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16E3A" w14:textId="59078C8A" w:rsidR="0045291C" w:rsidRPr="009467DA" w:rsidRDefault="0045291C" w:rsidP="0045291C">
      <w:pPr>
        <w:jc w:val="both"/>
        <w:rPr>
          <w:rFonts w:ascii="Calibri" w:hAnsi="Calibri" w:cs="Calibri"/>
          <w:b/>
        </w:rPr>
      </w:pPr>
      <w:r w:rsidRPr="009467DA">
        <w:rPr>
          <w:rFonts w:ascii="Calibri" w:hAnsi="Calibri" w:cs="Calibri"/>
          <w:b/>
        </w:rPr>
        <w:t xml:space="preserve">This is the </w:t>
      </w:r>
      <w:r>
        <w:rPr>
          <w:rFonts w:ascii="Calibri" w:hAnsi="Calibri" w:cs="Calibri"/>
          <w:b/>
        </w:rPr>
        <w:t xml:space="preserve">author </w:t>
      </w:r>
      <w:r w:rsidRPr="009467DA">
        <w:rPr>
          <w:rFonts w:ascii="Calibri" w:hAnsi="Calibri" w:cs="Calibri"/>
          <w:b/>
        </w:rPr>
        <w:t xml:space="preserve">accepted </w:t>
      </w:r>
      <w:r>
        <w:rPr>
          <w:rFonts w:ascii="Calibri" w:hAnsi="Calibri" w:cs="Calibri"/>
          <w:b/>
        </w:rPr>
        <w:t>manuscript</w:t>
      </w:r>
      <w:r w:rsidRPr="009467DA">
        <w:rPr>
          <w:rFonts w:ascii="Calibri" w:hAnsi="Calibri" w:cs="Calibri"/>
          <w:b/>
        </w:rPr>
        <w:t xml:space="preserve"> of the article published as: </w:t>
      </w:r>
    </w:p>
    <w:p w14:paraId="5CB9C004" w14:textId="4FE0CF14" w:rsidR="0045291C" w:rsidRPr="0045291C" w:rsidRDefault="0045291C" w:rsidP="0045291C">
      <w:pPr>
        <w:rPr>
          <w:rFonts w:ascii="Calibri" w:hAnsi="Calibri" w:cs="Calibri"/>
          <w:color w:val="000000"/>
          <w:shd w:val="clear" w:color="auto" w:fill="FFFFFF"/>
        </w:rPr>
      </w:pPr>
      <w:r w:rsidRPr="0045291C">
        <w:rPr>
          <w:rFonts w:ascii="Calibri" w:hAnsi="Calibri" w:cs="Calibri"/>
          <w:color w:val="000000"/>
          <w:shd w:val="clear" w:color="auto" w:fill="FFFFFF"/>
        </w:rPr>
        <w:t xml:space="preserve">Ashton, D., </w:t>
      </w:r>
      <w:proofErr w:type="spellStart"/>
      <w:r w:rsidRPr="0045291C">
        <w:rPr>
          <w:rFonts w:ascii="Calibri" w:hAnsi="Calibri" w:cs="Calibri"/>
          <w:color w:val="000000"/>
          <w:shd w:val="clear" w:color="auto" w:fill="FFFFFF"/>
        </w:rPr>
        <w:t>Gowland-Pryde</w:t>
      </w:r>
      <w:proofErr w:type="spellEnd"/>
      <w:r w:rsidRPr="0045291C">
        <w:rPr>
          <w:rFonts w:ascii="Calibri" w:hAnsi="Calibri" w:cs="Calibri"/>
          <w:color w:val="000000"/>
          <w:shd w:val="clear" w:color="auto" w:fill="FFFFFF"/>
        </w:rPr>
        <w:t xml:space="preserve">, R., Roth, S. and Sturt, F. (2023) Creating the baseline: data relations and frictions of UK City of Culture evaluation. </w:t>
      </w:r>
      <w:r w:rsidRPr="0045291C">
        <w:rPr>
          <w:rFonts w:ascii="Calibri" w:hAnsi="Calibri" w:cs="Calibri"/>
          <w:i/>
          <w:iCs/>
          <w:color w:val="000000"/>
          <w:shd w:val="clear" w:color="auto" w:fill="FFFFFF"/>
        </w:rPr>
        <w:t>Arts and the Market</w:t>
      </w:r>
      <w:r w:rsidRPr="0045291C">
        <w:rPr>
          <w:rFonts w:ascii="Calibri" w:hAnsi="Calibri" w:cs="Calibri"/>
          <w:color w:val="000000"/>
          <w:shd w:val="clear" w:color="auto" w:fill="FFFFFF"/>
        </w:rPr>
        <w:t xml:space="preserve">. </w:t>
      </w:r>
      <w:r w:rsidRPr="0045291C">
        <w:rPr>
          <w:rFonts w:ascii="Calibri" w:hAnsi="Calibri" w:cs="Calibri"/>
          <w:color w:val="000000"/>
        </w:rPr>
        <w:t>DOI (10.1108/AAM-08-2021-0038)</w:t>
      </w:r>
    </w:p>
    <w:p w14:paraId="468F64AD" w14:textId="77777777" w:rsidR="0045291C" w:rsidRPr="0045291C" w:rsidRDefault="0045291C" w:rsidP="0045291C">
      <w:pPr>
        <w:rPr>
          <w:rFonts w:ascii="Calibri" w:hAnsi="Calibri" w:cs="Calibri"/>
          <w:color w:val="000000"/>
          <w:shd w:val="clear" w:color="auto" w:fill="FFFFFF"/>
        </w:rPr>
      </w:pPr>
    </w:p>
    <w:p w14:paraId="6CBFA8B4" w14:textId="4483D448" w:rsidR="0045291C" w:rsidRPr="0045291C" w:rsidRDefault="0045291C" w:rsidP="0045291C">
      <w:pPr>
        <w:rPr>
          <w:rFonts w:ascii="Calibri" w:hAnsi="Calibri" w:cs="Calibri"/>
          <w:color w:val="000000"/>
          <w:shd w:val="clear" w:color="auto" w:fill="FFFFFF"/>
        </w:rPr>
      </w:pPr>
      <w:r w:rsidRPr="0045291C">
        <w:rPr>
          <w:rFonts w:ascii="Calibri" w:hAnsi="Calibri" w:cs="Calibri"/>
          <w:color w:val="000000"/>
          <w:shd w:val="clear" w:color="auto" w:fill="FFFFFF"/>
        </w:rPr>
        <w:t>Accepted for publication: 07.07.23</w:t>
      </w:r>
      <w:r>
        <w:rPr>
          <w:rFonts w:ascii="Calibri" w:hAnsi="Calibri" w:cs="Calibri"/>
          <w:color w:val="000000"/>
          <w:shd w:val="clear" w:color="auto" w:fill="FFFFFF"/>
        </w:rPr>
        <w:t>.</w:t>
      </w:r>
    </w:p>
    <w:p w14:paraId="1F1C8D3F" w14:textId="77777777" w:rsidR="0045291C" w:rsidRPr="0045291C" w:rsidRDefault="0045291C" w:rsidP="0045291C">
      <w:pPr>
        <w:rPr>
          <w:rFonts w:ascii="Calibri" w:hAnsi="Calibri" w:cs="Calibri"/>
          <w:color w:val="000000"/>
          <w:shd w:val="clear" w:color="auto" w:fill="FFFFFF"/>
        </w:rPr>
      </w:pPr>
    </w:p>
    <w:p w14:paraId="0082FA36" w14:textId="7EB40605" w:rsidR="0045291C" w:rsidRPr="0045291C" w:rsidRDefault="0045291C" w:rsidP="0045291C">
      <w:pPr>
        <w:rPr>
          <w:rFonts w:ascii="Calibri" w:hAnsi="Calibri" w:cs="Calibri"/>
          <w:color w:val="000000"/>
          <w:shd w:val="clear" w:color="auto" w:fill="FFFFFF"/>
        </w:rPr>
      </w:pPr>
      <w:r w:rsidRPr="0045291C">
        <w:rPr>
          <w:rFonts w:ascii="Calibri" w:hAnsi="Calibri" w:cs="Calibri"/>
          <w:color w:val="000000"/>
        </w:rPr>
        <w:t>This author accepted manuscript is deposited under the Creative Commons Attribution Non-commercial International Licence 4.0 (CC BY-NC 4.0). Any reuse is allowed in accordance with the terms outlined by the licence. To reuse the AAM for commercial purposes, permission should be sought by contacting</w:t>
      </w:r>
      <w:r w:rsidRPr="0045291C">
        <w:rPr>
          <w:rStyle w:val="apple-converted-space"/>
          <w:rFonts w:ascii="Calibri" w:hAnsi="Calibri" w:cs="Calibri"/>
          <w:color w:val="000000"/>
        </w:rPr>
        <w:t> </w:t>
      </w:r>
      <w:hyperlink r:id="rId10" w:tooltip="mailto:permissions@emerald.com" w:history="1">
        <w:r w:rsidRPr="0045291C">
          <w:rPr>
            <w:rStyle w:val="Hyperlink"/>
            <w:rFonts w:ascii="Calibri" w:hAnsi="Calibri" w:cs="Calibri"/>
          </w:rPr>
          <w:t>permissions@emerald.com</w:t>
        </w:r>
      </w:hyperlink>
      <w:r w:rsidRPr="0045291C">
        <w:rPr>
          <w:rFonts w:ascii="Calibri" w:hAnsi="Calibri" w:cs="Calibri"/>
          <w:color w:val="000000"/>
        </w:rPr>
        <w:t>.</w:t>
      </w:r>
    </w:p>
    <w:p w14:paraId="44FCD772" w14:textId="77777777" w:rsidR="0045291C" w:rsidRDefault="0045291C" w:rsidP="00C41E20">
      <w:pPr>
        <w:rPr>
          <w:rFonts w:ascii="Calibri" w:eastAsia="Calibri" w:hAnsi="Calibri" w:cs="Calibri"/>
          <w:b/>
          <w:bCs/>
          <w:color w:val="333333"/>
        </w:rPr>
      </w:pPr>
    </w:p>
    <w:p w14:paraId="17B1B322" w14:textId="77777777" w:rsidR="0045291C" w:rsidRDefault="0045291C" w:rsidP="00C41E20">
      <w:pPr>
        <w:rPr>
          <w:rFonts w:ascii="Calibri" w:eastAsia="Calibri" w:hAnsi="Calibri" w:cs="Calibri"/>
          <w:b/>
          <w:bCs/>
          <w:color w:val="333333"/>
        </w:rPr>
      </w:pPr>
    </w:p>
    <w:p w14:paraId="6BA33660" w14:textId="77777777" w:rsidR="0045291C" w:rsidRDefault="0045291C">
      <w:pPr>
        <w:rPr>
          <w:rFonts w:ascii="Calibri" w:eastAsia="Calibri" w:hAnsi="Calibri" w:cs="Calibri"/>
          <w:b/>
          <w:bCs/>
          <w:color w:val="333333"/>
        </w:rPr>
      </w:pPr>
      <w:r>
        <w:rPr>
          <w:rFonts w:ascii="Calibri" w:eastAsia="Calibri" w:hAnsi="Calibri" w:cs="Calibri"/>
          <w:b/>
          <w:bCs/>
          <w:color w:val="333333"/>
        </w:rPr>
        <w:br w:type="page"/>
      </w:r>
    </w:p>
    <w:p w14:paraId="101CC3AA" w14:textId="7E750DE6" w:rsidR="556783C9" w:rsidRPr="00F2026C" w:rsidRDefault="556783C9" w:rsidP="00C41E20">
      <w:pPr>
        <w:rPr>
          <w:rFonts w:ascii="Calibri" w:eastAsia="Calibri" w:hAnsi="Calibri" w:cs="Calibri"/>
          <w:color w:val="333333"/>
        </w:rPr>
      </w:pPr>
      <w:r w:rsidRPr="00F2026C">
        <w:rPr>
          <w:rFonts w:ascii="Calibri" w:eastAsia="Calibri" w:hAnsi="Calibri" w:cs="Calibri"/>
          <w:b/>
          <w:bCs/>
          <w:color w:val="333333"/>
        </w:rPr>
        <w:lastRenderedPageBreak/>
        <w:t xml:space="preserve">Creating the baseline: </w:t>
      </w:r>
      <w:r w:rsidR="003C5027" w:rsidRPr="00F2026C">
        <w:rPr>
          <w:rFonts w:ascii="Calibri" w:eastAsia="Calibri" w:hAnsi="Calibri" w:cs="Calibri"/>
          <w:b/>
          <w:bCs/>
          <w:color w:val="333333"/>
        </w:rPr>
        <w:t>D</w:t>
      </w:r>
      <w:r w:rsidRPr="00F2026C">
        <w:rPr>
          <w:rFonts w:ascii="Calibri" w:eastAsia="Calibri" w:hAnsi="Calibri" w:cs="Calibri"/>
          <w:b/>
          <w:bCs/>
          <w:color w:val="333333"/>
        </w:rPr>
        <w:t>ata</w:t>
      </w:r>
      <w:r w:rsidR="003C5027" w:rsidRPr="00F2026C">
        <w:rPr>
          <w:rFonts w:ascii="Calibri" w:eastAsia="Calibri" w:hAnsi="Calibri" w:cs="Calibri"/>
          <w:b/>
          <w:bCs/>
          <w:color w:val="333333"/>
        </w:rPr>
        <w:t xml:space="preserve"> relations and frictions</w:t>
      </w:r>
      <w:r w:rsidRPr="00F2026C">
        <w:rPr>
          <w:rFonts w:ascii="Calibri" w:eastAsia="Calibri" w:hAnsi="Calibri" w:cs="Calibri"/>
          <w:b/>
          <w:bCs/>
          <w:color w:val="333333"/>
        </w:rPr>
        <w:t xml:space="preserve"> </w:t>
      </w:r>
      <w:r w:rsidR="003C5027" w:rsidRPr="00F2026C">
        <w:rPr>
          <w:rFonts w:ascii="Calibri" w:eastAsia="Calibri" w:hAnsi="Calibri" w:cs="Calibri"/>
          <w:b/>
          <w:bCs/>
          <w:color w:val="333333"/>
        </w:rPr>
        <w:t>of</w:t>
      </w:r>
      <w:r w:rsidRPr="00F2026C">
        <w:rPr>
          <w:rFonts w:ascii="Calibri" w:eastAsia="Calibri" w:hAnsi="Calibri" w:cs="Calibri"/>
          <w:b/>
          <w:bCs/>
          <w:color w:val="333333"/>
        </w:rPr>
        <w:t xml:space="preserve"> </w:t>
      </w:r>
      <w:r w:rsidR="0038656F" w:rsidRPr="00F2026C">
        <w:rPr>
          <w:rFonts w:ascii="Calibri" w:eastAsia="Calibri" w:hAnsi="Calibri" w:cs="Calibri"/>
          <w:b/>
          <w:bCs/>
          <w:color w:val="333333"/>
        </w:rPr>
        <w:t xml:space="preserve">UK </w:t>
      </w:r>
      <w:r w:rsidRPr="00F2026C">
        <w:rPr>
          <w:rFonts w:ascii="Calibri" w:eastAsia="Calibri" w:hAnsi="Calibri" w:cs="Calibri"/>
          <w:b/>
          <w:bCs/>
          <w:color w:val="333333"/>
        </w:rPr>
        <w:t>City of Culture evaluation</w:t>
      </w:r>
    </w:p>
    <w:p w14:paraId="5218FB16" w14:textId="77777777" w:rsidR="00B97494" w:rsidRPr="00F2026C" w:rsidRDefault="00B97494" w:rsidP="00C41E20">
      <w:pPr>
        <w:rPr>
          <w:rFonts w:ascii="Calibri" w:eastAsia="Times New Roman" w:hAnsi="Calibri" w:cs="Calibri"/>
          <w:b/>
          <w:bCs/>
          <w:color w:val="000000" w:themeColor="text1"/>
          <w:lang w:eastAsia="en-GB"/>
        </w:rPr>
      </w:pPr>
    </w:p>
    <w:p w14:paraId="2D2A75A9" w14:textId="08CA407F" w:rsidR="00B97494" w:rsidRPr="00F2026C" w:rsidRDefault="00B97494" w:rsidP="00C41E20">
      <w:pPr>
        <w:rPr>
          <w:rFonts w:ascii="Calibri" w:eastAsia="Times New Roman" w:hAnsi="Calibri" w:cs="Calibri"/>
          <w:b/>
          <w:bCs/>
          <w:color w:val="000000" w:themeColor="text1"/>
          <w:lang w:eastAsia="en-GB"/>
        </w:rPr>
      </w:pPr>
      <w:r w:rsidRPr="00F2026C">
        <w:rPr>
          <w:rFonts w:ascii="Calibri" w:eastAsia="Times New Roman" w:hAnsi="Calibri" w:cs="Calibri"/>
          <w:b/>
          <w:bCs/>
          <w:color w:val="000000" w:themeColor="text1"/>
          <w:lang w:eastAsia="en-GB"/>
        </w:rPr>
        <w:t>Abstract</w:t>
      </w:r>
    </w:p>
    <w:p w14:paraId="7984CE2F" w14:textId="77777777" w:rsidR="00B97494" w:rsidRPr="00F2026C" w:rsidRDefault="00B97494" w:rsidP="00C41E20">
      <w:pPr>
        <w:rPr>
          <w:rFonts w:ascii="Calibri" w:eastAsia="Times New Roman" w:hAnsi="Calibri" w:cs="Calibri"/>
          <w:color w:val="000000" w:themeColor="text1"/>
          <w:lang w:eastAsia="en-GB"/>
        </w:rPr>
      </w:pPr>
      <w:r w:rsidRPr="00F2026C">
        <w:rPr>
          <w:rFonts w:ascii="Calibri" w:eastAsia="Times New Roman" w:hAnsi="Calibri" w:cs="Calibri"/>
          <w:color w:val="000000" w:themeColor="text1"/>
          <w:lang w:eastAsia="en-GB"/>
        </w:rPr>
        <w:t>•</w:t>
      </w:r>
      <w:r w:rsidRPr="00F2026C">
        <w:rPr>
          <w:rFonts w:ascii="Calibri" w:eastAsia="Times New Roman" w:hAnsi="Calibri" w:cs="Calibri"/>
          <w:color w:val="000000" w:themeColor="text1"/>
          <w:lang w:eastAsia="en-GB"/>
        </w:rPr>
        <w:tab/>
        <w:t>Purpose</w:t>
      </w:r>
    </w:p>
    <w:p w14:paraId="76E6CE8B" w14:textId="77777777" w:rsidR="00B97494" w:rsidRPr="00F2026C" w:rsidRDefault="00B97494" w:rsidP="00C41E20">
      <w:pPr>
        <w:spacing w:line="360" w:lineRule="auto"/>
        <w:rPr>
          <w:rFonts w:ascii="Calibri" w:eastAsia="Times New Roman" w:hAnsi="Calibri" w:cs="Calibri"/>
          <w:color w:val="000000" w:themeColor="text1"/>
          <w:lang w:eastAsia="en-GB"/>
        </w:rPr>
      </w:pPr>
      <w:r w:rsidRPr="00F2026C">
        <w:rPr>
          <w:rFonts w:ascii="Calibri" w:eastAsia="Times New Roman" w:hAnsi="Calibri" w:cs="Calibri"/>
          <w:color w:val="000000" w:themeColor="text1"/>
          <w:lang w:eastAsia="en-GB"/>
        </w:rPr>
        <w:t>Socio-economic aims and impacts are an explicit part of the UK City of Culture (CoC) application, bidding, delivery and evaluation stages.  This article engages with existing debates on evaluating cities of culture and introduces perspectives from critical data studies to examine the collection and analysis of different data for the purposes of the CoC application and evaluation processes.</w:t>
      </w:r>
    </w:p>
    <w:p w14:paraId="046B1EEA" w14:textId="77777777" w:rsidR="00B97494" w:rsidRPr="00F2026C" w:rsidRDefault="00B97494" w:rsidP="00C41E20">
      <w:pPr>
        <w:rPr>
          <w:rFonts w:ascii="MS Gothic" w:eastAsia="MS Gothic" w:hAnsi="MS Gothic" w:cs="MS Gothic"/>
          <w:color w:val="000000" w:themeColor="text1"/>
          <w:lang w:eastAsia="en-GB"/>
        </w:rPr>
      </w:pPr>
      <w:r w:rsidRPr="00F2026C">
        <w:rPr>
          <w:rFonts w:ascii="Calibri" w:eastAsia="Times New Roman" w:hAnsi="Calibri" w:cs="Calibri"/>
          <w:color w:val="000000" w:themeColor="text1"/>
          <w:lang w:eastAsia="en-GB"/>
        </w:rPr>
        <w:t>•</w:t>
      </w:r>
      <w:r w:rsidRPr="00F2026C">
        <w:rPr>
          <w:rFonts w:ascii="Calibri" w:eastAsia="Times New Roman" w:hAnsi="Calibri" w:cs="Calibri"/>
          <w:color w:val="000000" w:themeColor="text1"/>
          <w:lang w:eastAsia="en-GB"/>
        </w:rPr>
        <w:tab/>
        <w:t>Design/methodology/approach</w:t>
      </w:r>
      <w:r w:rsidRPr="00F2026C">
        <w:rPr>
          <w:rFonts w:ascii="MS Gothic" w:eastAsia="MS Gothic" w:hAnsi="MS Gothic" w:cs="MS Gothic" w:hint="eastAsia"/>
          <w:color w:val="000000" w:themeColor="text1"/>
          <w:lang w:eastAsia="en-GB"/>
        </w:rPr>
        <w:t> </w:t>
      </w:r>
    </w:p>
    <w:p w14:paraId="0F8E92E0" w14:textId="2365689D" w:rsidR="00B97494" w:rsidRPr="00F2026C" w:rsidRDefault="00B97494" w:rsidP="00C41E20">
      <w:pPr>
        <w:spacing w:line="360" w:lineRule="auto"/>
        <w:rPr>
          <w:rFonts w:ascii="Calibri" w:eastAsia="Times New Roman" w:hAnsi="Calibri" w:cs="Calibri"/>
          <w:color w:val="000000" w:themeColor="text1"/>
          <w:lang w:eastAsia="en-GB"/>
        </w:rPr>
      </w:pPr>
      <w:r w:rsidRPr="00F2026C">
        <w:rPr>
          <w:rFonts w:ascii="Calibri" w:eastAsia="Times New Roman" w:hAnsi="Calibri" w:cs="Calibri"/>
          <w:color w:val="000000" w:themeColor="text1"/>
          <w:lang w:eastAsia="en-GB"/>
        </w:rPr>
        <w:t xml:space="preserve">The meta-methodological concept of accompanying researcher is used to analyse the experiences of researchers based within a city bidding for </w:t>
      </w:r>
      <w:proofErr w:type="spellStart"/>
      <w:r w:rsidRPr="00F2026C">
        <w:rPr>
          <w:rFonts w:ascii="Calibri" w:eastAsia="Times New Roman" w:hAnsi="Calibri" w:cs="Calibri"/>
          <w:color w:val="000000" w:themeColor="text1"/>
          <w:lang w:eastAsia="en-GB"/>
        </w:rPr>
        <w:t>UKCoC</w:t>
      </w:r>
      <w:proofErr w:type="spellEnd"/>
      <w:r w:rsidRPr="00F2026C">
        <w:rPr>
          <w:rFonts w:ascii="Calibri" w:eastAsia="Times New Roman" w:hAnsi="Calibri" w:cs="Calibri"/>
          <w:color w:val="000000" w:themeColor="text1"/>
          <w:lang w:eastAsia="en-GB"/>
        </w:rPr>
        <w:t xml:space="preserve"> 2025 in dialogue with the evaluation reports from past </w:t>
      </w:r>
      <w:proofErr w:type="spellStart"/>
      <w:r w:rsidRPr="00F2026C">
        <w:rPr>
          <w:rFonts w:ascii="Calibri" w:eastAsia="Times New Roman" w:hAnsi="Calibri" w:cs="Calibri"/>
          <w:color w:val="000000" w:themeColor="text1"/>
          <w:lang w:eastAsia="en-GB"/>
        </w:rPr>
        <w:t>UKCoC</w:t>
      </w:r>
      <w:proofErr w:type="spellEnd"/>
      <w:r w:rsidRPr="00F2026C">
        <w:rPr>
          <w:rFonts w:ascii="Calibri" w:eastAsia="Times New Roman" w:hAnsi="Calibri" w:cs="Calibri"/>
          <w:color w:val="000000" w:themeColor="text1"/>
          <w:lang w:eastAsia="en-GB"/>
        </w:rPr>
        <w:t xml:space="preserve"> host cities.</w:t>
      </w:r>
      <w:r w:rsidRPr="00F2026C">
        <w:rPr>
          <w:rFonts w:ascii="MS Gothic" w:eastAsia="MS Gothic" w:hAnsi="MS Gothic" w:cs="MS Gothic" w:hint="eastAsia"/>
          <w:color w:val="000000" w:themeColor="text1"/>
          <w:lang w:eastAsia="en-GB"/>
        </w:rPr>
        <w:t> </w:t>
      </w:r>
    </w:p>
    <w:p w14:paraId="7FB00149" w14:textId="77777777" w:rsidR="00B97494" w:rsidRPr="00F2026C" w:rsidRDefault="00B97494" w:rsidP="00C41E20">
      <w:pPr>
        <w:rPr>
          <w:rFonts w:ascii="MS Gothic" w:eastAsia="MS Gothic" w:hAnsi="MS Gothic" w:cs="MS Gothic"/>
          <w:color w:val="000000" w:themeColor="text1"/>
          <w:lang w:eastAsia="en-GB"/>
        </w:rPr>
      </w:pPr>
      <w:r w:rsidRPr="00F2026C">
        <w:rPr>
          <w:rFonts w:ascii="Calibri" w:eastAsia="Times New Roman" w:hAnsi="Calibri" w:cs="Calibri"/>
          <w:color w:val="000000" w:themeColor="text1"/>
          <w:lang w:eastAsia="en-GB"/>
        </w:rPr>
        <w:t>•</w:t>
      </w:r>
      <w:r w:rsidRPr="00F2026C">
        <w:rPr>
          <w:rFonts w:ascii="Calibri" w:eastAsia="Times New Roman" w:hAnsi="Calibri" w:cs="Calibri"/>
          <w:color w:val="000000" w:themeColor="text1"/>
          <w:lang w:eastAsia="en-GB"/>
        </w:rPr>
        <w:tab/>
        <w:t>Findings</w:t>
      </w:r>
      <w:r w:rsidRPr="00F2026C">
        <w:rPr>
          <w:rFonts w:ascii="MS Gothic" w:eastAsia="MS Gothic" w:hAnsi="MS Gothic" w:cs="MS Gothic" w:hint="eastAsia"/>
          <w:color w:val="000000" w:themeColor="text1"/>
          <w:lang w:eastAsia="en-GB"/>
        </w:rPr>
        <w:t> </w:t>
      </w:r>
    </w:p>
    <w:p w14:paraId="159C4D8C" w14:textId="0D5FB614" w:rsidR="00F2026C" w:rsidRPr="00F2026C" w:rsidRDefault="00B97494" w:rsidP="00F2026C">
      <w:pPr>
        <w:spacing w:line="360" w:lineRule="auto"/>
        <w:rPr>
          <w:rFonts w:ascii="Calibri" w:eastAsia="Calibri" w:hAnsi="Calibri" w:cs="Calibri"/>
          <w:b/>
          <w:bCs/>
          <w:color w:val="000000" w:themeColor="text1"/>
        </w:rPr>
      </w:pPr>
      <w:r w:rsidRPr="00F2026C">
        <w:rPr>
          <w:rFonts w:ascii="Calibri" w:eastAsia="Times New Roman" w:hAnsi="Calibri" w:cs="Calibri"/>
          <w:color w:val="000000" w:themeColor="text1"/>
          <w:lang w:eastAsia="en-GB"/>
        </w:rPr>
        <w:t xml:space="preserve">Findings are analysed under three themes: </w:t>
      </w:r>
      <w:r w:rsidR="00044429" w:rsidRPr="00F2026C">
        <w:rPr>
          <w:rFonts w:ascii="Calibri" w:eastAsia="Calibri" w:hAnsi="Calibri" w:cs="Calibri"/>
          <w:color w:val="000000" w:themeColor="text1"/>
        </w:rPr>
        <w:t xml:space="preserve">defining data morsels; </w:t>
      </w:r>
      <w:r w:rsidR="0063304F" w:rsidRPr="00F2026C">
        <w:rPr>
          <w:rFonts w:ascii="Calibri" w:eastAsia="Calibri" w:hAnsi="Calibri" w:cs="Calibri"/>
          <w:color w:val="000000" w:themeColor="text1"/>
        </w:rPr>
        <w:t>local histories and infrastructures of data generation and sharing; and resources</w:t>
      </w:r>
      <w:r w:rsidR="00D914F4" w:rsidRPr="00F2026C">
        <w:rPr>
          <w:rFonts w:ascii="Calibri" w:eastAsia="Calibri" w:hAnsi="Calibri" w:cs="Calibri"/>
          <w:color w:val="000000" w:themeColor="text1"/>
        </w:rPr>
        <w:t>, capacities and expertise</w:t>
      </w:r>
      <w:r w:rsidR="0063304F" w:rsidRPr="00F2026C">
        <w:rPr>
          <w:rFonts w:ascii="Calibri" w:eastAsia="Calibri" w:hAnsi="Calibri" w:cs="Calibri"/>
          <w:color w:val="000000" w:themeColor="text1"/>
        </w:rPr>
        <w:t xml:space="preserve"> for data generation and evaluation.</w:t>
      </w:r>
      <w:r w:rsidR="00F2026C">
        <w:rPr>
          <w:rFonts w:ascii="Calibri" w:eastAsia="Calibri" w:hAnsi="Calibri" w:cs="Calibri"/>
          <w:color w:val="000000" w:themeColor="text1"/>
        </w:rPr>
        <w:t xml:space="preserve"> The discussion examines</w:t>
      </w:r>
      <w:r w:rsidR="002429DE">
        <w:rPr>
          <w:rFonts w:ascii="Calibri" w:eastAsia="Calibri" w:hAnsi="Calibri" w:cs="Calibri"/>
          <w:color w:val="000000" w:themeColor="text1"/>
        </w:rPr>
        <w:t>:</w:t>
      </w:r>
      <w:r w:rsidR="00F2026C">
        <w:rPr>
          <w:rFonts w:ascii="Calibri" w:eastAsia="Calibri" w:hAnsi="Calibri" w:cs="Calibri"/>
          <w:color w:val="000000" w:themeColor="text1"/>
        </w:rPr>
        <w:t xml:space="preserve"> </w:t>
      </w:r>
      <w:r w:rsidR="00F2026C" w:rsidRPr="00F2026C">
        <w:rPr>
          <w:rFonts w:ascii="Calibri" w:eastAsia="Calibri" w:hAnsi="Calibri" w:cs="Calibri"/>
          <w:color w:val="000000" w:themeColor="text1"/>
        </w:rPr>
        <w:t xml:space="preserve">data still to be generated and/or brought into </w:t>
      </w:r>
      <w:r w:rsidR="002429DE">
        <w:rPr>
          <w:rFonts w:ascii="Calibri" w:eastAsia="Calibri" w:hAnsi="Calibri" w:cs="Calibri"/>
          <w:color w:val="000000" w:themeColor="text1"/>
        </w:rPr>
        <w:t>relation;</w:t>
      </w:r>
      <w:r w:rsidR="00F2026C" w:rsidRPr="00F2026C">
        <w:rPr>
          <w:rFonts w:ascii="Calibri" w:eastAsia="Calibri" w:hAnsi="Calibri" w:cs="Calibri"/>
          <w:color w:val="000000" w:themeColor="text1"/>
        </w:rPr>
        <w:t xml:space="preserve"> tensions </w:t>
      </w:r>
      <w:r w:rsidR="002429DE">
        <w:rPr>
          <w:rFonts w:ascii="Calibri" w:eastAsia="Calibri" w:hAnsi="Calibri" w:cs="Calibri"/>
          <w:color w:val="000000" w:themeColor="text1"/>
        </w:rPr>
        <w:t>around</w:t>
      </w:r>
      <w:r w:rsidR="00F2026C" w:rsidRPr="00F2026C">
        <w:rPr>
          <w:rFonts w:ascii="Calibri" w:eastAsia="Calibri" w:hAnsi="Calibri" w:cs="Calibri"/>
          <w:color w:val="000000" w:themeColor="text1"/>
        </w:rPr>
        <w:t xml:space="preserve"> data and measurement</w:t>
      </w:r>
      <w:r w:rsidR="002429DE">
        <w:rPr>
          <w:rFonts w:ascii="Calibri" w:eastAsia="Calibri" w:hAnsi="Calibri" w:cs="Calibri"/>
          <w:color w:val="000000" w:themeColor="text1"/>
        </w:rPr>
        <w:t>;</w:t>
      </w:r>
      <w:r w:rsidR="00F2026C" w:rsidRPr="00F2026C">
        <w:rPr>
          <w:rFonts w:ascii="Calibri" w:eastAsia="Calibri" w:hAnsi="Calibri" w:cs="Calibri"/>
          <w:color w:val="000000" w:themeColor="text1"/>
        </w:rPr>
        <w:t xml:space="preserve"> and how constructing an evaluation baseline is generative - creating new organisations, relationships and practices.</w:t>
      </w:r>
    </w:p>
    <w:p w14:paraId="6BA54FE6" w14:textId="2857B3ED" w:rsidR="00B97494" w:rsidRPr="00F2026C" w:rsidRDefault="00B97494" w:rsidP="17AD41E1">
      <w:pPr>
        <w:spacing w:line="360" w:lineRule="auto"/>
        <w:rPr>
          <w:rFonts w:ascii="Calibri" w:eastAsia="Times New Roman" w:hAnsi="Calibri" w:cs="Calibri"/>
          <w:color w:val="000000" w:themeColor="text1"/>
          <w:lang w:eastAsia="en-GB"/>
        </w:rPr>
      </w:pPr>
    </w:p>
    <w:p w14:paraId="71C6E581" w14:textId="77777777" w:rsidR="00B97494" w:rsidRPr="00F2026C" w:rsidRDefault="00B97494" w:rsidP="00C41E20">
      <w:pPr>
        <w:rPr>
          <w:rFonts w:ascii="MS Gothic" w:eastAsia="MS Gothic" w:hAnsi="MS Gothic" w:cs="MS Gothic"/>
          <w:color w:val="000000" w:themeColor="text1"/>
          <w:lang w:eastAsia="en-GB"/>
        </w:rPr>
      </w:pPr>
      <w:r w:rsidRPr="00F2026C">
        <w:rPr>
          <w:rFonts w:ascii="Calibri" w:eastAsia="Times New Roman" w:hAnsi="Calibri" w:cs="Calibri"/>
          <w:color w:val="000000" w:themeColor="text1"/>
          <w:lang w:eastAsia="en-GB"/>
        </w:rPr>
        <w:t>•</w:t>
      </w:r>
      <w:r w:rsidRPr="00F2026C">
        <w:rPr>
          <w:rFonts w:ascii="Calibri" w:eastAsia="Times New Roman" w:hAnsi="Calibri" w:cs="Calibri"/>
          <w:color w:val="000000" w:themeColor="text1"/>
          <w:lang w:eastAsia="en-GB"/>
        </w:rPr>
        <w:tab/>
        <w:t>Originality</w:t>
      </w:r>
      <w:r w:rsidRPr="00F2026C">
        <w:rPr>
          <w:rFonts w:ascii="MS Gothic" w:eastAsia="MS Gothic" w:hAnsi="MS Gothic" w:cs="MS Gothic" w:hint="eastAsia"/>
          <w:color w:val="000000" w:themeColor="text1"/>
          <w:lang w:eastAsia="en-GB"/>
        </w:rPr>
        <w:t> </w:t>
      </w:r>
    </w:p>
    <w:p w14:paraId="3FF7110F" w14:textId="7B6F240C" w:rsidR="00B97494" w:rsidRPr="00F2026C" w:rsidRDefault="00B97494" w:rsidP="00C41E20">
      <w:pPr>
        <w:spacing w:line="360" w:lineRule="auto"/>
        <w:rPr>
          <w:rFonts w:ascii="Calibri" w:eastAsia="Times New Roman" w:hAnsi="Calibri" w:cs="Calibri"/>
          <w:color w:val="000000" w:themeColor="text1"/>
          <w:lang w:eastAsia="en-GB"/>
        </w:rPr>
      </w:pPr>
      <w:r w:rsidRPr="00F2026C">
        <w:rPr>
          <w:rFonts w:ascii="Calibri" w:eastAsia="Times New Roman" w:hAnsi="Calibri" w:cs="Calibri"/>
          <w:color w:val="000000" w:themeColor="text1"/>
          <w:lang w:eastAsia="en-GB"/>
        </w:rPr>
        <w:t>In focusing on the bidding stage in real-time through the accompanying researcher position, this article presents original empirical insights into the process of creating a baseline for cities of culture evaluation. The conceptual originality of this article is in using critical data studies to explain strategies of data generation and analyse data relations and frictions.</w:t>
      </w:r>
    </w:p>
    <w:p w14:paraId="04563283" w14:textId="77777777" w:rsidR="00B97494" w:rsidRPr="00F2026C" w:rsidRDefault="00B97494" w:rsidP="00C41E20">
      <w:pPr>
        <w:rPr>
          <w:rFonts w:ascii="Calibri" w:eastAsia="Times New Roman" w:hAnsi="Calibri" w:cs="Calibri"/>
          <w:color w:val="000000" w:themeColor="text1"/>
          <w:lang w:eastAsia="en-GB"/>
        </w:rPr>
      </w:pPr>
    </w:p>
    <w:p w14:paraId="485F5AAA" w14:textId="77777777" w:rsidR="00B97494" w:rsidRPr="00F2026C" w:rsidRDefault="00B97494" w:rsidP="00C41E20">
      <w:pPr>
        <w:rPr>
          <w:rFonts w:ascii="MS Gothic" w:eastAsia="MS Gothic" w:hAnsi="MS Gothic" w:cs="MS Gothic"/>
          <w:color w:val="000000" w:themeColor="text1"/>
          <w:lang w:eastAsia="en-GB"/>
        </w:rPr>
      </w:pPr>
      <w:r w:rsidRPr="00F2026C">
        <w:rPr>
          <w:rFonts w:ascii="Calibri" w:eastAsia="Times New Roman" w:hAnsi="Calibri" w:cs="Calibri"/>
          <w:color w:val="000000" w:themeColor="text1"/>
          <w:lang w:eastAsia="en-GB"/>
        </w:rPr>
        <w:t>•</w:t>
      </w:r>
      <w:r w:rsidRPr="00F2026C">
        <w:rPr>
          <w:rFonts w:ascii="Calibri" w:eastAsia="Times New Roman" w:hAnsi="Calibri" w:cs="Calibri"/>
          <w:color w:val="000000" w:themeColor="text1"/>
          <w:lang w:eastAsia="en-GB"/>
        </w:rPr>
        <w:tab/>
        <w:t>Practical implications</w:t>
      </w:r>
      <w:r w:rsidRPr="00F2026C">
        <w:rPr>
          <w:rFonts w:ascii="MS Gothic" w:eastAsia="MS Gothic" w:hAnsi="MS Gothic" w:cs="MS Gothic" w:hint="eastAsia"/>
          <w:color w:val="000000" w:themeColor="text1"/>
          <w:lang w:eastAsia="en-GB"/>
        </w:rPr>
        <w:t> </w:t>
      </w:r>
    </w:p>
    <w:p w14:paraId="3ADAB6AB" w14:textId="765F7D85" w:rsidR="00B97494" w:rsidRPr="00F2026C" w:rsidRDefault="00B97494" w:rsidP="00C41E20">
      <w:pPr>
        <w:spacing w:line="360" w:lineRule="auto"/>
        <w:rPr>
          <w:rFonts w:ascii="Calibri" w:eastAsia="Times New Roman" w:hAnsi="Calibri" w:cs="Calibri"/>
          <w:color w:val="000000" w:themeColor="text1"/>
          <w:lang w:eastAsia="en-GB"/>
        </w:rPr>
      </w:pPr>
      <w:r w:rsidRPr="00F2026C">
        <w:rPr>
          <w:rFonts w:ascii="Calibri" w:eastAsia="Times New Roman" w:hAnsi="Calibri" w:cs="Calibri"/>
          <w:color w:val="000000" w:themeColor="text1"/>
          <w:lang w:eastAsia="en-GB"/>
        </w:rPr>
        <w:t>The conceptual and methodological approach and empirical findings will be relevant for academic, policymakers and practitioners engaging with cultural evaluation.</w:t>
      </w:r>
      <w:r w:rsidRPr="00F2026C">
        <w:rPr>
          <w:rFonts w:ascii="MS Gothic" w:eastAsia="MS Gothic" w:hAnsi="MS Gothic" w:cs="MS Gothic" w:hint="eastAsia"/>
          <w:color w:val="000000" w:themeColor="text1"/>
          <w:lang w:eastAsia="en-GB"/>
        </w:rPr>
        <w:t> </w:t>
      </w:r>
    </w:p>
    <w:p w14:paraId="4ABC9937" w14:textId="77777777" w:rsidR="00136B38" w:rsidRPr="00F2026C" w:rsidRDefault="00136B38" w:rsidP="00C41E20">
      <w:pPr>
        <w:rPr>
          <w:rFonts w:ascii="Calibri" w:eastAsia="Times New Roman" w:hAnsi="Calibri" w:cs="Calibri"/>
          <w:b/>
          <w:bCs/>
          <w:color w:val="000000" w:themeColor="text1"/>
          <w:lang w:eastAsia="en-GB"/>
        </w:rPr>
      </w:pPr>
    </w:p>
    <w:p w14:paraId="08002F78" w14:textId="05EC065C" w:rsidR="00B97494" w:rsidRPr="00F2026C" w:rsidRDefault="00B97494" w:rsidP="00C41E20">
      <w:pPr>
        <w:rPr>
          <w:rFonts w:ascii="Calibri" w:eastAsia="Calibri" w:hAnsi="Calibri" w:cs="Calibri"/>
          <w:b/>
          <w:bCs/>
          <w:color w:val="000000" w:themeColor="text1"/>
        </w:rPr>
      </w:pPr>
      <w:r w:rsidRPr="00F2026C">
        <w:rPr>
          <w:rFonts w:ascii="Calibri" w:eastAsia="Times New Roman" w:hAnsi="Calibri" w:cs="Calibri"/>
          <w:b/>
          <w:bCs/>
          <w:color w:val="000000" w:themeColor="text1"/>
          <w:lang w:eastAsia="en-GB"/>
        </w:rPr>
        <w:t>Keywords</w:t>
      </w:r>
      <w:r w:rsidRPr="00F2026C">
        <w:rPr>
          <w:rFonts w:ascii="Calibri" w:eastAsia="Times New Roman" w:hAnsi="Calibri" w:cs="Calibri"/>
          <w:b/>
          <w:bCs/>
          <w:color w:val="000000" w:themeColor="text1"/>
          <w:lang w:eastAsia="en-GB"/>
        </w:rPr>
        <w:br/>
      </w:r>
      <w:r w:rsidRPr="00F2026C">
        <w:rPr>
          <w:rFonts w:ascii="Calibri" w:eastAsia="Times New Roman" w:hAnsi="Calibri" w:cs="Calibri"/>
          <w:color w:val="000000" w:themeColor="text1"/>
          <w:lang w:eastAsia="en-GB"/>
        </w:rPr>
        <w:t>Culture; Data; Evaluation; Placemaking; City of Culture</w:t>
      </w:r>
    </w:p>
    <w:p w14:paraId="4BD1C2E7" w14:textId="0D2615A3" w:rsidR="556783C9" w:rsidRPr="00F2026C" w:rsidRDefault="556783C9" w:rsidP="00C41E20">
      <w:pPr>
        <w:rPr>
          <w:rFonts w:ascii="Calibri" w:eastAsia="Calibri" w:hAnsi="Calibri" w:cs="Calibri"/>
          <w:b/>
          <w:bCs/>
          <w:color w:val="000000" w:themeColor="text1"/>
        </w:rPr>
      </w:pPr>
      <w:r w:rsidRPr="00F2026C">
        <w:rPr>
          <w:rFonts w:ascii="Calibri" w:eastAsia="Calibri" w:hAnsi="Calibri" w:cs="Calibri"/>
          <w:b/>
          <w:bCs/>
          <w:color w:val="000000" w:themeColor="text1"/>
        </w:rPr>
        <w:lastRenderedPageBreak/>
        <w:t>Introduction</w:t>
      </w:r>
    </w:p>
    <w:p w14:paraId="0A05BCE8" w14:textId="1A375784" w:rsidR="556783C9" w:rsidRPr="00F2026C" w:rsidRDefault="556783C9" w:rsidP="00C41E20">
      <w:pPr>
        <w:spacing w:line="360" w:lineRule="auto"/>
        <w:rPr>
          <w:rFonts w:ascii="Calibri" w:eastAsia="Calibri" w:hAnsi="Calibri" w:cs="Calibri"/>
          <w:color w:val="000000" w:themeColor="text1"/>
        </w:rPr>
      </w:pPr>
      <w:r w:rsidRPr="00F2026C">
        <w:rPr>
          <w:rFonts w:ascii="Calibri" w:eastAsia="Calibri" w:hAnsi="Calibri" w:cs="Calibri"/>
          <w:color w:val="000000" w:themeColor="text1"/>
        </w:rPr>
        <w:t>Socio-economic aims and impacts are an explicit part of the UK City of Culture (</w:t>
      </w:r>
      <w:proofErr w:type="spellStart"/>
      <w:r w:rsidR="005B7F5B" w:rsidRPr="00F2026C">
        <w:rPr>
          <w:rFonts w:ascii="Calibri" w:eastAsia="Calibri" w:hAnsi="Calibri" w:cs="Calibri"/>
          <w:color w:val="000000" w:themeColor="text1"/>
        </w:rPr>
        <w:t>UK</w:t>
      </w:r>
      <w:r w:rsidRPr="00F2026C">
        <w:rPr>
          <w:rFonts w:ascii="Calibri" w:eastAsia="Calibri" w:hAnsi="Calibri" w:cs="Calibri"/>
          <w:color w:val="000000" w:themeColor="text1"/>
        </w:rPr>
        <w:t>CoC</w:t>
      </w:r>
      <w:proofErr w:type="spellEnd"/>
      <w:r w:rsidRPr="00F2026C">
        <w:rPr>
          <w:rFonts w:ascii="Calibri" w:eastAsia="Calibri" w:hAnsi="Calibri" w:cs="Calibri"/>
          <w:color w:val="000000" w:themeColor="text1"/>
        </w:rPr>
        <w:t xml:space="preserve">) application, bidding, delivery and evaluation stages.  This article draws on the experiences of researchers </w:t>
      </w:r>
      <w:r w:rsidR="00882116" w:rsidRPr="00F2026C">
        <w:rPr>
          <w:rFonts w:ascii="Calibri" w:eastAsia="Calibri" w:hAnsi="Calibri" w:cs="Calibri"/>
          <w:color w:val="000000" w:themeColor="text1"/>
        </w:rPr>
        <w:t>based within a city</w:t>
      </w:r>
      <w:r w:rsidRPr="00F2026C">
        <w:rPr>
          <w:rFonts w:ascii="Calibri" w:eastAsia="Calibri" w:hAnsi="Calibri" w:cs="Calibri"/>
          <w:color w:val="000000" w:themeColor="text1"/>
        </w:rPr>
        <w:t xml:space="preserve"> bidding for </w:t>
      </w:r>
      <w:proofErr w:type="spellStart"/>
      <w:r w:rsidR="005B7F5B" w:rsidRPr="00F2026C">
        <w:rPr>
          <w:rFonts w:ascii="Calibri" w:eastAsia="Calibri" w:hAnsi="Calibri" w:cs="Calibri"/>
          <w:color w:val="000000" w:themeColor="text1"/>
        </w:rPr>
        <w:t>UK</w:t>
      </w:r>
      <w:r w:rsidRPr="00F2026C">
        <w:rPr>
          <w:rFonts w:ascii="Calibri" w:eastAsia="Calibri" w:hAnsi="Calibri" w:cs="Calibri"/>
          <w:color w:val="000000" w:themeColor="text1"/>
        </w:rPr>
        <w:t>CoC</w:t>
      </w:r>
      <w:proofErr w:type="spellEnd"/>
      <w:r w:rsidRPr="00F2026C">
        <w:rPr>
          <w:rFonts w:ascii="Calibri" w:eastAsia="Calibri" w:hAnsi="Calibri" w:cs="Calibri"/>
          <w:color w:val="000000" w:themeColor="text1"/>
        </w:rPr>
        <w:t xml:space="preserve"> 2025 </w:t>
      </w:r>
      <w:r w:rsidR="00F515D7" w:rsidRPr="00F2026C">
        <w:rPr>
          <w:rFonts w:ascii="Calibri" w:eastAsia="Calibri" w:hAnsi="Calibri" w:cs="Calibri"/>
          <w:color w:val="000000" w:themeColor="text1"/>
        </w:rPr>
        <w:t xml:space="preserve">to </w:t>
      </w:r>
      <w:r w:rsidR="00DD05AD" w:rsidRPr="00F2026C">
        <w:rPr>
          <w:rFonts w:ascii="Calibri" w:eastAsia="Calibri" w:hAnsi="Calibri" w:cs="Calibri"/>
          <w:color w:val="000000" w:themeColor="text1"/>
        </w:rPr>
        <w:t>examin</w:t>
      </w:r>
      <w:r w:rsidR="00F515D7" w:rsidRPr="00F2026C">
        <w:rPr>
          <w:rFonts w:ascii="Calibri" w:eastAsia="Calibri" w:hAnsi="Calibri" w:cs="Calibri"/>
          <w:color w:val="000000" w:themeColor="text1"/>
        </w:rPr>
        <w:t>e</w:t>
      </w:r>
      <w:r w:rsidRPr="00F2026C">
        <w:rPr>
          <w:rFonts w:ascii="Calibri" w:eastAsia="Calibri" w:hAnsi="Calibri" w:cs="Calibri"/>
          <w:color w:val="000000" w:themeColor="text1"/>
        </w:rPr>
        <w:t xml:space="preserve"> how </w:t>
      </w:r>
      <w:r w:rsidR="00F515D7" w:rsidRPr="00F2026C">
        <w:rPr>
          <w:rFonts w:ascii="Calibri" w:eastAsia="Calibri" w:hAnsi="Calibri" w:cs="Calibri"/>
          <w:color w:val="000000" w:themeColor="text1"/>
        </w:rPr>
        <w:t xml:space="preserve">the </w:t>
      </w:r>
      <w:r w:rsidRPr="00F2026C">
        <w:rPr>
          <w:rFonts w:ascii="Calibri" w:eastAsia="Calibri" w:hAnsi="Calibri" w:cs="Calibri"/>
          <w:color w:val="000000" w:themeColor="text1"/>
        </w:rPr>
        <w:t xml:space="preserve">evaluation of socio-economic aims is directly connected to the availability and variable qualities of diverse data. </w:t>
      </w:r>
    </w:p>
    <w:p w14:paraId="1AA64081" w14:textId="48D9E896" w:rsidR="0097551E" w:rsidRPr="00FB0BC6" w:rsidRDefault="00FB0BC6" w:rsidP="00C41E20">
      <w:pPr>
        <w:spacing w:line="360" w:lineRule="auto"/>
        <w:rPr>
          <w:rFonts w:ascii="Calibri" w:eastAsia="Calibri" w:hAnsi="Calibri" w:cs="Calibri"/>
          <w:color w:val="000000" w:themeColor="text1"/>
        </w:rPr>
      </w:pPr>
      <w:r>
        <w:rPr>
          <w:rFonts w:ascii="Calibri" w:eastAsia="Calibri" w:hAnsi="Calibri" w:cs="Calibri"/>
          <w:color w:val="000000" w:themeColor="text1"/>
        </w:rPr>
        <w:t>In part one</w:t>
      </w:r>
      <w:r w:rsidR="2E06326A" w:rsidRPr="00F2026C">
        <w:rPr>
          <w:rFonts w:ascii="Calibri" w:eastAsia="Calibri" w:hAnsi="Calibri" w:cs="Calibri"/>
          <w:color w:val="000000" w:themeColor="text1"/>
        </w:rPr>
        <w:t xml:space="preserve"> </w:t>
      </w:r>
      <w:r>
        <w:rPr>
          <w:rFonts w:ascii="Calibri" w:eastAsia="Calibri" w:hAnsi="Calibri" w:cs="Calibri"/>
          <w:color w:val="000000" w:themeColor="text1"/>
        </w:rPr>
        <w:t xml:space="preserve">we </w:t>
      </w:r>
      <w:r w:rsidR="2E06326A" w:rsidRPr="00F2026C">
        <w:rPr>
          <w:rFonts w:ascii="Calibri" w:eastAsia="Calibri" w:hAnsi="Calibri" w:cs="Calibri"/>
          <w:color w:val="000000" w:themeColor="text1"/>
        </w:rPr>
        <w:t xml:space="preserve">position the </w:t>
      </w:r>
      <w:proofErr w:type="spellStart"/>
      <w:r w:rsidR="005B7F5B" w:rsidRPr="00F2026C">
        <w:rPr>
          <w:rFonts w:ascii="Calibri" w:eastAsia="Calibri" w:hAnsi="Calibri" w:cs="Calibri"/>
          <w:color w:val="000000" w:themeColor="text1"/>
        </w:rPr>
        <w:t>UK</w:t>
      </w:r>
      <w:r w:rsidR="2E06326A" w:rsidRPr="00F2026C">
        <w:rPr>
          <w:rFonts w:ascii="Calibri" w:eastAsia="Calibri" w:hAnsi="Calibri" w:cs="Calibri"/>
          <w:color w:val="000000" w:themeColor="text1"/>
        </w:rPr>
        <w:t>CoC</w:t>
      </w:r>
      <w:proofErr w:type="spellEnd"/>
      <w:r w:rsidR="2E06326A" w:rsidRPr="00F2026C">
        <w:rPr>
          <w:rFonts w:ascii="Calibri" w:eastAsia="Calibri" w:hAnsi="Calibri" w:cs="Calibri"/>
          <w:color w:val="000000" w:themeColor="text1"/>
        </w:rPr>
        <w:t xml:space="preserve"> competition in relation to broader trends in culture-led urban regeneration</w:t>
      </w:r>
      <w:r w:rsidR="035A2278" w:rsidRPr="00F2026C">
        <w:rPr>
          <w:rFonts w:ascii="Calibri" w:eastAsia="Calibri" w:hAnsi="Calibri" w:cs="Calibri"/>
          <w:color w:val="000000" w:themeColor="text1"/>
        </w:rPr>
        <w:t xml:space="preserve"> </w:t>
      </w:r>
      <w:r w:rsidR="5F8363D4" w:rsidRPr="00F2026C">
        <w:rPr>
          <w:rFonts w:ascii="Calibri" w:eastAsia="Calibri" w:hAnsi="Calibri" w:cs="Calibri"/>
          <w:color w:val="000000" w:themeColor="text1"/>
        </w:rPr>
        <w:t xml:space="preserve">and evaluate extant approaches to evaluation. </w:t>
      </w:r>
      <w:r w:rsidR="1408308F" w:rsidRPr="00F2026C">
        <w:rPr>
          <w:rFonts w:ascii="Calibri" w:eastAsia="Calibri" w:hAnsi="Calibri" w:cs="Calibri"/>
          <w:color w:val="000000" w:themeColor="text1"/>
        </w:rPr>
        <w:t>I</w:t>
      </w:r>
      <w:r w:rsidR="0AD102A3" w:rsidRPr="00F2026C">
        <w:rPr>
          <w:rFonts w:ascii="Calibri" w:eastAsia="Calibri" w:hAnsi="Calibri" w:cs="Calibri"/>
          <w:color w:val="000000" w:themeColor="text1"/>
        </w:rPr>
        <w:t xml:space="preserve">n part two, </w:t>
      </w:r>
      <w:r>
        <w:rPr>
          <w:rFonts w:ascii="Calibri" w:eastAsia="Calibri" w:hAnsi="Calibri" w:cs="Calibri"/>
          <w:color w:val="000000" w:themeColor="text1"/>
        </w:rPr>
        <w:t xml:space="preserve">we engage with </w:t>
      </w:r>
      <w:r w:rsidR="6B7B8056" w:rsidRPr="00F2026C">
        <w:rPr>
          <w:rFonts w:ascii="Calibri" w:eastAsia="Calibri" w:hAnsi="Calibri" w:cs="Calibri"/>
          <w:color w:val="000000" w:themeColor="text1"/>
        </w:rPr>
        <w:t>perspectives from critical data studies</w:t>
      </w:r>
      <w:r w:rsidR="5F8363D4" w:rsidRPr="00F2026C">
        <w:rPr>
          <w:rFonts w:ascii="Calibri" w:eastAsia="Calibri" w:hAnsi="Calibri" w:cs="Calibri"/>
          <w:color w:val="000000" w:themeColor="text1"/>
        </w:rPr>
        <w:t xml:space="preserve"> </w:t>
      </w:r>
      <w:r w:rsidR="45366944" w:rsidRPr="00F2026C">
        <w:rPr>
          <w:rFonts w:ascii="Calibri" w:eastAsia="Calibri" w:hAnsi="Calibri" w:cs="Calibri"/>
          <w:color w:val="000000" w:themeColor="text1"/>
        </w:rPr>
        <w:t xml:space="preserve">to </w:t>
      </w:r>
      <w:r w:rsidR="18BD6E6F" w:rsidRPr="00F2026C">
        <w:rPr>
          <w:rFonts w:ascii="Calibri" w:eastAsia="Calibri" w:hAnsi="Calibri" w:cs="Calibri"/>
          <w:color w:val="000000" w:themeColor="text1"/>
        </w:rPr>
        <w:t xml:space="preserve">examine the collection and analysis of different data for the purposes of the </w:t>
      </w:r>
      <w:proofErr w:type="spellStart"/>
      <w:r w:rsidR="003B5E69" w:rsidRPr="00F2026C">
        <w:rPr>
          <w:rFonts w:ascii="Calibri" w:eastAsia="Calibri" w:hAnsi="Calibri" w:cs="Calibri"/>
          <w:color w:val="000000" w:themeColor="text1"/>
        </w:rPr>
        <w:t>UK</w:t>
      </w:r>
      <w:r w:rsidR="18BD6E6F" w:rsidRPr="00F2026C">
        <w:rPr>
          <w:rFonts w:ascii="Calibri" w:eastAsia="Calibri" w:hAnsi="Calibri" w:cs="Calibri"/>
          <w:color w:val="000000" w:themeColor="text1"/>
        </w:rPr>
        <w:t>CoC</w:t>
      </w:r>
      <w:proofErr w:type="spellEnd"/>
      <w:r w:rsidR="18BD6E6F" w:rsidRPr="00F2026C">
        <w:rPr>
          <w:rFonts w:ascii="Calibri" w:eastAsia="Calibri" w:hAnsi="Calibri" w:cs="Calibri"/>
          <w:color w:val="000000" w:themeColor="text1"/>
        </w:rPr>
        <w:t xml:space="preserve"> application and evaluation processes. </w:t>
      </w:r>
      <w:r w:rsidR="7E050CD7" w:rsidRPr="00F2026C">
        <w:rPr>
          <w:rFonts w:ascii="Calibri" w:eastAsia="Calibri" w:hAnsi="Calibri" w:cs="Calibri"/>
          <w:color w:val="000000" w:themeColor="text1"/>
        </w:rPr>
        <w:t>Analysis from c</w:t>
      </w:r>
      <w:r w:rsidR="2709C681" w:rsidRPr="00F2026C">
        <w:rPr>
          <w:rFonts w:ascii="Calibri" w:eastAsia="Calibri" w:hAnsi="Calibri" w:cs="Calibri"/>
          <w:color w:val="000000" w:themeColor="text1"/>
        </w:rPr>
        <w:t>ritical data studies help</w:t>
      </w:r>
      <w:r w:rsidR="49964633" w:rsidRPr="00F2026C">
        <w:rPr>
          <w:rFonts w:ascii="Calibri" w:eastAsia="Calibri" w:hAnsi="Calibri" w:cs="Calibri"/>
          <w:color w:val="000000" w:themeColor="text1"/>
        </w:rPr>
        <w:t>s</w:t>
      </w:r>
      <w:r w:rsidR="2709C681" w:rsidRPr="00F2026C">
        <w:rPr>
          <w:rFonts w:ascii="Calibri" w:eastAsia="Calibri" w:hAnsi="Calibri" w:cs="Calibri"/>
          <w:color w:val="000000" w:themeColor="text1"/>
        </w:rPr>
        <w:t xml:space="preserve"> in addressing that data</w:t>
      </w:r>
      <w:r w:rsidR="5EE42A64" w:rsidRPr="00F2026C">
        <w:rPr>
          <w:rFonts w:ascii="Calibri" w:eastAsia="Calibri" w:hAnsi="Calibri" w:cs="Calibri"/>
          <w:color w:val="000000" w:themeColor="text1"/>
        </w:rPr>
        <w:t xml:space="preserve"> are</w:t>
      </w:r>
      <w:r w:rsidR="2709C681" w:rsidRPr="00F2026C">
        <w:rPr>
          <w:rFonts w:ascii="Calibri" w:eastAsia="Calibri" w:hAnsi="Calibri" w:cs="Calibri"/>
          <w:color w:val="000000" w:themeColor="text1"/>
        </w:rPr>
        <w:t xml:space="preserve"> not neutral</w:t>
      </w:r>
      <w:r w:rsidR="7DF8E5BB" w:rsidRPr="00F2026C">
        <w:rPr>
          <w:rFonts w:ascii="Calibri" w:eastAsia="Calibri" w:hAnsi="Calibri" w:cs="Calibri"/>
          <w:color w:val="000000" w:themeColor="text1"/>
        </w:rPr>
        <w:t xml:space="preserve"> but </w:t>
      </w:r>
      <w:r w:rsidR="21847C57" w:rsidRPr="00F2026C">
        <w:rPr>
          <w:rFonts w:ascii="Calibri" w:eastAsia="Calibri" w:hAnsi="Calibri" w:cs="Calibri"/>
          <w:color w:val="000000" w:themeColor="text1"/>
        </w:rPr>
        <w:t>are</w:t>
      </w:r>
      <w:r w:rsidR="7DF8E5BB" w:rsidRPr="00F2026C">
        <w:rPr>
          <w:rFonts w:ascii="Calibri" w:eastAsia="Calibri" w:hAnsi="Calibri" w:cs="Calibri"/>
          <w:color w:val="000000" w:themeColor="text1"/>
        </w:rPr>
        <w:t xml:space="preserve"> produced and brought into relation. </w:t>
      </w:r>
      <w:r>
        <w:rPr>
          <w:rFonts w:ascii="Calibri" w:eastAsia="Calibri" w:hAnsi="Calibri" w:cs="Calibri"/>
          <w:color w:val="000000" w:themeColor="text1"/>
        </w:rPr>
        <w:t>We then pursue this</w:t>
      </w:r>
      <w:r w:rsidR="0051047C" w:rsidRPr="00F2026C">
        <w:rPr>
          <w:rFonts w:ascii="Calibri" w:eastAsia="Calibri" w:hAnsi="Calibri" w:cs="Calibri"/>
          <w:color w:val="000000" w:themeColor="text1"/>
        </w:rPr>
        <w:t xml:space="preserve"> meeting point of </w:t>
      </w:r>
      <w:r w:rsidR="00DD49C0">
        <w:rPr>
          <w:rFonts w:ascii="Calibri" w:eastAsia="Calibri" w:hAnsi="Calibri" w:cs="Calibri"/>
          <w:color w:val="000000" w:themeColor="text1"/>
        </w:rPr>
        <w:t xml:space="preserve">cultural policy analysis of </w:t>
      </w:r>
      <w:r w:rsidR="0051047C" w:rsidRPr="00F2026C">
        <w:rPr>
          <w:rFonts w:ascii="Calibri" w:eastAsia="Calibri" w:hAnsi="Calibri" w:cs="Calibri"/>
          <w:color w:val="000000" w:themeColor="text1"/>
        </w:rPr>
        <w:t xml:space="preserve">evaluation and critical data studies through our empirical research. </w:t>
      </w:r>
      <w:r w:rsidR="0063304F" w:rsidRPr="00F2026C">
        <w:rPr>
          <w:rFonts w:ascii="Calibri" w:eastAsia="Calibri" w:hAnsi="Calibri" w:cs="Calibri"/>
          <w:color w:val="000000" w:themeColor="text1"/>
        </w:rPr>
        <w:t>In part three</w:t>
      </w:r>
      <w:r w:rsidR="00E204AE" w:rsidRPr="00F2026C">
        <w:rPr>
          <w:rFonts w:ascii="Calibri" w:eastAsia="Calibri" w:hAnsi="Calibri" w:cs="Calibri"/>
          <w:color w:val="000000" w:themeColor="text1"/>
        </w:rPr>
        <w:t xml:space="preserve"> we </w:t>
      </w:r>
      <w:r w:rsidR="0051047C" w:rsidRPr="00F2026C">
        <w:rPr>
          <w:rFonts w:ascii="Calibri" w:eastAsia="Calibri" w:hAnsi="Calibri" w:cs="Calibri"/>
          <w:color w:val="000000" w:themeColor="text1"/>
        </w:rPr>
        <w:t xml:space="preserve">set out and </w:t>
      </w:r>
      <w:r w:rsidR="00E204AE" w:rsidRPr="00F2026C">
        <w:rPr>
          <w:rFonts w:ascii="Calibri" w:eastAsia="Calibri" w:hAnsi="Calibri" w:cs="Calibri"/>
          <w:color w:val="000000" w:themeColor="text1"/>
        </w:rPr>
        <w:t xml:space="preserve">reflect on our positionality as ‘accompanying researchers’ in relation to a </w:t>
      </w:r>
      <w:proofErr w:type="spellStart"/>
      <w:r w:rsidR="003B5E69" w:rsidRPr="00F2026C">
        <w:rPr>
          <w:rFonts w:ascii="Calibri" w:eastAsia="Calibri" w:hAnsi="Calibri" w:cs="Calibri"/>
          <w:color w:val="000000" w:themeColor="text1"/>
        </w:rPr>
        <w:t>UK</w:t>
      </w:r>
      <w:r w:rsidR="00E204AE" w:rsidRPr="00F2026C">
        <w:rPr>
          <w:rFonts w:ascii="Calibri" w:eastAsia="Calibri" w:hAnsi="Calibri" w:cs="Calibri"/>
          <w:color w:val="000000" w:themeColor="text1"/>
        </w:rPr>
        <w:t>CoC</w:t>
      </w:r>
      <w:proofErr w:type="spellEnd"/>
      <w:r w:rsidR="00E204AE" w:rsidRPr="00F2026C">
        <w:rPr>
          <w:rFonts w:ascii="Calibri" w:eastAsia="Calibri" w:hAnsi="Calibri" w:cs="Calibri"/>
          <w:color w:val="000000" w:themeColor="text1"/>
        </w:rPr>
        <w:t xml:space="preserve"> </w:t>
      </w:r>
      <w:r w:rsidR="005D3582" w:rsidRPr="00F2026C">
        <w:rPr>
          <w:rFonts w:ascii="Calibri" w:eastAsia="Calibri" w:hAnsi="Calibri" w:cs="Calibri"/>
          <w:color w:val="000000" w:themeColor="text1"/>
        </w:rPr>
        <w:t xml:space="preserve">2025 </w:t>
      </w:r>
      <w:r w:rsidR="00E204AE" w:rsidRPr="00F2026C">
        <w:rPr>
          <w:rFonts w:ascii="Calibri" w:eastAsia="Calibri" w:hAnsi="Calibri" w:cs="Calibri"/>
          <w:color w:val="000000" w:themeColor="text1"/>
        </w:rPr>
        <w:t>bidding city</w:t>
      </w:r>
      <w:r w:rsidR="0063304F" w:rsidRPr="00F2026C">
        <w:rPr>
          <w:rFonts w:ascii="Calibri" w:eastAsia="Calibri" w:hAnsi="Calibri" w:cs="Calibri"/>
          <w:color w:val="000000" w:themeColor="text1"/>
        </w:rPr>
        <w:t xml:space="preserve"> and outline our analysis of two research data sources</w:t>
      </w:r>
      <w:r w:rsidR="00DD49C0">
        <w:rPr>
          <w:rFonts w:ascii="Calibri" w:eastAsia="Calibri" w:hAnsi="Calibri" w:cs="Calibri"/>
          <w:color w:val="000000" w:themeColor="text1"/>
        </w:rPr>
        <w:t xml:space="preserve"> –</w:t>
      </w:r>
      <w:r>
        <w:rPr>
          <w:rFonts w:ascii="Calibri" w:eastAsia="Calibri" w:hAnsi="Calibri" w:cs="Calibri"/>
          <w:color w:val="000000" w:themeColor="text1"/>
        </w:rPr>
        <w:t xml:space="preserve"> </w:t>
      </w:r>
      <w:r w:rsidR="0063304F" w:rsidRPr="00F2026C">
        <w:rPr>
          <w:rFonts w:ascii="Calibri" w:eastAsia="Calibri" w:hAnsi="Calibri" w:cs="Calibri"/>
          <w:color w:val="000000" w:themeColor="text1"/>
          <w:lang w:val="en-US"/>
        </w:rPr>
        <w:t xml:space="preserve">post-project evaluation reports that are available for the two past </w:t>
      </w:r>
      <w:proofErr w:type="spellStart"/>
      <w:r w:rsidR="0063304F" w:rsidRPr="00F2026C">
        <w:rPr>
          <w:rFonts w:ascii="Calibri" w:eastAsia="Calibri" w:hAnsi="Calibri" w:cs="Calibri"/>
          <w:color w:val="000000" w:themeColor="text1"/>
          <w:lang w:val="en-US"/>
        </w:rPr>
        <w:t>UKCoC</w:t>
      </w:r>
      <w:proofErr w:type="spellEnd"/>
      <w:r w:rsidR="0063304F" w:rsidRPr="00F2026C">
        <w:rPr>
          <w:rFonts w:ascii="Calibri" w:eastAsia="Calibri" w:hAnsi="Calibri" w:cs="Calibri"/>
          <w:color w:val="000000" w:themeColor="text1"/>
          <w:lang w:val="en-US"/>
        </w:rPr>
        <w:t xml:space="preserve"> hosts (Derry-Londonderry by </w:t>
      </w:r>
      <w:r w:rsidR="008E3628">
        <w:rPr>
          <w:rFonts w:ascii="Calibri" w:eastAsia="Calibri" w:hAnsi="Calibri" w:cs="Calibri"/>
          <w:color w:val="000000" w:themeColor="text1"/>
        </w:rPr>
        <w:t>Derry City and Strabane District Council</w:t>
      </w:r>
      <w:r w:rsidR="0063304F" w:rsidRPr="00F2026C">
        <w:rPr>
          <w:rFonts w:ascii="Calibri" w:eastAsia="Calibri" w:hAnsi="Calibri" w:cs="Calibri"/>
          <w:color w:val="000000" w:themeColor="text1"/>
          <w:lang w:val="en-US"/>
        </w:rPr>
        <w:t xml:space="preserve">, 2013; Hull by University of Hull, 2018) and ongoing evaluation reports from the current </w:t>
      </w:r>
      <w:proofErr w:type="spellStart"/>
      <w:r w:rsidR="0063304F" w:rsidRPr="00F2026C">
        <w:rPr>
          <w:rFonts w:ascii="Calibri" w:eastAsia="Calibri" w:hAnsi="Calibri" w:cs="Calibri"/>
          <w:color w:val="000000" w:themeColor="text1"/>
          <w:lang w:val="en-US"/>
        </w:rPr>
        <w:t>UKCoC</w:t>
      </w:r>
      <w:proofErr w:type="spellEnd"/>
      <w:r w:rsidR="0063304F" w:rsidRPr="00F2026C">
        <w:rPr>
          <w:rFonts w:ascii="Calibri" w:eastAsia="Calibri" w:hAnsi="Calibri" w:cs="Calibri"/>
          <w:color w:val="000000" w:themeColor="text1"/>
          <w:lang w:val="en-US"/>
        </w:rPr>
        <w:t xml:space="preserve"> (Coventry)</w:t>
      </w:r>
      <w:r>
        <w:rPr>
          <w:rFonts w:ascii="Calibri" w:eastAsia="Calibri" w:hAnsi="Calibri" w:cs="Calibri"/>
          <w:color w:val="000000" w:themeColor="text1"/>
        </w:rPr>
        <w:t xml:space="preserve">, and </w:t>
      </w:r>
      <w:r w:rsidR="0063304F" w:rsidRPr="00F2026C">
        <w:rPr>
          <w:rFonts w:ascii="Calibri" w:eastAsia="Calibri" w:hAnsi="Calibri" w:cs="Calibri"/>
          <w:color w:val="000000" w:themeColor="text1"/>
        </w:rPr>
        <w:t>our experiences of contributing to the creation of an evaluation baseline</w:t>
      </w:r>
      <w:r>
        <w:rPr>
          <w:rFonts w:ascii="Calibri" w:eastAsia="Calibri" w:hAnsi="Calibri" w:cs="Calibri"/>
          <w:color w:val="000000" w:themeColor="text1"/>
        </w:rPr>
        <w:t xml:space="preserve"> for a bidding city</w:t>
      </w:r>
      <w:r w:rsidR="0063304F" w:rsidRPr="00F2026C">
        <w:rPr>
          <w:rFonts w:ascii="Calibri" w:eastAsia="Calibri" w:hAnsi="Calibri" w:cs="Calibri"/>
          <w:color w:val="000000" w:themeColor="text1"/>
        </w:rPr>
        <w:t xml:space="preserve">. </w:t>
      </w:r>
      <w:r>
        <w:rPr>
          <w:rFonts w:ascii="Calibri" w:eastAsia="Calibri" w:hAnsi="Calibri" w:cs="Calibri"/>
          <w:color w:val="000000" w:themeColor="text1"/>
        </w:rPr>
        <w:t>I</w:t>
      </w:r>
      <w:r w:rsidR="005B7F5B" w:rsidRPr="00F2026C">
        <w:rPr>
          <w:rFonts w:ascii="Calibri" w:eastAsia="Calibri" w:hAnsi="Calibri" w:cs="Calibri"/>
          <w:color w:val="000000" w:themeColor="text1"/>
        </w:rPr>
        <w:t>n part four</w:t>
      </w:r>
      <w:r w:rsidR="0063304F" w:rsidRPr="00F2026C">
        <w:rPr>
          <w:rFonts w:ascii="Calibri" w:eastAsia="Calibri" w:hAnsi="Calibri" w:cs="Calibri"/>
          <w:color w:val="000000" w:themeColor="text1"/>
        </w:rPr>
        <w:t>, we present our findings under t</w:t>
      </w:r>
      <w:r w:rsidR="00044429" w:rsidRPr="00F2026C">
        <w:rPr>
          <w:rFonts w:ascii="Calibri" w:eastAsia="Calibri" w:hAnsi="Calibri" w:cs="Calibri"/>
          <w:color w:val="000000" w:themeColor="text1"/>
        </w:rPr>
        <w:t>hree</w:t>
      </w:r>
      <w:r w:rsidR="0063304F" w:rsidRPr="00F2026C">
        <w:rPr>
          <w:rFonts w:ascii="Calibri" w:eastAsia="Calibri" w:hAnsi="Calibri" w:cs="Calibri"/>
          <w:color w:val="000000" w:themeColor="text1"/>
        </w:rPr>
        <w:t xml:space="preserve"> themes:</w:t>
      </w:r>
      <w:r w:rsidR="00044429" w:rsidRPr="00F2026C">
        <w:rPr>
          <w:rFonts w:ascii="Calibri" w:eastAsia="Calibri" w:hAnsi="Calibri" w:cs="Calibri"/>
          <w:color w:val="000000" w:themeColor="text1"/>
        </w:rPr>
        <w:t xml:space="preserve"> defining data morsels;</w:t>
      </w:r>
      <w:r w:rsidR="0063304F" w:rsidRPr="00F2026C">
        <w:rPr>
          <w:rFonts w:ascii="Calibri" w:eastAsia="Calibri" w:hAnsi="Calibri" w:cs="Calibri"/>
          <w:color w:val="000000" w:themeColor="text1"/>
        </w:rPr>
        <w:t xml:space="preserve"> local histories and infrastructures of data generation and sharing; and resources</w:t>
      </w:r>
      <w:r w:rsidR="007E5EBC" w:rsidRPr="00F2026C">
        <w:rPr>
          <w:rFonts w:ascii="Calibri" w:eastAsia="Calibri" w:hAnsi="Calibri" w:cs="Calibri"/>
          <w:color w:val="000000" w:themeColor="text1"/>
        </w:rPr>
        <w:t>, capacities and expertise</w:t>
      </w:r>
      <w:r w:rsidR="0063304F" w:rsidRPr="00F2026C">
        <w:rPr>
          <w:rFonts w:ascii="Calibri" w:eastAsia="Calibri" w:hAnsi="Calibri" w:cs="Calibri"/>
          <w:color w:val="000000" w:themeColor="text1"/>
        </w:rPr>
        <w:t xml:space="preserve"> for data generation and evaluation. </w:t>
      </w:r>
      <w:r w:rsidR="007E5EBC" w:rsidRPr="00E436B9">
        <w:rPr>
          <w:rFonts w:ascii="Calibri" w:eastAsia="Times New Roman" w:hAnsi="Calibri" w:cs="Calibri"/>
          <w:color w:val="000000"/>
          <w:shd w:val="clear" w:color="auto" w:fill="FFFFFF"/>
          <w:lang w:eastAsia="en-GB"/>
        </w:rPr>
        <w:t xml:space="preserve">Our </w:t>
      </w:r>
      <w:r w:rsidR="007E5EBC" w:rsidRPr="00F2026C">
        <w:rPr>
          <w:rFonts w:ascii="Calibri" w:eastAsia="Times New Roman" w:hAnsi="Calibri" w:cs="Calibri"/>
          <w:color w:val="000000"/>
          <w:shd w:val="clear" w:color="auto" w:fill="FFFFFF"/>
          <w:lang w:eastAsia="en-GB"/>
        </w:rPr>
        <w:t xml:space="preserve">discussion </w:t>
      </w:r>
      <w:r w:rsidR="00AC5327" w:rsidRPr="00F2026C">
        <w:rPr>
          <w:rFonts w:ascii="Calibri" w:eastAsia="Times New Roman" w:hAnsi="Calibri" w:cs="Calibri"/>
          <w:color w:val="000000"/>
          <w:shd w:val="clear" w:color="auto" w:fill="FFFFFF"/>
          <w:lang w:eastAsia="en-GB"/>
        </w:rPr>
        <w:t xml:space="preserve">in part five </w:t>
      </w:r>
      <w:r w:rsidR="007E5EBC" w:rsidRPr="00F2026C">
        <w:rPr>
          <w:rFonts w:ascii="Calibri" w:eastAsia="Times New Roman" w:hAnsi="Calibri" w:cs="Calibri"/>
          <w:color w:val="000000"/>
          <w:shd w:val="clear" w:color="auto" w:fill="FFFFFF"/>
          <w:lang w:eastAsia="en-GB"/>
        </w:rPr>
        <w:t>then explores</w:t>
      </w:r>
      <w:r w:rsidR="007E5EBC" w:rsidRPr="00E436B9">
        <w:rPr>
          <w:rFonts w:ascii="Calibri" w:eastAsia="Times New Roman" w:hAnsi="Calibri" w:cs="Calibri"/>
          <w:color w:val="000000"/>
          <w:shd w:val="clear" w:color="auto" w:fill="FFFFFF"/>
          <w:lang w:eastAsia="en-GB"/>
        </w:rPr>
        <w:t xml:space="preserve"> the challenges</w:t>
      </w:r>
      <w:r w:rsidR="007E5EBC" w:rsidRPr="00F2026C">
        <w:rPr>
          <w:rFonts w:ascii="Calibri" w:eastAsia="Times New Roman" w:hAnsi="Calibri" w:cs="Calibri"/>
          <w:color w:val="000000"/>
          <w:shd w:val="clear" w:color="auto" w:fill="FFFFFF"/>
          <w:lang w:eastAsia="en-GB"/>
        </w:rPr>
        <w:t xml:space="preserve"> and possibilities</w:t>
      </w:r>
      <w:r w:rsidR="007E5EBC" w:rsidRPr="00E436B9">
        <w:rPr>
          <w:rFonts w:ascii="Calibri" w:eastAsia="Times New Roman" w:hAnsi="Calibri" w:cs="Calibri"/>
          <w:color w:val="000000"/>
          <w:shd w:val="clear" w:color="auto" w:fill="FFFFFF"/>
          <w:lang w:eastAsia="en-GB"/>
        </w:rPr>
        <w:t xml:space="preserve"> in bringing data into relation</w:t>
      </w:r>
      <w:r w:rsidR="00DA135E">
        <w:rPr>
          <w:rFonts w:ascii="Calibri" w:eastAsia="Times New Roman" w:hAnsi="Calibri" w:cs="Calibri"/>
          <w:color w:val="000000"/>
          <w:shd w:val="clear" w:color="auto" w:fill="FFFFFF"/>
          <w:lang w:eastAsia="en-GB"/>
        </w:rPr>
        <w:t xml:space="preserve"> for the purposes of creating an evaluation baseline</w:t>
      </w:r>
      <w:r w:rsidR="007E5EBC" w:rsidRPr="00E436B9">
        <w:rPr>
          <w:rFonts w:ascii="Calibri" w:eastAsia="Times New Roman" w:hAnsi="Calibri" w:cs="Calibri"/>
          <w:color w:val="000000"/>
          <w:shd w:val="clear" w:color="auto" w:fill="FFFFFF"/>
          <w:lang w:eastAsia="en-GB"/>
        </w:rPr>
        <w:t>.</w:t>
      </w:r>
      <w:r w:rsidR="0010716A" w:rsidRPr="00F2026C">
        <w:rPr>
          <w:rFonts w:ascii="Calibri" w:eastAsia="Times New Roman" w:hAnsi="Calibri" w:cs="Calibri"/>
          <w:color w:val="000000"/>
          <w:shd w:val="clear" w:color="auto" w:fill="FFFFFF"/>
          <w:lang w:eastAsia="en-GB"/>
        </w:rPr>
        <w:t xml:space="preserve"> </w:t>
      </w:r>
      <w:r w:rsidR="0010716A" w:rsidRPr="00E436B9">
        <w:rPr>
          <w:rFonts w:ascii="Calibri" w:eastAsia="Times New Roman" w:hAnsi="Calibri" w:cs="Calibri"/>
          <w:color w:val="000000"/>
          <w:shd w:val="clear" w:color="auto" w:fill="FFFFFF"/>
          <w:lang w:eastAsia="en-GB"/>
        </w:rPr>
        <w:t>In concluding</w:t>
      </w:r>
      <w:r>
        <w:rPr>
          <w:rFonts w:ascii="Calibri" w:eastAsia="Times New Roman" w:hAnsi="Calibri" w:cs="Calibri"/>
          <w:color w:val="000000"/>
          <w:shd w:val="clear" w:color="auto" w:fill="FFFFFF"/>
          <w:lang w:eastAsia="en-GB"/>
        </w:rPr>
        <w:t>,</w:t>
      </w:r>
      <w:r w:rsidR="0010716A" w:rsidRPr="00E436B9">
        <w:rPr>
          <w:rFonts w:ascii="Calibri" w:eastAsia="Times New Roman" w:hAnsi="Calibri" w:cs="Calibri"/>
          <w:color w:val="000000"/>
          <w:shd w:val="clear" w:color="auto" w:fill="FFFFFF"/>
          <w:lang w:eastAsia="en-GB"/>
        </w:rPr>
        <w:t xml:space="preserve"> we</w:t>
      </w:r>
      <w:r w:rsidR="0010716A" w:rsidRPr="00F2026C">
        <w:rPr>
          <w:rFonts w:ascii="Calibri" w:eastAsia="Times New Roman" w:hAnsi="Calibri" w:cs="Calibri"/>
          <w:color w:val="000000"/>
          <w:shd w:val="clear" w:color="auto" w:fill="FFFFFF"/>
          <w:lang w:eastAsia="en-GB"/>
        </w:rPr>
        <w:t xml:space="preserve"> identify </w:t>
      </w:r>
      <w:r w:rsidR="0010716A" w:rsidRPr="00F2026C">
        <w:rPr>
          <w:rFonts w:ascii="Calibri" w:eastAsia="Calibri" w:hAnsi="Calibri" w:cs="Calibri"/>
        </w:rPr>
        <w:t>lines of future enquiry concerning the multiple uses and possibilities of an evaluation baseline.</w:t>
      </w:r>
    </w:p>
    <w:p w14:paraId="3BD73668" w14:textId="70F95730" w:rsidR="00CC0CCA" w:rsidRPr="00F2026C" w:rsidRDefault="526313D8" w:rsidP="00C41E20">
      <w:pPr>
        <w:rPr>
          <w:rFonts w:ascii="Calibri" w:eastAsia="Calibri" w:hAnsi="Calibri" w:cs="Calibri"/>
          <w:color w:val="000000" w:themeColor="text1"/>
        </w:rPr>
      </w:pPr>
      <w:r w:rsidRPr="00F2026C">
        <w:rPr>
          <w:b/>
          <w:bCs/>
        </w:rPr>
        <w:t xml:space="preserve">Part One: </w:t>
      </w:r>
      <w:r w:rsidR="6E2137C9" w:rsidRPr="00F2026C">
        <w:rPr>
          <w:b/>
          <w:bCs/>
        </w:rPr>
        <w:t>Evaluating Cities of Culture</w:t>
      </w:r>
    </w:p>
    <w:p w14:paraId="51E94CA7" w14:textId="77777777" w:rsidR="00FB0BC6" w:rsidRDefault="7375C1ED" w:rsidP="17AD41E1">
      <w:pPr>
        <w:spacing w:line="360" w:lineRule="auto"/>
        <w:rPr>
          <w:rFonts w:ascii="Calibri" w:eastAsia="Calibri" w:hAnsi="Calibri" w:cs="Calibri"/>
          <w:color w:val="000000" w:themeColor="text1"/>
          <w:lang w:val="en-US"/>
        </w:rPr>
      </w:pPr>
      <w:r w:rsidRPr="00F2026C">
        <w:rPr>
          <w:rFonts w:ascii="Calibri" w:eastAsia="Calibri" w:hAnsi="Calibri" w:cs="Calibri"/>
          <w:color w:val="000000" w:themeColor="text1"/>
        </w:rPr>
        <w:t xml:space="preserve">The ways in which arts and culture </w:t>
      </w:r>
      <w:r w:rsidR="7EB0E4D1" w:rsidRPr="00F2026C">
        <w:rPr>
          <w:rFonts w:ascii="Calibri" w:eastAsia="Calibri" w:hAnsi="Calibri" w:cs="Calibri"/>
          <w:color w:val="000000" w:themeColor="text1"/>
        </w:rPr>
        <w:t xml:space="preserve">are </w:t>
      </w:r>
      <w:r w:rsidR="00DD05AD" w:rsidRPr="00F2026C">
        <w:rPr>
          <w:rFonts w:ascii="Calibri" w:eastAsia="Calibri" w:hAnsi="Calibri" w:cs="Calibri"/>
          <w:color w:val="000000" w:themeColor="text1"/>
        </w:rPr>
        <w:t>linked</w:t>
      </w:r>
      <w:r w:rsidRPr="00F2026C">
        <w:rPr>
          <w:rFonts w:ascii="Calibri" w:eastAsia="Calibri" w:hAnsi="Calibri" w:cs="Calibri"/>
          <w:color w:val="000000" w:themeColor="text1"/>
        </w:rPr>
        <w:t xml:space="preserve"> to cultural-regeneration goals has been extensively examined (Belfiore, 2004; </w:t>
      </w:r>
      <w:r w:rsidRPr="00F2026C">
        <w:rPr>
          <w:rFonts w:ascii="Calibri" w:eastAsia="Calibri" w:hAnsi="Calibri" w:cs="Calibri"/>
          <w:color w:val="000000" w:themeColor="text1"/>
          <w:lang w:val="en-US"/>
        </w:rPr>
        <w:t>Campbell, Cox and O’Brien, 2017;</w:t>
      </w:r>
      <w:r w:rsidR="00E36346" w:rsidRPr="00F2026C">
        <w:rPr>
          <w:rFonts w:ascii="Calibri" w:eastAsia="Calibri" w:hAnsi="Calibri" w:cs="Calibri"/>
          <w:color w:val="000000" w:themeColor="text1"/>
          <w:lang w:val="en-US"/>
        </w:rPr>
        <w:t xml:space="preserve"> </w:t>
      </w:r>
      <w:proofErr w:type="spellStart"/>
      <w:r w:rsidR="00E36346" w:rsidRPr="00F2026C">
        <w:rPr>
          <w:rFonts w:ascii="Calibri" w:eastAsia="Calibri" w:hAnsi="Calibri" w:cs="Calibri"/>
          <w:color w:val="000000" w:themeColor="text1"/>
        </w:rPr>
        <w:t>Sagger</w:t>
      </w:r>
      <w:proofErr w:type="spellEnd"/>
      <w:r w:rsidR="00E36346" w:rsidRPr="00F2026C">
        <w:rPr>
          <w:rFonts w:ascii="Calibri" w:eastAsia="Calibri" w:hAnsi="Calibri" w:cs="Calibri"/>
          <w:color w:val="000000" w:themeColor="text1"/>
        </w:rPr>
        <w:t>, Philips, and Haque, 2021;</w:t>
      </w:r>
      <w:r w:rsidRPr="00F2026C">
        <w:rPr>
          <w:rFonts w:ascii="Calibri" w:eastAsia="Calibri" w:hAnsi="Calibri" w:cs="Calibri"/>
          <w:color w:val="000000" w:themeColor="text1"/>
          <w:lang w:val="en-US"/>
        </w:rPr>
        <w:t xml:space="preserve"> </w:t>
      </w:r>
      <w:proofErr w:type="spellStart"/>
      <w:r w:rsidRPr="00F2026C">
        <w:rPr>
          <w:rFonts w:ascii="Calibri" w:eastAsia="Calibri" w:hAnsi="Calibri" w:cs="Calibri"/>
          <w:color w:val="000000" w:themeColor="text1"/>
          <w:lang w:val="en-US"/>
        </w:rPr>
        <w:t>Wavehill</w:t>
      </w:r>
      <w:proofErr w:type="spellEnd"/>
      <w:r w:rsidRPr="00F2026C">
        <w:rPr>
          <w:rFonts w:ascii="Calibri" w:eastAsia="Calibri" w:hAnsi="Calibri" w:cs="Calibri"/>
          <w:color w:val="000000" w:themeColor="text1"/>
          <w:lang w:val="en-US"/>
        </w:rPr>
        <w:t>, 2019)</w:t>
      </w:r>
      <w:r w:rsidR="42244CCF" w:rsidRPr="00F2026C">
        <w:rPr>
          <w:rFonts w:ascii="Calibri" w:eastAsia="Calibri" w:hAnsi="Calibri" w:cs="Calibri"/>
          <w:color w:val="000000" w:themeColor="text1"/>
          <w:lang w:val="en-US"/>
        </w:rPr>
        <w:t xml:space="preserve">. </w:t>
      </w:r>
      <w:r w:rsidR="3AFCBFA3" w:rsidRPr="00F2026C">
        <w:rPr>
          <w:rFonts w:ascii="Calibri" w:eastAsia="Calibri" w:hAnsi="Calibri" w:cs="Calibri"/>
          <w:color w:val="000000" w:themeColor="text1"/>
          <w:lang w:val="en-US"/>
        </w:rPr>
        <w:t>As Campbell, Cox and O’Brien argue</w:t>
      </w:r>
      <w:r w:rsidR="3C4F05BA" w:rsidRPr="00F2026C">
        <w:rPr>
          <w:rFonts w:ascii="Calibri" w:eastAsia="Calibri" w:hAnsi="Calibri" w:cs="Calibri"/>
          <w:color w:val="000000" w:themeColor="text1"/>
          <w:lang w:val="en-US"/>
        </w:rPr>
        <w:t xml:space="preserve"> (2017: 49)</w:t>
      </w:r>
      <w:r w:rsidR="00FB0BC6">
        <w:rPr>
          <w:rFonts w:ascii="Calibri" w:eastAsia="Calibri" w:hAnsi="Calibri" w:cs="Calibri"/>
          <w:color w:val="000000" w:themeColor="text1"/>
          <w:lang w:val="en-US"/>
        </w:rPr>
        <w:t>:</w:t>
      </w:r>
    </w:p>
    <w:p w14:paraId="5C3DE1F9" w14:textId="53A8A4BE" w:rsidR="00FB0BC6" w:rsidRDefault="3AFCBFA3" w:rsidP="00FB0BC6">
      <w:pPr>
        <w:spacing w:line="240" w:lineRule="auto"/>
        <w:ind w:left="720"/>
        <w:rPr>
          <w:rFonts w:ascii="Calibri" w:eastAsia="Calibri" w:hAnsi="Calibri" w:cs="Calibri"/>
          <w:color w:val="000000" w:themeColor="text1"/>
          <w:lang w:val="en-US"/>
        </w:rPr>
      </w:pPr>
      <w:r w:rsidRPr="00F2026C">
        <w:rPr>
          <w:rFonts w:ascii="Calibri" w:eastAsia="Calibri" w:hAnsi="Calibri" w:cs="Calibri"/>
          <w:color w:val="000000" w:themeColor="text1"/>
          <w:lang w:val="en-US"/>
        </w:rPr>
        <w:t xml:space="preserve"> </w:t>
      </w:r>
      <w:r w:rsidR="00FB0BC6">
        <w:rPr>
          <w:rFonts w:ascii="Calibri" w:eastAsia="Calibri" w:hAnsi="Calibri" w:cs="Calibri"/>
          <w:color w:val="000000" w:themeColor="text1"/>
          <w:lang w:val="en-US"/>
        </w:rPr>
        <w:t xml:space="preserve">[…] </w:t>
      </w:r>
      <w:r w:rsidRPr="00F2026C">
        <w:rPr>
          <w:rFonts w:ascii="Calibri" w:eastAsia="Calibri" w:hAnsi="Calibri" w:cs="Calibri"/>
          <w:color w:val="000000" w:themeColor="text1"/>
          <w:lang w:val="en-US"/>
        </w:rPr>
        <w:t xml:space="preserve">although “culture-led regeneration” has been critiqued as both a concept and practice, it is clear that policy-makers continue to make efforts to use cultural activity of varying forms to achieve ends which could be (and are) described in terms of urban “regeneration” </w:t>
      </w:r>
    </w:p>
    <w:p w14:paraId="4E5D9C8C" w14:textId="0D54E946" w:rsidR="000A6B06" w:rsidRDefault="00F55A2E" w:rsidP="17AD41E1">
      <w:pPr>
        <w:spacing w:line="360" w:lineRule="auto"/>
        <w:rPr>
          <w:rFonts w:ascii="Calibri" w:eastAsia="Calibri" w:hAnsi="Calibri" w:cs="Calibri"/>
          <w:color w:val="000000" w:themeColor="text1"/>
          <w:lang w:val="en-US"/>
        </w:rPr>
      </w:pPr>
      <w:r w:rsidRPr="00F2026C">
        <w:rPr>
          <w:rFonts w:ascii="Calibri" w:eastAsia="Calibri" w:hAnsi="Calibri" w:cs="Calibri"/>
          <w:color w:val="000000" w:themeColor="text1"/>
          <w:lang w:val="en-US"/>
        </w:rPr>
        <w:t>Extensive academic and policy analysis has examined city of culture competitions and regeneration relating to specific cities (</w:t>
      </w:r>
      <w:r w:rsidR="00B23801" w:rsidRPr="00F2026C">
        <w:rPr>
          <w:rFonts w:ascii="Calibri" w:eastAsia="Calibri" w:hAnsi="Calibri" w:cs="Calibri"/>
          <w:color w:val="000000" w:themeColor="text1"/>
          <w:lang w:val="en-US"/>
        </w:rPr>
        <w:t>Collins, 2020;</w:t>
      </w:r>
      <w:r w:rsidR="00B56264" w:rsidRPr="00F2026C">
        <w:rPr>
          <w:rFonts w:ascii="Calibri" w:eastAsia="Calibri" w:hAnsi="Calibri" w:cs="Calibri"/>
          <w:color w:val="000000" w:themeColor="text1"/>
          <w:lang w:val="en-US"/>
        </w:rPr>
        <w:t xml:space="preserve"> Cunningham and Platt, 201</w:t>
      </w:r>
      <w:r w:rsidR="00051B3B">
        <w:rPr>
          <w:rFonts w:ascii="Calibri" w:eastAsia="Calibri" w:hAnsi="Calibri" w:cs="Calibri"/>
          <w:color w:val="000000" w:themeColor="text1"/>
          <w:lang w:val="en-US"/>
        </w:rPr>
        <w:t>9</w:t>
      </w:r>
      <w:r w:rsidR="00B56264" w:rsidRPr="00F2026C">
        <w:rPr>
          <w:rFonts w:ascii="Calibri" w:eastAsia="Calibri" w:hAnsi="Calibri" w:cs="Calibri"/>
          <w:color w:val="000000" w:themeColor="text1"/>
          <w:lang w:val="en-US"/>
        </w:rPr>
        <w:t xml:space="preserve">; </w:t>
      </w:r>
      <w:r w:rsidRPr="00F2026C">
        <w:rPr>
          <w:rFonts w:ascii="Calibri" w:eastAsia="Calibri" w:hAnsi="Calibri" w:cs="Calibri"/>
          <w:color w:val="000000" w:themeColor="text1"/>
          <w:lang w:val="en-US"/>
        </w:rPr>
        <w:t>Garcia et al., 2009</w:t>
      </w:r>
      <w:r w:rsidR="00280639">
        <w:rPr>
          <w:rFonts w:ascii="Calibri" w:eastAsia="Calibri" w:hAnsi="Calibri" w:cs="Calibri"/>
          <w:color w:val="000000" w:themeColor="text1"/>
          <w:lang w:val="en-US"/>
        </w:rPr>
        <w:t xml:space="preserve">; </w:t>
      </w:r>
      <w:r w:rsidR="00B56264" w:rsidRPr="00F2026C">
        <w:rPr>
          <w:rFonts w:ascii="Calibri" w:eastAsia="Calibri" w:hAnsi="Calibri" w:cs="Calibri"/>
          <w:color w:val="000000" w:themeColor="text1"/>
          <w:lang w:val="en-US"/>
        </w:rPr>
        <w:t>Richards, 2015</w:t>
      </w:r>
      <w:r w:rsidRPr="00F2026C">
        <w:rPr>
          <w:rFonts w:ascii="Calibri" w:eastAsia="Calibri" w:hAnsi="Calibri" w:cs="Calibri"/>
          <w:color w:val="000000" w:themeColor="text1"/>
          <w:lang w:val="en-US"/>
        </w:rPr>
        <w:t xml:space="preserve">). </w:t>
      </w:r>
      <w:r w:rsidR="0097551E" w:rsidRPr="00F2026C">
        <w:rPr>
          <w:rFonts w:ascii="Calibri" w:eastAsia="Calibri" w:hAnsi="Calibri" w:cs="Calibri"/>
          <w:color w:val="000000" w:themeColor="text1"/>
          <w:lang w:val="en-US"/>
        </w:rPr>
        <w:t xml:space="preserve">In </w:t>
      </w:r>
      <w:r w:rsidR="002C4FA7" w:rsidRPr="00F2026C">
        <w:rPr>
          <w:rFonts w:ascii="Calibri" w:eastAsia="Calibri" w:hAnsi="Calibri" w:cs="Calibri"/>
          <w:color w:val="000000" w:themeColor="text1"/>
          <w:lang w:val="en-US"/>
        </w:rPr>
        <w:t>examining the</w:t>
      </w:r>
      <w:r w:rsidR="0097551E" w:rsidRPr="00F2026C">
        <w:rPr>
          <w:rFonts w:ascii="Calibri" w:eastAsia="Calibri" w:hAnsi="Calibri" w:cs="Calibri"/>
          <w:color w:val="000000" w:themeColor="text1"/>
          <w:lang w:val="en-US"/>
        </w:rPr>
        <w:t xml:space="preserve"> European Capital of Europe (</w:t>
      </w:r>
      <w:proofErr w:type="spellStart"/>
      <w:r w:rsidR="0097551E" w:rsidRPr="00F2026C">
        <w:rPr>
          <w:rFonts w:ascii="Calibri" w:eastAsia="Calibri" w:hAnsi="Calibri" w:cs="Calibri"/>
          <w:color w:val="000000" w:themeColor="text1"/>
          <w:lang w:val="en-US"/>
        </w:rPr>
        <w:t>ECoC</w:t>
      </w:r>
      <w:proofErr w:type="spellEnd"/>
      <w:r w:rsidR="0097551E" w:rsidRPr="00F2026C">
        <w:rPr>
          <w:rFonts w:ascii="Calibri" w:eastAsia="Calibri" w:hAnsi="Calibri" w:cs="Calibri"/>
          <w:color w:val="000000" w:themeColor="text1"/>
          <w:lang w:val="en-US"/>
        </w:rPr>
        <w:t xml:space="preserve">) </w:t>
      </w:r>
      <w:proofErr w:type="spellStart"/>
      <w:r w:rsidR="0097551E" w:rsidRPr="00F2026C">
        <w:rPr>
          <w:rFonts w:ascii="Calibri" w:eastAsia="Calibri" w:hAnsi="Calibri" w:cs="Calibri"/>
          <w:color w:val="000000" w:themeColor="text1"/>
          <w:lang w:val="en-US"/>
        </w:rPr>
        <w:t>programme</w:t>
      </w:r>
      <w:proofErr w:type="spellEnd"/>
      <w:r w:rsidR="0097551E" w:rsidRPr="00F2026C">
        <w:rPr>
          <w:rFonts w:ascii="Calibri" w:eastAsia="Calibri" w:hAnsi="Calibri" w:cs="Calibri"/>
          <w:color w:val="000000" w:themeColor="text1"/>
          <w:lang w:val="en-US"/>
        </w:rPr>
        <w:t xml:space="preserve">, Richards (2015) </w:t>
      </w:r>
      <w:r w:rsidR="002C4FA7" w:rsidRPr="00F2026C">
        <w:rPr>
          <w:rFonts w:ascii="Calibri" w:eastAsia="Calibri" w:hAnsi="Calibri" w:cs="Calibri"/>
          <w:color w:val="000000" w:themeColor="text1"/>
          <w:lang w:val="en-US"/>
        </w:rPr>
        <w:t>notes how early impact studies focused on economic impact and that subsequent research on Luxemb</w:t>
      </w:r>
      <w:r w:rsidR="00D37B03">
        <w:rPr>
          <w:rFonts w:ascii="Calibri" w:eastAsia="Calibri" w:hAnsi="Calibri" w:cs="Calibri"/>
          <w:color w:val="000000" w:themeColor="text1"/>
          <w:lang w:val="en-US"/>
        </w:rPr>
        <w:t>o</w:t>
      </w:r>
      <w:r w:rsidR="002C4FA7" w:rsidRPr="00F2026C">
        <w:rPr>
          <w:rFonts w:ascii="Calibri" w:eastAsia="Calibri" w:hAnsi="Calibri" w:cs="Calibri"/>
          <w:color w:val="000000" w:themeColor="text1"/>
          <w:lang w:val="en-US"/>
        </w:rPr>
        <w:t xml:space="preserve">urg (2007) and Liverpool (2008) included long-term analysis and attention to cultural, economic, social, </w:t>
      </w:r>
      <w:r w:rsidR="002C4FA7" w:rsidRPr="00F2026C">
        <w:rPr>
          <w:rFonts w:ascii="Calibri" w:eastAsia="Calibri" w:hAnsi="Calibri" w:cs="Calibri"/>
          <w:color w:val="000000" w:themeColor="text1"/>
          <w:lang w:val="en-US"/>
        </w:rPr>
        <w:lastRenderedPageBreak/>
        <w:t>impact and tourism impacts.</w:t>
      </w:r>
      <w:r w:rsidR="00D852A2">
        <w:rPr>
          <w:rFonts w:ascii="Calibri" w:eastAsia="Calibri" w:hAnsi="Calibri" w:cs="Calibri"/>
          <w:color w:val="000000" w:themeColor="text1"/>
          <w:lang w:val="en-US"/>
        </w:rPr>
        <w:t xml:space="preserve"> This aligns with an overall shift in focus </w:t>
      </w:r>
      <w:r w:rsidR="0063401B">
        <w:t xml:space="preserve">on </w:t>
      </w:r>
      <w:r w:rsidR="00D852A2" w:rsidRPr="00F2026C">
        <w:t>evidencing the socio-economic value of arts and culture (Reeves, 2002</w:t>
      </w:r>
      <w:r w:rsidR="00D852A2">
        <w:t>)</w:t>
      </w:r>
      <w:r w:rsidR="00D852A2" w:rsidRPr="00F2026C">
        <w:t>.</w:t>
      </w:r>
      <w:r w:rsidR="002826F3">
        <w:t xml:space="preserve"> </w:t>
      </w:r>
      <w:r w:rsidR="002826F3">
        <w:rPr>
          <w:rFonts w:ascii="Calibri" w:eastAsia="Calibri" w:hAnsi="Calibri" w:cs="Calibri"/>
          <w:color w:val="000000" w:themeColor="text1"/>
          <w:lang w:val="en-US"/>
        </w:rPr>
        <w:t>Several limitations have been identified in relation to</w:t>
      </w:r>
      <w:r w:rsidR="002826F3" w:rsidRPr="00F2026C">
        <w:rPr>
          <w:rFonts w:ascii="Calibri" w:eastAsia="Calibri" w:hAnsi="Calibri" w:cs="Calibri"/>
          <w:color w:val="000000" w:themeColor="text1"/>
          <w:lang w:val="en-US"/>
        </w:rPr>
        <w:t xml:space="preserve"> </w:t>
      </w:r>
      <w:proofErr w:type="spellStart"/>
      <w:r w:rsidR="002826F3">
        <w:rPr>
          <w:rFonts w:ascii="Calibri" w:eastAsia="Calibri" w:hAnsi="Calibri" w:cs="Calibri"/>
          <w:color w:val="000000" w:themeColor="text1"/>
          <w:lang w:val="en-US"/>
        </w:rPr>
        <w:t>ECoC</w:t>
      </w:r>
      <w:proofErr w:type="spellEnd"/>
      <w:r w:rsidR="002826F3">
        <w:rPr>
          <w:rFonts w:ascii="Calibri" w:eastAsia="Calibri" w:hAnsi="Calibri" w:cs="Calibri"/>
          <w:color w:val="000000" w:themeColor="text1"/>
          <w:lang w:val="en-US"/>
        </w:rPr>
        <w:t xml:space="preserve"> </w:t>
      </w:r>
      <w:r w:rsidR="002826F3" w:rsidRPr="00F2026C">
        <w:rPr>
          <w:rFonts w:ascii="Calibri" w:eastAsia="Calibri" w:hAnsi="Calibri" w:cs="Calibri"/>
          <w:color w:val="000000" w:themeColor="text1"/>
          <w:lang w:val="en-US"/>
        </w:rPr>
        <w:t>evaluation studies</w:t>
      </w:r>
      <w:r w:rsidR="002826F3">
        <w:rPr>
          <w:rFonts w:ascii="Calibri" w:eastAsia="Calibri" w:hAnsi="Calibri" w:cs="Calibri"/>
          <w:color w:val="000000" w:themeColor="text1"/>
          <w:lang w:val="en-US"/>
        </w:rPr>
        <w:t xml:space="preserve">, including the extent to which the implications of </w:t>
      </w:r>
      <w:r w:rsidR="002826F3" w:rsidRPr="002826F3">
        <w:rPr>
          <w:rFonts w:ascii="Calibri" w:eastAsia="Calibri" w:hAnsi="Calibri" w:cs="Calibri"/>
          <w:color w:val="000000" w:themeColor="text1"/>
          <w:lang w:val="en-US"/>
        </w:rPr>
        <w:t xml:space="preserve">multiculturalism and interculturalism for local cultural policies are addressed (Campagna and </w:t>
      </w:r>
      <w:proofErr w:type="spellStart"/>
      <w:r w:rsidR="002826F3" w:rsidRPr="002826F3">
        <w:rPr>
          <w:rFonts w:ascii="Calibri" w:eastAsia="Calibri" w:hAnsi="Calibri" w:cs="Calibri"/>
          <w:color w:val="000000" w:themeColor="text1"/>
          <w:lang w:val="en-US"/>
        </w:rPr>
        <w:t>Jelincik</w:t>
      </w:r>
      <w:proofErr w:type="spellEnd"/>
      <w:r w:rsidR="002826F3" w:rsidRPr="002826F3">
        <w:rPr>
          <w:rFonts w:ascii="Calibri" w:eastAsia="Calibri" w:hAnsi="Calibri" w:cs="Calibri"/>
          <w:color w:val="000000" w:themeColor="text1"/>
          <w:lang w:val="en-US"/>
        </w:rPr>
        <w:t xml:space="preserve">, 2018), and </w:t>
      </w:r>
      <w:r w:rsidR="008115C1">
        <w:rPr>
          <w:rFonts w:ascii="Calibri" w:eastAsia="Calibri" w:hAnsi="Calibri" w:cs="Calibri"/>
          <w:color w:val="000000" w:themeColor="text1"/>
          <w:lang w:val="en-US"/>
        </w:rPr>
        <w:t>the</w:t>
      </w:r>
      <w:r w:rsidR="002826F3" w:rsidRPr="002826F3">
        <w:rPr>
          <w:rFonts w:ascii="Calibri" w:eastAsia="Calibri" w:hAnsi="Calibri" w:cs="Calibri"/>
          <w:color w:val="000000" w:themeColor="text1"/>
          <w:lang w:val="en-US"/>
        </w:rPr>
        <w:t xml:space="preserve"> lack of theoretical framework, inclusion of multiple stakeholders, and focus on the bidding-process</w:t>
      </w:r>
      <w:r w:rsidR="002826F3">
        <w:rPr>
          <w:rFonts w:ascii="Calibri" w:eastAsia="Calibri" w:hAnsi="Calibri" w:cs="Calibri"/>
          <w:color w:val="000000" w:themeColor="text1"/>
          <w:lang w:val="en-US"/>
        </w:rPr>
        <w:t xml:space="preserve"> (Richards, 2015). </w:t>
      </w:r>
    </w:p>
    <w:p w14:paraId="606DC57A" w14:textId="64010CA5" w:rsidR="00281E45" w:rsidRPr="00F2026C" w:rsidRDefault="32FAFCF1" w:rsidP="17AD41E1">
      <w:pPr>
        <w:spacing w:line="360" w:lineRule="auto"/>
        <w:rPr>
          <w:rFonts w:ascii="Calibri" w:eastAsia="Calibri" w:hAnsi="Calibri" w:cs="Calibri"/>
          <w:color w:val="000000" w:themeColor="text1"/>
          <w:lang w:val="en-US"/>
        </w:rPr>
      </w:pPr>
      <w:r w:rsidRPr="00F2026C">
        <w:rPr>
          <w:rFonts w:ascii="Calibri" w:eastAsia="Calibri" w:hAnsi="Calibri" w:cs="Calibri"/>
          <w:color w:val="000000" w:themeColor="text1"/>
          <w:lang w:val="en-US"/>
        </w:rPr>
        <w:t xml:space="preserve">Since its commencement in 2009 following Liverpool’s time as </w:t>
      </w:r>
      <w:proofErr w:type="spellStart"/>
      <w:r w:rsidRPr="00F2026C">
        <w:rPr>
          <w:rFonts w:ascii="Calibri" w:eastAsia="Calibri" w:hAnsi="Calibri" w:cs="Calibri"/>
          <w:color w:val="000000" w:themeColor="text1"/>
          <w:lang w:val="en-US"/>
        </w:rPr>
        <w:t>ECoC</w:t>
      </w:r>
      <w:proofErr w:type="spellEnd"/>
      <w:r w:rsidR="009F34FA" w:rsidRPr="00F2026C">
        <w:rPr>
          <w:rFonts w:ascii="Calibri" w:eastAsia="Calibri" w:hAnsi="Calibri" w:cs="Calibri"/>
          <w:color w:val="000000" w:themeColor="text1"/>
          <w:lang w:val="en-US"/>
        </w:rPr>
        <w:t xml:space="preserve"> </w:t>
      </w:r>
      <w:r w:rsidRPr="00F2026C">
        <w:rPr>
          <w:rFonts w:ascii="Calibri" w:eastAsia="Calibri" w:hAnsi="Calibri" w:cs="Calibri"/>
          <w:color w:val="000000" w:themeColor="text1"/>
          <w:lang w:val="en-US"/>
        </w:rPr>
        <w:t>in</w:t>
      </w:r>
      <w:r w:rsidR="009F34FA" w:rsidRPr="00F2026C">
        <w:rPr>
          <w:rFonts w:ascii="Calibri" w:eastAsia="Calibri" w:hAnsi="Calibri" w:cs="Calibri"/>
          <w:color w:val="000000" w:themeColor="text1"/>
          <w:lang w:val="en-US"/>
        </w:rPr>
        <w:t xml:space="preserve"> </w:t>
      </w:r>
      <w:r w:rsidRPr="00F2026C">
        <w:rPr>
          <w:rFonts w:ascii="Calibri" w:eastAsia="Calibri" w:hAnsi="Calibri" w:cs="Calibri"/>
          <w:color w:val="000000" w:themeColor="text1"/>
          <w:lang w:val="en-US"/>
        </w:rPr>
        <w:t xml:space="preserve">2008, the </w:t>
      </w:r>
      <w:proofErr w:type="spellStart"/>
      <w:r w:rsidR="00402C2C" w:rsidRPr="00F2026C">
        <w:rPr>
          <w:rFonts w:ascii="Calibri" w:eastAsia="Calibri" w:hAnsi="Calibri" w:cs="Calibri"/>
          <w:color w:val="000000" w:themeColor="text1"/>
          <w:lang w:val="en-US"/>
        </w:rPr>
        <w:t>UKCoC</w:t>
      </w:r>
      <w:proofErr w:type="spellEnd"/>
      <w:r w:rsidR="00402C2C" w:rsidRPr="00F2026C">
        <w:rPr>
          <w:rFonts w:ascii="Calibri" w:eastAsia="Calibri" w:hAnsi="Calibri" w:cs="Calibri"/>
          <w:color w:val="000000" w:themeColor="text1"/>
          <w:lang w:val="en-US"/>
        </w:rPr>
        <w:t xml:space="preserve"> </w:t>
      </w:r>
      <w:r w:rsidRPr="00F2026C">
        <w:rPr>
          <w:rFonts w:ascii="Calibri" w:eastAsia="Calibri" w:hAnsi="Calibri" w:cs="Calibri"/>
          <w:color w:val="000000" w:themeColor="text1"/>
          <w:lang w:val="en-US"/>
        </w:rPr>
        <w:t xml:space="preserve">competition continues </w:t>
      </w:r>
      <w:r w:rsidR="7455F1C0" w:rsidRPr="00F2026C">
        <w:rPr>
          <w:rFonts w:ascii="Calibri" w:eastAsia="Calibri" w:hAnsi="Calibri" w:cs="Calibri"/>
          <w:color w:val="000000" w:themeColor="text1"/>
          <w:lang w:val="en-US"/>
        </w:rPr>
        <w:t xml:space="preserve">to operate as an important mechanism through which the UK government seeks to address </w:t>
      </w:r>
      <w:r w:rsidR="77E0ECB4" w:rsidRPr="00F2026C">
        <w:rPr>
          <w:rFonts w:ascii="Calibri" w:eastAsia="Calibri" w:hAnsi="Calibri" w:cs="Calibri"/>
          <w:color w:val="000000" w:themeColor="text1"/>
          <w:lang w:val="en-US"/>
        </w:rPr>
        <w:t xml:space="preserve">social and economic </w:t>
      </w:r>
      <w:r w:rsidR="7455F1C0" w:rsidRPr="00F2026C">
        <w:rPr>
          <w:rFonts w:ascii="Calibri" w:eastAsia="Calibri" w:hAnsi="Calibri" w:cs="Calibri"/>
          <w:color w:val="000000" w:themeColor="text1"/>
          <w:lang w:val="en-US"/>
        </w:rPr>
        <w:t>regenera</w:t>
      </w:r>
      <w:r w:rsidR="0B8150CA" w:rsidRPr="00F2026C">
        <w:rPr>
          <w:rFonts w:ascii="Calibri" w:eastAsia="Calibri" w:hAnsi="Calibri" w:cs="Calibri"/>
          <w:color w:val="000000" w:themeColor="text1"/>
          <w:lang w:val="en-US"/>
        </w:rPr>
        <w:t>tion.</w:t>
      </w:r>
      <w:r w:rsidR="00281E45" w:rsidRPr="00F2026C">
        <w:rPr>
          <w:rFonts w:ascii="Calibri" w:eastAsia="Calibri" w:hAnsi="Calibri" w:cs="Calibri"/>
          <w:color w:val="000000" w:themeColor="text1"/>
          <w:lang w:val="en-US"/>
        </w:rPr>
        <w:t xml:space="preserve"> To date, four cities have been designated </w:t>
      </w:r>
      <w:proofErr w:type="spellStart"/>
      <w:r w:rsidR="00281E45" w:rsidRPr="00F2026C">
        <w:rPr>
          <w:rFonts w:ascii="Calibri" w:eastAsia="Calibri" w:hAnsi="Calibri" w:cs="Calibri"/>
          <w:color w:val="000000" w:themeColor="text1"/>
          <w:lang w:val="en-US"/>
        </w:rPr>
        <w:t>UKCoC</w:t>
      </w:r>
      <w:proofErr w:type="spellEnd"/>
      <w:r w:rsidR="00281E45" w:rsidRPr="00F2026C">
        <w:rPr>
          <w:rFonts w:ascii="Calibri" w:eastAsia="Calibri" w:hAnsi="Calibri" w:cs="Calibri"/>
          <w:color w:val="000000" w:themeColor="text1"/>
          <w:lang w:val="en-US"/>
        </w:rPr>
        <w:t>: Derry-Londonderry (2013), Hull (2017), Coventry (2021) and Bradford (2025).</w:t>
      </w:r>
      <w:r w:rsidR="00E204AE" w:rsidRPr="00F2026C">
        <w:rPr>
          <w:rFonts w:ascii="Calibri" w:eastAsia="Calibri" w:hAnsi="Calibri" w:cs="Calibri"/>
          <w:color w:val="000000" w:themeColor="text1"/>
          <w:lang w:val="en-US"/>
        </w:rPr>
        <w:t xml:space="preserve"> </w:t>
      </w:r>
      <w:r w:rsidR="01D147DD" w:rsidRPr="00F2026C">
        <w:rPr>
          <w:rFonts w:ascii="Calibri" w:eastAsia="Calibri" w:hAnsi="Calibri" w:cs="Calibri"/>
          <w:color w:val="000000" w:themeColor="text1"/>
          <w:lang w:val="en-US"/>
        </w:rPr>
        <w:t>The Department for Digital,</w:t>
      </w:r>
      <w:r w:rsidR="002C4FA7" w:rsidRPr="00F2026C">
        <w:rPr>
          <w:rFonts w:ascii="Calibri" w:eastAsia="Calibri" w:hAnsi="Calibri" w:cs="Calibri"/>
          <w:color w:val="000000" w:themeColor="text1"/>
          <w:lang w:val="en-US"/>
        </w:rPr>
        <w:t xml:space="preserve"> </w:t>
      </w:r>
      <w:r w:rsidR="01D147DD" w:rsidRPr="00F2026C">
        <w:rPr>
          <w:rFonts w:ascii="Calibri" w:eastAsia="Calibri" w:hAnsi="Calibri" w:cs="Calibri"/>
          <w:color w:val="000000" w:themeColor="text1"/>
          <w:lang w:val="en-US"/>
        </w:rPr>
        <w:t>Cu</w:t>
      </w:r>
      <w:r w:rsidR="2FB6006C" w:rsidRPr="00F2026C">
        <w:rPr>
          <w:rFonts w:ascii="Calibri" w:eastAsia="Calibri" w:hAnsi="Calibri" w:cs="Calibri"/>
          <w:color w:val="000000" w:themeColor="text1"/>
          <w:lang w:val="en-US"/>
        </w:rPr>
        <w:t>lture, Media &amp; Sport</w:t>
      </w:r>
      <w:r w:rsidR="005B1C30" w:rsidRPr="00F2026C">
        <w:rPr>
          <w:rFonts w:ascii="Calibri" w:eastAsia="Calibri" w:hAnsi="Calibri" w:cs="Calibri"/>
          <w:color w:val="000000" w:themeColor="text1"/>
          <w:lang w:val="en-US"/>
        </w:rPr>
        <w:t xml:space="preserve"> (DCMS, 2017: 13)</w:t>
      </w:r>
      <w:r w:rsidR="00302BFC" w:rsidRPr="00F2026C">
        <w:rPr>
          <w:rFonts w:ascii="Calibri" w:eastAsia="Calibri" w:hAnsi="Calibri" w:cs="Calibri"/>
          <w:color w:val="000000" w:themeColor="text1"/>
          <w:lang w:val="en-US"/>
        </w:rPr>
        <w:t xml:space="preserve"> </w:t>
      </w:r>
      <w:r w:rsidR="00F85D29" w:rsidRPr="00F2026C">
        <w:rPr>
          <w:rFonts w:ascii="Calibri" w:eastAsia="Calibri" w:hAnsi="Calibri" w:cs="Calibri"/>
          <w:color w:val="000000" w:themeColor="text1"/>
          <w:lang w:val="en-US"/>
        </w:rPr>
        <w:t>set</w:t>
      </w:r>
      <w:r w:rsidR="00401754" w:rsidRPr="00F2026C">
        <w:rPr>
          <w:rFonts w:ascii="Calibri" w:eastAsia="Calibri" w:hAnsi="Calibri" w:cs="Calibri"/>
          <w:color w:val="000000" w:themeColor="text1"/>
          <w:lang w:val="en-US"/>
        </w:rPr>
        <w:t>s</w:t>
      </w:r>
      <w:r w:rsidR="00F85D29" w:rsidRPr="00F2026C">
        <w:rPr>
          <w:rFonts w:ascii="Calibri" w:eastAsia="Calibri" w:hAnsi="Calibri" w:cs="Calibri"/>
          <w:color w:val="000000" w:themeColor="text1"/>
          <w:lang w:val="en-US"/>
        </w:rPr>
        <w:t xml:space="preserve"> out t</w:t>
      </w:r>
      <w:r w:rsidR="005B1C30" w:rsidRPr="00F2026C">
        <w:rPr>
          <w:rFonts w:ascii="Calibri" w:eastAsia="Calibri" w:hAnsi="Calibri" w:cs="Calibri"/>
          <w:color w:val="000000" w:themeColor="text1"/>
          <w:lang w:val="en-US"/>
        </w:rPr>
        <w:t>he aim of the</w:t>
      </w:r>
      <w:r w:rsidR="5847039A" w:rsidRPr="00F2026C">
        <w:rPr>
          <w:rFonts w:ascii="Calibri" w:eastAsia="Calibri" w:hAnsi="Calibri" w:cs="Calibri"/>
          <w:color w:val="000000" w:themeColor="text1"/>
          <w:lang w:val="en-US"/>
        </w:rPr>
        <w:t xml:space="preserve"> </w:t>
      </w:r>
      <w:proofErr w:type="spellStart"/>
      <w:r w:rsidR="5847039A" w:rsidRPr="00F2026C">
        <w:rPr>
          <w:rFonts w:ascii="Calibri" w:eastAsia="Calibri" w:hAnsi="Calibri" w:cs="Calibri"/>
          <w:color w:val="000000" w:themeColor="text1"/>
          <w:lang w:val="en-US"/>
        </w:rPr>
        <w:t>UK</w:t>
      </w:r>
      <w:r w:rsidR="00402C2C" w:rsidRPr="00F2026C">
        <w:rPr>
          <w:rFonts w:ascii="Calibri" w:eastAsia="Calibri" w:hAnsi="Calibri" w:cs="Calibri"/>
          <w:color w:val="000000" w:themeColor="text1"/>
          <w:lang w:val="en-US"/>
        </w:rPr>
        <w:t>CoC</w:t>
      </w:r>
      <w:proofErr w:type="spellEnd"/>
      <w:r w:rsidR="00402C2C" w:rsidRPr="00F2026C">
        <w:rPr>
          <w:rFonts w:ascii="Calibri" w:eastAsia="Calibri" w:hAnsi="Calibri" w:cs="Calibri"/>
          <w:color w:val="000000" w:themeColor="text1"/>
          <w:lang w:val="en-US"/>
        </w:rPr>
        <w:t xml:space="preserve"> </w:t>
      </w:r>
      <w:proofErr w:type="spellStart"/>
      <w:r w:rsidR="5847039A" w:rsidRPr="00F2026C">
        <w:rPr>
          <w:rFonts w:ascii="Calibri" w:eastAsia="Calibri" w:hAnsi="Calibri" w:cs="Calibri"/>
          <w:color w:val="000000" w:themeColor="text1"/>
          <w:lang w:val="en-US"/>
        </w:rPr>
        <w:t>programme</w:t>
      </w:r>
      <w:proofErr w:type="spellEnd"/>
      <w:r w:rsidR="00302BFC" w:rsidRPr="00F2026C">
        <w:rPr>
          <w:rFonts w:ascii="Calibri" w:eastAsia="Calibri" w:hAnsi="Calibri" w:cs="Calibri"/>
          <w:color w:val="000000" w:themeColor="text1"/>
          <w:lang w:val="en-US"/>
        </w:rPr>
        <w:t>:</w:t>
      </w:r>
      <w:r w:rsidR="5847039A" w:rsidRPr="00F2026C">
        <w:rPr>
          <w:rFonts w:ascii="Calibri" w:eastAsia="Calibri" w:hAnsi="Calibri" w:cs="Calibri"/>
          <w:color w:val="000000" w:themeColor="text1"/>
          <w:lang w:val="en-US"/>
        </w:rPr>
        <w:t xml:space="preserve"> </w:t>
      </w:r>
      <w:r w:rsidR="00402C2C" w:rsidRPr="00F2026C">
        <w:rPr>
          <w:rFonts w:ascii="Calibri" w:eastAsia="Calibri" w:hAnsi="Calibri" w:cs="Calibri"/>
          <w:color w:val="000000" w:themeColor="text1"/>
          <w:lang w:val="en-US"/>
        </w:rPr>
        <w:t>‘</w:t>
      </w:r>
      <w:r w:rsidR="00302BFC" w:rsidRPr="00F2026C">
        <w:rPr>
          <w:rFonts w:ascii="Calibri" w:eastAsia="Calibri" w:hAnsi="Calibri" w:cs="Calibri"/>
          <w:color w:val="000000" w:themeColor="text1"/>
          <w:lang w:val="en-US"/>
        </w:rPr>
        <w:t xml:space="preserve">to </w:t>
      </w:r>
      <w:r w:rsidR="5847039A" w:rsidRPr="00F2026C">
        <w:rPr>
          <w:rFonts w:ascii="Calibri" w:eastAsia="Calibri" w:hAnsi="Calibri" w:cs="Calibri"/>
          <w:color w:val="000000" w:themeColor="text1"/>
          <w:lang w:val="en-US"/>
        </w:rPr>
        <w:t>encourage the use of culture and creativity as a catalyst for regeneration, to promote the development of new partnerships, and to encourage ambition, innovation and inspiration in cultural and creative activity</w:t>
      </w:r>
      <w:r w:rsidR="0E83311C" w:rsidRPr="00F2026C">
        <w:rPr>
          <w:rFonts w:ascii="Calibri" w:eastAsia="Calibri" w:hAnsi="Calibri" w:cs="Calibri"/>
          <w:color w:val="000000" w:themeColor="text1"/>
          <w:lang w:val="en-US"/>
        </w:rPr>
        <w:t>’</w:t>
      </w:r>
      <w:r w:rsidR="001D4EAA" w:rsidRPr="00F2026C">
        <w:rPr>
          <w:rFonts w:ascii="Calibri" w:eastAsia="Calibri" w:hAnsi="Calibri" w:cs="Calibri"/>
          <w:color w:val="000000" w:themeColor="text1"/>
          <w:lang w:val="en-US"/>
        </w:rPr>
        <w:t xml:space="preserve">.  As </w:t>
      </w:r>
      <w:proofErr w:type="spellStart"/>
      <w:r w:rsidR="00F55A2E" w:rsidRPr="00F2026C">
        <w:rPr>
          <w:rFonts w:ascii="Calibri" w:eastAsia="Calibri" w:hAnsi="Calibri" w:cs="Calibri"/>
          <w:color w:val="000000" w:themeColor="text1"/>
          <w:lang w:val="en-US"/>
        </w:rPr>
        <w:t>Tommarchi</w:t>
      </w:r>
      <w:proofErr w:type="spellEnd"/>
      <w:r w:rsidR="00F55A2E" w:rsidRPr="00F2026C">
        <w:rPr>
          <w:rFonts w:ascii="Calibri" w:eastAsia="Calibri" w:hAnsi="Calibri" w:cs="Calibri"/>
          <w:color w:val="000000" w:themeColor="text1"/>
          <w:lang w:val="en-US"/>
        </w:rPr>
        <w:t xml:space="preserve">, Hansen and </w:t>
      </w:r>
      <w:proofErr w:type="spellStart"/>
      <w:r w:rsidR="00F55A2E" w:rsidRPr="00F2026C">
        <w:rPr>
          <w:rFonts w:ascii="Calibri" w:eastAsia="Calibri" w:hAnsi="Calibri" w:cs="Calibri"/>
          <w:color w:val="000000" w:themeColor="text1"/>
          <w:lang w:val="en-US"/>
        </w:rPr>
        <w:t>Bianchini</w:t>
      </w:r>
      <w:proofErr w:type="spellEnd"/>
      <w:r w:rsidR="001D4EAA" w:rsidRPr="00F2026C">
        <w:rPr>
          <w:rFonts w:ascii="Calibri" w:eastAsia="Calibri" w:hAnsi="Calibri" w:cs="Calibri"/>
          <w:color w:val="000000" w:themeColor="text1"/>
          <w:lang w:val="en-US"/>
        </w:rPr>
        <w:t xml:space="preserve"> (</w:t>
      </w:r>
      <w:r w:rsidR="00F55A2E" w:rsidRPr="00F2026C">
        <w:rPr>
          <w:rFonts w:ascii="Calibri" w:eastAsia="Calibri" w:hAnsi="Calibri" w:cs="Calibri"/>
          <w:color w:val="000000" w:themeColor="text1"/>
          <w:lang w:val="en-US"/>
        </w:rPr>
        <w:t>2018</w:t>
      </w:r>
      <w:r w:rsidR="001D4EAA" w:rsidRPr="00F2026C">
        <w:rPr>
          <w:rFonts w:ascii="Calibri" w:eastAsia="Calibri" w:hAnsi="Calibri" w:cs="Calibri"/>
          <w:color w:val="000000" w:themeColor="text1"/>
          <w:lang w:val="en-US"/>
        </w:rPr>
        <w:t xml:space="preserve">) document, the </w:t>
      </w:r>
      <w:r w:rsidR="005A113D" w:rsidRPr="00F2026C">
        <w:rPr>
          <w:rFonts w:ascii="Calibri" w:eastAsia="Calibri" w:hAnsi="Calibri" w:cs="Calibri"/>
          <w:color w:val="000000" w:themeColor="text1"/>
          <w:lang w:val="en-US"/>
        </w:rPr>
        <w:t xml:space="preserve">particular </w:t>
      </w:r>
      <w:r w:rsidR="001D4EAA" w:rsidRPr="00F2026C">
        <w:rPr>
          <w:rFonts w:ascii="Calibri" w:eastAsia="Calibri" w:hAnsi="Calibri" w:cs="Calibri"/>
          <w:color w:val="000000" w:themeColor="text1"/>
          <w:lang w:val="en-US"/>
        </w:rPr>
        <w:t>foci of this competition ha</w:t>
      </w:r>
      <w:r w:rsidR="005A113D" w:rsidRPr="00F2026C">
        <w:rPr>
          <w:rFonts w:ascii="Calibri" w:eastAsia="Calibri" w:hAnsi="Calibri" w:cs="Calibri"/>
          <w:color w:val="000000" w:themeColor="text1"/>
          <w:lang w:val="en-US"/>
        </w:rPr>
        <w:t>ve</w:t>
      </w:r>
      <w:r w:rsidR="001D4EAA" w:rsidRPr="00F2026C">
        <w:rPr>
          <w:rFonts w:ascii="Calibri" w:eastAsia="Calibri" w:hAnsi="Calibri" w:cs="Calibri"/>
          <w:color w:val="000000" w:themeColor="text1"/>
          <w:lang w:val="en-US"/>
        </w:rPr>
        <w:t xml:space="preserve"> subtly shifted through time</w:t>
      </w:r>
      <w:r w:rsidR="005A113D" w:rsidRPr="00F2026C">
        <w:rPr>
          <w:rFonts w:ascii="Calibri" w:eastAsia="Calibri" w:hAnsi="Calibri" w:cs="Calibri"/>
          <w:color w:val="000000" w:themeColor="text1"/>
          <w:lang w:val="en-US"/>
        </w:rPr>
        <w:t xml:space="preserve"> with emphasis moving between</w:t>
      </w:r>
      <w:r w:rsidR="00F55A2E" w:rsidRPr="00F2026C">
        <w:rPr>
          <w:rFonts w:ascii="Calibri" w:eastAsia="Calibri" w:hAnsi="Calibri" w:cs="Calibri"/>
          <w:color w:val="000000" w:themeColor="text1"/>
          <w:lang w:val="en-US"/>
        </w:rPr>
        <w:t xml:space="preserve"> urban regeneration, social regeneration and participation. </w:t>
      </w:r>
      <w:r w:rsidR="00BC1A77" w:rsidRPr="00F2026C">
        <w:rPr>
          <w:rFonts w:ascii="Calibri" w:eastAsia="Calibri" w:hAnsi="Calibri" w:cs="Calibri"/>
          <w:color w:val="000000" w:themeColor="text1"/>
          <w:lang w:val="en-US"/>
        </w:rPr>
        <w:t xml:space="preserve">Examining the evidence for the transformative effects of being </w:t>
      </w:r>
      <w:proofErr w:type="spellStart"/>
      <w:r w:rsidR="00BC1A77" w:rsidRPr="00F2026C">
        <w:rPr>
          <w:rFonts w:ascii="Calibri" w:eastAsia="Calibri" w:hAnsi="Calibri" w:cs="Calibri"/>
          <w:color w:val="000000" w:themeColor="text1"/>
          <w:lang w:val="en-US"/>
        </w:rPr>
        <w:t>ECoC</w:t>
      </w:r>
      <w:proofErr w:type="spellEnd"/>
      <w:r w:rsidR="00BC1A77" w:rsidRPr="00F2026C">
        <w:rPr>
          <w:rFonts w:ascii="Calibri" w:eastAsia="Calibri" w:hAnsi="Calibri" w:cs="Calibri"/>
          <w:color w:val="000000" w:themeColor="text1"/>
          <w:lang w:val="en-US"/>
        </w:rPr>
        <w:t xml:space="preserve"> and </w:t>
      </w:r>
      <w:proofErr w:type="spellStart"/>
      <w:r w:rsidR="00BC1A77" w:rsidRPr="00F2026C">
        <w:rPr>
          <w:rFonts w:ascii="Calibri" w:eastAsia="Calibri" w:hAnsi="Calibri" w:cs="Calibri"/>
          <w:color w:val="000000" w:themeColor="text1"/>
          <w:lang w:val="en-US"/>
        </w:rPr>
        <w:t>UKCoC</w:t>
      </w:r>
      <w:proofErr w:type="spellEnd"/>
      <w:r w:rsidR="00BC1A77" w:rsidRPr="00F2026C">
        <w:rPr>
          <w:rFonts w:ascii="Calibri" w:eastAsia="Calibri" w:hAnsi="Calibri" w:cs="Calibri"/>
          <w:color w:val="000000" w:themeColor="text1"/>
          <w:lang w:val="en-US"/>
        </w:rPr>
        <w:t xml:space="preserve"> host cities is beyond the focus of this article (see </w:t>
      </w:r>
      <w:proofErr w:type="spellStart"/>
      <w:r w:rsidR="00BC1A77" w:rsidRPr="00F2026C">
        <w:rPr>
          <w:rFonts w:ascii="Calibri" w:eastAsia="Calibri" w:hAnsi="Calibri" w:cs="Calibri"/>
          <w:color w:val="000000" w:themeColor="text1"/>
          <w:lang w:val="en-US"/>
        </w:rPr>
        <w:t>Nermond</w:t>
      </w:r>
      <w:proofErr w:type="spellEnd"/>
      <w:r w:rsidR="00BC1A77" w:rsidRPr="00F2026C">
        <w:rPr>
          <w:rFonts w:ascii="Calibri" w:eastAsia="Calibri" w:hAnsi="Calibri" w:cs="Calibri"/>
          <w:color w:val="000000" w:themeColor="text1"/>
          <w:lang w:val="en-US"/>
        </w:rPr>
        <w:t>, Lee and O’Brien, 2021 for a review in this area).</w:t>
      </w:r>
      <w:r w:rsidR="00662CF8" w:rsidRPr="00F2026C">
        <w:rPr>
          <w:rFonts w:ascii="Calibri" w:eastAsia="Calibri" w:hAnsi="Calibri" w:cs="Calibri"/>
          <w:color w:val="000000" w:themeColor="text1"/>
          <w:lang w:val="en-US"/>
        </w:rPr>
        <w:t xml:space="preserve"> </w:t>
      </w:r>
      <w:r w:rsidR="00171930" w:rsidRPr="00F2026C">
        <w:rPr>
          <w:rFonts w:ascii="Calibri" w:eastAsia="Calibri" w:hAnsi="Calibri" w:cs="Calibri"/>
          <w:color w:val="000000" w:themeColor="text1"/>
          <w:lang w:val="en-US"/>
        </w:rPr>
        <w:t xml:space="preserve">Rather, our focus is on the </w:t>
      </w:r>
      <w:proofErr w:type="spellStart"/>
      <w:r w:rsidR="00281E45" w:rsidRPr="00F2026C">
        <w:rPr>
          <w:rFonts w:ascii="Calibri" w:eastAsia="Calibri" w:hAnsi="Calibri" w:cs="Calibri"/>
          <w:color w:val="000000" w:themeColor="text1"/>
          <w:lang w:val="en-US"/>
        </w:rPr>
        <w:t>UKCoC</w:t>
      </w:r>
      <w:proofErr w:type="spellEnd"/>
      <w:r w:rsidR="00281E45" w:rsidRPr="00F2026C">
        <w:rPr>
          <w:rFonts w:ascii="Calibri" w:eastAsia="Calibri" w:hAnsi="Calibri" w:cs="Calibri"/>
          <w:color w:val="000000" w:themeColor="text1"/>
          <w:lang w:val="en-US"/>
        </w:rPr>
        <w:t xml:space="preserve"> </w:t>
      </w:r>
      <w:r w:rsidR="00171930" w:rsidRPr="00F2026C">
        <w:rPr>
          <w:rFonts w:ascii="Calibri" w:eastAsia="Calibri" w:hAnsi="Calibri" w:cs="Calibri"/>
          <w:color w:val="000000" w:themeColor="text1"/>
          <w:lang w:val="en-US"/>
        </w:rPr>
        <w:t xml:space="preserve">bidding stage and </w:t>
      </w:r>
      <w:r w:rsidR="00281E45" w:rsidRPr="00F2026C">
        <w:rPr>
          <w:rFonts w:ascii="Calibri" w:eastAsia="Calibri" w:hAnsi="Calibri" w:cs="Calibri"/>
          <w:color w:val="000000" w:themeColor="text1"/>
          <w:lang w:val="en-US"/>
        </w:rPr>
        <w:t xml:space="preserve">the </w:t>
      </w:r>
      <w:r w:rsidR="00171930" w:rsidRPr="00F2026C">
        <w:rPr>
          <w:rFonts w:ascii="Calibri" w:eastAsia="Calibri" w:hAnsi="Calibri" w:cs="Calibri"/>
          <w:color w:val="000000" w:themeColor="text1"/>
          <w:lang w:val="en-US"/>
        </w:rPr>
        <w:t xml:space="preserve">process of creating a baseline from which impact and efficacy could be measured. </w:t>
      </w:r>
      <w:r w:rsidR="00281E45" w:rsidRPr="00F2026C">
        <w:rPr>
          <w:rFonts w:ascii="Calibri" w:eastAsia="Calibri" w:hAnsi="Calibri" w:cs="Calibri"/>
          <w:color w:val="000000" w:themeColor="text1"/>
          <w:lang w:val="en-US"/>
        </w:rPr>
        <w:t xml:space="preserve">Up until </w:t>
      </w:r>
      <w:proofErr w:type="spellStart"/>
      <w:r w:rsidR="00281E45" w:rsidRPr="00F2026C">
        <w:rPr>
          <w:rFonts w:ascii="Calibri" w:eastAsia="Calibri" w:hAnsi="Calibri" w:cs="Calibri"/>
          <w:color w:val="000000" w:themeColor="text1"/>
          <w:lang w:val="en-US"/>
        </w:rPr>
        <w:t>ECoC</w:t>
      </w:r>
      <w:proofErr w:type="spellEnd"/>
      <w:r w:rsidR="00281E45" w:rsidRPr="00F2026C">
        <w:rPr>
          <w:rFonts w:ascii="Calibri" w:eastAsia="Calibri" w:hAnsi="Calibri" w:cs="Calibri"/>
          <w:color w:val="000000" w:themeColor="text1"/>
          <w:lang w:val="en-US"/>
        </w:rPr>
        <w:t xml:space="preserve"> Liverpool, the bidding process and the process of creating a baseline were largely neglected. </w:t>
      </w:r>
      <w:r w:rsidR="00894783" w:rsidRPr="00F2026C">
        <w:rPr>
          <w:rFonts w:ascii="Calibri" w:eastAsia="Calibri" w:hAnsi="Calibri" w:cs="Calibri"/>
          <w:color w:val="000000" w:themeColor="text1"/>
          <w:lang w:val="en-US"/>
        </w:rPr>
        <w:t xml:space="preserve">This article provides distinctive insights into how a city bidding for </w:t>
      </w:r>
      <w:proofErr w:type="spellStart"/>
      <w:r w:rsidR="00894783" w:rsidRPr="00F2026C">
        <w:rPr>
          <w:rFonts w:ascii="Calibri" w:eastAsia="Calibri" w:hAnsi="Calibri" w:cs="Calibri"/>
          <w:color w:val="000000" w:themeColor="text1"/>
          <w:lang w:val="en-US"/>
        </w:rPr>
        <w:t>UKCoC</w:t>
      </w:r>
      <w:proofErr w:type="spellEnd"/>
      <w:r w:rsidR="00894783" w:rsidRPr="00F2026C">
        <w:rPr>
          <w:rFonts w:ascii="Calibri" w:eastAsia="Calibri" w:hAnsi="Calibri" w:cs="Calibri"/>
          <w:color w:val="000000" w:themeColor="text1"/>
          <w:lang w:val="en-US"/>
        </w:rPr>
        <w:t xml:space="preserve"> approaches evaluation and the formation of a baseline.</w:t>
      </w:r>
    </w:p>
    <w:p w14:paraId="567BEC37" w14:textId="0C632AE6" w:rsidR="00B22BFD" w:rsidRPr="00F2026C" w:rsidRDefault="00BC1A77" w:rsidP="00C41E20">
      <w:pPr>
        <w:spacing w:line="360" w:lineRule="auto"/>
        <w:rPr>
          <w:rFonts w:ascii="Calibri" w:eastAsia="Calibri" w:hAnsi="Calibri" w:cs="Calibri"/>
          <w:color w:val="000000" w:themeColor="text1"/>
          <w:lang w:val="en-US"/>
        </w:rPr>
      </w:pPr>
      <w:r w:rsidRPr="00F2026C">
        <w:rPr>
          <w:rFonts w:ascii="Calibri" w:eastAsia="Calibri" w:hAnsi="Calibri" w:cs="Calibri"/>
          <w:i/>
          <w:iCs/>
          <w:color w:val="000000" w:themeColor="text1"/>
          <w:lang w:val="en-US"/>
        </w:rPr>
        <w:t>Evaluation aims</w:t>
      </w:r>
      <w:r w:rsidRPr="00F2026C">
        <w:rPr>
          <w:rFonts w:ascii="Calibri" w:eastAsia="Calibri" w:hAnsi="Calibri" w:cs="Calibri"/>
          <w:color w:val="000000" w:themeColor="text1"/>
          <w:lang w:val="en-US"/>
        </w:rPr>
        <w:t xml:space="preserve"> </w:t>
      </w:r>
      <w:r w:rsidRPr="00F2026C">
        <w:br/>
      </w:r>
      <w:r w:rsidR="008115C1">
        <w:rPr>
          <w:rFonts w:ascii="Calibri" w:eastAsia="Calibri" w:hAnsi="Calibri" w:cs="Calibri"/>
          <w:color w:val="000000" w:themeColor="text1"/>
          <w:lang w:val="en-US"/>
        </w:rPr>
        <w:t>E</w:t>
      </w:r>
      <w:r w:rsidR="00B22BFD" w:rsidRPr="00F2026C">
        <w:rPr>
          <w:rFonts w:ascii="Calibri" w:eastAsia="Calibri" w:hAnsi="Calibri" w:cs="Calibri"/>
          <w:color w:val="000000" w:themeColor="text1"/>
          <w:lang w:val="en-US"/>
        </w:rPr>
        <w:t xml:space="preserve">valuation frameworks and activities operate with several aims. Firstly, to persuasively communicate in advance to funders </w:t>
      </w:r>
      <w:r w:rsidR="00105DF3" w:rsidRPr="00F2026C">
        <w:rPr>
          <w:rFonts w:ascii="Calibri" w:eastAsia="Calibri" w:hAnsi="Calibri" w:cs="Calibri"/>
          <w:color w:val="000000" w:themeColor="text1"/>
          <w:lang w:val="en-US"/>
        </w:rPr>
        <w:t xml:space="preserve">that </w:t>
      </w:r>
      <w:r w:rsidR="00B14DB9" w:rsidRPr="00F2026C">
        <w:rPr>
          <w:rFonts w:ascii="Calibri" w:eastAsia="Calibri" w:hAnsi="Calibri" w:cs="Calibri"/>
          <w:color w:val="000000" w:themeColor="text1"/>
          <w:lang w:val="en-US"/>
        </w:rPr>
        <w:t>the context of the bid</w:t>
      </w:r>
      <w:r w:rsidR="00894783" w:rsidRPr="00F2026C">
        <w:rPr>
          <w:rFonts w:ascii="Calibri" w:eastAsia="Calibri" w:hAnsi="Calibri" w:cs="Calibri"/>
          <w:color w:val="000000" w:themeColor="text1"/>
          <w:lang w:val="en-US"/>
        </w:rPr>
        <w:t xml:space="preserve"> is</w:t>
      </w:r>
      <w:r w:rsidR="00594464" w:rsidRPr="00F2026C">
        <w:rPr>
          <w:rFonts w:ascii="Calibri" w:eastAsia="Calibri" w:hAnsi="Calibri" w:cs="Calibri"/>
          <w:color w:val="000000" w:themeColor="text1"/>
          <w:lang w:val="en-US"/>
        </w:rPr>
        <w:t xml:space="preserve"> well understood and activities have been appropriately developed to deliver the desired </w:t>
      </w:r>
      <w:r w:rsidR="000A6B06">
        <w:rPr>
          <w:rFonts w:ascii="Calibri" w:eastAsia="Calibri" w:hAnsi="Calibri" w:cs="Calibri"/>
          <w:color w:val="000000" w:themeColor="text1"/>
          <w:lang w:val="en-US"/>
        </w:rPr>
        <w:t>changes</w:t>
      </w:r>
      <w:r w:rsidR="00594464" w:rsidRPr="00F2026C">
        <w:rPr>
          <w:rFonts w:ascii="Calibri" w:eastAsia="Calibri" w:hAnsi="Calibri" w:cs="Calibri"/>
          <w:color w:val="000000" w:themeColor="text1"/>
          <w:lang w:val="en-US"/>
        </w:rPr>
        <w:t xml:space="preserve">.  </w:t>
      </w:r>
      <w:r w:rsidR="00B22BFD" w:rsidRPr="00F2026C">
        <w:rPr>
          <w:rFonts w:ascii="Calibri" w:eastAsia="Calibri" w:hAnsi="Calibri" w:cs="Calibri"/>
          <w:color w:val="000000" w:themeColor="text1"/>
          <w:lang w:val="en-US"/>
        </w:rPr>
        <w:t xml:space="preserve">Secondly, to </w:t>
      </w:r>
      <w:r w:rsidR="00231A95" w:rsidRPr="00F2026C">
        <w:rPr>
          <w:rFonts w:ascii="Calibri" w:eastAsia="Calibri" w:hAnsi="Calibri" w:cs="Calibri"/>
          <w:color w:val="000000" w:themeColor="text1"/>
          <w:lang w:val="en-US"/>
        </w:rPr>
        <w:t xml:space="preserve">enable </w:t>
      </w:r>
      <w:r w:rsidR="00B22BFD" w:rsidRPr="00F2026C">
        <w:rPr>
          <w:rFonts w:ascii="Calibri" w:eastAsia="Calibri" w:hAnsi="Calibri" w:cs="Calibri"/>
          <w:color w:val="000000" w:themeColor="text1"/>
          <w:lang w:val="en-US"/>
        </w:rPr>
        <w:t>evaluat</w:t>
      </w:r>
      <w:r w:rsidR="00231A95" w:rsidRPr="00F2026C">
        <w:rPr>
          <w:rFonts w:ascii="Calibri" w:eastAsia="Calibri" w:hAnsi="Calibri" w:cs="Calibri"/>
          <w:color w:val="000000" w:themeColor="text1"/>
          <w:lang w:val="en-US"/>
        </w:rPr>
        <w:t>ion of</w:t>
      </w:r>
      <w:r w:rsidR="00B22BFD" w:rsidRPr="00F2026C">
        <w:rPr>
          <w:rFonts w:ascii="Calibri" w:eastAsia="Calibri" w:hAnsi="Calibri" w:cs="Calibri"/>
          <w:color w:val="000000" w:themeColor="text1"/>
          <w:lang w:val="en-US"/>
        </w:rPr>
        <w:t xml:space="preserve"> ongoing and completed activities in relation to aims and impacts</w:t>
      </w:r>
      <w:r w:rsidR="00491BB6" w:rsidRPr="00F2026C">
        <w:rPr>
          <w:rFonts w:ascii="Calibri" w:eastAsia="Calibri" w:hAnsi="Calibri" w:cs="Calibri"/>
          <w:color w:val="000000" w:themeColor="text1"/>
          <w:lang w:val="en-US"/>
        </w:rPr>
        <w:t xml:space="preserve"> while the </w:t>
      </w:r>
      <w:proofErr w:type="spellStart"/>
      <w:r w:rsidR="00491BB6" w:rsidRPr="00F2026C">
        <w:rPr>
          <w:rFonts w:ascii="Calibri" w:eastAsia="Calibri" w:hAnsi="Calibri" w:cs="Calibri"/>
          <w:color w:val="000000" w:themeColor="text1"/>
          <w:lang w:val="en-US"/>
        </w:rPr>
        <w:t>programme</w:t>
      </w:r>
      <w:proofErr w:type="spellEnd"/>
      <w:r w:rsidR="00491BB6" w:rsidRPr="00F2026C">
        <w:rPr>
          <w:rFonts w:ascii="Calibri" w:eastAsia="Calibri" w:hAnsi="Calibri" w:cs="Calibri"/>
          <w:color w:val="000000" w:themeColor="text1"/>
          <w:lang w:val="en-US"/>
        </w:rPr>
        <w:t xml:space="preserve"> is underway</w:t>
      </w:r>
      <w:r w:rsidR="00B22BFD" w:rsidRPr="00F2026C">
        <w:rPr>
          <w:rFonts w:ascii="Calibri" w:eastAsia="Calibri" w:hAnsi="Calibri" w:cs="Calibri"/>
          <w:color w:val="000000" w:themeColor="text1"/>
          <w:lang w:val="en-US"/>
        </w:rPr>
        <w:t xml:space="preserve">. These two things (planned </w:t>
      </w:r>
      <w:r w:rsidR="00C30AB4" w:rsidRPr="00F2026C">
        <w:rPr>
          <w:rFonts w:ascii="Calibri" w:eastAsia="Calibri" w:hAnsi="Calibri" w:cs="Calibri"/>
          <w:color w:val="000000" w:themeColor="text1"/>
          <w:lang w:val="en-US"/>
        </w:rPr>
        <w:t xml:space="preserve">outcomes </w:t>
      </w:r>
      <w:r w:rsidR="00B22BFD" w:rsidRPr="00F2026C">
        <w:rPr>
          <w:rFonts w:ascii="Calibri" w:eastAsia="Calibri" w:hAnsi="Calibri" w:cs="Calibri"/>
          <w:color w:val="000000" w:themeColor="text1"/>
          <w:lang w:val="en-US"/>
        </w:rPr>
        <w:t xml:space="preserve">and </w:t>
      </w:r>
      <w:r w:rsidR="00C30AB4" w:rsidRPr="00F2026C">
        <w:rPr>
          <w:rFonts w:ascii="Calibri" w:eastAsia="Calibri" w:hAnsi="Calibri" w:cs="Calibri"/>
          <w:color w:val="000000" w:themeColor="text1"/>
          <w:lang w:val="en-US"/>
        </w:rPr>
        <w:t>outcomes evidenced through evaluation</w:t>
      </w:r>
      <w:r w:rsidR="00B22BFD" w:rsidRPr="00F2026C">
        <w:rPr>
          <w:rFonts w:ascii="Calibri" w:eastAsia="Calibri" w:hAnsi="Calibri" w:cs="Calibri"/>
          <w:color w:val="000000" w:themeColor="text1"/>
          <w:lang w:val="en-US"/>
        </w:rPr>
        <w:t>) may not always align as</w:t>
      </w:r>
      <w:r w:rsidR="00171930" w:rsidRPr="00F2026C">
        <w:rPr>
          <w:rFonts w:ascii="Calibri" w:eastAsia="Calibri" w:hAnsi="Calibri" w:cs="Calibri"/>
          <w:color w:val="000000" w:themeColor="text1"/>
          <w:lang w:val="en-US"/>
        </w:rPr>
        <w:t xml:space="preserve"> </w:t>
      </w:r>
      <w:r w:rsidR="00B22BFD" w:rsidRPr="00F2026C">
        <w:rPr>
          <w:rFonts w:ascii="Calibri" w:eastAsia="Calibri" w:hAnsi="Calibri" w:cs="Calibri"/>
          <w:color w:val="000000" w:themeColor="text1"/>
          <w:lang w:val="en-US"/>
        </w:rPr>
        <w:t>circumstances lead to variation</w:t>
      </w:r>
      <w:r w:rsidR="007E5EBC" w:rsidRPr="00F2026C">
        <w:rPr>
          <w:rFonts w:ascii="Calibri" w:eastAsia="Calibri" w:hAnsi="Calibri" w:cs="Calibri"/>
          <w:color w:val="000000" w:themeColor="text1"/>
          <w:lang w:val="en-US"/>
        </w:rPr>
        <w:t xml:space="preserve"> </w:t>
      </w:r>
      <w:r w:rsidR="00B22BFD" w:rsidRPr="00F2026C">
        <w:rPr>
          <w:rFonts w:ascii="Calibri" w:eastAsia="Calibri" w:hAnsi="Calibri" w:cs="Calibri"/>
          <w:color w:val="000000" w:themeColor="text1"/>
          <w:lang w:val="en-US"/>
        </w:rPr>
        <w:t xml:space="preserve">and adaptations. Thirdly, there is an instructional function </w:t>
      </w:r>
      <w:r w:rsidR="002A3621">
        <w:rPr>
          <w:rFonts w:ascii="Calibri" w:eastAsia="Calibri" w:hAnsi="Calibri" w:cs="Calibri"/>
          <w:color w:val="000000" w:themeColor="text1"/>
          <w:lang w:val="en-US"/>
        </w:rPr>
        <w:t>in which the evaluation of past host cities is employed to</w:t>
      </w:r>
      <w:r w:rsidR="005272D4" w:rsidRPr="00F2026C">
        <w:rPr>
          <w:rFonts w:ascii="Calibri" w:eastAsia="Calibri" w:hAnsi="Calibri" w:cs="Calibri"/>
          <w:color w:val="000000" w:themeColor="text1"/>
          <w:lang w:val="en-US"/>
        </w:rPr>
        <w:t xml:space="preserve"> evidence the impact of the competition.</w:t>
      </w:r>
    </w:p>
    <w:p w14:paraId="654E0D0C" w14:textId="08B35822" w:rsidR="007D6871" w:rsidRPr="00556C3B" w:rsidRDefault="00B22BFD" w:rsidP="00C41E20">
      <w:pPr>
        <w:spacing w:line="360" w:lineRule="auto"/>
      </w:pPr>
      <w:r w:rsidRPr="00F2026C">
        <w:rPr>
          <w:rFonts w:ascii="Calibri" w:eastAsia="Calibri" w:hAnsi="Calibri" w:cs="Calibri"/>
          <w:color w:val="000000" w:themeColor="text1"/>
          <w:lang w:val="en-US"/>
        </w:rPr>
        <w:t xml:space="preserve">With the instructional function, evaluation activities become significant as a way to instruct or indicate to other cities what can be achieved. </w:t>
      </w:r>
      <w:r w:rsidR="008D33E8" w:rsidRPr="00F2026C">
        <w:rPr>
          <w:rFonts w:ascii="Calibri" w:eastAsia="Calibri" w:hAnsi="Calibri" w:cs="Calibri"/>
          <w:color w:val="000000" w:themeColor="text1"/>
          <w:lang w:val="en-US"/>
        </w:rPr>
        <w:t>The UK government have highlighted</w:t>
      </w:r>
      <w:r w:rsidR="00F85D29" w:rsidRPr="00F2026C">
        <w:rPr>
          <w:rFonts w:ascii="Calibri" w:eastAsia="Calibri" w:hAnsi="Calibri" w:cs="Calibri"/>
          <w:color w:val="000000" w:themeColor="text1"/>
          <w:lang w:val="en-US"/>
        </w:rPr>
        <w:t xml:space="preserve"> </w:t>
      </w:r>
      <w:r w:rsidR="00AE250C" w:rsidRPr="00F2026C">
        <w:rPr>
          <w:rFonts w:ascii="Calibri" w:eastAsia="Calibri" w:hAnsi="Calibri" w:cs="Calibri"/>
          <w:color w:val="000000" w:themeColor="text1"/>
          <w:lang w:val="en-US"/>
        </w:rPr>
        <w:t xml:space="preserve">Glasgow (1990) and Liverpool (2008) </w:t>
      </w:r>
      <w:r w:rsidR="00F55A2E" w:rsidRPr="00F2026C">
        <w:rPr>
          <w:rFonts w:ascii="Calibri" w:eastAsia="Calibri" w:hAnsi="Calibri" w:cs="Calibri"/>
          <w:color w:val="000000" w:themeColor="text1"/>
          <w:lang w:val="en-US"/>
        </w:rPr>
        <w:t>as examples of how a cit</w:t>
      </w:r>
      <w:r w:rsidR="0096447E" w:rsidRPr="00F2026C">
        <w:rPr>
          <w:rFonts w:ascii="Calibri" w:eastAsia="Calibri" w:hAnsi="Calibri" w:cs="Calibri"/>
          <w:color w:val="000000" w:themeColor="text1"/>
          <w:lang w:val="en-US"/>
        </w:rPr>
        <w:t>y’s</w:t>
      </w:r>
      <w:r w:rsidR="00F55A2E" w:rsidRPr="00F2026C">
        <w:rPr>
          <w:rFonts w:ascii="Calibri" w:eastAsia="Calibri" w:hAnsi="Calibri" w:cs="Calibri"/>
          <w:color w:val="000000" w:themeColor="text1"/>
          <w:lang w:val="en-US"/>
        </w:rPr>
        <w:t xml:space="preserve"> time and experiences as a</w:t>
      </w:r>
      <w:r w:rsidR="009304A3">
        <w:rPr>
          <w:rFonts w:ascii="Calibri" w:eastAsia="Calibri" w:hAnsi="Calibri" w:cs="Calibri"/>
          <w:color w:val="000000" w:themeColor="text1"/>
          <w:lang w:val="en-US"/>
        </w:rPr>
        <w:t>n</w:t>
      </w:r>
      <w:r w:rsidR="00B00623" w:rsidRPr="00F2026C">
        <w:rPr>
          <w:rFonts w:ascii="Calibri" w:eastAsia="Calibri" w:hAnsi="Calibri" w:cs="Calibri"/>
          <w:color w:val="000000" w:themeColor="text1"/>
          <w:lang w:val="en-US"/>
        </w:rPr>
        <w:t xml:space="preserve"> </w:t>
      </w:r>
      <w:proofErr w:type="spellStart"/>
      <w:r w:rsidR="00B00623" w:rsidRPr="00F2026C">
        <w:rPr>
          <w:rFonts w:ascii="Calibri" w:eastAsia="Calibri" w:hAnsi="Calibri" w:cs="Calibri"/>
          <w:color w:val="000000" w:themeColor="text1"/>
          <w:lang w:val="en-US"/>
        </w:rPr>
        <w:t>ECoC</w:t>
      </w:r>
      <w:proofErr w:type="spellEnd"/>
      <w:r w:rsidR="00B00623" w:rsidRPr="00F2026C">
        <w:rPr>
          <w:rFonts w:ascii="Calibri" w:eastAsia="Calibri" w:hAnsi="Calibri" w:cs="Calibri"/>
          <w:color w:val="000000" w:themeColor="text1"/>
          <w:lang w:val="en-US"/>
        </w:rPr>
        <w:t xml:space="preserve"> can be</w:t>
      </w:r>
      <w:r w:rsidR="00F55A2E" w:rsidRPr="00F2026C">
        <w:rPr>
          <w:rFonts w:ascii="Calibri" w:eastAsia="Calibri" w:hAnsi="Calibri" w:cs="Calibri"/>
          <w:color w:val="000000" w:themeColor="text1"/>
          <w:lang w:val="en-US"/>
        </w:rPr>
        <w:t xml:space="preserve"> </w:t>
      </w:r>
      <w:r w:rsidR="00AE250C" w:rsidRPr="00F2026C">
        <w:rPr>
          <w:rFonts w:ascii="Calibri" w:eastAsia="Calibri" w:hAnsi="Calibri" w:cs="Calibri"/>
          <w:color w:val="000000" w:themeColor="text1"/>
          <w:lang w:val="en-US"/>
        </w:rPr>
        <w:t xml:space="preserve">important in </w:t>
      </w:r>
      <w:proofErr w:type="spellStart"/>
      <w:r w:rsidR="00AE250C" w:rsidRPr="00F2026C">
        <w:rPr>
          <w:rFonts w:ascii="Calibri" w:eastAsia="Calibri" w:hAnsi="Calibri" w:cs="Calibri"/>
          <w:color w:val="000000" w:themeColor="text1"/>
          <w:lang w:val="en-US"/>
        </w:rPr>
        <w:t>catalysing</w:t>
      </w:r>
      <w:proofErr w:type="spellEnd"/>
      <w:r w:rsidR="00AE250C" w:rsidRPr="00F2026C">
        <w:rPr>
          <w:rFonts w:ascii="Calibri" w:eastAsia="Calibri" w:hAnsi="Calibri" w:cs="Calibri"/>
          <w:color w:val="000000" w:themeColor="text1"/>
          <w:lang w:val="en-US"/>
        </w:rPr>
        <w:t xml:space="preserve"> </w:t>
      </w:r>
      <w:r w:rsidR="00992D9A" w:rsidRPr="00F2026C">
        <w:rPr>
          <w:rFonts w:ascii="Calibri" w:eastAsia="Calibri" w:hAnsi="Calibri" w:cs="Calibri"/>
          <w:color w:val="000000" w:themeColor="text1"/>
          <w:lang w:val="en-US"/>
        </w:rPr>
        <w:t>transformation and</w:t>
      </w:r>
      <w:r w:rsidR="00AE250C" w:rsidRPr="00F2026C">
        <w:rPr>
          <w:rFonts w:ascii="Calibri" w:eastAsia="Calibri" w:hAnsi="Calibri" w:cs="Calibri"/>
          <w:color w:val="000000" w:themeColor="text1"/>
          <w:lang w:val="en-US"/>
        </w:rPr>
        <w:t xml:space="preserve"> regeneration</w:t>
      </w:r>
      <w:r w:rsidR="0096447E" w:rsidRPr="00F2026C">
        <w:rPr>
          <w:rFonts w:ascii="Calibri" w:eastAsia="Calibri" w:hAnsi="Calibri" w:cs="Calibri"/>
          <w:color w:val="000000" w:themeColor="text1"/>
          <w:lang w:val="en-US"/>
        </w:rPr>
        <w:t>.</w:t>
      </w:r>
      <w:r w:rsidR="006204DD" w:rsidRPr="00F2026C">
        <w:rPr>
          <w:rFonts w:ascii="Calibri" w:eastAsia="Calibri" w:hAnsi="Calibri" w:cs="Calibri"/>
          <w:color w:val="000000" w:themeColor="text1"/>
          <w:lang w:val="en-US"/>
        </w:rPr>
        <w:t xml:space="preserve"> </w:t>
      </w:r>
      <w:r w:rsidR="00F85D29" w:rsidRPr="00F2026C">
        <w:rPr>
          <w:rFonts w:ascii="Calibri" w:eastAsia="Calibri" w:hAnsi="Calibri" w:cs="Calibri"/>
          <w:color w:val="000000" w:themeColor="text1"/>
          <w:lang w:val="en-US"/>
        </w:rPr>
        <w:t xml:space="preserve">The role of evaluation is central to this. </w:t>
      </w:r>
      <w:r w:rsidR="00535BAE" w:rsidRPr="00F2026C">
        <w:rPr>
          <w:rFonts w:ascii="Calibri" w:eastAsia="Calibri" w:hAnsi="Calibri" w:cs="Calibri"/>
          <w:color w:val="000000" w:themeColor="text1"/>
          <w:lang w:val="en-US"/>
        </w:rPr>
        <w:t xml:space="preserve">In the case of </w:t>
      </w:r>
      <w:r w:rsidR="00535BAE" w:rsidRPr="00F2026C">
        <w:rPr>
          <w:rFonts w:ascii="Calibri" w:eastAsia="Calibri" w:hAnsi="Calibri" w:cs="Calibri"/>
          <w:color w:val="000000" w:themeColor="text1"/>
          <w:lang w:val="en-US"/>
        </w:rPr>
        <w:lastRenderedPageBreak/>
        <w:t>Glasgow, Myerscough (1990; 2011) prepared two reports for Glasgow City Council</w:t>
      </w:r>
      <w:r w:rsidR="006318DF" w:rsidRPr="00F2026C">
        <w:rPr>
          <w:rFonts w:ascii="Calibri" w:eastAsia="Calibri" w:hAnsi="Calibri" w:cs="Calibri"/>
          <w:color w:val="000000" w:themeColor="text1"/>
          <w:lang w:val="en-US"/>
        </w:rPr>
        <w:t xml:space="preserve"> examining economic and image impacts (see Richards, 201</w:t>
      </w:r>
      <w:r w:rsidR="008D33E8" w:rsidRPr="00F2026C">
        <w:rPr>
          <w:rFonts w:ascii="Calibri" w:eastAsia="Calibri" w:hAnsi="Calibri" w:cs="Calibri"/>
          <w:color w:val="000000" w:themeColor="text1"/>
          <w:lang w:val="en-US"/>
        </w:rPr>
        <w:t>5</w:t>
      </w:r>
      <w:r w:rsidR="006318DF" w:rsidRPr="00F2026C">
        <w:rPr>
          <w:rFonts w:ascii="Calibri" w:eastAsia="Calibri" w:hAnsi="Calibri" w:cs="Calibri"/>
          <w:color w:val="000000" w:themeColor="text1"/>
          <w:lang w:val="en-US"/>
        </w:rPr>
        <w:t xml:space="preserve">). In the case of Liverpool, the Impacts 08 (see Garcia et al., 2009) and Impacts 18 research </w:t>
      </w:r>
      <w:proofErr w:type="spellStart"/>
      <w:r w:rsidR="006318DF" w:rsidRPr="00F2026C">
        <w:rPr>
          <w:rFonts w:ascii="Calibri" w:eastAsia="Calibri" w:hAnsi="Calibri" w:cs="Calibri"/>
          <w:color w:val="000000" w:themeColor="text1"/>
          <w:lang w:val="en-US"/>
        </w:rPr>
        <w:t>programmes</w:t>
      </w:r>
      <w:proofErr w:type="spellEnd"/>
      <w:r w:rsidR="006318DF" w:rsidRPr="00F2026C">
        <w:rPr>
          <w:rFonts w:ascii="Calibri" w:eastAsia="Calibri" w:hAnsi="Calibri" w:cs="Calibri"/>
          <w:color w:val="000000" w:themeColor="text1"/>
          <w:lang w:val="en-US"/>
        </w:rPr>
        <w:t xml:space="preserve"> (Institute of Cultural Capital, 2018) have provide</w:t>
      </w:r>
      <w:r w:rsidR="008D33E8" w:rsidRPr="00F2026C">
        <w:rPr>
          <w:rFonts w:ascii="Calibri" w:eastAsia="Calibri" w:hAnsi="Calibri" w:cs="Calibri"/>
          <w:color w:val="000000" w:themeColor="text1"/>
          <w:lang w:val="en-US"/>
        </w:rPr>
        <w:t>d</w:t>
      </w:r>
      <w:r w:rsidR="006318DF" w:rsidRPr="00F2026C">
        <w:rPr>
          <w:rFonts w:ascii="Calibri" w:eastAsia="Calibri" w:hAnsi="Calibri" w:cs="Calibri"/>
          <w:color w:val="000000" w:themeColor="text1"/>
          <w:lang w:val="en-US"/>
        </w:rPr>
        <w:t xml:space="preserve"> 20 </w:t>
      </w:r>
      <w:r w:rsidR="00402C2C" w:rsidRPr="00F2026C">
        <w:rPr>
          <w:rFonts w:ascii="Calibri" w:eastAsia="Calibri" w:hAnsi="Calibri" w:cs="Calibri"/>
          <w:color w:val="000000" w:themeColor="text1"/>
          <w:lang w:val="en-US"/>
        </w:rPr>
        <w:t>years’ worth</w:t>
      </w:r>
      <w:r w:rsidR="006318DF" w:rsidRPr="00F2026C">
        <w:rPr>
          <w:rFonts w:ascii="Calibri" w:eastAsia="Calibri" w:hAnsi="Calibri" w:cs="Calibri"/>
          <w:color w:val="000000" w:themeColor="text1"/>
          <w:lang w:val="en-US"/>
        </w:rPr>
        <w:t xml:space="preserve"> of evidence examining the relationship between Liverpool’s time as </w:t>
      </w:r>
      <w:proofErr w:type="spellStart"/>
      <w:r w:rsidR="006318DF" w:rsidRPr="00F2026C">
        <w:rPr>
          <w:rFonts w:ascii="Calibri" w:eastAsia="Calibri" w:hAnsi="Calibri" w:cs="Calibri"/>
          <w:color w:val="000000" w:themeColor="text1"/>
          <w:lang w:val="en-US"/>
        </w:rPr>
        <w:t>ECoC</w:t>
      </w:r>
      <w:proofErr w:type="spellEnd"/>
      <w:r w:rsidR="006318DF" w:rsidRPr="00F2026C">
        <w:rPr>
          <w:rFonts w:ascii="Calibri" w:eastAsia="Calibri" w:hAnsi="Calibri" w:cs="Calibri"/>
          <w:color w:val="000000" w:themeColor="text1"/>
          <w:lang w:val="en-US"/>
        </w:rPr>
        <w:t xml:space="preserve"> and urban regeneration. </w:t>
      </w:r>
      <w:r w:rsidR="00050BE1" w:rsidRPr="00F2026C">
        <w:rPr>
          <w:rFonts w:ascii="Calibri" w:eastAsia="Calibri" w:hAnsi="Calibri" w:cs="Calibri"/>
          <w:color w:val="000000" w:themeColor="text1"/>
          <w:lang w:val="en-US"/>
        </w:rPr>
        <w:t xml:space="preserve">As </w:t>
      </w:r>
      <w:r w:rsidR="00992D9A" w:rsidRPr="00F2026C">
        <w:rPr>
          <w:rFonts w:ascii="Calibri" w:eastAsia="Calibri" w:hAnsi="Calibri" w:cs="Calibri"/>
          <w:color w:val="000000" w:themeColor="text1"/>
          <w:lang w:val="en-US"/>
        </w:rPr>
        <w:t xml:space="preserve">more cities complete their time as </w:t>
      </w:r>
      <w:proofErr w:type="spellStart"/>
      <w:r w:rsidR="00992D9A" w:rsidRPr="00F2026C">
        <w:rPr>
          <w:rFonts w:ascii="Calibri" w:eastAsia="Calibri" w:hAnsi="Calibri" w:cs="Calibri"/>
          <w:color w:val="000000" w:themeColor="text1"/>
          <w:lang w:val="en-US"/>
        </w:rPr>
        <w:t>UKCoC</w:t>
      </w:r>
      <w:proofErr w:type="spellEnd"/>
      <w:r w:rsidR="00992D9A" w:rsidRPr="00F2026C">
        <w:rPr>
          <w:rFonts w:ascii="Calibri" w:eastAsia="Calibri" w:hAnsi="Calibri" w:cs="Calibri"/>
          <w:color w:val="000000" w:themeColor="text1"/>
          <w:lang w:val="en-US"/>
        </w:rPr>
        <w:t xml:space="preserve">, there are more </w:t>
      </w:r>
      <w:r w:rsidR="00BB30CD" w:rsidRPr="00F2026C">
        <w:rPr>
          <w:rFonts w:ascii="Calibri" w:eastAsia="Calibri" w:hAnsi="Calibri" w:cs="Calibri"/>
          <w:color w:val="000000" w:themeColor="text1"/>
          <w:lang w:val="en-US"/>
        </w:rPr>
        <w:t xml:space="preserve">reference points, </w:t>
      </w:r>
      <w:r w:rsidR="00992D9A" w:rsidRPr="00F2026C">
        <w:rPr>
          <w:rFonts w:ascii="Calibri" w:eastAsia="Calibri" w:hAnsi="Calibri" w:cs="Calibri"/>
          <w:color w:val="000000" w:themeColor="text1"/>
          <w:lang w:val="en-US"/>
        </w:rPr>
        <w:t>experiences and statistics available to</w:t>
      </w:r>
      <w:r w:rsidR="002451EF" w:rsidRPr="00F2026C">
        <w:rPr>
          <w:rFonts w:ascii="Calibri" w:eastAsia="Calibri" w:hAnsi="Calibri" w:cs="Calibri"/>
          <w:color w:val="000000" w:themeColor="text1"/>
          <w:lang w:val="en-US"/>
        </w:rPr>
        <w:t xml:space="preserve"> </w:t>
      </w:r>
      <w:r w:rsidR="00D222F6" w:rsidRPr="00F2026C">
        <w:rPr>
          <w:rFonts w:ascii="Calibri" w:eastAsia="Calibri" w:hAnsi="Calibri" w:cs="Calibri"/>
          <w:color w:val="000000" w:themeColor="text1"/>
          <w:lang w:val="en-US"/>
        </w:rPr>
        <w:t xml:space="preserve">establish </w:t>
      </w:r>
      <w:r w:rsidR="002451EF" w:rsidRPr="00F2026C">
        <w:rPr>
          <w:rFonts w:ascii="Calibri" w:eastAsia="Calibri" w:hAnsi="Calibri" w:cs="Calibri"/>
          <w:color w:val="000000" w:themeColor="text1"/>
          <w:lang w:val="en-US"/>
        </w:rPr>
        <w:t>the possibilities and merits of the competition</w:t>
      </w:r>
      <w:r w:rsidR="00050BE1" w:rsidRPr="00F2026C">
        <w:rPr>
          <w:rFonts w:ascii="Calibri" w:eastAsia="Calibri" w:hAnsi="Calibri" w:cs="Calibri"/>
          <w:color w:val="000000" w:themeColor="text1"/>
          <w:lang w:val="en-US"/>
        </w:rPr>
        <w:t xml:space="preserve">. This is captured in the ministerial foreword by the Secretary of State for Digital, Culture, Media and Sport to the guidance for bidders for the </w:t>
      </w:r>
      <w:proofErr w:type="spellStart"/>
      <w:r w:rsidR="00050BE1" w:rsidRPr="00F2026C">
        <w:rPr>
          <w:rFonts w:ascii="Calibri" w:eastAsia="Calibri" w:hAnsi="Calibri" w:cs="Calibri"/>
          <w:color w:val="000000" w:themeColor="text1"/>
          <w:lang w:val="en-US"/>
        </w:rPr>
        <w:t>UKCoC</w:t>
      </w:r>
      <w:proofErr w:type="spellEnd"/>
      <w:r w:rsidR="00050BE1" w:rsidRPr="00F2026C">
        <w:rPr>
          <w:rFonts w:ascii="Calibri" w:eastAsia="Calibri" w:hAnsi="Calibri" w:cs="Calibri"/>
          <w:color w:val="000000" w:themeColor="text1"/>
          <w:lang w:val="en-US"/>
        </w:rPr>
        <w:t xml:space="preserve"> 2025 competition (Dowden in DCMS, 2021).</w:t>
      </w:r>
      <w:r w:rsidR="00171930" w:rsidRPr="00F2026C">
        <w:rPr>
          <w:rFonts w:ascii="Calibri" w:eastAsia="Calibri" w:hAnsi="Calibri" w:cs="Calibri"/>
          <w:color w:val="000000" w:themeColor="text1"/>
          <w:lang w:val="en-US"/>
        </w:rPr>
        <w:t xml:space="preserve"> </w:t>
      </w:r>
      <w:r w:rsidR="00992D9A" w:rsidRPr="00F2026C">
        <w:rPr>
          <w:rFonts w:ascii="Calibri" w:eastAsia="Calibri" w:hAnsi="Calibri" w:cs="Calibri"/>
          <w:color w:val="000000" w:themeColor="text1"/>
          <w:lang w:val="en-US"/>
        </w:rPr>
        <w:t xml:space="preserve">Whilst critical </w:t>
      </w:r>
      <w:r w:rsidR="008115C1">
        <w:rPr>
          <w:rFonts w:ascii="Calibri" w:eastAsia="Calibri" w:hAnsi="Calibri" w:cs="Calibri"/>
          <w:color w:val="000000" w:themeColor="text1"/>
          <w:lang w:val="en-US"/>
        </w:rPr>
        <w:t xml:space="preserve">cultural policy </w:t>
      </w:r>
      <w:r w:rsidR="008115C1" w:rsidRPr="00F2026C">
        <w:rPr>
          <w:rFonts w:ascii="Calibri" w:eastAsia="Calibri" w:hAnsi="Calibri" w:cs="Calibri"/>
          <w:color w:val="000000" w:themeColor="text1"/>
          <w:lang w:val="en-US"/>
        </w:rPr>
        <w:t>analysis</w:t>
      </w:r>
      <w:r w:rsidR="00992D9A" w:rsidRPr="00F2026C">
        <w:rPr>
          <w:rFonts w:ascii="Calibri" w:eastAsia="Calibri" w:hAnsi="Calibri" w:cs="Calibri"/>
          <w:color w:val="000000" w:themeColor="text1"/>
          <w:lang w:val="en-US"/>
        </w:rPr>
        <w:t xml:space="preserve"> </w:t>
      </w:r>
      <w:r w:rsidR="005272D4" w:rsidRPr="00F2026C">
        <w:rPr>
          <w:rFonts w:ascii="Calibri" w:eastAsia="Calibri" w:hAnsi="Calibri" w:cs="Calibri"/>
          <w:color w:val="000000" w:themeColor="text1"/>
          <w:lang w:val="en-US"/>
        </w:rPr>
        <w:t>has questioned the</w:t>
      </w:r>
      <w:r w:rsidR="00992D9A" w:rsidRPr="00F2026C">
        <w:rPr>
          <w:rFonts w:ascii="Calibri" w:eastAsia="Calibri" w:hAnsi="Calibri" w:cs="Calibri"/>
          <w:color w:val="000000" w:themeColor="text1"/>
          <w:lang w:val="en-US"/>
        </w:rPr>
        <w:t xml:space="preserve"> extent to which a city can repeat the experiences of a previous city (Cox and O’Brien, 2012), there is nevertheless a referential dimension in which the impacts identified by previous host cities become</w:t>
      </w:r>
      <w:r w:rsidR="00050BE1" w:rsidRPr="00F2026C">
        <w:rPr>
          <w:rFonts w:ascii="Calibri" w:eastAsia="Calibri" w:hAnsi="Calibri" w:cs="Calibri"/>
          <w:color w:val="000000" w:themeColor="text1"/>
          <w:lang w:val="en-US"/>
        </w:rPr>
        <w:t xml:space="preserve"> indicators of success and</w:t>
      </w:r>
      <w:r w:rsidR="00992D9A" w:rsidRPr="00F2026C">
        <w:rPr>
          <w:rFonts w:ascii="Calibri" w:eastAsia="Calibri" w:hAnsi="Calibri" w:cs="Calibri"/>
          <w:color w:val="000000" w:themeColor="text1"/>
          <w:lang w:val="en-US"/>
        </w:rPr>
        <w:t xml:space="preserve"> explicit points of reference for bidding cities (see findings from Cunningham and Platt, 201</w:t>
      </w:r>
      <w:r w:rsidR="00051B3B">
        <w:rPr>
          <w:rFonts w:ascii="Calibri" w:eastAsia="Calibri" w:hAnsi="Calibri" w:cs="Calibri"/>
          <w:color w:val="000000" w:themeColor="text1"/>
          <w:lang w:val="en-US"/>
        </w:rPr>
        <w:t>9</w:t>
      </w:r>
      <w:r w:rsidR="00992D9A" w:rsidRPr="00F2026C">
        <w:rPr>
          <w:rFonts w:ascii="Calibri" w:eastAsia="Calibri" w:hAnsi="Calibri" w:cs="Calibri"/>
          <w:color w:val="000000" w:themeColor="text1"/>
          <w:lang w:val="en-US"/>
        </w:rPr>
        <w:t>, on interviews with representatives from bidding teams).</w:t>
      </w:r>
      <w:r w:rsidR="002451EF" w:rsidRPr="00F2026C">
        <w:rPr>
          <w:rFonts w:ascii="Calibri" w:eastAsia="Calibri" w:hAnsi="Calibri" w:cs="Calibri"/>
          <w:color w:val="000000" w:themeColor="text1"/>
          <w:lang w:val="en-US"/>
        </w:rPr>
        <w:t xml:space="preserve"> </w:t>
      </w:r>
      <w:r w:rsidR="007D6871" w:rsidRPr="00F2026C">
        <w:rPr>
          <w:rFonts w:ascii="Calibri" w:eastAsia="Calibri" w:hAnsi="Calibri" w:cs="Calibri"/>
          <w:color w:val="000000" w:themeColor="text1"/>
          <w:lang w:val="en-US"/>
        </w:rPr>
        <w:t xml:space="preserve">In noting the instructional function of evaluation and how it is engaged with by </w:t>
      </w:r>
      <w:proofErr w:type="spellStart"/>
      <w:r w:rsidR="007D6871" w:rsidRPr="00F2026C">
        <w:rPr>
          <w:rFonts w:ascii="Calibri" w:eastAsia="Calibri" w:hAnsi="Calibri" w:cs="Calibri"/>
          <w:color w:val="000000" w:themeColor="text1"/>
          <w:lang w:val="en-US"/>
        </w:rPr>
        <w:t>UKCoC</w:t>
      </w:r>
      <w:proofErr w:type="spellEnd"/>
      <w:r w:rsidR="007D6871" w:rsidRPr="00F2026C">
        <w:rPr>
          <w:rFonts w:ascii="Calibri" w:eastAsia="Calibri" w:hAnsi="Calibri" w:cs="Calibri"/>
          <w:color w:val="000000" w:themeColor="text1"/>
          <w:lang w:val="en-US"/>
        </w:rPr>
        <w:t xml:space="preserve"> bidding cities, two issues concerning evaluation practices follow. Firstly, </w:t>
      </w:r>
      <w:r w:rsidR="007D6871" w:rsidRPr="00F2026C">
        <w:rPr>
          <w:rFonts w:ascii="Calibri" w:eastAsia="Calibri" w:hAnsi="Calibri" w:cs="Calibri"/>
          <w:i/>
          <w:iCs/>
          <w:color w:val="000000" w:themeColor="text1"/>
          <w:lang w:val="en-US"/>
        </w:rPr>
        <w:t xml:space="preserve">who </w:t>
      </w:r>
      <w:r w:rsidR="007D6871" w:rsidRPr="00F2026C">
        <w:rPr>
          <w:rFonts w:ascii="Calibri" w:eastAsia="Calibri" w:hAnsi="Calibri" w:cs="Calibri"/>
          <w:color w:val="000000" w:themeColor="text1"/>
          <w:lang w:val="en-US"/>
        </w:rPr>
        <w:t xml:space="preserve">is doing the evaluation and why? Secondly, </w:t>
      </w:r>
      <w:r w:rsidR="007D6871" w:rsidRPr="00F2026C">
        <w:rPr>
          <w:rFonts w:ascii="Calibri" w:eastAsia="Calibri" w:hAnsi="Calibri" w:cs="Calibri"/>
          <w:i/>
          <w:iCs/>
          <w:color w:val="000000" w:themeColor="text1"/>
          <w:lang w:val="en-US"/>
        </w:rPr>
        <w:t>what</w:t>
      </w:r>
      <w:r w:rsidR="007D6871" w:rsidRPr="00F2026C">
        <w:rPr>
          <w:rFonts w:ascii="Calibri" w:eastAsia="Calibri" w:hAnsi="Calibri" w:cs="Calibri"/>
          <w:color w:val="000000" w:themeColor="text1"/>
          <w:lang w:val="en-US"/>
        </w:rPr>
        <w:t xml:space="preserve"> is being evaluated</w:t>
      </w:r>
      <w:r w:rsidR="003115D5" w:rsidRPr="00F2026C">
        <w:rPr>
          <w:rFonts w:ascii="Calibri" w:eastAsia="Calibri" w:hAnsi="Calibri" w:cs="Calibri"/>
          <w:color w:val="000000" w:themeColor="text1"/>
          <w:lang w:val="en-US"/>
        </w:rPr>
        <w:t>, how</w:t>
      </w:r>
      <w:r w:rsidR="007D6871" w:rsidRPr="00F2026C">
        <w:rPr>
          <w:rFonts w:ascii="Calibri" w:eastAsia="Calibri" w:hAnsi="Calibri" w:cs="Calibri"/>
          <w:color w:val="000000" w:themeColor="text1"/>
          <w:lang w:val="en-US"/>
        </w:rPr>
        <w:t xml:space="preserve"> and why?</w:t>
      </w:r>
    </w:p>
    <w:p w14:paraId="387A0683" w14:textId="7BD1D12C" w:rsidR="008628B6" w:rsidRPr="00F2026C" w:rsidRDefault="00BC1A77" w:rsidP="28F9F9A7">
      <w:pPr>
        <w:spacing w:line="360" w:lineRule="auto"/>
        <w:rPr>
          <w:rFonts w:ascii="Calibri" w:eastAsia="Calibri" w:hAnsi="Calibri" w:cs="Calibri"/>
          <w:i/>
          <w:iCs/>
          <w:color w:val="000000" w:themeColor="text1"/>
          <w:lang w:val="en-US"/>
        </w:rPr>
      </w:pPr>
      <w:r w:rsidRPr="00F2026C">
        <w:rPr>
          <w:rFonts w:ascii="Calibri" w:eastAsia="Calibri" w:hAnsi="Calibri" w:cs="Calibri"/>
          <w:i/>
          <w:iCs/>
          <w:color w:val="000000" w:themeColor="text1"/>
          <w:lang w:val="en-US"/>
        </w:rPr>
        <w:t>Evaluation practices</w:t>
      </w:r>
      <w:r w:rsidRPr="00F2026C">
        <w:br/>
      </w:r>
      <w:r w:rsidR="00AC5327" w:rsidRPr="00F2026C">
        <w:rPr>
          <w:rFonts w:ascii="Calibri" w:eastAsia="Calibri" w:hAnsi="Calibri" w:cs="Calibri"/>
          <w:color w:val="000000" w:themeColor="text1"/>
          <w:lang w:val="en-US"/>
        </w:rPr>
        <w:t>Firstly, the</w:t>
      </w:r>
      <w:r w:rsidR="77DD1A28" w:rsidRPr="00F2026C">
        <w:rPr>
          <w:rFonts w:ascii="Calibri" w:eastAsia="Calibri" w:hAnsi="Calibri" w:cs="Calibri"/>
          <w:color w:val="000000" w:themeColor="text1"/>
          <w:lang w:val="en-US"/>
        </w:rPr>
        <w:t xml:space="preserve"> experience</w:t>
      </w:r>
      <w:r w:rsidR="5B641FAA" w:rsidRPr="00F2026C">
        <w:rPr>
          <w:rFonts w:ascii="Calibri" w:eastAsia="Calibri" w:hAnsi="Calibri" w:cs="Calibri"/>
          <w:color w:val="000000" w:themeColor="text1"/>
          <w:lang w:val="en-US"/>
        </w:rPr>
        <w:t>s</w:t>
      </w:r>
      <w:r w:rsidR="77DD1A28" w:rsidRPr="00F2026C">
        <w:rPr>
          <w:rFonts w:ascii="Calibri" w:eastAsia="Calibri" w:hAnsi="Calibri" w:cs="Calibri"/>
          <w:color w:val="000000" w:themeColor="text1"/>
          <w:lang w:val="en-US"/>
        </w:rPr>
        <w:t xml:space="preserve"> of </w:t>
      </w:r>
      <w:r w:rsidR="00D222F6" w:rsidRPr="00F2026C">
        <w:rPr>
          <w:rFonts w:ascii="Calibri" w:eastAsia="Calibri" w:hAnsi="Calibri" w:cs="Calibri"/>
          <w:color w:val="000000" w:themeColor="text1"/>
          <w:lang w:val="en-US"/>
        </w:rPr>
        <w:t>past</w:t>
      </w:r>
      <w:r w:rsidR="77DD1A28" w:rsidRPr="00F2026C">
        <w:rPr>
          <w:rFonts w:ascii="Calibri" w:eastAsia="Calibri" w:hAnsi="Calibri" w:cs="Calibri"/>
          <w:color w:val="000000" w:themeColor="text1"/>
          <w:lang w:val="en-US"/>
        </w:rPr>
        <w:t xml:space="preserve"> </w:t>
      </w:r>
      <w:proofErr w:type="spellStart"/>
      <w:r w:rsidR="00D222F6" w:rsidRPr="00F2026C">
        <w:rPr>
          <w:rFonts w:ascii="Calibri" w:eastAsia="Calibri" w:hAnsi="Calibri" w:cs="Calibri"/>
          <w:color w:val="000000" w:themeColor="text1"/>
          <w:lang w:val="en-US"/>
        </w:rPr>
        <w:t>UK</w:t>
      </w:r>
      <w:r w:rsidR="77DD1A28" w:rsidRPr="00F2026C">
        <w:rPr>
          <w:rFonts w:ascii="Calibri" w:eastAsia="Calibri" w:hAnsi="Calibri" w:cs="Calibri"/>
          <w:color w:val="000000" w:themeColor="text1"/>
          <w:lang w:val="en-US"/>
        </w:rPr>
        <w:t>C</w:t>
      </w:r>
      <w:r w:rsidR="00CA44B3" w:rsidRPr="00F2026C">
        <w:rPr>
          <w:rFonts w:ascii="Calibri" w:eastAsia="Calibri" w:hAnsi="Calibri" w:cs="Calibri"/>
          <w:color w:val="000000" w:themeColor="text1"/>
          <w:lang w:val="en-US"/>
        </w:rPr>
        <w:t>oC</w:t>
      </w:r>
      <w:proofErr w:type="spellEnd"/>
      <w:r w:rsidR="00D222F6" w:rsidRPr="00F2026C">
        <w:rPr>
          <w:rFonts w:ascii="Calibri" w:eastAsia="Calibri" w:hAnsi="Calibri" w:cs="Calibri"/>
          <w:color w:val="000000" w:themeColor="text1"/>
          <w:lang w:val="en-US"/>
        </w:rPr>
        <w:t xml:space="preserve"> host</w:t>
      </w:r>
      <w:r w:rsidR="00B22BFD" w:rsidRPr="00F2026C">
        <w:rPr>
          <w:rFonts w:ascii="Calibri" w:eastAsia="Calibri" w:hAnsi="Calibri" w:cs="Calibri"/>
          <w:color w:val="000000" w:themeColor="text1"/>
          <w:lang w:val="en-US"/>
        </w:rPr>
        <w:t xml:space="preserve"> cities </w:t>
      </w:r>
      <w:r w:rsidR="00AC5327" w:rsidRPr="00F2026C">
        <w:rPr>
          <w:rFonts w:ascii="Calibri" w:eastAsia="Calibri" w:hAnsi="Calibri" w:cs="Calibri"/>
          <w:color w:val="000000" w:themeColor="text1"/>
          <w:lang w:val="en-US"/>
        </w:rPr>
        <w:t>show</w:t>
      </w:r>
      <w:r w:rsidR="77DD1A28" w:rsidRPr="00F2026C">
        <w:rPr>
          <w:rFonts w:ascii="Calibri" w:eastAsia="Calibri" w:hAnsi="Calibri" w:cs="Calibri"/>
          <w:color w:val="000000" w:themeColor="text1"/>
          <w:lang w:val="en-US"/>
        </w:rPr>
        <w:t xml:space="preserve"> a </w:t>
      </w:r>
      <w:r w:rsidR="008E0782" w:rsidRPr="00F2026C">
        <w:rPr>
          <w:rFonts w:ascii="Calibri" w:eastAsia="Calibri" w:hAnsi="Calibri" w:cs="Calibri"/>
          <w:color w:val="000000" w:themeColor="text1"/>
          <w:lang w:val="en-US"/>
        </w:rPr>
        <w:t>range</w:t>
      </w:r>
      <w:r w:rsidR="00DD05AD" w:rsidRPr="00F2026C">
        <w:rPr>
          <w:rFonts w:ascii="Calibri" w:eastAsia="Calibri" w:hAnsi="Calibri" w:cs="Calibri"/>
          <w:color w:val="000000" w:themeColor="text1"/>
          <w:lang w:val="en-US"/>
        </w:rPr>
        <w:t xml:space="preserve"> of </w:t>
      </w:r>
      <w:r w:rsidR="06513D85" w:rsidRPr="00F2026C">
        <w:rPr>
          <w:rFonts w:ascii="Calibri" w:eastAsia="Calibri" w:hAnsi="Calibri" w:cs="Calibri"/>
          <w:color w:val="000000" w:themeColor="text1"/>
          <w:lang w:val="en-US"/>
        </w:rPr>
        <w:t>studies and projects</w:t>
      </w:r>
      <w:r w:rsidR="00DD05AD" w:rsidRPr="00F2026C">
        <w:rPr>
          <w:rFonts w:ascii="Calibri" w:eastAsia="Calibri" w:hAnsi="Calibri" w:cs="Calibri"/>
          <w:color w:val="000000" w:themeColor="text1"/>
          <w:lang w:val="en-US"/>
        </w:rPr>
        <w:t xml:space="preserve"> developed</w:t>
      </w:r>
      <w:r w:rsidR="008628B6" w:rsidRPr="00F2026C">
        <w:rPr>
          <w:rFonts w:ascii="Calibri" w:eastAsia="Calibri" w:hAnsi="Calibri" w:cs="Calibri"/>
          <w:color w:val="000000" w:themeColor="text1"/>
          <w:lang w:val="en-US"/>
        </w:rPr>
        <w:t xml:space="preserve"> for different purposes from different sources and positions</w:t>
      </w:r>
      <w:r w:rsidR="6769629E" w:rsidRPr="00F2026C">
        <w:rPr>
          <w:rFonts w:ascii="Calibri" w:eastAsia="Calibri" w:hAnsi="Calibri" w:cs="Calibri"/>
          <w:color w:val="000000" w:themeColor="text1"/>
          <w:lang w:val="en-US"/>
        </w:rPr>
        <w:t xml:space="preserve">. </w:t>
      </w:r>
      <w:r w:rsidR="1C41710E" w:rsidRPr="00F2026C">
        <w:rPr>
          <w:rFonts w:ascii="Calibri" w:eastAsia="Calibri" w:hAnsi="Calibri" w:cs="Calibri"/>
          <w:color w:val="000000" w:themeColor="text1"/>
          <w:lang w:val="en-US"/>
        </w:rPr>
        <w:t xml:space="preserve">In broad terms, </w:t>
      </w:r>
      <w:r w:rsidR="4340F308" w:rsidRPr="00F2026C">
        <w:rPr>
          <w:rFonts w:ascii="Calibri" w:eastAsia="Calibri" w:hAnsi="Calibri" w:cs="Calibri"/>
          <w:color w:val="000000" w:themeColor="text1"/>
          <w:lang w:val="en-US"/>
        </w:rPr>
        <w:t xml:space="preserve">evaluation </w:t>
      </w:r>
      <w:r w:rsidR="00DD05AD" w:rsidRPr="00F2026C">
        <w:rPr>
          <w:rFonts w:ascii="Calibri" w:eastAsia="Calibri" w:hAnsi="Calibri" w:cs="Calibri"/>
          <w:color w:val="000000" w:themeColor="text1"/>
          <w:lang w:val="en-US"/>
        </w:rPr>
        <w:t>has</w:t>
      </w:r>
      <w:r w:rsidR="6769629E" w:rsidRPr="00F2026C">
        <w:rPr>
          <w:rFonts w:ascii="Calibri" w:eastAsia="Calibri" w:hAnsi="Calibri" w:cs="Calibri"/>
          <w:color w:val="000000" w:themeColor="text1"/>
          <w:lang w:val="en-US"/>
        </w:rPr>
        <w:t xml:space="preserve"> be</w:t>
      </w:r>
      <w:r w:rsidR="00DD05AD" w:rsidRPr="00F2026C">
        <w:rPr>
          <w:rFonts w:ascii="Calibri" w:eastAsia="Calibri" w:hAnsi="Calibri" w:cs="Calibri"/>
          <w:color w:val="000000" w:themeColor="text1"/>
          <w:lang w:val="en-US"/>
        </w:rPr>
        <w:t>en</w:t>
      </w:r>
      <w:r w:rsidR="6769629E" w:rsidRPr="00F2026C">
        <w:rPr>
          <w:rFonts w:ascii="Calibri" w:eastAsia="Calibri" w:hAnsi="Calibri" w:cs="Calibri"/>
          <w:color w:val="000000" w:themeColor="text1"/>
          <w:lang w:val="en-US"/>
        </w:rPr>
        <w:t xml:space="preserve"> </w:t>
      </w:r>
      <w:r w:rsidR="5EF7E69B" w:rsidRPr="00F2026C">
        <w:rPr>
          <w:rFonts w:ascii="Calibri" w:eastAsia="Calibri" w:hAnsi="Calibri" w:cs="Calibri"/>
          <w:color w:val="000000" w:themeColor="text1"/>
          <w:lang w:val="en-US"/>
        </w:rPr>
        <w:t xml:space="preserve">developed </w:t>
      </w:r>
      <w:r w:rsidR="6769629E" w:rsidRPr="00F2026C">
        <w:rPr>
          <w:rFonts w:ascii="Calibri" w:eastAsia="Calibri" w:hAnsi="Calibri" w:cs="Calibri"/>
          <w:color w:val="000000" w:themeColor="text1"/>
          <w:lang w:val="en-US"/>
        </w:rPr>
        <w:t xml:space="preserve">by the </w:t>
      </w:r>
      <w:proofErr w:type="spellStart"/>
      <w:r w:rsidR="6769629E" w:rsidRPr="00F2026C">
        <w:rPr>
          <w:rFonts w:ascii="Calibri" w:eastAsia="Calibri" w:hAnsi="Calibri" w:cs="Calibri"/>
          <w:color w:val="000000" w:themeColor="text1"/>
          <w:lang w:val="en-US"/>
        </w:rPr>
        <w:t>organisations</w:t>
      </w:r>
      <w:proofErr w:type="spellEnd"/>
      <w:r w:rsidR="3DA12916" w:rsidRPr="00F2026C">
        <w:rPr>
          <w:rFonts w:ascii="Calibri" w:eastAsia="Calibri" w:hAnsi="Calibri" w:cs="Calibri"/>
          <w:color w:val="000000" w:themeColor="text1"/>
          <w:lang w:val="en-US"/>
        </w:rPr>
        <w:t xml:space="preserve"> </w:t>
      </w:r>
      <w:r w:rsidR="6769629E" w:rsidRPr="00F2026C">
        <w:rPr>
          <w:rFonts w:ascii="Calibri" w:eastAsia="Calibri" w:hAnsi="Calibri" w:cs="Calibri"/>
          <w:color w:val="000000" w:themeColor="text1"/>
          <w:lang w:val="en-US"/>
        </w:rPr>
        <w:t>created to le</w:t>
      </w:r>
      <w:r w:rsidR="79544716" w:rsidRPr="00F2026C">
        <w:rPr>
          <w:rFonts w:ascii="Calibri" w:eastAsia="Calibri" w:hAnsi="Calibri" w:cs="Calibri"/>
          <w:color w:val="000000" w:themeColor="text1"/>
          <w:lang w:val="en-US"/>
        </w:rPr>
        <w:t>a</w:t>
      </w:r>
      <w:r w:rsidR="6769629E" w:rsidRPr="00F2026C">
        <w:rPr>
          <w:rFonts w:ascii="Calibri" w:eastAsia="Calibri" w:hAnsi="Calibri" w:cs="Calibri"/>
          <w:color w:val="000000" w:themeColor="text1"/>
          <w:lang w:val="en-US"/>
        </w:rPr>
        <w:t>d</w:t>
      </w:r>
      <w:r w:rsidR="71A438F3" w:rsidRPr="00F2026C">
        <w:rPr>
          <w:rFonts w:ascii="Calibri" w:eastAsia="Calibri" w:hAnsi="Calibri" w:cs="Calibri"/>
          <w:color w:val="000000" w:themeColor="text1"/>
          <w:lang w:val="en-US"/>
        </w:rPr>
        <w:t xml:space="preserve"> </w:t>
      </w:r>
      <w:r w:rsidR="2B4BBC1B" w:rsidRPr="00F2026C">
        <w:rPr>
          <w:rFonts w:ascii="Calibri" w:eastAsia="Calibri" w:hAnsi="Calibri" w:cs="Calibri"/>
          <w:color w:val="000000" w:themeColor="text1"/>
          <w:lang w:val="en-US"/>
        </w:rPr>
        <w:t xml:space="preserve">the </w:t>
      </w:r>
      <w:proofErr w:type="spellStart"/>
      <w:r w:rsidR="008A4409" w:rsidRPr="00F2026C">
        <w:rPr>
          <w:rFonts w:ascii="Calibri" w:eastAsia="Calibri" w:hAnsi="Calibri" w:cs="Calibri"/>
          <w:color w:val="000000" w:themeColor="text1"/>
          <w:lang w:val="en-US"/>
        </w:rPr>
        <w:t>UK</w:t>
      </w:r>
      <w:r w:rsidR="2B4BBC1B" w:rsidRPr="00F2026C">
        <w:rPr>
          <w:rFonts w:ascii="Calibri" w:eastAsia="Calibri" w:hAnsi="Calibri" w:cs="Calibri"/>
          <w:color w:val="000000" w:themeColor="text1"/>
          <w:lang w:val="en-US"/>
        </w:rPr>
        <w:t>CoC</w:t>
      </w:r>
      <w:proofErr w:type="spellEnd"/>
      <w:r w:rsidR="2B4BBC1B" w:rsidRPr="00F2026C">
        <w:rPr>
          <w:rFonts w:ascii="Calibri" w:eastAsia="Calibri" w:hAnsi="Calibri" w:cs="Calibri"/>
          <w:color w:val="000000" w:themeColor="text1"/>
          <w:lang w:val="en-US"/>
        </w:rPr>
        <w:t xml:space="preserve"> activities </w:t>
      </w:r>
      <w:r w:rsidR="00D222F6" w:rsidRPr="00F2026C">
        <w:rPr>
          <w:rFonts w:ascii="Calibri" w:eastAsia="Calibri" w:hAnsi="Calibri" w:cs="Calibri"/>
          <w:color w:val="000000" w:themeColor="text1"/>
          <w:lang w:val="en-US"/>
        </w:rPr>
        <w:t xml:space="preserve">(e.g., the Trusts) </w:t>
      </w:r>
      <w:r w:rsidR="2DE9657B" w:rsidRPr="00F2026C">
        <w:rPr>
          <w:rFonts w:ascii="Calibri" w:eastAsia="Calibri" w:hAnsi="Calibri" w:cs="Calibri"/>
          <w:color w:val="000000" w:themeColor="text1"/>
          <w:lang w:val="en-US"/>
        </w:rPr>
        <w:t>and involve relationships with</w:t>
      </w:r>
      <w:r w:rsidR="6769629E" w:rsidRPr="00F2026C">
        <w:rPr>
          <w:rFonts w:ascii="Calibri" w:eastAsia="Calibri" w:hAnsi="Calibri" w:cs="Calibri"/>
          <w:color w:val="000000" w:themeColor="text1"/>
          <w:lang w:val="en-US"/>
        </w:rPr>
        <w:t xml:space="preserve"> </w:t>
      </w:r>
      <w:r w:rsidR="08CC980D" w:rsidRPr="00F2026C">
        <w:rPr>
          <w:rFonts w:ascii="Calibri" w:eastAsia="Calibri" w:hAnsi="Calibri" w:cs="Calibri"/>
          <w:color w:val="000000" w:themeColor="text1"/>
          <w:lang w:val="en-US"/>
        </w:rPr>
        <w:t xml:space="preserve">research partners (e.g., </w:t>
      </w:r>
      <w:r w:rsidR="6769629E" w:rsidRPr="00F2026C">
        <w:rPr>
          <w:rFonts w:ascii="Calibri" w:eastAsia="Calibri" w:hAnsi="Calibri" w:cs="Calibri"/>
          <w:color w:val="000000" w:themeColor="text1"/>
          <w:lang w:val="en-US"/>
        </w:rPr>
        <w:t xml:space="preserve">consultancy </w:t>
      </w:r>
      <w:r w:rsidR="002C6DE5" w:rsidRPr="00F2026C">
        <w:rPr>
          <w:rFonts w:ascii="Calibri" w:eastAsia="Calibri" w:hAnsi="Calibri" w:cs="Calibri"/>
          <w:color w:val="000000" w:themeColor="text1"/>
          <w:lang w:val="en-US"/>
        </w:rPr>
        <w:t>agencies</w:t>
      </w:r>
      <w:r w:rsidR="00399216" w:rsidRPr="00F2026C">
        <w:rPr>
          <w:rFonts w:ascii="Calibri" w:eastAsia="Calibri" w:hAnsi="Calibri" w:cs="Calibri"/>
          <w:color w:val="000000" w:themeColor="text1"/>
          <w:lang w:val="en-US"/>
        </w:rPr>
        <w:t>, universities)</w:t>
      </w:r>
      <w:r w:rsidR="0E0D5F54" w:rsidRPr="00F2026C">
        <w:rPr>
          <w:rFonts w:ascii="Calibri" w:eastAsia="Calibri" w:hAnsi="Calibri" w:cs="Calibri"/>
          <w:color w:val="000000" w:themeColor="text1"/>
          <w:lang w:val="en-US"/>
        </w:rPr>
        <w:t xml:space="preserve">, or </w:t>
      </w:r>
      <w:r w:rsidR="3618E61D" w:rsidRPr="00F2026C">
        <w:rPr>
          <w:rFonts w:ascii="Calibri" w:eastAsia="Calibri" w:hAnsi="Calibri" w:cs="Calibri"/>
          <w:color w:val="000000" w:themeColor="text1"/>
          <w:lang w:val="en-US"/>
        </w:rPr>
        <w:t>by independent researchers (including cultural practitioners</w:t>
      </w:r>
      <w:r w:rsidR="00F2674D" w:rsidRPr="00F2026C">
        <w:rPr>
          <w:rFonts w:ascii="Calibri" w:eastAsia="Calibri" w:hAnsi="Calibri" w:cs="Calibri"/>
          <w:color w:val="000000" w:themeColor="text1"/>
          <w:lang w:val="en-US"/>
        </w:rPr>
        <w:t>, cultural consultants, and</w:t>
      </w:r>
      <w:r w:rsidR="3618E61D" w:rsidRPr="00F2026C">
        <w:rPr>
          <w:rFonts w:ascii="Calibri" w:eastAsia="Calibri" w:hAnsi="Calibri" w:cs="Calibri"/>
          <w:color w:val="000000" w:themeColor="text1"/>
          <w:lang w:val="en-US"/>
        </w:rPr>
        <w:t xml:space="preserve"> university academics)</w:t>
      </w:r>
      <w:r w:rsidR="00247571" w:rsidRPr="00F2026C">
        <w:rPr>
          <w:rFonts w:ascii="Calibri" w:eastAsia="Calibri" w:hAnsi="Calibri" w:cs="Calibri"/>
          <w:color w:val="000000" w:themeColor="text1"/>
          <w:lang w:val="en-US"/>
        </w:rPr>
        <w:t xml:space="preserve">. </w:t>
      </w:r>
      <w:r w:rsidR="00050BE1" w:rsidRPr="00F2026C">
        <w:rPr>
          <w:rFonts w:ascii="Calibri" w:eastAsia="Calibri" w:hAnsi="Calibri" w:cs="Calibri"/>
          <w:color w:val="000000" w:themeColor="text1"/>
          <w:lang w:val="en-US"/>
        </w:rPr>
        <w:t>These different roles and relationships can be traced through the variety of online materials and reports that are produced by bidding and host cities.</w:t>
      </w:r>
      <w:r w:rsidR="3618E61D" w:rsidRPr="00F2026C">
        <w:rPr>
          <w:rFonts w:ascii="Calibri" w:eastAsia="Calibri" w:hAnsi="Calibri" w:cs="Calibri"/>
          <w:color w:val="000000" w:themeColor="text1"/>
          <w:lang w:val="en-US"/>
        </w:rPr>
        <w:t xml:space="preserve"> </w:t>
      </w:r>
      <w:r w:rsidR="2AFD86E5" w:rsidRPr="00F2026C">
        <w:rPr>
          <w:rFonts w:ascii="Calibri" w:eastAsia="Calibri" w:hAnsi="Calibri" w:cs="Calibri"/>
          <w:color w:val="000000" w:themeColor="text1"/>
          <w:lang w:val="en-US"/>
        </w:rPr>
        <w:t xml:space="preserve">As is apparent with the </w:t>
      </w:r>
      <w:proofErr w:type="spellStart"/>
      <w:r w:rsidR="2AFD86E5" w:rsidRPr="00F2026C">
        <w:rPr>
          <w:rFonts w:ascii="Calibri" w:eastAsia="Calibri" w:hAnsi="Calibri" w:cs="Calibri"/>
          <w:color w:val="000000" w:themeColor="text1"/>
          <w:lang w:val="en-US"/>
        </w:rPr>
        <w:t>UKCoC</w:t>
      </w:r>
      <w:proofErr w:type="spellEnd"/>
      <w:r w:rsidR="2AFD86E5" w:rsidRPr="00F2026C">
        <w:rPr>
          <w:rFonts w:ascii="Calibri" w:eastAsia="Calibri" w:hAnsi="Calibri" w:cs="Calibri"/>
          <w:color w:val="000000" w:themeColor="text1"/>
          <w:lang w:val="en-US"/>
        </w:rPr>
        <w:t xml:space="preserve"> competitions </w:t>
      </w:r>
      <w:r w:rsidR="007112E8">
        <w:rPr>
          <w:rFonts w:ascii="Calibri" w:eastAsia="Calibri" w:hAnsi="Calibri" w:cs="Calibri"/>
          <w:color w:val="000000" w:themeColor="text1"/>
          <w:lang w:val="en-US"/>
        </w:rPr>
        <w:t>where</w:t>
      </w:r>
      <w:r w:rsidR="2AFD86E5" w:rsidRPr="00F2026C">
        <w:rPr>
          <w:rFonts w:ascii="Calibri" w:eastAsia="Calibri" w:hAnsi="Calibri" w:cs="Calibri"/>
          <w:color w:val="000000" w:themeColor="text1"/>
          <w:lang w:val="en-US"/>
        </w:rPr>
        <w:t xml:space="preserve"> </w:t>
      </w:r>
      <w:r w:rsidR="4C9E0F18" w:rsidRPr="00F2026C">
        <w:rPr>
          <w:rFonts w:ascii="Calibri" w:eastAsia="Calibri" w:hAnsi="Calibri" w:cs="Calibri"/>
          <w:color w:val="000000" w:themeColor="text1"/>
          <w:lang w:val="en-US"/>
        </w:rPr>
        <w:t xml:space="preserve">post-event </w:t>
      </w:r>
      <w:r w:rsidR="2AFD86E5" w:rsidRPr="00F2026C">
        <w:rPr>
          <w:rFonts w:ascii="Calibri" w:eastAsia="Calibri" w:hAnsi="Calibri" w:cs="Calibri"/>
          <w:color w:val="000000" w:themeColor="text1"/>
          <w:lang w:val="en-US"/>
        </w:rPr>
        <w:t>evaluation</w:t>
      </w:r>
      <w:r w:rsidR="1E3F8B86" w:rsidRPr="00F2026C">
        <w:rPr>
          <w:rFonts w:ascii="Calibri" w:eastAsia="Calibri" w:hAnsi="Calibri" w:cs="Calibri"/>
          <w:color w:val="000000" w:themeColor="text1"/>
          <w:lang w:val="en-US"/>
        </w:rPr>
        <w:t xml:space="preserve"> </w:t>
      </w:r>
      <w:r w:rsidR="007112E8">
        <w:rPr>
          <w:rFonts w:ascii="Calibri" w:eastAsia="Calibri" w:hAnsi="Calibri" w:cs="Calibri"/>
          <w:color w:val="000000" w:themeColor="text1"/>
          <w:lang w:val="en-US"/>
        </w:rPr>
        <w:t>analysis and reflections are possible</w:t>
      </w:r>
      <w:r w:rsidR="1E3F8B86" w:rsidRPr="00F2026C">
        <w:rPr>
          <w:rFonts w:ascii="Calibri" w:eastAsia="Calibri" w:hAnsi="Calibri" w:cs="Calibri"/>
          <w:color w:val="000000" w:themeColor="text1"/>
          <w:lang w:val="en-US"/>
        </w:rPr>
        <w:t xml:space="preserve"> (Derry-Londonderry and Hull), t</w:t>
      </w:r>
      <w:r w:rsidR="3618E61D" w:rsidRPr="00F2026C">
        <w:rPr>
          <w:rFonts w:ascii="Calibri" w:eastAsia="Calibri" w:hAnsi="Calibri" w:cs="Calibri"/>
          <w:color w:val="000000" w:themeColor="text1"/>
          <w:lang w:val="en-US"/>
        </w:rPr>
        <w:t xml:space="preserve">hese different positionings </w:t>
      </w:r>
      <w:r w:rsidR="26C0C82C" w:rsidRPr="00F2026C">
        <w:rPr>
          <w:rFonts w:ascii="Calibri" w:eastAsia="Calibri" w:hAnsi="Calibri" w:cs="Calibri"/>
          <w:color w:val="000000" w:themeColor="text1"/>
          <w:lang w:val="en-US"/>
        </w:rPr>
        <w:t>translate into different priorities and methodologies</w:t>
      </w:r>
      <w:r w:rsidR="5304A57C" w:rsidRPr="00F2026C">
        <w:rPr>
          <w:rFonts w:ascii="Calibri" w:eastAsia="Calibri" w:hAnsi="Calibri" w:cs="Calibri"/>
          <w:color w:val="000000" w:themeColor="text1"/>
          <w:lang w:val="en-US"/>
        </w:rPr>
        <w:t xml:space="preserve">. </w:t>
      </w:r>
      <w:r w:rsidR="26C0C82C" w:rsidRPr="00F2026C">
        <w:rPr>
          <w:rFonts w:ascii="Calibri" w:eastAsia="Calibri" w:hAnsi="Calibri" w:cs="Calibri"/>
          <w:color w:val="000000" w:themeColor="text1"/>
          <w:lang w:val="en-US"/>
        </w:rPr>
        <w:t xml:space="preserve">For example, </w:t>
      </w:r>
      <w:r w:rsidR="61384AD2" w:rsidRPr="00F2026C">
        <w:rPr>
          <w:rFonts w:ascii="Calibri" w:eastAsia="Calibri" w:hAnsi="Calibri" w:cs="Calibri"/>
          <w:color w:val="000000" w:themeColor="text1"/>
          <w:lang w:val="en-US"/>
        </w:rPr>
        <w:t xml:space="preserve">Boland </w:t>
      </w:r>
      <w:r w:rsidR="61384AD2" w:rsidRPr="00B92888">
        <w:rPr>
          <w:rFonts w:ascii="Calibri" w:eastAsia="Calibri" w:hAnsi="Calibri" w:cs="Calibri"/>
          <w:color w:val="000000" w:themeColor="text1"/>
          <w:lang w:val="en-US"/>
        </w:rPr>
        <w:t>et al.</w:t>
      </w:r>
      <w:r w:rsidR="61384AD2" w:rsidRPr="00F2026C">
        <w:rPr>
          <w:rFonts w:ascii="Calibri" w:eastAsia="Calibri" w:hAnsi="Calibri" w:cs="Calibri"/>
          <w:color w:val="000000" w:themeColor="text1"/>
          <w:lang w:val="en-US"/>
        </w:rPr>
        <w:t xml:space="preserve"> </w:t>
      </w:r>
      <w:r w:rsidR="00777757" w:rsidRPr="00F2026C">
        <w:rPr>
          <w:rFonts w:ascii="Calibri" w:eastAsia="Calibri" w:hAnsi="Calibri" w:cs="Calibri"/>
          <w:color w:val="000000" w:themeColor="text1"/>
          <w:lang w:val="en-US"/>
        </w:rPr>
        <w:t>(</w:t>
      </w:r>
      <w:r w:rsidR="61384AD2" w:rsidRPr="00F2026C">
        <w:rPr>
          <w:rFonts w:ascii="Calibri" w:eastAsia="Calibri" w:hAnsi="Calibri" w:cs="Calibri"/>
          <w:color w:val="000000" w:themeColor="text1"/>
          <w:lang w:val="en-US"/>
        </w:rPr>
        <w:t>201</w:t>
      </w:r>
      <w:r w:rsidR="00777757" w:rsidRPr="00F2026C">
        <w:rPr>
          <w:rFonts w:ascii="Calibri" w:eastAsia="Calibri" w:hAnsi="Calibri" w:cs="Calibri"/>
          <w:color w:val="000000" w:themeColor="text1"/>
          <w:lang w:val="en-US"/>
        </w:rPr>
        <w:t>9</w:t>
      </w:r>
      <w:r w:rsidR="61384AD2" w:rsidRPr="00F2026C">
        <w:rPr>
          <w:rFonts w:ascii="Calibri" w:eastAsia="Calibri" w:hAnsi="Calibri" w:cs="Calibri"/>
          <w:color w:val="000000" w:themeColor="text1"/>
          <w:lang w:val="en-US"/>
        </w:rPr>
        <w:t>) position themselves as independent</w:t>
      </w:r>
      <w:r w:rsidR="00743CF5" w:rsidRPr="00F2026C">
        <w:rPr>
          <w:rFonts w:ascii="Calibri" w:eastAsia="Calibri" w:hAnsi="Calibri" w:cs="Calibri"/>
          <w:color w:val="000000" w:themeColor="text1"/>
          <w:lang w:val="en-US"/>
        </w:rPr>
        <w:t xml:space="preserve"> from the </w:t>
      </w:r>
      <w:r w:rsidR="00223AF2" w:rsidRPr="00F2026C">
        <w:rPr>
          <w:rFonts w:ascii="Calibri" w:eastAsia="Calibri" w:hAnsi="Calibri" w:cs="Calibri"/>
          <w:color w:val="000000" w:themeColor="text1"/>
          <w:lang w:val="en-US"/>
        </w:rPr>
        <w:t xml:space="preserve">Derry-Londonderry </w:t>
      </w:r>
      <w:r w:rsidR="00743CF5" w:rsidRPr="00F2026C">
        <w:rPr>
          <w:rFonts w:ascii="Calibri" w:eastAsia="Calibri" w:hAnsi="Calibri" w:cs="Calibri"/>
          <w:color w:val="000000" w:themeColor="text1"/>
          <w:lang w:val="en-US"/>
        </w:rPr>
        <w:t>bidding</w:t>
      </w:r>
      <w:r w:rsidR="00D91A87" w:rsidRPr="00F2026C">
        <w:rPr>
          <w:rFonts w:ascii="Calibri" w:eastAsia="Calibri" w:hAnsi="Calibri" w:cs="Calibri"/>
          <w:color w:val="000000" w:themeColor="text1"/>
          <w:lang w:val="en-US"/>
        </w:rPr>
        <w:t>,</w:t>
      </w:r>
      <w:r w:rsidR="00743CF5" w:rsidRPr="00F2026C">
        <w:rPr>
          <w:rFonts w:ascii="Calibri" w:eastAsia="Calibri" w:hAnsi="Calibri" w:cs="Calibri"/>
          <w:color w:val="000000" w:themeColor="text1"/>
          <w:lang w:val="en-US"/>
        </w:rPr>
        <w:t xml:space="preserve"> delivery and evaluation teams</w:t>
      </w:r>
      <w:r w:rsidR="61384AD2" w:rsidRPr="00F2026C">
        <w:rPr>
          <w:rFonts w:ascii="Calibri" w:eastAsia="Calibri" w:hAnsi="Calibri" w:cs="Calibri"/>
          <w:color w:val="000000" w:themeColor="text1"/>
          <w:lang w:val="en-US"/>
        </w:rPr>
        <w:t xml:space="preserve"> </w:t>
      </w:r>
      <w:r w:rsidR="3AA85929" w:rsidRPr="00F2026C">
        <w:rPr>
          <w:rFonts w:ascii="Calibri" w:eastAsia="Calibri" w:hAnsi="Calibri" w:cs="Calibri"/>
          <w:color w:val="000000" w:themeColor="text1"/>
          <w:lang w:val="en-US"/>
        </w:rPr>
        <w:t xml:space="preserve">and </w:t>
      </w:r>
      <w:r w:rsidR="00743CF5" w:rsidRPr="00F2026C">
        <w:rPr>
          <w:rFonts w:ascii="Calibri" w:eastAsia="Calibri" w:hAnsi="Calibri" w:cs="Calibri"/>
          <w:color w:val="000000" w:themeColor="text1"/>
          <w:lang w:val="en-US"/>
        </w:rPr>
        <w:t xml:space="preserve">suggest they </w:t>
      </w:r>
      <w:r w:rsidR="3AA85929" w:rsidRPr="00F2026C">
        <w:rPr>
          <w:rFonts w:ascii="Calibri" w:eastAsia="Calibri" w:hAnsi="Calibri" w:cs="Calibri"/>
          <w:color w:val="000000" w:themeColor="text1"/>
          <w:lang w:val="en-US"/>
        </w:rPr>
        <w:t>offer analysis th</w:t>
      </w:r>
      <w:r w:rsidR="3E8F8C52" w:rsidRPr="00F2026C">
        <w:rPr>
          <w:rFonts w:ascii="Calibri" w:eastAsia="Calibri" w:hAnsi="Calibri" w:cs="Calibri"/>
          <w:color w:val="000000" w:themeColor="text1"/>
          <w:lang w:val="en-US"/>
        </w:rPr>
        <w:t>at</w:t>
      </w:r>
      <w:r w:rsidR="3AA85929" w:rsidRPr="00F2026C">
        <w:rPr>
          <w:rFonts w:ascii="Calibri" w:eastAsia="Calibri" w:hAnsi="Calibri" w:cs="Calibri"/>
          <w:color w:val="000000" w:themeColor="text1"/>
          <w:lang w:val="en-US"/>
        </w:rPr>
        <w:t xml:space="preserve"> complements the official reports</w:t>
      </w:r>
      <w:r w:rsidR="00D91A87" w:rsidRPr="00F2026C">
        <w:rPr>
          <w:rFonts w:ascii="Calibri" w:eastAsia="Calibri" w:hAnsi="Calibri" w:cs="Calibri"/>
          <w:color w:val="000000" w:themeColor="text1"/>
          <w:lang w:val="en-US"/>
        </w:rPr>
        <w:t xml:space="preserve"> away</w:t>
      </w:r>
      <w:r w:rsidR="3AA85929" w:rsidRPr="00F2026C">
        <w:rPr>
          <w:rFonts w:ascii="Calibri" w:eastAsia="Calibri" w:hAnsi="Calibri" w:cs="Calibri"/>
          <w:color w:val="000000" w:themeColor="text1"/>
          <w:lang w:val="en-US"/>
        </w:rPr>
        <w:t xml:space="preserve"> from </w:t>
      </w:r>
      <w:r w:rsidR="61384AD2" w:rsidRPr="00F2026C">
        <w:rPr>
          <w:rFonts w:ascii="Calibri" w:eastAsia="Calibri" w:hAnsi="Calibri" w:cs="Calibri"/>
          <w:color w:val="000000" w:themeColor="text1"/>
          <w:lang w:val="en-US"/>
        </w:rPr>
        <w:t>vested interests</w:t>
      </w:r>
      <w:r w:rsidR="02E387C2" w:rsidRPr="00F2026C">
        <w:rPr>
          <w:rFonts w:ascii="Calibri" w:eastAsia="Calibri" w:hAnsi="Calibri" w:cs="Calibri"/>
          <w:color w:val="000000" w:themeColor="text1"/>
          <w:lang w:val="en-US"/>
        </w:rPr>
        <w:t>.</w:t>
      </w:r>
      <w:r w:rsidR="410087FE" w:rsidRPr="00F2026C">
        <w:rPr>
          <w:rFonts w:ascii="Calibri" w:eastAsia="Calibri" w:hAnsi="Calibri" w:cs="Calibri"/>
          <w:color w:val="000000" w:themeColor="text1"/>
          <w:lang w:val="en-US"/>
        </w:rPr>
        <w:t xml:space="preserve"> </w:t>
      </w:r>
      <w:r w:rsidR="515281C8" w:rsidRPr="00F2026C">
        <w:rPr>
          <w:rFonts w:ascii="Calibri" w:eastAsia="Calibri" w:hAnsi="Calibri" w:cs="Calibri"/>
          <w:color w:val="000000" w:themeColor="text1"/>
          <w:lang w:val="en-US"/>
        </w:rPr>
        <w:t xml:space="preserve"> </w:t>
      </w:r>
      <w:r w:rsidR="12243F23" w:rsidRPr="00F2026C">
        <w:rPr>
          <w:rFonts w:ascii="Calibri" w:eastAsia="Calibri" w:hAnsi="Calibri" w:cs="Calibri"/>
          <w:color w:val="000000" w:themeColor="text1"/>
          <w:lang w:val="en-US"/>
        </w:rPr>
        <w:t>S</w:t>
      </w:r>
      <w:r w:rsidR="515281C8" w:rsidRPr="00F2026C">
        <w:rPr>
          <w:rFonts w:ascii="Calibri" w:eastAsia="Calibri" w:hAnsi="Calibri" w:cs="Calibri"/>
          <w:color w:val="000000" w:themeColor="text1"/>
          <w:lang w:val="en-US"/>
        </w:rPr>
        <w:t xml:space="preserve">imilar </w:t>
      </w:r>
      <w:r w:rsidR="7EA2554C" w:rsidRPr="00F2026C">
        <w:rPr>
          <w:rFonts w:ascii="Calibri" w:eastAsia="Calibri" w:hAnsi="Calibri" w:cs="Calibri"/>
          <w:color w:val="000000" w:themeColor="text1"/>
          <w:lang w:val="en-US"/>
        </w:rPr>
        <w:t xml:space="preserve">efforts to </w:t>
      </w:r>
      <w:r w:rsidR="493B6882" w:rsidRPr="00F2026C">
        <w:rPr>
          <w:rFonts w:ascii="Calibri" w:eastAsia="Calibri" w:hAnsi="Calibri" w:cs="Calibri"/>
          <w:color w:val="000000" w:themeColor="text1"/>
          <w:lang w:val="en-US"/>
        </w:rPr>
        <w:t>distinguish and negotiat</w:t>
      </w:r>
      <w:r w:rsidR="498F7B27" w:rsidRPr="00F2026C">
        <w:rPr>
          <w:rFonts w:ascii="Calibri" w:eastAsia="Calibri" w:hAnsi="Calibri" w:cs="Calibri"/>
          <w:color w:val="000000" w:themeColor="text1"/>
          <w:lang w:val="en-US"/>
        </w:rPr>
        <w:t>e</w:t>
      </w:r>
      <w:r w:rsidR="515281C8" w:rsidRPr="00F2026C">
        <w:rPr>
          <w:rFonts w:ascii="Calibri" w:eastAsia="Calibri" w:hAnsi="Calibri" w:cs="Calibri"/>
          <w:color w:val="000000" w:themeColor="text1"/>
          <w:lang w:val="en-US"/>
        </w:rPr>
        <w:t xml:space="preserve"> priorities</w:t>
      </w:r>
      <w:r w:rsidR="166F63E9" w:rsidRPr="00F2026C">
        <w:rPr>
          <w:rFonts w:ascii="Calibri" w:eastAsia="Calibri" w:hAnsi="Calibri" w:cs="Calibri"/>
          <w:color w:val="000000" w:themeColor="text1"/>
          <w:lang w:val="en-US"/>
        </w:rPr>
        <w:t xml:space="preserve"> is evident with Hull (</w:t>
      </w:r>
      <w:proofErr w:type="spellStart"/>
      <w:r w:rsidR="166F63E9" w:rsidRPr="00F2026C">
        <w:rPr>
          <w:rFonts w:ascii="Calibri" w:eastAsia="Calibri" w:hAnsi="Calibri" w:cs="Calibri"/>
          <w:color w:val="000000" w:themeColor="text1"/>
          <w:lang w:val="en-US"/>
        </w:rPr>
        <w:t>Umney</w:t>
      </w:r>
      <w:proofErr w:type="spellEnd"/>
      <w:r w:rsidR="166F63E9" w:rsidRPr="00F2026C">
        <w:rPr>
          <w:rFonts w:ascii="Calibri" w:eastAsia="Calibri" w:hAnsi="Calibri" w:cs="Calibri"/>
          <w:color w:val="000000" w:themeColor="text1"/>
          <w:lang w:val="en-US"/>
        </w:rPr>
        <w:t xml:space="preserve"> and Symon, 2020; Bissett and </w:t>
      </w:r>
      <w:proofErr w:type="spellStart"/>
      <w:r w:rsidR="166F63E9" w:rsidRPr="00F2026C">
        <w:rPr>
          <w:rFonts w:ascii="Calibri" w:eastAsia="Calibri" w:hAnsi="Calibri" w:cs="Calibri"/>
          <w:color w:val="000000" w:themeColor="text1"/>
          <w:lang w:val="en-US"/>
        </w:rPr>
        <w:t>Howcroft</w:t>
      </w:r>
      <w:proofErr w:type="spellEnd"/>
      <w:r w:rsidR="00223AF2" w:rsidRPr="00F2026C">
        <w:rPr>
          <w:rFonts w:ascii="Calibri" w:eastAsia="Calibri" w:hAnsi="Calibri" w:cs="Calibri"/>
          <w:color w:val="000000" w:themeColor="text1"/>
          <w:lang w:val="en-US"/>
        </w:rPr>
        <w:t>, 2021</w:t>
      </w:r>
      <w:r w:rsidR="166F63E9" w:rsidRPr="00F2026C">
        <w:rPr>
          <w:rFonts w:ascii="Calibri" w:eastAsia="Calibri" w:hAnsi="Calibri" w:cs="Calibri"/>
          <w:color w:val="000000" w:themeColor="text1"/>
          <w:lang w:val="en-US"/>
        </w:rPr>
        <w:t xml:space="preserve">). </w:t>
      </w:r>
      <w:r w:rsidR="00B83C8A" w:rsidRPr="00F2026C">
        <w:rPr>
          <w:rFonts w:ascii="Calibri" w:eastAsia="Calibri" w:hAnsi="Calibri" w:cs="Calibri"/>
          <w:color w:val="000000" w:themeColor="text1"/>
          <w:lang w:val="en-US"/>
        </w:rPr>
        <w:t xml:space="preserve"> </w:t>
      </w:r>
      <w:r w:rsidR="4A628DF0" w:rsidRPr="00F2026C">
        <w:rPr>
          <w:rFonts w:ascii="Calibri" w:eastAsia="Calibri" w:hAnsi="Calibri" w:cs="Calibri"/>
          <w:color w:val="000000" w:themeColor="text1"/>
          <w:lang w:val="en-US"/>
        </w:rPr>
        <w:t>The exploration</w:t>
      </w:r>
      <w:r w:rsidR="4AE6C012" w:rsidRPr="00F2026C">
        <w:rPr>
          <w:rFonts w:ascii="Calibri" w:eastAsia="Calibri" w:hAnsi="Calibri" w:cs="Calibri"/>
          <w:color w:val="000000" w:themeColor="text1"/>
          <w:lang w:val="en-US"/>
        </w:rPr>
        <w:t xml:space="preserve"> and e</w:t>
      </w:r>
      <w:r w:rsidR="2CE12F2E" w:rsidRPr="00F2026C">
        <w:rPr>
          <w:rFonts w:ascii="Calibri" w:eastAsia="Calibri" w:hAnsi="Calibri" w:cs="Calibri"/>
          <w:color w:val="000000" w:themeColor="text1"/>
          <w:lang w:val="en-US"/>
        </w:rPr>
        <w:t>valuation</w:t>
      </w:r>
      <w:r w:rsidR="4A628DF0" w:rsidRPr="00F2026C">
        <w:rPr>
          <w:rFonts w:ascii="Calibri" w:eastAsia="Calibri" w:hAnsi="Calibri" w:cs="Calibri"/>
          <w:color w:val="000000" w:themeColor="text1"/>
          <w:lang w:val="en-US"/>
        </w:rPr>
        <w:t xml:space="preserve"> of the experiences of </w:t>
      </w:r>
      <w:proofErr w:type="spellStart"/>
      <w:r w:rsidR="4A628DF0" w:rsidRPr="00F2026C">
        <w:rPr>
          <w:rFonts w:ascii="Calibri" w:eastAsia="Calibri" w:hAnsi="Calibri" w:cs="Calibri"/>
          <w:color w:val="000000" w:themeColor="text1"/>
          <w:lang w:val="en-US"/>
        </w:rPr>
        <w:t>UKCoC</w:t>
      </w:r>
      <w:proofErr w:type="spellEnd"/>
      <w:r w:rsidR="4A628DF0" w:rsidRPr="00F2026C">
        <w:rPr>
          <w:rFonts w:ascii="Calibri" w:eastAsia="Calibri" w:hAnsi="Calibri" w:cs="Calibri"/>
          <w:color w:val="000000" w:themeColor="text1"/>
          <w:lang w:val="en-US"/>
        </w:rPr>
        <w:t xml:space="preserve"> </w:t>
      </w:r>
      <w:r w:rsidR="590E5C81" w:rsidRPr="00F2026C">
        <w:rPr>
          <w:rFonts w:ascii="Calibri" w:eastAsia="Calibri" w:hAnsi="Calibri" w:cs="Calibri"/>
          <w:color w:val="000000" w:themeColor="text1"/>
          <w:lang w:val="en-US"/>
        </w:rPr>
        <w:t>can be taken up by variously positioned researchers working to differently articulated</w:t>
      </w:r>
      <w:r w:rsidR="4FD459C9" w:rsidRPr="00F2026C">
        <w:rPr>
          <w:rFonts w:ascii="Calibri" w:eastAsia="Calibri" w:hAnsi="Calibri" w:cs="Calibri"/>
          <w:color w:val="000000" w:themeColor="text1"/>
          <w:lang w:val="en-US"/>
        </w:rPr>
        <w:t xml:space="preserve"> aims and methods.</w:t>
      </w:r>
      <w:r w:rsidR="590E5C81" w:rsidRPr="00F2026C">
        <w:rPr>
          <w:rFonts w:ascii="Calibri" w:eastAsia="Calibri" w:hAnsi="Calibri" w:cs="Calibri"/>
          <w:color w:val="000000" w:themeColor="text1"/>
          <w:lang w:val="en-US"/>
        </w:rPr>
        <w:t xml:space="preserve"> </w:t>
      </w:r>
      <w:r w:rsidR="41C764FF" w:rsidRPr="00F2026C">
        <w:rPr>
          <w:rFonts w:ascii="Calibri" w:eastAsia="Calibri" w:hAnsi="Calibri" w:cs="Calibri"/>
          <w:color w:val="000000" w:themeColor="text1"/>
          <w:lang w:val="en-US"/>
        </w:rPr>
        <w:t>This issue of positioning is returned</w:t>
      </w:r>
      <w:r w:rsidR="449697C4" w:rsidRPr="00F2026C">
        <w:rPr>
          <w:rFonts w:ascii="Calibri" w:eastAsia="Calibri" w:hAnsi="Calibri" w:cs="Calibri"/>
          <w:color w:val="000000" w:themeColor="text1"/>
          <w:lang w:val="en-US"/>
        </w:rPr>
        <w:t xml:space="preserve"> to</w:t>
      </w:r>
      <w:r w:rsidR="41C764FF" w:rsidRPr="00F2026C">
        <w:rPr>
          <w:rFonts w:ascii="Calibri" w:eastAsia="Calibri" w:hAnsi="Calibri" w:cs="Calibri"/>
          <w:color w:val="000000" w:themeColor="text1"/>
          <w:lang w:val="en-US"/>
        </w:rPr>
        <w:t xml:space="preserve"> in the methodology section. </w:t>
      </w:r>
    </w:p>
    <w:p w14:paraId="04C4CE39" w14:textId="4C53E1A7" w:rsidR="003115D5" w:rsidRPr="00F2026C" w:rsidRDefault="00AC5327" w:rsidP="00C41E20">
      <w:pPr>
        <w:spacing w:line="360" w:lineRule="auto"/>
        <w:rPr>
          <w:rFonts w:ascii="Calibri" w:eastAsia="Calibri" w:hAnsi="Calibri" w:cs="Calibri"/>
          <w:color w:val="000000" w:themeColor="text1"/>
          <w:lang w:val="en-US"/>
        </w:rPr>
      </w:pPr>
      <w:r w:rsidRPr="00F2026C">
        <w:rPr>
          <w:rFonts w:ascii="Calibri" w:eastAsia="Calibri" w:hAnsi="Calibri" w:cs="Calibri"/>
          <w:color w:val="000000" w:themeColor="text1"/>
          <w:lang w:val="en-US"/>
        </w:rPr>
        <w:t xml:space="preserve">Secondly, the different aims and orientations of existing </w:t>
      </w:r>
      <w:proofErr w:type="spellStart"/>
      <w:r w:rsidRPr="00F2026C">
        <w:rPr>
          <w:rFonts w:ascii="Calibri" w:eastAsia="Calibri" w:hAnsi="Calibri" w:cs="Calibri"/>
          <w:color w:val="000000" w:themeColor="text1"/>
          <w:lang w:val="en-US"/>
        </w:rPr>
        <w:t>UKCoC</w:t>
      </w:r>
      <w:proofErr w:type="spellEnd"/>
      <w:r w:rsidRPr="00F2026C">
        <w:rPr>
          <w:rFonts w:ascii="Calibri" w:eastAsia="Calibri" w:hAnsi="Calibri" w:cs="Calibri"/>
          <w:color w:val="000000" w:themeColor="text1"/>
          <w:lang w:val="en-US"/>
        </w:rPr>
        <w:t xml:space="preserve"> evaluation highlight issues of what is being evaluated, how and why. </w:t>
      </w:r>
      <w:r w:rsidR="007112E8">
        <w:rPr>
          <w:rFonts w:ascii="Calibri" w:eastAsia="Calibri" w:hAnsi="Calibri" w:cs="Calibri"/>
          <w:color w:val="000000" w:themeColor="text1"/>
          <w:lang w:val="en-US"/>
        </w:rPr>
        <w:t xml:space="preserve">The </w:t>
      </w:r>
      <w:r w:rsidR="00B22BFD" w:rsidRPr="00F2026C">
        <w:rPr>
          <w:rFonts w:ascii="Calibri" w:eastAsia="Calibri" w:hAnsi="Calibri" w:cs="Calibri"/>
          <w:color w:val="000000" w:themeColor="text1"/>
          <w:lang w:val="en-US"/>
        </w:rPr>
        <w:t>increasing importance of</w:t>
      </w:r>
      <w:r w:rsidR="00825432" w:rsidRPr="00F2026C">
        <w:rPr>
          <w:rFonts w:ascii="Calibri" w:eastAsia="Calibri" w:hAnsi="Calibri" w:cs="Calibri"/>
          <w:color w:val="000000" w:themeColor="text1"/>
          <w:lang w:val="en-US"/>
        </w:rPr>
        <w:t xml:space="preserve"> data </w:t>
      </w:r>
      <w:r w:rsidR="00B22BFD" w:rsidRPr="00F2026C">
        <w:rPr>
          <w:rFonts w:ascii="Calibri" w:eastAsia="Calibri" w:hAnsi="Calibri" w:cs="Calibri"/>
          <w:color w:val="000000" w:themeColor="text1"/>
          <w:lang w:val="en-US"/>
        </w:rPr>
        <w:t xml:space="preserve">and how data </w:t>
      </w:r>
      <w:r w:rsidR="00825432" w:rsidRPr="00F2026C">
        <w:rPr>
          <w:rFonts w:ascii="Calibri" w:eastAsia="Calibri" w:hAnsi="Calibri" w:cs="Calibri"/>
          <w:color w:val="000000" w:themeColor="text1"/>
          <w:lang w:val="en-US"/>
        </w:rPr>
        <w:t>are used</w:t>
      </w:r>
      <w:r w:rsidR="006F6FB6" w:rsidRPr="00F2026C">
        <w:rPr>
          <w:rFonts w:ascii="Calibri" w:eastAsia="Calibri" w:hAnsi="Calibri" w:cs="Calibri"/>
          <w:color w:val="000000" w:themeColor="text1"/>
          <w:lang w:val="en-US"/>
        </w:rPr>
        <w:t xml:space="preserve"> in </w:t>
      </w:r>
      <w:r w:rsidR="006F6FB6" w:rsidRPr="00F2026C">
        <w:rPr>
          <w:rFonts w:ascii="Calibri" w:eastAsia="Calibri" w:hAnsi="Calibri" w:cs="Calibri"/>
          <w:color w:val="000000" w:themeColor="text1"/>
          <w:lang w:val="en-US"/>
        </w:rPr>
        <w:lastRenderedPageBreak/>
        <w:t>evaluating culture</w:t>
      </w:r>
      <w:r w:rsidR="007112E8">
        <w:rPr>
          <w:rFonts w:ascii="Calibri" w:eastAsia="Calibri" w:hAnsi="Calibri" w:cs="Calibri"/>
          <w:color w:val="000000" w:themeColor="text1"/>
          <w:lang w:val="en-US"/>
        </w:rPr>
        <w:t xml:space="preserve"> is significant here</w:t>
      </w:r>
      <w:r w:rsidR="00825432" w:rsidRPr="00F2026C">
        <w:rPr>
          <w:rFonts w:ascii="Calibri" w:eastAsia="Calibri" w:hAnsi="Calibri" w:cs="Calibri"/>
          <w:color w:val="000000" w:themeColor="text1"/>
          <w:lang w:val="en-US"/>
        </w:rPr>
        <w:t>.</w:t>
      </w:r>
      <w:r w:rsidR="00556C3B" w:rsidRPr="00556C3B">
        <w:rPr>
          <w:rFonts w:ascii="Calibri" w:eastAsia="Calibri" w:hAnsi="Calibri" w:cs="Calibri"/>
          <w:color w:val="000000" w:themeColor="text1"/>
          <w:lang w:val="en-US"/>
        </w:rPr>
        <w:t xml:space="preserve"> </w:t>
      </w:r>
      <w:r w:rsidR="00556C3B" w:rsidRPr="00F2026C">
        <w:rPr>
          <w:rFonts w:ascii="Calibri" w:eastAsia="Calibri" w:hAnsi="Calibri" w:cs="Calibri"/>
          <w:color w:val="000000" w:themeColor="text1"/>
          <w:lang w:val="en-US"/>
        </w:rPr>
        <w:t xml:space="preserve">As Richards (2015: 118) </w:t>
      </w:r>
      <w:proofErr w:type="spellStart"/>
      <w:r w:rsidR="00556C3B" w:rsidRPr="00F2026C">
        <w:rPr>
          <w:rFonts w:ascii="Calibri" w:eastAsia="Calibri" w:hAnsi="Calibri" w:cs="Calibri"/>
          <w:color w:val="000000" w:themeColor="text1"/>
          <w:lang w:val="en-US"/>
        </w:rPr>
        <w:t>summarises</w:t>
      </w:r>
      <w:proofErr w:type="spellEnd"/>
      <w:r w:rsidR="00556C3B" w:rsidRPr="00F2026C">
        <w:rPr>
          <w:rFonts w:ascii="Calibri" w:eastAsia="Calibri" w:hAnsi="Calibri" w:cs="Calibri"/>
          <w:color w:val="000000" w:themeColor="text1"/>
          <w:lang w:val="en-US"/>
        </w:rPr>
        <w:t xml:space="preserve">, ‘event evaluation </w:t>
      </w:r>
      <w:proofErr w:type="spellStart"/>
      <w:r w:rsidR="00556C3B" w:rsidRPr="00F2026C">
        <w:rPr>
          <w:rFonts w:ascii="Calibri" w:eastAsia="Calibri" w:hAnsi="Calibri" w:cs="Calibri"/>
          <w:color w:val="000000" w:themeColor="text1"/>
          <w:lang w:val="en-US"/>
        </w:rPr>
        <w:t>programmes</w:t>
      </w:r>
      <w:proofErr w:type="spellEnd"/>
      <w:r w:rsidR="00556C3B" w:rsidRPr="00F2026C">
        <w:rPr>
          <w:rFonts w:ascii="Calibri" w:eastAsia="Calibri" w:hAnsi="Calibri" w:cs="Calibri"/>
          <w:color w:val="000000" w:themeColor="text1"/>
          <w:lang w:val="en-US"/>
        </w:rPr>
        <w:t xml:space="preserve"> have gradually grown in terms of scale and complexity as the ECOC has developed to the stage where multifaceted and longitudinal monitoring and evaluation have become the norm.’</w:t>
      </w:r>
      <w:r w:rsidR="00825432" w:rsidRPr="00F2026C">
        <w:rPr>
          <w:rFonts w:ascii="Calibri" w:eastAsia="Calibri" w:hAnsi="Calibri" w:cs="Calibri"/>
          <w:color w:val="000000" w:themeColor="text1"/>
          <w:lang w:val="en-US"/>
        </w:rPr>
        <w:t xml:space="preserve"> </w:t>
      </w:r>
      <w:r w:rsidR="00556C3B">
        <w:rPr>
          <w:rFonts w:ascii="Calibri" w:eastAsia="Calibri" w:hAnsi="Calibri" w:cs="Calibri"/>
          <w:color w:val="000000" w:themeColor="text1"/>
          <w:lang w:val="en-US"/>
        </w:rPr>
        <w:t>For example, e</w:t>
      </w:r>
      <w:r w:rsidR="00825432" w:rsidRPr="00F2026C">
        <w:rPr>
          <w:rFonts w:ascii="Calibri" w:eastAsia="Calibri" w:hAnsi="Calibri" w:cs="Calibri"/>
          <w:color w:val="000000" w:themeColor="text1"/>
          <w:lang w:val="en-US"/>
        </w:rPr>
        <w:t xml:space="preserve">xtant studies have examined </w:t>
      </w:r>
      <w:r w:rsidR="00BB4664" w:rsidRPr="00F2026C">
        <w:rPr>
          <w:rFonts w:ascii="Calibri" w:eastAsia="Calibri" w:hAnsi="Calibri" w:cs="Calibri"/>
          <w:color w:val="000000" w:themeColor="text1"/>
          <w:lang w:val="en-US"/>
        </w:rPr>
        <w:t>how</w:t>
      </w:r>
      <w:r w:rsidR="002F3FB0" w:rsidRPr="00F2026C">
        <w:rPr>
          <w:rFonts w:ascii="Calibri" w:eastAsia="Calibri" w:hAnsi="Calibri" w:cs="Calibri"/>
          <w:color w:val="000000" w:themeColor="text1"/>
          <w:lang w:val="en-US"/>
        </w:rPr>
        <w:t xml:space="preserve"> data</w:t>
      </w:r>
      <w:r w:rsidR="00BB4664" w:rsidRPr="00F2026C">
        <w:rPr>
          <w:rFonts w:ascii="Calibri" w:eastAsia="Calibri" w:hAnsi="Calibri" w:cs="Calibri"/>
          <w:color w:val="000000" w:themeColor="text1"/>
          <w:lang w:val="en-US"/>
        </w:rPr>
        <w:t xml:space="preserve"> can be</w:t>
      </w:r>
      <w:r w:rsidR="002F3FB0" w:rsidRPr="00F2026C">
        <w:rPr>
          <w:rFonts w:ascii="Calibri" w:eastAsia="Calibri" w:hAnsi="Calibri" w:cs="Calibri"/>
          <w:color w:val="000000" w:themeColor="text1"/>
          <w:lang w:val="en-US"/>
        </w:rPr>
        <w:t xml:space="preserve"> compiled through standardized evaluation surveys (Gilmore, Glow and </w:t>
      </w:r>
      <w:proofErr w:type="spellStart"/>
      <w:r w:rsidR="002F3FB0" w:rsidRPr="00F2026C">
        <w:rPr>
          <w:rFonts w:ascii="Calibri" w:eastAsia="Calibri" w:hAnsi="Calibri" w:cs="Calibri"/>
          <w:color w:val="000000" w:themeColor="text1"/>
          <w:lang w:val="en-US"/>
        </w:rPr>
        <w:t>Johanson</w:t>
      </w:r>
      <w:proofErr w:type="spellEnd"/>
      <w:r w:rsidR="002F3FB0" w:rsidRPr="00F2026C">
        <w:rPr>
          <w:rFonts w:ascii="Calibri" w:eastAsia="Calibri" w:hAnsi="Calibri" w:cs="Calibri"/>
          <w:color w:val="000000" w:themeColor="text1"/>
          <w:lang w:val="en-US"/>
        </w:rPr>
        <w:t>, 2017</w:t>
      </w:r>
      <w:r w:rsidR="00BB4664" w:rsidRPr="00F2026C">
        <w:rPr>
          <w:rFonts w:ascii="Calibri" w:eastAsia="Calibri" w:hAnsi="Calibri" w:cs="Calibri"/>
          <w:color w:val="000000" w:themeColor="text1"/>
          <w:lang w:val="en-US"/>
        </w:rPr>
        <w:t xml:space="preserve">; </w:t>
      </w:r>
      <w:proofErr w:type="spellStart"/>
      <w:r w:rsidR="00BB4664" w:rsidRPr="00F2026C">
        <w:rPr>
          <w:rFonts w:ascii="Calibri" w:eastAsia="Calibri" w:hAnsi="Calibri" w:cs="Calibri"/>
          <w:color w:val="000000" w:themeColor="text1"/>
          <w:lang w:val="en-US"/>
        </w:rPr>
        <w:t>Phiddian</w:t>
      </w:r>
      <w:proofErr w:type="spellEnd"/>
      <w:r w:rsidR="00BB4664" w:rsidRPr="00F2026C">
        <w:rPr>
          <w:rFonts w:ascii="Calibri" w:eastAsia="Calibri" w:hAnsi="Calibri" w:cs="Calibri"/>
          <w:color w:val="000000" w:themeColor="text1"/>
          <w:lang w:val="en-US"/>
        </w:rPr>
        <w:t xml:space="preserve"> </w:t>
      </w:r>
      <w:r w:rsidR="00BB4664" w:rsidRPr="00B92888">
        <w:rPr>
          <w:rFonts w:ascii="Calibri" w:eastAsia="Calibri" w:hAnsi="Calibri" w:cs="Calibri"/>
          <w:color w:val="000000" w:themeColor="text1"/>
          <w:lang w:val="en-US"/>
        </w:rPr>
        <w:t>et al</w:t>
      </w:r>
      <w:r w:rsidR="00BB4664" w:rsidRPr="00F2026C">
        <w:rPr>
          <w:rFonts w:ascii="Calibri" w:eastAsia="Calibri" w:hAnsi="Calibri" w:cs="Calibri"/>
          <w:i/>
          <w:iCs/>
          <w:color w:val="000000" w:themeColor="text1"/>
          <w:lang w:val="en-US"/>
        </w:rPr>
        <w:t>.</w:t>
      </w:r>
      <w:r w:rsidR="00BB4664" w:rsidRPr="00F2026C">
        <w:rPr>
          <w:rFonts w:ascii="Calibri" w:eastAsia="Calibri" w:hAnsi="Calibri" w:cs="Calibri"/>
          <w:color w:val="000000" w:themeColor="text1"/>
          <w:lang w:val="en-US"/>
        </w:rPr>
        <w:t>, 2017</w:t>
      </w:r>
      <w:r w:rsidR="002F3FB0" w:rsidRPr="00F2026C">
        <w:rPr>
          <w:rFonts w:ascii="Calibri" w:eastAsia="Calibri" w:hAnsi="Calibri" w:cs="Calibri"/>
          <w:color w:val="000000" w:themeColor="text1"/>
          <w:lang w:val="en-US"/>
        </w:rPr>
        <w:t xml:space="preserve">). </w:t>
      </w:r>
      <w:r w:rsidR="008E0782" w:rsidRPr="00F2026C">
        <w:rPr>
          <w:rFonts w:ascii="Calibri" w:eastAsia="Calibri" w:hAnsi="Calibri" w:cs="Calibri"/>
          <w:color w:val="000000" w:themeColor="text1"/>
        </w:rPr>
        <w:t xml:space="preserve">In considering how methods and approaches to measurement are employed to demonstrate impact, Campbell </w:t>
      </w:r>
      <w:r w:rsidR="008E0782" w:rsidRPr="00B92888">
        <w:rPr>
          <w:rFonts w:ascii="Calibri" w:eastAsia="Calibri" w:hAnsi="Calibri" w:cs="Calibri"/>
          <w:color w:val="000000" w:themeColor="text1"/>
        </w:rPr>
        <w:t>et al.</w:t>
      </w:r>
      <w:r w:rsidR="008E0782" w:rsidRPr="00F2026C">
        <w:rPr>
          <w:rFonts w:ascii="Calibri" w:eastAsia="Calibri" w:hAnsi="Calibri" w:cs="Calibri"/>
          <w:color w:val="000000" w:themeColor="text1"/>
        </w:rPr>
        <w:t xml:space="preserve"> (2017)</w:t>
      </w:r>
      <w:r w:rsidR="007112E8">
        <w:rPr>
          <w:rFonts w:ascii="Calibri" w:eastAsia="Calibri" w:hAnsi="Calibri" w:cs="Calibri"/>
          <w:color w:val="000000" w:themeColor="text1"/>
        </w:rPr>
        <w:t xml:space="preserve"> however</w:t>
      </w:r>
      <w:r w:rsidR="008E0782" w:rsidRPr="00F2026C">
        <w:rPr>
          <w:rFonts w:ascii="Calibri" w:eastAsia="Calibri" w:hAnsi="Calibri" w:cs="Calibri"/>
          <w:color w:val="000000" w:themeColor="text1"/>
        </w:rPr>
        <w:t xml:space="preserve"> note the issue of short-term data/long-term outcomes. With respect to consensus building in collaborative planning processes, Innes and </w:t>
      </w:r>
      <w:proofErr w:type="spellStart"/>
      <w:r w:rsidR="008E0782" w:rsidRPr="00F2026C">
        <w:rPr>
          <w:rFonts w:ascii="Calibri" w:eastAsia="Calibri" w:hAnsi="Calibri" w:cs="Calibri"/>
          <w:color w:val="000000" w:themeColor="text1"/>
        </w:rPr>
        <w:t>Booher</w:t>
      </w:r>
      <w:proofErr w:type="spellEnd"/>
      <w:r w:rsidR="008E0782" w:rsidRPr="00F2026C">
        <w:rPr>
          <w:rFonts w:ascii="Calibri" w:eastAsia="Calibri" w:hAnsi="Calibri" w:cs="Calibri"/>
          <w:color w:val="000000" w:themeColor="text1"/>
        </w:rPr>
        <w:t xml:space="preserve"> (1999) note that long-term effects are often missing from evaluations. They identify the following second and third order effects: new partnerships and collaborations</w:t>
      </w:r>
      <w:r w:rsidR="008B2DCA">
        <w:rPr>
          <w:rFonts w:ascii="Calibri" w:eastAsia="Calibri" w:hAnsi="Calibri" w:cs="Calibri"/>
          <w:color w:val="000000" w:themeColor="text1"/>
        </w:rPr>
        <w:t xml:space="preserve">; </w:t>
      </w:r>
      <w:r w:rsidR="008E0782" w:rsidRPr="00F2026C">
        <w:rPr>
          <w:rFonts w:ascii="Calibri" w:eastAsia="Calibri" w:hAnsi="Calibri" w:cs="Calibri"/>
          <w:color w:val="000000" w:themeColor="text1"/>
        </w:rPr>
        <w:t>changes of practices and perceptions</w:t>
      </w:r>
      <w:r w:rsidR="008B2DCA">
        <w:rPr>
          <w:rFonts w:ascii="Calibri" w:eastAsia="Calibri" w:hAnsi="Calibri" w:cs="Calibri"/>
          <w:color w:val="000000" w:themeColor="text1"/>
        </w:rPr>
        <w:t xml:space="preserve">; </w:t>
      </w:r>
      <w:r w:rsidR="008E0782" w:rsidRPr="00F2026C">
        <w:rPr>
          <w:rFonts w:ascii="Calibri" w:eastAsia="Calibri" w:hAnsi="Calibri" w:cs="Calibri"/>
          <w:color w:val="000000" w:themeColor="text1"/>
        </w:rPr>
        <w:t xml:space="preserve">new institutions and discourses. </w:t>
      </w:r>
      <w:r w:rsidR="007112E8">
        <w:rPr>
          <w:rFonts w:ascii="Calibri" w:eastAsia="Calibri" w:hAnsi="Calibri" w:cs="Calibri"/>
          <w:color w:val="000000" w:themeColor="text1"/>
        </w:rPr>
        <w:t>Whilst</w:t>
      </w:r>
      <w:r w:rsidR="007B2AC8" w:rsidRPr="00F2026C">
        <w:rPr>
          <w:rFonts w:ascii="Calibri" w:eastAsia="Calibri" w:hAnsi="Calibri" w:cs="Calibri"/>
          <w:color w:val="000000" w:themeColor="text1"/>
        </w:rPr>
        <w:t xml:space="preserve"> long-term effects have found more attention, there is a</w:t>
      </w:r>
      <w:r w:rsidR="0091482D" w:rsidRPr="00F2026C">
        <w:rPr>
          <w:rFonts w:ascii="Calibri" w:eastAsia="Calibri" w:hAnsi="Calibri" w:cs="Calibri"/>
          <w:color w:val="000000" w:themeColor="text1"/>
        </w:rPr>
        <w:t xml:space="preserve"> continued</w:t>
      </w:r>
      <w:r w:rsidR="007B2AC8" w:rsidRPr="00F2026C">
        <w:rPr>
          <w:rFonts w:ascii="Calibri" w:eastAsia="Calibri" w:hAnsi="Calibri" w:cs="Calibri"/>
          <w:color w:val="000000" w:themeColor="text1"/>
        </w:rPr>
        <w:t xml:space="preserve"> lack of research </w:t>
      </w:r>
      <w:r w:rsidR="0091482D" w:rsidRPr="00F2026C">
        <w:rPr>
          <w:rFonts w:ascii="Calibri" w:eastAsia="Calibri" w:hAnsi="Calibri" w:cs="Calibri"/>
          <w:color w:val="000000" w:themeColor="text1"/>
        </w:rPr>
        <w:t>i</w:t>
      </w:r>
      <w:r w:rsidR="007B2AC8" w:rsidRPr="00F2026C">
        <w:rPr>
          <w:rFonts w:ascii="Calibri" w:eastAsia="Calibri" w:hAnsi="Calibri" w:cs="Calibri"/>
          <w:color w:val="000000" w:themeColor="text1"/>
        </w:rPr>
        <w:t>n</w:t>
      </w:r>
      <w:r w:rsidR="0091482D" w:rsidRPr="00F2026C">
        <w:rPr>
          <w:rFonts w:ascii="Calibri" w:eastAsia="Calibri" w:hAnsi="Calibri" w:cs="Calibri"/>
          <w:color w:val="000000" w:themeColor="text1"/>
        </w:rPr>
        <w:t>to</w:t>
      </w:r>
      <w:r w:rsidR="007B2AC8" w:rsidRPr="00F2026C">
        <w:rPr>
          <w:rFonts w:ascii="Calibri" w:eastAsia="Calibri" w:hAnsi="Calibri" w:cs="Calibri"/>
          <w:color w:val="000000" w:themeColor="text1"/>
        </w:rPr>
        <w:t xml:space="preserve"> bidding-processes and their impact (Richards 2015</w:t>
      </w:r>
      <w:r w:rsidR="000E2DBD" w:rsidRPr="00F2026C">
        <w:rPr>
          <w:rFonts w:ascii="Calibri" w:eastAsia="Calibri" w:hAnsi="Calibri" w:cs="Calibri"/>
          <w:color w:val="000000" w:themeColor="text1"/>
        </w:rPr>
        <w:t>; Ganga 2022</w:t>
      </w:r>
      <w:r w:rsidR="007B2AC8" w:rsidRPr="00F2026C">
        <w:rPr>
          <w:rFonts w:ascii="Calibri" w:eastAsia="Calibri" w:hAnsi="Calibri" w:cs="Calibri"/>
          <w:color w:val="000000" w:themeColor="text1"/>
        </w:rPr>
        <w:t>)</w:t>
      </w:r>
      <w:r w:rsidR="005C5F9B" w:rsidRPr="00F2026C">
        <w:rPr>
          <w:rFonts w:ascii="Calibri" w:eastAsia="Calibri" w:hAnsi="Calibri" w:cs="Calibri"/>
          <w:color w:val="000000" w:themeColor="text1"/>
        </w:rPr>
        <w:t xml:space="preserve"> and the establishment of appropriate baseline data.</w:t>
      </w:r>
    </w:p>
    <w:p w14:paraId="57458A12" w14:textId="5456EA06" w:rsidR="00A2074B" w:rsidRPr="00865C4C" w:rsidRDefault="003115D5" w:rsidP="00C41E20">
      <w:pPr>
        <w:spacing w:line="360" w:lineRule="auto"/>
        <w:rPr>
          <w:rFonts w:ascii="Calibri" w:eastAsia="Calibri" w:hAnsi="Calibri" w:cs="Calibri"/>
          <w:color w:val="000000" w:themeColor="text1"/>
        </w:rPr>
      </w:pPr>
      <w:r w:rsidRPr="00F2026C">
        <w:rPr>
          <w:rFonts w:ascii="Calibri" w:eastAsia="Calibri" w:hAnsi="Calibri" w:cs="Calibri"/>
          <w:i/>
          <w:iCs/>
          <w:color w:val="000000" w:themeColor="text1"/>
        </w:rPr>
        <w:t>Evaluation baseline</w:t>
      </w:r>
      <w:r w:rsidRPr="00F2026C">
        <w:br/>
      </w:r>
      <w:r w:rsidRPr="00F2026C">
        <w:rPr>
          <w:rFonts w:ascii="Calibri" w:eastAsia="Calibri" w:hAnsi="Calibri" w:cs="Calibri"/>
          <w:color w:val="000000" w:themeColor="text1"/>
        </w:rPr>
        <w:t xml:space="preserve">The importance of the baseline is specifically identified by Campbell </w:t>
      </w:r>
      <w:r w:rsidRPr="00B92888">
        <w:rPr>
          <w:rFonts w:ascii="Calibri" w:eastAsia="Calibri" w:hAnsi="Calibri" w:cs="Calibri"/>
          <w:color w:val="000000" w:themeColor="text1"/>
        </w:rPr>
        <w:t>et al.</w:t>
      </w:r>
      <w:r w:rsidRPr="00F2026C">
        <w:rPr>
          <w:rFonts w:ascii="Calibri" w:eastAsia="Calibri" w:hAnsi="Calibri" w:cs="Calibri"/>
          <w:color w:val="000000" w:themeColor="text1"/>
        </w:rPr>
        <w:t xml:space="preserve"> (2017) in p</w:t>
      </w:r>
      <w:r w:rsidR="008E0782" w:rsidRPr="00F2026C">
        <w:rPr>
          <w:rFonts w:ascii="Calibri" w:eastAsia="Calibri" w:hAnsi="Calibri" w:cs="Calibri"/>
          <w:color w:val="000000" w:themeColor="text1"/>
        </w:rPr>
        <w:t>resenting analysis from the 2013 Centre for Economics and Business Research (CEBR) report to Arts Council England and the National Museum Directors’ Council</w:t>
      </w:r>
      <w:r w:rsidRPr="00F2026C">
        <w:rPr>
          <w:rFonts w:ascii="Calibri" w:eastAsia="Calibri" w:hAnsi="Calibri" w:cs="Calibri"/>
          <w:color w:val="000000" w:themeColor="text1"/>
        </w:rPr>
        <w:t>.</w:t>
      </w:r>
      <w:r w:rsidR="00747477" w:rsidRPr="00F2026C">
        <w:rPr>
          <w:rFonts w:ascii="Calibri" w:eastAsia="Calibri" w:hAnsi="Calibri" w:cs="Calibri"/>
          <w:color w:val="000000" w:themeColor="text1"/>
        </w:rPr>
        <w:t xml:space="preserve"> They identify</w:t>
      </w:r>
      <w:r w:rsidR="008E0782" w:rsidRPr="00F2026C">
        <w:rPr>
          <w:rFonts w:ascii="Calibri" w:eastAsia="Calibri" w:hAnsi="Calibri" w:cs="Calibri"/>
          <w:color w:val="000000" w:themeColor="text1"/>
        </w:rPr>
        <w:t xml:space="preserve"> ‘that many studies do not even seek to establish a baseline from which future impact can be measured, or report findings only relating to a short period of time</w:t>
      </w:r>
      <w:r w:rsidR="00747477" w:rsidRPr="00F2026C">
        <w:rPr>
          <w:rFonts w:ascii="Calibri" w:eastAsia="Calibri" w:hAnsi="Calibri" w:cs="Calibri"/>
          <w:color w:val="000000" w:themeColor="text1"/>
        </w:rPr>
        <w:t>’ (</w:t>
      </w:r>
      <w:r w:rsidR="00747477" w:rsidRPr="00B92888">
        <w:rPr>
          <w:rFonts w:ascii="Calibri" w:eastAsia="Calibri" w:hAnsi="Calibri" w:cs="Calibri"/>
          <w:color w:val="000000" w:themeColor="text1"/>
        </w:rPr>
        <w:t>Campbell et al</w:t>
      </w:r>
      <w:r w:rsidR="00747477" w:rsidRPr="00F2026C">
        <w:rPr>
          <w:rFonts w:ascii="Calibri" w:eastAsia="Calibri" w:hAnsi="Calibri" w:cs="Calibri"/>
          <w:i/>
          <w:iCs/>
          <w:color w:val="000000" w:themeColor="text1"/>
        </w:rPr>
        <w:t>.</w:t>
      </w:r>
      <w:r w:rsidR="00747477" w:rsidRPr="00F2026C">
        <w:rPr>
          <w:rFonts w:ascii="Calibri" w:eastAsia="Calibri" w:hAnsi="Calibri" w:cs="Calibri"/>
          <w:color w:val="000000" w:themeColor="text1"/>
        </w:rPr>
        <w:t xml:space="preserve"> 2017: 52).</w:t>
      </w:r>
      <w:r w:rsidR="00F87A28" w:rsidRPr="00F2026C">
        <w:rPr>
          <w:rFonts w:ascii="Calibri" w:eastAsia="Calibri" w:hAnsi="Calibri" w:cs="Calibri"/>
          <w:color w:val="000000" w:themeColor="text1"/>
        </w:rPr>
        <w:t xml:space="preserve"> </w:t>
      </w:r>
      <w:r w:rsidR="007112E8">
        <w:rPr>
          <w:rFonts w:ascii="Calibri" w:eastAsia="Calibri" w:hAnsi="Calibri" w:cs="Calibri"/>
          <w:color w:val="000000" w:themeColor="text1"/>
        </w:rPr>
        <w:t>A notable, documented exception</w:t>
      </w:r>
      <w:r w:rsidR="00865C4C">
        <w:rPr>
          <w:rFonts w:ascii="Calibri" w:eastAsia="Calibri" w:hAnsi="Calibri" w:cs="Calibri"/>
          <w:color w:val="000000" w:themeColor="text1"/>
        </w:rPr>
        <w:t xml:space="preserve"> is</w:t>
      </w:r>
      <w:r w:rsidR="00865C4C" w:rsidRPr="00865C4C">
        <w:rPr>
          <w:rFonts w:ascii="Calibri" w:eastAsia="Calibri" w:hAnsi="Calibri" w:cs="Calibri"/>
          <w:color w:val="000000" w:themeColor="text1"/>
          <w:lang w:val="en-US"/>
        </w:rPr>
        <w:t xml:space="preserve"> the failed </w:t>
      </w:r>
      <w:proofErr w:type="spellStart"/>
      <w:r w:rsidR="00865C4C" w:rsidRPr="00865C4C">
        <w:rPr>
          <w:rFonts w:ascii="Calibri" w:eastAsia="Calibri" w:hAnsi="Calibri" w:cs="Calibri"/>
          <w:color w:val="000000" w:themeColor="text1"/>
          <w:lang w:val="en-US"/>
        </w:rPr>
        <w:t>Brabandstad</w:t>
      </w:r>
      <w:proofErr w:type="spellEnd"/>
      <w:r w:rsidR="00865C4C">
        <w:rPr>
          <w:rFonts w:ascii="Calibri" w:eastAsia="Calibri" w:hAnsi="Calibri" w:cs="Calibri"/>
          <w:color w:val="000000" w:themeColor="text1"/>
          <w:lang w:val="en-US"/>
        </w:rPr>
        <w:t xml:space="preserve"> </w:t>
      </w:r>
      <w:proofErr w:type="spellStart"/>
      <w:r w:rsidR="00865C4C">
        <w:rPr>
          <w:rFonts w:ascii="Calibri" w:eastAsia="Calibri" w:hAnsi="Calibri" w:cs="Calibri"/>
          <w:color w:val="000000" w:themeColor="text1"/>
          <w:lang w:val="en-US"/>
        </w:rPr>
        <w:t>ECoC</w:t>
      </w:r>
      <w:proofErr w:type="spellEnd"/>
      <w:r w:rsidR="00865C4C" w:rsidRPr="00865C4C">
        <w:rPr>
          <w:rFonts w:ascii="Calibri" w:eastAsia="Calibri" w:hAnsi="Calibri" w:cs="Calibri"/>
          <w:color w:val="000000" w:themeColor="text1"/>
          <w:lang w:val="en-US"/>
        </w:rPr>
        <w:t xml:space="preserve"> 2018</w:t>
      </w:r>
      <w:r w:rsidR="00865C4C">
        <w:rPr>
          <w:rFonts w:ascii="Calibri" w:eastAsia="Calibri" w:hAnsi="Calibri" w:cs="Calibri"/>
          <w:color w:val="000000" w:themeColor="text1"/>
          <w:lang w:val="en-US"/>
        </w:rPr>
        <w:t xml:space="preserve"> bid</w:t>
      </w:r>
      <w:r w:rsidR="008B2DCA">
        <w:rPr>
          <w:rFonts w:ascii="Calibri" w:eastAsia="Calibri" w:hAnsi="Calibri" w:cs="Calibri"/>
          <w:color w:val="000000" w:themeColor="text1"/>
          <w:lang w:val="en-US"/>
        </w:rPr>
        <w:t>,</w:t>
      </w:r>
      <w:r w:rsidR="00865C4C">
        <w:rPr>
          <w:rFonts w:ascii="Calibri" w:eastAsia="Calibri" w:hAnsi="Calibri" w:cs="Calibri"/>
          <w:color w:val="000000" w:themeColor="text1"/>
          <w:lang w:val="en-US"/>
        </w:rPr>
        <w:t xml:space="preserve"> in which </w:t>
      </w:r>
      <w:r w:rsidR="00865C4C" w:rsidRPr="00865C4C">
        <w:rPr>
          <w:rFonts w:ascii="Calibri" w:eastAsia="Calibri" w:hAnsi="Calibri" w:cs="Calibri"/>
          <w:color w:val="000000" w:themeColor="text1"/>
          <w:lang w:val="en-US"/>
        </w:rPr>
        <w:t xml:space="preserve">qualitative and quantitative data were collected in 2011 and 2013 to establish a baseline with respect to sociality (attitudes of residents) and networking (Richards 2015; Richard and Marques, 2016). </w:t>
      </w:r>
      <w:r w:rsidR="008358E3" w:rsidRPr="00F2026C">
        <w:rPr>
          <w:rFonts w:ascii="Calibri" w:eastAsia="Calibri" w:hAnsi="Calibri" w:cs="Calibri"/>
          <w:color w:val="000000" w:themeColor="text1"/>
        </w:rPr>
        <w:t>The requirement for a baseline</w:t>
      </w:r>
      <w:r w:rsidR="00A2074B" w:rsidRPr="00F2026C">
        <w:rPr>
          <w:rFonts w:ascii="Calibri" w:eastAsia="Calibri" w:hAnsi="Calibri" w:cs="Calibri"/>
          <w:color w:val="000000" w:themeColor="text1"/>
        </w:rPr>
        <w:t xml:space="preserve"> position for the measurement of step change is</w:t>
      </w:r>
      <w:r w:rsidR="006F6FB6" w:rsidRPr="00F2026C">
        <w:rPr>
          <w:rFonts w:ascii="Calibri" w:eastAsia="Calibri" w:hAnsi="Calibri" w:cs="Calibri"/>
          <w:color w:val="000000" w:themeColor="text1"/>
        </w:rPr>
        <w:t xml:space="preserve"> particularly relevant for </w:t>
      </w:r>
      <w:proofErr w:type="spellStart"/>
      <w:r w:rsidR="006F6FB6" w:rsidRPr="00F2026C">
        <w:rPr>
          <w:rFonts w:ascii="Calibri" w:eastAsia="Calibri" w:hAnsi="Calibri" w:cs="Calibri"/>
          <w:color w:val="000000" w:themeColor="text1"/>
        </w:rPr>
        <w:t>UKCoC</w:t>
      </w:r>
      <w:proofErr w:type="spellEnd"/>
      <w:r w:rsidR="006F6FB6" w:rsidRPr="00F2026C">
        <w:rPr>
          <w:rFonts w:ascii="Calibri" w:eastAsia="Calibri" w:hAnsi="Calibri" w:cs="Calibri"/>
          <w:color w:val="000000" w:themeColor="text1"/>
        </w:rPr>
        <w:t xml:space="preserve"> and is stated</w:t>
      </w:r>
      <w:r w:rsidR="00A2074B" w:rsidRPr="00F2026C">
        <w:rPr>
          <w:rFonts w:ascii="Calibri" w:eastAsia="Calibri" w:hAnsi="Calibri" w:cs="Calibri"/>
          <w:color w:val="000000" w:themeColor="text1"/>
        </w:rPr>
        <w:t xml:space="preserve"> within all the published bidding guidance</w:t>
      </w:r>
      <w:r w:rsidR="00747477" w:rsidRPr="00F2026C">
        <w:rPr>
          <w:rFonts w:ascii="Calibri" w:eastAsia="Calibri" w:hAnsi="Calibri" w:cs="Calibri"/>
          <w:color w:val="000000" w:themeColor="text1"/>
        </w:rPr>
        <w:t xml:space="preserve"> documents</w:t>
      </w:r>
      <w:r w:rsidR="00A2074B" w:rsidRPr="00F2026C">
        <w:rPr>
          <w:rFonts w:ascii="Calibri" w:eastAsia="Calibri" w:hAnsi="Calibri" w:cs="Calibri"/>
          <w:color w:val="000000" w:themeColor="text1"/>
        </w:rPr>
        <w:t xml:space="preserve"> (DCMS, 2009; 2013; 2017; 2021). </w:t>
      </w:r>
      <w:r w:rsidR="00A37A6D" w:rsidRPr="00F2026C">
        <w:rPr>
          <w:rFonts w:ascii="Calibri" w:eastAsia="Calibri" w:hAnsi="Calibri" w:cs="Calibri"/>
          <w:color w:val="000000" w:themeColor="text1"/>
        </w:rPr>
        <w:t>T</w:t>
      </w:r>
      <w:r w:rsidR="00A2074B" w:rsidRPr="00F2026C">
        <w:rPr>
          <w:rFonts w:ascii="Calibri" w:eastAsia="Calibri" w:hAnsi="Calibri" w:cs="Calibri"/>
          <w:color w:val="000000" w:themeColor="text1"/>
        </w:rPr>
        <w:t>he importance of data can be seen with the subtle changes in the wording in the assessment criteria relating to evaluation</w:t>
      </w:r>
      <w:r w:rsidR="008C1AEA" w:rsidRPr="00F2026C">
        <w:rPr>
          <w:rFonts w:ascii="Calibri" w:eastAsia="Calibri" w:hAnsi="Calibri" w:cs="Calibri"/>
          <w:color w:val="000000" w:themeColor="text1"/>
        </w:rPr>
        <w:t xml:space="preserve"> over the four guidance documents (DCMS </w:t>
      </w:r>
      <w:r w:rsidR="00A2074B" w:rsidRPr="00F2026C">
        <w:rPr>
          <w:rFonts w:ascii="Calibri" w:eastAsia="Calibri" w:hAnsi="Calibri" w:cs="Calibri"/>
          <w:color w:val="000000" w:themeColor="text1"/>
          <w:lang w:val="en-US"/>
        </w:rPr>
        <w:t>2009;</w:t>
      </w:r>
      <w:r w:rsidR="3DCD07D4" w:rsidRPr="00F2026C">
        <w:rPr>
          <w:rFonts w:ascii="Calibri" w:eastAsia="Calibri" w:hAnsi="Calibri" w:cs="Calibri"/>
          <w:color w:val="000000" w:themeColor="text1"/>
          <w:lang w:val="en-US"/>
        </w:rPr>
        <w:t xml:space="preserve"> </w:t>
      </w:r>
      <w:r w:rsidR="00A2074B" w:rsidRPr="00F2026C">
        <w:rPr>
          <w:rFonts w:ascii="Calibri" w:eastAsia="Calibri" w:hAnsi="Calibri" w:cs="Calibri"/>
          <w:color w:val="000000" w:themeColor="text1"/>
          <w:lang w:val="en-US"/>
        </w:rPr>
        <w:t>2013; 2017</w:t>
      </w:r>
      <w:r w:rsidR="005C5F9B" w:rsidRPr="00F2026C">
        <w:rPr>
          <w:rFonts w:ascii="Calibri" w:eastAsia="Calibri" w:hAnsi="Calibri" w:cs="Calibri"/>
          <w:color w:val="000000" w:themeColor="text1"/>
          <w:lang w:val="en-US"/>
        </w:rPr>
        <w:t>; 2021</w:t>
      </w:r>
      <w:r w:rsidR="00A2074B" w:rsidRPr="00F2026C">
        <w:rPr>
          <w:rFonts w:ascii="Calibri" w:eastAsia="Calibri" w:hAnsi="Calibri" w:cs="Calibri"/>
          <w:color w:val="000000" w:themeColor="text1"/>
          <w:lang w:val="en-US"/>
        </w:rPr>
        <w:t>)</w:t>
      </w:r>
      <w:r w:rsidR="005C5F9B" w:rsidRPr="00F2026C">
        <w:rPr>
          <w:rFonts w:ascii="Calibri" w:eastAsia="Calibri" w:hAnsi="Calibri" w:cs="Calibri"/>
          <w:color w:val="000000" w:themeColor="text1"/>
          <w:lang w:val="en-US"/>
        </w:rPr>
        <w:t xml:space="preserve">. </w:t>
      </w:r>
      <w:r w:rsidR="00A2074B" w:rsidRPr="00F2026C">
        <w:rPr>
          <w:rFonts w:ascii="Calibri" w:eastAsia="Calibri" w:hAnsi="Calibri" w:cs="Calibri"/>
          <w:color w:val="000000" w:themeColor="text1"/>
          <w:lang w:val="en-US"/>
        </w:rPr>
        <w:t xml:space="preserve">Firstly, there is the shift from ‘clear approach’ to ‘clear evidenced-based and robust’ approach </w:t>
      </w:r>
      <w:r w:rsidR="00A37A6D" w:rsidRPr="00F2026C">
        <w:rPr>
          <w:rFonts w:ascii="Calibri" w:eastAsia="Calibri" w:hAnsi="Calibri" w:cs="Calibri"/>
          <w:color w:val="000000" w:themeColor="text1"/>
          <w:lang w:val="en-US"/>
        </w:rPr>
        <w:t>indicating</w:t>
      </w:r>
      <w:r w:rsidR="00A2074B" w:rsidRPr="00F2026C">
        <w:rPr>
          <w:rFonts w:ascii="Calibri" w:eastAsia="Calibri" w:hAnsi="Calibri" w:cs="Calibri"/>
          <w:color w:val="000000" w:themeColor="text1"/>
          <w:lang w:val="en-US"/>
        </w:rPr>
        <w:t xml:space="preserve"> the increased importance in emphasizing evidence. Secondly, there is the explicit reference to ‘data generation and capture’. Indeed, the bidding guidance for UKCoC2025 gives much more attention to data through a dedicated section on data sharing and transparency and the provision of funding (£40,000) for the six longlisted applicants to undertake data gathering relating to social, cultural and economic impacts that is required for the </w:t>
      </w:r>
      <w:r w:rsidR="00556C3B">
        <w:rPr>
          <w:rFonts w:ascii="Calibri" w:eastAsia="Calibri" w:hAnsi="Calibri" w:cs="Calibri"/>
          <w:color w:val="000000" w:themeColor="text1"/>
          <w:lang w:val="en-US"/>
        </w:rPr>
        <w:t>next stage in the</w:t>
      </w:r>
      <w:r w:rsidR="00A2074B" w:rsidRPr="00F2026C">
        <w:rPr>
          <w:rFonts w:ascii="Calibri" w:eastAsia="Calibri" w:hAnsi="Calibri" w:cs="Calibri"/>
          <w:color w:val="000000" w:themeColor="text1"/>
          <w:lang w:val="en-US"/>
        </w:rPr>
        <w:t xml:space="preserve"> application</w:t>
      </w:r>
      <w:r w:rsidR="00556C3B">
        <w:rPr>
          <w:rFonts w:ascii="Calibri" w:eastAsia="Calibri" w:hAnsi="Calibri" w:cs="Calibri"/>
          <w:color w:val="000000" w:themeColor="text1"/>
          <w:lang w:val="en-US"/>
        </w:rPr>
        <w:t xml:space="preserve"> process</w:t>
      </w:r>
      <w:r w:rsidR="00A2074B" w:rsidRPr="00F2026C">
        <w:rPr>
          <w:rFonts w:ascii="Calibri" w:eastAsia="Calibri" w:hAnsi="Calibri" w:cs="Calibri"/>
          <w:color w:val="000000" w:themeColor="text1"/>
          <w:lang w:val="en-US"/>
        </w:rPr>
        <w:t xml:space="preserve"> (DCMS, 2021).</w:t>
      </w:r>
    </w:p>
    <w:p w14:paraId="0A349D34" w14:textId="62A08536" w:rsidR="008C1AEA" w:rsidRPr="00F2026C" w:rsidRDefault="00F87A28" w:rsidP="00C41E20">
      <w:pPr>
        <w:spacing w:line="360" w:lineRule="auto"/>
        <w:rPr>
          <w:rFonts w:ascii="Calibri" w:eastAsia="Calibri" w:hAnsi="Calibri" w:cs="Calibri"/>
          <w:color w:val="000000" w:themeColor="text1"/>
        </w:rPr>
      </w:pPr>
      <w:r w:rsidRPr="00F2026C">
        <w:rPr>
          <w:rFonts w:ascii="Calibri" w:eastAsia="Calibri" w:hAnsi="Calibri" w:cs="Calibri"/>
          <w:color w:val="000000" w:themeColor="text1"/>
        </w:rPr>
        <w:t>The use of data</w:t>
      </w:r>
      <w:r w:rsidR="00A2074B" w:rsidRPr="00F2026C">
        <w:rPr>
          <w:rFonts w:ascii="Calibri" w:eastAsia="Calibri" w:hAnsi="Calibri" w:cs="Calibri"/>
          <w:color w:val="000000" w:themeColor="text1"/>
        </w:rPr>
        <w:t xml:space="preserve"> as part of the</w:t>
      </w:r>
      <w:r w:rsidRPr="00F2026C">
        <w:rPr>
          <w:rFonts w:ascii="Calibri" w:eastAsia="Calibri" w:hAnsi="Calibri" w:cs="Calibri"/>
          <w:color w:val="000000" w:themeColor="text1"/>
        </w:rPr>
        <w:t xml:space="preserve"> baseline for evaluation </w:t>
      </w:r>
      <w:r w:rsidR="007112E8">
        <w:rPr>
          <w:rFonts w:ascii="Calibri" w:eastAsia="Calibri" w:hAnsi="Calibri" w:cs="Calibri"/>
          <w:color w:val="000000" w:themeColor="text1"/>
        </w:rPr>
        <w:t>is further evident with the</w:t>
      </w:r>
      <w:r w:rsidRPr="00F2026C">
        <w:rPr>
          <w:rFonts w:ascii="Calibri" w:eastAsia="Calibri" w:hAnsi="Calibri" w:cs="Calibri"/>
          <w:color w:val="000000" w:themeColor="text1"/>
        </w:rPr>
        <w:t xml:space="preserve"> </w:t>
      </w:r>
      <w:proofErr w:type="spellStart"/>
      <w:r w:rsidRPr="00F2026C">
        <w:rPr>
          <w:rFonts w:ascii="Calibri" w:eastAsia="Calibri" w:hAnsi="Calibri" w:cs="Calibri"/>
          <w:color w:val="000000" w:themeColor="text1"/>
        </w:rPr>
        <w:t>UKCoC</w:t>
      </w:r>
      <w:proofErr w:type="spellEnd"/>
      <w:r w:rsidRPr="00F2026C">
        <w:rPr>
          <w:rFonts w:ascii="Calibri" w:eastAsia="Calibri" w:hAnsi="Calibri" w:cs="Calibri"/>
          <w:color w:val="000000" w:themeColor="text1"/>
        </w:rPr>
        <w:t xml:space="preserve"> </w:t>
      </w:r>
      <w:r w:rsidR="00A40C46" w:rsidRPr="00F2026C">
        <w:rPr>
          <w:rFonts w:ascii="Calibri" w:eastAsia="Calibri" w:hAnsi="Calibri" w:cs="Calibri"/>
          <w:color w:val="000000" w:themeColor="text1"/>
        </w:rPr>
        <w:t xml:space="preserve">evaluation reports </w:t>
      </w:r>
      <w:r w:rsidRPr="00F2026C">
        <w:rPr>
          <w:rFonts w:ascii="Calibri" w:eastAsia="Calibri" w:hAnsi="Calibri" w:cs="Calibri"/>
          <w:color w:val="000000" w:themeColor="text1"/>
        </w:rPr>
        <w:t>(</w:t>
      </w:r>
      <w:r w:rsidR="008E3628">
        <w:rPr>
          <w:rFonts w:ascii="Calibri" w:eastAsia="Calibri" w:hAnsi="Calibri" w:cs="Calibri"/>
          <w:color w:val="000000" w:themeColor="text1"/>
        </w:rPr>
        <w:t>Derry City and Strabane District Council</w:t>
      </w:r>
      <w:r w:rsidRPr="00F2026C">
        <w:rPr>
          <w:rFonts w:ascii="Calibri" w:eastAsia="Calibri" w:hAnsi="Calibri" w:cs="Calibri"/>
          <w:color w:val="000000" w:themeColor="text1"/>
        </w:rPr>
        <w:t>, 2013; University of Hull, 2018).</w:t>
      </w:r>
      <w:r w:rsidR="007B2AC8" w:rsidRPr="00F2026C">
        <w:rPr>
          <w:rFonts w:ascii="Calibri" w:eastAsia="Calibri" w:hAnsi="Calibri" w:cs="Calibri"/>
          <w:color w:val="000000" w:themeColor="text1"/>
        </w:rPr>
        <w:t xml:space="preserve"> </w:t>
      </w:r>
      <w:r w:rsidRPr="00F2026C">
        <w:rPr>
          <w:rFonts w:ascii="Calibri" w:eastAsia="Calibri" w:hAnsi="Calibri" w:cs="Calibri"/>
          <w:color w:val="000000" w:themeColor="text1"/>
        </w:rPr>
        <w:t xml:space="preserve"> </w:t>
      </w:r>
      <w:r w:rsidR="008E0782" w:rsidRPr="00F2026C">
        <w:rPr>
          <w:rFonts w:ascii="Calibri" w:eastAsia="Calibri" w:hAnsi="Calibri" w:cs="Calibri"/>
          <w:color w:val="000000" w:themeColor="text1"/>
        </w:rPr>
        <w:t xml:space="preserve"> The Derry-</w:t>
      </w:r>
      <w:r w:rsidR="008E0782" w:rsidRPr="00F2026C">
        <w:rPr>
          <w:rFonts w:ascii="Calibri" w:eastAsia="Calibri" w:hAnsi="Calibri" w:cs="Calibri"/>
          <w:color w:val="000000" w:themeColor="text1"/>
        </w:rPr>
        <w:lastRenderedPageBreak/>
        <w:t>Londonderry and Hull reports set out how various datasets were brought together to create the baseline.</w:t>
      </w:r>
      <w:r w:rsidR="008628B6" w:rsidRPr="00F2026C">
        <w:rPr>
          <w:rFonts w:ascii="Calibri" w:eastAsia="Calibri" w:hAnsi="Calibri" w:cs="Calibri"/>
          <w:color w:val="000000" w:themeColor="text1"/>
        </w:rPr>
        <w:t xml:space="preserve"> More recently the types of data that should be considered have become more formalised, with Arts Council England encouraging the adoption of a Joint Cultural Needs Assessment (JCNA) approach.  The JCNA </w:t>
      </w:r>
      <w:r w:rsidR="004B0273">
        <w:rPr>
          <w:rFonts w:ascii="Calibri" w:eastAsia="Calibri" w:hAnsi="Calibri" w:cs="Calibri"/>
          <w:color w:val="000000" w:themeColor="text1"/>
        </w:rPr>
        <w:t>framework</w:t>
      </w:r>
      <w:r w:rsidR="008628B6" w:rsidRPr="00F2026C">
        <w:rPr>
          <w:rFonts w:ascii="Calibri" w:eastAsia="Calibri" w:hAnsi="Calibri" w:cs="Calibri"/>
          <w:color w:val="000000" w:themeColor="text1"/>
        </w:rPr>
        <w:t xml:space="preserve"> state</w:t>
      </w:r>
      <w:r w:rsidR="004B0273">
        <w:rPr>
          <w:rFonts w:ascii="Calibri" w:eastAsia="Calibri" w:hAnsi="Calibri" w:cs="Calibri"/>
          <w:color w:val="000000" w:themeColor="text1"/>
        </w:rPr>
        <w:t>s</w:t>
      </w:r>
      <w:r w:rsidR="008628B6" w:rsidRPr="00F2026C">
        <w:rPr>
          <w:rFonts w:ascii="Calibri" w:eastAsia="Calibri" w:hAnsi="Calibri" w:cs="Calibri"/>
          <w:color w:val="000000" w:themeColor="text1"/>
        </w:rPr>
        <w:t xml:space="preserve"> that data, ‘will include cultural, community, education, health, local gov. HE/FE</w:t>
      </w:r>
      <w:r w:rsidR="00F476CB" w:rsidRPr="00F2026C">
        <w:rPr>
          <w:rFonts w:ascii="Calibri" w:eastAsia="Calibri" w:hAnsi="Calibri" w:cs="Calibri"/>
          <w:color w:val="000000" w:themeColor="text1"/>
        </w:rPr>
        <w:t xml:space="preserve"> [Higher Education/Further Education]</w:t>
      </w:r>
      <w:r w:rsidR="008628B6" w:rsidRPr="00F2026C">
        <w:rPr>
          <w:rFonts w:ascii="Calibri" w:eastAsia="Calibri" w:hAnsi="Calibri" w:cs="Calibri"/>
          <w:color w:val="000000" w:themeColor="text1"/>
        </w:rPr>
        <w:t>, LEP</w:t>
      </w:r>
      <w:r w:rsidR="00F476CB" w:rsidRPr="00F2026C">
        <w:rPr>
          <w:rFonts w:ascii="Calibri" w:eastAsia="Calibri" w:hAnsi="Calibri" w:cs="Calibri"/>
          <w:color w:val="000000" w:themeColor="text1"/>
        </w:rPr>
        <w:t xml:space="preserve"> [Local Enterprise Zone]</w:t>
      </w:r>
      <w:r w:rsidR="008628B6" w:rsidRPr="00F2026C">
        <w:rPr>
          <w:rFonts w:ascii="Calibri" w:eastAsia="Calibri" w:hAnsi="Calibri" w:cs="Calibri"/>
          <w:color w:val="000000" w:themeColor="text1"/>
        </w:rPr>
        <w:t xml:space="preserve"> and commercial’ (Neelands et al., 2019).</w:t>
      </w:r>
      <w:r w:rsidR="00B506B6" w:rsidRPr="00F2026C">
        <w:rPr>
          <w:rFonts w:ascii="Calibri" w:eastAsia="Calibri" w:hAnsi="Calibri" w:cs="Calibri"/>
          <w:color w:val="000000" w:themeColor="text1"/>
        </w:rPr>
        <w:t xml:space="preserve"> The specific indicators used for these data types can be identified in published reports applying the JCNA. </w:t>
      </w:r>
      <w:r w:rsidR="00F476CB" w:rsidRPr="00F2026C">
        <w:rPr>
          <w:rFonts w:ascii="Calibri" w:eastAsia="Calibri" w:hAnsi="Calibri" w:cs="Calibri"/>
          <w:color w:val="000000" w:themeColor="text1"/>
        </w:rPr>
        <w:t>Such examples can</w:t>
      </w:r>
      <w:r w:rsidR="00B506B6" w:rsidRPr="00F2026C">
        <w:rPr>
          <w:rFonts w:ascii="Calibri" w:eastAsia="Calibri" w:hAnsi="Calibri" w:cs="Calibri"/>
          <w:color w:val="000000" w:themeColor="text1"/>
        </w:rPr>
        <w:t xml:space="preserve"> relate to </w:t>
      </w:r>
      <w:proofErr w:type="spellStart"/>
      <w:r w:rsidR="00B506B6" w:rsidRPr="00F2026C">
        <w:rPr>
          <w:rFonts w:ascii="Calibri" w:eastAsia="Calibri" w:hAnsi="Calibri" w:cs="Calibri"/>
          <w:color w:val="000000" w:themeColor="text1"/>
        </w:rPr>
        <w:t>UKCoC</w:t>
      </w:r>
      <w:proofErr w:type="spellEnd"/>
      <w:r w:rsidR="00B506B6" w:rsidRPr="00F2026C">
        <w:rPr>
          <w:rFonts w:ascii="Calibri" w:eastAsia="Calibri" w:hAnsi="Calibri" w:cs="Calibri"/>
          <w:color w:val="000000" w:themeColor="text1"/>
        </w:rPr>
        <w:t xml:space="preserve">, for example </w:t>
      </w:r>
      <w:r w:rsidR="00F476CB" w:rsidRPr="00F2026C">
        <w:rPr>
          <w:rFonts w:ascii="Calibri" w:eastAsia="Calibri" w:hAnsi="Calibri" w:cs="Calibri"/>
          <w:color w:val="000000" w:themeColor="text1"/>
        </w:rPr>
        <w:t xml:space="preserve">the </w:t>
      </w:r>
      <w:r w:rsidR="00B506B6" w:rsidRPr="00F2026C">
        <w:rPr>
          <w:rFonts w:ascii="Calibri" w:eastAsia="Calibri" w:hAnsi="Calibri" w:cs="Calibri"/>
          <w:color w:val="000000" w:themeColor="text1"/>
        </w:rPr>
        <w:t xml:space="preserve">2021 host Coventry (Coventry City Council, n.d.) and </w:t>
      </w:r>
      <w:r w:rsidR="00F476CB" w:rsidRPr="00F2026C">
        <w:rPr>
          <w:rFonts w:ascii="Calibri" w:eastAsia="Calibri" w:hAnsi="Calibri" w:cs="Calibri"/>
          <w:color w:val="000000" w:themeColor="text1"/>
        </w:rPr>
        <w:t xml:space="preserve">the </w:t>
      </w:r>
      <w:r w:rsidR="00B506B6" w:rsidRPr="00F2026C">
        <w:rPr>
          <w:rFonts w:ascii="Calibri" w:eastAsia="Calibri" w:hAnsi="Calibri" w:cs="Calibri"/>
          <w:color w:val="000000" w:themeColor="text1"/>
        </w:rPr>
        <w:t xml:space="preserve">2025 </w:t>
      </w:r>
      <w:r w:rsidR="006E57CB">
        <w:rPr>
          <w:rFonts w:ascii="Calibri" w:eastAsia="Calibri" w:hAnsi="Calibri" w:cs="Calibri"/>
          <w:color w:val="000000" w:themeColor="text1"/>
        </w:rPr>
        <w:t>future host</w:t>
      </w:r>
      <w:r w:rsidR="00B506B6" w:rsidRPr="00F2026C">
        <w:rPr>
          <w:rFonts w:ascii="Calibri" w:eastAsia="Calibri" w:hAnsi="Calibri" w:cs="Calibri"/>
          <w:color w:val="000000" w:themeColor="text1"/>
        </w:rPr>
        <w:t xml:space="preserve"> city Bradford (Franks, </w:t>
      </w:r>
      <w:proofErr w:type="spellStart"/>
      <w:r w:rsidR="00B506B6" w:rsidRPr="00F2026C">
        <w:rPr>
          <w:rFonts w:ascii="Calibri" w:eastAsia="Calibri" w:hAnsi="Calibri" w:cs="Calibri"/>
          <w:color w:val="000000" w:themeColor="text1"/>
        </w:rPr>
        <w:t>Ingham</w:t>
      </w:r>
      <w:proofErr w:type="spellEnd"/>
      <w:r w:rsidR="00B506B6" w:rsidRPr="00F2026C">
        <w:rPr>
          <w:rFonts w:ascii="Calibri" w:eastAsia="Calibri" w:hAnsi="Calibri" w:cs="Calibri"/>
          <w:color w:val="000000" w:themeColor="text1"/>
        </w:rPr>
        <w:t xml:space="preserve"> and Irwin, 2020), and to cultural planning </w:t>
      </w:r>
      <w:r w:rsidR="00F476CB" w:rsidRPr="00F2026C">
        <w:rPr>
          <w:rFonts w:ascii="Calibri" w:eastAsia="Calibri" w:hAnsi="Calibri" w:cs="Calibri"/>
          <w:color w:val="000000" w:themeColor="text1"/>
        </w:rPr>
        <w:t>which is not</w:t>
      </w:r>
      <w:r w:rsidR="00B506B6" w:rsidRPr="00F2026C">
        <w:rPr>
          <w:rFonts w:ascii="Calibri" w:eastAsia="Calibri" w:hAnsi="Calibri" w:cs="Calibri"/>
          <w:color w:val="000000" w:themeColor="text1"/>
        </w:rPr>
        <w:t xml:space="preserve"> explicitly attached to </w:t>
      </w:r>
      <w:proofErr w:type="spellStart"/>
      <w:r w:rsidR="00B506B6" w:rsidRPr="00F2026C">
        <w:rPr>
          <w:rFonts w:ascii="Calibri" w:eastAsia="Calibri" w:hAnsi="Calibri" w:cs="Calibri"/>
          <w:color w:val="000000" w:themeColor="text1"/>
        </w:rPr>
        <w:t>UKCoC</w:t>
      </w:r>
      <w:proofErr w:type="spellEnd"/>
      <w:r w:rsidR="00B506B6" w:rsidRPr="00F2026C">
        <w:rPr>
          <w:rFonts w:ascii="Calibri" w:eastAsia="Calibri" w:hAnsi="Calibri" w:cs="Calibri"/>
          <w:color w:val="000000" w:themeColor="text1"/>
        </w:rPr>
        <w:t>, for example Derby (Nunn and Turner, 2020).</w:t>
      </w:r>
      <w:r w:rsidR="00F476CB" w:rsidRPr="00F2026C">
        <w:rPr>
          <w:rFonts w:ascii="Calibri" w:eastAsia="Calibri" w:hAnsi="Calibri" w:cs="Calibri"/>
          <w:color w:val="000000" w:themeColor="text1"/>
        </w:rPr>
        <w:t xml:space="preserve"> Having set out the convening, collecting and consulting stages, the JCNA sets out the co-ordinating and commissioning stages focusing on cultural activities, and then a capturing stage which focuses on monitoring and evaluation. </w:t>
      </w:r>
    </w:p>
    <w:p w14:paraId="645BA63B" w14:textId="711B6219" w:rsidR="00647A83" w:rsidRPr="00F2026C" w:rsidRDefault="008609A4" w:rsidP="00C41E20">
      <w:pPr>
        <w:spacing w:line="360" w:lineRule="auto"/>
        <w:rPr>
          <w:rFonts w:ascii="Calibri" w:eastAsia="Calibri" w:hAnsi="Calibri" w:cs="Calibri"/>
          <w:color w:val="000000" w:themeColor="text1"/>
        </w:rPr>
      </w:pPr>
      <w:r w:rsidRPr="00F2026C">
        <w:rPr>
          <w:rFonts w:ascii="Calibri" w:eastAsia="Calibri" w:hAnsi="Calibri" w:cs="Calibri"/>
          <w:color w:val="000000" w:themeColor="text1"/>
        </w:rPr>
        <w:t>Baseline data are</w:t>
      </w:r>
      <w:r w:rsidR="00F476CB" w:rsidRPr="00F2026C">
        <w:rPr>
          <w:rFonts w:ascii="Calibri" w:eastAsia="Calibri" w:hAnsi="Calibri" w:cs="Calibri"/>
          <w:color w:val="000000" w:themeColor="text1"/>
        </w:rPr>
        <w:t xml:space="preserve"> crucial in moving through the JCNA stages and measuring how intended outcomes are met. Likewise, i</w:t>
      </w:r>
      <w:r w:rsidR="002C43A1" w:rsidRPr="00F2026C">
        <w:rPr>
          <w:rFonts w:ascii="Calibri" w:eastAsia="Calibri" w:hAnsi="Calibri" w:cs="Calibri"/>
          <w:color w:val="000000" w:themeColor="text1"/>
        </w:rPr>
        <w:t xml:space="preserve">t is clear from the stated remit for the existing </w:t>
      </w:r>
      <w:proofErr w:type="spellStart"/>
      <w:r w:rsidR="00106431" w:rsidRPr="00F2026C">
        <w:rPr>
          <w:rFonts w:ascii="Calibri" w:eastAsia="Calibri" w:hAnsi="Calibri" w:cs="Calibri"/>
          <w:color w:val="000000" w:themeColor="text1"/>
        </w:rPr>
        <w:t>UK</w:t>
      </w:r>
      <w:r w:rsidR="002C43A1" w:rsidRPr="00F2026C">
        <w:rPr>
          <w:rFonts w:ascii="Calibri" w:eastAsia="Calibri" w:hAnsi="Calibri" w:cs="Calibri"/>
          <w:color w:val="000000" w:themeColor="text1"/>
        </w:rPr>
        <w:t>CoC</w:t>
      </w:r>
      <w:proofErr w:type="spellEnd"/>
      <w:r w:rsidR="002C43A1" w:rsidRPr="00F2026C">
        <w:rPr>
          <w:rFonts w:ascii="Calibri" w:eastAsia="Calibri" w:hAnsi="Calibri" w:cs="Calibri"/>
          <w:color w:val="000000" w:themeColor="text1"/>
        </w:rPr>
        <w:t xml:space="preserve"> evaluation reports that the aim is to evaluate the extent to which aims and objectives </w:t>
      </w:r>
      <w:r w:rsidR="00600AC7" w:rsidRPr="00F2026C">
        <w:rPr>
          <w:rFonts w:ascii="Calibri" w:eastAsia="Calibri" w:hAnsi="Calibri" w:cs="Calibri"/>
          <w:color w:val="000000" w:themeColor="text1"/>
        </w:rPr>
        <w:t>w</w:t>
      </w:r>
      <w:r w:rsidR="002C43A1" w:rsidRPr="00F2026C">
        <w:rPr>
          <w:rFonts w:ascii="Calibri" w:eastAsia="Calibri" w:hAnsi="Calibri" w:cs="Calibri"/>
          <w:color w:val="000000" w:themeColor="text1"/>
        </w:rPr>
        <w:t xml:space="preserve">ere achieved. </w:t>
      </w:r>
      <w:r w:rsidR="00F476CB" w:rsidRPr="00F2026C">
        <w:rPr>
          <w:rFonts w:ascii="Calibri" w:eastAsia="Calibri" w:hAnsi="Calibri" w:cs="Calibri"/>
          <w:color w:val="000000" w:themeColor="text1"/>
        </w:rPr>
        <w:t>Reflecting on Richards’ (201</w:t>
      </w:r>
      <w:r w:rsidR="008C1AEA" w:rsidRPr="00F2026C">
        <w:rPr>
          <w:rFonts w:ascii="Calibri" w:eastAsia="Calibri" w:hAnsi="Calibri" w:cs="Calibri"/>
          <w:color w:val="000000" w:themeColor="text1"/>
        </w:rPr>
        <w:t>5</w:t>
      </w:r>
      <w:r w:rsidR="00F476CB" w:rsidRPr="00F2026C">
        <w:rPr>
          <w:rFonts w:ascii="Calibri" w:eastAsia="Calibri" w:hAnsi="Calibri" w:cs="Calibri"/>
          <w:color w:val="000000" w:themeColor="text1"/>
        </w:rPr>
        <w:t>) comments</w:t>
      </w:r>
      <w:r w:rsidR="00A37C6A" w:rsidRPr="00F2026C">
        <w:rPr>
          <w:rFonts w:ascii="Calibri" w:eastAsia="Calibri" w:hAnsi="Calibri" w:cs="Calibri"/>
          <w:color w:val="000000" w:themeColor="text1"/>
        </w:rPr>
        <w:t xml:space="preserve"> on the scale and complexity of monitoring and evaluation and the current moment in </w:t>
      </w:r>
      <w:r w:rsidR="00CD053E">
        <w:rPr>
          <w:rFonts w:ascii="Calibri" w:eastAsia="Calibri" w:hAnsi="Calibri" w:cs="Calibri"/>
          <w:color w:val="000000" w:themeColor="text1"/>
        </w:rPr>
        <w:t>relation to</w:t>
      </w:r>
      <w:r w:rsidR="00A37C6A" w:rsidRPr="00F2026C">
        <w:rPr>
          <w:rFonts w:ascii="Calibri" w:eastAsia="Calibri" w:hAnsi="Calibri" w:cs="Calibri"/>
          <w:color w:val="000000" w:themeColor="text1"/>
        </w:rPr>
        <w:t xml:space="preserve"> </w:t>
      </w:r>
      <w:proofErr w:type="spellStart"/>
      <w:r w:rsidR="00A37C6A" w:rsidRPr="00F2026C">
        <w:rPr>
          <w:rFonts w:ascii="Calibri" w:eastAsia="Calibri" w:hAnsi="Calibri" w:cs="Calibri"/>
          <w:color w:val="000000" w:themeColor="text1"/>
        </w:rPr>
        <w:t>UKCoC</w:t>
      </w:r>
      <w:proofErr w:type="spellEnd"/>
      <w:r w:rsidR="00A37C6A" w:rsidRPr="00F2026C">
        <w:rPr>
          <w:rFonts w:ascii="Calibri" w:eastAsia="Calibri" w:hAnsi="Calibri" w:cs="Calibri"/>
          <w:color w:val="000000" w:themeColor="text1"/>
        </w:rPr>
        <w:t xml:space="preserve"> 2025, this article focuses on the use of data to create a baseline</w:t>
      </w:r>
      <w:r w:rsidR="008C1AEA" w:rsidRPr="00F2026C">
        <w:rPr>
          <w:rFonts w:ascii="Calibri" w:eastAsia="Calibri" w:hAnsi="Calibri" w:cs="Calibri"/>
          <w:color w:val="000000" w:themeColor="text1"/>
        </w:rPr>
        <w:t xml:space="preserve"> for </w:t>
      </w:r>
      <w:proofErr w:type="spellStart"/>
      <w:r w:rsidR="008C1AEA" w:rsidRPr="00F2026C">
        <w:rPr>
          <w:rFonts w:ascii="Calibri" w:eastAsia="Calibri" w:hAnsi="Calibri" w:cs="Calibri"/>
          <w:color w:val="000000" w:themeColor="text1"/>
        </w:rPr>
        <w:t>UKCoC</w:t>
      </w:r>
      <w:proofErr w:type="spellEnd"/>
      <w:r w:rsidR="008C1AEA" w:rsidRPr="00F2026C">
        <w:rPr>
          <w:rFonts w:ascii="Calibri" w:eastAsia="Calibri" w:hAnsi="Calibri" w:cs="Calibri"/>
          <w:color w:val="000000" w:themeColor="text1"/>
        </w:rPr>
        <w:t xml:space="preserve"> evaluation</w:t>
      </w:r>
      <w:r w:rsidR="00A37C6A" w:rsidRPr="00F2026C">
        <w:rPr>
          <w:rFonts w:ascii="Calibri" w:eastAsia="Calibri" w:hAnsi="Calibri" w:cs="Calibri"/>
          <w:color w:val="000000" w:themeColor="text1"/>
        </w:rPr>
        <w:t xml:space="preserve">. </w:t>
      </w:r>
      <w:r w:rsidR="00A37C6A" w:rsidRPr="00F2026C">
        <w:rPr>
          <w:rFonts w:ascii="Calibri" w:eastAsia="Calibri" w:hAnsi="Calibri" w:cs="Calibri"/>
          <w:color w:val="000000" w:themeColor="text1"/>
          <w:lang w:val="en-US"/>
        </w:rPr>
        <w:t xml:space="preserve">In the following, </w:t>
      </w:r>
      <w:r w:rsidR="00A37C6A" w:rsidRPr="00F2026C">
        <w:rPr>
          <w:rFonts w:ascii="Calibri" w:eastAsia="Calibri" w:hAnsi="Calibri" w:cs="Calibri"/>
          <w:color w:val="000000" w:themeColor="text1"/>
        </w:rPr>
        <w:t xml:space="preserve">perspectives from critical data studies are engaged with to examine the collection and analysis of different data for the purposes of the </w:t>
      </w:r>
      <w:proofErr w:type="spellStart"/>
      <w:r w:rsidR="00106431" w:rsidRPr="00F2026C">
        <w:rPr>
          <w:rFonts w:ascii="Calibri" w:eastAsia="Calibri" w:hAnsi="Calibri" w:cs="Calibri"/>
          <w:color w:val="000000" w:themeColor="text1"/>
        </w:rPr>
        <w:t>UK</w:t>
      </w:r>
      <w:r w:rsidR="00A37C6A" w:rsidRPr="00F2026C">
        <w:rPr>
          <w:rFonts w:ascii="Calibri" w:eastAsia="Calibri" w:hAnsi="Calibri" w:cs="Calibri"/>
          <w:color w:val="000000" w:themeColor="text1"/>
        </w:rPr>
        <w:t>CoC</w:t>
      </w:r>
      <w:proofErr w:type="spellEnd"/>
      <w:r w:rsidR="00A37C6A" w:rsidRPr="00F2026C">
        <w:rPr>
          <w:rFonts w:ascii="Calibri" w:eastAsia="Calibri" w:hAnsi="Calibri" w:cs="Calibri"/>
          <w:color w:val="000000" w:themeColor="text1"/>
        </w:rPr>
        <w:t xml:space="preserve"> application and evaluation processes.</w:t>
      </w:r>
    </w:p>
    <w:p w14:paraId="092B7AFB" w14:textId="428F4C9F" w:rsidR="3DFE8117" w:rsidRPr="00F2026C" w:rsidRDefault="3DFE8117" w:rsidP="00C41E20">
      <w:pPr>
        <w:rPr>
          <w:rFonts w:ascii="Calibri" w:eastAsia="Calibri" w:hAnsi="Calibri" w:cs="Calibri"/>
          <w:b/>
          <w:bCs/>
          <w:color w:val="000000" w:themeColor="text1"/>
        </w:rPr>
      </w:pPr>
      <w:r w:rsidRPr="00F2026C">
        <w:rPr>
          <w:rFonts w:ascii="Calibri" w:eastAsia="Calibri" w:hAnsi="Calibri" w:cs="Calibri"/>
          <w:b/>
          <w:bCs/>
          <w:color w:val="000000" w:themeColor="text1"/>
        </w:rPr>
        <w:t xml:space="preserve">Part Two: </w:t>
      </w:r>
      <w:r w:rsidR="005C25D1" w:rsidRPr="00F2026C">
        <w:rPr>
          <w:rFonts w:ascii="Calibri" w:eastAsia="Calibri" w:hAnsi="Calibri" w:cs="Calibri"/>
          <w:b/>
          <w:bCs/>
          <w:color w:val="000000" w:themeColor="text1"/>
        </w:rPr>
        <w:t xml:space="preserve">The data (frictions) of </w:t>
      </w:r>
      <w:r w:rsidR="7B0CFD6E" w:rsidRPr="00F2026C">
        <w:rPr>
          <w:rFonts w:ascii="Calibri" w:eastAsia="Calibri" w:hAnsi="Calibri" w:cs="Calibri"/>
          <w:b/>
          <w:bCs/>
          <w:color w:val="000000" w:themeColor="text1"/>
        </w:rPr>
        <w:t>C</w:t>
      </w:r>
      <w:r w:rsidRPr="00F2026C">
        <w:rPr>
          <w:rFonts w:ascii="Calibri" w:eastAsia="Calibri" w:hAnsi="Calibri" w:cs="Calibri"/>
          <w:b/>
          <w:bCs/>
          <w:color w:val="000000" w:themeColor="text1"/>
        </w:rPr>
        <w:t>it</w:t>
      </w:r>
      <w:r w:rsidR="00C76F70" w:rsidRPr="00F2026C">
        <w:rPr>
          <w:rFonts w:ascii="Calibri" w:eastAsia="Calibri" w:hAnsi="Calibri" w:cs="Calibri"/>
          <w:b/>
          <w:bCs/>
          <w:color w:val="000000" w:themeColor="text1"/>
        </w:rPr>
        <w:t>ies</w:t>
      </w:r>
      <w:r w:rsidRPr="00F2026C">
        <w:rPr>
          <w:rFonts w:ascii="Calibri" w:eastAsia="Calibri" w:hAnsi="Calibri" w:cs="Calibri"/>
          <w:b/>
          <w:bCs/>
          <w:color w:val="000000" w:themeColor="text1"/>
        </w:rPr>
        <w:t xml:space="preserve"> of </w:t>
      </w:r>
      <w:r w:rsidR="408F92CE" w:rsidRPr="00F2026C">
        <w:rPr>
          <w:rFonts w:ascii="Calibri" w:eastAsia="Calibri" w:hAnsi="Calibri" w:cs="Calibri"/>
          <w:b/>
          <w:bCs/>
          <w:color w:val="000000" w:themeColor="text1"/>
        </w:rPr>
        <w:t>C</w:t>
      </w:r>
      <w:r w:rsidRPr="00F2026C">
        <w:rPr>
          <w:rFonts w:ascii="Calibri" w:eastAsia="Calibri" w:hAnsi="Calibri" w:cs="Calibri"/>
          <w:b/>
          <w:bCs/>
          <w:color w:val="000000" w:themeColor="text1"/>
        </w:rPr>
        <w:t xml:space="preserve">ulture </w:t>
      </w:r>
    </w:p>
    <w:p w14:paraId="1385E76F" w14:textId="393DEE73" w:rsidR="00AE3943" w:rsidRPr="00F2026C" w:rsidRDefault="0E7247AA" w:rsidP="00C41E20">
      <w:pPr>
        <w:spacing w:line="360" w:lineRule="auto"/>
        <w:rPr>
          <w:rFonts w:ascii="Calibri" w:eastAsia="Calibri" w:hAnsi="Calibri" w:cs="Calibri"/>
          <w:color w:val="000000" w:themeColor="text1"/>
        </w:rPr>
      </w:pPr>
      <w:proofErr w:type="spellStart"/>
      <w:r w:rsidRPr="00F2026C">
        <w:rPr>
          <w:rFonts w:ascii="Calibri" w:eastAsia="Calibri" w:hAnsi="Calibri" w:cs="Calibri"/>
          <w:color w:val="000000" w:themeColor="text1"/>
        </w:rPr>
        <w:t>Gitelman</w:t>
      </w:r>
      <w:proofErr w:type="spellEnd"/>
      <w:r w:rsidRPr="00F2026C">
        <w:rPr>
          <w:rFonts w:ascii="Calibri" w:eastAsia="Calibri" w:hAnsi="Calibri" w:cs="Calibri"/>
          <w:color w:val="000000" w:themeColor="text1"/>
        </w:rPr>
        <w:t xml:space="preserve"> and Jackson (2013: 1)</w:t>
      </w:r>
      <w:r w:rsidR="002A41D2">
        <w:rPr>
          <w:rFonts w:ascii="Calibri" w:eastAsia="Calibri" w:hAnsi="Calibri" w:cs="Calibri"/>
          <w:color w:val="000000" w:themeColor="text1"/>
        </w:rPr>
        <w:t xml:space="preserve"> have</w:t>
      </w:r>
      <w:r w:rsidRPr="00F2026C">
        <w:rPr>
          <w:rFonts w:ascii="Calibri" w:eastAsia="Calibri" w:hAnsi="Calibri" w:cs="Calibri"/>
          <w:color w:val="000000" w:themeColor="text1"/>
        </w:rPr>
        <w:t xml:space="preserve"> </w:t>
      </w:r>
      <w:r w:rsidR="002A41D2">
        <w:rPr>
          <w:rFonts w:ascii="Calibri" w:eastAsia="Calibri" w:hAnsi="Calibri" w:cs="Calibri"/>
          <w:color w:val="000000" w:themeColor="text1"/>
        </w:rPr>
        <w:t>examined</w:t>
      </w:r>
      <w:r w:rsidRPr="00F2026C">
        <w:rPr>
          <w:rFonts w:ascii="Calibri" w:eastAsia="Calibri" w:hAnsi="Calibri" w:cs="Calibri"/>
          <w:color w:val="000000" w:themeColor="text1"/>
        </w:rPr>
        <w:t xml:space="preserve"> how ‘data are units or morsels of information that in aggregate form the bedrock of modern policy decisions by government and nongovernmental authorities</w:t>
      </w:r>
      <w:r w:rsidR="45E1E398" w:rsidRPr="00F2026C">
        <w:rPr>
          <w:rFonts w:ascii="Calibri" w:eastAsia="Calibri" w:hAnsi="Calibri" w:cs="Calibri"/>
          <w:color w:val="000000" w:themeColor="text1"/>
        </w:rPr>
        <w:t>.</w:t>
      </w:r>
      <w:r w:rsidR="005B2402" w:rsidRPr="00F2026C">
        <w:rPr>
          <w:rFonts w:ascii="Calibri" w:eastAsia="Calibri" w:hAnsi="Calibri" w:cs="Calibri"/>
          <w:color w:val="000000" w:themeColor="text1"/>
        </w:rPr>
        <w:t>’</w:t>
      </w:r>
      <w:r w:rsidRPr="00F2026C">
        <w:rPr>
          <w:rFonts w:ascii="Calibri" w:eastAsia="Calibri" w:hAnsi="Calibri" w:cs="Calibri"/>
          <w:color w:val="000000" w:themeColor="text1"/>
        </w:rPr>
        <w:t xml:space="preserve"> T</w:t>
      </w:r>
      <w:r w:rsidR="1D159BCE" w:rsidRPr="00F2026C">
        <w:rPr>
          <w:rFonts w:ascii="Calibri" w:eastAsia="Calibri" w:hAnsi="Calibri" w:cs="Calibri"/>
          <w:color w:val="000000" w:themeColor="text1"/>
        </w:rPr>
        <w:t xml:space="preserve">he </w:t>
      </w:r>
      <w:r w:rsidR="1A127E02" w:rsidRPr="00F2026C">
        <w:rPr>
          <w:rFonts w:ascii="Calibri" w:eastAsia="Calibri" w:hAnsi="Calibri" w:cs="Calibri"/>
          <w:color w:val="000000" w:themeColor="text1"/>
        </w:rPr>
        <w:t>descrip</w:t>
      </w:r>
      <w:r w:rsidR="44C1991C" w:rsidRPr="00F2026C">
        <w:rPr>
          <w:rFonts w:ascii="Calibri" w:eastAsia="Calibri" w:hAnsi="Calibri" w:cs="Calibri"/>
          <w:color w:val="000000" w:themeColor="text1"/>
        </w:rPr>
        <w:t>t</w:t>
      </w:r>
      <w:r w:rsidR="1A127E02" w:rsidRPr="00F2026C">
        <w:rPr>
          <w:rFonts w:ascii="Calibri" w:eastAsia="Calibri" w:hAnsi="Calibri" w:cs="Calibri"/>
          <w:color w:val="000000" w:themeColor="text1"/>
        </w:rPr>
        <w:t xml:space="preserve">ive </w:t>
      </w:r>
      <w:r w:rsidR="514794EE" w:rsidRPr="00F2026C">
        <w:rPr>
          <w:rFonts w:ascii="Calibri" w:eastAsia="Calibri" w:hAnsi="Calibri" w:cs="Calibri"/>
          <w:color w:val="000000" w:themeColor="text1"/>
        </w:rPr>
        <w:t>terms</w:t>
      </w:r>
      <w:r w:rsidR="0B92C059" w:rsidRPr="00F2026C">
        <w:rPr>
          <w:rFonts w:ascii="Calibri" w:eastAsia="Calibri" w:hAnsi="Calibri" w:cs="Calibri"/>
          <w:color w:val="000000" w:themeColor="text1"/>
        </w:rPr>
        <w:t xml:space="preserve"> </w:t>
      </w:r>
      <w:r w:rsidR="0042792A" w:rsidRPr="00F2026C">
        <w:rPr>
          <w:rFonts w:ascii="Calibri" w:eastAsia="Calibri" w:hAnsi="Calibri" w:cs="Calibri"/>
          <w:color w:val="000000" w:themeColor="text1"/>
        </w:rPr>
        <w:t>‘</w:t>
      </w:r>
      <w:r w:rsidR="0B92C059" w:rsidRPr="00F2026C">
        <w:rPr>
          <w:rFonts w:ascii="Calibri" w:eastAsia="Calibri" w:hAnsi="Calibri" w:cs="Calibri"/>
          <w:color w:val="000000" w:themeColor="text1"/>
        </w:rPr>
        <w:t>morsels</w:t>
      </w:r>
      <w:r w:rsidR="0042792A" w:rsidRPr="00F2026C">
        <w:rPr>
          <w:rFonts w:ascii="Calibri" w:eastAsia="Calibri" w:hAnsi="Calibri" w:cs="Calibri"/>
          <w:color w:val="000000" w:themeColor="text1"/>
        </w:rPr>
        <w:t>’</w:t>
      </w:r>
      <w:r w:rsidR="0B92C059" w:rsidRPr="00F2026C">
        <w:rPr>
          <w:rFonts w:ascii="Calibri" w:eastAsia="Calibri" w:hAnsi="Calibri" w:cs="Calibri"/>
          <w:color w:val="000000" w:themeColor="text1"/>
        </w:rPr>
        <w:t>,</w:t>
      </w:r>
      <w:r w:rsidR="514794EE" w:rsidRPr="00F2026C">
        <w:rPr>
          <w:rFonts w:ascii="Calibri" w:eastAsia="Calibri" w:hAnsi="Calibri" w:cs="Calibri"/>
          <w:color w:val="000000" w:themeColor="text1"/>
        </w:rPr>
        <w:t xml:space="preserve"> </w:t>
      </w:r>
      <w:r w:rsidR="0042792A" w:rsidRPr="00F2026C">
        <w:rPr>
          <w:rFonts w:ascii="Calibri" w:eastAsia="Calibri" w:hAnsi="Calibri" w:cs="Calibri"/>
          <w:color w:val="000000" w:themeColor="text1"/>
        </w:rPr>
        <w:t>‘</w:t>
      </w:r>
      <w:r w:rsidR="514794EE" w:rsidRPr="00F2026C">
        <w:rPr>
          <w:rFonts w:ascii="Calibri" w:eastAsia="Calibri" w:hAnsi="Calibri" w:cs="Calibri"/>
          <w:color w:val="000000" w:themeColor="text1"/>
        </w:rPr>
        <w:t>bedrock</w:t>
      </w:r>
      <w:r w:rsidR="0042792A" w:rsidRPr="00F2026C">
        <w:rPr>
          <w:rFonts w:ascii="Calibri" w:eastAsia="Calibri" w:hAnsi="Calibri" w:cs="Calibri"/>
          <w:color w:val="000000" w:themeColor="text1"/>
        </w:rPr>
        <w:t>’</w:t>
      </w:r>
      <w:r w:rsidR="514794EE" w:rsidRPr="00F2026C">
        <w:rPr>
          <w:rFonts w:ascii="Calibri" w:eastAsia="Calibri" w:hAnsi="Calibri" w:cs="Calibri"/>
          <w:color w:val="000000" w:themeColor="text1"/>
        </w:rPr>
        <w:t xml:space="preserve"> and </w:t>
      </w:r>
      <w:r w:rsidR="0042792A" w:rsidRPr="00F2026C">
        <w:rPr>
          <w:rFonts w:ascii="Calibri" w:eastAsia="Calibri" w:hAnsi="Calibri" w:cs="Calibri"/>
          <w:color w:val="000000" w:themeColor="text1"/>
        </w:rPr>
        <w:t>‘</w:t>
      </w:r>
      <w:r w:rsidR="514794EE" w:rsidRPr="00F2026C">
        <w:rPr>
          <w:rFonts w:ascii="Calibri" w:eastAsia="Calibri" w:hAnsi="Calibri" w:cs="Calibri"/>
          <w:color w:val="000000" w:themeColor="text1"/>
        </w:rPr>
        <w:t>aggregate</w:t>
      </w:r>
      <w:r w:rsidR="0042792A" w:rsidRPr="00F2026C">
        <w:rPr>
          <w:rFonts w:ascii="Calibri" w:eastAsia="Calibri" w:hAnsi="Calibri" w:cs="Calibri"/>
          <w:color w:val="000000" w:themeColor="text1"/>
        </w:rPr>
        <w:t>’</w:t>
      </w:r>
      <w:r w:rsidR="7219BED1" w:rsidRPr="00F2026C">
        <w:rPr>
          <w:rFonts w:ascii="Calibri" w:eastAsia="Calibri" w:hAnsi="Calibri" w:cs="Calibri"/>
          <w:color w:val="000000" w:themeColor="text1"/>
        </w:rPr>
        <w:t xml:space="preserve"> </w:t>
      </w:r>
      <w:r w:rsidR="002A41D2">
        <w:rPr>
          <w:rFonts w:ascii="Calibri" w:eastAsia="Calibri" w:hAnsi="Calibri" w:cs="Calibri"/>
          <w:color w:val="000000" w:themeColor="text1"/>
        </w:rPr>
        <w:t xml:space="preserve">are productive for </w:t>
      </w:r>
      <w:r w:rsidR="1A127E02" w:rsidRPr="00F2026C">
        <w:rPr>
          <w:rFonts w:ascii="Calibri" w:eastAsia="Calibri" w:hAnsi="Calibri" w:cs="Calibri"/>
          <w:color w:val="000000" w:themeColor="text1"/>
        </w:rPr>
        <w:t>this discussion</w:t>
      </w:r>
      <w:r w:rsidR="007A3538" w:rsidRPr="00F2026C">
        <w:rPr>
          <w:rFonts w:ascii="Calibri" w:eastAsia="Calibri" w:hAnsi="Calibri" w:cs="Calibri"/>
          <w:color w:val="000000" w:themeColor="text1"/>
        </w:rPr>
        <w:t xml:space="preserve"> </w:t>
      </w:r>
      <w:r w:rsidR="002A41D2">
        <w:rPr>
          <w:rFonts w:ascii="Calibri" w:eastAsia="Calibri" w:hAnsi="Calibri" w:cs="Calibri"/>
          <w:color w:val="000000" w:themeColor="text1"/>
        </w:rPr>
        <w:t xml:space="preserve">in raising </w:t>
      </w:r>
      <w:r w:rsidR="007A3538" w:rsidRPr="00F2026C">
        <w:rPr>
          <w:rFonts w:ascii="Calibri" w:eastAsia="Calibri" w:hAnsi="Calibri" w:cs="Calibri"/>
          <w:color w:val="000000" w:themeColor="text1"/>
        </w:rPr>
        <w:t xml:space="preserve">issues of how data </w:t>
      </w:r>
      <w:r w:rsidR="001B1212" w:rsidRPr="00F2026C">
        <w:rPr>
          <w:rFonts w:ascii="Calibri" w:eastAsia="Calibri" w:hAnsi="Calibri" w:cs="Calibri"/>
          <w:color w:val="000000" w:themeColor="text1"/>
        </w:rPr>
        <w:t>can be</w:t>
      </w:r>
      <w:r w:rsidR="007A3538" w:rsidRPr="00F2026C">
        <w:rPr>
          <w:rFonts w:ascii="Calibri" w:eastAsia="Calibri" w:hAnsi="Calibri" w:cs="Calibri"/>
          <w:color w:val="000000" w:themeColor="text1"/>
        </w:rPr>
        <w:t xml:space="preserve"> used for </w:t>
      </w:r>
      <w:proofErr w:type="spellStart"/>
      <w:r w:rsidR="005B2402" w:rsidRPr="00F2026C">
        <w:rPr>
          <w:rFonts w:ascii="Calibri" w:eastAsia="Calibri" w:hAnsi="Calibri" w:cs="Calibri"/>
          <w:color w:val="000000" w:themeColor="text1"/>
        </w:rPr>
        <w:t>UK</w:t>
      </w:r>
      <w:r w:rsidR="007A3538" w:rsidRPr="00F2026C">
        <w:rPr>
          <w:rFonts w:ascii="Calibri" w:eastAsia="Calibri" w:hAnsi="Calibri" w:cs="Calibri"/>
          <w:color w:val="000000" w:themeColor="text1"/>
        </w:rPr>
        <w:t>CoC</w:t>
      </w:r>
      <w:proofErr w:type="spellEnd"/>
      <w:r w:rsidR="007A3538" w:rsidRPr="00F2026C">
        <w:rPr>
          <w:rFonts w:ascii="Calibri" w:eastAsia="Calibri" w:hAnsi="Calibri" w:cs="Calibri"/>
          <w:color w:val="000000" w:themeColor="text1"/>
        </w:rPr>
        <w:t xml:space="preserve"> evaluation</w:t>
      </w:r>
      <w:r w:rsidR="00B7197E" w:rsidRPr="00F2026C">
        <w:rPr>
          <w:rFonts w:ascii="Calibri" w:eastAsia="Calibri" w:hAnsi="Calibri" w:cs="Calibri"/>
          <w:color w:val="000000" w:themeColor="text1"/>
        </w:rPr>
        <w:t xml:space="preserve"> and how data takes form as part of a socio-economic baseline</w:t>
      </w:r>
      <w:r w:rsidR="5AFB26DE" w:rsidRPr="00F2026C">
        <w:rPr>
          <w:rFonts w:ascii="Calibri" w:eastAsia="Calibri" w:hAnsi="Calibri" w:cs="Calibri"/>
          <w:color w:val="000000" w:themeColor="text1"/>
        </w:rPr>
        <w:t xml:space="preserve">. </w:t>
      </w:r>
    </w:p>
    <w:p w14:paraId="3BBD76F5" w14:textId="0C26A271" w:rsidR="00226E6A" w:rsidRPr="00F2026C" w:rsidRDefault="76A1F092" w:rsidP="00C41E20">
      <w:pPr>
        <w:spacing w:line="360" w:lineRule="auto"/>
        <w:rPr>
          <w:rFonts w:ascii="Calibri" w:eastAsia="Calibri" w:hAnsi="Calibri" w:cs="Calibri"/>
          <w:color w:val="000000" w:themeColor="text1"/>
        </w:rPr>
      </w:pPr>
      <w:r w:rsidRPr="00F2026C">
        <w:rPr>
          <w:rFonts w:ascii="Calibri" w:eastAsia="Calibri" w:hAnsi="Calibri" w:cs="Calibri"/>
          <w:color w:val="000000" w:themeColor="text1"/>
        </w:rPr>
        <w:t>Firstly, i</w:t>
      </w:r>
      <w:r w:rsidR="76C98B6D" w:rsidRPr="00F2026C">
        <w:rPr>
          <w:rFonts w:ascii="Calibri" w:eastAsia="Calibri" w:hAnsi="Calibri" w:cs="Calibri"/>
          <w:color w:val="000000" w:themeColor="text1"/>
        </w:rPr>
        <w:t>dentifying data as morsels of information</w:t>
      </w:r>
      <w:r w:rsidR="52794877" w:rsidRPr="00F2026C">
        <w:rPr>
          <w:rFonts w:ascii="Calibri" w:eastAsia="Calibri" w:hAnsi="Calibri" w:cs="Calibri"/>
          <w:color w:val="000000" w:themeColor="text1"/>
        </w:rPr>
        <w:t xml:space="preserve"> quickly </w:t>
      </w:r>
      <w:r w:rsidR="7D68E15E" w:rsidRPr="00F2026C">
        <w:rPr>
          <w:rFonts w:ascii="Calibri" w:eastAsia="Calibri" w:hAnsi="Calibri" w:cs="Calibri"/>
          <w:color w:val="000000" w:themeColor="text1"/>
        </w:rPr>
        <w:t>communicates how</w:t>
      </w:r>
      <w:r w:rsidR="76C98B6D" w:rsidRPr="00F2026C">
        <w:rPr>
          <w:rFonts w:ascii="Calibri" w:eastAsia="Calibri" w:hAnsi="Calibri" w:cs="Calibri"/>
          <w:color w:val="000000" w:themeColor="text1"/>
        </w:rPr>
        <w:t xml:space="preserve"> data </w:t>
      </w:r>
      <w:r w:rsidR="1AA9078D" w:rsidRPr="00F2026C">
        <w:rPr>
          <w:rFonts w:ascii="Calibri" w:eastAsia="Calibri" w:hAnsi="Calibri" w:cs="Calibri"/>
          <w:color w:val="000000" w:themeColor="text1"/>
        </w:rPr>
        <w:t>exist in</w:t>
      </w:r>
      <w:r w:rsidR="76C98B6D" w:rsidRPr="00F2026C">
        <w:rPr>
          <w:rFonts w:ascii="Calibri" w:eastAsia="Calibri" w:hAnsi="Calibri" w:cs="Calibri"/>
          <w:color w:val="000000" w:themeColor="text1"/>
        </w:rPr>
        <w:t xml:space="preserve"> various guises and at various scales.</w:t>
      </w:r>
      <w:r w:rsidR="62B842ED" w:rsidRPr="00F2026C">
        <w:rPr>
          <w:rFonts w:ascii="Calibri" w:eastAsia="Calibri" w:hAnsi="Calibri" w:cs="Calibri"/>
          <w:color w:val="000000" w:themeColor="text1"/>
        </w:rPr>
        <w:t xml:space="preserve"> </w:t>
      </w:r>
      <w:r w:rsidR="00943D0D" w:rsidRPr="00F2026C">
        <w:rPr>
          <w:rFonts w:ascii="Calibri" w:eastAsia="Calibri" w:hAnsi="Calibri" w:cs="Calibri"/>
          <w:color w:val="000000" w:themeColor="text1"/>
        </w:rPr>
        <w:t>T</w:t>
      </w:r>
      <w:r w:rsidR="5270707B" w:rsidRPr="00F2026C">
        <w:rPr>
          <w:rFonts w:ascii="Calibri" w:eastAsia="Calibri" w:hAnsi="Calibri" w:cs="Calibri"/>
          <w:color w:val="000000" w:themeColor="text1"/>
        </w:rPr>
        <w:t xml:space="preserve">he diversity of data </w:t>
      </w:r>
      <w:r w:rsidR="00D91A87" w:rsidRPr="00F2026C">
        <w:rPr>
          <w:rFonts w:ascii="Calibri" w:eastAsia="Calibri" w:hAnsi="Calibri" w:cs="Calibri"/>
          <w:color w:val="000000" w:themeColor="text1"/>
        </w:rPr>
        <w:t>morsels</w:t>
      </w:r>
      <w:r w:rsidR="62B842ED" w:rsidRPr="00F2026C">
        <w:rPr>
          <w:rFonts w:ascii="Calibri" w:eastAsia="Calibri" w:hAnsi="Calibri" w:cs="Calibri"/>
          <w:color w:val="000000" w:themeColor="text1"/>
        </w:rPr>
        <w:t xml:space="preserve"> </w:t>
      </w:r>
      <w:r w:rsidR="00943D0D" w:rsidRPr="00F2026C">
        <w:rPr>
          <w:rFonts w:ascii="Calibri" w:eastAsia="Calibri" w:hAnsi="Calibri" w:cs="Calibri"/>
          <w:color w:val="000000" w:themeColor="text1"/>
        </w:rPr>
        <w:t xml:space="preserve">for </w:t>
      </w:r>
      <w:proofErr w:type="spellStart"/>
      <w:r w:rsidR="00943D0D" w:rsidRPr="00F2026C">
        <w:rPr>
          <w:rFonts w:ascii="Calibri" w:eastAsia="Calibri" w:hAnsi="Calibri" w:cs="Calibri"/>
          <w:color w:val="000000" w:themeColor="text1"/>
        </w:rPr>
        <w:t>UKCoC</w:t>
      </w:r>
      <w:proofErr w:type="spellEnd"/>
      <w:r w:rsidR="00943D0D" w:rsidRPr="00F2026C">
        <w:rPr>
          <w:rFonts w:ascii="Calibri" w:eastAsia="Calibri" w:hAnsi="Calibri" w:cs="Calibri"/>
          <w:color w:val="000000" w:themeColor="text1"/>
        </w:rPr>
        <w:t xml:space="preserve"> evaluation </w:t>
      </w:r>
      <w:r w:rsidR="744D9C76" w:rsidRPr="00F2026C">
        <w:rPr>
          <w:rFonts w:ascii="Calibri" w:eastAsia="Calibri" w:hAnsi="Calibri" w:cs="Calibri"/>
          <w:color w:val="000000" w:themeColor="text1"/>
        </w:rPr>
        <w:t>is apparent in the listing and setting out of the different datasets that are consulted and created.</w:t>
      </w:r>
      <w:r w:rsidR="00D91A87" w:rsidRPr="00F2026C">
        <w:rPr>
          <w:rFonts w:ascii="Calibri" w:eastAsia="Calibri" w:hAnsi="Calibri" w:cs="Calibri"/>
          <w:color w:val="000000" w:themeColor="text1"/>
        </w:rPr>
        <w:t xml:space="preserve"> </w:t>
      </w:r>
      <w:r w:rsidR="00226E6A" w:rsidRPr="00F2026C">
        <w:rPr>
          <w:rFonts w:ascii="Calibri" w:eastAsia="Calibri" w:hAnsi="Calibri" w:cs="Calibri"/>
          <w:color w:val="000000" w:themeColor="text1"/>
        </w:rPr>
        <w:t>Data engaged with can include public opinion, tourism spending and gross value added (GVA) economic calculations for different sectors.  The importance of data from a range of sectors speaks to the policy of attachment</w:t>
      </w:r>
      <w:r w:rsidR="008C1AEA" w:rsidRPr="00F2026C">
        <w:rPr>
          <w:rFonts w:ascii="Calibri" w:eastAsia="Calibri" w:hAnsi="Calibri" w:cs="Calibri"/>
          <w:color w:val="000000" w:themeColor="text1"/>
        </w:rPr>
        <w:t xml:space="preserve"> (Belfiore, 2004)</w:t>
      </w:r>
      <w:r w:rsidR="00226E6A" w:rsidRPr="00F2026C">
        <w:rPr>
          <w:rFonts w:ascii="Calibri" w:eastAsia="Calibri" w:hAnsi="Calibri" w:cs="Calibri"/>
          <w:color w:val="000000" w:themeColor="text1"/>
        </w:rPr>
        <w:t xml:space="preserve">, whereby the </w:t>
      </w:r>
      <w:proofErr w:type="spellStart"/>
      <w:r w:rsidR="00226E6A" w:rsidRPr="00F2026C">
        <w:rPr>
          <w:rFonts w:ascii="Calibri" w:eastAsia="Calibri" w:hAnsi="Calibri" w:cs="Calibri"/>
          <w:color w:val="000000" w:themeColor="text1"/>
        </w:rPr>
        <w:t>UKCoC</w:t>
      </w:r>
      <w:proofErr w:type="spellEnd"/>
      <w:r w:rsidR="00226E6A" w:rsidRPr="00F2026C">
        <w:rPr>
          <w:rFonts w:ascii="Calibri" w:eastAsia="Calibri" w:hAnsi="Calibri" w:cs="Calibri"/>
          <w:color w:val="000000" w:themeColor="text1"/>
        </w:rPr>
        <w:t xml:space="preserve"> competition operates to connect culture with a wide range of </w:t>
      </w:r>
      <w:r w:rsidR="00226E6A" w:rsidRPr="00F2026C">
        <w:rPr>
          <w:rFonts w:ascii="Calibri" w:eastAsia="Calibri" w:hAnsi="Calibri" w:cs="Calibri"/>
          <w:color w:val="000000" w:themeColor="text1"/>
        </w:rPr>
        <w:lastRenderedPageBreak/>
        <w:t>public policy agendas (see also Oman, 2020).</w:t>
      </w:r>
      <w:r w:rsidR="00A05EE0" w:rsidRPr="00F2026C">
        <w:rPr>
          <w:rFonts w:ascii="Calibri" w:eastAsia="Calibri" w:hAnsi="Calibri" w:cs="Calibri"/>
          <w:color w:val="000000" w:themeColor="text1"/>
        </w:rPr>
        <w:t xml:space="preserve"> The connecting of </w:t>
      </w:r>
      <w:r w:rsidR="008C1AEA" w:rsidRPr="00F2026C">
        <w:rPr>
          <w:rFonts w:ascii="Calibri" w:eastAsia="Calibri" w:hAnsi="Calibri" w:cs="Calibri"/>
          <w:color w:val="000000" w:themeColor="text1"/>
        </w:rPr>
        <w:t xml:space="preserve">data morsels and </w:t>
      </w:r>
      <w:r w:rsidR="00A05EE0" w:rsidRPr="00F2026C">
        <w:rPr>
          <w:rFonts w:ascii="Calibri" w:eastAsia="Calibri" w:hAnsi="Calibri" w:cs="Calibri"/>
          <w:color w:val="000000" w:themeColor="text1"/>
        </w:rPr>
        <w:t>diverse datasets to diverse policy agendas</w:t>
      </w:r>
      <w:r w:rsidR="00344471" w:rsidRPr="00F2026C">
        <w:rPr>
          <w:rFonts w:ascii="Calibri" w:eastAsia="Calibri" w:hAnsi="Calibri" w:cs="Calibri"/>
          <w:color w:val="000000" w:themeColor="text1"/>
        </w:rPr>
        <w:t xml:space="preserve"> and decision-making</w:t>
      </w:r>
      <w:r w:rsidR="00A05EE0" w:rsidRPr="00F2026C">
        <w:rPr>
          <w:rFonts w:ascii="Calibri" w:eastAsia="Calibri" w:hAnsi="Calibri" w:cs="Calibri"/>
          <w:color w:val="000000" w:themeColor="text1"/>
        </w:rPr>
        <w:t xml:space="preserve"> is a process of aggregation</w:t>
      </w:r>
      <w:r w:rsidR="00943D0D" w:rsidRPr="00F2026C">
        <w:rPr>
          <w:rFonts w:ascii="Calibri" w:eastAsia="Calibri" w:hAnsi="Calibri" w:cs="Calibri"/>
          <w:color w:val="000000" w:themeColor="text1"/>
        </w:rPr>
        <w:t xml:space="preserve"> and bedrock formation</w:t>
      </w:r>
      <w:r w:rsidR="00A05EE0" w:rsidRPr="00F2026C">
        <w:rPr>
          <w:rFonts w:ascii="Calibri" w:eastAsia="Calibri" w:hAnsi="Calibri" w:cs="Calibri"/>
          <w:color w:val="000000" w:themeColor="text1"/>
        </w:rPr>
        <w:t>.</w:t>
      </w:r>
    </w:p>
    <w:p w14:paraId="0AC8E96C" w14:textId="3F2946ED" w:rsidR="00A05EE0" w:rsidRPr="00F2026C" w:rsidRDefault="00A05EE0" w:rsidP="00C41E20">
      <w:pPr>
        <w:spacing w:line="360" w:lineRule="auto"/>
        <w:rPr>
          <w:rFonts w:ascii="Calibri" w:eastAsia="Calibri" w:hAnsi="Calibri" w:cs="Calibri"/>
        </w:rPr>
      </w:pPr>
      <w:r w:rsidRPr="00F2026C">
        <w:rPr>
          <w:rFonts w:ascii="Calibri" w:eastAsia="Calibri" w:hAnsi="Calibri" w:cs="Calibri"/>
          <w:color w:val="000000" w:themeColor="text1"/>
        </w:rPr>
        <w:t xml:space="preserve">Secondly, </w:t>
      </w:r>
      <w:proofErr w:type="spellStart"/>
      <w:r w:rsidRPr="00F2026C">
        <w:rPr>
          <w:rFonts w:ascii="Calibri" w:eastAsia="Calibri" w:hAnsi="Calibri" w:cs="Calibri"/>
          <w:color w:val="000000" w:themeColor="text1"/>
        </w:rPr>
        <w:t>Gitelman</w:t>
      </w:r>
      <w:proofErr w:type="spellEnd"/>
      <w:r w:rsidRPr="00F2026C">
        <w:rPr>
          <w:rFonts w:ascii="Calibri" w:eastAsia="Calibri" w:hAnsi="Calibri" w:cs="Calibri"/>
          <w:color w:val="000000" w:themeColor="text1"/>
        </w:rPr>
        <w:t xml:space="preserve"> and Jackson’s (2013) term ‘aggregate’ usefully indicates the considerable work undertake</w:t>
      </w:r>
      <w:r w:rsidR="00622DB4" w:rsidRPr="00F2026C">
        <w:rPr>
          <w:rFonts w:ascii="Calibri" w:eastAsia="Calibri" w:hAnsi="Calibri" w:cs="Calibri"/>
          <w:color w:val="000000" w:themeColor="text1"/>
        </w:rPr>
        <w:t>n</w:t>
      </w:r>
      <w:r w:rsidRPr="00F2026C">
        <w:rPr>
          <w:rFonts w:ascii="Calibri" w:eastAsia="Calibri" w:hAnsi="Calibri" w:cs="Calibri"/>
          <w:color w:val="000000" w:themeColor="text1"/>
        </w:rPr>
        <w:t xml:space="preserve"> in collecting and processing data. The volume of data being dealt with is itself an indication of </w:t>
      </w:r>
      <w:r w:rsidR="008C1AEA" w:rsidRPr="00F2026C">
        <w:rPr>
          <w:rFonts w:ascii="Calibri" w:eastAsia="Calibri" w:hAnsi="Calibri" w:cs="Calibri"/>
          <w:color w:val="000000" w:themeColor="text1"/>
        </w:rPr>
        <w:t xml:space="preserve">the wider trend towards </w:t>
      </w:r>
      <w:r w:rsidRPr="00F2026C">
        <w:rPr>
          <w:rFonts w:ascii="Calibri" w:eastAsia="Calibri" w:hAnsi="Calibri" w:cs="Calibri"/>
          <w:color w:val="000000" w:themeColor="text1"/>
        </w:rPr>
        <w:t xml:space="preserve">datafication (van Dijk, 2017). Perhaps here the issue is less about the translation into a form of data (as all information is in essence data of some form), but the drive to place different data types on the same axis to lend them value.  The diversity of data associated with </w:t>
      </w:r>
      <w:proofErr w:type="spellStart"/>
      <w:r w:rsidRPr="00F2026C">
        <w:rPr>
          <w:rFonts w:ascii="Calibri" w:eastAsia="Calibri" w:hAnsi="Calibri" w:cs="Calibri"/>
          <w:color w:val="000000" w:themeColor="text1"/>
        </w:rPr>
        <w:t>UKCoC</w:t>
      </w:r>
      <w:proofErr w:type="spellEnd"/>
      <w:r w:rsidRPr="00F2026C">
        <w:rPr>
          <w:rFonts w:ascii="Calibri" w:eastAsia="Calibri" w:hAnsi="Calibri" w:cs="Calibri"/>
          <w:color w:val="000000" w:themeColor="text1"/>
        </w:rPr>
        <w:t xml:space="preserve"> competition should be approached in the same way as other data – not as a neutral and autonomous starting point, but as something that is generated within a very particular context (</w:t>
      </w:r>
      <w:proofErr w:type="spellStart"/>
      <w:r w:rsidRPr="00F2026C">
        <w:rPr>
          <w:rFonts w:ascii="Calibri" w:eastAsia="Calibri" w:hAnsi="Calibri" w:cs="Calibri"/>
          <w:color w:val="000000" w:themeColor="text1"/>
        </w:rPr>
        <w:t>Gitelman</w:t>
      </w:r>
      <w:proofErr w:type="spellEnd"/>
      <w:r w:rsidRPr="00F2026C">
        <w:rPr>
          <w:rFonts w:ascii="Calibri" w:eastAsia="Calibri" w:hAnsi="Calibri" w:cs="Calibri"/>
          <w:color w:val="000000" w:themeColor="text1"/>
        </w:rPr>
        <w:t xml:space="preserve"> and Jackson, 2013).  </w:t>
      </w:r>
      <w:r w:rsidRPr="00F2026C">
        <w:rPr>
          <w:rFonts w:ascii="Calibri" w:eastAsia="Calibri" w:hAnsi="Calibri" w:cs="Calibri"/>
        </w:rPr>
        <w:t>Aggregation brings analytical attention to the processes by which dispersed data is brought together</w:t>
      </w:r>
      <w:r w:rsidR="00260FFB" w:rsidRPr="00F2026C">
        <w:rPr>
          <w:rFonts w:ascii="Calibri" w:eastAsia="Calibri" w:hAnsi="Calibri" w:cs="Calibri"/>
        </w:rPr>
        <w:t xml:space="preserve"> as the bedrock for decision-making.</w:t>
      </w:r>
    </w:p>
    <w:p w14:paraId="7F5FA05A" w14:textId="2DF7554E" w:rsidR="00EC6512" w:rsidRPr="00F2026C" w:rsidRDefault="00A05EE0" w:rsidP="00C41E20">
      <w:pPr>
        <w:spacing w:line="360" w:lineRule="auto"/>
        <w:rPr>
          <w:rFonts w:ascii="Calibri" w:eastAsia="Calibri" w:hAnsi="Calibri" w:cs="Calibri"/>
          <w:color w:val="000000" w:themeColor="text1"/>
        </w:rPr>
      </w:pPr>
      <w:r w:rsidRPr="00F2026C">
        <w:rPr>
          <w:rFonts w:ascii="Calibri" w:eastAsia="Calibri" w:hAnsi="Calibri" w:cs="Calibri"/>
          <w:color w:val="000000" w:themeColor="text1"/>
        </w:rPr>
        <w:t>Thirdly</w:t>
      </w:r>
      <w:r w:rsidR="39D53191" w:rsidRPr="00F2026C">
        <w:rPr>
          <w:rFonts w:ascii="Calibri" w:eastAsia="Calibri" w:hAnsi="Calibri" w:cs="Calibri"/>
          <w:color w:val="000000" w:themeColor="text1"/>
        </w:rPr>
        <w:t>, t</w:t>
      </w:r>
      <w:r w:rsidR="0E7247AA" w:rsidRPr="00F2026C">
        <w:rPr>
          <w:rFonts w:ascii="Calibri" w:eastAsia="Calibri" w:hAnsi="Calibri" w:cs="Calibri"/>
          <w:color w:val="000000" w:themeColor="text1"/>
        </w:rPr>
        <w:t>h</w:t>
      </w:r>
      <w:r w:rsidR="7CAB8256" w:rsidRPr="00F2026C">
        <w:rPr>
          <w:rFonts w:ascii="Calibri" w:eastAsia="Calibri" w:hAnsi="Calibri" w:cs="Calibri"/>
          <w:color w:val="000000" w:themeColor="text1"/>
        </w:rPr>
        <w:t>e</w:t>
      </w:r>
      <w:r w:rsidR="0E7247AA" w:rsidRPr="00F2026C">
        <w:rPr>
          <w:rFonts w:ascii="Calibri" w:eastAsia="Calibri" w:hAnsi="Calibri" w:cs="Calibri"/>
          <w:color w:val="000000" w:themeColor="text1"/>
        </w:rPr>
        <w:t xml:space="preserve"> notion of the bedrock is apparent </w:t>
      </w:r>
      <w:r w:rsidR="61FFF1BE" w:rsidRPr="00F2026C">
        <w:rPr>
          <w:rFonts w:ascii="Calibri" w:eastAsia="Calibri" w:hAnsi="Calibri" w:cs="Calibri"/>
          <w:color w:val="000000" w:themeColor="text1"/>
        </w:rPr>
        <w:t xml:space="preserve">in </w:t>
      </w:r>
      <w:r w:rsidR="0E7247AA" w:rsidRPr="00F2026C">
        <w:rPr>
          <w:rFonts w:ascii="Calibri" w:eastAsia="Calibri" w:hAnsi="Calibri" w:cs="Calibri"/>
          <w:color w:val="000000" w:themeColor="text1"/>
        </w:rPr>
        <w:t>evaluation documents</w:t>
      </w:r>
      <w:r w:rsidR="0071601E" w:rsidRPr="00F2026C">
        <w:rPr>
          <w:rFonts w:ascii="Calibri" w:eastAsia="Calibri" w:hAnsi="Calibri" w:cs="Calibri"/>
          <w:color w:val="000000" w:themeColor="text1"/>
        </w:rPr>
        <w:t xml:space="preserve"> in</w:t>
      </w:r>
      <w:r w:rsidR="029815AE" w:rsidRPr="00F2026C">
        <w:rPr>
          <w:rFonts w:ascii="Calibri" w:eastAsia="Calibri" w:hAnsi="Calibri" w:cs="Calibri"/>
          <w:color w:val="000000" w:themeColor="text1"/>
        </w:rPr>
        <w:t xml:space="preserve"> which </w:t>
      </w:r>
      <w:r w:rsidR="00260FFB" w:rsidRPr="00F2026C">
        <w:rPr>
          <w:rFonts w:ascii="Calibri" w:eastAsia="Calibri" w:hAnsi="Calibri" w:cs="Calibri"/>
          <w:color w:val="000000" w:themeColor="text1"/>
        </w:rPr>
        <w:t xml:space="preserve">aggregated data are </w:t>
      </w:r>
      <w:r w:rsidR="0A832046" w:rsidRPr="00F2026C">
        <w:rPr>
          <w:rFonts w:ascii="Calibri" w:eastAsia="Calibri" w:hAnsi="Calibri" w:cs="Calibri"/>
          <w:color w:val="000000" w:themeColor="text1"/>
        </w:rPr>
        <w:t xml:space="preserve">integral to </w:t>
      </w:r>
      <w:r w:rsidR="009368B1" w:rsidRPr="00F2026C">
        <w:rPr>
          <w:rFonts w:ascii="Calibri" w:eastAsia="Calibri" w:hAnsi="Calibri" w:cs="Calibri"/>
          <w:color w:val="000000" w:themeColor="text1"/>
        </w:rPr>
        <w:t>determi</w:t>
      </w:r>
      <w:r w:rsidR="00EC6512" w:rsidRPr="00F2026C">
        <w:rPr>
          <w:rFonts w:ascii="Calibri" w:eastAsia="Calibri" w:hAnsi="Calibri" w:cs="Calibri"/>
          <w:color w:val="000000" w:themeColor="text1"/>
        </w:rPr>
        <w:t>ning</w:t>
      </w:r>
      <w:r w:rsidR="0A832046" w:rsidRPr="00F2026C">
        <w:rPr>
          <w:rFonts w:ascii="Calibri" w:eastAsia="Calibri" w:hAnsi="Calibri" w:cs="Calibri"/>
          <w:color w:val="000000" w:themeColor="text1"/>
        </w:rPr>
        <w:t xml:space="preserve"> aims,</w:t>
      </w:r>
      <w:r w:rsidR="25B860B1" w:rsidRPr="00F2026C">
        <w:rPr>
          <w:rFonts w:ascii="Calibri" w:eastAsia="Calibri" w:hAnsi="Calibri" w:cs="Calibri"/>
          <w:color w:val="000000" w:themeColor="text1"/>
        </w:rPr>
        <w:t xml:space="preserve"> </w:t>
      </w:r>
      <w:r w:rsidR="007A3538" w:rsidRPr="00F2026C">
        <w:rPr>
          <w:rFonts w:ascii="Calibri" w:eastAsia="Calibri" w:hAnsi="Calibri" w:cs="Calibri"/>
          <w:color w:val="000000" w:themeColor="text1"/>
        </w:rPr>
        <w:t xml:space="preserve">benefits, </w:t>
      </w:r>
      <w:r w:rsidR="25B860B1" w:rsidRPr="00F2026C">
        <w:rPr>
          <w:rFonts w:ascii="Calibri" w:eastAsia="Calibri" w:hAnsi="Calibri" w:cs="Calibri"/>
          <w:color w:val="000000" w:themeColor="text1"/>
        </w:rPr>
        <w:t>objectives,</w:t>
      </w:r>
      <w:r w:rsidR="007A3538" w:rsidRPr="00F2026C">
        <w:rPr>
          <w:rFonts w:ascii="Calibri" w:eastAsia="Calibri" w:hAnsi="Calibri" w:cs="Calibri"/>
          <w:color w:val="000000" w:themeColor="text1"/>
        </w:rPr>
        <w:t xml:space="preserve"> targets,</w:t>
      </w:r>
      <w:r w:rsidR="25B860B1" w:rsidRPr="00F2026C">
        <w:rPr>
          <w:rFonts w:ascii="Calibri" w:eastAsia="Calibri" w:hAnsi="Calibri" w:cs="Calibri"/>
          <w:color w:val="000000" w:themeColor="text1"/>
        </w:rPr>
        <w:t xml:space="preserve"> measures and indicators. </w:t>
      </w:r>
      <w:r w:rsidR="005F0FD4" w:rsidRPr="00F2026C">
        <w:rPr>
          <w:rFonts w:ascii="Calibri" w:eastAsia="Calibri" w:hAnsi="Calibri" w:cs="Calibri"/>
          <w:color w:val="000000" w:themeColor="text1"/>
        </w:rPr>
        <w:t>T</w:t>
      </w:r>
      <w:r w:rsidR="009368B1" w:rsidRPr="00F2026C">
        <w:rPr>
          <w:rFonts w:ascii="Calibri" w:eastAsia="Calibri" w:hAnsi="Calibri" w:cs="Calibri"/>
          <w:color w:val="000000" w:themeColor="text1"/>
        </w:rPr>
        <w:t xml:space="preserve">o evaluate economic and social regeneration </w:t>
      </w:r>
      <w:r w:rsidR="005F0FD4" w:rsidRPr="00F2026C">
        <w:rPr>
          <w:rFonts w:ascii="Calibri" w:eastAsia="Calibri" w:hAnsi="Calibri" w:cs="Calibri"/>
          <w:color w:val="000000" w:themeColor="text1"/>
        </w:rPr>
        <w:t>requires</w:t>
      </w:r>
      <w:r w:rsidR="009368B1" w:rsidRPr="00F2026C">
        <w:rPr>
          <w:rFonts w:ascii="Calibri" w:eastAsia="Calibri" w:hAnsi="Calibri" w:cs="Calibri"/>
          <w:color w:val="000000" w:themeColor="text1"/>
        </w:rPr>
        <w:t xml:space="preserve"> a starting point</w:t>
      </w:r>
      <w:r w:rsidR="005F0FD4" w:rsidRPr="00F2026C">
        <w:rPr>
          <w:rFonts w:ascii="Calibri" w:eastAsia="Calibri" w:hAnsi="Calibri" w:cs="Calibri"/>
          <w:color w:val="000000" w:themeColor="text1"/>
        </w:rPr>
        <w:t xml:space="preserve"> - </w:t>
      </w:r>
      <w:r w:rsidR="009368B1" w:rsidRPr="00F2026C">
        <w:rPr>
          <w:rFonts w:ascii="Calibri" w:eastAsia="Calibri" w:hAnsi="Calibri" w:cs="Calibri"/>
          <w:color w:val="000000" w:themeColor="text1"/>
        </w:rPr>
        <w:t>the baseline against which change can be measured</w:t>
      </w:r>
      <w:r w:rsidR="00226E6A" w:rsidRPr="00F2026C">
        <w:rPr>
          <w:rFonts w:ascii="Calibri" w:eastAsia="Calibri" w:hAnsi="Calibri" w:cs="Calibri"/>
          <w:color w:val="000000" w:themeColor="text1"/>
        </w:rPr>
        <w:t>.</w:t>
      </w:r>
      <w:r w:rsidR="009368B1" w:rsidRPr="00F2026C">
        <w:rPr>
          <w:rFonts w:ascii="Calibri" w:eastAsia="Calibri" w:hAnsi="Calibri" w:cs="Calibri"/>
          <w:color w:val="000000" w:themeColor="text1"/>
        </w:rPr>
        <w:t xml:space="preserve"> </w:t>
      </w:r>
      <w:r w:rsidR="004E356A" w:rsidRPr="00F2026C">
        <w:rPr>
          <w:rFonts w:ascii="Calibri" w:eastAsia="Calibri" w:hAnsi="Calibri" w:cs="Calibri"/>
          <w:color w:val="000000" w:themeColor="text1"/>
        </w:rPr>
        <w:t>There are though c</w:t>
      </w:r>
      <w:r w:rsidR="005F0FD4" w:rsidRPr="00F2026C">
        <w:rPr>
          <w:rFonts w:ascii="Calibri" w:eastAsia="Calibri" w:hAnsi="Calibri" w:cs="Calibri"/>
          <w:color w:val="000000" w:themeColor="text1"/>
        </w:rPr>
        <w:t>omplexities</w:t>
      </w:r>
      <w:r w:rsidR="009368B1" w:rsidRPr="00F2026C">
        <w:rPr>
          <w:rFonts w:ascii="Calibri" w:eastAsia="Calibri" w:hAnsi="Calibri" w:cs="Calibri"/>
          <w:color w:val="000000" w:themeColor="text1"/>
        </w:rPr>
        <w:t xml:space="preserve"> </w:t>
      </w:r>
      <w:r w:rsidR="004E356A" w:rsidRPr="00F2026C">
        <w:rPr>
          <w:rFonts w:ascii="Calibri" w:eastAsia="Calibri" w:hAnsi="Calibri" w:cs="Calibri"/>
          <w:color w:val="000000" w:themeColor="text1"/>
        </w:rPr>
        <w:t xml:space="preserve">in using data morsels to form a decision-making bedrock, </w:t>
      </w:r>
      <w:r w:rsidR="005F0FD4" w:rsidRPr="00F2026C">
        <w:rPr>
          <w:rFonts w:ascii="Calibri" w:eastAsia="Calibri" w:hAnsi="Calibri" w:cs="Calibri"/>
          <w:color w:val="000000" w:themeColor="text1"/>
        </w:rPr>
        <w:t>includ</w:t>
      </w:r>
      <w:r w:rsidR="004E356A" w:rsidRPr="00F2026C">
        <w:rPr>
          <w:rFonts w:ascii="Calibri" w:eastAsia="Calibri" w:hAnsi="Calibri" w:cs="Calibri"/>
          <w:color w:val="000000" w:themeColor="text1"/>
        </w:rPr>
        <w:t>ing</w:t>
      </w:r>
      <w:r w:rsidR="005F0FD4" w:rsidRPr="00F2026C">
        <w:rPr>
          <w:rFonts w:ascii="Calibri" w:eastAsia="Calibri" w:hAnsi="Calibri" w:cs="Calibri"/>
          <w:color w:val="000000" w:themeColor="text1"/>
        </w:rPr>
        <w:t xml:space="preserve"> </w:t>
      </w:r>
      <w:r w:rsidR="004E356A" w:rsidRPr="00F2026C">
        <w:rPr>
          <w:rFonts w:ascii="Calibri" w:eastAsia="Calibri" w:hAnsi="Calibri" w:cs="Calibri"/>
          <w:color w:val="000000" w:themeColor="text1"/>
        </w:rPr>
        <w:t>areas that lend themselves less</w:t>
      </w:r>
      <w:r w:rsidR="009368B1" w:rsidRPr="00F2026C">
        <w:rPr>
          <w:rFonts w:ascii="Calibri" w:eastAsia="Calibri" w:hAnsi="Calibri" w:cs="Calibri"/>
          <w:color w:val="000000" w:themeColor="text1"/>
        </w:rPr>
        <w:t xml:space="preserve"> well to direct quantification in financial or numerical terms, but that might be of critical importance to social regeneration (wellbeing, community cohesion and inclusivity).</w:t>
      </w:r>
      <w:r w:rsidR="00EC6512" w:rsidRPr="00F2026C">
        <w:rPr>
          <w:rFonts w:ascii="Calibri" w:eastAsia="Calibri" w:hAnsi="Calibri" w:cs="Calibri"/>
          <w:color w:val="000000" w:themeColor="text1"/>
        </w:rPr>
        <w:t xml:space="preserve"> As Mohr (2020: 159) notes, there can be a tension in ’abstracting social observ</w:t>
      </w:r>
      <w:r w:rsidR="17AD41E1" w:rsidRPr="00F2026C">
        <w:rPr>
          <w:rFonts w:ascii="Calibri" w:eastAsia="Calibri" w:hAnsi="Calibri" w:cs="Calibri"/>
          <w:color w:val="000000" w:themeColor="text1"/>
        </w:rPr>
        <w:t>ations into discrete measurements.’</w:t>
      </w:r>
      <w:r w:rsidR="00EC6512" w:rsidRPr="00F2026C">
        <w:rPr>
          <w:rFonts w:ascii="Calibri" w:eastAsia="Calibri" w:hAnsi="Calibri" w:cs="Calibri"/>
          <w:color w:val="000000" w:themeColor="text1"/>
        </w:rPr>
        <w:t xml:space="preserve"> </w:t>
      </w:r>
      <w:proofErr w:type="spellStart"/>
      <w:r w:rsidR="00EC6512" w:rsidRPr="00F2026C">
        <w:rPr>
          <w:rFonts w:ascii="Calibri" w:eastAsia="Calibri" w:hAnsi="Calibri" w:cs="Calibri"/>
          <w:color w:val="000000" w:themeColor="text1"/>
        </w:rPr>
        <w:t>UKCoC</w:t>
      </w:r>
      <w:proofErr w:type="spellEnd"/>
      <w:r w:rsidR="00EC6512" w:rsidRPr="00F2026C">
        <w:rPr>
          <w:rFonts w:ascii="Calibri" w:eastAsia="Calibri" w:hAnsi="Calibri" w:cs="Calibri"/>
          <w:color w:val="000000" w:themeColor="text1"/>
        </w:rPr>
        <w:t xml:space="preserve"> evaluation involves abstracting social observations (i.e., data) into discrete measurements (i.e., aims, indicators, targets)</w:t>
      </w:r>
      <w:r w:rsidR="004E356A" w:rsidRPr="00F2026C">
        <w:rPr>
          <w:rFonts w:ascii="Calibri" w:eastAsia="Calibri" w:hAnsi="Calibri" w:cs="Calibri"/>
          <w:color w:val="000000" w:themeColor="text1"/>
        </w:rPr>
        <w:t>. T</w:t>
      </w:r>
      <w:r w:rsidR="00EC6512" w:rsidRPr="00F2026C">
        <w:rPr>
          <w:rFonts w:ascii="Calibri" w:eastAsia="Calibri" w:hAnsi="Calibri" w:cs="Calibri"/>
          <w:color w:val="000000" w:themeColor="text1"/>
        </w:rPr>
        <w:t>his article examine</w:t>
      </w:r>
      <w:r w:rsidR="004E356A" w:rsidRPr="00F2026C">
        <w:rPr>
          <w:rFonts w:ascii="Calibri" w:eastAsia="Calibri" w:hAnsi="Calibri" w:cs="Calibri"/>
          <w:color w:val="000000" w:themeColor="text1"/>
        </w:rPr>
        <w:t>s</w:t>
      </w:r>
      <w:r w:rsidR="00EC6512" w:rsidRPr="00F2026C">
        <w:rPr>
          <w:rFonts w:ascii="Calibri" w:eastAsia="Calibri" w:hAnsi="Calibri" w:cs="Calibri"/>
          <w:color w:val="000000" w:themeColor="text1"/>
        </w:rPr>
        <w:t xml:space="preserve"> this issue of measuring culture th</w:t>
      </w:r>
      <w:r w:rsidR="00364858" w:rsidRPr="00F2026C">
        <w:rPr>
          <w:rFonts w:ascii="Calibri" w:eastAsia="Calibri" w:hAnsi="Calibri" w:cs="Calibri"/>
          <w:color w:val="000000" w:themeColor="text1"/>
        </w:rPr>
        <w:t>r</w:t>
      </w:r>
      <w:r w:rsidR="00EC6512" w:rsidRPr="00F2026C">
        <w:rPr>
          <w:rFonts w:ascii="Calibri" w:eastAsia="Calibri" w:hAnsi="Calibri" w:cs="Calibri"/>
          <w:color w:val="000000" w:themeColor="text1"/>
        </w:rPr>
        <w:t xml:space="preserve">ough analysing </w:t>
      </w:r>
      <w:r w:rsidR="004E356A" w:rsidRPr="00F2026C">
        <w:rPr>
          <w:rFonts w:ascii="Calibri" w:eastAsia="Calibri" w:hAnsi="Calibri" w:cs="Calibri"/>
          <w:color w:val="000000" w:themeColor="text1"/>
        </w:rPr>
        <w:t>how aggregated data morsels</w:t>
      </w:r>
      <w:r w:rsidR="00EC6512" w:rsidRPr="00F2026C">
        <w:rPr>
          <w:rFonts w:ascii="Calibri" w:eastAsia="Calibri" w:hAnsi="Calibri" w:cs="Calibri"/>
          <w:color w:val="000000" w:themeColor="text1"/>
        </w:rPr>
        <w:t xml:space="preserve"> form a bedrock for decision-making.</w:t>
      </w:r>
    </w:p>
    <w:p w14:paraId="0A2F32FC" w14:textId="75EF96A7" w:rsidR="00B45083" w:rsidRPr="00F2026C" w:rsidRDefault="76D3E69A" w:rsidP="0D1DD89A">
      <w:pPr>
        <w:spacing w:line="360" w:lineRule="auto"/>
        <w:rPr>
          <w:rFonts w:ascii="Calibri" w:eastAsia="Calibri" w:hAnsi="Calibri" w:cs="Calibri"/>
          <w:color w:val="000000" w:themeColor="text1"/>
        </w:rPr>
      </w:pPr>
      <w:r w:rsidRPr="00F2026C">
        <w:rPr>
          <w:rFonts w:ascii="Calibri" w:eastAsia="Calibri" w:hAnsi="Calibri" w:cs="Calibri"/>
        </w:rPr>
        <w:t xml:space="preserve">In </w:t>
      </w:r>
      <w:r w:rsidR="39753A76" w:rsidRPr="00F2026C">
        <w:rPr>
          <w:rFonts w:ascii="Calibri" w:eastAsia="Calibri" w:hAnsi="Calibri" w:cs="Calibri"/>
        </w:rPr>
        <w:t>connect</w:t>
      </w:r>
      <w:r w:rsidR="031F6F39" w:rsidRPr="00F2026C">
        <w:rPr>
          <w:rFonts w:ascii="Calibri" w:eastAsia="Calibri" w:hAnsi="Calibri" w:cs="Calibri"/>
        </w:rPr>
        <w:t>ing</w:t>
      </w:r>
      <w:r w:rsidR="39753A76" w:rsidRPr="00F2026C">
        <w:rPr>
          <w:rFonts w:ascii="Calibri" w:eastAsia="Calibri" w:hAnsi="Calibri" w:cs="Calibri"/>
        </w:rPr>
        <w:t xml:space="preserve"> </w:t>
      </w:r>
      <w:proofErr w:type="spellStart"/>
      <w:r w:rsidR="63C3C600" w:rsidRPr="00F2026C">
        <w:rPr>
          <w:rFonts w:ascii="Calibri" w:eastAsia="Calibri" w:hAnsi="Calibri" w:cs="Calibri"/>
        </w:rPr>
        <w:t>Gitelman</w:t>
      </w:r>
      <w:proofErr w:type="spellEnd"/>
      <w:r w:rsidR="63C3C600" w:rsidRPr="00F2026C">
        <w:rPr>
          <w:rFonts w:ascii="Calibri" w:eastAsia="Calibri" w:hAnsi="Calibri" w:cs="Calibri"/>
        </w:rPr>
        <w:t xml:space="preserve"> and Jackson</w:t>
      </w:r>
      <w:r w:rsidR="00EC6512" w:rsidRPr="00F2026C">
        <w:rPr>
          <w:rFonts w:ascii="Calibri" w:eastAsia="Calibri" w:hAnsi="Calibri" w:cs="Calibri"/>
        </w:rPr>
        <w:t>’s</w:t>
      </w:r>
      <w:r w:rsidR="63C3C600" w:rsidRPr="00F2026C">
        <w:rPr>
          <w:rFonts w:ascii="Calibri" w:eastAsia="Calibri" w:hAnsi="Calibri" w:cs="Calibri"/>
        </w:rPr>
        <w:t xml:space="preserve"> (2013)</w:t>
      </w:r>
      <w:r w:rsidR="00EC6512" w:rsidRPr="00F2026C">
        <w:rPr>
          <w:rFonts w:ascii="Calibri" w:eastAsia="Calibri" w:hAnsi="Calibri" w:cs="Calibri"/>
        </w:rPr>
        <w:t xml:space="preserve"> three terms</w:t>
      </w:r>
      <w:r w:rsidR="63C3C600" w:rsidRPr="00F2026C">
        <w:rPr>
          <w:rFonts w:ascii="Calibri" w:eastAsia="Calibri" w:hAnsi="Calibri" w:cs="Calibri"/>
        </w:rPr>
        <w:t xml:space="preserve"> and</w:t>
      </w:r>
      <w:r w:rsidR="2C404DC0" w:rsidRPr="00F2026C">
        <w:rPr>
          <w:rFonts w:ascii="Calibri" w:eastAsia="Calibri" w:hAnsi="Calibri" w:cs="Calibri"/>
        </w:rPr>
        <w:t xml:space="preserve"> perspectives</w:t>
      </w:r>
      <w:r w:rsidR="77B472D5" w:rsidRPr="00F2026C">
        <w:rPr>
          <w:rFonts w:ascii="Calibri" w:eastAsia="Calibri" w:hAnsi="Calibri" w:cs="Calibri"/>
        </w:rPr>
        <w:t xml:space="preserve"> </w:t>
      </w:r>
      <w:r w:rsidR="03701F82" w:rsidRPr="00F2026C">
        <w:rPr>
          <w:rFonts w:ascii="Calibri" w:eastAsia="Calibri" w:hAnsi="Calibri" w:cs="Calibri"/>
        </w:rPr>
        <w:t xml:space="preserve">from critical data studies </w:t>
      </w:r>
      <w:r w:rsidR="3392D634" w:rsidRPr="00F2026C">
        <w:rPr>
          <w:rFonts w:ascii="Calibri" w:eastAsia="Calibri" w:hAnsi="Calibri" w:cs="Calibri"/>
        </w:rPr>
        <w:t xml:space="preserve">to the data practices associated with the </w:t>
      </w:r>
      <w:proofErr w:type="spellStart"/>
      <w:r w:rsidR="3392D634" w:rsidRPr="00F2026C">
        <w:rPr>
          <w:rFonts w:ascii="Calibri" w:eastAsia="Calibri" w:hAnsi="Calibri" w:cs="Calibri"/>
        </w:rPr>
        <w:t>UKCoC</w:t>
      </w:r>
      <w:proofErr w:type="spellEnd"/>
      <w:r w:rsidR="3392D634" w:rsidRPr="00F2026C">
        <w:rPr>
          <w:rFonts w:ascii="Calibri" w:eastAsia="Calibri" w:hAnsi="Calibri" w:cs="Calibri"/>
        </w:rPr>
        <w:t xml:space="preserve"> competition</w:t>
      </w:r>
      <w:r w:rsidR="005A1228" w:rsidRPr="00F2026C">
        <w:rPr>
          <w:rFonts w:ascii="Calibri" w:eastAsia="Calibri" w:hAnsi="Calibri" w:cs="Calibri"/>
        </w:rPr>
        <w:t>,</w:t>
      </w:r>
      <w:r w:rsidR="55A636F1" w:rsidRPr="00F2026C">
        <w:rPr>
          <w:rFonts w:ascii="Calibri" w:eastAsia="Calibri" w:hAnsi="Calibri" w:cs="Calibri"/>
        </w:rPr>
        <w:t xml:space="preserve"> </w:t>
      </w:r>
      <w:r w:rsidR="1EB141AF" w:rsidRPr="00F2026C">
        <w:rPr>
          <w:rFonts w:ascii="Calibri" w:eastAsia="Calibri" w:hAnsi="Calibri" w:cs="Calibri"/>
        </w:rPr>
        <w:t xml:space="preserve">we </w:t>
      </w:r>
      <w:r w:rsidR="61664367" w:rsidRPr="00F2026C">
        <w:rPr>
          <w:rFonts w:ascii="Calibri" w:eastAsia="Calibri" w:hAnsi="Calibri" w:cs="Calibri"/>
        </w:rPr>
        <w:t>stress</w:t>
      </w:r>
      <w:r w:rsidR="1EB141AF" w:rsidRPr="00F2026C">
        <w:rPr>
          <w:rFonts w:ascii="Calibri" w:eastAsia="Calibri" w:hAnsi="Calibri" w:cs="Calibri"/>
        </w:rPr>
        <w:t xml:space="preserve"> that the anal</w:t>
      </w:r>
      <w:r w:rsidR="1CFC3FF8" w:rsidRPr="00F2026C">
        <w:rPr>
          <w:rFonts w:ascii="Calibri" w:eastAsia="Calibri" w:hAnsi="Calibri" w:cs="Calibri"/>
        </w:rPr>
        <w:t>ysis of data by cultural policymakers, audiences, consultants</w:t>
      </w:r>
      <w:r w:rsidR="009B3C32" w:rsidRPr="00F2026C">
        <w:rPr>
          <w:rFonts w:ascii="Calibri" w:eastAsia="Calibri" w:hAnsi="Calibri" w:cs="Calibri"/>
        </w:rPr>
        <w:t xml:space="preserve"> and academics </w:t>
      </w:r>
      <w:r w:rsidR="1CFC3FF8" w:rsidRPr="00F2026C">
        <w:rPr>
          <w:rFonts w:ascii="Calibri" w:eastAsia="Calibri" w:hAnsi="Calibri" w:cs="Calibri"/>
        </w:rPr>
        <w:t>must be continually alert to and ref</w:t>
      </w:r>
      <w:r w:rsidR="7656E4D6" w:rsidRPr="00F2026C">
        <w:rPr>
          <w:rFonts w:ascii="Calibri" w:eastAsia="Calibri" w:hAnsi="Calibri" w:cs="Calibri"/>
        </w:rPr>
        <w:t xml:space="preserve">lective of how data </w:t>
      </w:r>
      <w:r w:rsidR="00456724" w:rsidRPr="00F2026C">
        <w:rPr>
          <w:rFonts w:ascii="Calibri" w:eastAsia="Calibri" w:hAnsi="Calibri" w:cs="Calibri"/>
        </w:rPr>
        <w:t>are</w:t>
      </w:r>
      <w:r w:rsidR="7656E4D6" w:rsidRPr="00F2026C">
        <w:rPr>
          <w:rFonts w:ascii="Calibri" w:eastAsia="Calibri" w:hAnsi="Calibri" w:cs="Calibri"/>
        </w:rPr>
        <w:t xml:space="preserve"> created and why.</w:t>
      </w:r>
      <w:r w:rsidR="36C9FD50" w:rsidRPr="00F2026C">
        <w:rPr>
          <w:rFonts w:ascii="Calibri" w:eastAsia="Calibri" w:hAnsi="Calibri" w:cs="Calibri"/>
        </w:rPr>
        <w:t xml:space="preserve"> </w:t>
      </w:r>
      <w:r w:rsidR="004E356A" w:rsidRPr="00F2026C">
        <w:rPr>
          <w:rFonts w:ascii="Calibri" w:eastAsia="Calibri" w:hAnsi="Calibri" w:cs="Calibri"/>
          <w:color w:val="000000" w:themeColor="text1"/>
        </w:rPr>
        <w:t>Perspectives from critical data studies (</w:t>
      </w:r>
      <w:proofErr w:type="spellStart"/>
      <w:r w:rsidR="004E356A" w:rsidRPr="00F2026C">
        <w:rPr>
          <w:rFonts w:ascii="Calibri" w:eastAsia="Calibri" w:hAnsi="Calibri" w:cs="Calibri"/>
          <w:color w:val="000000" w:themeColor="text1"/>
        </w:rPr>
        <w:t>Kitchin</w:t>
      </w:r>
      <w:proofErr w:type="spellEnd"/>
      <w:r w:rsidR="004E356A" w:rsidRPr="00F2026C">
        <w:rPr>
          <w:rFonts w:ascii="Calibri" w:eastAsia="Calibri" w:hAnsi="Calibri" w:cs="Calibri"/>
          <w:color w:val="000000" w:themeColor="text1"/>
        </w:rPr>
        <w:t>, 2014; Il</w:t>
      </w:r>
      <w:proofErr w:type="spellStart"/>
      <w:r w:rsidR="004E356A" w:rsidRPr="00F2026C">
        <w:rPr>
          <w:rFonts w:ascii="Calibri" w:eastAsia="Calibri" w:hAnsi="Calibri" w:cs="Calibri"/>
          <w:color w:val="000000" w:themeColor="text1"/>
          <w:lang w:val="en-US"/>
        </w:rPr>
        <w:t>iadis</w:t>
      </w:r>
      <w:proofErr w:type="spellEnd"/>
      <w:r w:rsidR="004E356A" w:rsidRPr="00F2026C">
        <w:rPr>
          <w:rFonts w:ascii="Calibri" w:eastAsia="Calibri" w:hAnsi="Calibri" w:cs="Calibri"/>
          <w:color w:val="000000" w:themeColor="text1"/>
          <w:lang w:val="en-US"/>
        </w:rPr>
        <w:t xml:space="preserve"> and Russo, 2016</w:t>
      </w:r>
      <w:r w:rsidR="004E356A" w:rsidRPr="00F2026C">
        <w:rPr>
          <w:rFonts w:ascii="Calibri" w:eastAsia="Calibri" w:hAnsi="Calibri" w:cs="Calibri"/>
          <w:color w:val="000000" w:themeColor="text1"/>
        </w:rPr>
        <w:t xml:space="preserve">) highlight the significance of context and the implications of loss of context. </w:t>
      </w:r>
      <w:r w:rsidR="004E356A" w:rsidRPr="00F2026C">
        <w:rPr>
          <w:rFonts w:ascii="Calibri" w:eastAsia="Calibri" w:hAnsi="Calibri" w:cs="Calibri"/>
        </w:rPr>
        <w:t>T</w:t>
      </w:r>
      <w:r w:rsidR="409FD5D0" w:rsidRPr="00F2026C">
        <w:rPr>
          <w:rFonts w:ascii="Calibri" w:eastAsia="Calibri" w:hAnsi="Calibri" w:cs="Calibri"/>
          <w:color w:val="000000" w:themeColor="text1"/>
        </w:rPr>
        <w:t>he movement and bringing together of datasets into a new format and for new purposes is a highly significant but underexamined aspect of cultural policy analysis in general</w:t>
      </w:r>
      <w:r w:rsidR="009B3C32" w:rsidRPr="00F2026C">
        <w:rPr>
          <w:rFonts w:ascii="Calibri" w:eastAsia="Calibri" w:hAnsi="Calibri" w:cs="Calibri"/>
          <w:color w:val="000000" w:themeColor="text1"/>
        </w:rPr>
        <w:t>,</w:t>
      </w:r>
      <w:r w:rsidR="409FD5D0" w:rsidRPr="00F2026C">
        <w:rPr>
          <w:rFonts w:ascii="Calibri" w:eastAsia="Calibri" w:hAnsi="Calibri" w:cs="Calibri"/>
          <w:color w:val="000000" w:themeColor="text1"/>
        </w:rPr>
        <w:t xml:space="preserve"> and </w:t>
      </w:r>
      <w:proofErr w:type="spellStart"/>
      <w:r w:rsidR="00111AFD" w:rsidRPr="00F2026C">
        <w:rPr>
          <w:rFonts w:ascii="Calibri" w:eastAsia="Calibri" w:hAnsi="Calibri" w:cs="Calibri"/>
          <w:color w:val="000000" w:themeColor="text1"/>
        </w:rPr>
        <w:t>E</w:t>
      </w:r>
      <w:r w:rsidR="409FD5D0" w:rsidRPr="00F2026C">
        <w:rPr>
          <w:rFonts w:ascii="Calibri" w:eastAsia="Calibri" w:hAnsi="Calibri" w:cs="Calibri"/>
          <w:color w:val="000000" w:themeColor="text1"/>
        </w:rPr>
        <w:t>CoC</w:t>
      </w:r>
      <w:proofErr w:type="spellEnd"/>
      <w:r w:rsidR="00111AFD" w:rsidRPr="00F2026C">
        <w:rPr>
          <w:rFonts w:ascii="Calibri" w:eastAsia="Calibri" w:hAnsi="Calibri" w:cs="Calibri"/>
          <w:color w:val="000000" w:themeColor="text1"/>
        </w:rPr>
        <w:t>/</w:t>
      </w:r>
      <w:proofErr w:type="spellStart"/>
      <w:r w:rsidR="00111AFD" w:rsidRPr="00F2026C">
        <w:rPr>
          <w:rFonts w:ascii="Calibri" w:eastAsia="Calibri" w:hAnsi="Calibri" w:cs="Calibri"/>
          <w:color w:val="000000" w:themeColor="text1"/>
        </w:rPr>
        <w:t>UKCoC</w:t>
      </w:r>
      <w:proofErr w:type="spellEnd"/>
      <w:r w:rsidR="409FD5D0" w:rsidRPr="00F2026C">
        <w:rPr>
          <w:rFonts w:ascii="Calibri" w:eastAsia="Calibri" w:hAnsi="Calibri" w:cs="Calibri"/>
          <w:color w:val="000000" w:themeColor="text1"/>
        </w:rPr>
        <w:t xml:space="preserve"> evaluation specific</w:t>
      </w:r>
      <w:r w:rsidR="003321A5" w:rsidRPr="00F2026C">
        <w:rPr>
          <w:rFonts w:ascii="Calibri" w:eastAsia="Calibri" w:hAnsi="Calibri" w:cs="Calibri"/>
          <w:color w:val="000000" w:themeColor="text1"/>
        </w:rPr>
        <w:t>ally</w:t>
      </w:r>
      <w:r w:rsidR="409FD5D0" w:rsidRPr="00F2026C">
        <w:rPr>
          <w:rFonts w:ascii="Calibri" w:eastAsia="Calibri" w:hAnsi="Calibri" w:cs="Calibri"/>
          <w:color w:val="000000" w:themeColor="text1"/>
        </w:rPr>
        <w:t xml:space="preserve">. </w:t>
      </w:r>
      <w:r w:rsidR="0D1DD89A" w:rsidRPr="00F2026C">
        <w:rPr>
          <w:rFonts w:ascii="Calibri" w:eastAsia="Calibri" w:hAnsi="Calibri" w:cs="Calibri"/>
          <w:color w:val="000000" w:themeColor="text1"/>
        </w:rPr>
        <w:t>The concept of ‘data friction’ introduced by Edwards (2010) has proved to be useful for several commentators (</w:t>
      </w:r>
      <w:proofErr w:type="spellStart"/>
      <w:r w:rsidR="0D1DD89A" w:rsidRPr="00F2026C">
        <w:rPr>
          <w:rFonts w:ascii="Calibri" w:eastAsia="Calibri" w:hAnsi="Calibri" w:cs="Calibri"/>
          <w:color w:val="000000" w:themeColor="text1"/>
        </w:rPr>
        <w:t>Gitelman</w:t>
      </w:r>
      <w:proofErr w:type="spellEnd"/>
      <w:r w:rsidR="0D1DD89A" w:rsidRPr="00F2026C">
        <w:rPr>
          <w:rFonts w:ascii="Calibri" w:eastAsia="Calibri" w:hAnsi="Calibri" w:cs="Calibri"/>
          <w:color w:val="000000" w:themeColor="text1"/>
        </w:rPr>
        <w:t xml:space="preserve"> and Jackson, 2013) and offers a helpful shorthand for this article for contemplating, firstly, the definition, source and quality of data, and, secondly, what happens when data are brought into relation. In summary, the generation of data and how the </w:t>
      </w:r>
      <w:proofErr w:type="spellStart"/>
      <w:r w:rsidR="0D1DD89A" w:rsidRPr="00F2026C">
        <w:rPr>
          <w:rFonts w:ascii="Calibri" w:eastAsia="Calibri" w:hAnsi="Calibri" w:cs="Calibri"/>
          <w:color w:val="000000" w:themeColor="text1"/>
        </w:rPr>
        <w:lastRenderedPageBreak/>
        <w:t>UKCoC</w:t>
      </w:r>
      <w:proofErr w:type="spellEnd"/>
      <w:r w:rsidR="0D1DD89A" w:rsidRPr="00F2026C">
        <w:rPr>
          <w:rFonts w:ascii="Calibri" w:eastAsia="Calibri" w:hAnsi="Calibri" w:cs="Calibri"/>
          <w:color w:val="000000" w:themeColor="text1"/>
        </w:rPr>
        <w:t xml:space="preserve"> bidding, hosting and evaluation process brings data into relation to create a socio-economic baseline</w:t>
      </w:r>
      <w:r w:rsidR="0D1DD89A" w:rsidRPr="00F2026C">
        <w:rPr>
          <w:rFonts w:ascii="Calibri" w:eastAsia="Calibri" w:hAnsi="Calibri" w:cs="Calibri"/>
          <w:b/>
          <w:bCs/>
          <w:color w:val="000000" w:themeColor="text1"/>
        </w:rPr>
        <w:t xml:space="preserve"> </w:t>
      </w:r>
      <w:r w:rsidR="0D1DD89A" w:rsidRPr="00F2026C">
        <w:rPr>
          <w:rFonts w:ascii="Calibri" w:eastAsia="Calibri" w:hAnsi="Calibri" w:cs="Calibri"/>
          <w:color w:val="000000" w:themeColor="text1"/>
        </w:rPr>
        <w:t>is a significant issue.</w:t>
      </w:r>
    </w:p>
    <w:p w14:paraId="52191522" w14:textId="78F892FE" w:rsidR="00B45083" w:rsidRPr="00F2026C" w:rsidRDefault="409FD5D0" w:rsidP="17AD41E1">
      <w:pPr>
        <w:spacing w:line="360" w:lineRule="auto"/>
        <w:rPr>
          <w:rFonts w:ascii="Calibri" w:eastAsia="Calibri" w:hAnsi="Calibri" w:cs="Calibri"/>
          <w:color w:val="000000" w:themeColor="text1"/>
        </w:rPr>
      </w:pPr>
      <w:r w:rsidRPr="00F2026C">
        <w:rPr>
          <w:rFonts w:ascii="Calibri" w:eastAsia="Calibri" w:hAnsi="Calibri" w:cs="Calibri"/>
          <w:color w:val="000000" w:themeColor="text1"/>
        </w:rPr>
        <w:t xml:space="preserve"> </w:t>
      </w:r>
    </w:p>
    <w:p w14:paraId="27DB9168" w14:textId="0850114E" w:rsidR="1D1765F6" w:rsidRPr="00A66BCC" w:rsidRDefault="1D1765F6" w:rsidP="00C41E20">
      <w:pPr>
        <w:rPr>
          <w:rFonts w:ascii="Calibri" w:eastAsia="Calibri" w:hAnsi="Calibri" w:cs="Calibri"/>
          <w:b/>
          <w:bCs/>
          <w:color w:val="000000" w:themeColor="text1"/>
        </w:rPr>
      </w:pPr>
      <w:r w:rsidRPr="00F2026C">
        <w:rPr>
          <w:rFonts w:ascii="Calibri" w:eastAsia="Calibri" w:hAnsi="Calibri" w:cs="Calibri"/>
          <w:b/>
          <w:bCs/>
          <w:color w:val="000000" w:themeColor="text1"/>
        </w:rPr>
        <w:t xml:space="preserve">Part Three: </w:t>
      </w:r>
      <w:r w:rsidR="07F8009F" w:rsidRPr="00F2026C">
        <w:rPr>
          <w:rFonts w:ascii="Calibri" w:eastAsia="Calibri" w:hAnsi="Calibri" w:cs="Calibri"/>
          <w:b/>
          <w:bCs/>
          <w:color w:val="000000" w:themeColor="text1"/>
        </w:rPr>
        <w:t>Methodology</w:t>
      </w:r>
    </w:p>
    <w:p w14:paraId="15BBC2E8" w14:textId="7FE07792" w:rsidR="0097051F" w:rsidRPr="00A66BCC" w:rsidRDefault="00A66BCC" w:rsidP="00C41E20">
      <w:pPr>
        <w:spacing w:line="360" w:lineRule="auto"/>
        <w:rPr>
          <w:rFonts w:ascii="Calibri" w:eastAsia="Calibri" w:hAnsi="Calibri" w:cs="Calibri"/>
          <w:color w:val="000000" w:themeColor="text1"/>
        </w:rPr>
      </w:pPr>
      <w:r>
        <w:rPr>
          <w:rFonts w:ascii="Calibri" w:eastAsia="Calibri" w:hAnsi="Calibri" w:cs="Calibri"/>
          <w:color w:val="000000" w:themeColor="text1"/>
        </w:rPr>
        <w:t>Our</w:t>
      </w:r>
      <w:r w:rsidR="003E61F3" w:rsidRPr="00F2026C">
        <w:rPr>
          <w:rFonts w:ascii="Calibri" w:eastAsia="Calibri" w:hAnsi="Calibri" w:cs="Calibri"/>
          <w:color w:val="000000" w:themeColor="text1"/>
        </w:rPr>
        <w:t xml:space="preserve"> examination of data for </w:t>
      </w:r>
      <w:proofErr w:type="spellStart"/>
      <w:r w:rsidR="008A4409" w:rsidRPr="00F2026C">
        <w:rPr>
          <w:rFonts w:ascii="Calibri" w:eastAsia="Calibri" w:hAnsi="Calibri" w:cs="Calibri"/>
          <w:color w:val="000000" w:themeColor="text1"/>
        </w:rPr>
        <w:t>UK</w:t>
      </w:r>
      <w:r w:rsidR="003E61F3" w:rsidRPr="00F2026C">
        <w:rPr>
          <w:rFonts w:ascii="Calibri" w:eastAsia="Calibri" w:hAnsi="Calibri" w:cs="Calibri"/>
          <w:color w:val="000000" w:themeColor="text1"/>
        </w:rPr>
        <w:t>CoC</w:t>
      </w:r>
      <w:proofErr w:type="spellEnd"/>
      <w:r w:rsidR="003E61F3" w:rsidRPr="00F2026C">
        <w:rPr>
          <w:rFonts w:ascii="Calibri" w:eastAsia="Calibri" w:hAnsi="Calibri" w:cs="Calibri"/>
          <w:color w:val="000000" w:themeColor="text1"/>
        </w:rPr>
        <w:t xml:space="preserve"> evaluation is informed by reflections on the Southampton 2025 </w:t>
      </w:r>
      <w:proofErr w:type="spellStart"/>
      <w:r w:rsidR="008A4409" w:rsidRPr="00F2026C">
        <w:rPr>
          <w:rFonts w:ascii="Calibri" w:eastAsia="Calibri" w:hAnsi="Calibri" w:cs="Calibri"/>
          <w:color w:val="000000" w:themeColor="text1"/>
        </w:rPr>
        <w:t>UK</w:t>
      </w:r>
      <w:r w:rsidR="003E61F3" w:rsidRPr="00F2026C">
        <w:rPr>
          <w:rFonts w:ascii="Calibri" w:eastAsia="Calibri" w:hAnsi="Calibri" w:cs="Calibri"/>
          <w:color w:val="000000" w:themeColor="text1"/>
        </w:rPr>
        <w:t>CoC</w:t>
      </w:r>
      <w:proofErr w:type="spellEnd"/>
      <w:r w:rsidR="003E61F3" w:rsidRPr="00F2026C">
        <w:rPr>
          <w:rFonts w:ascii="Calibri" w:eastAsia="Calibri" w:hAnsi="Calibri" w:cs="Calibri"/>
          <w:color w:val="000000" w:themeColor="text1"/>
        </w:rPr>
        <w:t xml:space="preserve"> bidding process</w:t>
      </w:r>
      <w:r w:rsidR="004331DF" w:rsidRPr="00F2026C">
        <w:rPr>
          <w:rFonts w:ascii="Calibri" w:eastAsia="Calibri" w:hAnsi="Calibri" w:cs="Calibri"/>
          <w:color w:val="000000" w:themeColor="text1"/>
        </w:rPr>
        <w:t xml:space="preserve"> (Southampton 2025 Trust)</w:t>
      </w:r>
      <w:r w:rsidR="003E61F3" w:rsidRPr="00F2026C">
        <w:rPr>
          <w:rFonts w:ascii="Calibri" w:eastAsia="Calibri" w:hAnsi="Calibri" w:cs="Calibri"/>
          <w:color w:val="000000" w:themeColor="text1"/>
        </w:rPr>
        <w:t xml:space="preserve">.  Each stage of a </w:t>
      </w:r>
      <w:proofErr w:type="spellStart"/>
      <w:r w:rsidR="008A4409" w:rsidRPr="00F2026C">
        <w:rPr>
          <w:rFonts w:ascii="Calibri" w:eastAsia="Calibri" w:hAnsi="Calibri" w:cs="Calibri"/>
          <w:color w:val="000000" w:themeColor="text1"/>
        </w:rPr>
        <w:t>UK</w:t>
      </w:r>
      <w:r w:rsidR="003E61F3" w:rsidRPr="00F2026C">
        <w:rPr>
          <w:rFonts w:ascii="Calibri" w:eastAsia="Calibri" w:hAnsi="Calibri" w:cs="Calibri"/>
          <w:color w:val="000000" w:themeColor="text1"/>
        </w:rPr>
        <w:t>CoC</w:t>
      </w:r>
      <w:proofErr w:type="spellEnd"/>
      <w:r w:rsidR="003E61F3" w:rsidRPr="00F2026C">
        <w:rPr>
          <w:rFonts w:ascii="Calibri" w:eastAsia="Calibri" w:hAnsi="Calibri" w:cs="Calibri"/>
          <w:color w:val="000000" w:themeColor="text1"/>
        </w:rPr>
        <w:t xml:space="preserve"> application has the potential to generate different </w:t>
      </w:r>
      <w:r w:rsidR="00604363" w:rsidRPr="00F2026C">
        <w:rPr>
          <w:rFonts w:ascii="Calibri" w:eastAsia="Calibri" w:hAnsi="Calibri" w:cs="Calibri"/>
          <w:color w:val="000000" w:themeColor="text1"/>
        </w:rPr>
        <w:t>relationships</w:t>
      </w:r>
      <w:r w:rsidR="003E61F3" w:rsidRPr="00F2026C">
        <w:rPr>
          <w:rFonts w:ascii="Calibri" w:eastAsia="Calibri" w:hAnsi="Calibri" w:cs="Calibri"/>
          <w:color w:val="000000" w:themeColor="text1"/>
        </w:rPr>
        <w:t xml:space="preserve"> with datasets, from generation and </w:t>
      </w:r>
      <w:r w:rsidR="00526B50" w:rsidRPr="00F2026C">
        <w:rPr>
          <w:rFonts w:ascii="Calibri" w:eastAsia="Calibri" w:hAnsi="Calibri" w:cs="Calibri"/>
          <w:color w:val="000000" w:themeColor="text1"/>
        </w:rPr>
        <w:t>aggregation</w:t>
      </w:r>
      <w:r w:rsidR="003E61F3" w:rsidRPr="00F2026C">
        <w:rPr>
          <w:rFonts w:ascii="Calibri" w:eastAsia="Calibri" w:hAnsi="Calibri" w:cs="Calibri"/>
          <w:color w:val="000000" w:themeColor="text1"/>
        </w:rPr>
        <w:t xml:space="preserve"> to form the baseline, through monitoring and assessment in the build</w:t>
      </w:r>
      <w:r w:rsidR="005A1228" w:rsidRPr="00F2026C">
        <w:rPr>
          <w:rFonts w:ascii="Calibri" w:eastAsia="Calibri" w:hAnsi="Calibri" w:cs="Calibri"/>
          <w:color w:val="000000" w:themeColor="text1"/>
        </w:rPr>
        <w:t>-</w:t>
      </w:r>
      <w:r w:rsidR="003E61F3" w:rsidRPr="00F2026C">
        <w:rPr>
          <w:rFonts w:ascii="Calibri" w:eastAsia="Calibri" w:hAnsi="Calibri" w:cs="Calibri"/>
          <w:color w:val="000000" w:themeColor="text1"/>
        </w:rPr>
        <w:t>up</w:t>
      </w:r>
      <w:r w:rsidR="005A1228" w:rsidRPr="00F2026C">
        <w:rPr>
          <w:rFonts w:ascii="Calibri" w:eastAsia="Calibri" w:hAnsi="Calibri" w:cs="Calibri"/>
          <w:color w:val="000000" w:themeColor="text1"/>
        </w:rPr>
        <w:t>,</w:t>
      </w:r>
      <w:r w:rsidR="003E61F3" w:rsidRPr="00F2026C">
        <w:rPr>
          <w:rFonts w:ascii="Calibri" w:eastAsia="Calibri" w:hAnsi="Calibri" w:cs="Calibri"/>
          <w:color w:val="000000" w:themeColor="text1"/>
        </w:rPr>
        <w:t xml:space="preserve"> to delivery and reflection both during and after the </w:t>
      </w:r>
      <w:r w:rsidR="00526B50" w:rsidRPr="00F2026C">
        <w:rPr>
          <w:rFonts w:ascii="Calibri" w:eastAsia="Calibri" w:hAnsi="Calibri" w:cs="Calibri"/>
          <w:color w:val="000000" w:themeColor="text1"/>
        </w:rPr>
        <w:t>hosting period</w:t>
      </w:r>
      <w:r w:rsidR="003E61F3" w:rsidRPr="00F2026C">
        <w:rPr>
          <w:rFonts w:ascii="Calibri" w:eastAsia="Calibri" w:hAnsi="Calibri" w:cs="Calibri"/>
          <w:color w:val="000000" w:themeColor="text1"/>
        </w:rPr>
        <w:t xml:space="preserve">. Critically the position of the team also changes over this period, from that of describing a case for need and ability to deliver (to make a strong case for the bid) through to assessment and reflection to account for performance once awarded.  </w:t>
      </w:r>
      <w:r w:rsidR="003E61F3" w:rsidRPr="00F2026C">
        <w:rPr>
          <w:rFonts w:ascii="Calibri" w:eastAsia="Calibri" w:hAnsi="Calibri" w:cs="Calibri"/>
        </w:rPr>
        <w:t>Our positionality as researchers is best described as ‘accompanying research’ (</w:t>
      </w:r>
      <w:r w:rsidR="003E61F3" w:rsidRPr="00B92888">
        <w:rPr>
          <w:rFonts w:ascii="Calibri" w:eastAsia="Calibri" w:hAnsi="Calibri" w:cs="Calibri"/>
        </w:rPr>
        <w:t>Christensen et al.</w:t>
      </w:r>
      <w:r w:rsidR="00526B50" w:rsidRPr="00B92888">
        <w:rPr>
          <w:rFonts w:ascii="Calibri" w:eastAsia="Calibri" w:hAnsi="Calibri" w:cs="Calibri"/>
        </w:rPr>
        <w:t>,</w:t>
      </w:r>
      <w:r w:rsidR="003E61F3" w:rsidRPr="00F2026C">
        <w:rPr>
          <w:rFonts w:ascii="Calibri" w:eastAsia="Calibri" w:hAnsi="Calibri" w:cs="Calibri"/>
          <w:i/>
          <w:iCs/>
        </w:rPr>
        <w:t xml:space="preserve"> </w:t>
      </w:r>
      <w:r w:rsidR="003E61F3" w:rsidRPr="00F2026C">
        <w:rPr>
          <w:rFonts w:ascii="Calibri" w:eastAsia="Calibri" w:hAnsi="Calibri" w:cs="Calibri"/>
        </w:rPr>
        <w:t>2016: 120)</w:t>
      </w:r>
      <w:r w:rsidR="0097051F">
        <w:rPr>
          <w:rFonts w:ascii="Calibri" w:eastAsia="Calibri" w:hAnsi="Calibri" w:cs="Calibri"/>
        </w:rPr>
        <w:t>:</w:t>
      </w:r>
    </w:p>
    <w:p w14:paraId="76CDED95" w14:textId="3C51C3BA" w:rsidR="0097051F" w:rsidRDefault="0097051F" w:rsidP="0097051F">
      <w:pPr>
        <w:spacing w:line="240" w:lineRule="auto"/>
        <w:ind w:left="720"/>
        <w:rPr>
          <w:rFonts w:ascii="Calibri" w:eastAsia="Calibri" w:hAnsi="Calibri" w:cs="Calibri"/>
        </w:rPr>
      </w:pPr>
      <w:r>
        <w:rPr>
          <w:rFonts w:ascii="Calibri" w:eastAsia="Calibri" w:hAnsi="Calibri" w:cs="Calibri"/>
        </w:rPr>
        <w:t xml:space="preserve">a </w:t>
      </w:r>
      <w:r w:rsidR="003E61F3" w:rsidRPr="00F2026C">
        <w:rPr>
          <w:rFonts w:ascii="Calibri" w:eastAsia="Calibri" w:hAnsi="Calibri" w:cs="Calibri"/>
        </w:rPr>
        <w:t>meta-methodological concept designating a collaborative research process strategy in which practitioners in a given field and the academic researchers accompany each other both in the practices of a specific project or practice and in reflecting on it and on its investigation</w:t>
      </w:r>
    </w:p>
    <w:p w14:paraId="4C330344" w14:textId="5582AD6A" w:rsidR="00364858" w:rsidRPr="00F2026C" w:rsidRDefault="003E61F3" w:rsidP="00C41E20">
      <w:pPr>
        <w:spacing w:line="360" w:lineRule="auto"/>
        <w:rPr>
          <w:rFonts w:ascii="Calibri" w:eastAsia="Calibri" w:hAnsi="Calibri" w:cs="Calibri"/>
        </w:rPr>
      </w:pPr>
      <w:r w:rsidRPr="00F2026C">
        <w:rPr>
          <w:rFonts w:ascii="Calibri" w:eastAsia="Calibri" w:hAnsi="Calibri" w:cs="Calibri"/>
        </w:rPr>
        <w:t xml:space="preserve">In contrast to other forms of fieldwork, ‘accompanying researchers’ </w:t>
      </w:r>
      <w:r w:rsidR="00364858" w:rsidRPr="00F2026C">
        <w:rPr>
          <w:rFonts w:ascii="Calibri" w:eastAsia="Calibri" w:hAnsi="Calibri" w:cs="Calibri"/>
        </w:rPr>
        <w:t>are not</w:t>
      </w:r>
      <w:r w:rsidRPr="00F2026C">
        <w:rPr>
          <w:rFonts w:ascii="Calibri" w:eastAsia="Calibri" w:hAnsi="Calibri" w:cs="Calibri"/>
        </w:rPr>
        <w:t xml:space="preserve"> external observer</w:t>
      </w:r>
      <w:r w:rsidR="00364858" w:rsidRPr="00F2026C">
        <w:rPr>
          <w:rFonts w:ascii="Calibri" w:eastAsia="Calibri" w:hAnsi="Calibri" w:cs="Calibri"/>
        </w:rPr>
        <w:t>s but instead are positioned as</w:t>
      </w:r>
      <w:r w:rsidRPr="00F2026C">
        <w:rPr>
          <w:rFonts w:ascii="Calibri" w:eastAsia="Calibri" w:hAnsi="Calibri" w:cs="Calibri"/>
        </w:rPr>
        <w:t xml:space="preserve"> ‘co-developer of the process being studied’ (Christensen et al.</w:t>
      </w:r>
      <w:r w:rsidR="00526B50" w:rsidRPr="00F2026C">
        <w:rPr>
          <w:rFonts w:ascii="Calibri" w:eastAsia="Calibri" w:hAnsi="Calibri" w:cs="Calibri"/>
        </w:rPr>
        <w:t>,</w:t>
      </w:r>
      <w:r w:rsidRPr="00F2026C">
        <w:rPr>
          <w:rFonts w:ascii="Calibri" w:eastAsia="Calibri" w:hAnsi="Calibri" w:cs="Calibri"/>
        </w:rPr>
        <w:t xml:space="preserve"> 2016: 130). Whereas academics are presumably critical and disinterested, for the practitioner and their organisations potentially their livelihood is at stake as future revenue (grants, donations, jobs) might depend on the success of a project.  However, feminist, anti-racist, queer and other heterodox positions have long established that academic knowledge is not neutral and in the age of ‘impact’ academics need to demonstrate that their findings benefit non-academic user groups and they need to build partnerships. This is particularly the case in community based participatory action research (CBPR) which includes community partners in the knowledge translation process (</w:t>
      </w:r>
      <w:proofErr w:type="spellStart"/>
      <w:r w:rsidRPr="00B92888">
        <w:rPr>
          <w:rFonts w:ascii="Calibri" w:eastAsia="Calibri" w:hAnsi="Calibri" w:cs="Calibri"/>
        </w:rPr>
        <w:t>Lencucha</w:t>
      </w:r>
      <w:proofErr w:type="spellEnd"/>
      <w:r w:rsidRPr="00B92888">
        <w:rPr>
          <w:rFonts w:ascii="Calibri" w:eastAsia="Calibri" w:hAnsi="Calibri" w:cs="Calibri"/>
        </w:rPr>
        <w:t xml:space="preserve"> et</w:t>
      </w:r>
      <w:r w:rsidR="0026793F" w:rsidRPr="00B92888">
        <w:rPr>
          <w:rFonts w:ascii="Calibri" w:eastAsia="Calibri" w:hAnsi="Calibri" w:cs="Calibri"/>
        </w:rPr>
        <w:t xml:space="preserve"> </w:t>
      </w:r>
      <w:r w:rsidR="005141D8" w:rsidRPr="00B92888">
        <w:rPr>
          <w:rFonts w:ascii="Calibri" w:eastAsia="Calibri" w:hAnsi="Calibri" w:cs="Calibri"/>
        </w:rPr>
        <w:t>a</w:t>
      </w:r>
      <w:r w:rsidRPr="00B92888">
        <w:rPr>
          <w:rFonts w:ascii="Calibri" w:eastAsia="Calibri" w:hAnsi="Calibri" w:cs="Calibri"/>
        </w:rPr>
        <w:t>l.</w:t>
      </w:r>
      <w:r w:rsidR="005141D8" w:rsidRPr="00B92888">
        <w:rPr>
          <w:rFonts w:ascii="Calibri" w:eastAsia="Calibri" w:hAnsi="Calibri" w:cs="Calibri"/>
        </w:rPr>
        <w:t>,</w:t>
      </w:r>
      <w:r w:rsidRPr="00F2026C">
        <w:rPr>
          <w:rFonts w:ascii="Calibri" w:eastAsia="Calibri" w:hAnsi="Calibri" w:cs="Calibri"/>
        </w:rPr>
        <w:t xml:space="preserve"> 2010). </w:t>
      </w:r>
    </w:p>
    <w:p w14:paraId="48F15071" w14:textId="53BE20C6" w:rsidR="00AC1BBA" w:rsidRPr="00A434E0" w:rsidRDefault="003E61F3" w:rsidP="7494C1F9">
      <w:pPr>
        <w:spacing w:line="360" w:lineRule="auto"/>
        <w:rPr>
          <w:rFonts w:ascii="Calibri" w:eastAsia="Calibri" w:hAnsi="Calibri" w:cs="Calibri"/>
        </w:rPr>
      </w:pPr>
      <w:r w:rsidRPr="00F2026C">
        <w:rPr>
          <w:rFonts w:ascii="Calibri" w:eastAsia="Calibri" w:hAnsi="Calibri" w:cs="Calibri"/>
        </w:rPr>
        <w:t>We consider ourselves as academics in an ambiguous position</w:t>
      </w:r>
      <w:r w:rsidR="00364858" w:rsidRPr="00F2026C">
        <w:rPr>
          <w:rFonts w:ascii="Calibri" w:eastAsia="Calibri" w:hAnsi="Calibri" w:cs="Calibri"/>
        </w:rPr>
        <w:t xml:space="preserve">, </w:t>
      </w:r>
      <w:r w:rsidRPr="00F2026C">
        <w:rPr>
          <w:rFonts w:ascii="Calibri" w:eastAsia="Calibri" w:hAnsi="Calibri" w:cs="Calibri"/>
        </w:rPr>
        <w:t xml:space="preserve">being simultaneously involved in supporting the bid, while critically evaluating the ways in which the </w:t>
      </w:r>
      <w:proofErr w:type="spellStart"/>
      <w:r w:rsidR="008A4409" w:rsidRPr="00F2026C">
        <w:rPr>
          <w:rFonts w:ascii="Calibri" w:eastAsia="Calibri" w:hAnsi="Calibri" w:cs="Calibri"/>
        </w:rPr>
        <w:t>UK</w:t>
      </w:r>
      <w:r w:rsidRPr="00F2026C">
        <w:rPr>
          <w:rFonts w:ascii="Calibri" w:eastAsia="Calibri" w:hAnsi="Calibri" w:cs="Calibri"/>
        </w:rPr>
        <w:t>C</w:t>
      </w:r>
      <w:r w:rsidR="00052BB7" w:rsidRPr="00F2026C">
        <w:rPr>
          <w:rFonts w:ascii="Calibri" w:eastAsia="Calibri" w:hAnsi="Calibri" w:cs="Calibri"/>
        </w:rPr>
        <w:t>oC</w:t>
      </w:r>
      <w:proofErr w:type="spellEnd"/>
      <w:r w:rsidRPr="00F2026C">
        <w:rPr>
          <w:rFonts w:ascii="Calibri" w:eastAsia="Calibri" w:hAnsi="Calibri" w:cs="Calibri"/>
        </w:rPr>
        <w:t xml:space="preserve"> has been and continues to be positioned - for example, </w:t>
      </w:r>
      <w:r w:rsidR="00A66BCC">
        <w:rPr>
          <w:rFonts w:ascii="Calibri" w:eastAsia="Calibri" w:hAnsi="Calibri" w:cs="Calibri"/>
        </w:rPr>
        <w:t xml:space="preserve">the </w:t>
      </w:r>
      <w:r w:rsidRPr="00F2026C">
        <w:rPr>
          <w:rFonts w:ascii="Calibri" w:eastAsia="Calibri" w:hAnsi="Calibri" w:cs="Calibri"/>
        </w:rPr>
        <w:t xml:space="preserve">framing </w:t>
      </w:r>
      <w:r w:rsidR="00A66BCC">
        <w:rPr>
          <w:rFonts w:ascii="Calibri" w:eastAsia="Calibri" w:hAnsi="Calibri" w:cs="Calibri"/>
        </w:rPr>
        <w:t xml:space="preserve">of </w:t>
      </w:r>
      <w:r w:rsidRPr="00F2026C">
        <w:rPr>
          <w:rFonts w:ascii="Calibri" w:eastAsia="Calibri" w:hAnsi="Calibri" w:cs="Calibri"/>
        </w:rPr>
        <w:t>the 2025 competition in relation to the ‘levelling up agenda’ (Murray, 2</w:t>
      </w:r>
      <w:r w:rsidRPr="00F2026C">
        <w:rPr>
          <w:rFonts w:ascii="Calibri" w:eastAsia="Calibri" w:hAnsi="Calibri" w:cs="Calibri"/>
          <w:color w:val="000000" w:themeColor="text1"/>
        </w:rPr>
        <w:t xml:space="preserve">021). </w:t>
      </w:r>
      <w:r w:rsidR="000B7848">
        <w:rPr>
          <w:rFonts w:ascii="Calibri" w:eastAsia="Calibri" w:hAnsi="Calibri" w:cs="Calibri"/>
        </w:rPr>
        <w:t>We</w:t>
      </w:r>
      <w:r w:rsidRPr="00F2026C">
        <w:rPr>
          <w:rFonts w:ascii="Calibri" w:eastAsia="Calibri" w:hAnsi="Calibri" w:cs="Calibri"/>
        </w:rPr>
        <w:t xml:space="preserve"> are based at one of the two local universities</w:t>
      </w:r>
      <w:r w:rsidR="00A434E0">
        <w:rPr>
          <w:rFonts w:ascii="Calibri" w:eastAsia="Calibri" w:hAnsi="Calibri" w:cs="Calibri"/>
        </w:rPr>
        <w:t xml:space="preserve"> </w:t>
      </w:r>
      <w:r w:rsidR="000B7848">
        <w:rPr>
          <w:rFonts w:ascii="Calibri" w:eastAsia="Calibri" w:hAnsi="Calibri" w:cs="Calibri"/>
        </w:rPr>
        <w:t xml:space="preserve">involved </w:t>
      </w:r>
      <w:r w:rsidRPr="00F2026C">
        <w:rPr>
          <w:rFonts w:ascii="Calibri" w:eastAsia="Calibri" w:hAnsi="Calibri" w:cs="Calibri"/>
        </w:rPr>
        <w:t>in supporting the bid</w:t>
      </w:r>
      <w:r w:rsidR="000B7848">
        <w:rPr>
          <w:rFonts w:ascii="Calibri" w:eastAsia="Calibri" w:hAnsi="Calibri" w:cs="Calibri"/>
        </w:rPr>
        <w:t xml:space="preserve"> and have different roles and relationships</w:t>
      </w:r>
      <w:r w:rsidRPr="00F2026C">
        <w:rPr>
          <w:rFonts w:ascii="Calibri" w:eastAsia="Calibri" w:hAnsi="Calibri" w:cs="Calibri"/>
        </w:rPr>
        <w:t xml:space="preserve">. </w:t>
      </w:r>
      <w:r w:rsidR="000B7848">
        <w:rPr>
          <w:rFonts w:ascii="Calibri" w:eastAsia="Calibri" w:hAnsi="Calibri" w:cs="Calibri"/>
        </w:rPr>
        <w:t>Rather than</w:t>
      </w:r>
      <w:r w:rsidR="00A66BCC">
        <w:rPr>
          <w:rFonts w:ascii="Calibri" w:eastAsia="Calibri" w:hAnsi="Calibri" w:cs="Calibri"/>
        </w:rPr>
        <w:t xml:space="preserve"> undertaking</w:t>
      </w:r>
      <w:r w:rsidR="000B7848">
        <w:rPr>
          <w:rFonts w:ascii="Calibri" w:eastAsia="Calibri" w:hAnsi="Calibri" w:cs="Calibri"/>
        </w:rPr>
        <w:t xml:space="preserve"> </w:t>
      </w:r>
      <w:r w:rsidR="000B7848" w:rsidRPr="00F2026C">
        <w:rPr>
          <w:rFonts w:ascii="Calibri" w:eastAsia="Calibri" w:hAnsi="Calibri" w:cs="Calibri"/>
        </w:rPr>
        <w:t>participant observation or autoethnography</w:t>
      </w:r>
      <w:r w:rsidR="000B7848">
        <w:rPr>
          <w:rFonts w:ascii="Calibri" w:eastAsia="Calibri" w:hAnsi="Calibri" w:cs="Calibri"/>
        </w:rPr>
        <w:t xml:space="preserve"> to understand the process, </w:t>
      </w:r>
      <w:r w:rsidRPr="00F2026C">
        <w:rPr>
          <w:rFonts w:ascii="Calibri" w:eastAsia="Calibri" w:hAnsi="Calibri" w:cs="Calibri"/>
        </w:rPr>
        <w:t>our involvement seeks to support (and evaluate) a successful bid.  Our approach represents a form of knowledge brokering which is a ‘tool or process to achieve knowledge transfer across a variety of settings’ (MacKillop, Quarmby and Downe</w:t>
      </w:r>
      <w:r w:rsidR="00583A24" w:rsidRPr="00F2026C">
        <w:rPr>
          <w:rFonts w:ascii="Calibri" w:eastAsia="Calibri" w:hAnsi="Calibri" w:cs="Calibri"/>
        </w:rPr>
        <w:t>,</w:t>
      </w:r>
      <w:r w:rsidRPr="00F2026C">
        <w:rPr>
          <w:rFonts w:ascii="Calibri" w:eastAsia="Calibri" w:hAnsi="Calibri" w:cs="Calibri"/>
        </w:rPr>
        <w:t xml:space="preserve"> 2020: </w:t>
      </w:r>
      <w:r w:rsidRPr="00F2026C">
        <w:rPr>
          <w:rFonts w:ascii="Calibri" w:eastAsia="Calibri" w:hAnsi="Calibri" w:cs="Calibri"/>
        </w:rPr>
        <w:lastRenderedPageBreak/>
        <w:t>335).</w:t>
      </w:r>
      <w:r w:rsidRPr="00F2026C">
        <w:rPr>
          <w:rFonts w:ascii="Calibri" w:eastAsia="Calibri" w:hAnsi="Calibri" w:cs="Calibri"/>
          <w:color w:val="000000" w:themeColor="text1"/>
        </w:rPr>
        <w:t xml:space="preserve"> The ‘accompanying researcher’ </w:t>
      </w:r>
      <w:r w:rsidR="00FD73F5" w:rsidRPr="00F2026C">
        <w:rPr>
          <w:rFonts w:ascii="Calibri" w:eastAsia="Calibri" w:hAnsi="Calibri" w:cs="Calibri"/>
          <w:color w:val="000000" w:themeColor="text1"/>
        </w:rPr>
        <w:t xml:space="preserve">methodology resulted in </w:t>
      </w:r>
      <w:r w:rsidR="00246618" w:rsidRPr="00F2026C">
        <w:rPr>
          <w:rFonts w:ascii="Calibri" w:eastAsia="Calibri" w:hAnsi="Calibri" w:cs="Calibri"/>
          <w:color w:val="000000" w:themeColor="text1"/>
        </w:rPr>
        <w:t xml:space="preserve">two </w:t>
      </w:r>
      <w:r w:rsidR="0006369F" w:rsidRPr="00F2026C">
        <w:rPr>
          <w:rFonts w:ascii="Calibri" w:eastAsia="Calibri" w:hAnsi="Calibri" w:cs="Calibri"/>
          <w:color w:val="000000" w:themeColor="text1"/>
        </w:rPr>
        <w:t>sources</w:t>
      </w:r>
      <w:r w:rsidR="00246618" w:rsidRPr="00F2026C">
        <w:rPr>
          <w:rFonts w:ascii="Calibri" w:eastAsia="Calibri" w:hAnsi="Calibri" w:cs="Calibri"/>
          <w:color w:val="000000" w:themeColor="text1"/>
        </w:rPr>
        <w:t xml:space="preserve"> of research</w:t>
      </w:r>
      <w:r w:rsidR="0006369F" w:rsidRPr="00F2026C">
        <w:rPr>
          <w:rFonts w:ascii="Calibri" w:eastAsia="Calibri" w:hAnsi="Calibri" w:cs="Calibri"/>
          <w:color w:val="000000" w:themeColor="text1"/>
        </w:rPr>
        <w:t xml:space="preserve"> data</w:t>
      </w:r>
      <w:r w:rsidR="00FD73F5" w:rsidRPr="00F2026C">
        <w:rPr>
          <w:rFonts w:ascii="Calibri" w:eastAsia="Calibri" w:hAnsi="Calibri" w:cs="Calibri"/>
          <w:color w:val="000000" w:themeColor="text1"/>
        </w:rPr>
        <w:t xml:space="preserve"> which we discuss in this article – </w:t>
      </w:r>
      <w:r w:rsidR="00E35425" w:rsidRPr="00F2026C">
        <w:rPr>
          <w:rFonts w:ascii="Calibri" w:eastAsia="Calibri" w:hAnsi="Calibri" w:cs="Calibri"/>
          <w:color w:val="000000" w:themeColor="text1"/>
        </w:rPr>
        <w:t xml:space="preserve">our </w:t>
      </w:r>
      <w:r w:rsidR="00FD73F5" w:rsidRPr="00F2026C">
        <w:rPr>
          <w:rFonts w:ascii="Calibri" w:eastAsia="Calibri" w:hAnsi="Calibri" w:cs="Calibri"/>
          <w:color w:val="000000" w:themeColor="text1"/>
        </w:rPr>
        <w:t xml:space="preserve">engagements with </w:t>
      </w:r>
      <w:r w:rsidR="00E35425" w:rsidRPr="00F2026C">
        <w:rPr>
          <w:rFonts w:ascii="Calibri" w:eastAsia="Calibri" w:hAnsi="Calibri" w:cs="Calibri"/>
          <w:color w:val="000000" w:themeColor="text1"/>
        </w:rPr>
        <w:t xml:space="preserve">post-project </w:t>
      </w:r>
      <w:r w:rsidR="00FD73F5" w:rsidRPr="00F2026C">
        <w:rPr>
          <w:rFonts w:ascii="Calibri" w:eastAsia="Calibri" w:hAnsi="Calibri" w:cs="Calibri"/>
          <w:color w:val="000000" w:themeColor="text1"/>
        </w:rPr>
        <w:t>evaluation report</w:t>
      </w:r>
      <w:r w:rsidR="00E35425" w:rsidRPr="00F2026C">
        <w:rPr>
          <w:rFonts w:ascii="Calibri" w:eastAsia="Calibri" w:hAnsi="Calibri" w:cs="Calibri"/>
          <w:color w:val="000000" w:themeColor="text1"/>
        </w:rPr>
        <w:t>s</w:t>
      </w:r>
      <w:r w:rsidR="00FD73F5" w:rsidRPr="00F2026C">
        <w:rPr>
          <w:rFonts w:ascii="Calibri" w:eastAsia="Calibri" w:hAnsi="Calibri" w:cs="Calibri"/>
          <w:color w:val="000000" w:themeColor="text1"/>
        </w:rPr>
        <w:t xml:space="preserve"> and </w:t>
      </w:r>
      <w:r w:rsidR="00E35425" w:rsidRPr="00F2026C">
        <w:rPr>
          <w:rFonts w:ascii="Calibri" w:eastAsia="Calibri" w:hAnsi="Calibri" w:cs="Calibri"/>
          <w:color w:val="000000" w:themeColor="text1"/>
        </w:rPr>
        <w:t xml:space="preserve">our </w:t>
      </w:r>
      <w:r w:rsidR="00FD73F5" w:rsidRPr="00F2026C">
        <w:rPr>
          <w:rFonts w:ascii="Calibri" w:eastAsia="Calibri" w:hAnsi="Calibri" w:cs="Calibri"/>
          <w:color w:val="000000" w:themeColor="text1"/>
        </w:rPr>
        <w:t>experiences of</w:t>
      </w:r>
      <w:r w:rsidR="00570E72" w:rsidRPr="00F2026C">
        <w:rPr>
          <w:rFonts w:ascii="Calibri" w:eastAsia="Calibri" w:hAnsi="Calibri" w:cs="Calibri"/>
          <w:color w:val="000000" w:themeColor="text1"/>
        </w:rPr>
        <w:t xml:space="preserve"> contributing to</w:t>
      </w:r>
      <w:r w:rsidR="00FD73F5" w:rsidRPr="00F2026C">
        <w:rPr>
          <w:rFonts w:ascii="Calibri" w:eastAsia="Calibri" w:hAnsi="Calibri" w:cs="Calibri"/>
          <w:color w:val="000000" w:themeColor="text1"/>
        </w:rPr>
        <w:t xml:space="preserve"> creating a baseline. </w:t>
      </w:r>
    </w:p>
    <w:p w14:paraId="4B970A4D" w14:textId="3C3D62B8" w:rsidR="00EF0C44" w:rsidRPr="00F2026C" w:rsidRDefault="00FD73F5" w:rsidP="7494C1F9">
      <w:pPr>
        <w:spacing w:line="360" w:lineRule="auto"/>
        <w:rPr>
          <w:rFonts w:ascii="Calibri" w:eastAsia="Calibri" w:hAnsi="Calibri" w:cs="Calibri"/>
        </w:rPr>
      </w:pPr>
      <w:r w:rsidRPr="00F2026C">
        <w:rPr>
          <w:rFonts w:ascii="Calibri" w:eastAsia="Calibri" w:hAnsi="Calibri" w:cs="Calibri"/>
          <w:color w:val="000000" w:themeColor="text1"/>
        </w:rPr>
        <w:t>First</w:t>
      </w:r>
      <w:r w:rsidR="00E35425" w:rsidRPr="00F2026C">
        <w:rPr>
          <w:rFonts w:ascii="Calibri" w:eastAsia="Calibri" w:hAnsi="Calibri" w:cs="Calibri"/>
          <w:color w:val="000000" w:themeColor="text1"/>
        </w:rPr>
        <w:t>l</w:t>
      </w:r>
      <w:r w:rsidRPr="00F2026C">
        <w:rPr>
          <w:rFonts w:ascii="Calibri" w:eastAsia="Calibri" w:hAnsi="Calibri" w:cs="Calibri"/>
          <w:color w:val="000000" w:themeColor="text1"/>
        </w:rPr>
        <w:t>y</w:t>
      </w:r>
      <w:r w:rsidR="00E35425" w:rsidRPr="00F2026C">
        <w:rPr>
          <w:rFonts w:ascii="Calibri" w:eastAsia="Calibri" w:hAnsi="Calibri" w:cs="Calibri"/>
          <w:color w:val="000000" w:themeColor="text1"/>
        </w:rPr>
        <w:t>,</w:t>
      </w:r>
      <w:r w:rsidR="00246618" w:rsidRPr="00F2026C">
        <w:rPr>
          <w:rFonts w:ascii="Calibri" w:eastAsia="Calibri" w:hAnsi="Calibri" w:cs="Calibri"/>
          <w:color w:val="000000" w:themeColor="text1"/>
        </w:rPr>
        <w:t xml:space="preserve"> our </w:t>
      </w:r>
      <w:r w:rsidR="000A3649" w:rsidRPr="00F2026C">
        <w:rPr>
          <w:rFonts w:ascii="Calibri" w:eastAsia="Calibri" w:hAnsi="Calibri" w:cs="Calibri"/>
          <w:color w:val="000000" w:themeColor="text1"/>
        </w:rPr>
        <w:t xml:space="preserve">encounter and exchange </w:t>
      </w:r>
      <w:r w:rsidR="00246618" w:rsidRPr="00F2026C">
        <w:rPr>
          <w:rFonts w:ascii="Calibri" w:eastAsia="Calibri" w:hAnsi="Calibri" w:cs="Calibri"/>
          <w:color w:val="000000" w:themeColor="text1"/>
        </w:rPr>
        <w:t>with the</w:t>
      </w:r>
      <w:r w:rsidR="000A3649" w:rsidRPr="00F2026C">
        <w:rPr>
          <w:rFonts w:ascii="Calibri" w:eastAsia="Calibri" w:hAnsi="Calibri" w:cs="Calibri"/>
          <w:color w:val="000000" w:themeColor="text1"/>
          <w:lang w:val="en-US"/>
        </w:rPr>
        <w:t xml:space="preserve"> post-project evaluation reports that are available for the two </w:t>
      </w:r>
      <w:proofErr w:type="spellStart"/>
      <w:r w:rsidR="000A3649" w:rsidRPr="00F2026C">
        <w:rPr>
          <w:rFonts w:ascii="Calibri" w:eastAsia="Calibri" w:hAnsi="Calibri" w:cs="Calibri"/>
          <w:color w:val="000000" w:themeColor="text1"/>
          <w:lang w:val="en-US"/>
        </w:rPr>
        <w:t>UKCoC</w:t>
      </w:r>
      <w:proofErr w:type="spellEnd"/>
      <w:r w:rsidR="000A3649" w:rsidRPr="00F2026C">
        <w:rPr>
          <w:rFonts w:ascii="Calibri" w:eastAsia="Calibri" w:hAnsi="Calibri" w:cs="Calibri"/>
          <w:color w:val="000000" w:themeColor="text1"/>
          <w:lang w:val="en-US"/>
        </w:rPr>
        <w:t xml:space="preserve"> hosts whose hosting period has concluded (Derry-Londonderry by </w:t>
      </w:r>
      <w:r w:rsidR="008E3628">
        <w:rPr>
          <w:rFonts w:ascii="Calibri" w:eastAsia="Calibri" w:hAnsi="Calibri" w:cs="Calibri"/>
          <w:color w:val="000000" w:themeColor="text1"/>
        </w:rPr>
        <w:t>Derry City and Strabane District Council</w:t>
      </w:r>
      <w:r w:rsidR="000A3649" w:rsidRPr="00F2026C">
        <w:rPr>
          <w:rFonts w:ascii="Calibri" w:eastAsia="Calibri" w:hAnsi="Calibri" w:cs="Calibri"/>
          <w:color w:val="000000" w:themeColor="text1"/>
          <w:lang w:val="en-US"/>
        </w:rPr>
        <w:t>, 2013; Hull by University of Hull, 2018)</w:t>
      </w:r>
      <w:r w:rsidR="00246618" w:rsidRPr="00F2026C">
        <w:rPr>
          <w:rFonts w:ascii="Calibri" w:eastAsia="Calibri" w:hAnsi="Calibri" w:cs="Calibri"/>
          <w:color w:val="000000" w:themeColor="text1"/>
          <w:lang w:val="en-US"/>
        </w:rPr>
        <w:t xml:space="preserve">. We approach these evaluation reports not as background, context or literature but as resources </w:t>
      </w:r>
      <w:r w:rsidR="005D1936" w:rsidRPr="00F2026C">
        <w:rPr>
          <w:rFonts w:ascii="Calibri" w:eastAsia="Calibri" w:hAnsi="Calibri" w:cs="Calibri"/>
          <w:color w:val="000000" w:themeColor="text1"/>
          <w:lang w:val="en-US"/>
        </w:rPr>
        <w:t xml:space="preserve">and reference points to </w:t>
      </w:r>
      <w:r w:rsidR="00D11045" w:rsidRPr="00F2026C">
        <w:rPr>
          <w:rFonts w:ascii="Calibri" w:eastAsia="Calibri" w:hAnsi="Calibri" w:cs="Calibri"/>
          <w:color w:val="000000" w:themeColor="text1"/>
          <w:lang w:val="en-US"/>
        </w:rPr>
        <w:t>use</w:t>
      </w:r>
      <w:r w:rsidR="005D1936" w:rsidRPr="00F2026C">
        <w:rPr>
          <w:rFonts w:ascii="Calibri" w:eastAsia="Calibri" w:hAnsi="Calibri" w:cs="Calibri"/>
          <w:color w:val="000000" w:themeColor="text1"/>
          <w:lang w:val="en-US"/>
        </w:rPr>
        <w:t xml:space="preserve"> </w:t>
      </w:r>
      <w:r w:rsidR="00246618" w:rsidRPr="00F2026C">
        <w:rPr>
          <w:rFonts w:ascii="Calibri" w:eastAsia="Calibri" w:hAnsi="Calibri" w:cs="Calibri"/>
          <w:color w:val="000000" w:themeColor="text1"/>
          <w:lang w:val="en-US"/>
        </w:rPr>
        <w:t>in the creation of an evaluation baseline.</w:t>
      </w:r>
      <w:r w:rsidR="00D11045" w:rsidRPr="00F2026C">
        <w:rPr>
          <w:rFonts w:ascii="Calibri" w:eastAsia="Calibri" w:hAnsi="Calibri" w:cs="Calibri"/>
          <w:color w:val="000000" w:themeColor="text1"/>
          <w:lang w:val="en-US"/>
        </w:rPr>
        <w:t xml:space="preserve"> They give suggestions of possible data morsels, they set ou</w:t>
      </w:r>
      <w:r w:rsidR="007903C0">
        <w:rPr>
          <w:rFonts w:ascii="Calibri" w:eastAsia="Calibri" w:hAnsi="Calibri" w:cs="Calibri"/>
          <w:color w:val="000000" w:themeColor="text1"/>
          <w:lang w:val="en-US"/>
        </w:rPr>
        <w:t>t</w:t>
      </w:r>
      <w:r w:rsidR="00D11045" w:rsidRPr="00F2026C">
        <w:rPr>
          <w:rFonts w:ascii="Calibri" w:eastAsia="Calibri" w:hAnsi="Calibri" w:cs="Calibri"/>
          <w:color w:val="000000" w:themeColor="text1"/>
          <w:lang w:val="en-US"/>
        </w:rPr>
        <w:t xml:space="preserve"> processes and procedures for data aggregation, and they </w:t>
      </w:r>
      <w:r w:rsidR="005D1936" w:rsidRPr="00F2026C">
        <w:rPr>
          <w:rFonts w:ascii="Calibri" w:eastAsia="Calibri" w:hAnsi="Calibri" w:cs="Calibri"/>
          <w:color w:val="000000" w:themeColor="text1"/>
          <w:lang w:val="en-US"/>
        </w:rPr>
        <w:t xml:space="preserve">indicate how data can be the bedrock for decision-making. In turn, </w:t>
      </w:r>
      <w:r w:rsidR="005D1936" w:rsidRPr="00F2026C">
        <w:rPr>
          <w:rFonts w:ascii="Calibri" w:eastAsia="Calibri" w:hAnsi="Calibri" w:cs="Calibri"/>
          <w:color w:val="000000" w:themeColor="text1"/>
        </w:rPr>
        <w:t>through our disciplinary knowledge</w:t>
      </w:r>
      <w:r w:rsidR="005D1936" w:rsidRPr="00F2026C">
        <w:rPr>
          <w:rFonts w:ascii="Calibri" w:eastAsia="Calibri" w:hAnsi="Calibri" w:cs="Calibri"/>
          <w:color w:val="000000" w:themeColor="text1"/>
          <w:lang w:val="en-US"/>
        </w:rPr>
        <w:t xml:space="preserve"> </w:t>
      </w:r>
      <w:r w:rsidR="005D1936" w:rsidRPr="00F2026C">
        <w:rPr>
          <w:rFonts w:ascii="Calibri" w:eastAsia="Calibri" w:hAnsi="Calibri" w:cs="Calibri"/>
          <w:color w:val="000000" w:themeColor="text1"/>
        </w:rPr>
        <w:t>we are keenly aware of the need to evaluate and negotiate these reports. For example, how statistical indicators ‘convey an authority of objective truth and facilitate comparisons’</w:t>
      </w:r>
      <w:r w:rsidR="00AC1BBA" w:rsidRPr="00F2026C">
        <w:rPr>
          <w:rFonts w:ascii="Calibri" w:eastAsia="Calibri" w:hAnsi="Calibri" w:cs="Calibri"/>
          <w:color w:val="000000" w:themeColor="text1"/>
        </w:rPr>
        <w:t xml:space="preserve">, </w:t>
      </w:r>
      <w:r w:rsidR="005D1936" w:rsidRPr="00F2026C">
        <w:rPr>
          <w:rFonts w:ascii="Calibri" w:eastAsia="Calibri" w:hAnsi="Calibri" w:cs="Calibri"/>
          <w:color w:val="000000" w:themeColor="text1"/>
        </w:rPr>
        <w:t>rely on the ‘magic of numbers’ (Berry, 2011: 584) and require</w:t>
      </w:r>
      <w:r w:rsidR="00AC1BBA" w:rsidRPr="00F2026C">
        <w:rPr>
          <w:rFonts w:ascii="Calibri" w:eastAsia="Calibri" w:hAnsi="Calibri" w:cs="Calibri"/>
          <w:color w:val="000000" w:themeColor="text1"/>
        </w:rPr>
        <w:t xml:space="preserve"> </w:t>
      </w:r>
      <w:r w:rsidR="005D1936" w:rsidRPr="00F2026C">
        <w:rPr>
          <w:rFonts w:ascii="Calibri" w:eastAsia="Calibri" w:hAnsi="Calibri" w:cs="Calibri"/>
          <w:color w:val="000000" w:themeColor="text1"/>
        </w:rPr>
        <w:t>contextualisation. Berry (2011) advocates an ethnographic approach to understanding how indicators are</w:t>
      </w:r>
      <w:r w:rsidR="00286EB4" w:rsidRPr="00F2026C">
        <w:rPr>
          <w:rFonts w:ascii="Calibri" w:eastAsia="Calibri" w:hAnsi="Calibri" w:cs="Calibri"/>
          <w:color w:val="000000" w:themeColor="text1"/>
        </w:rPr>
        <w:t xml:space="preserve"> </w:t>
      </w:r>
      <w:r w:rsidR="005D1936" w:rsidRPr="00F2026C">
        <w:rPr>
          <w:rFonts w:ascii="Calibri" w:eastAsia="Calibri" w:hAnsi="Calibri" w:cs="Calibri"/>
          <w:color w:val="000000" w:themeColor="text1"/>
        </w:rPr>
        <w:t xml:space="preserve">created in discussions and meetings – an approach which connects well with the investigation of datafication and data relations. </w:t>
      </w:r>
      <w:r w:rsidR="00E35425" w:rsidRPr="00F2026C">
        <w:rPr>
          <w:rFonts w:ascii="Calibri" w:eastAsia="Calibri" w:hAnsi="Calibri" w:cs="Calibri"/>
          <w:color w:val="000000" w:themeColor="text1"/>
        </w:rPr>
        <w:t xml:space="preserve">In our analysis we review and reflect on the status and use of this </w:t>
      </w:r>
      <w:r w:rsidR="00E35425" w:rsidRPr="00F2026C">
        <w:rPr>
          <w:rFonts w:ascii="Calibri" w:eastAsia="Calibri" w:hAnsi="Calibri" w:cs="Calibri"/>
          <w:color w:val="000000" w:themeColor="text1"/>
          <w:lang w:val="en-US"/>
        </w:rPr>
        <w:t>post-project evaluation reports</w:t>
      </w:r>
      <w:r w:rsidR="00E35425" w:rsidRPr="00F2026C">
        <w:rPr>
          <w:rFonts w:ascii="Calibri" w:eastAsia="Calibri" w:hAnsi="Calibri" w:cs="Calibri"/>
          <w:color w:val="000000" w:themeColor="text1"/>
        </w:rPr>
        <w:t xml:space="preserve"> in the ongoing process of bidding for UK CoC and creating a baseline. </w:t>
      </w:r>
    </w:p>
    <w:p w14:paraId="6CDF5A56" w14:textId="77777777" w:rsidR="001712C5" w:rsidRPr="00F2026C" w:rsidRDefault="6E83863A" w:rsidP="5C792AA2">
      <w:pPr>
        <w:spacing w:line="360" w:lineRule="auto"/>
        <w:rPr>
          <w:rFonts w:ascii="Calibri" w:eastAsia="Calibri" w:hAnsi="Calibri" w:cs="Calibri"/>
          <w:color w:val="000000" w:themeColor="text1"/>
        </w:rPr>
      </w:pPr>
      <w:r w:rsidRPr="00F2026C">
        <w:rPr>
          <w:rFonts w:ascii="Calibri" w:eastAsia="Calibri" w:hAnsi="Calibri" w:cs="Calibri"/>
          <w:color w:val="000000" w:themeColor="text1"/>
          <w:lang w:val="en-US"/>
        </w:rPr>
        <w:t>Secondly,</w:t>
      </w:r>
      <w:r w:rsidR="0407D624" w:rsidRPr="00F2026C">
        <w:rPr>
          <w:rFonts w:ascii="Calibri" w:eastAsia="Calibri" w:hAnsi="Calibri" w:cs="Calibri"/>
          <w:color w:val="FF0000"/>
        </w:rPr>
        <w:t xml:space="preserve"> </w:t>
      </w:r>
      <w:r w:rsidR="15A1906F" w:rsidRPr="00F2026C">
        <w:rPr>
          <w:rFonts w:ascii="Calibri" w:eastAsia="Calibri" w:hAnsi="Calibri" w:cs="Calibri"/>
          <w:color w:val="000000" w:themeColor="text1"/>
        </w:rPr>
        <w:t>our</w:t>
      </w:r>
      <w:r w:rsidR="0407D624" w:rsidRPr="00F2026C">
        <w:rPr>
          <w:rFonts w:ascii="Calibri" w:eastAsia="Calibri" w:hAnsi="Calibri" w:cs="Calibri"/>
          <w:color w:val="000000" w:themeColor="text1"/>
        </w:rPr>
        <w:t xml:space="preserve"> experiences in </w:t>
      </w:r>
      <w:r w:rsidR="4E44BDC8" w:rsidRPr="00F2026C">
        <w:rPr>
          <w:rFonts w:ascii="Calibri" w:eastAsia="Calibri" w:hAnsi="Calibri" w:cs="Calibri"/>
          <w:color w:val="000000" w:themeColor="text1"/>
        </w:rPr>
        <w:t xml:space="preserve">contributing to </w:t>
      </w:r>
      <w:r w:rsidR="0407D624" w:rsidRPr="00F2026C">
        <w:rPr>
          <w:rFonts w:ascii="Calibri" w:eastAsia="Calibri" w:hAnsi="Calibri" w:cs="Calibri"/>
          <w:color w:val="000000" w:themeColor="text1"/>
        </w:rPr>
        <w:t>creating a baseline for a bidding city that can be used in future evaluation.</w:t>
      </w:r>
      <w:r w:rsidR="15A1906F" w:rsidRPr="00F2026C">
        <w:rPr>
          <w:rFonts w:ascii="Calibri" w:eastAsia="Calibri" w:hAnsi="Calibri" w:cs="Calibri"/>
          <w:color w:val="000000" w:themeColor="text1"/>
        </w:rPr>
        <w:t xml:space="preserve"> </w:t>
      </w:r>
      <w:r w:rsidR="4E44BDC8" w:rsidRPr="00F2026C">
        <w:rPr>
          <w:rFonts w:ascii="Calibri" w:eastAsia="Calibri" w:hAnsi="Calibri" w:cs="Calibri"/>
          <w:color w:val="000000" w:themeColor="text1"/>
        </w:rPr>
        <w:t xml:space="preserve">Whilst these reports have an instructional function, they were not rigidly followed. Our experiences </w:t>
      </w:r>
      <w:r w:rsidR="001712C5" w:rsidRPr="00F2026C">
        <w:rPr>
          <w:rFonts w:ascii="Calibri" w:eastAsia="Calibri" w:hAnsi="Calibri" w:cs="Calibri"/>
          <w:color w:val="000000" w:themeColor="text1"/>
        </w:rPr>
        <w:t>contributing to</w:t>
      </w:r>
      <w:r w:rsidR="4E44BDC8" w:rsidRPr="00F2026C">
        <w:rPr>
          <w:rFonts w:ascii="Calibri" w:eastAsia="Calibri" w:hAnsi="Calibri" w:cs="Calibri"/>
          <w:color w:val="000000" w:themeColor="text1"/>
        </w:rPr>
        <w:t xml:space="preserve"> creating a baseline were attentive to the local specificities of what data morsels exist and need to exist, how different stakeholders contribute to data aggregation processes, and the processes and choices in</w:t>
      </w:r>
      <w:r w:rsidR="1BF2F8DD" w:rsidRPr="00F2026C">
        <w:rPr>
          <w:rFonts w:ascii="Calibri" w:eastAsia="Calibri" w:hAnsi="Calibri" w:cs="Calibri"/>
          <w:color w:val="000000" w:themeColor="text1"/>
        </w:rPr>
        <w:t xml:space="preserve"> aligning data morsels into aims, indicators, targets as part of decision-making bedrock</w:t>
      </w:r>
      <w:r w:rsidR="24B9FD72" w:rsidRPr="00F2026C">
        <w:rPr>
          <w:rFonts w:ascii="Calibri" w:eastAsia="Calibri" w:hAnsi="Calibri" w:cs="Calibri"/>
          <w:color w:val="000000" w:themeColor="text1"/>
        </w:rPr>
        <w:t xml:space="preserve">. </w:t>
      </w:r>
    </w:p>
    <w:p w14:paraId="1C973455" w14:textId="062C83A0" w:rsidR="00EF0C44" w:rsidRPr="00F2026C" w:rsidRDefault="24B9FD72" w:rsidP="5C792AA2">
      <w:pPr>
        <w:spacing w:line="360" w:lineRule="auto"/>
        <w:rPr>
          <w:rFonts w:ascii="Calibri" w:eastAsia="Calibri" w:hAnsi="Calibri" w:cs="Calibri"/>
          <w:color w:val="000000" w:themeColor="text1"/>
        </w:rPr>
      </w:pPr>
      <w:r w:rsidRPr="00F2026C">
        <w:rPr>
          <w:rFonts w:ascii="Calibri" w:eastAsia="Calibri" w:hAnsi="Calibri" w:cs="Calibri"/>
          <w:color w:val="000000" w:themeColor="text1"/>
        </w:rPr>
        <w:t xml:space="preserve">These two data sources were analysed together meaning that whilst existing evaluation reports provide insights into how evaluation </w:t>
      </w:r>
      <w:r w:rsidRPr="00F2026C">
        <w:rPr>
          <w:rFonts w:ascii="Calibri" w:eastAsia="Calibri" w:hAnsi="Calibri" w:cs="Calibri"/>
          <w:i/>
          <w:iCs/>
          <w:color w:val="000000" w:themeColor="text1"/>
        </w:rPr>
        <w:t xml:space="preserve">has taken </w:t>
      </w:r>
      <w:r w:rsidRPr="00F2026C">
        <w:rPr>
          <w:rFonts w:ascii="Calibri" w:eastAsia="Calibri" w:hAnsi="Calibri" w:cs="Calibri"/>
          <w:color w:val="000000" w:themeColor="text1"/>
        </w:rPr>
        <w:t xml:space="preserve">place, our examination of the ongoing bidding processes for </w:t>
      </w:r>
      <w:proofErr w:type="spellStart"/>
      <w:r w:rsidRPr="00F2026C">
        <w:rPr>
          <w:rFonts w:ascii="Calibri" w:eastAsia="Calibri" w:hAnsi="Calibri" w:cs="Calibri"/>
          <w:color w:val="000000" w:themeColor="text1"/>
        </w:rPr>
        <w:t>UKCoC</w:t>
      </w:r>
      <w:proofErr w:type="spellEnd"/>
      <w:r w:rsidRPr="00F2026C">
        <w:rPr>
          <w:rFonts w:ascii="Calibri" w:eastAsia="Calibri" w:hAnsi="Calibri" w:cs="Calibri"/>
          <w:color w:val="000000" w:themeColor="text1"/>
        </w:rPr>
        <w:t xml:space="preserve"> 2025 also enables exploration of how evaluation </w:t>
      </w:r>
      <w:r w:rsidRPr="00F2026C">
        <w:rPr>
          <w:rFonts w:ascii="Calibri" w:eastAsia="Calibri" w:hAnsi="Calibri" w:cs="Calibri"/>
          <w:i/>
          <w:iCs/>
          <w:color w:val="000000" w:themeColor="text1"/>
        </w:rPr>
        <w:t xml:space="preserve">can take place </w:t>
      </w:r>
      <w:r w:rsidRPr="00F2026C">
        <w:rPr>
          <w:rFonts w:ascii="Calibri" w:eastAsia="Calibri" w:hAnsi="Calibri" w:cs="Calibri"/>
          <w:color w:val="000000" w:themeColor="text1"/>
        </w:rPr>
        <w:t xml:space="preserve">and the implications of this. </w:t>
      </w:r>
    </w:p>
    <w:p w14:paraId="6360C83D" w14:textId="044B6D96" w:rsidR="005C25D1" w:rsidRPr="00F2026C" w:rsidRDefault="005C25D1" w:rsidP="00C41E20">
      <w:pPr>
        <w:rPr>
          <w:rFonts w:ascii="Calibri" w:eastAsia="Calibri" w:hAnsi="Calibri" w:cs="Calibri"/>
          <w:b/>
          <w:bCs/>
          <w:color w:val="000000" w:themeColor="text1"/>
        </w:rPr>
      </w:pPr>
    </w:p>
    <w:p w14:paraId="79E5022A" w14:textId="74C24712" w:rsidR="0083411A" w:rsidRDefault="0083411A" w:rsidP="00C41E20">
      <w:pPr>
        <w:rPr>
          <w:rFonts w:ascii="Calibri" w:eastAsia="Calibri" w:hAnsi="Calibri" w:cs="Calibri"/>
          <w:b/>
          <w:bCs/>
          <w:color w:val="000000" w:themeColor="text1"/>
        </w:rPr>
      </w:pPr>
      <w:r w:rsidRPr="00F2026C">
        <w:rPr>
          <w:rFonts w:ascii="Calibri" w:eastAsia="Calibri" w:hAnsi="Calibri" w:cs="Calibri"/>
          <w:b/>
          <w:bCs/>
          <w:color w:val="000000" w:themeColor="text1"/>
        </w:rPr>
        <w:t xml:space="preserve">Part Four: </w:t>
      </w:r>
      <w:r w:rsidR="0070223B" w:rsidRPr="00F2026C">
        <w:rPr>
          <w:rFonts w:ascii="Calibri" w:eastAsia="Calibri" w:hAnsi="Calibri" w:cs="Calibri"/>
          <w:b/>
          <w:bCs/>
          <w:color w:val="000000" w:themeColor="text1"/>
        </w:rPr>
        <w:t>Findings</w:t>
      </w:r>
    </w:p>
    <w:p w14:paraId="5C2D7559" w14:textId="18AC1781" w:rsidR="007903C0" w:rsidRPr="00F2026C" w:rsidRDefault="007903C0" w:rsidP="007903C0">
      <w:pPr>
        <w:spacing w:line="360" w:lineRule="auto"/>
        <w:rPr>
          <w:rFonts w:ascii="Calibri" w:eastAsia="Calibri" w:hAnsi="Calibri" w:cs="Calibri"/>
          <w:b/>
          <w:bCs/>
          <w:color w:val="000000" w:themeColor="text1"/>
        </w:rPr>
      </w:pPr>
      <w:r w:rsidRPr="00F2026C">
        <w:rPr>
          <w:rFonts w:ascii="Calibri" w:eastAsia="Calibri" w:hAnsi="Calibri" w:cs="Calibri"/>
          <w:color w:val="000000" w:themeColor="text1"/>
        </w:rPr>
        <w:t>In analysing post-project evaluation reports and our experiences of contributing to creating a baseline, we identify three themes that structure our</w:t>
      </w:r>
      <w:r w:rsidR="007664B1">
        <w:rPr>
          <w:rFonts w:ascii="Calibri" w:eastAsia="Calibri" w:hAnsi="Calibri" w:cs="Calibri"/>
          <w:color w:val="000000" w:themeColor="text1"/>
        </w:rPr>
        <w:t xml:space="preserve"> following</w:t>
      </w:r>
      <w:r w:rsidRPr="00F2026C">
        <w:rPr>
          <w:rFonts w:ascii="Calibri" w:eastAsia="Calibri" w:hAnsi="Calibri" w:cs="Calibri"/>
          <w:color w:val="000000" w:themeColor="text1"/>
        </w:rPr>
        <w:t xml:space="preserve"> findings.</w:t>
      </w:r>
    </w:p>
    <w:p w14:paraId="7D421256" w14:textId="15E0D2B9" w:rsidR="00112B91" w:rsidRPr="00F2026C" w:rsidRDefault="00065E5C" w:rsidP="00C41E20">
      <w:pPr>
        <w:spacing w:line="360" w:lineRule="auto"/>
        <w:rPr>
          <w:rFonts w:ascii="Calibri" w:eastAsia="Calibri" w:hAnsi="Calibri" w:cs="Calibri"/>
          <w:color w:val="000000" w:themeColor="text1"/>
        </w:rPr>
      </w:pPr>
      <w:r w:rsidRPr="00F2026C">
        <w:rPr>
          <w:rFonts w:ascii="Calibri" w:eastAsia="Calibri" w:hAnsi="Calibri" w:cs="Calibri"/>
          <w:i/>
          <w:iCs/>
          <w:color w:val="000000" w:themeColor="text1"/>
        </w:rPr>
        <w:lastRenderedPageBreak/>
        <w:t>4.1 Defining data morsels</w:t>
      </w:r>
      <w:r w:rsidRPr="00F2026C">
        <w:br/>
      </w:r>
      <w:r w:rsidR="000A3649" w:rsidRPr="00F2026C">
        <w:rPr>
          <w:rFonts w:ascii="Calibri" w:eastAsia="Calibri" w:hAnsi="Calibri" w:cs="Calibri"/>
          <w:color w:val="000000" w:themeColor="text1"/>
        </w:rPr>
        <w:t xml:space="preserve">The </w:t>
      </w:r>
      <w:proofErr w:type="spellStart"/>
      <w:r w:rsidR="000A3649" w:rsidRPr="00F2026C">
        <w:rPr>
          <w:rFonts w:ascii="Calibri" w:eastAsia="Calibri" w:hAnsi="Calibri" w:cs="Calibri"/>
          <w:color w:val="000000" w:themeColor="text1"/>
        </w:rPr>
        <w:t>UKCoC</w:t>
      </w:r>
      <w:proofErr w:type="spellEnd"/>
      <w:r w:rsidR="000A3649" w:rsidRPr="00F2026C">
        <w:rPr>
          <w:rFonts w:ascii="Calibri" w:eastAsia="Calibri" w:hAnsi="Calibri" w:cs="Calibri"/>
          <w:color w:val="000000" w:themeColor="text1"/>
        </w:rPr>
        <w:t xml:space="preserve"> bidding guidance documents have </w:t>
      </w:r>
      <w:r w:rsidR="007E4189" w:rsidRPr="00F2026C">
        <w:rPr>
          <w:rFonts w:ascii="Calibri" w:eastAsia="Calibri" w:hAnsi="Calibri" w:cs="Calibri"/>
          <w:color w:val="000000" w:themeColor="text1"/>
        </w:rPr>
        <w:t xml:space="preserve">explicitly </w:t>
      </w:r>
      <w:r w:rsidR="000A3649" w:rsidRPr="00F2026C">
        <w:rPr>
          <w:rFonts w:ascii="Calibri" w:eastAsia="Calibri" w:hAnsi="Calibri" w:cs="Calibri"/>
          <w:color w:val="000000" w:themeColor="text1"/>
        </w:rPr>
        <w:t xml:space="preserve">set out five criteria/deliverables that </w:t>
      </w:r>
      <w:r w:rsidR="002A3BD6" w:rsidRPr="00F2026C">
        <w:rPr>
          <w:rFonts w:ascii="Calibri" w:eastAsia="Calibri" w:hAnsi="Calibri" w:cs="Calibri"/>
          <w:color w:val="000000" w:themeColor="text1"/>
        </w:rPr>
        <w:t>the</w:t>
      </w:r>
      <w:r w:rsidR="000A3649" w:rsidRPr="00F2026C">
        <w:rPr>
          <w:rFonts w:ascii="Calibri" w:eastAsia="Calibri" w:hAnsi="Calibri" w:cs="Calibri"/>
          <w:color w:val="000000" w:themeColor="text1"/>
        </w:rPr>
        <w:t xml:space="preserve"> host city needs to do</w:t>
      </w:r>
      <w:r w:rsidR="007E4189" w:rsidRPr="00F2026C">
        <w:rPr>
          <w:rFonts w:ascii="Calibri" w:eastAsia="Calibri" w:hAnsi="Calibri" w:cs="Calibri"/>
          <w:color w:val="000000" w:themeColor="text1"/>
        </w:rPr>
        <w:t>. Specifically,</w:t>
      </w:r>
      <w:r w:rsidR="000A3649" w:rsidRPr="00F2026C">
        <w:rPr>
          <w:rFonts w:ascii="Calibri" w:eastAsia="Calibri" w:hAnsi="Calibri" w:cs="Calibri"/>
          <w:color w:val="000000" w:themeColor="text1"/>
        </w:rPr>
        <w:t xml:space="preserve"> ‘lasting social regeneration’ and ‘demonstrable economic impact’ </w:t>
      </w:r>
      <w:r w:rsidR="007E4189" w:rsidRPr="00F2026C">
        <w:rPr>
          <w:rFonts w:ascii="Calibri" w:eastAsia="Calibri" w:hAnsi="Calibri" w:cs="Calibri"/>
          <w:color w:val="000000" w:themeColor="text1"/>
        </w:rPr>
        <w:t>combine with three</w:t>
      </w:r>
      <w:r w:rsidR="000A3649" w:rsidRPr="00F2026C">
        <w:rPr>
          <w:rFonts w:ascii="Calibri" w:eastAsia="Calibri" w:hAnsi="Calibri" w:cs="Calibri"/>
          <w:color w:val="000000" w:themeColor="text1"/>
        </w:rPr>
        <w:t xml:space="preserve"> others relating to cultural programming, legacy and evaluation, and planning</w:t>
      </w:r>
      <w:r w:rsidR="007E4189" w:rsidRPr="00F2026C">
        <w:rPr>
          <w:rFonts w:ascii="Calibri" w:eastAsia="Calibri" w:hAnsi="Calibri" w:cs="Calibri"/>
          <w:color w:val="000000" w:themeColor="text1"/>
        </w:rPr>
        <w:t xml:space="preserve"> (DCMS, 2017: 3-4).</w:t>
      </w:r>
      <w:r w:rsidR="000A3649" w:rsidRPr="00F2026C">
        <w:rPr>
          <w:rFonts w:ascii="Calibri" w:eastAsia="Calibri" w:hAnsi="Calibri" w:cs="Calibri"/>
          <w:color w:val="000000" w:themeColor="text1"/>
        </w:rPr>
        <w:t xml:space="preserve"> In the terms used in the success criteria for the host city, it is the social and economic deliverables that are framed most obviously in terms of measurement (lasting and demonstratable).</w:t>
      </w:r>
      <w:r w:rsidR="00227A14" w:rsidRPr="00F2026C">
        <w:rPr>
          <w:rFonts w:ascii="Calibri" w:eastAsia="Calibri" w:hAnsi="Calibri" w:cs="Calibri"/>
          <w:color w:val="000000" w:themeColor="text1"/>
        </w:rPr>
        <w:t xml:space="preserve"> In our engagement with post-project evaluation reports we identified</w:t>
      </w:r>
      <w:r w:rsidR="0052257B" w:rsidRPr="00F2026C">
        <w:rPr>
          <w:rFonts w:ascii="Calibri" w:eastAsia="Calibri" w:hAnsi="Calibri" w:cs="Calibri"/>
          <w:color w:val="000000" w:themeColor="text1"/>
        </w:rPr>
        <w:t xml:space="preserve"> diverse </w:t>
      </w:r>
      <w:r w:rsidR="00404144" w:rsidRPr="00F2026C">
        <w:rPr>
          <w:rFonts w:ascii="Calibri" w:eastAsia="Calibri" w:hAnsi="Calibri" w:cs="Calibri"/>
          <w:color w:val="000000" w:themeColor="text1"/>
        </w:rPr>
        <w:t xml:space="preserve">data morsels and </w:t>
      </w:r>
      <w:r w:rsidR="0052257B" w:rsidRPr="00F2026C">
        <w:rPr>
          <w:rFonts w:ascii="Calibri" w:eastAsia="Calibri" w:hAnsi="Calibri" w:cs="Calibri"/>
          <w:color w:val="000000" w:themeColor="text1"/>
        </w:rPr>
        <w:t xml:space="preserve">datasets that </w:t>
      </w:r>
      <w:r w:rsidR="00404144" w:rsidRPr="00F2026C">
        <w:rPr>
          <w:rFonts w:ascii="Calibri" w:eastAsia="Calibri" w:hAnsi="Calibri" w:cs="Calibri"/>
          <w:color w:val="000000" w:themeColor="text1"/>
        </w:rPr>
        <w:t>have been</w:t>
      </w:r>
      <w:r w:rsidR="0052257B" w:rsidRPr="00F2026C">
        <w:rPr>
          <w:rFonts w:ascii="Calibri" w:eastAsia="Calibri" w:hAnsi="Calibri" w:cs="Calibri"/>
          <w:color w:val="000000" w:themeColor="text1"/>
        </w:rPr>
        <w:t xml:space="preserve"> enrolled to create a baseline for </w:t>
      </w:r>
      <w:proofErr w:type="spellStart"/>
      <w:r w:rsidR="00771DBC" w:rsidRPr="00F2026C">
        <w:rPr>
          <w:rFonts w:ascii="Calibri" w:eastAsia="Calibri" w:hAnsi="Calibri" w:cs="Calibri"/>
          <w:color w:val="000000" w:themeColor="text1"/>
        </w:rPr>
        <w:t>UK</w:t>
      </w:r>
      <w:r w:rsidR="0052257B" w:rsidRPr="00F2026C">
        <w:rPr>
          <w:rFonts w:ascii="Calibri" w:eastAsia="Calibri" w:hAnsi="Calibri" w:cs="Calibri"/>
          <w:color w:val="000000" w:themeColor="text1"/>
        </w:rPr>
        <w:t>CoC</w:t>
      </w:r>
      <w:proofErr w:type="spellEnd"/>
      <w:r w:rsidR="0052257B" w:rsidRPr="00F2026C">
        <w:rPr>
          <w:rFonts w:ascii="Calibri" w:eastAsia="Calibri" w:hAnsi="Calibri" w:cs="Calibri"/>
          <w:color w:val="000000" w:themeColor="text1"/>
        </w:rPr>
        <w:t xml:space="preserve"> evaluation.</w:t>
      </w:r>
      <w:r w:rsidR="00EF0C44" w:rsidRPr="00F2026C">
        <w:rPr>
          <w:rFonts w:ascii="Calibri" w:eastAsia="Calibri" w:hAnsi="Calibri" w:cs="Calibri"/>
          <w:color w:val="000000" w:themeColor="text1"/>
        </w:rPr>
        <w:t xml:space="preserve"> These data include quantitative and qualitive material.  They also differ in collection methods, from national census through to surveys based on representative samples, to saturation</w:t>
      </w:r>
      <w:r w:rsidR="007664B1">
        <w:rPr>
          <w:rFonts w:ascii="Calibri" w:eastAsia="Calibri" w:hAnsi="Calibri" w:cs="Calibri"/>
          <w:color w:val="000000" w:themeColor="text1"/>
        </w:rPr>
        <w:t>-</w:t>
      </w:r>
      <w:r w:rsidR="00EF0C44" w:rsidRPr="00F2026C">
        <w:rPr>
          <w:rFonts w:ascii="Calibri" w:eastAsia="Calibri" w:hAnsi="Calibri" w:cs="Calibri"/>
          <w:color w:val="000000" w:themeColor="text1"/>
        </w:rPr>
        <w:t>based approaches.  These different methods reflect the purposes for which data have been collected.  They also indicate the shifting levels of complexity inherent within the datasets.</w:t>
      </w:r>
      <w:r w:rsidR="007E4189" w:rsidRPr="00F2026C">
        <w:rPr>
          <w:rFonts w:ascii="Calibri" w:eastAsia="Calibri" w:hAnsi="Calibri" w:cs="Calibri"/>
          <w:color w:val="000000" w:themeColor="text1"/>
        </w:rPr>
        <w:t xml:space="preserve"> </w:t>
      </w:r>
    </w:p>
    <w:p w14:paraId="41B6AAA5" w14:textId="0E7B13FD" w:rsidR="00A33E9E" w:rsidRPr="00F2026C" w:rsidRDefault="1C3F2134" w:rsidP="00C41E20">
      <w:pPr>
        <w:spacing w:after="0" w:line="360" w:lineRule="auto"/>
        <w:rPr>
          <w:rFonts w:ascii="Calibri" w:eastAsia="Calibri" w:hAnsi="Calibri" w:cs="Calibri"/>
          <w:color w:val="000000" w:themeColor="text1"/>
          <w:lang w:val="en-US"/>
        </w:rPr>
      </w:pPr>
      <w:r w:rsidRPr="00F2026C">
        <w:rPr>
          <w:rFonts w:ascii="Calibri" w:eastAsia="Calibri" w:hAnsi="Calibri" w:cs="Calibri"/>
          <w:color w:val="000000" w:themeColor="text1"/>
          <w:lang w:val="en-US"/>
        </w:rPr>
        <w:t xml:space="preserve">For Derry-Londonderry (2013), evaluation was aligned to the Benefits </w:t>
      </w:r>
      <w:proofErr w:type="spellStart"/>
      <w:r w:rsidRPr="00F2026C">
        <w:rPr>
          <w:rFonts w:ascii="Calibri" w:eastAsia="Calibri" w:hAnsi="Calibri" w:cs="Calibri"/>
          <w:color w:val="000000" w:themeColor="text1"/>
          <w:lang w:val="en-US"/>
        </w:rPr>
        <w:t>Realisation</w:t>
      </w:r>
      <w:proofErr w:type="spellEnd"/>
      <w:r w:rsidRPr="00F2026C">
        <w:rPr>
          <w:rFonts w:ascii="Calibri" w:eastAsia="Calibri" w:hAnsi="Calibri" w:cs="Calibri"/>
          <w:color w:val="000000" w:themeColor="text1"/>
          <w:lang w:val="en-US"/>
        </w:rPr>
        <w:t xml:space="preserve"> Plan</w:t>
      </w:r>
      <w:r w:rsidR="5FBC6FE9" w:rsidRPr="00F2026C">
        <w:rPr>
          <w:rFonts w:ascii="Calibri" w:eastAsia="Calibri" w:hAnsi="Calibri" w:cs="Calibri"/>
          <w:color w:val="000000" w:themeColor="text1"/>
          <w:lang w:val="en-US"/>
        </w:rPr>
        <w:t xml:space="preserve"> (BRP)</w:t>
      </w:r>
      <w:r w:rsidRPr="00F2026C">
        <w:rPr>
          <w:rFonts w:ascii="Calibri" w:eastAsia="Calibri" w:hAnsi="Calibri" w:cs="Calibri"/>
          <w:color w:val="000000" w:themeColor="text1"/>
          <w:lang w:val="en-US"/>
        </w:rPr>
        <w:t xml:space="preserve"> and the targets identified therein. </w:t>
      </w:r>
      <w:r w:rsidR="46E00263" w:rsidRPr="00F2026C">
        <w:rPr>
          <w:rFonts w:ascii="Calibri" w:eastAsia="Calibri" w:hAnsi="Calibri" w:cs="Calibri"/>
          <w:color w:val="000000" w:themeColor="text1"/>
          <w:lang w:val="en-US"/>
        </w:rPr>
        <w:t>The BRP was ‘a comprehensive document which clearly describes the expected areas of benefit arising from the project’ (</w:t>
      </w:r>
      <w:r w:rsidR="00CB7840">
        <w:rPr>
          <w:rFonts w:ascii="Calibri" w:eastAsia="Calibri" w:hAnsi="Calibri" w:cs="Calibri"/>
          <w:color w:val="000000" w:themeColor="text1"/>
        </w:rPr>
        <w:t>Derry City and Strabane District Council</w:t>
      </w:r>
      <w:r w:rsidR="46E00263" w:rsidRPr="00F2026C">
        <w:rPr>
          <w:rFonts w:ascii="Calibri" w:eastAsia="Calibri" w:hAnsi="Calibri" w:cs="Calibri"/>
          <w:color w:val="000000" w:themeColor="text1"/>
          <w:lang w:val="en-US"/>
        </w:rPr>
        <w:t xml:space="preserve">, 2013: 7). </w:t>
      </w:r>
      <w:r w:rsidRPr="00F2026C">
        <w:rPr>
          <w:rFonts w:ascii="Calibri" w:eastAsia="Calibri" w:hAnsi="Calibri" w:cs="Calibri"/>
          <w:color w:val="000000" w:themeColor="text1"/>
          <w:lang w:val="en-US"/>
        </w:rPr>
        <w:t xml:space="preserve">The </w:t>
      </w:r>
      <w:r w:rsidR="5FBC6FE9" w:rsidRPr="00F2026C">
        <w:rPr>
          <w:rFonts w:ascii="Calibri" w:eastAsia="Calibri" w:hAnsi="Calibri" w:cs="Calibri"/>
          <w:color w:val="000000" w:themeColor="text1"/>
          <w:lang w:val="en-US"/>
        </w:rPr>
        <w:t>BRP</w:t>
      </w:r>
      <w:r w:rsidRPr="00F2026C">
        <w:rPr>
          <w:rFonts w:ascii="Calibri" w:eastAsia="Calibri" w:hAnsi="Calibri" w:cs="Calibri"/>
          <w:color w:val="000000" w:themeColor="text1"/>
          <w:lang w:val="en-US"/>
        </w:rPr>
        <w:t xml:space="preserve"> listed fourteen benefits each with ‘</w:t>
      </w:r>
      <w:proofErr w:type="gramStart"/>
      <w:r w:rsidRPr="00F2026C">
        <w:rPr>
          <w:rFonts w:ascii="Calibri" w:eastAsia="Calibri" w:hAnsi="Calibri" w:cs="Calibri"/>
          <w:color w:val="000000" w:themeColor="text1"/>
          <w:lang w:val="en-US"/>
        </w:rPr>
        <w:t>a number of</w:t>
      </w:r>
      <w:proofErr w:type="gramEnd"/>
      <w:r w:rsidRPr="00F2026C">
        <w:rPr>
          <w:rFonts w:ascii="Calibri" w:eastAsia="Calibri" w:hAnsi="Calibri" w:cs="Calibri"/>
          <w:color w:val="000000" w:themeColor="text1"/>
          <w:lang w:val="en-US"/>
        </w:rPr>
        <w:t xml:space="preserve"> indicators’ and ‘initial targets for each of these indicators for 2014 and final targets for 202</w:t>
      </w:r>
      <w:r w:rsidR="46E00263" w:rsidRPr="00F2026C">
        <w:rPr>
          <w:rFonts w:ascii="Calibri" w:eastAsia="Calibri" w:hAnsi="Calibri" w:cs="Calibri"/>
          <w:color w:val="000000" w:themeColor="text1"/>
          <w:lang w:val="en-US"/>
        </w:rPr>
        <w:t>0</w:t>
      </w:r>
      <w:r w:rsidRPr="00F2026C">
        <w:rPr>
          <w:rFonts w:ascii="Calibri" w:eastAsia="Calibri" w:hAnsi="Calibri" w:cs="Calibri"/>
          <w:color w:val="000000" w:themeColor="text1"/>
          <w:lang w:val="en-US"/>
        </w:rPr>
        <w:t>’ (</w:t>
      </w:r>
      <w:r w:rsidR="00CB7840">
        <w:rPr>
          <w:rFonts w:ascii="Calibri" w:eastAsia="Calibri" w:hAnsi="Calibri" w:cs="Calibri"/>
          <w:color w:val="000000" w:themeColor="text1"/>
        </w:rPr>
        <w:t>Derry City and Strabane District Council</w:t>
      </w:r>
      <w:r w:rsidRPr="00F2026C">
        <w:rPr>
          <w:rFonts w:ascii="Calibri" w:eastAsia="Calibri" w:hAnsi="Calibri" w:cs="Calibri"/>
          <w:color w:val="000000" w:themeColor="text1"/>
          <w:lang w:val="en-US"/>
        </w:rPr>
        <w:t>, 2013</w:t>
      </w:r>
      <w:r w:rsidR="2BAFD5C4" w:rsidRPr="00F2026C">
        <w:rPr>
          <w:rFonts w:ascii="Calibri" w:eastAsia="Calibri" w:hAnsi="Calibri" w:cs="Calibri"/>
          <w:color w:val="000000" w:themeColor="text1"/>
          <w:lang w:val="en-US"/>
        </w:rPr>
        <w:t>:</w:t>
      </w:r>
      <w:r w:rsidRPr="00F2026C">
        <w:rPr>
          <w:rFonts w:ascii="Calibri" w:eastAsia="Calibri" w:hAnsi="Calibri" w:cs="Calibri"/>
          <w:color w:val="000000" w:themeColor="text1"/>
          <w:lang w:val="en-US"/>
        </w:rPr>
        <w:t xml:space="preserve"> 47). The Hull 2017 Evaluation Framework had 9 aims spread across 5 impact areas. For each aim there were several objectives, measures and indicators. Both reports also give insights into data collection</w:t>
      </w:r>
      <w:r w:rsidR="00A33E9E" w:rsidRPr="00F2026C">
        <w:rPr>
          <w:rFonts w:ascii="Calibri" w:eastAsia="Calibri" w:hAnsi="Calibri" w:cs="Calibri"/>
          <w:color w:val="000000" w:themeColor="text1"/>
          <w:lang w:val="en-US"/>
        </w:rPr>
        <w:t xml:space="preserve"> and sources</w:t>
      </w:r>
      <w:r w:rsidR="007664B1">
        <w:rPr>
          <w:rFonts w:ascii="Calibri" w:eastAsia="Calibri" w:hAnsi="Calibri" w:cs="Calibri"/>
          <w:color w:val="000000" w:themeColor="text1"/>
          <w:lang w:val="en-US"/>
        </w:rPr>
        <w:t xml:space="preserve"> that are outlined in Table 1:</w:t>
      </w:r>
    </w:p>
    <w:p w14:paraId="5BBF44DC" w14:textId="3A0428A7" w:rsidR="00015AED" w:rsidRPr="00F2026C" w:rsidRDefault="00015AED" w:rsidP="00C41E20">
      <w:pPr>
        <w:spacing w:after="0" w:line="360" w:lineRule="auto"/>
        <w:rPr>
          <w:rFonts w:ascii="Calibri" w:eastAsia="Calibri" w:hAnsi="Calibri" w:cs="Calibri"/>
          <w:color w:val="000000" w:themeColor="text1"/>
          <w:lang w:val="en-US"/>
        </w:rPr>
      </w:pPr>
    </w:p>
    <w:p w14:paraId="6F6EEE7A" w14:textId="77777777" w:rsidR="005B49DF" w:rsidRPr="00F2026C" w:rsidRDefault="005B49DF" w:rsidP="00E65119">
      <w:pPr>
        <w:spacing w:after="0" w:line="360" w:lineRule="auto"/>
        <w:jc w:val="center"/>
        <w:rPr>
          <w:rFonts w:ascii="Calibri" w:eastAsia="Calibri" w:hAnsi="Calibri" w:cs="Calibri"/>
          <w:color w:val="000000" w:themeColor="text1"/>
          <w:lang w:val="en-US"/>
        </w:rPr>
      </w:pPr>
      <w:r w:rsidRPr="00F2026C">
        <w:rPr>
          <w:rFonts w:ascii="Calibri" w:eastAsia="Calibri" w:hAnsi="Calibri" w:cs="Calibri"/>
          <w:color w:val="000000" w:themeColor="text1"/>
          <w:lang w:val="en-US"/>
        </w:rPr>
        <w:t>[Table 1 here]</w:t>
      </w:r>
    </w:p>
    <w:p w14:paraId="390DA138" w14:textId="2A668ADE" w:rsidR="005B49DF" w:rsidRPr="00F2026C" w:rsidRDefault="005B49DF" w:rsidP="00044429">
      <w:pPr>
        <w:spacing w:after="0" w:line="360" w:lineRule="auto"/>
        <w:rPr>
          <w:rFonts w:ascii="Calibri" w:eastAsia="Calibri" w:hAnsi="Calibri" w:cs="Calibri"/>
          <w:color w:val="000000" w:themeColor="text1"/>
          <w:lang w:val="en-US"/>
        </w:rPr>
      </w:pPr>
    </w:p>
    <w:p w14:paraId="5304744F" w14:textId="74825733" w:rsidR="00555214" w:rsidRDefault="005B49DF" w:rsidP="005B49DF">
      <w:pPr>
        <w:spacing w:after="0" w:line="360" w:lineRule="auto"/>
        <w:rPr>
          <w:rFonts w:ascii="Calibri" w:eastAsia="Calibri" w:hAnsi="Calibri" w:cs="Calibri"/>
          <w:color w:val="000000" w:themeColor="text1"/>
          <w:lang w:val="en-US"/>
        </w:rPr>
      </w:pPr>
      <w:r w:rsidRPr="00F2026C">
        <w:rPr>
          <w:rFonts w:ascii="Calibri" w:eastAsia="Calibri" w:hAnsi="Calibri" w:cs="Calibri"/>
          <w:color w:val="000000" w:themeColor="text1"/>
          <w:lang w:val="en-US"/>
        </w:rPr>
        <w:t>Table 1 indicates a trend of increasing</w:t>
      </w:r>
      <w:r w:rsidR="0008423D" w:rsidRPr="00F2026C">
        <w:rPr>
          <w:rFonts w:ascii="Calibri" w:eastAsia="Calibri" w:hAnsi="Calibri" w:cs="Calibri"/>
          <w:color w:val="000000" w:themeColor="text1"/>
          <w:lang w:val="en-US"/>
        </w:rPr>
        <w:t xml:space="preserve"> the</w:t>
      </w:r>
      <w:r w:rsidRPr="00F2026C">
        <w:rPr>
          <w:rFonts w:ascii="Calibri" w:eastAsia="Calibri" w:hAnsi="Calibri" w:cs="Calibri"/>
          <w:color w:val="000000" w:themeColor="text1"/>
          <w:lang w:val="en-US"/>
        </w:rPr>
        <w:t xml:space="preserve"> range and specificity of data sources that c</w:t>
      </w:r>
      <w:r w:rsidR="0008423D" w:rsidRPr="00F2026C">
        <w:rPr>
          <w:rFonts w:ascii="Calibri" w:eastAsia="Calibri" w:hAnsi="Calibri" w:cs="Calibri"/>
          <w:color w:val="000000" w:themeColor="text1"/>
          <w:lang w:val="en-US"/>
        </w:rPr>
        <w:t>ontinues with</w:t>
      </w:r>
      <w:r w:rsidRPr="00F2026C">
        <w:rPr>
          <w:rFonts w:ascii="Calibri" w:eastAsia="Calibri" w:hAnsi="Calibri" w:cs="Calibri"/>
          <w:color w:val="000000" w:themeColor="text1"/>
          <w:lang w:val="en-US"/>
        </w:rPr>
        <w:t xml:space="preserve"> </w:t>
      </w:r>
      <w:r w:rsidR="007664B1">
        <w:rPr>
          <w:rFonts w:ascii="Calibri" w:eastAsia="Calibri" w:hAnsi="Calibri" w:cs="Calibri"/>
          <w:color w:val="000000" w:themeColor="text1"/>
          <w:lang w:val="en-US"/>
        </w:rPr>
        <w:t>Coventry 2021</w:t>
      </w:r>
      <w:r w:rsidRPr="00F2026C">
        <w:rPr>
          <w:rFonts w:ascii="Calibri" w:eastAsia="Calibri" w:hAnsi="Calibri" w:cs="Calibri"/>
          <w:color w:val="000000" w:themeColor="text1"/>
          <w:lang w:val="en-US"/>
        </w:rPr>
        <w:t xml:space="preserve">. It is understood that the reports are not attempting to be exhaustive in their listing of data sources, but this changing attitude towards increasing precision is noteworthy. </w:t>
      </w:r>
      <w:r w:rsidR="00555214">
        <w:rPr>
          <w:rFonts w:ascii="Calibri" w:eastAsia="Calibri" w:hAnsi="Calibri" w:cs="Calibri"/>
          <w:color w:val="000000" w:themeColor="text1"/>
          <w:lang w:val="en-US"/>
        </w:rPr>
        <w:t>It</w:t>
      </w:r>
      <w:r w:rsidRPr="00F2026C">
        <w:rPr>
          <w:rFonts w:ascii="Calibri" w:eastAsia="Calibri" w:hAnsi="Calibri" w:cs="Calibri"/>
          <w:color w:val="000000" w:themeColor="text1"/>
          <w:lang w:val="en-US"/>
        </w:rPr>
        <w:t xml:space="preserve"> </w:t>
      </w:r>
      <w:r w:rsidR="00555214">
        <w:rPr>
          <w:rFonts w:ascii="Calibri" w:eastAsia="Calibri" w:hAnsi="Calibri" w:cs="Calibri"/>
          <w:color w:val="000000" w:themeColor="text1"/>
          <w:lang w:val="en-US"/>
        </w:rPr>
        <w:t>also</w:t>
      </w:r>
      <w:r w:rsidRPr="00F2026C">
        <w:rPr>
          <w:rFonts w:ascii="Calibri" w:eastAsia="Calibri" w:hAnsi="Calibri" w:cs="Calibri"/>
          <w:color w:val="000000" w:themeColor="text1"/>
          <w:lang w:val="en-US"/>
        </w:rPr>
        <w:t xml:space="preserve"> note</w:t>
      </w:r>
      <w:r w:rsidR="00555214">
        <w:rPr>
          <w:rFonts w:ascii="Calibri" w:eastAsia="Calibri" w:hAnsi="Calibri" w:cs="Calibri"/>
          <w:color w:val="000000" w:themeColor="text1"/>
          <w:lang w:val="en-US"/>
        </w:rPr>
        <w:t>worthy</w:t>
      </w:r>
      <w:r w:rsidRPr="00F2026C">
        <w:rPr>
          <w:rFonts w:ascii="Calibri" w:eastAsia="Calibri" w:hAnsi="Calibri" w:cs="Calibri"/>
          <w:color w:val="000000" w:themeColor="text1"/>
          <w:lang w:val="en-US"/>
        </w:rPr>
        <w:t xml:space="preserve"> that much of the underlying data referred to within these reports do not comply with FAIR principles – it is rarely Findable</w:t>
      </w:r>
      <w:r w:rsidR="00555214">
        <w:rPr>
          <w:rFonts w:ascii="Calibri" w:eastAsia="Calibri" w:hAnsi="Calibri" w:cs="Calibri"/>
          <w:color w:val="000000" w:themeColor="text1"/>
          <w:lang w:val="en-US"/>
        </w:rPr>
        <w:t>,</w:t>
      </w:r>
      <w:r w:rsidRPr="00F2026C">
        <w:rPr>
          <w:rFonts w:ascii="Calibri" w:eastAsia="Calibri" w:hAnsi="Calibri" w:cs="Calibri"/>
          <w:color w:val="000000" w:themeColor="text1"/>
          <w:lang w:val="en-US"/>
        </w:rPr>
        <w:t xml:space="preserve"> Accessible, Interoperable or Reusable</w:t>
      </w:r>
      <w:r w:rsidR="003C6F5C">
        <w:rPr>
          <w:rFonts w:ascii="Calibri" w:eastAsia="Calibri" w:hAnsi="Calibri" w:cs="Calibri"/>
          <w:color w:val="000000" w:themeColor="text1"/>
          <w:lang w:val="en-US"/>
        </w:rPr>
        <w:t xml:space="preserve"> – </w:t>
      </w:r>
      <w:r w:rsidRPr="00F2026C">
        <w:rPr>
          <w:rFonts w:ascii="Calibri" w:eastAsia="Calibri" w:hAnsi="Calibri" w:cs="Calibri"/>
          <w:color w:val="000000" w:themeColor="text1"/>
          <w:lang w:val="en-US"/>
        </w:rPr>
        <w:t>creat</w:t>
      </w:r>
      <w:r w:rsidR="003C6F5C">
        <w:rPr>
          <w:rFonts w:ascii="Calibri" w:eastAsia="Calibri" w:hAnsi="Calibri" w:cs="Calibri"/>
          <w:color w:val="000000" w:themeColor="text1"/>
          <w:lang w:val="en-US"/>
        </w:rPr>
        <w:t xml:space="preserve">ing issues around the transparency of the process and the </w:t>
      </w:r>
      <w:r w:rsidR="002F1302">
        <w:rPr>
          <w:rFonts w:ascii="Calibri" w:eastAsia="Calibri" w:hAnsi="Calibri" w:cs="Calibri"/>
          <w:color w:val="000000" w:themeColor="text1"/>
          <w:lang w:val="en-US"/>
        </w:rPr>
        <w:t xml:space="preserve">potential </w:t>
      </w:r>
      <w:r w:rsidR="003C6F5C">
        <w:rPr>
          <w:rFonts w:ascii="Calibri" w:eastAsia="Calibri" w:hAnsi="Calibri" w:cs="Calibri"/>
          <w:color w:val="000000" w:themeColor="text1"/>
          <w:lang w:val="en-US"/>
        </w:rPr>
        <w:t xml:space="preserve">confidence in the conclusions. </w:t>
      </w:r>
    </w:p>
    <w:p w14:paraId="090B0518" w14:textId="06CF1FD2" w:rsidR="00555214" w:rsidRDefault="005B49DF" w:rsidP="005B49DF">
      <w:pPr>
        <w:spacing w:after="0" w:line="360" w:lineRule="auto"/>
        <w:rPr>
          <w:rFonts w:ascii="Calibri" w:eastAsia="Calibri" w:hAnsi="Calibri" w:cs="Calibri"/>
          <w:color w:val="000000" w:themeColor="text1"/>
          <w:lang w:val="en-US"/>
        </w:rPr>
      </w:pPr>
      <w:r w:rsidRPr="00F2026C">
        <w:rPr>
          <w:rFonts w:ascii="Calibri" w:eastAsia="Calibri" w:hAnsi="Calibri" w:cs="Calibri"/>
          <w:color w:val="000000" w:themeColor="text1"/>
          <w:lang w:val="en-US"/>
        </w:rPr>
        <w:t xml:space="preserve"> </w:t>
      </w:r>
    </w:p>
    <w:p w14:paraId="021569BF" w14:textId="1E6772C6" w:rsidR="00EF0C44" w:rsidRPr="00F2026C" w:rsidRDefault="00044429" w:rsidP="00C41E20">
      <w:pPr>
        <w:spacing w:after="0" w:line="360" w:lineRule="auto"/>
        <w:rPr>
          <w:rFonts w:ascii="Calibri" w:eastAsia="Calibri" w:hAnsi="Calibri" w:cs="Calibri"/>
          <w:color w:val="000000" w:themeColor="text1"/>
        </w:rPr>
      </w:pPr>
      <w:r w:rsidRPr="00F2026C">
        <w:rPr>
          <w:rFonts w:ascii="Calibri" w:eastAsia="Calibri" w:hAnsi="Calibri" w:cs="Calibri"/>
          <w:color w:val="000000" w:themeColor="text1"/>
          <w:lang w:val="en-US"/>
        </w:rPr>
        <w:t xml:space="preserve">As we move between post-project evaluation reports and the local specifics of Southampton, a partly similar but partly different body of data morsels and data aggregation processes emerged. </w:t>
      </w:r>
      <w:r w:rsidR="002F0128" w:rsidRPr="00F2026C">
        <w:rPr>
          <w:rFonts w:ascii="Calibri" w:eastAsia="Calibri" w:hAnsi="Calibri" w:cs="Calibri"/>
          <w:color w:val="000000" w:themeColor="text1"/>
        </w:rPr>
        <w:t xml:space="preserve"> </w:t>
      </w:r>
      <w:r w:rsidR="003C6F5C">
        <w:rPr>
          <w:rFonts w:ascii="Calibri" w:eastAsia="Calibri" w:hAnsi="Calibri" w:cs="Calibri"/>
          <w:color w:val="000000" w:themeColor="text1"/>
        </w:rPr>
        <w:t xml:space="preserve">The </w:t>
      </w:r>
      <w:r w:rsidR="003C6F5C" w:rsidRPr="00F2026C">
        <w:rPr>
          <w:rFonts w:ascii="Calibri" w:eastAsia="Calibri" w:hAnsi="Calibri" w:cs="Calibri"/>
          <w:color w:val="000000" w:themeColor="text1"/>
        </w:rPr>
        <w:t xml:space="preserve">datasets </w:t>
      </w:r>
      <w:r w:rsidR="003C6F5C">
        <w:rPr>
          <w:rFonts w:ascii="Calibri" w:eastAsia="Calibri" w:hAnsi="Calibri" w:cs="Calibri"/>
          <w:color w:val="000000" w:themeColor="text1"/>
        </w:rPr>
        <w:t xml:space="preserve">for </w:t>
      </w:r>
      <w:r w:rsidR="7FB9A936" w:rsidRPr="00F2026C">
        <w:rPr>
          <w:rFonts w:ascii="Calibri" w:eastAsia="Calibri" w:hAnsi="Calibri" w:cs="Calibri"/>
          <w:color w:val="000000" w:themeColor="text1"/>
        </w:rPr>
        <w:t xml:space="preserve">Southampton’s </w:t>
      </w:r>
      <w:proofErr w:type="spellStart"/>
      <w:r w:rsidR="7FB9A936" w:rsidRPr="00F2026C">
        <w:rPr>
          <w:rFonts w:ascii="Calibri" w:eastAsia="Calibri" w:hAnsi="Calibri" w:cs="Calibri"/>
          <w:color w:val="000000" w:themeColor="text1"/>
        </w:rPr>
        <w:t>UKCoC</w:t>
      </w:r>
      <w:proofErr w:type="spellEnd"/>
      <w:r w:rsidR="7FB9A936" w:rsidRPr="00F2026C">
        <w:rPr>
          <w:rFonts w:ascii="Calibri" w:eastAsia="Calibri" w:hAnsi="Calibri" w:cs="Calibri"/>
          <w:color w:val="000000" w:themeColor="text1"/>
        </w:rPr>
        <w:t xml:space="preserve"> 2025 bid b</w:t>
      </w:r>
      <w:r w:rsidR="2F82DB1B" w:rsidRPr="00F2026C">
        <w:rPr>
          <w:rFonts w:ascii="Calibri" w:eastAsia="Calibri" w:hAnsi="Calibri" w:cs="Calibri"/>
          <w:color w:val="000000" w:themeColor="text1"/>
        </w:rPr>
        <w:t>roadly</w:t>
      </w:r>
      <w:r w:rsidR="7FB9A936" w:rsidRPr="00F2026C">
        <w:rPr>
          <w:rFonts w:ascii="Calibri" w:eastAsia="Calibri" w:hAnsi="Calibri" w:cs="Calibri"/>
          <w:color w:val="000000" w:themeColor="text1"/>
        </w:rPr>
        <w:t xml:space="preserve"> </w:t>
      </w:r>
      <w:r w:rsidR="2F82DB1B" w:rsidRPr="00F2026C">
        <w:rPr>
          <w:rFonts w:ascii="Calibri" w:eastAsia="Calibri" w:hAnsi="Calibri" w:cs="Calibri"/>
          <w:color w:val="000000" w:themeColor="text1"/>
        </w:rPr>
        <w:t xml:space="preserve">include:  </w:t>
      </w:r>
      <w:r w:rsidR="2F82DB1B" w:rsidRPr="00F2026C">
        <w:t>Population and economic data available from the Office for National Statistics</w:t>
      </w:r>
      <w:r w:rsidR="686762FB" w:rsidRPr="00F2026C">
        <w:t>;</w:t>
      </w:r>
      <w:r w:rsidR="00286EB4" w:rsidRPr="00F2026C">
        <w:t xml:space="preserve"> Business data from B</w:t>
      </w:r>
      <w:r w:rsidR="003C6F5C">
        <w:t xml:space="preserve">usiness Register and </w:t>
      </w:r>
      <w:r w:rsidR="003C6F5C">
        <w:lastRenderedPageBreak/>
        <w:t>Employment Survey</w:t>
      </w:r>
      <w:r w:rsidR="00286EB4" w:rsidRPr="00F2026C">
        <w:t xml:space="preserve"> </w:t>
      </w:r>
      <w:r w:rsidR="003C6F5C">
        <w:t xml:space="preserve">(BRES) </w:t>
      </w:r>
      <w:r w:rsidR="00286EB4" w:rsidRPr="00F2026C">
        <w:t>NOMIS;</w:t>
      </w:r>
      <w:r w:rsidR="686762FB" w:rsidRPr="00F2026C">
        <w:t xml:space="preserve"> </w:t>
      </w:r>
      <w:r w:rsidR="2F82DB1B" w:rsidRPr="00F2026C">
        <w:t xml:space="preserve">Data available from </w:t>
      </w:r>
      <w:r w:rsidR="002C2DC1">
        <w:t xml:space="preserve">arts and </w:t>
      </w:r>
      <w:r w:rsidR="2F82DB1B" w:rsidRPr="00F2026C">
        <w:t xml:space="preserve">cultural </w:t>
      </w:r>
      <w:r w:rsidR="002C2DC1">
        <w:t xml:space="preserve">venues and organisations; </w:t>
      </w:r>
      <w:r w:rsidR="2F82DB1B" w:rsidRPr="00F2026C">
        <w:t>Data available from third sector</w:t>
      </w:r>
      <w:r w:rsidR="002C2DC1">
        <w:t xml:space="preserve"> and </w:t>
      </w:r>
      <w:r w:rsidR="2F82DB1B" w:rsidRPr="00F2026C">
        <w:t>local economy</w:t>
      </w:r>
      <w:r w:rsidR="002C2DC1">
        <w:t xml:space="preserve"> organisations</w:t>
      </w:r>
      <w:r w:rsidR="686762FB" w:rsidRPr="00F2026C">
        <w:t xml:space="preserve">; </w:t>
      </w:r>
      <w:r w:rsidR="2F82DB1B" w:rsidRPr="00F2026C">
        <w:t>Survey data generated by the City of Culture Trust</w:t>
      </w:r>
      <w:r w:rsidR="686762FB" w:rsidRPr="00F2026C">
        <w:rPr>
          <w:rFonts w:ascii="Calibri" w:eastAsia="Calibri" w:hAnsi="Calibri" w:cs="Calibri"/>
          <w:color w:val="000000" w:themeColor="text1"/>
        </w:rPr>
        <w:t xml:space="preserve">; </w:t>
      </w:r>
      <w:r w:rsidR="2F82DB1B" w:rsidRPr="00F2026C">
        <w:t>Longitudinal survey data created by Southampton City Council</w:t>
      </w:r>
      <w:r w:rsidR="686762FB" w:rsidRPr="00F2026C">
        <w:rPr>
          <w:rFonts w:ascii="Calibri" w:eastAsia="Calibri" w:hAnsi="Calibri" w:cs="Calibri"/>
          <w:color w:val="000000" w:themeColor="text1"/>
        </w:rPr>
        <w:t xml:space="preserve">; </w:t>
      </w:r>
      <w:r w:rsidR="2F82DB1B" w:rsidRPr="00F2026C">
        <w:t>Focus Group data gathered by the City of Culture Trust</w:t>
      </w:r>
      <w:r w:rsidR="686762FB" w:rsidRPr="00F2026C">
        <w:t>.</w:t>
      </w:r>
      <w:r w:rsidR="002F0128" w:rsidRPr="00F2026C">
        <w:rPr>
          <w:rFonts w:ascii="Calibri" w:eastAsia="Calibri" w:hAnsi="Calibri" w:cs="Calibri"/>
        </w:rPr>
        <w:t xml:space="preserve"> Each dataset comes with its own histories and characteristics which continue to form in contact with other datasets as part of the </w:t>
      </w:r>
      <w:proofErr w:type="spellStart"/>
      <w:r w:rsidR="002F0128" w:rsidRPr="00F2026C">
        <w:rPr>
          <w:rFonts w:ascii="Calibri" w:eastAsia="Calibri" w:hAnsi="Calibri" w:cs="Calibri"/>
        </w:rPr>
        <w:t>UKCoC</w:t>
      </w:r>
      <w:proofErr w:type="spellEnd"/>
      <w:r w:rsidR="002F0128" w:rsidRPr="00F2026C">
        <w:rPr>
          <w:rFonts w:ascii="Calibri" w:eastAsia="Calibri" w:hAnsi="Calibri" w:cs="Calibri"/>
        </w:rPr>
        <w:t xml:space="preserve"> process.</w:t>
      </w:r>
      <w:r w:rsidR="002F0128" w:rsidRPr="00F2026C">
        <w:rPr>
          <w:rFonts w:ascii="Calibri" w:eastAsia="Calibri" w:hAnsi="Calibri" w:cs="Calibri"/>
          <w:color w:val="000000" w:themeColor="text1"/>
        </w:rPr>
        <w:t xml:space="preserve"> </w:t>
      </w:r>
      <w:r w:rsidR="3D848921" w:rsidRPr="00F2026C">
        <w:t>Having</w:t>
      </w:r>
      <w:r w:rsidR="5C31D010" w:rsidRPr="00F2026C">
        <w:t xml:space="preserve"> identif</w:t>
      </w:r>
      <w:r w:rsidR="3D848921" w:rsidRPr="00F2026C">
        <w:t>ied</w:t>
      </w:r>
      <w:r w:rsidR="5C31D010" w:rsidRPr="00F2026C">
        <w:t xml:space="preserve"> these data morsels</w:t>
      </w:r>
      <w:r w:rsidR="3D848921" w:rsidRPr="00F2026C">
        <w:t xml:space="preserve">, the following </w:t>
      </w:r>
      <w:r w:rsidR="002C2DC1">
        <w:t>examines the</w:t>
      </w:r>
      <w:r w:rsidR="3D848921" w:rsidRPr="00F2026C">
        <w:rPr>
          <w:rFonts w:ascii="Calibri" w:eastAsia="Calibri" w:hAnsi="Calibri" w:cs="Calibri"/>
          <w:color w:val="000000" w:themeColor="text1"/>
        </w:rPr>
        <w:t xml:space="preserve"> histories, infrastructures, expertise and meaning-making involved in the creation of a </w:t>
      </w:r>
      <w:proofErr w:type="spellStart"/>
      <w:r w:rsidR="3D848921" w:rsidRPr="00F2026C">
        <w:rPr>
          <w:rFonts w:ascii="Calibri" w:eastAsia="Calibri" w:hAnsi="Calibri" w:cs="Calibri"/>
          <w:color w:val="000000" w:themeColor="text1"/>
        </w:rPr>
        <w:t>UKCoC</w:t>
      </w:r>
      <w:proofErr w:type="spellEnd"/>
      <w:r w:rsidR="3D848921" w:rsidRPr="00F2026C">
        <w:rPr>
          <w:rFonts w:ascii="Calibri" w:eastAsia="Calibri" w:hAnsi="Calibri" w:cs="Calibri"/>
          <w:color w:val="000000" w:themeColor="text1"/>
        </w:rPr>
        <w:t xml:space="preserve"> evaluation baseline</w:t>
      </w:r>
      <w:r w:rsidR="3D848921" w:rsidRPr="00F2026C">
        <w:t xml:space="preserve"> </w:t>
      </w:r>
      <w:r w:rsidR="002C2DC1">
        <w:t xml:space="preserve">to </w:t>
      </w:r>
      <w:r w:rsidR="3D848921" w:rsidRPr="00F2026C">
        <w:t>more explicitly consider the data aggregation process and how data is used to form a decision-making bedrock.</w:t>
      </w:r>
    </w:p>
    <w:p w14:paraId="1294C050" w14:textId="77777777" w:rsidR="00013EBE" w:rsidRPr="00F2026C" w:rsidRDefault="00013EBE" w:rsidP="00C41E20">
      <w:pPr>
        <w:spacing w:after="0" w:line="360" w:lineRule="auto"/>
        <w:rPr>
          <w:rFonts w:ascii="Calibri" w:eastAsia="Calibri" w:hAnsi="Calibri" w:cs="Calibri"/>
          <w:color w:val="000000" w:themeColor="text1"/>
        </w:rPr>
      </w:pPr>
    </w:p>
    <w:p w14:paraId="6C20E4F4" w14:textId="520720BE" w:rsidR="00541820" w:rsidRPr="00F2026C" w:rsidRDefault="006E1BEF" w:rsidP="3F675369">
      <w:pPr>
        <w:spacing w:after="0" w:line="360" w:lineRule="auto"/>
        <w:rPr>
          <w:rFonts w:ascii="Calibri" w:eastAsia="Calibri" w:hAnsi="Calibri" w:cs="Calibri"/>
          <w:i/>
          <w:iCs/>
          <w:color w:val="000000" w:themeColor="text1"/>
        </w:rPr>
      </w:pPr>
      <w:r w:rsidRPr="00F2026C">
        <w:rPr>
          <w:rFonts w:ascii="Calibri" w:eastAsia="Calibri" w:hAnsi="Calibri" w:cs="Calibri"/>
          <w:i/>
          <w:iCs/>
          <w:color w:val="000000" w:themeColor="text1"/>
        </w:rPr>
        <w:t>4.2 L</w:t>
      </w:r>
      <w:r w:rsidR="00541820" w:rsidRPr="00F2026C">
        <w:rPr>
          <w:rFonts w:ascii="Calibri" w:eastAsia="Calibri" w:hAnsi="Calibri" w:cs="Calibri"/>
          <w:i/>
          <w:iCs/>
          <w:color w:val="000000" w:themeColor="text1"/>
        </w:rPr>
        <w:t xml:space="preserve">ocal histories and infrastructures of data generation and sharing </w:t>
      </w:r>
    </w:p>
    <w:p w14:paraId="1E9F9587" w14:textId="71BE6522" w:rsidR="00112B91" w:rsidRPr="00F2026C" w:rsidRDefault="00064CBC" w:rsidP="00064CBC">
      <w:pPr>
        <w:spacing w:after="0" w:line="360" w:lineRule="auto"/>
        <w:rPr>
          <w:rFonts w:ascii="Calibri" w:eastAsia="Calibri" w:hAnsi="Calibri" w:cs="Calibri"/>
          <w:color w:val="000000" w:themeColor="text1"/>
          <w:lang w:val="en-US"/>
        </w:rPr>
      </w:pPr>
      <w:r w:rsidRPr="00F2026C">
        <w:rPr>
          <w:rFonts w:ascii="Calibri" w:eastAsia="Calibri" w:hAnsi="Calibri" w:cs="Calibri"/>
          <w:color w:val="000000" w:themeColor="text1"/>
          <w:lang w:val="en-US"/>
        </w:rPr>
        <w:t xml:space="preserve">The following </w:t>
      </w:r>
      <w:r>
        <w:rPr>
          <w:rFonts w:ascii="Calibri" w:eastAsia="Calibri" w:hAnsi="Calibri" w:cs="Calibri"/>
          <w:color w:val="000000" w:themeColor="text1"/>
          <w:lang w:val="en-US"/>
        </w:rPr>
        <w:t xml:space="preserve">focuses on how </w:t>
      </w:r>
      <w:r w:rsidRPr="00F2026C">
        <w:rPr>
          <w:rFonts w:ascii="Calibri" w:eastAsia="Calibri" w:hAnsi="Calibri" w:cs="Calibri"/>
          <w:color w:val="000000" w:themeColor="text1"/>
          <w:lang w:val="en-US"/>
        </w:rPr>
        <w:t>datasets that have already been generated are repurposed and expanded, and the creation of new datasets</w:t>
      </w:r>
      <w:r>
        <w:rPr>
          <w:rFonts w:ascii="Calibri" w:eastAsia="Calibri" w:hAnsi="Calibri" w:cs="Calibri"/>
          <w:color w:val="000000" w:themeColor="text1"/>
          <w:lang w:val="en-US"/>
        </w:rPr>
        <w:t xml:space="preserve"> to examine </w:t>
      </w:r>
      <w:r w:rsidRPr="00F2026C">
        <w:rPr>
          <w:rFonts w:ascii="Calibri" w:eastAsia="Calibri" w:hAnsi="Calibri" w:cs="Calibri"/>
          <w:color w:val="000000" w:themeColor="text1"/>
          <w:lang w:val="en-US"/>
        </w:rPr>
        <w:t>histories and infrastructures of data generation and sharing</w:t>
      </w:r>
      <w:r>
        <w:rPr>
          <w:rFonts w:ascii="Calibri" w:eastAsia="Calibri" w:hAnsi="Calibri" w:cs="Calibri"/>
          <w:color w:val="000000" w:themeColor="text1"/>
          <w:lang w:val="en-US"/>
        </w:rPr>
        <w:t xml:space="preserve">. </w:t>
      </w:r>
      <w:r w:rsidR="1F0D59CF" w:rsidRPr="00F2026C">
        <w:rPr>
          <w:rFonts w:ascii="Calibri" w:eastAsia="Calibri" w:hAnsi="Calibri" w:cs="Calibri"/>
          <w:color w:val="000000" w:themeColor="text1"/>
          <w:lang w:val="en-US"/>
        </w:rPr>
        <w:t xml:space="preserve">Reviewing the datasets used for the Derry-Londonderry and Hull post-project evaluations show that a variety of data sources and sets </w:t>
      </w:r>
      <w:r w:rsidR="007B1273" w:rsidRPr="00F2026C">
        <w:rPr>
          <w:rFonts w:ascii="Calibri" w:eastAsia="Calibri" w:hAnsi="Calibri" w:cs="Calibri"/>
          <w:color w:val="000000" w:themeColor="text1"/>
          <w:lang w:val="en-US"/>
        </w:rPr>
        <w:t>were</w:t>
      </w:r>
      <w:r w:rsidR="1F0D59CF" w:rsidRPr="00F2026C">
        <w:rPr>
          <w:rFonts w:ascii="Calibri" w:eastAsia="Calibri" w:hAnsi="Calibri" w:cs="Calibri"/>
          <w:color w:val="000000" w:themeColor="text1"/>
          <w:lang w:val="en-US"/>
        </w:rPr>
        <w:t xml:space="preserve"> used. Some datasets explicitly align with the aims/benefits, targets and indicators set out by </w:t>
      </w:r>
      <w:proofErr w:type="spellStart"/>
      <w:r w:rsidR="1F0D59CF" w:rsidRPr="00F2026C">
        <w:rPr>
          <w:rFonts w:ascii="Calibri" w:eastAsia="Calibri" w:hAnsi="Calibri" w:cs="Calibri"/>
          <w:color w:val="000000" w:themeColor="text1"/>
          <w:lang w:val="en-US"/>
        </w:rPr>
        <w:t>UKCoC</w:t>
      </w:r>
      <w:proofErr w:type="spellEnd"/>
      <w:r w:rsidR="1F0D59CF" w:rsidRPr="00F2026C">
        <w:rPr>
          <w:rFonts w:ascii="Calibri" w:eastAsia="Calibri" w:hAnsi="Calibri" w:cs="Calibri"/>
          <w:color w:val="000000" w:themeColor="text1"/>
          <w:lang w:val="en-US"/>
        </w:rPr>
        <w:t xml:space="preserve"> </w:t>
      </w:r>
      <w:r w:rsidR="590671F8" w:rsidRPr="00F2026C">
        <w:rPr>
          <w:rFonts w:ascii="Calibri" w:eastAsia="Calibri" w:hAnsi="Calibri" w:cs="Calibri"/>
          <w:color w:val="000000" w:themeColor="text1"/>
          <w:lang w:val="en-US"/>
        </w:rPr>
        <w:t>bidding/</w:t>
      </w:r>
      <w:r w:rsidR="1F0D59CF" w:rsidRPr="00F2026C">
        <w:rPr>
          <w:rFonts w:ascii="Calibri" w:eastAsia="Calibri" w:hAnsi="Calibri" w:cs="Calibri"/>
          <w:color w:val="000000" w:themeColor="text1"/>
          <w:lang w:val="en-US"/>
        </w:rPr>
        <w:t>host cities</w:t>
      </w:r>
      <w:r w:rsidR="590671F8" w:rsidRPr="00F2026C">
        <w:rPr>
          <w:rFonts w:ascii="Calibri" w:eastAsia="Calibri" w:hAnsi="Calibri" w:cs="Calibri"/>
          <w:color w:val="000000" w:themeColor="text1"/>
          <w:lang w:val="en-US"/>
        </w:rPr>
        <w:t xml:space="preserve"> in response to DCMS criteria/deliverables</w:t>
      </w:r>
      <w:r w:rsidR="1F0D59CF" w:rsidRPr="00F2026C">
        <w:rPr>
          <w:rFonts w:ascii="Calibri" w:eastAsia="Calibri" w:hAnsi="Calibri" w:cs="Calibri"/>
          <w:color w:val="000000" w:themeColor="text1"/>
          <w:lang w:val="en-US"/>
        </w:rPr>
        <w:t>, whilst other datasets are more loosely aligned</w:t>
      </w:r>
      <w:r w:rsidR="37E11FFE" w:rsidRPr="00F2026C">
        <w:rPr>
          <w:rFonts w:ascii="Calibri" w:eastAsia="Calibri" w:hAnsi="Calibri" w:cs="Calibri"/>
          <w:color w:val="000000" w:themeColor="text1"/>
          <w:lang w:val="en-US"/>
        </w:rPr>
        <w:t xml:space="preserve">. </w:t>
      </w:r>
      <w:r w:rsidR="1F0D59CF" w:rsidRPr="00F2026C">
        <w:rPr>
          <w:rFonts w:ascii="Calibri" w:eastAsia="Calibri" w:hAnsi="Calibri" w:cs="Calibri"/>
          <w:color w:val="000000" w:themeColor="text1"/>
          <w:lang w:val="en-US"/>
        </w:rPr>
        <w:t xml:space="preserve">Whilst there has largely been consistency in the criteria set out by DCMS for the 2013, 2017 and 2021 </w:t>
      </w:r>
      <w:proofErr w:type="spellStart"/>
      <w:r w:rsidR="1F0D59CF" w:rsidRPr="00F2026C">
        <w:rPr>
          <w:rFonts w:ascii="Calibri" w:eastAsia="Calibri" w:hAnsi="Calibri" w:cs="Calibri"/>
          <w:color w:val="000000" w:themeColor="text1"/>
          <w:lang w:val="en-US"/>
        </w:rPr>
        <w:t>UKCoC</w:t>
      </w:r>
      <w:proofErr w:type="spellEnd"/>
      <w:r w:rsidR="1F0D59CF" w:rsidRPr="00F2026C">
        <w:rPr>
          <w:rFonts w:ascii="Calibri" w:eastAsia="Calibri" w:hAnsi="Calibri" w:cs="Calibri"/>
          <w:color w:val="000000" w:themeColor="text1"/>
          <w:lang w:val="en-US"/>
        </w:rPr>
        <w:t xml:space="preserve"> competitions, the aims/benefits, targets and indicators articulated by the different host and bidding cities differ</w:t>
      </w:r>
      <w:r w:rsidR="00AD27A9" w:rsidRPr="00F2026C">
        <w:rPr>
          <w:rFonts w:ascii="Calibri" w:eastAsia="Calibri" w:hAnsi="Calibri" w:cs="Calibri"/>
          <w:color w:val="000000" w:themeColor="text1"/>
          <w:lang w:val="en-US"/>
        </w:rPr>
        <w:t xml:space="preserve">, </w:t>
      </w:r>
      <w:r w:rsidR="1F0D59CF" w:rsidRPr="00F2026C">
        <w:rPr>
          <w:rFonts w:ascii="Calibri" w:eastAsia="Calibri" w:hAnsi="Calibri" w:cs="Calibri"/>
          <w:color w:val="000000" w:themeColor="text1"/>
          <w:lang w:val="en-US"/>
        </w:rPr>
        <w:t>so that there are also difference</w:t>
      </w:r>
      <w:r w:rsidR="3B1EF283" w:rsidRPr="00F2026C">
        <w:rPr>
          <w:rFonts w:ascii="Calibri" w:eastAsia="Calibri" w:hAnsi="Calibri" w:cs="Calibri"/>
          <w:color w:val="000000" w:themeColor="text1"/>
          <w:lang w:val="en-US"/>
        </w:rPr>
        <w:t>s</w:t>
      </w:r>
      <w:r w:rsidR="1F0D59CF" w:rsidRPr="00F2026C">
        <w:rPr>
          <w:rFonts w:ascii="Calibri" w:eastAsia="Calibri" w:hAnsi="Calibri" w:cs="Calibri"/>
          <w:color w:val="000000" w:themeColor="text1"/>
          <w:lang w:val="en-US"/>
        </w:rPr>
        <w:t xml:space="preserve"> in the datasets being used. Reoccurring impact areas that respond to DCMS criteria are identified by </w:t>
      </w:r>
      <w:proofErr w:type="spellStart"/>
      <w:r w:rsidR="1F0D59CF" w:rsidRPr="00F2026C">
        <w:rPr>
          <w:rFonts w:ascii="Calibri" w:eastAsia="Calibri" w:hAnsi="Calibri" w:cs="Calibri"/>
          <w:color w:val="000000" w:themeColor="text1"/>
          <w:lang w:val="en-US"/>
        </w:rPr>
        <w:t>UKCoC</w:t>
      </w:r>
      <w:proofErr w:type="spellEnd"/>
      <w:r w:rsidR="1F0D59CF" w:rsidRPr="00F2026C">
        <w:rPr>
          <w:rFonts w:ascii="Calibri" w:eastAsia="Calibri" w:hAnsi="Calibri" w:cs="Calibri"/>
          <w:color w:val="000000" w:themeColor="text1"/>
          <w:lang w:val="en-US"/>
        </w:rPr>
        <w:t xml:space="preserve"> bidding and hosts cities, but there is no consistency in the data sources and datasets employed in the evaluation. </w:t>
      </w:r>
    </w:p>
    <w:p w14:paraId="546D610E" w14:textId="77777777" w:rsidR="00AD5BE3" w:rsidRPr="00F2026C" w:rsidRDefault="00AD5BE3" w:rsidP="00C41E20">
      <w:pPr>
        <w:spacing w:after="0" w:line="360" w:lineRule="auto"/>
        <w:rPr>
          <w:rFonts w:ascii="Calibri" w:eastAsia="Calibri" w:hAnsi="Calibri" w:cs="Calibri"/>
          <w:color w:val="000000" w:themeColor="text1"/>
          <w:lang w:val="en-US"/>
        </w:rPr>
      </w:pPr>
    </w:p>
    <w:p w14:paraId="61A4B616" w14:textId="3CC28D34" w:rsidR="00D63FB0" w:rsidRPr="00F2026C" w:rsidRDefault="003B38A4" w:rsidP="00C41E20">
      <w:pPr>
        <w:spacing w:line="360" w:lineRule="auto"/>
        <w:rPr>
          <w:rFonts w:ascii="Calibri" w:eastAsia="Calibri" w:hAnsi="Calibri" w:cs="Calibri"/>
          <w:color w:val="000000" w:themeColor="text1"/>
          <w:lang w:val="en-US"/>
        </w:rPr>
      </w:pPr>
      <w:r w:rsidRPr="00F2026C">
        <w:rPr>
          <w:rFonts w:ascii="Calibri" w:eastAsia="Calibri" w:hAnsi="Calibri" w:cs="Calibri"/>
          <w:color w:val="000000" w:themeColor="text1"/>
          <w:lang w:val="en-US"/>
        </w:rPr>
        <w:t>The Derry-Londonderry evaluation report (</w:t>
      </w:r>
      <w:r w:rsidR="00CB7840">
        <w:rPr>
          <w:rFonts w:ascii="Calibri" w:eastAsia="Calibri" w:hAnsi="Calibri" w:cs="Calibri"/>
          <w:color w:val="000000" w:themeColor="text1"/>
        </w:rPr>
        <w:t>Derry City and Strabane District Council</w:t>
      </w:r>
      <w:r w:rsidRPr="00F2026C">
        <w:rPr>
          <w:rFonts w:ascii="Calibri" w:eastAsia="Calibri" w:hAnsi="Calibri" w:cs="Calibri"/>
          <w:color w:val="000000" w:themeColor="text1"/>
          <w:lang w:val="en-US"/>
        </w:rPr>
        <w:t xml:space="preserve">, 2013) raises concerns around the creation of datasets and their potential scope. </w:t>
      </w:r>
      <w:r w:rsidRPr="00F2026C">
        <w:rPr>
          <w:rFonts w:ascii="Calibri" w:eastAsia="Calibri" w:hAnsi="Calibri" w:cs="Calibri"/>
          <w:color w:val="000000" w:themeColor="text1"/>
        </w:rPr>
        <w:t xml:space="preserve">The evaluation of Derry-Londonderry’s period as </w:t>
      </w:r>
      <w:proofErr w:type="spellStart"/>
      <w:r w:rsidR="00F54553" w:rsidRPr="00F2026C">
        <w:rPr>
          <w:rFonts w:ascii="Calibri" w:eastAsia="Calibri" w:hAnsi="Calibri" w:cs="Calibri"/>
          <w:color w:val="000000" w:themeColor="text1"/>
        </w:rPr>
        <w:t>UK</w:t>
      </w:r>
      <w:r w:rsidRPr="00F2026C">
        <w:rPr>
          <w:rFonts w:ascii="Calibri" w:eastAsia="Calibri" w:hAnsi="Calibri" w:cs="Calibri"/>
          <w:color w:val="000000" w:themeColor="text1"/>
        </w:rPr>
        <w:t>CoC</w:t>
      </w:r>
      <w:proofErr w:type="spellEnd"/>
      <w:r w:rsidRPr="00F2026C">
        <w:rPr>
          <w:rFonts w:ascii="Calibri" w:eastAsia="Calibri" w:hAnsi="Calibri" w:cs="Calibri"/>
          <w:color w:val="000000" w:themeColor="text1"/>
        </w:rPr>
        <w:t xml:space="preserve"> identified several issues around generating evaluation data, including: </w:t>
      </w:r>
      <w:r w:rsidRPr="00F2026C">
        <w:rPr>
          <w:rFonts w:ascii="Calibri" w:eastAsia="Calibri" w:hAnsi="Calibri" w:cs="Calibri"/>
          <w:color w:val="000000" w:themeColor="text1"/>
          <w:lang w:val="en-US"/>
        </w:rPr>
        <w:t>the non-completion or return of post project evaluations; differing survey methodologies between 2009 and 2015; and the budget to re-run the Oxford Economic econometric model (</w:t>
      </w:r>
      <w:r w:rsidR="00CB7840">
        <w:rPr>
          <w:rFonts w:ascii="Calibri" w:eastAsia="Calibri" w:hAnsi="Calibri" w:cs="Calibri"/>
          <w:color w:val="000000" w:themeColor="text1"/>
        </w:rPr>
        <w:t>Derry City and Strabane District Council</w:t>
      </w:r>
      <w:r w:rsidRPr="00F2026C">
        <w:rPr>
          <w:rFonts w:ascii="Calibri" w:eastAsia="Calibri" w:hAnsi="Calibri" w:cs="Calibri"/>
          <w:color w:val="000000" w:themeColor="text1"/>
          <w:lang w:val="en-US"/>
        </w:rPr>
        <w:t xml:space="preserve">, 2013: 52). Of relevance for our </w:t>
      </w:r>
      <w:r w:rsidR="00554BF5" w:rsidRPr="00F2026C">
        <w:rPr>
          <w:rFonts w:ascii="Calibri" w:eastAsia="Calibri" w:hAnsi="Calibri" w:cs="Calibri"/>
          <w:color w:val="000000" w:themeColor="text1"/>
          <w:lang w:val="en-US"/>
        </w:rPr>
        <w:t>analysis</w:t>
      </w:r>
      <w:r w:rsidRPr="00F2026C">
        <w:rPr>
          <w:rFonts w:ascii="Calibri" w:eastAsia="Calibri" w:hAnsi="Calibri" w:cs="Calibri"/>
          <w:color w:val="000000" w:themeColor="text1"/>
          <w:lang w:val="en-US"/>
        </w:rPr>
        <w:t xml:space="preserve"> is </w:t>
      </w:r>
      <w:r w:rsidRPr="00F2026C">
        <w:rPr>
          <w:rFonts w:ascii="Calibri" w:eastAsia="Calibri" w:hAnsi="Calibri" w:cs="Calibri"/>
          <w:color w:val="000000" w:themeColor="text1"/>
        </w:rPr>
        <w:t xml:space="preserve">how difficulties arose from attempts to align the Citizen Survey (commissioned for a wide-ranging purpose) with the </w:t>
      </w:r>
      <w:r w:rsidR="00496F3B" w:rsidRPr="00F2026C">
        <w:rPr>
          <w:rFonts w:ascii="Calibri" w:eastAsia="Calibri" w:hAnsi="Calibri" w:cs="Calibri"/>
          <w:color w:val="000000" w:themeColor="text1"/>
        </w:rPr>
        <w:t>BRP</w:t>
      </w:r>
      <w:r w:rsidR="00064CBC">
        <w:rPr>
          <w:rFonts w:ascii="Calibri" w:eastAsia="Calibri" w:hAnsi="Calibri" w:cs="Calibri"/>
          <w:color w:val="000000" w:themeColor="text1"/>
        </w:rPr>
        <w:t xml:space="preserve"> </w:t>
      </w:r>
      <w:r w:rsidR="00064CBC" w:rsidRPr="00F2026C">
        <w:t xml:space="preserve">(see </w:t>
      </w:r>
      <w:proofErr w:type="spellStart"/>
      <w:r w:rsidR="00064CBC" w:rsidRPr="00F2026C">
        <w:t>Stipak</w:t>
      </w:r>
      <w:proofErr w:type="spellEnd"/>
      <w:r w:rsidR="00064CBC" w:rsidRPr="00F2026C">
        <w:t>, 1980 for an introduction to the use of citizen surveys by local government)</w:t>
      </w:r>
      <w:r w:rsidR="00F16176" w:rsidRPr="00F2026C">
        <w:rPr>
          <w:rFonts w:ascii="Calibri" w:eastAsia="Calibri" w:hAnsi="Calibri" w:cs="Calibri"/>
          <w:color w:val="000000" w:themeColor="text1"/>
        </w:rPr>
        <w:t xml:space="preserve">. </w:t>
      </w:r>
      <w:r w:rsidRPr="00F2026C">
        <w:rPr>
          <w:rFonts w:ascii="Calibri" w:eastAsia="Calibri" w:hAnsi="Calibri" w:cs="Calibri"/>
          <w:color w:val="000000" w:themeColor="text1"/>
          <w:lang w:val="en-US"/>
        </w:rPr>
        <w:t xml:space="preserve">Issues include different sampling frameworks (based on the initial purpose of the data collection in relation to inequality and the oversampling of deprived areas), and the addition of new </w:t>
      </w:r>
      <w:proofErr w:type="spellStart"/>
      <w:r w:rsidR="00B103EE" w:rsidRPr="00F2026C">
        <w:rPr>
          <w:rFonts w:ascii="Calibri" w:eastAsia="Calibri" w:hAnsi="Calibri" w:cs="Calibri"/>
          <w:color w:val="000000" w:themeColor="text1"/>
          <w:lang w:val="en-US"/>
        </w:rPr>
        <w:t>UK</w:t>
      </w:r>
      <w:r w:rsidRPr="00F2026C">
        <w:rPr>
          <w:rFonts w:ascii="Calibri" w:eastAsia="Calibri" w:hAnsi="Calibri" w:cs="Calibri"/>
          <w:color w:val="000000" w:themeColor="text1"/>
          <w:lang w:val="en-US"/>
        </w:rPr>
        <w:t>CoC</w:t>
      </w:r>
      <w:proofErr w:type="spellEnd"/>
      <w:r w:rsidRPr="00F2026C">
        <w:rPr>
          <w:rFonts w:ascii="Calibri" w:eastAsia="Calibri" w:hAnsi="Calibri" w:cs="Calibri"/>
          <w:color w:val="000000" w:themeColor="text1"/>
          <w:lang w:val="en-US"/>
        </w:rPr>
        <w:t>-focused questions in the 2012 Citi-Scope survey which meant an absence of corresponding questions to establish a baseline.</w:t>
      </w:r>
    </w:p>
    <w:p w14:paraId="6B6F2645" w14:textId="05DDB620" w:rsidR="00E65119" w:rsidRPr="00164162" w:rsidRDefault="001A3F75" w:rsidP="00E65119">
      <w:pPr>
        <w:spacing w:after="0" w:line="360" w:lineRule="auto"/>
      </w:pPr>
      <w:r w:rsidRPr="00F2026C">
        <w:lastRenderedPageBreak/>
        <w:t>In common with Derry-L</w:t>
      </w:r>
      <w:r w:rsidR="45142FAF" w:rsidRPr="00F2026C">
        <w:t>ondonderry</w:t>
      </w:r>
      <w:r w:rsidR="327AE35C" w:rsidRPr="00F2026C">
        <w:t xml:space="preserve"> and Hull</w:t>
      </w:r>
      <w:r w:rsidR="45142FAF" w:rsidRPr="00F2026C">
        <w:t xml:space="preserve">, </w:t>
      </w:r>
      <w:r w:rsidR="00842231" w:rsidRPr="00F2026C">
        <w:t>Southampton has a</w:t>
      </w:r>
      <w:r w:rsidR="45142FAF" w:rsidRPr="00F2026C">
        <w:t xml:space="preserve"> </w:t>
      </w:r>
      <w:r w:rsidR="18C2AD58" w:rsidRPr="00F2026C">
        <w:t>long-standing city-wide survey which invites responses related to a range of areas, including</w:t>
      </w:r>
      <w:r w:rsidR="00842231" w:rsidRPr="00F2026C">
        <w:t xml:space="preserve"> sense of belonging and satisfaction with services and cultural offering</w:t>
      </w:r>
      <w:r w:rsidR="00064CBC">
        <w:t xml:space="preserve">. </w:t>
      </w:r>
      <w:r w:rsidR="4EBB11F5" w:rsidRPr="00F2026C">
        <w:t xml:space="preserve">Operated by </w:t>
      </w:r>
      <w:r w:rsidR="00064CBC">
        <w:t xml:space="preserve">Southampton </w:t>
      </w:r>
      <w:r w:rsidR="4EBB11F5" w:rsidRPr="00F2026C">
        <w:t>City Council</w:t>
      </w:r>
      <w:r w:rsidR="25A13060" w:rsidRPr="00F2026C">
        <w:t xml:space="preserve">, this survey </w:t>
      </w:r>
      <w:r w:rsidR="00554BF5" w:rsidRPr="00F2026C">
        <w:t>is</w:t>
      </w:r>
      <w:r w:rsidR="25A13060" w:rsidRPr="00F2026C">
        <w:t xml:space="preserve"> conducted via </w:t>
      </w:r>
      <w:r w:rsidR="2234D5A3" w:rsidRPr="00F2026C">
        <w:t>telep</w:t>
      </w:r>
      <w:r w:rsidR="008B098E" w:rsidRPr="00F2026C">
        <w:t>hone</w:t>
      </w:r>
      <w:r w:rsidR="25A13060" w:rsidRPr="00F2026C">
        <w:t xml:space="preserve"> and</w:t>
      </w:r>
      <w:r w:rsidR="4EBB11F5" w:rsidRPr="00F2026C">
        <w:t xml:space="preserve"> receive</w:t>
      </w:r>
      <w:r w:rsidR="00554BF5" w:rsidRPr="00F2026C">
        <w:t>s</w:t>
      </w:r>
      <w:r w:rsidR="4EBB11F5" w:rsidRPr="00F2026C">
        <w:t xml:space="preserve"> a</w:t>
      </w:r>
      <w:r w:rsidR="3A84B06C" w:rsidRPr="00F2026C">
        <w:t>n average</w:t>
      </w:r>
      <w:r w:rsidR="4EBB11F5" w:rsidRPr="00F2026C">
        <w:t xml:space="preserve"> response rate of </w:t>
      </w:r>
      <w:r w:rsidR="247E970B" w:rsidRPr="00F2026C">
        <w:t>1800</w:t>
      </w:r>
      <w:r w:rsidR="4EBB11F5" w:rsidRPr="00F2026C">
        <w:t xml:space="preserve">. </w:t>
      </w:r>
      <w:r w:rsidR="7BDF415C" w:rsidRPr="00F2026C">
        <w:t xml:space="preserve">Whilst </w:t>
      </w:r>
      <w:r w:rsidR="34E466AD" w:rsidRPr="00F2026C">
        <w:t xml:space="preserve">only </w:t>
      </w:r>
      <w:r w:rsidR="7BDF415C" w:rsidRPr="00F2026C">
        <w:t xml:space="preserve">attuned specifically to the </w:t>
      </w:r>
      <w:proofErr w:type="spellStart"/>
      <w:r w:rsidR="00E02D9E" w:rsidRPr="00F2026C">
        <w:t>UK</w:t>
      </w:r>
      <w:r w:rsidR="7BDF415C" w:rsidRPr="00F2026C">
        <w:t>CoC</w:t>
      </w:r>
      <w:proofErr w:type="spellEnd"/>
      <w:r w:rsidR="7BDF415C" w:rsidRPr="00F2026C">
        <w:t xml:space="preserve"> competition</w:t>
      </w:r>
      <w:r w:rsidR="25100BBE" w:rsidRPr="00F2026C">
        <w:t xml:space="preserve"> once </w:t>
      </w:r>
      <w:r w:rsidR="00842231" w:rsidRPr="00F2026C">
        <w:t>participation</w:t>
      </w:r>
      <w:r w:rsidR="25100BBE" w:rsidRPr="00F2026C">
        <w:t xml:space="preserve"> had been determined (2020 survey)</w:t>
      </w:r>
      <w:r w:rsidR="7BDF415C" w:rsidRPr="00F2026C">
        <w:t>, it enables</w:t>
      </w:r>
      <w:r w:rsidR="4600051C" w:rsidRPr="00F2026C">
        <w:t xml:space="preserve"> exploration of</w:t>
      </w:r>
      <w:r w:rsidR="7BDF415C" w:rsidRPr="00F2026C">
        <w:t xml:space="preserve"> </w:t>
      </w:r>
      <w:r w:rsidR="74205072" w:rsidRPr="00F2026C">
        <w:t>longer-term</w:t>
      </w:r>
      <w:r w:rsidR="29AF725F" w:rsidRPr="00F2026C">
        <w:t xml:space="preserve"> </w:t>
      </w:r>
      <w:r w:rsidR="063E16B6" w:rsidRPr="00F2026C">
        <w:t>views from city citizens on</w:t>
      </w:r>
      <w:r w:rsidR="004646ED">
        <w:t xml:space="preserve"> their</w:t>
      </w:r>
      <w:r w:rsidR="6952B29B" w:rsidRPr="00F2026C">
        <w:t xml:space="preserve"> </w:t>
      </w:r>
      <w:r w:rsidR="063E16B6" w:rsidRPr="00F2026C">
        <w:t>cultur</w:t>
      </w:r>
      <w:r w:rsidR="76D6860F" w:rsidRPr="00F2026C">
        <w:t>al life and their future aspirations</w:t>
      </w:r>
      <w:r w:rsidR="74CAFB17" w:rsidRPr="00F2026C">
        <w:t xml:space="preserve"> for the city’s cultural offer</w:t>
      </w:r>
      <w:r w:rsidR="063E16B6" w:rsidRPr="00F2026C">
        <w:t xml:space="preserve">. </w:t>
      </w:r>
      <w:r w:rsidR="4891A53C" w:rsidRPr="00F2026C">
        <w:t xml:space="preserve"> </w:t>
      </w:r>
      <w:r w:rsidR="27E42BB3" w:rsidRPr="00F2026C">
        <w:t xml:space="preserve">In terms of a baseline for future evaluation, </w:t>
      </w:r>
      <w:r w:rsidR="26A7E1BE" w:rsidRPr="00F2026C">
        <w:t>adaptations</w:t>
      </w:r>
      <w:r w:rsidR="27E42BB3" w:rsidRPr="00F2026C">
        <w:t xml:space="preserve"> to the city-wide survey enables a </w:t>
      </w:r>
      <w:r w:rsidR="22F780F7" w:rsidRPr="00F2026C">
        <w:t>well-established and continuously planned survey to feed into both its existing purpose (</w:t>
      </w:r>
      <w:r w:rsidR="6BAC2CF5" w:rsidRPr="00F2026C">
        <w:t xml:space="preserve">engaging with citizens and </w:t>
      </w:r>
      <w:r w:rsidR="22F780F7" w:rsidRPr="00F2026C">
        <w:t>informing local government decision-making</w:t>
      </w:r>
      <w:r w:rsidR="27E42BB3" w:rsidRPr="00F2026C">
        <w:t xml:space="preserve"> </w:t>
      </w:r>
      <w:r w:rsidR="2DDB891F" w:rsidRPr="00F2026C">
        <w:t xml:space="preserve">across a range of areas) and </w:t>
      </w:r>
      <w:proofErr w:type="spellStart"/>
      <w:r w:rsidR="00B103EE" w:rsidRPr="00F2026C">
        <w:t>UK</w:t>
      </w:r>
      <w:r w:rsidR="2DDB891F" w:rsidRPr="00F2026C">
        <w:t>CoC</w:t>
      </w:r>
      <w:proofErr w:type="spellEnd"/>
      <w:r w:rsidR="2DDB891F" w:rsidRPr="00F2026C">
        <w:t xml:space="preserve"> evaluation purpose</w:t>
      </w:r>
      <w:r w:rsidR="009A0F72" w:rsidRPr="00F2026C">
        <w:t>s</w:t>
      </w:r>
      <w:r w:rsidR="2DDB891F" w:rsidRPr="00F2026C">
        <w:t xml:space="preserve">. </w:t>
      </w:r>
      <w:r w:rsidR="00164162">
        <w:t>A</w:t>
      </w:r>
      <w:r w:rsidR="2DDB891F" w:rsidRPr="00F2026C">
        <w:t xml:space="preserve">daptation is significant for </w:t>
      </w:r>
      <w:r w:rsidR="38D340A6" w:rsidRPr="00F2026C">
        <w:t>addressing issues of</w:t>
      </w:r>
      <w:r w:rsidR="2DDB891F" w:rsidRPr="00F2026C">
        <w:t xml:space="preserve"> infrastructure and capacity </w:t>
      </w:r>
      <w:r w:rsidR="702F17A5" w:rsidRPr="00F2026C">
        <w:t>and the practical matter of who is resourcing a survey and why</w:t>
      </w:r>
      <w:r w:rsidR="26096297" w:rsidRPr="00F2026C">
        <w:t xml:space="preserve">? </w:t>
      </w:r>
      <w:r w:rsidR="6FFFC534" w:rsidRPr="00F2026C">
        <w:t xml:space="preserve">It also raises </w:t>
      </w:r>
      <w:r w:rsidR="008E548C" w:rsidRPr="00F2026C">
        <w:t>the question of balance in</w:t>
      </w:r>
      <w:r w:rsidR="6FFFC534" w:rsidRPr="00F2026C">
        <w:t xml:space="preserve"> being responsive to or led by </w:t>
      </w:r>
      <w:r w:rsidR="0C727C3B" w:rsidRPr="00F2026C">
        <w:t xml:space="preserve">specific events or agendas (e.g., </w:t>
      </w:r>
      <w:proofErr w:type="spellStart"/>
      <w:r w:rsidR="00B103EE" w:rsidRPr="00F2026C">
        <w:t>UK</w:t>
      </w:r>
      <w:r w:rsidR="0C727C3B" w:rsidRPr="00F2026C">
        <w:t>CoC</w:t>
      </w:r>
      <w:proofErr w:type="spellEnd"/>
      <w:r w:rsidR="0C727C3B" w:rsidRPr="00F2026C">
        <w:t>).</w:t>
      </w:r>
      <w:r w:rsidR="6FFFC534" w:rsidRPr="00F2026C">
        <w:t xml:space="preserve"> </w:t>
      </w:r>
      <w:r w:rsidR="00E65119" w:rsidRPr="00F2026C">
        <w:t>T</w:t>
      </w:r>
      <w:r w:rsidR="4A819DCA" w:rsidRPr="00F2026C">
        <w:t xml:space="preserve">here are complexities </w:t>
      </w:r>
      <w:r w:rsidR="000766D1" w:rsidRPr="00F2026C">
        <w:t>that come</w:t>
      </w:r>
      <w:r w:rsidR="4A819DCA" w:rsidRPr="00F2026C">
        <w:t xml:space="preserve"> with </w:t>
      </w:r>
      <w:r w:rsidR="64CFC52B" w:rsidRPr="00F2026C">
        <w:t xml:space="preserve">revising </w:t>
      </w:r>
      <w:r w:rsidR="2C0F2DCE" w:rsidRPr="00F2026C">
        <w:t>survey</w:t>
      </w:r>
      <w:r w:rsidR="64CFC52B" w:rsidRPr="00F2026C">
        <w:t xml:space="preserve"> questions and thereby altering the available baselines. </w:t>
      </w:r>
      <w:r w:rsidR="00E65119" w:rsidRPr="00F2026C">
        <w:rPr>
          <w:rFonts w:ascii="Calibri" w:eastAsia="Calibri" w:hAnsi="Calibri" w:cs="Calibri"/>
          <w:color w:val="000000" w:themeColor="text1"/>
        </w:rPr>
        <w:t xml:space="preserve">As </w:t>
      </w:r>
      <w:proofErr w:type="spellStart"/>
      <w:r w:rsidR="00E65119" w:rsidRPr="00F2026C">
        <w:rPr>
          <w:rFonts w:ascii="Calibri" w:eastAsia="Calibri" w:hAnsi="Calibri" w:cs="Calibri"/>
        </w:rPr>
        <w:t>Kitchin</w:t>
      </w:r>
      <w:proofErr w:type="spellEnd"/>
      <w:r w:rsidR="00E65119" w:rsidRPr="00F2026C">
        <w:rPr>
          <w:rFonts w:ascii="Calibri" w:eastAsia="Calibri" w:hAnsi="Calibri" w:cs="Calibri"/>
        </w:rPr>
        <w:t xml:space="preserve"> (2014: 9) argues:</w:t>
      </w:r>
    </w:p>
    <w:p w14:paraId="221C1A42" w14:textId="77777777" w:rsidR="00E65119" w:rsidRPr="00F2026C" w:rsidRDefault="00E65119" w:rsidP="00E65119">
      <w:pPr>
        <w:spacing w:after="0" w:line="240" w:lineRule="auto"/>
        <w:ind w:left="720"/>
        <w:rPr>
          <w:rFonts w:ascii="Calibri" w:eastAsia="Calibri" w:hAnsi="Calibri" w:cs="Calibri"/>
        </w:rPr>
      </w:pPr>
    </w:p>
    <w:p w14:paraId="3C6435C2" w14:textId="0DD55D55" w:rsidR="00E65119" w:rsidRPr="00F2026C" w:rsidRDefault="00E65119" w:rsidP="00E65119">
      <w:pPr>
        <w:spacing w:after="0" w:line="240" w:lineRule="auto"/>
        <w:ind w:left="720"/>
        <w:rPr>
          <w:rFonts w:ascii="Calibri" w:eastAsia="Calibri" w:hAnsi="Calibri" w:cs="Calibri"/>
          <w:color w:val="000000" w:themeColor="text1"/>
        </w:rPr>
      </w:pPr>
      <w:r w:rsidRPr="00F2026C">
        <w:rPr>
          <w:rFonts w:ascii="Calibri" w:eastAsia="Calibri" w:hAnsi="Calibri" w:cs="Calibri"/>
        </w:rPr>
        <w:t>Data are reflective of the technique used to generate them and hold certain characteristics (relating to sampling and ontological frames, data cleanliness, completeness, consistency, veracity and fidelity), and the methods of analysis utilized produce particular effects with respect to the results produced and interpretations made.</w:t>
      </w:r>
    </w:p>
    <w:p w14:paraId="4D6A2D84" w14:textId="77777777" w:rsidR="00E65119" w:rsidRPr="00F2026C" w:rsidRDefault="00E65119" w:rsidP="00E65119">
      <w:pPr>
        <w:spacing w:after="0" w:line="240" w:lineRule="auto"/>
        <w:ind w:left="720"/>
        <w:rPr>
          <w:rFonts w:ascii="Calibri" w:eastAsia="Calibri" w:hAnsi="Calibri" w:cs="Calibri"/>
          <w:color w:val="000000" w:themeColor="text1"/>
        </w:rPr>
      </w:pPr>
    </w:p>
    <w:p w14:paraId="54C2D0FA" w14:textId="5CF4F4E7" w:rsidR="001A3F75" w:rsidRPr="00F2026C" w:rsidRDefault="4B05CFEC" w:rsidP="00C41E20">
      <w:pPr>
        <w:spacing w:line="360" w:lineRule="auto"/>
        <w:rPr>
          <w:rFonts w:ascii="Calibri" w:eastAsia="Calibri" w:hAnsi="Calibri" w:cs="Calibri"/>
          <w:color w:val="000000" w:themeColor="text1"/>
        </w:rPr>
      </w:pPr>
      <w:r w:rsidRPr="00F2026C">
        <w:t xml:space="preserve">In this respect, the relationship between </w:t>
      </w:r>
      <w:proofErr w:type="spellStart"/>
      <w:r w:rsidR="00B103EE" w:rsidRPr="00F2026C">
        <w:t>UK</w:t>
      </w:r>
      <w:r w:rsidRPr="00F2026C">
        <w:t>CoC</w:t>
      </w:r>
      <w:proofErr w:type="spellEnd"/>
      <w:r w:rsidRPr="00F2026C">
        <w:t xml:space="preserve"> and extant data generation within a city raises a broader point for discussion about how questions are added to</w:t>
      </w:r>
      <w:r w:rsidR="000766D1" w:rsidRPr="00F2026C">
        <w:t xml:space="preserve"> and </w:t>
      </w:r>
      <w:r w:rsidRPr="00F2026C">
        <w:t>removed from surveys,</w:t>
      </w:r>
      <w:r w:rsidR="245F655E" w:rsidRPr="00F2026C">
        <w:t xml:space="preserve"> </w:t>
      </w:r>
      <w:r w:rsidRPr="00F2026C">
        <w:t xml:space="preserve">with </w:t>
      </w:r>
      <w:r w:rsidR="1F45E0BF" w:rsidRPr="00F2026C">
        <w:t>what freque</w:t>
      </w:r>
      <w:r w:rsidR="4AC011A6" w:rsidRPr="00F2026C">
        <w:t>ncy, and with what implications.</w:t>
      </w:r>
      <w:r w:rsidR="000766D1" w:rsidRPr="00F2026C">
        <w:t xml:space="preserve"> </w:t>
      </w:r>
      <w:r w:rsidR="008628B6" w:rsidRPr="00F2026C">
        <w:t>In turn</w:t>
      </w:r>
      <w:r w:rsidR="000766D1" w:rsidRPr="00F2026C">
        <w:t xml:space="preserve">, the changing nature of the questions asked become a dataset in their own right, providing a </w:t>
      </w:r>
      <w:r w:rsidR="0020270E" w:rsidRPr="00F2026C">
        <w:t>gauge</w:t>
      </w:r>
      <w:r w:rsidR="000766D1" w:rsidRPr="00F2026C">
        <w:t xml:space="preserve"> of shifting interests and topics of importance.  </w:t>
      </w:r>
    </w:p>
    <w:p w14:paraId="6F9409E5" w14:textId="25A6A03F" w:rsidR="007B3477" w:rsidRPr="00F2026C" w:rsidRDefault="000766D1" w:rsidP="00C41E20">
      <w:pPr>
        <w:spacing w:line="360" w:lineRule="auto"/>
      </w:pPr>
      <w:r w:rsidRPr="00F2026C">
        <w:t>Like many local authorities, Southampton has an increasingly robust and transparent data repository, providing insights gained from national datasets (</w:t>
      </w:r>
      <w:r w:rsidR="0020270E" w:rsidRPr="00F2026C">
        <w:t xml:space="preserve">e.g., </w:t>
      </w:r>
      <w:r w:rsidRPr="00F2026C">
        <w:t>Office for National Statistics</w:t>
      </w:r>
      <w:r w:rsidR="0020270E" w:rsidRPr="00F2026C">
        <w:t>;</w:t>
      </w:r>
      <w:r w:rsidRPr="00F2026C">
        <w:t xml:space="preserve"> Public Health England) and those arising from local consultations.  Together these provide a wealth of information with regards to demography, economy, inequality, capacity and shifting opinions.  This forms one critical plane </w:t>
      </w:r>
      <w:r w:rsidR="003D17D9" w:rsidRPr="00F2026C">
        <w:t>in</w:t>
      </w:r>
      <w:r w:rsidRPr="00F2026C">
        <w:t xml:space="preserve"> baseline</w:t>
      </w:r>
      <w:r w:rsidR="003D17D9" w:rsidRPr="00F2026C">
        <w:t xml:space="preserve"> creation</w:t>
      </w:r>
      <w:r w:rsidRPr="00F2026C">
        <w:t>, but given the wide</w:t>
      </w:r>
      <w:r w:rsidR="003D17D9" w:rsidRPr="00F2026C">
        <w:t>-</w:t>
      </w:r>
      <w:r w:rsidRPr="00F2026C">
        <w:t xml:space="preserve">reaching aims of </w:t>
      </w:r>
      <w:proofErr w:type="spellStart"/>
      <w:r w:rsidR="00B103EE" w:rsidRPr="00F2026C">
        <w:t>UK</w:t>
      </w:r>
      <w:r w:rsidRPr="00F2026C">
        <w:t>CoC</w:t>
      </w:r>
      <w:proofErr w:type="spellEnd"/>
      <w:r w:rsidRPr="00F2026C">
        <w:t xml:space="preserve"> does not resolve the entirety of the picture.  Here data collected and curated by cultural organisations, educational institutions and community groups can improve knowledge of capabilities and issues that lie at the heart of </w:t>
      </w:r>
      <w:proofErr w:type="spellStart"/>
      <w:r w:rsidR="003D17D9" w:rsidRPr="00F2026C">
        <w:t>UK</w:t>
      </w:r>
      <w:r w:rsidRPr="00F2026C">
        <w:t>CoC</w:t>
      </w:r>
      <w:proofErr w:type="spellEnd"/>
      <w:r w:rsidR="003D17D9" w:rsidRPr="00F2026C">
        <w:t xml:space="preserve"> criteria/deliverables</w:t>
      </w:r>
      <w:r w:rsidRPr="00F2026C">
        <w:t>.</w:t>
      </w:r>
      <w:r w:rsidR="002B3773" w:rsidRPr="00F2026C">
        <w:t xml:space="preserve">  </w:t>
      </w:r>
      <w:r w:rsidRPr="00F2026C">
        <w:t xml:space="preserve">Neelands et al.’s (2019) </w:t>
      </w:r>
      <w:r w:rsidR="00193FCF" w:rsidRPr="00F2026C">
        <w:t>JCNA</w:t>
      </w:r>
      <w:r w:rsidRPr="00F2026C">
        <w:t xml:space="preserve"> approach explicitly acknowledges this, adopting the methods used in more traditional Joint Strategic Needs Assessments (JSNA) carried out for topics such as health and crime and applying them in </w:t>
      </w:r>
      <w:r w:rsidR="0020270E" w:rsidRPr="00F2026C">
        <w:t>relation to culture</w:t>
      </w:r>
      <w:r w:rsidR="00A51F57">
        <w:t xml:space="preserve"> (see also </w:t>
      </w:r>
      <w:r w:rsidR="00C2567F">
        <w:t>Franks et al., 2020)</w:t>
      </w:r>
      <w:r w:rsidRPr="00F2026C">
        <w:t xml:space="preserve">.  It is here, however, that differences emerge.  In the case of JSNA </w:t>
      </w:r>
      <w:r w:rsidR="00C566B0" w:rsidRPr="00F2026C">
        <w:t>lots of the supporting data is required to be collected by law, in the case of</w:t>
      </w:r>
      <w:r w:rsidR="00193FCF" w:rsidRPr="00F2026C">
        <w:t xml:space="preserve"> JCNA</w:t>
      </w:r>
      <w:r w:rsidR="00C566B0" w:rsidRPr="00F2026C">
        <w:t xml:space="preserve"> some of the </w:t>
      </w:r>
      <w:r w:rsidR="00C566B0" w:rsidRPr="00F2026C">
        <w:lastRenderedPageBreak/>
        <w:t xml:space="preserve">critical inputs to do with cultural organisations and participation are not.  As such, the availability of longitudinal data on which to build a baseline maybe limited, particularly for areas with few </w:t>
      </w:r>
      <w:r w:rsidR="003D17D9" w:rsidRPr="00F2026C">
        <w:t xml:space="preserve">Arts Council England funded </w:t>
      </w:r>
      <w:r w:rsidR="00C566B0" w:rsidRPr="00F2026C">
        <w:t>National Portfolio Organisations</w:t>
      </w:r>
      <w:r w:rsidR="003D17D9" w:rsidRPr="00F2026C">
        <w:t xml:space="preserve"> who are already committed to gathering data for reporting purposes</w:t>
      </w:r>
      <w:r w:rsidR="00C566B0" w:rsidRPr="00F2026C">
        <w:t xml:space="preserve">.  </w:t>
      </w:r>
      <w:r w:rsidR="00D175F2" w:rsidRPr="00F2026C">
        <w:t xml:space="preserve"> The data are also not standardised with regards to means and mode of collection.  In essence, data relating to participation, engagement, </w:t>
      </w:r>
      <w:r w:rsidR="00490B9A" w:rsidRPr="00F2026C">
        <w:t>etc. is of a highly variable quality.</w:t>
      </w:r>
    </w:p>
    <w:p w14:paraId="4D62B580" w14:textId="02C6D3E5" w:rsidR="00806B6E" w:rsidRPr="00F2026C" w:rsidRDefault="003101C1" w:rsidP="00C41E20">
      <w:pPr>
        <w:spacing w:line="360" w:lineRule="auto"/>
      </w:pPr>
      <w:r>
        <w:t>We identify that t</w:t>
      </w:r>
      <w:r w:rsidRPr="00F2026C">
        <w:t xml:space="preserve">here </w:t>
      </w:r>
      <w:r>
        <w:t xml:space="preserve">are openings </w:t>
      </w:r>
      <w:r w:rsidRPr="00F2026C">
        <w:t xml:space="preserve">for </w:t>
      </w:r>
      <w:proofErr w:type="spellStart"/>
      <w:r w:rsidRPr="00F2026C">
        <w:t>UKCoC</w:t>
      </w:r>
      <w:proofErr w:type="spellEnd"/>
      <w:r w:rsidRPr="00F2026C">
        <w:t xml:space="preserve"> evaluation baseline discussions and actions to identify gaps and possibilities. </w:t>
      </w:r>
      <w:r w:rsidR="00E65119" w:rsidRPr="00F2026C">
        <w:t xml:space="preserve">The act of bidding creates new and different opportunities for not only collecting data, but re-imagining what sorts of data might offer insights for wider ranging evaluation.  </w:t>
      </w:r>
      <w:r w:rsidR="00C566B0" w:rsidRPr="00F2026C">
        <w:t>For a baseline to be established, these datasets need to be generated. The act of determining what needs to be produced and why offers an opportunity/requires creating opportunities for discussion and co-creation.  At this point, the act of data generation helps to acquire data, form knowledge and consolidate a community. It is this last action that is perhaps most critical, but one that is potentially least visible in the data morsels created.</w:t>
      </w:r>
      <w:r w:rsidR="00FB60D0" w:rsidRPr="00F2026C">
        <w:t xml:space="preserve"> The</w:t>
      </w:r>
      <w:r w:rsidR="00C566B0" w:rsidRPr="00F2026C">
        <w:t xml:space="preserve"> </w:t>
      </w:r>
      <w:r w:rsidR="00FB60D0" w:rsidRPr="00F2026C">
        <w:t xml:space="preserve">communities of data generation and analysis that emerge for </w:t>
      </w:r>
      <w:proofErr w:type="spellStart"/>
      <w:r w:rsidR="00FB60D0" w:rsidRPr="00F2026C">
        <w:t>UKCoC</w:t>
      </w:r>
      <w:proofErr w:type="spellEnd"/>
      <w:r w:rsidR="00FB60D0" w:rsidRPr="00F2026C">
        <w:t xml:space="preserve"> can </w:t>
      </w:r>
      <w:r w:rsidR="00284461" w:rsidRPr="00F2026C">
        <w:t xml:space="preserve">also </w:t>
      </w:r>
      <w:r w:rsidR="00FB60D0" w:rsidRPr="00F2026C">
        <w:t>connect with wider community initiatives</w:t>
      </w:r>
      <w:r w:rsidR="00490B9A" w:rsidRPr="00F2026C">
        <w:t xml:space="preserve"> – the data </w:t>
      </w:r>
      <w:r>
        <w:t xml:space="preserve">can </w:t>
      </w:r>
      <w:r w:rsidR="00490B9A" w:rsidRPr="00F2026C">
        <w:t>be</w:t>
      </w:r>
      <w:r w:rsidR="00680F3F" w:rsidRPr="00F2026C">
        <w:t xml:space="preserve"> </w:t>
      </w:r>
      <w:r w:rsidR="00490B9A" w:rsidRPr="00F2026C">
        <w:t xml:space="preserve">collectively valued. </w:t>
      </w:r>
    </w:p>
    <w:p w14:paraId="74E098DC" w14:textId="1C001C16" w:rsidR="00776571" w:rsidRDefault="00DE4535" w:rsidP="00C41E20">
      <w:pPr>
        <w:spacing w:line="360" w:lineRule="auto"/>
      </w:pPr>
      <w:r w:rsidRPr="00F2026C">
        <w:rPr>
          <w:rFonts w:ascii="Calibri" w:eastAsia="Calibri" w:hAnsi="Calibri" w:cs="Calibri"/>
          <w:i/>
          <w:iCs/>
          <w:color w:val="000000" w:themeColor="text1"/>
        </w:rPr>
        <w:t xml:space="preserve">4.3 </w:t>
      </w:r>
      <w:r w:rsidR="00D914F4" w:rsidRPr="00F2026C">
        <w:rPr>
          <w:rFonts w:ascii="Calibri" w:eastAsia="Calibri" w:hAnsi="Calibri" w:cs="Calibri"/>
          <w:i/>
          <w:iCs/>
          <w:color w:val="000000" w:themeColor="text1"/>
        </w:rPr>
        <w:t>Resources,</w:t>
      </w:r>
      <w:r w:rsidRPr="00F2026C">
        <w:rPr>
          <w:rFonts w:ascii="Calibri" w:eastAsia="Calibri" w:hAnsi="Calibri" w:cs="Calibri"/>
          <w:i/>
          <w:iCs/>
          <w:color w:val="000000" w:themeColor="text1"/>
        </w:rPr>
        <w:t xml:space="preserve"> capacities and</w:t>
      </w:r>
      <w:r w:rsidR="00D914F4" w:rsidRPr="00F2026C">
        <w:rPr>
          <w:rFonts w:ascii="Calibri" w:eastAsia="Calibri" w:hAnsi="Calibri" w:cs="Calibri"/>
          <w:i/>
          <w:iCs/>
          <w:color w:val="000000" w:themeColor="text1"/>
        </w:rPr>
        <w:t xml:space="preserve"> expertise</w:t>
      </w:r>
      <w:r w:rsidRPr="00F2026C">
        <w:rPr>
          <w:rFonts w:ascii="Calibri" w:eastAsia="Calibri" w:hAnsi="Calibri" w:cs="Calibri"/>
          <w:i/>
          <w:iCs/>
          <w:color w:val="000000" w:themeColor="text1"/>
        </w:rPr>
        <w:t xml:space="preserve"> for data generation and evaluation</w:t>
      </w:r>
      <w:r w:rsidRPr="00F2026C">
        <w:br/>
      </w:r>
      <w:r w:rsidR="1796A5F8" w:rsidRPr="00F2026C">
        <w:t xml:space="preserve">The </w:t>
      </w:r>
      <w:r w:rsidR="0012783E" w:rsidRPr="00F2026C">
        <w:t xml:space="preserve">challenges in undertaking data generation and evaluation of cultural activities </w:t>
      </w:r>
      <w:r w:rsidR="00B96778" w:rsidRPr="00F2026C">
        <w:t>are</w:t>
      </w:r>
      <w:r w:rsidR="0012783E" w:rsidRPr="00F2026C">
        <w:t xml:space="preserve"> rooted in the </w:t>
      </w:r>
      <w:r w:rsidR="1796A5F8" w:rsidRPr="00F2026C">
        <w:t>disparity in capacity</w:t>
      </w:r>
      <w:r w:rsidR="0EF6DBBB" w:rsidRPr="00F2026C">
        <w:t xml:space="preserve">, </w:t>
      </w:r>
      <w:r w:rsidR="1796A5F8" w:rsidRPr="00F2026C">
        <w:t>methodological under</w:t>
      </w:r>
      <w:r w:rsidR="7815EF44" w:rsidRPr="00F2026C">
        <w:t>standing</w:t>
      </w:r>
      <w:r w:rsidR="418114CC" w:rsidRPr="00F2026C">
        <w:t>, expertise</w:t>
      </w:r>
      <w:r w:rsidR="7815EF44" w:rsidRPr="00F2026C">
        <w:t xml:space="preserve"> and approach across different </w:t>
      </w:r>
      <w:r w:rsidR="00195C15" w:rsidRPr="00F2026C">
        <w:t xml:space="preserve">organisers of </w:t>
      </w:r>
      <w:r w:rsidR="7815EF44" w:rsidRPr="00F2026C">
        <w:t>arts, cultural and heritage</w:t>
      </w:r>
      <w:r w:rsidR="00195C15" w:rsidRPr="00F2026C">
        <w:t xml:space="preserve"> activities</w:t>
      </w:r>
      <w:r w:rsidRPr="00F2026C">
        <w:t xml:space="preserve">. </w:t>
      </w:r>
      <w:r w:rsidR="00D852A2">
        <w:t>As noted earlier,</w:t>
      </w:r>
      <w:r w:rsidR="00776571" w:rsidRPr="00F2026C">
        <w:t xml:space="preserve"> arts, cultural and heritage organisations have adapt</w:t>
      </w:r>
      <w:r w:rsidR="00D852A2">
        <w:t>ed</w:t>
      </w:r>
      <w:r w:rsidR="00776571" w:rsidRPr="00F2026C">
        <w:t xml:space="preserve"> and change</w:t>
      </w:r>
      <w:r w:rsidR="00D852A2">
        <w:t>d</w:t>
      </w:r>
      <w:r w:rsidR="00776571" w:rsidRPr="00F2026C">
        <w:t xml:space="preserve"> evaluation approaches </w:t>
      </w:r>
      <w:r w:rsidR="00D852A2">
        <w:t>to</w:t>
      </w:r>
      <w:r w:rsidR="00776571" w:rsidRPr="00F2026C">
        <w:t xml:space="preserve"> </w:t>
      </w:r>
      <w:r w:rsidR="00D852A2">
        <w:t>the</w:t>
      </w:r>
      <w:r w:rsidR="00776571" w:rsidRPr="00F2026C">
        <w:t xml:space="preserve"> desired preference for quantification of impact and value. As Moore (2016) notes in discussing data-driven decision-making, specialist skills and resources are required which can impact on the possibilities and abilities of how data are engaged with. Disparities caused by changing preferences for different evaluation approaches inevitably resurface within </w:t>
      </w:r>
      <w:proofErr w:type="spellStart"/>
      <w:r w:rsidR="00776571" w:rsidRPr="00F2026C">
        <w:t>UKCoC</w:t>
      </w:r>
      <w:proofErr w:type="spellEnd"/>
      <w:r w:rsidR="00776571" w:rsidRPr="00F2026C">
        <w:t xml:space="preserve"> evaluation frameworks.</w:t>
      </w:r>
    </w:p>
    <w:p w14:paraId="58070E86" w14:textId="0A4A9296" w:rsidR="00CD5EA5" w:rsidRPr="00776571" w:rsidRDefault="00195C15" w:rsidP="00C41E20">
      <w:pPr>
        <w:spacing w:line="360" w:lineRule="auto"/>
        <w:rPr>
          <w:rFonts w:ascii="Calibri" w:eastAsia="Calibri" w:hAnsi="Calibri" w:cs="Calibri"/>
          <w:i/>
          <w:iCs/>
          <w:color w:val="000000" w:themeColor="text1"/>
        </w:rPr>
      </w:pPr>
      <w:r w:rsidRPr="00F2026C">
        <w:rPr>
          <w:rFonts w:ascii="Calibri" w:eastAsia="Calibri" w:hAnsi="Calibri" w:cs="Calibri"/>
          <w:color w:val="000000" w:themeColor="text1"/>
        </w:rPr>
        <w:t xml:space="preserve">In relation to </w:t>
      </w:r>
      <w:proofErr w:type="spellStart"/>
      <w:r w:rsidRPr="00F2026C">
        <w:rPr>
          <w:rFonts w:ascii="Calibri" w:eastAsia="Calibri" w:hAnsi="Calibri" w:cs="Calibri"/>
          <w:color w:val="000000" w:themeColor="text1"/>
        </w:rPr>
        <w:t>UKCoC</w:t>
      </w:r>
      <w:proofErr w:type="spellEnd"/>
      <w:r w:rsidRPr="00F2026C">
        <w:rPr>
          <w:rFonts w:ascii="Calibri" w:eastAsia="Calibri" w:hAnsi="Calibri" w:cs="Calibri"/>
          <w:color w:val="000000" w:themeColor="text1"/>
        </w:rPr>
        <w:t>,</w:t>
      </w:r>
      <w:r w:rsidR="00CD5EA5" w:rsidRPr="00F2026C">
        <w:rPr>
          <w:rFonts w:ascii="Calibri" w:eastAsia="Calibri" w:hAnsi="Calibri" w:cs="Calibri"/>
          <w:color w:val="000000" w:themeColor="text1"/>
        </w:rPr>
        <w:t xml:space="preserve"> </w:t>
      </w:r>
      <w:r w:rsidRPr="00F2026C">
        <w:rPr>
          <w:rFonts w:ascii="Calibri" w:eastAsia="Calibri" w:hAnsi="Calibri" w:cs="Calibri"/>
          <w:color w:val="000000" w:themeColor="text1"/>
        </w:rPr>
        <w:t>the Derry-Londonderry evaluation (</w:t>
      </w:r>
      <w:r w:rsidR="00CB7840">
        <w:rPr>
          <w:rFonts w:ascii="Calibri" w:eastAsia="Calibri" w:hAnsi="Calibri" w:cs="Calibri"/>
          <w:color w:val="000000" w:themeColor="text1"/>
        </w:rPr>
        <w:t>Derry City and Strabane District Council</w:t>
      </w:r>
      <w:r w:rsidRPr="00F2026C">
        <w:rPr>
          <w:rFonts w:ascii="Calibri" w:eastAsia="Calibri" w:hAnsi="Calibri" w:cs="Calibri"/>
          <w:color w:val="000000" w:themeColor="text1"/>
        </w:rPr>
        <w:t xml:space="preserve">, 2013: 48) addresses how </w:t>
      </w:r>
      <w:r w:rsidR="00CD5EA5" w:rsidRPr="00F2026C">
        <w:rPr>
          <w:rFonts w:ascii="Calibri" w:eastAsia="Calibri" w:hAnsi="Calibri" w:cs="Calibri"/>
          <w:color w:val="000000" w:themeColor="text1"/>
        </w:rPr>
        <w:t xml:space="preserve">the Post Project Evaluation reports (Schedule 2 forms) that were ‘provided by the event owners to Derry City Council as part of the project completion’ </w:t>
      </w:r>
      <w:r w:rsidRPr="00F2026C">
        <w:rPr>
          <w:rFonts w:ascii="Calibri" w:eastAsia="Calibri" w:hAnsi="Calibri" w:cs="Calibri"/>
          <w:color w:val="000000" w:themeColor="text1"/>
        </w:rPr>
        <w:t xml:space="preserve">show </w:t>
      </w:r>
      <w:r w:rsidR="00CD5EA5" w:rsidRPr="00F2026C">
        <w:rPr>
          <w:rFonts w:ascii="Calibri" w:eastAsia="Calibri" w:hAnsi="Calibri" w:cs="Calibri"/>
          <w:color w:val="000000" w:themeColor="text1"/>
        </w:rPr>
        <w:t>data generation, processing and sharing undertaken by a variety of individuals and organisations; from city-wide surveys to evaluation forms linked to specific events. A</w:t>
      </w:r>
      <w:r w:rsidR="00642ECF" w:rsidRPr="00F2026C">
        <w:rPr>
          <w:rFonts w:ascii="Calibri" w:eastAsia="Calibri" w:hAnsi="Calibri" w:cs="Calibri"/>
          <w:color w:val="000000" w:themeColor="text1"/>
        </w:rPr>
        <w:t>s</w:t>
      </w:r>
      <w:r w:rsidR="00CD5EA5" w:rsidRPr="00F2026C">
        <w:rPr>
          <w:rFonts w:ascii="Calibri" w:eastAsia="Calibri" w:hAnsi="Calibri" w:cs="Calibri"/>
          <w:color w:val="000000" w:themeColor="text1"/>
        </w:rPr>
        <w:t xml:space="preserve"> such, a potentially highly disparate dataset was generated with limited lines for meaningful re-integration.  </w:t>
      </w:r>
      <w:r w:rsidR="00642ECF" w:rsidRPr="00F2026C">
        <w:rPr>
          <w:rFonts w:ascii="Calibri" w:eastAsia="Calibri" w:hAnsi="Calibri" w:cs="Calibri"/>
          <w:color w:val="000000" w:themeColor="text1"/>
        </w:rPr>
        <w:t>D</w:t>
      </w:r>
      <w:r w:rsidR="00CD5EA5" w:rsidRPr="00F2026C">
        <w:rPr>
          <w:rFonts w:ascii="Calibri" w:eastAsia="Calibri" w:hAnsi="Calibri" w:cs="Calibri"/>
          <w:color w:val="000000" w:themeColor="text1"/>
        </w:rPr>
        <w:t xml:space="preserve">ata relations can be understood </w:t>
      </w:r>
      <w:r w:rsidR="00642ECF" w:rsidRPr="00F2026C">
        <w:rPr>
          <w:rFonts w:ascii="Calibri" w:eastAsia="Calibri" w:hAnsi="Calibri" w:cs="Calibri"/>
          <w:color w:val="000000" w:themeColor="text1"/>
        </w:rPr>
        <w:t xml:space="preserve">here </w:t>
      </w:r>
      <w:r w:rsidR="00CD5EA5" w:rsidRPr="00F2026C">
        <w:rPr>
          <w:rFonts w:ascii="Calibri" w:eastAsia="Calibri" w:hAnsi="Calibri" w:cs="Calibri"/>
          <w:color w:val="000000" w:themeColor="text1"/>
        </w:rPr>
        <w:t>as data frictions where friction consists of ‘worries, questions and contests that assert of affirm what should count as data, or which data are good and which less reliable</w:t>
      </w:r>
      <w:r w:rsidR="00642ECF" w:rsidRPr="00F2026C">
        <w:rPr>
          <w:rFonts w:ascii="Calibri" w:eastAsia="Calibri" w:hAnsi="Calibri" w:cs="Calibri"/>
          <w:color w:val="000000" w:themeColor="text1"/>
        </w:rPr>
        <w:t xml:space="preserve">’ </w:t>
      </w:r>
      <w:r w:rsidR="00CD5EA5" w:rsidRPr="00F2026C">
        <w:rPr>
          <w:rFonts w:ascii="Calibri" w:eastAsia="Calibri" w:hAnsi="Calibri" w:cs="Calibri"/>
          <w:color w:val="000000" w:themeColor="text1"/>
        </w:rPr>
        <w:t xml:space="preserve">(Edwards, 2010: xiv cited in </w:t>
      </w:r>
      <w:proofErr w:type="spellStart"/>
      <w:r w:rsidR="00CD5EA5" w:rsidRPr="00F2026C">
        <w:rPr>
          <w:rFonts w:ascii="Calibri" w:eastAsia="Calibri" w:hAnsi="Calibri" w:cs="Calibri"/>
          <w:color w:val="000000" w:themeColor="text1"/>
        </w:rPr>
        <w:t>Gitelman</w:t>
      </w:r>
      <w:proofErr w:type="spellEnd"/>
      <w:r w:rsidR="00CD5EA5" w:rsidRPr="00F2026C">
        <w:rPr>
          <w:rFonts w:ascii="Calibri" w:eastAsia="Calibri" w:hAnsi="Calibri" w:cs="Calibri"/>
          <w:color w:val="000000" w:themeColor="text1"/>
        </w:rPr>
        <w:t xml:space="preserve"> and Jackson 2013: 7). This is not to say that the </w:t>
      </w:r>
      <w:r w:rsidRPr="00F2026C">
        <w:rPr>
          <w:rFonts w:ascii="Calibri" w:eastAsia="Calibri" w:hAnsi="Calibri" w:cs="Calibri"/>
          <w:color w:val="000000" w:themeColor="text1"/>
        </w:rPr>
        <w:t xml:space="preserve">data or the </w:t>
      </w:r>
      <w:r w:rsidR="00CD5EA5" w:rsidRPr="00F2026C">
        <w:rPr>
          <w:rFonts w:ascii="Calibri" w:eastAsia="Calibri" w:hAnsi="Calibri" w:cs="Calibri"/>
          <w:color w:val="000000" w:themeColor="text1"/>
        </w:rPr>
        <w:t xml:space="preserve">limitations of those lines of </w:t>
      </w:r>
      <w:r w:rsidR="00CD5EA5" w:rsidRPr="00F2026C">
        <w:rPr>
          <w:rFonts w:ascii="Calibri" w:eastAsia="Calibri" w:hAnsi="Calibri" w:cs="Calibri"/>
          <w:color w:val="000000" w:themeColor="text1"/>
        </w:rPr>
        <w:lastRenderedPageBreak/>
        <w:t>integration are problematic in themselves, but that the full richness of the datasets generated are much harder to leverage.</w:t>
      </w:r>
    </w:p>
    <w:p w14:paraId="1252FA42" w14:textId="280A6181" w:rsidR="00B82C64" w:rsidRPr="00F2026C" w:rsidRDefault="009A6CFB" w:rsidP="00C41E20">
      <w:pPr>
        <w:spacing w:line="360" w:lineRule="auto"/>
        <w:rPr>
          <w:rFonts w:ascii="Calibri" w:eastAsia="Calibri" w:hAnsi="Calibri" w:cs="Calibri"/>
        </w:rPr>
      </w:pPr>
      <w:r w:rsidRPr="00F2026C">
        <w:t>In turn, we suggest that t</w:t>
      </w:r>
      <w:r w:rsidR="259BAB11" w:rsidRPr="00F2026C">
        <w:t xml:space="preserve">he </w:t>
      </w:r>
      <w:proofErr w:type="spellStart"/>
      <w:r w:rsidR="00C03B67" w:rsidRPr="00F2026C">
        <w:t>UK</w:t>
      </w:r>
      <w:r w:rsidR="259BAB11" w:rsidRPr="00F2026C">
        <w:t>CoC</w:t>
      </w:r>
      <w:proofErr w:type="spellEnd"/>
      <w:r w:rsidR="259BAB11" w:rsidRPr="00F2026C">
        <w:t xml:space="preserve"> bidding process</w:t>
      </w:r>
      <w:r w:rsidR="0012783E" w:rsidRPr="00F2026C">
        <w:t xml:space="preserve"> presents an opportunity for</w:t>
      </w:r>
      <w:r w:rsidR="259BAB11" w:rsidRPr="00F2026C">
        <w:t xml:space="preserve"> insight into </w:t>
      </w:r>
      <w:r w:rsidR="1AAE52F0" w:rsidRPr="00F2026C">
        <w:t xml:space="preserve">methodological </w:t>
      </w:r>
      <w:r w:rsidR="00F425C4" w:rsidRPr="00F2026C">
        <w:t>variance</w:t>
      </w:r>
      <w:r w:rsidR="2C6D0DF6" w:rsidRPr="00F2026C">
        <w:t xml:space="preserve"> and </w:t>
      </w:r>
      <w:r w:rsidR="259BAB11" w:rsidRPr="00F2026C">
        <w:t>d</w:t>
      </w:r>
      <w:r w:rsidR="22F3AE8E" w:rsidRPr="00F2026C">
        <w:t xml:space="preserve">ata </w:t>
      </w:r>
      <w:r w:rsidR="2C6D0DF6" w:rsidRPr="00F2026C">
        <w:t>gathering at city-wide scale</w:t>
      </w:r>
      <w:r w:rsidR="5426A5B1" w:rsidRPr="00F2026C">
        <w:t>.</w:t>
      </w:r>
      <w:r w:rsidR="701E9031" w:rsidRPr="00F2026C">
        <w:t xml:space="preserve"> </w:t>
      </w:r>
      <w:r w:rsidR="00B56F23" w:rsidRPr="00F2026C">
        <w:rPr>
          <w:rFonts w:ascii="Calibri" w:eastAsia="Calibri" w:hAnsi="Calibri" w:cs="Calibri"/>
        </w:rPr>
        <w:t xml:space="preserve">Reflecting on the example of computational social sciences to map the language of tweets in a city, </w:t>
      </w:r>
      <w:proofErr w:type="spellStart"/>
      <w:r w:rsidR="00B56F23" w:rsidRPr="00F2026C">
        <w:rPr>
          <w:rFonts w:ascii="Calibri" w:eastAsia="Calibri" w:hAnsi="Calibri" w:cs="Calibri"/>
        </w:rPr>
        <w:t>Kitchin</w:t>
      </w:r>
      <w:proofErr w:type="spellEnd"/>
      <w:r w:rsidR="00B56F23" w:rsidRPr="00F2026C">
        <w:rPr>
          <w:rFonts w:ascii="Calibri" w:eastAsia="Calibri" w:hAnsi="Calibri" w:cs="Calibri"/>
        </w:rPr>
        <w:t xml:space="preserve"> (2014: 8) suggests ‘it is one thing to identify patterns; it is another to explain them’ and that ‘the pattern is not the end-point but rather a starting point for additional analysis, which almost certainly is going to require other data sets</w:t>
      </w:r>
      <w:r w:rsidR="00E65119" w:rsidRPr="00F2026C">
        <w:rPr>
          <w:rFonts w:ascii="Calibri" w:eastAsia="Calibri" w:hAnsi="Calibri" w:cs="Calibri"/>
        </w:rPr>
        <w:t>.</w:t>
      </w:r>
      <w:r w:rsidR="00B56F23" w:rsidRPr="00F2026C">
        <w:rPr>
          <w:rFonts w:ascii="Calibri" w:eastAsia="Calibri" w:hAnsi="Calibri" w:cs="Calibri"/>
        </w:rPr>
        <w:t xml:space="preserve">’ The identification of patterns and the requirement of other data raises the challenge of creating a baseline. One way to address this in relation to the evaluation of </w:t>
      </w:r>
      <w:proofErr w:type="spellStart"/>
      <w:r w:rsidR="00171003" w:rsidRPr="00F2026C">
        <w:rPr>
          <w:rFonts w:ascii="Calibri" w:eastAsia="Calibri" w:hAnsi="Calibri" w:cs="Calibri"/>
        </w:rPr>
        <w:t>UK</w:t>
      </w:r>
      <w:r w:rsidR="004068FD" w:rsidRPr="00F2026C">
        <w:rPr>
          <w:rFonts w:ascii="Calibri" w:eastAsia="Calibri" w:hAnsi="Calibri" w:cs="Calibri"/>
        </w:rPr>
        <w:t>CoC</w:t>
      </w:r>
      <w:proofErr w:type="spellEnd"/>
      <w:r w:rsidR="00B56F23" w:rsidRPr="00F2026C">
        <w:rPr>
          <w:rFonts w:ascii="Calibri" w:eastAsia="Calibri" w:hAnsi="Calibri" w:cs="Calibri"/>
        </w:rPr>
        <w:t xml:space="preserve"> is the long lead in</w:t>
      </w:r>
      <w:r w:rsidR="00F425C4" w:rsidRPr="00F2026C">
        <w:rPr>
          <w:rFonts w:ascii="Calibri" w:eastAsia="Calibri" w:hAnsi="Calibri" w:cs="Calibri"/>
        </w:rPr>
        <w:t>,</w:t>
      </w:r>
      <w:r w:rsidR="00B56F23" w:rsidRPr="00F2026C">
        <w:rPr>
          <w:rFonts w:ascii="Calibri" w:eastAsia="Calibri" w:hAnsi="Calibri" w:cs="Calibri"/>
        </w:rPr>
        <w:t xml:space="preserve"> in which there is time and resource to explain patterns and identify which other data sets might be relevant. </w:t>
      </w:r>
      <w:r w:rsidR="003E3BB1" w:rsidRPr="00F2026C">
        <w:rPr>
          <w:rFonts w:ascii="Calibri" w:eastAsia="Calibri" w:hAnsi="Calibri" w:cs="Calibri"/>
        </w:rPr>
        <w:t xml:space="preserve"> Indeed, at present this is critical as some core forms of data that speak to the wider aims of the programme do not readily exist. </w:t>
      </w:r>
    </w:p>
    <w:p w14:paraId="314B4DA8" w14:textId="011D4E97" w:rsidR="00FA6C9E" w:rsidRPr="00F2026C" w:rsidRDefault="004C0565" w:rsidP="00C41E20">
      <w:pPr>
        <w:spacing w:line="360" w:lineRule="auto"/>
      </w:pPr>
      <w:r>
        <w:t>In addressing</w:t>
      </w:r>
      <w:r w:rsidR="00776571">
        <w:t xml:space="preserve"> capacities for generating forms of data, we note </w:t>
      </w:r>
      <w:r w:rsidR="00FA6C9E" w:rsidRPr="00F2026C">
        <w:t xml:space="preserve">how </w:t>
      </w:r>
      <w:r w:rsidR="00776571">
        <w:t>universities within the scope of their civic role</w:t>
      </w:r>
      <w:r w:rsidR="00C63EFC">
        <w:t xml:space="preserve"> (see </w:t>
      </w:r>
      <w:proofErr w:type="spellStart"/>
      <w:r w:rsidR="00C63EFC">
        <w:t>Kerlsake</w:t>
      </w:r>
      <w:proofErr w:type="spellEnd"/>
      <w:r w:rsidR="00C63EFC">
        <w:t>, 2019)</w:t>
      </w:r>
      <w:r w:rsidR="00776571">
        <w:t xml:space="preserve"> </w:t>
      </w:r>
      <w:r w:rsidR="00FA6C9E" w:rsidRPr="00F2026C">
        <w:t xml:space="preserve">and local partners (including third sector/voluntary organisations) entwine with the commissioning of research for the bidding process and in evaluating local needs. </w:t>
      </w:r>
      <w:r w:rsidR="009E4368">
        <w:t>T</w:t>
      </w:r>
      <w:r w:rsidR="00FA6C9E" w:rsidRPr="00F2026C">
        <w:t xml:space="preserve">he </w:t>
      </w:r>
      <w:proofErr w:type="spellStart"/>
      <w:r w:rsidR="00FA6C9E" w:rsidRPr="00F2026C">
        <w:t>UKCoC</w:t>
      </w:r>
      <w:proofErr w:type="spellEnd"/>
      <w:r w:rsidR="00FA6C9E" w:rsidRPr="00F2026C">
        <w:t xml:space="preserve"> bidding process has provided clear opportunities for Southampton’s universities to engage with civic partners and priorities. By resourcing and bringing together research and evaluation expertise from across sectors in the city, the process has shaped further longer-term partnerships and collaboration in needs assessed place-based research.  The process of creating data can enables communities to widen and connections to deepen</w:t>
      </w:r>
      <w:r w:rsidR="009E4368">
        <w:t>.</w:t>
      </w:r>
    </w:p>
    <w:p w14:paraId="2A44CD72" w14:textId="17223674" w:rsidR="00F8286F" w:rsidRPr="00F2026C" w:rsidRDefault="000A60B4" w:rsidP="005963CF">
      <w:pPr>
        <w:spacing w:line="360" w:lineRule="auto"/>
        <w:rPr>
          <w:rFonts w:ascii="Calibri" w:eastAsia="Calibri" w:hAnsi="Calibri" w:cs="Calibri"/>
          <w:b/>
          <w:bCs/>
          <w:color w:val="000000" w:themeColor="text1"/>
        </w:rPr>
      </w:pPr>
      <w:r w:rsidRPr="00F2026C">
        <w:rPr>
          <w:rFonts w:ascii="Calibri" w:eastAsia="Calibri" w:hAnsi="Calibri" w:cs="Calibri"/>
          <w:b/>
          <w:bCs/>
          <w:color w:val="000000" w:themeColor="text1"/>
        </w:rPr>
        <w:t xml:space="preserve">Part Five: </w:t>
      </w:r>
      <w:r w:rsidR="007B1273" w:rsidRPr="00F2026C">
        <w:rPr>
          <w:rFonts w:ascii="Calibri" w:eastAsia="Calibri" w:hAnsi="Calibri" w:cs="Calibri"/>
          <w:b/>
          <w:bCs/>
          <w:color w:val="000000" w:themeColor="text1"/>
        </w:rPr>
        <w:t>Discussion</w:t>
      </w:r>
      <w:r w:rsidR="007B1273" w:rsidRPr="00F2026C">
        <w:rPr>
          <w:rFonts w:ascii="Calibri" w:eastAsia="Calibri" w:hAnsi="Calibri" w:cs="Calibri"/>
          <w:b/>
          <w:bCs/>
          <w:color w:val="000000" w:themeColor="text1"/>
        </w:rPr>
        <w:br/>
      </w:r>
      <w:r w:rsidR="006B5F8F" w:rsidRPr="00F2026C">
        <w:rPr>
          <w:rFonts w:ascii="Calibri" w:eastAsia="Calibri" w:hAnsi="Calibri" w:cs="Calibri"/>
          <w:color w:val="000000" w:themeColor="text1"/>
        </w:rPr>
        <w:t xml:space="preserve">Creating a baseline for </w:t>
      </w:r>
      <w:proofErr w:type="spellStart"/>
      <w:r w:rsidR="00171003" w:rsidRPr="00F2026C">
        <w:rPr>
          <w:rFonts w:ascii="Calibri" w:eastAsia="Calibri" w:hAnsi="Calibri" w:cs="Calibri"/>
          <w:color w:val="000000" w:themeColor="text1"/>
        </w:rPr>
        <w:t>UK</w:t>
      </w:r>
      <w:r w:rsidR="006B5F8F" w:rsidRPr="00F2026C">
        <w:rPr>
          <w:rFonts w:ascii="Calibri" w:eastAsia="Calibri" w:hAnsi="Calibri" w:cs="Calibri"/>
          <w:color w:val="000000" w:themeColor="text1"/>
        </w:rPr>
        <w:t>CoC</w:t>
      </w:r>
      <w:proofErr w:type="spellEnd"/>
      <w:r w:rsidR="006B5F8F" w:rsidRPr="00F2026C">
        <w:rPr>
          <w:rFonts w:ascii="Calibri" w:eastAsia="Calibri" w:hAnsi="Calibri" w:cs="Calibri"/>
          <w:color w:val="000000" w:themeColor="text1"/>
        </w:rPr>
        <w:t xml:space="preserve"> evaluation involves</w:t>
      </w:r>
      <w:r w:rsidR="00CF55C0" w:rsidRPr="00F2026C">
        <w:rPr>
          <w:rFonts w:ascii="Calibri" w:eastAsia="Calibri" w:hAnsi="Calibri" w:cs="Calibri"/>
          <w:color w:val="000000" w:themeColor="text1"/>
        </w:rPr>
        <w:t xml:space="preserve"> bringing data into relatio</w:t>
      </w:r>
      <w:r w:rsidR="00B06B29" w:rsidRPr="00F2026C">
        <w:rPr>
          <w:rFonts w:ascii="Calibri" w:eastAsia="Calibri" w:hAnsi="Calibri" w:cs="Calibri"/>
          <w:color w:val="000000" w:themeColor="text1"/>
        </w:rPr>
        <w:t>n</w:t>
      </w:r>
      <w:r w:rsidR="006B5F8F" w:rsidRPr="00F2026C">
        <w:rPr>
          <w:rFonts w:ascii="Calibri" w:eastAsia="Calibri" w:hAnsi="Calibri" w:cs="Calibri"/>
          <w:color w:val="000000" w:themeColor="text1"/>
        </w:rPr>
        <w:t>. The above discussion</w:t>
      </w:r>
      <w:r w:rsidR="00152435" w:rsidRPr="00F2026C">
        <w:rPr>
          <w:rFonts w:ascii="Calibri" w:eastAsia="Calibri" w:hAnsi="Calibri" w:cs="Calibri"/>
          <w:color w:val="000000" w:themeColor="text1"/>
        </w:rPr>
        <w:t xml:space="preserve"> shows encounter</w:t>
      </w:r>
      <w:r w:rsidR="00B06B29" w:rsidRPr="00F2026C">
        <w:rPr>
          <w:rFonts w:ascii="Calibri" w:eastAsia="Calibri" w:hAnsi="Calibri" w:cs="Calibri"/>
          <w:color w:val="000000" w:themeColor="text1"/>
        </w:rPr>
        <w:t>s</w:t>
      </w:r>
      <w:r w:rsidR="00152435" w:rsidRPr="00F2026C">
        <w:rPr>
          <w:rFonts w:ascii="Calibri" w:eastAsia="Calibri" w:hAnsi="Calibri" w:cs="Calibri"/>
          <w:color w:val="000000" w:themeColor="text1"/>
        </w:rPr>
        <w:t xml:space="preserve"> and exchange</w:t>
      </w:r>
      <w:r w:rsidR="00B06B29" w:rsidRPr="00F2026C">
        <w:rPr>
          <w:rFonts w:ascii="Calibri" w:eastAsia="Calibri" w:hAnsi="Calibri" w:cs="Calibri"/>
          <w:color w:val="000000" w:themeColor="text1"/>
        </w:rPr>
        <w:t>s</w:t>
      </w:r>
      <w:r w:rsidR="00152435" w:rsidRPr="00F2026C">
        <w:rPr>
          <w:rFonts w:ascii="Calibri" w:eastAsia="Calibri" w:hAnsi="Calibri" w:cs="Calibri"/>
          <w:color w:val="000000" w:themeColor="text1"/>
        </w:rPr>
        <w:t xml:space="preserve"> in which data and the data processors and analysts involved in the </w:t>
      </w:r>
      <w:proofErr w:type="spellStart"/>
      <w:r w:rsidR="00171003" w:rsidRPr="00F2026C">
        <w:rPr>
          <w:rFonts w:ascii="Calibri" w:eastAsia="Calibri" w:hAnsi="Calibri" w:cs="Calibri"/>
          <w:color w:val="000000" w:themeColor="text1"/>
        </w:rPr>
        <w:t>UK</w:t>
      </w:r>
      <w:r w:rsidR="00152435" w:rsidRPr="00F2026C">
        <w:rPr>
          <w:rFonts w:ascii="Calibri" w:eastAsia="Calibri" w:hAnsi="Calibri" w:cs="Calibri"/>
          <w:color w:val="000000" w:themeColor="text1"/>
        </w:rPr>
        <w:t>CoC</w:t>
      </w:r>
      <w:proofErr w:type="spellEnd"/>
      <w:r w:rsidR="00152435" w:rsidRPr="00F2026C">
        <w:rPr>
          <w:rFonts w:ascii="Calibri" w:eastAsia="Calibri" w:hAnsi="Calibri" w:cs="Calibri"/>
          <w:color w:val="000000" w:themeColor="text1"/>
        </w:rPr>
        <w:t xml:space="preserve"> bidding process </w:t>
      </w:r>
      <w:r w:rsidR="00B06B29" w:rsidRPr="00F2026C">
        <w:rPr>
          <w:rFonts w:ascii="Calibri" w:eastAsia="Calibri" w:hAnsi="Calibri" w:cs="Calibri"/>
          <w:color w:val="000000" w:themeColor="text1"/>
        </w:rPr>
        <w:t xml:space="preserve">make connections and relations between data and </w:t>
      </w:r>
      <w:r w:rsidR="00152435" w:rsidRPr="00F2026C">
        <w:rPr>
          <w:rFonts w:ascii="Calibri" w:eastAsia="Calibri" w:hAnsi="Calibri" w:cs="Calibri"/>
          <w:color w:val="000000" w:themeColor="text1"/>
        </w:rPr>
        <w:t xml:space="preserve">cultural contexts and conversations. </w:t>
      </w:r>
      <w:r w:rsidR="00B06B29" w:rsidRPr="00F2026C">
        <w:rPr>
          <w:rFonts w:ascii="Calibri" w:eastAsia="Calibri" w:hAnsi="Calibri" w:cs="Calibri"/>
          <w:color w:val="000000" w:themeColor="text1"/>
        </w:rPr>
        <w:t>T</w:t>
      </w:r>
      <w:r w:rsidR="00975487" w:rsidRPr="00F2026C">
        <w:rPr>
          <w:rFonts w:ascii="Calibri" w:eastAsia="Calibri" w:hAnsi="Calibri" w:cs="Calibri"/>
          <w:color w:val="000000" w:themeColor="text1"/>
        </w:rPr>
        <w:t>he act of bringing the baseline together both ‘produces’ and is ‘producing’ – it stems from the communities it at first tries to describe, is then generated by them before in turn being reviewed and reflected on</w:t>
      </w:r>
      <w:r w:rsidR="00BC0F69" w:rsidRPr="00F2026C">
        <w:rPr>
          <w:rFonts w:ascii="Calibri" w:eastAsia="Calibri" w:hAnsi="Calibri" w:cs="Calibri"/>
          <w:color w:val="000000" w:themeColor="text1"/>
        </w:rPr>
        <w:t>.</w:t>
      </w:r>
      <w:r w:rsidR="00975487" w:rsidRPr="00F2026C">
        <w:rPr>
          <w:rFonts w:ascii="Calibri" w:eastAsia="Calibri" w:hAnsi="Calibri" w:cs="Calibri"/>
          <w:color w:val="000000" w:themeColor="text1"/>
        </w:rPr>
        <w:t xml:space="preserve">  This process creates change in and of itself. </w:t>
      </w:r>
      <w:r w:rsidR="00B06B29" w:rsidRPr="00F2026C">
        <w:rPr>
          <w:rFonts w:ascii="Calibri" w:eastAsia="Calibri" w:hAnsi="Calibri" w:cs="Calibri"/>
          <w:color w:val="000000" w:themeColor="text1"/>
        </w:rPr>
        <w:t xml:space="preserve"> T</w:t>
      </w:r>
      <w:r w:rsidR="00975487" w:rsidRPr="00F2026C">
        <w:rPr>
          <w:rFonts w:ascii="Calibri" w:eastAsia="Calibri" w:hAnsi="Calibri" w:cs="Calibri"/>
          <w:color w:val="000000" w:themeColor="text1"/>
        </w:rPr>
        <w:t xml:space="preserve">his production also enables certain forms of evaluation to take place. </w:t>
      </w:r>
      <w:r w:rsidR="007B1273" w:rsidRPr="00F2026C">
        <w:rPr>
          <w:rFonts w:ascii="Calibri" w:eastAsia="Calibri" w:hAnsi="Calibri" w:cs="Calibri"/>
          <w:color w:val="000000" w:themeColor="text1"/>
        </w:rPr>
        <w:t>We argue that the baseline is an asynchronous snapshot of a dynamic entity – it will always struggle to capture the rate and pace of change. Perhaps most obvious on this point, writing in 2021-2022, is the impact of the Covid global pandemic. That said, a diverse range of social, economic, political and cultural factors will inform the data that at different time comes together within a baseline. The baseline is most effective when seen as time in motion rather than a ‘fixing’ of reality of evaluation.</w:t>
      </w:r>
      <w:r w:rsidR="005963CF" w:rsidRPr="00F2026C">
        <w:rPr>
          <w:rFonts w:ascii="Calibri" w:eastAsia="Calibri" w:hAnsi="Calibri" w:cs="Calibri"/>
          <w:color w:val="000000" w:themeColor="text1"/>
        </w:rPr>
        <w:t xml:space="preserve"> In the following discussion we make </w:t>
      </w:r>
      <w:r w:rsidR="00F2026C" w:rsidRPr="00F2026C">
        <w:rPr>
          <w:rFonts w:ascii="Calibri" w:eastAsia="Calibri" w:hAnsi="Calibri" w:cs="Calibri"/>
          <w:color w:val="000000" w:themeColor="text1"/>
        </w:rPr>
        <w:t xml:space="preserve">three </w:t>
      </w:r>
      <w:r w:rsidR="005963CF" w:rsidRPr="00F2026C">
        <w:rPr>
          <w:rFonts w:ascii="Calibri" w:eastAsia="Calibri" w:hAnsi="Calibri" w:cs="Calibri"/>
          <w:color w:val="000000" w:themeColor="text1"/>
        </w:rPr>
        <w:t xml:space="preserve">arguments </w:t>
      </w:r>
      <w:r w:rsidR="005963CF" w:rsidRPr="00F2026C">
        <w:rPr>
          <w:rFonts w:ascii="Calibri" w:eastAsia="Calibri" w:hAnsi="Calibri" w:cs="Calibri"/>
          <w:color w:val="000000" w:themeColor="text1"/>
        </w:rPr>
        <w:lastRenderedPageBreak/>
        <w:t>concerning d</w:t>
      </w:r>
      <w:r w:rsidR="00F8286F" w:rsidRPr="00F2026C">
        <w:rPr>
          <w:rFonts w:ascii="Calibri" w:eastAsia="Calibri" w:hAnsi="Calibri" w:cs="Calibri"/>
          <w:color w:val="000000" w:themeColor="text1"/>
        </w:rPr>
        <w:t xml:space="preserve">ata </w:t>
      </w:r>
      <w:r w:rsidR="005963CF" w:rsidRPr="00F2026C">
        <w:rPr>
          <w:rFonts w:ascii="Calibri" w:eastAsia="Calibri" w:hAnsi="Calibri" w:cs="Calibri"/>
          <w:color w:val="000000" w:themeColor="text1"/>
        </w:rPr>
        <w:t>still to</w:t>
      </w:r>
      <w:r w:rsidR="00F8286F" w:rsidRPr="00F2026C">
        <w:rPr>
          <w:rFonts w:ascii="Calibri" w:eastAsia="Calibri" w:hAnsi="Calibri" w:cs="Calibri"/>
          <w:color w:val="000000" w:themeColor="text1"/>
        </w:rPr>
        <w:t xml:space="preserve"> be generated and/or brought into relatio</w:t>
      </w:r>
      <w:r w:rsidR="005963CF" w:rsidRPr="00F2026C">
        <w:rPr>
          <w:rFonts w:ascii="Calibri" w:eastAsia="Calibri" w:hAnsi="Calibri" w:cs="Calibri"/>
          <w:color w:val="000000" w:themeColor="text1"/>
        </w:rPr>
        <w:t xml:space="preserve">n, </w:t>
      </w:r>
      <w:r w:rsidR="00F2026C" w:rsidRPr="00F2026C">
        <w:rPr>
          <w:rFonts w:ascii="Calibri" w:eastAsia="Calibri" w:hAnsi="Calibri" w:cs="Calibri"/>
          <w:color w:val="000000" w:themeColor="text1"/>
        </w:rPr>
        <w:t xml:space="preserve">the tensions of data and measurement, </w:t>
      </w:r>
      <w:r w:rsidR="005963CF" w:rsidRPr="00F2026C">
        <w:rPr>
          <w:rFonts w:ascii="Calibri" w:eastAsia="Calibri" w:hAnsi="Calibri" w:cs="Calibri"/>
          <w:color w:val="000000" w:themeColor="text1"/>
        </w:rPr>
        <w:t>and how c</w:t>
      </w:r>
      <w:r w:rsidR="00F8286F" w:rsidRPr="00F2026C">
        <w:rPr>
          <w:rFonts w:ascii="Calibri" w:eastAsia="Calibri" w:hAnsi="Calibri" w:cs="Calibri"/>
          <w:color w:val="000000" w:themeColor="text1"/>
        </w:rPr>
        <w:t xml:space="preserve">onstructing an evaluation baseline is generative </w:t>
      </w:r>
      <w:r w:rsidR="00BC132F">
        <w:rPr>
          <w:rFonts w:ascii="Calibri" w:eastAsia="Calibri" w:hAnsi="Calibri" w:cs="Calibri"/>
          <w:color w:val="000000" w:themeColor="text1"/>
        </w:rPr>
        <w:t>in</w:t>
      </w:r>
      <w:r w:rsidR="00F8286F" w:rsidRPr="00F2026C">
        <w:rPr>
          <w:rFonts w:ascii="Calibri" w:eastAsia="Calibri" w:hAnsi="Calibri" w:cs="Calibri"/>
          <w:color w:val="000000" w:themeColor="text1"/>
        </w:rPr>
        <w:t xml:space="preserve"> creating new organisations, relationships and practices.</w:t>
      </w:r>
    </w:p>
    <w:p w14:paraId="613D9254" w14:textId="610D0F97" w:rsidR="00F2026C" w:rsidRPr="00F2026C" w:rsidRDefault="00F2026C" w:rsidP="00F2026C">
      <w:pPr>
        <w:spacing w:line="360" w:lineRule="auto"/>
      </w:pPr>
      <w:r w:rsidRPr="00F2026C">
        <w:t xml:space="preserve">Firstly, </w:t>
      </w:r>
      <w:r w:rsidRPr="00F2026C">
        <w:rPr>
          <w:rFonts w:ascii="Calibri" w:eastAsia="Calibri" w:hAnsi="Calibri" w:cs="Calibri"/>
          <w:color w:val="000000" w:themeColor="text1"/>
          <w:lang w:val="en-US"/>
        </w:rPr>
        <w:t xml:space="preserve">the importance of baseline data to </w:t>
      </w:r>
      <w:proofErr w:type="spellStart"/>
      <w:r w:rsidRPr="00F2026C">
        <w:rPr>
          <w:rFonts w:ascii="Calibri" w:eastAsia="Calibri" w:hAnsi="Calibri" w:cs="Calibri"/>
          <w:color w:val="000000" w:themeColor="text1"/>
          <w:lang w:val="en-US"/>
        </w:rPr>
        <w:t>UKCoC</w:t>
      </w:r>
      <w:proofErr w:type="spellEnd"/>
      <w:r w:rsidRPr="00F2026C">
        <w:rPr>
          <w:rFonts w:ascii="Calibri" w:eastAsia="Calibri" w:hAnsi="Calibri" w:cs="Calibri"/>
          <w:color w:val="000000" w:themeColor="text1"/>
          <w:lang w:val="en-US"/>
        </w:rPr>
        <w:t xml:space="preserve"> evaluation is apparent, but it is clear that in some instances suitable data was not available to </w:t>
      </w:r>
      <w:r w:rsidR="00BC132F">
        <w:rPr>
          <w:rFonts w:ascii="Calibri" w:eastAsia="Calibri" w:hAnsi="Calibri" w:cs="Calibri"/>
          <w:color w:val="000000" w:themeColor="text1"/>
          <w:lang w:val="en-US"/>
        </w:rPr>
        <w:t>host cities</w:t>
      </w:r>
      <w:r w:rsidRPr="00F2026C">
        <w:rPr>
          <w:rFonts w:ascii="Calibri" w:eastAsia="Calibri" w:hAnsi="Calibri" w:cs="Calibri"/>
          <w:color w:val="000000" w:themeColor="text1"/>
          <w:lang w:val="en-US"/>
        </w:rPr>
        <w:t xml:space="preserve"> and that this in turn impacted on their ability to evaluate.  </w:t>
      </w:r>
      <w:r w:rsidR="00A44B29" w:rsidRPr="00F2026C">
        <w:t xml:space="preserve">The criteria given for the </w:t>
      </w:r>
      <w:proofErr w:type="spellStart"/>
      <w:r w:rsidR="00171003" w:rsidRPr="00F2026C">
        <w:t>UK</w:t>
      </w:r>
      <w:r w:rsidR="00A44B29" w:rsidRPr="00F2026C">
        <w:t>CoC</w:t>
      </w:r>
      <w:proofErr w:type="spellEnd"/>
      <w:r w:rsidR="00A44B29" w:rsidRPr="00F2026C">
        <w:t xml:space="preserve"> competition make clear that social and economic regeneration </w:t>
      </w:r>
      <w:r w:rsidR="00D92D32" w:rsidRPr="00F2026C">
        <w:t>is</w:t>
      </w:r>
      <w:r w:rsidR="00A44B29" w:rsidRPr="00F2026C">
        <w:t xml:space="preserve"> critical. This in turn creates an imperative to be able to chart change through time - to document the impact achieved through being </w:t>
      </w:r>
      <w:proofErr w:type="spellStart"/>
      <w:r w:rsidR="00171003" w:rsidRPr="00F2026C">
        <w:t>UKCoC</w:t>
      </w:r>
      <w:proofErr w:type="spellEnd"/>
      <w:r w:rsidR="00A44B29" w:rsidRPr="00F2026C">
        <w:t xml:space="preserve">. This begins with the premise that such data exists and has been captured in such a way as that it can be directly aligned with the aims, purpose and desired outcomes of </w:t>
      </w:r>
      <w:r w:rsidR="00D92D32" w:rsidRPr="00F2026C">
        <w:t xml:space="preserve">the </w:t>
      </w:r>
      <w:proofErr w:type="spellStart"/>
      <w:r w:rsidR="00D92D32" w:rsidRPr="00F2026C">
        <w:t>UKCoC</w:t>
      </w:r>
      <w:proofErr w:type="spellEnd"/>
      <w:r w:rsidR="00D92D32" w:rsidRPr="00F2026C">
        <w:t xml:space="preserve"> competition</w:t>
      </w:r>
      <w:r w:rsidR="00A44B29" w:rsidRPr="00F2026C">
        <w:t xml:space="preserve">.  As </w:t>
      </w:r>
      <w:r w:rsidR="006E74A3" w:rsidRPr="00F2026C">
        <w:t xml:space="preserve">evaluation </w:t>
      </w:r>
      <w:r w:rsidR="00A44B29" w:rsidRPr="00F2026C">
        <w:t xml:space="preserve">reports from previous </w:t>
      </w:r>
      <w:proofErr w:type="spellStart"/>
      <w:r w:rsidR="00A44B29" w:rsidRPr="00F2026C">
        <w:t>UKCoC</w:t>
      </w:r>
      <w:proofErr w:type="spellEnd"/>
      <w:r w:rsidR="00A44B29" w:rsidRPr="00F2026C">
        <w:t xml:space="preserve"> cities have made clear, this is not always the case. T</w:t>
      </w:r>
      <w:r w:rsidR="00A44B29" w:rsidRPr="00F2026C">
        <w:rPr>
          <w:rFonts w:ascii="Calibri" w:eastAsia="Calibri" w:hAnsi="Calibri" w:cs="Calibri"/>
          <w:color w:val="000000" w:themeColor="text1"/>
          <w:lang w:val="en-US"/>
        </w:rPr>
        <w:t xml:space="preserve">he data experiences shared in the </w:t>
      </w:r>
      <w:proofErr w:type="spellStart"/>
      <w:r w:rsidR="006E74A3" w:rsidRPr="00F2026C">
        <w:rPr>
          <w:rFonts w:ascii="Calibri" w:eastAsia="Calibri" w:hAnsi="Calibri" w:cs="Calibri"/>
          <w:color w:val="000000" w:themeColor="text1"/>
          <w:lang w:val="en-US"/>
        </w:rPr>
        <w:t>UK</w:t>
      </w:r>
      <w:r w:rsidR="00A44B29" w:rsidRPr="00F2026C">
        <w:rPr>
          <w:rFonts w:ascii="Calibri" w:eastAsia="Calibri" w:hAnsi="Calibri" w:cs="Calibri"/>
          <w:color w:val="000000" w:themeColor="text1"/>
          <w:lang w:val="en-US"/>
        </w:rPr>
        <w:t>CoC</w:t>
      </w:r>
      <w:proofErr w:type="spellEnd"/>
      <w:r w:rsidR="00A44B29" w:rsidRPr="00F2026C">
        <w:rPr>
          <w:rFonts w:ascii="Calibri" w:eastAsia="Calibri" w:hAnsi="Calibri" w:cs="Calibri"/>
          <w:color w:val="000000" w:themeColor="text1"/>
          <w:lang w:val="en-US"/>
        </w:rPr>
        <w:t xml:space="preserve"> evaluation reports can be understood as ‘data disorder’ in which there is a ‘confluence of data sources’ and ‘origins and interpretations’ become ‘multiple and conflicting’ (</w:t>
      </w:r>
      <w:proofErr w:type="spellStart"/>
      <w:r w:rsidR="00A44B29" w:rsidRPr="00F2026C">
        <w:rPr>
          <w:rFonts w:ascii="Calibri" w:eastAsia="Calibri" w:hAnsi="Calibri" w:cs="Calibri"/>
          <w:color w:val="000000" w:themeColor="text1"/>
          <w:lang w:val="en-US"/>
        </w:rPr>
        <w:t>IIiadis</w:t>
      </w:r>
      <w:proofErr w:type="spellEnd"/>
      <w:r w:rsidR="00A44B29" w:rsidRPr="00F2026C">
        <w:rPr>
          <w:rFonts w:ascii="Calibri" w:eastAsia="Calibri" w:hAnsi="Calibri" w:cs="Calibri"/>
          <w:color w:val="000000" w:themeColor="text1"/>
          <w:lang w:val="en-US"/>
        </w:rPr>
        <w:t xml:space="preserve"> and Russo, 2016: 2). </w:t>
      </w:r>
      <w:r w:rsidRPr="00F2026C">
        <w:rPr>
          <w:rFonts w:ascii="Calibri" w:eastAsia="Calibri" w:hAnsi="Calibri" w:cs="Calibri"/>
          <w:color w:val="000000" w:themeColor="text1"/>
          <w:lang w:val="en-US"/>
        </w:rPr>
        <w:t xml:space="preserve">This </w:t>
      </w:r>
      <w:proofErr w:type="spellStart"/>
      <w:r w:rsidRPr="00F2026C">
        <w:rPr>
          <w:rFonts w:ascii="Calibri" w:eastAsia="Calibri" w:hAnsi="Calibri" w:cs="Calibri"/>
          <w:color w:val="000000" w:themeColor="text1"/>
          <w:lang w:val="en-US"/>
        </w:rPr>
        <w:t>realisation</w:t>
      </w:r>
      <w:proofErr w:type="spellEnd"/>
      <w:r w:rsidRPr="00F2026C">
        <w:rPr>
          <w:rFonts w:ascii="Calibri" w:eastAsia="Calibri" w:hAnsi="Calibri" w:cs="Calibri"/>
          <w:color w:val="000000" w:themeColor="text1"/>
          <w:lang w:val="en-US"/>
        </w:rPr>
        <w:t xml:space="preserve"> poses an additional query for arts and cultural policymakers, </w:t>
      </w:r>
      <w:proofErr w:type="spellStart"/>
      <w:r w:rsidRPr="00F2026C">
        <w:rPr>
          <w:rFonts w:ascii="Calibri" w:eastAsia="Calibri" w:hAnsi="Calibri" w:cs="Calibri"/>
          <w:color w:val="000000" w:themeColor="text1"/>
          <w:lang w:val="en-US"/>
        </w:rPr>
        <w:t>organisations</w:t>
      </w:r>
      <w:proofErr w:type="spellEnd"/>
      <w:r w:rsidRPr="00F2026C">
        <w:rPr>
          <w:rFonts w:ascii="Calibri" w:eastAsia="Calibri" w:hAnsi="Calibri" w:cs="Calibri"/>
          <w:color w:val="000000" w:themeColor="text1"/>
          <w:lang w:val="en-US"/>
        </w:rPr>
        <w:t xml:space="preserve">, practitioners, and researchers: if the baseline data were found wanting at the end of the process, what could have been done to fill those gaps in the build up to and execution of the year of award?  </w:t>
      </w:r>
    </w:p>
    <w:p w14:paraId="67F09292" w14:textId="7651B126" w:rsidR="0026793F" w:rsidRDefault="00272CE9" w:rsidP="00FA6C9E">
      <w:pPr>
        <w:spacing w:line="360" w:lineRule="auto"/>
        <w:rPr>
          <w:rFonts w:ascii="Calibri" w:eastAsia="Calibri" w:hAnsi="Calibri" w:cs="Calibri"/>
          <w:color w:val="000000" w:themeColor="text1"/>
        </w:rPr>
      </w:pPr>
      <w:r>
        <w:t>Secondly</w:t>
      </w:r>
      <w:r w:rsidR="00FA6C9E" w:rsidRPr="00F2026C">
        <w:t xml:space="preserve">, </w:t>
      </w:r>
      <w:r w:rsidR="00FA6C9E" w:rsidRPr="00F2026C">
        <w:rPr>
          <w:rFonts w:ascii="Calibri" w:eastAsia="Calibri" w:hAnsi="Calibri" w:cs="Calibri"/>
          <w:color w:val="000000" w:themeColor="text1"/>
        </w:rPr>
        <w:t>creating a baseline has the potential to set ‘standards within a set of categories that are defined in advance to delimit intended future actions’ (Richardson, 201</w:t>
      </w:r>
      <w:r w:rsidR="00051B3B">
        <w:rPr>
          <w:rFonts w:ascii="Calibri" w:eastAsia="Calibri" w:hAnsi="Calibri" w:cs="Calibri"/>
          <w:color w:val="000000" w:themeColor="text1"/>
        </w:rPr>
        <w:t>9</w:t>
      </w:r>
      <w:r w:rsidR="00FA6C9E" w:rsidRPr="00F2026C">
        <w:rPr>
          <w:rFonts w:ascii="Calibri" w:eastAsia="Calibri" w:hAnsi="Calibri" w:cs="Calibri"/>
          <w:color w:val="000000" w:themeColor="text1"/>
        </w:rPr>
        <w:t xml:space="preserve">: 236). Referencing O’Brien (2016) and Campbell </w:t>
      </w:r>
      <w:r w:rsidR="00FA6C9E" w:rsidRPr="00B92888">
        <w:rPr>
          <w:rFonts w:ascii="Calibri" w:eastAsia="Calibri" w:hAnsi="Calibri" w:cs="Calibri"/>
          <w:color w:val="000000" w:themeColor="text1"/>
        </w:rPr>
        <w:t>et al</w:t>
      </w:r>
      <w:r w:rsidR="00FA6C9E" w:rsidRPr="00F2026C">
        <w:rPr>
          <w:rFonts w:ascii="Calibri" w:eastAsia="Calibri" w:hAnsi="Calibri" w:cs="Calibri"/>
          <w:i/>
          <w:iCs/>
          <w:color w:val="000000" w:themeColor="text1"/>
        </w:rPr>
        <w:t>.</w:t>
      </w:r>
      <w:r w:rsidR="00FA6C9E" w:rsidRPr="00F2026C">
        <w:rPr>
          <w:rFonts w:ascii="Calibri" w:eastAsia="Calibri" w:hAnsi="Calibri" w:cs="Calibri"/>
          <w:color w:val="000000" w:themeColor="text1"/>
        </w:rPr>
        <w:t xml:space="preserve"> (2017), Richardson (2019: 237) addresses how ‘the methods for categorising and measuring culture also produce it.’ </w:t>
      </w:r>
      <w:r>
        <w:rPr>
          <w:rFonts w:ascii="Calibri" w:eastAsia="Calibri" w:hAnsi="Calibri" w:cs="Calibri"/>
          <w:color w:val="000000" w:themeColor="text1"/>
        </w:rPr>
        <w:t>Richardson (2016: 236) argues that categories for successful outcomes can shape the ‘operation of the project’ in ways which are ‘</w:t>
      </w:r>
      <w:r w:rsidR="00FA6C9E" w:rsidRPr="00F2026C">
        <w:rPr>
          <w:rFonts w:ascii="Calibri" w:eastAsia="Calibri" w:hAnsi="Calibri" w:cs="Calibri"/>
          <w:color w:val="000000" w:themeColor="text1"/>
        </w:rPr>
        <w:t>at odds with forms of improvisatory and exploratory activity often associated with creative work</w:t>
      </w:r>
      <w:r>
        <w:rPr>
          <w:rFonts w:ascii="Calibri" w:eastAsia="Calibri" w:hAnsi="Calibri" w:cs="Calibri"/>
          <w:color w:val="000000" w:themeColor="text1"/>
        </w:rPr>
        <w:t xml:space="preserve">.’ </w:t>
      </w:r>
      <w:r w:rsidR="00FA6C9E" w:rsidRPr="00F2026C">
        <w:rPr>
          <w:rFonts w:ascii="Calibri" w:eastAsia="Calibri" w:hAnsi="Calibri" w:cs="Calibri"/>
          <w:color w:val="000000" w:themeColor="text1"/>
        </w:rPr>
        <w:t xml:space="preserve">Richardson (2019) draws attention to how the improvisatory activity of creative work is disciplined through categorisation and measurement. Data located within </w:t>
      </w:r>
      <w:proofErr w:type="spellStart"/>
      <w:r w:rsidR="00FA6C9E" w:rsidRPr="00F2026C">
        <w:rPr>
          <w:rFonts w:ascii="Calibri" w:eastAsia="Calibri" w:hAnsi="Calibri" w:cs="Calibri"/>
          <w:color w:val="000000" w:themeColor="text1"/>
        </w:rPr>
        <w:t>UKCoC</w:t>
      </w:r>
      <w:proofErr w:type="spellEnd"/>
      <w:r w:rsidR="00FA6C9E" w:rsidRPr="00F2026C">
        <w:rPr>
          <w:rFonts w:ascii="Calibri" w:eastAsia="Calibri" w:hAnsi="Calibri" w:cs="Calibri"/>
          <w:color w:val="000000" w:themeColor="text1"/>
        </w:rPr>
        <w:t xml:space="preserve"> evaluation can also be critically encountered and reflected on through this conundrum of methods for</w:t>
      </w:r>
      <w:r w:rsidR="00F042EC">
        <w:rPr>
          <w:rFonts w:ascii="Calibri" w:eastAsia="Calibri" w:hAnsi="Calibri" w:cs="Calibri"/>
          <w:color w:val="000000" w:themeColor="text1"/>
        </w:rPr>
        <w:t xml:space="preserve"> </w:t>
      </w:r>
      <w:r w:rsidR="00FA6C9E" w:rsidRPr="00F2026C">
        <w:rPr>
          <w:rFonts w:ascii="Calibri" w:eastAsia="Calibri" w:hAnsi="Calibri" w:cs="Calibri"/>
          <w:color w:val="000000" w:themeColor="text1"/>
        </w:rPr>
        <w:t xml:space="preserve">categorisation/measurement/production of culture. </w:t>
      </w:r>
    </w:p>
    <w:p w14:paraId="271A73C8" w14:textId="0701C92E" w:rsidR="00FA6C9E" w:rsidRPr="00F2026C" w:rsidRDefault="00FA6C9E" w:rsidP="00FA6C9E">
      <w:pPr>
        <w:spacing w:line="360" w:lineRule="auto"/>
        <w:rPr>
          <w:rFonts w:ascii="Calibri" w:eastAsia="Calibri" w:hAnsi="Calibri" w:cs="Calibri"/>
          <w:color w:val="000000" w:themeColor="text1"/>
        </w:rPr>
      </w:pPr>
      <w:r w:rsidRPr="00F2026C">
        <w:rPr>
          <w:rFonts w:ascii="Calibri" w:eastAsia="Calibri" w:hAnsi="Calibri" w:cs="Calibri"/>
          <w:color w:val="000000" w:themeColor="text1"/>
        </w:rPr>
        <w:t xml:space="preserve">In turn, the creation of the </w:t>
      </w:r>
      <w:proofErr w:type="spellStart"/>
      <w:r w:rsidRPr="00F2026C">
        <w:rPr>
          <w:rFonts w:ascii="Calibri" w:eastAsia="Calibri" w:hAnsi="Calibri" w:cs="Calibri"/>
          <w:color w:val="000000" w:themeColor="text1"/>
        </w:rPr>
        <w:t>UKCoC</w:t>
      </w:r>
      <w:proofErr w:type="spellEnd"/>
      <w:r w:rsidRPr="00F2026C">
        <w:rPr>
          <w:rFonts w:ascii="Calibri" w:eastAsia="Calibri" w:hAnsi="Calibri" w:cs="Calibri"/>
          <w:color w:val="000000" w:themeColor="text1"/>
        </w:rPr>
        <w:t xml:space="preserve"> evaluation baseline is itself inherently improvisatory and data relations</w:t>
      </w:r>
      <w:r w:rsidRPr="00F2026C">
        <w:rPr>
          <w:rFonts w:ascii="Calibri" w:eastAsia="Calibri" w:hAnsi="Calibri" w:cs="Calibri"/>
          <w:i/>
          <w:iCs/>
          <w:color w:val="000000" w:themeColor="text1"/>
        </w:rPr>
        <w:t xml:space="preserve"> and</w:t>
      </w:r>
      <w:r w:rsidRPr="00F2026C">
        <w:rPr>
          <w:rFonts w:ascii="Calibri" w:eastAsia="Calibri" w:hAnsi="Calibri" w:cs="Calibri"/>
          <w:color w:val="000000" w:themeColor="text1"/>
        </w:rPr>
        <w:t xml:space="preserve"> frictions can encourage the improvisatory and exploratory. Whilst the task of evaluation as seen with the Derry-Londonderry and Hull evaluation is to align aims, indicators, and targets, perspectives from critical data studies on data relations and frictions invite us to also spend time considering how </w:t>
      </w:r>
      <w:proofErr w:type="spellStart"/>
      <w:r w:rsidRPr="00F2026C">
        <w:rPr>
          <w:rFonts w:ascii="Calibri" w:eastAsia="Calibri" w:hAnsi="Calibri" w:cs="Calibri"/>
          <w:color w:val="000000" w:themeColor="text1"/>
        </w:rPr>
        <w:t>UKCoC</w:t>
      </w:r>
      <w:proofErr w:type="spellEnd"/>
      <w:r w:rsidRPr="00F2026C">
        <w:rPr>
          <w:rFonts w:ascii="Calibri" w:eastAsia="Calibri" w:hAnsi="Calibri" w:cs="Calibri"/>
          <w:color w:val="000000" w:themeColor="text1"/>
        </w:rPr>
        <w:t xml:space="preserve"> bidding and baseline activities create meaningful and provocative connections for understanding a city more broadly. In exploring and negotiating the </w:t>
      </w:r>
      <w:r w:rsidRPr="00F2026C">
        <w:rPr>
          <w:rFonts w:ascii="Calibri" w:eastAsia="Calibri" w:hAnsi="Calibri" w:cs="Calibri"/>
          <w:i/>
          <w:iCs/>
          <w:color w:val="000000" w:themeColor="text1"/>
        </w:rPr>
        <w:t xml:space="preserve">creation </w:t>
      </w:r>
      <w:r w:rsidRPr="00F2026C">
        <w:rPr>
          <w:rFonts w:ascii="Calibri" w:eastAsia="Calibri" w:hAnsi="Calibri" w:cs="Calibri"/>
          <w:color w:val="000000" w:themeColor="text1"/>
        </w:rPr>
        <w:t xml:space="preserve">of a baseline for </w:t>
      </w:r>
      <w:proofErr w:type="spellStart"/>
      <w:r w:rsidRPr="00F2026C">
        <w:rPr>
          <w:rFonts w:ascii="Calibri" w:eastAsia="Calibri" w:hAnsi="Calibri" w:cs="Calibri"/>
          <w:color w:val="000000" w:themeColor="text1"/>
        </w:rPr>
        <w:t>UKCoC</w:t>
      </w:r>
      <w:proofErr w:type="spellEnd"/>
      <w:r w:rsidRPr="00F2026C">
        <w:rPr>
          <w:rFonts w:ascii="Calibri" w:eastAsia="Calibri" w:hAnsi="Calibri" w:cs="Calibri"/>
          <w:color w:val="000000" w:themeColor="text1"/>
        </w:rPr>
        <w:t xml:space="preserve"> evaluation there are moments to pause and movements to make to ensure </w:t>
      </w:r>
      <w:r w:rsidRPr="00F2026C">
        <w:rPr>
          <w:rFonts w:ascii="Calibri" w:eastAsia="Calibri" w:hAnsi="Calibri" w:cs="Calibri"/>
          <w:color w:val="000000" w:themeColor="text1"/>
        </w:rPr>
        <w:lastRenderedPageBreak/>
        <w:t>spaces for improvisation and exploration.</w:t>
      </w:r>
      <w:r w:rsidR="00E23033">
        <w:rPr>
          <w:rFonts w:ascii="Calibri" w:eastAsia="Calibri" w:hAnsi="Calibri" w:cs="Calibri"/>
          <w:color w:val="000000" w:themeColor="text1"/>
        </w:rPr>
        <w:t xml:space="preserve"> T</w:t>
      </w:r>
      <w:r w:rsidR="00E23033" w:rsidRPr="00F2026C">
        <w:rPr>
          <w:rFonts w:ascii="Calibri" w:eastAsia="Calibri" w:hAnsi="Calibri" w:cs="Calibri"/>
          <w:color w:val="000000" w:themeColor="text1"/>
        </w:rPr>
        <w:t xml:space="preserve">he creation of a socio-economic baseline that enables the criteria set out in the DCMS guidelines to be addressed is </w:t>
      </w:r>
      <w:r w:rsidR="00BC132F">
        <w:rPr>
          <w:rFonts w:ascii="Calibri" w:eastAsia="Calibri" w:hAnsi="Calibri" w:cs="Calibri"/>
          <w:color w:val="000000" w:themeColor="text1"/>
        </w:rPr>
        <w:t>a major factor</w:t>
      </w:r>
      <w:r w:rsidR="00E23033" w:rsidRPr="00F2026C">
        <w:rPr>
          <w:rFonts w:ascii="Calibri" w:eastAsia="Calibri" w:hAnsi="Calibri" w:cs="Calibri"/>
          <w:color w:val="000000" w:themeColor="text1"/>
        </w:rPr>
        <w:t xml:space="preserve">, </w:t>
      </w:r>
      <w:r w:rsidR="00E23033">
        <w:rPr>
          <w:rFonts w:ascii="Calibri" w:eastAsia="Calibri" w:hAnsi="Calibri" w:cs="Calibri"/>
          <w:color w:val="000000" w:themeColor="text1"/>
        </w:rPr>
        <w:t xml:space="preserve">but </w:t>
      </w:r>
      <w:r w:rsidR="00E23033" w:rsidRPr="00F2026C">
        <w:rPr>
          <w:rFonts w:ascii="Calibri" w:eastAsia="Calibri" w:hAnsi="Calibri" w:cs="Calibri"/>
          <w:color w:val="000000" w:themeColor="text1"/>
        </w:rPr>
        <w:t xml:space="preserve">it need not stop there.  Rather than limiting the potential for what is evaluated, we approach the process of debating and creating baselines in terms of what relations are created and what these can mean not just for understanding </w:t>
      </w:r>
      <w:proofErr w:type="spellStart"/>
      <w:r w:rsidR="00E23033" w:rsidRPr="00F2026C">
        <w:rPr>
          <w:rFonts w:ascii="Calibri" w:eastAsia="Calibri" w:hAnsi="Calibri" w:cs="Calibri"/>
          <w:color w:val="000000" w:themeColor="text1"/>
        </w:rPr>
        <w:t>UKCoC</w:t>
      </w:r>
      <w:proofErr w:type="spellEnd"/>
      <w:r w:rsidR="00E23033" w:rsidRPr="00F2026C">
        <w:rPr>
          <w:rFonts w:ascii="Calibri" w:eastAsia="Calibri" w:hAnsi="Calibri" w:cs="Calibri"/>
          <w:color w:val="000000" w:themeColor="text1"/>
        </w:rPr>
        <w:t>, but for also understanding the city and culture.</w:t>
      </w:r>
    </w:p>
    <w:p w14:paraId="454705BA" w14:textId="68605977" w:rsidR="000D08C9" w:rsidRPr="00F2026C" w:rsidRDefault="00272CE9" w:rsidP="5F12F1F6">
      <w:pPr>
        <w:spacing w:line="360" w:lineRule="auto"/>
        <w:rPr>
          <w:rFonts w:ascii="Calibri" w:eastAsia="Calibri" w:hAnsi="Calibri" w:cs="Calibri"/>
          <w:color w:val="000000" w:themeColor="text1"/>
        </w:rPr>
      </w:pPr>
      <w:r>
        <w:rPr>
          <w:rFonts w:ascii="Calibri" w:eastAsia="Calibri" w:hAnsi="Calibri" w:cs="Calibri"/>
          <w:color w:val="000000" w:themeColor="text1"/>
        </w:rPr>
        <w:t>Thirdly, b</w:t>
      </w:r>
      <w:r w:rsidR="00806B6E" w:rsidRPr="00F2026C">
        <w:rPr>
          <w:rFonts w:ascii="Calibri" w:eastAsia="Calibri" w:hAnsi="Calibri" w:cs="Calibri"/>
          <w:color w:val="000000" w:themeColor="text1"/>
        </w:rPr>
        <w:t xml:space="preserve">idding for </w:t>
      </w:r>
      <w:proofErr w:type="spellStart"/>
      <w:r w:rsidR="004C02F4" w:rsidRPr="00F2026C">
        <w:rPr>
          <w:rFonts w:ascii="Calibri" w:eastAsia="Calibri" w:hAnsi="Calibri" w:cs="Calibri"/>
          <w:color w:val="000000" w:themeColor="text1"/>
        </w:rPr>
        <w:t>UK</w:t>
      </w:r>
      <w:r w:rsidR="00806B6E" w:rsidRPr="00F2026C">
        <w:rPr>
          <w:rFonts w:ascii="Calibri" w:eastAsia="Calibri" w:hAnsi="Calibri" w:cs="Calibri"/>
          <w:color w:val="000000" w:themeColor="text1"/>
        </w:rPr>
        <w:t>CoC</w:t>
      </w:r>
      <w:proofErr w:type="spellEnd"/>
      <w:r w:rsidR="00806B6E" w:rsidRPr="00F2026C">
        <w:rPr>
          <w:rFonts w:ascii="Calibri" w:eastAsia="Calibri" w:hAnsi="Calibri" w:cs="Calibri"/>
          <w:color w:val="000000" w:themeColor="text1"/>
        </w:rPr>
        <w:t xml:space="preserve"> is transformative</w:t>
      </w:r>
      <w:r>
        <w:rPr>
          <w:rFonts w:ascii="Calibri" w:eastAsia="Calibri" w:hAnsi="Calibri" w:cs="Calibri"/>
          <w:color w:val="000000" w:themeColor="text1"/>
        </w:rPr>
        <w:t xml:space="preserve"> and </w:t>
      </w:r>
      <w:r w:rsidRPr="00F2026C">
        <w:rPr>
          <w:rFonts w:ascii="Calibri" w:eastAsia="Calibri" w:hAnsi="Calibri" w:cs="Calibri"/>
          <w:color w:val="000000" w:themeColor="text1"/>
        </w:rPr>
        <w:t>constructing an evaluation baseline is generative</w:t>
      </w:r>
      <w:r w:rsidR="00806B6E" w:rsidRPr="00F2026C">
        <w:rPr>
          <w:rFonts w:ascii="Calibri" w:eastAsia="Calibri" w:hAnsi="Calibri" w:cs="Calibri"/>
          <w:color w:val="000000" w:themeColor="text1"/>
        </w:rPr>
        <w:t xml:space="preserve"> in that it creates new organisations (e.g., Trusts) and creates new relationships and practices through consultation activities. </w:t>
      </w:r>
      <w:proofErr w:type="spellStart"/>
      <w:r w:rsidR="00806B6E" w:rsidRPr="00F2026C">
        <w:rPr>
          <w:rFonts w:ascii="Calibri" w:eastAsia="Calibri" w:hAnsi="Calibri" w:cs="Calibri"/>
          <w:color w:val="000000" w:themeColor="text1"/>
        </w:rPr>
        <w:t>UKCoC</w:t>
      </w:r>
      <w:proofErr w:type="spellEnd"/>
      <w:r w:rsidR="00806B6E" w:rsidRPr="00F2026C">
        <w:rPr>
          <w:rFonts w:ascii="Calibri" w:eastAsia="Calibri" w:hAnsi="Calibri" w:cs="Calibri"/>
          <w:color w:val="000000" w:themeColor="text1"/>
        </w:rPr>
        <w:t xml:space="preserve"> can be understood as </w:t>
      </w:r>
      <w:r w:rsidR="00BF1783" w:rsidRPr="00F2026C">
        <w:rPr>
          <w:rFonts w:ascii="Calibri" w:eastAsia="Calibri" w:hAnsi="Calibri" w:cs="Calibri"/>
          <w:color w:val="000000" w:themeColor="text1"/>
        </w:rPr>
        <w:t xml:space="preserve">a </w:t>
      </w:r>
      <w:r w:rsidR="00806B6E" w:rsidRPr="00F2026C">
        <w:rPr>
          <w:rFonts w:ascii="Calibri" w:eastAsia="Calibri" w:hAnsi="Calibri" w:cs="Calibri"/>
          <w:color w:val="000000" w:themeColor="text1"/>
        </w:rPr>
        <w:t xml:space="preserve">stimulus for thinking about data generation and analysis holistically across different evaluation and reporting mechanisms required by policy and funding stakeholders (from local Government, voluntary and community sector to Arts Council England). </w:t>
      </w:r>
      <w:r w:rsidR="009E220B" w:rsidRPr="00F2026C">
        <w:rPr>
          <w:rFonts w:ascii="Calibri" w:eastAsia="Calibri" w:hAnsi="Calibri" w:cs="Calibri"/>
          <w:color w:val="000000" w:themeColor="text1"/>
        </w:rPr>
        <w:t xml:space="preserve">Used alongside </w:t>
      </w:r>
      <w:r w:rsidR="00DC3C6B" w:rsidRPr="00F2026C">
        <w:rPr>
          <w:rFonts w:ascii="Calibri" w:eastAsia="Calibri" w:hAnsi="Calibri" w:cs="Calibri"/>
          <w:color w:val="000000" w:themeColor="text1"/>
        </w:rPr>
        <w:t xml:space="preserve">a </w:t>
      </w:r>
      <w:r w:rsidR="009E220B" w:rsidRPr="00F2026C">
        <w:rPr>
          <w:rFonts w:ascii="Calibri" w:eastAsia="Calibri" w:hAnsi="Calibri" w:cs="Calibri"/>
          <w:color w:val="000000" w:themeColor="text1"/>
        </w:rPr>
        <w:t xml:space="preserve">Theory of Change, </w:t>
      </w:r>
      <w:r w:rsidR="009E3F7A" w:rsidRPr="00F2026C">
        <w:rPr>
          <w:rFonts w:ascii="Calibri" w:eastAsia="Calibri" w:hAnsi="Calibri" w:cs="Calibri"/>
          <w:color w:val="000000" w:themeColor="text1"/>
        </w:rPr>
        <w:t xml:space="preserve">baseline </w:t>
      </w:r>
      <w:r w:rsidR="009E220B" w:rsidRPr="00F2026C">
        <w:rPr>
          <w:rFonts w:ascii="Calibri" w:eastAsia="Calibri" w:hAnsi="Calibri" w:cs="Calibri"/>
          <w:color w:val="000000" w:themeColor="text1"/>
        </w:rPr>
        <w:t xml:space="preserve">data </w:t>
      </w:r>
      <w:r w:rsidR="00DC3C6B" w:rsidRPr="00F2026C">
        <w:rPr>
          <w:rFonts w:ascii="Calibri" w:eastAsia="Calibri" w:hAnsi="Calibri" w:cs="Calibri"/>
          <w:color w:val="000000" w:themeColor="text1"/>
        </w:rPr>
        <w:t>creates the</w:t>
      </w:r>
      <w:r w:rsidR="009E220B" w:rsidRPr="00F2026C">
        <w:rPr>
          <w:rFonts w:ascii="Calibri" w:eastAsia="Calibri" w:hAnsi="Calibri" w:cs="Calibri"/>
          <w:color w:val="000000" w:themeColor="text1"/>
        </w:rPr>
        <w:t xml:space="preserve"> foundation </w:t>
      </w:r>
      <w:r w:rsidR="0043483E" w:rsidRPr="00F2026C">
        <w:rPr>
          <w:rFonts w:ascii="Calibri" w:eastAsia="Calibri" w:hAnsi="Calibri" w:cs="Calibri"/>
          <w:color w:val="000000" w:themeColor="text1"/>
        </w:rPr>
        <w:t>for</w:t>
      </w:r>
      <w:r w:rsidR="009E220B" w:rsidRPr="00F2026C">
        <w:rPr>
          <w:rFonts w:ascii="Calibri" w:eastAsia="Calibri" w:hAnsi="Calibri" w:cs="Calibri"/>
          <w:color w:val="000000" w:themeColor="text1"/>
        </w:rPr>
        <w:t xml:space="preserve"> the tracking, understanding, and evidencing of </w:t>
      </w:r>
      <w:r w:rsidR="0043483E" w:rsidRPr="00F2026C">
        <w:rPr>
          <w:rFonts w:ascii="Calibri" w:eastAsia="Calibri" w:hAnsi="Calibri" w:cs="Calibri"/>
          <w:color w:val="000000" w:themeColor="text1"/>
        </w:rPr>
        <w:t xml:space="preserve">how </w:t>
      </w:r>
      <w:r w:rsidR="00E23033">
        <w:rPr>
          <w:rFonts w:ascii="Calibri" w:eastAsia="Calibri" w:hAnsi="Calibri" w:cs="Calibri"/>
          <w:color w:val="000000" w:themeColor="text1"/>
        </w:rPr>
        <w:t>change can</w:t>
      </w:r>
      <w:r w:rsidR="0043483E" w:rsidRPr="00F2026C">
        <w:rPr>
          <w:rFonts w:ascii="Calibri" w:eastAsia="Calibri" w:hAnsi="Calibri" w:cs="Calibri"/>
          <w:color w:val="000000" w:themeColor="text1"/>
        </w:rPr>
        <w:t xml:space="preserve"> come about, </w:t>
      </w:r>
      <w:r w:rsidR="009E3F7A" w:rsidRPr="00F2026C">
        <w:rPr>
          <w:rFonts w:ascii="Calibri" w:eastAsia="Calibri" w:hAnsi="Calibri" w:cs="Calibri"/>
          <w:color w:val="000000" w:themeColor="text1"/>
        </w:rPr>
        <w:t>that is specific to place and the needs of those places.</w:t>
      </w:r>
      <w:r w:rsidR="5F12F1F6" w:rsidRPr="00F2026C">
        <w:rPr>
          <w:rFonts w:ascii="Calibri" w:eastAsia="Calibri" w:hAnsi="Calibri" w:cs="Calibri"/>
          <w:color w:val="000000" w:themeColor="text1"/>
        </w:rPr>
        <w:t xml:space="preserve"> </w:t>
      </w:r>
      <w:r w:rsidR="00BF1783" w:rsidRPr="00F2026C">
        <w:rPr>
          <w:rFonts w:ascii="Calibri" w:eastAsia="Calibri" w:hAnsi="Calibri" w:cs="Calibri"/>
          <w:color w:val="000000" w:themeColor="text1"/>
        </w:rPr>
        <w:t>It</w:t>
      </w:r>
      <w:r w:rsidR="00806B6E" w:rsidRPr="00F2026C">
        <w:rPr>
          <w:rFonts w:ascii="Calibri" w:eastAsia="Calibri" w:hAnsi="Calibri" w:cs="Calibri"/>
          <w:color w:val="000000" w:themeColor="text1"/>
        </w:rPr>
        <w:t xml:space="preserve"> offers the opportunity for reflection on data as it is generated, captured, aggregated, and analysed </w:t>
      </w:r>
      <w:r w:rsidR="00575361">
        <w:rPr>
          <w:rFonts w:ascii="Calibri" w:eastAsia="Calibri" w:hAnsi="Calibri" w:cs="Calibri"/>
          <w:color w:val="000000" w:themeColor="text1"/>
        </w:rPr>
        <w:t xml:space="preserve">and this </w:t>
      </w:r>
      <w:r w:rsidR="00806B6E" w:rsidRPr="00F2026C">
        <w:rPr>
          <w:rFonts w:ascii="Calibri" w:eastAsia="Calibri" w:hAnsi="Calibri" w:cs="Calibri"/>
          <w:color w:val="000000" w:themeColor="text1"/>
        </w:rPr>
        <w:t>enabl</w:t>
      </w:r>
      <w:r w:rsidR="00575361">
        <w:rPr>
          <w:rFonts w:ascii="Calibri" w:eastAsia="Calibri" w:hAnsi="Calibri" w:cs="Calibri"/>
          <w:color w:val="000000" w:themeColor="text1"/>
        </w:rPr>
        <w:t>es</w:t>
      </w:r>
      <w:r w:rsidR="00806B6E" w:rsidRPr="00F2026C">
        <w:rPr>
          <w:rFonts w:ascii="Calibri" w:eastAsia="Calibri" w:hAnsi="Calibri" w:cs="Calibri"/>
          <w:color w:val="000000" w:themeColor="text1"/>
        </w:rPr>
        <w:t xml:space="preserve"> shared meaning-making.</w:t>
      </w:r>
      <w:r w:rsidR="00897453" w:rsidRPr="00F2026C">
        <w:rPr>
          <w:rFonts w:ascii="Calibri" w:eastAsia="Calibri" w:hAnsi="Calibri" w:cs="Calibri"/>
          <w:color w:val="000000" w:themeColor="text1"/>
        </w:rPr>
        <w:t xml:space="preserve"> Once created, these nuanced, place-based </w:t>
      </w:r>
      <w:r w:rsidR="00897453" w:rsidRPr="00F2026C">
        <w:rPr>
          <w:rFonts w:ascii="Calibri" w:eastAsia="Calibri" w:hAnsi="Calibri" w:cs="Calibri"/>
        </w:rPr>
        <w:t xml:space="preserve">understandings have a power of their own, informing action in some areas and closer scrutiny in others. </w:t>
      </w:r>
      <w:r w:rsidR="00806B6E" w:rsidRPr="00F2026C">
        <w:rPr>
          <w:rFonts w:ascii="Calibri" w:eastAsia="Calibri" w:hAnsi="Calibri" w:cs="Calibri"/>
          <w:color w:val="000000" w:themeColor="text1"/>
        </w:rPr>
        <w:t xml:space="preserve"> </w:t>
      </w:r>
    </w:p>
    <w:p w14:paraId="7EEC6761" w14:textId="625072CA" w:rsidR="00F2026C" w:rsidRPr="00F2026C" w:rsidRDefault="007B1273" w:rsidP="00F2026C">
      <w:pPr>
        <w:spacing w:line="360" w:lineRule="auto"/>
        <w:rPr>
          <w:rFonts w:ascii="Calibri" w:eastAsia="Calibri" w:hAnsi="Calibri" w:cs="Calibri"/>
          <w:b/>
          <w:bCs/>
          <w:color w:val="000000" w:themeColor="text1"/>
        </w:rPr>
      </w:pPr>
      <w:r w:rsidRPr="00F2026C">
        <w:rPr>
          <w:rFonts w:ascii="Calibri" w:eastAsia="Calibri" w:hAnsi="Calibri" w:cs="Calibri"/>
          <w:b/>
          <w:bCs/>
          <w:color w:val="000000" w:themeColor="text1"/>
        </w:rPr>
        <w:t>Conclusions</w:t>
      </w:r>
      <w:r w:rsidR="00D92D32" w:rsidRPr="00F2026C">
        <w:rPr>
          <w:rFonts w:ascii="Calibri" w:eastAsia="Calibri" w:hAnsi="Calibri" w:cs="Calibri"/>
          <w:b/>
          <w:bCs/>
          <w:color w:val="000000" w:themeColor="text1"/>
        </w:rPr>
        <w:br/>
      </w:r>
      <w:r w:rsidR="00FC0550" w:rsidRPr="00F2026C">
        <w:rPr>
          <w:rFonts w:ascii="Calibri" w:eastAsia="Calibri" w:hAnsi="Calibri" w:cs="Calibri"/>
          <w:color w:val="000000" w:themeColor="text1"/>
        </w:rPr>
        <w:t>Contributing to</w:t>
      </w:r>
      <w:r w:rsidR="003E4B45" w:rsidRPr="00F2026C">
        <w:rPr>
          <w:rFonts w:ascii="Calibri" w:eastAsia="Calibri" w:hAnsi="Calibri" w:cs="Calibri"/>
          <w:color w:val="000000" w:themeColor="text1"/>
        </w:rPr>
        <w:t xml:space="preserve"> ex</w:t>
      </w:r>
      <w:r w:rsidR="00BD28B2" w:rsidRPr="00F2026C">
        <w:rPr>
          <w:rFonts w:ascii="Calibri" w:eastAsia="Calibri" w:hAnsi="Calibri" w:cs="Calibri"/>
          <w:color w:val="000000" w:themeColor="text1"/>
        </w:rPr>
        <w:t>isting</w:t>
      </w:r>
      <w:r w:rsidR="003E4B45" w:rsidRPr="00F2026C">
        <w:rPr>
          <w:rFonts w:ascii="Calibri" w:eastAsia="Calibri" w:hAnsi="Calibri" w:cs="Calibri"/>
          <w:color w:val="000000" w:themeColor="text1"/>
        </w:rPr>
        <w:t xml:space="preserve"> </w:t>
      </w:r>
      <w:r w:rsidR="003E4B45" w:rsidRPr="00F2026C">
        <w:rPr>
          <w:rFonts w:ascii="Calibri" w:eastAsia="Calibri" w:hAnsi="Calibri" w:cs="Calibri"/>
        </w:rPr>
        <w:t xml:space="preserve">city of culture </w:t>
      </w:r>
      <w:r w:rsidR="00BD28B2" w:rsidRPr="00F2026C">
        <w:rPr>
          <w:rFonts w:ascii="Calibri" w:eastAsia="Calibri" w:hAnsi="Calibri" w:cs="Calibri"/>
          <w:color w:val="000000" w:themeColor="text1"/>
        </w:rPr>
        <w:t>analysis</w:t>
      </w:r>
      <w:r w:rsidR="003E4B45" w:rsidRPr="00F2026C">
        <w:rPr>
          <w:rFonts w:ascii="Calibri" w:eastAsia="Calibri" w:hAnsi="Calibri" w:cs="Calibri"/>
        </w:rPr>
        <w:t>, this article</w:t>
      </w:r>
      <w:r w:rsidR="00FC0550" w:rsidRPr="00F2026C">
        <w:rPr>
          <w:rFonts w:ascii="Calibri" w:eastAsia="Calibri" w:hAnsi="Calibri" w:cs="Calibri"/>
        </w:rPr>
        <w:t xml:space="preserve"> </w:t>
      </w:r>
      <w:r w:rsidR="003E4B45" w:rsidRPr="00F2026C">
        <w:rPr>
          <w:rFonts w:ascii="Calibri" w:eastAsia="Calibri" w:hAnsi="Calibri" w:cs="Calibri"/>
        </w:rPr>
        <w:t xml:space="preserve">engaged with </w:t>
      </w:r>
      <w:r w:rsidR="003E4B45" w:rsidRPr="00F2026C">
        <w:rPr>
          <w:rFonts w:ascii="Calibri" w:eastAsia="Calibri" w:hAnsi="Calibri" w:cs="Calibri"/>
          <w:color w:val="000000" w:themeColor="text1"/>
        </w:rPr>
        <w:t xml:space="preserve">critical data studies to examine the collection and analysis of different data </w:t>
      </w:r>
      <w:r w:rsidR="0021540D" w:rsidRPr="00F2026C">
        <w:rPr>
          <w:rFonts w:ascii="Calibri" w:eastAsia="Calibri" w:hAnsi="Calibri" w:cs="Calibri"/>
          <w:color w:val="000000" w:themeColor="text1"/>
        </w:rPr>
        <w:t>in the</w:t>
      </w:r>
      <w:r w:rsidR="003E4B45" w:rsidRPr="00F2026C">
        <w:rPr>
          <w:rFonts w:ascii="Calibri" w:eastAsia="Calibri" w:hAnsi="Calibri" w:cs="Calibri"/>
          <w:color w:val="000000" w:themeColor="text1"/>
        </w:rPr>
        <w:t xml:space="preserve"> application and evaluation processes</w:t>
      </w:r>
      <w:r w:rsidR="0021540D" w:rsidRPr="00F2026C">
        <w:rPr>
          <w:rFonts w:ascii="Calibri" w:eastAsia="Calibri" w:hAnsi="Calibri" w:cs="Calibri"/>
          <w:color w:val="000000" w:themeColor="text1"/>
        </w:rPr>
        <w:t xml:space="preserve"> of</w:t>
      </w:r>
      <w:r w:rsidR="00FC0550" w:rsidRPr="00F2026C">
        <w:rPr>
          <w:rFonts w:ascii="Calibri" w:eastAsia="Calibri" w:hAnsi="Calibri" w:cs="Calibri"/>
          <w:color w:val="000000" w:themeColor="text1"/>
        </w:rPr>
        <w:t xml:space="preserve"> the</w:t>
      </w:r>
      <w:r w:rsidR="0021540D" w:rsidRPr="00F2026C">
        <w:rPr>
          <w:rFonts w:ascii="Calibri" w:eastAsia="Calibri" w:hAnsi="Calibri" w:cs="Calibri"/>
          <w:color w:val="000000" w:themeColor="text1"/>
        </w:rPr>
        <w:t xml:space="preserve"> </w:t>
      </w:r>
      <w:proofErr w:type="spellStart"/>
      <w:r w:rsidR="0021540D" w:rsidRPr="00F2026C">
        <w:rPr>
          <w:rFonts w:ascii="Calibri" w:eastAsia="Calibri" w:hAnsi="Calibri" w:cs="Calibri"/>
          <w:color w:val="000000" w:themeColor="text1"/>
        </w:rPr>
        <w:t>UKCoC</w:t>
      </w:r>
      <w:proofErr w:type="spellEnd"/>
      <w:r w:rsidR="00FC0550" w:rsidRPr="00F2026C">
        <w:rPr>
          <w:rFonts w:ascii="Calibri" w:eastAsia="Calibri" w:hAnsi="Calibri" w:cs="Calibri"/>
          <w:color w:val="000000" w:themeColor="text1"/>
        </w:rPr>
        <w:t xml:space="preserve"> competition</w:t>
      </w:r>
      <w:r w:rsidR="003E4B45" w:rsidRPr="00F2026C">
        <w:rPr>
          <w:rFonts w:ascii="Calibri" w:eastAsia="Calibri" w:hAnsi="Calibri" w:cs="Calibri"/>
          <w:color w:val="000000" w:themeColor="text1"/>
        </w:rPr>
        <w:t>.</w:t>
      </w:r>
      <w:r w:rsidR="0021540D" w:rsidRPr="00F2026C">
        <w:rPr>
          <w:rFonts w:ascii="Calibri" w:eastAsia="Calibri" w:hAnsi="Calibri" w:cs="Calibri"/>
          <w:color w:val="000000" w:themeColor="text1"/>
        </w:rPr>
        <w:t xml:space="preserve"> </w:t>
      </w:r>
      <w:r w:rsidR="00BD0965" w:rsidRPr="00F2026C">
        <w:rPr>
          <w:rFonts w:ascii="Calibri" w:eastAsia="Calibri" w:hAnsi="Calibri" w:cs="Calibri"/>
          <w:color w:val="000000" w:themeColor="text1"/>
        </w:rPr>
        <w:t xml:space="preserve">Positioned as </w:t>
      </w:r>
      <w:r w:rsidR="00FC0550" w:rsidRPr="00F2026C">
        <w:rPr>
          <w:rFonts w:ascii="Calibri" w:eastAsia="Calibri" w:hAnsi="Calibri" w:cs="Calibri"/>
          <w:color w:val="000000" w:themeColor="text1"/>
        </w:rPr>
        <w:t xml:space="preserve">‘accompanying researchers’ </w:t>
      </w:r>
      <w:r w:rsidR="00BD0965" w:rsidRPr="00F2026C">
        <w:rPr>
          <w:rFonts w:ascii="Calibri" w:eastAsia="Calibri" w:hAnsi="Calibri" w:cs="Calibri"/>
          <w:color w:val="000000" w:themeColor="text1"/>
        </w:rPr>
        <w:t xml:space="preserve">to a bidding city, we examine </w:t>
      </w:r>
      <w:proofErr w:type="spellStart"/>
      <w:r w:rsidR="00BD0965" w:rsidRPr="00F2026C">
        <w:rPr>
          <w:rFonts w:ascii="Calibri" w:eastAsia="Calibri" w:hAnsi="Calibri" w:cs="Calibri"/>
          <w:color w:val="000000" w:themeColor="text1"/>
        </w:rPr>
        <w:t>UKCoC</w:t>
      </w:r>
      <w:proofErr w:type="spellEnd"/>
      <w:r w:rsidR="00BD0965" w:rsidRPr="00F2026C">
        <w:rPr>
          <w:rFonts w:ascii="Calibri" w:eastAsia="Calibri" w:hAnsi="Calibri" w:cs="Calibri"/>
          <w:color w:val="000000" w:themeColor="text1"/>
        </w:rPr>
        <w:t xml:space="preserve"> p</w:t>
      </w:r>
      <w:proofErr w:type="spellStart"/>
      <w:r w:rsidR="00BD0965" w:rsidRPr="00F2026C">
        <w:rPr>
          <w:rFonts w:ascii="Calibri" w:eastAsia="Calibri" w:hAnsi="Calibri" w:cs="Calibri"/>
          <w:color w:val="000000" w:themeColor="text1"/>
          <w:lang w:val="en-US"/>
        </w:rPr>
        <w:t>ost</w:t>
      </w:r>
      <w:proofErr w:type="spellEnd"/>
      <w:r w:rsidR="00BD0965" w:rsidRPr="00F2026C">
        <w:rPr>
          <w:rFonts w:ascii="Calibri" w:eastAsia="Calibri" w:hAnsi="Calibri" w:cs="Calibri"/>
          <w:color w:val="000000" w:themeColor="text1"/>
          <w:lang w:val="en-US"/>
        </w:rPr>
        <w:t xml:space="preserve">-project evaluation reports and our </w:t>
      </w:r>
      <w:r w:rsidR="00BD0965" w:rsidRPr="00F2026C">
        <w:rPr>
          <w:rFonts w:ascii="Calibri" w:eastAsia="Calibri" w:hAnsi="Calibri" w:cs="Calibri"/>
          <w:color w:val="000000" w:themeColor="text1"/>
        </w:rPr>
        <w:t>experiences of contributing to the creation of an evaluation baseline</w:t>
      </w:r>
      <w:r w:rsidR="0021540D" w:rsidRPr="00F2026C">
        <w:rPr>
          <w:rFonts w:ascii="Calibri" w:eastAsia="Calibri" w:hAnsi="Calibri" w:cs="Calibri"/>
          <w:color w:val="000000" w:themeColor="text1"/>
        </w:rPr>
        <w:t xml:space="preserve">. </w:t>
      </w:r>
      <w:r w:rsidR="00BD0965" w:rsidRPr="00F2026C">
        <w:rPr>
          <w:rFonts w:ascii="Calibri" w:eastAsia="Calibri" w:hAnsi="Calibri" w:cs="Calibri"/>
          <w:color w:val="000000" w:themeColor="text1"/>
        </w:rPr>
        <w:t>T</w:t>
      </w:r>
      <w:r w:rsidR="0021540D" w:rsidRPr="00F2026C">
        <w:rPr>
          <w:rFonts w:ascii="Calibri" w:eastAsia="Calibri" w:hAnsi="Calibri" w:cs="Calibri"/>
          <w:color w:val="000000" w:themeColor="text1"/>
        </w:rPr>
        <w:t xml:space="preserve">he concepts of data ‘morsels’, ‘bedrock’ and ‘aggregate’ suggested by </w:t>
      </w:r>
      <w:proofErr w:type="spellStart"/>
      <w:r w:rsidR="0021540D" w:rsidRPr="00F2026C">
        <w:rPr>
          <w:rFonts w:ascii="Calibri" w:eastAsia="Calibri" w:hAnsi="Calibri" w:cs="Calibri"/>
          <w:color w:val="000000" w:themeColor="text1"/>
        </w:rPr>
        <w:t>Gitelman</w:t>
      </w:r>
      <w:proofErr w:type="spellEnd"/>
      <w:r w:rsidR="0021540D" w:rsidRPr="00F2026C">
        <w:rPr>
          <w:rFonts w:ascii="Calibri" w:eastAsia="Calibri" w:hAnsi="Calibri" w:cs="Calibri"/>
          <w:color w:val="000000" w:themeColor="text1"/>
        </w:rPr>
        <w:t xml:space="preserve"> and Jackson (2013) were </w:t>
      </w:r>
      <w:r w:rsidR="00FC0550" w:rsidRPr="00F2026C">
        <w:rPr>
          <w:rFonts w:ascii="Calibri" w:eastAsia="Calibri" w:hAnsi="Calibri" w:cs="Calibri"/>
          <w:color w:val="000000" w:themeColor="text1"/>
        </w:rPr>
        <w:t>developed</w:t>
      </w:r>
      <w:r w:rsidR="0021540D" w:rsidRPr="00F2026C">
        <w:rPr>
          <w:rFonts w:ascii="Calibri" w:eastAsia="Calibri" w:hAnsi="Calibri" w:cs="Calibri"/>
          <w:color w:val="000000" w:themeColor="text1"/>
        </w:rPr>
        <w:t xml:space="preserve"> to how examine how data can be used for </w:t>
      </w:r>
      <w:proofErr w:type="spellStart"/>
      <w:r w:rsidR="0021540D" w:rsidRPr="00F2026C">
        <w:rPr>
          <w:rFonts w:ascii="Calibri" w:eastAsia="Calibri" w:hAnsi="Calibri" w:cs="Calibri"/>
          <w:color w:val="000000" w:themeColor="text1"/>
        </w:rPr>
        <w:t>UKCoC</w:t>
      </w:r>
      <w:proofErr w:type="spellEnd"/>
      <w:r w:rsidR="0021540D" w:rsidRPr="00F2026C">
        <w:rPr>
          <w:rFonts w:ascii="Calibri" w:eastAsia="Calibri" w:hAnsi="Calibri" w:cs="Calibri"/>
          <w:color w:val="000000" w:themeColor="text1"/>
        </w:rPr>
        <w:t xml:space="preserve"> evaluation</w:t>
      </w:r>
      <w:r w:rsidR="00FC0550" w:rsidRPr="00F2026C">
        <w:rPr>
          <w:rFonts w:ascii="Calibri" w:eastAsia="Calibri" w:hAnsi="Calibri" w:cs="Calibri"/>
          <w:color w:val="000000" w:themeColor="text1"/>
        </w:rPr>
        <w:t xml:space="preserve"> and three themes</w:t>
      </w:r>
      <w:r w:rsidR="00BD0965" w:rsidRPr="00F2026C">
        <w:rPr>
          <w:rFonts w:ascii="Calibri" w:eastAsia="Calibri" w:hAnsi="Calibri" w:cs="Calibri"/>
          <w:color w:val="000000" w:themeColor="text1"/>
        </w:rPr>
        <w:t xml:space="preserve"> were identified</w:t>
      </w:r>
      <w:r w:rsidR="00FC0550" w:rsidRPr="00F2026C">
        <w:rPr>
          <w:rFonts w:ascii="Calibri" w:eastAsia="Calibri" w:hAnsi="Calibri" w:cs="Calibri"/>
          <w:color w:val="000000" w:themeColor="text1"/>
        </w:rPr>
        <w:t xml:space="preserve">: </w:t>
      </w:r>
      <w:r w:rsidR="0021540D" w:rsidRPr="00F2026C">
        <w:rPr>
          <w:rFonts w:ascii="Calibri" w:eastAsia="Calibri" w:hAnsi="Calibri" w:cs="Calibri"/>
          <w:color w:val="000000" w:themeColor="text1"/>
        </w:rPr>
        <w:t>defining data morsels; local histories and infrastructures of data generation and sharing; and the resources</w:t>
      </w:r>
      <w:r w:rsidR="00D914F4" w:rsidRPr="00F2026C">
        <w:rPr>
          <w:rFonts w:ascii="Calibri" w:eastAsia="Calibri" w:hAnsi="Calibri" w:cs="Calibri"/>
          <w:color w:val="000000" w:themeColor="text1"/>
        </w:rPr>
        <w:t>, capacities and expertise</w:t>
      </w:r>
      <w:r w:rsidR="0021540D" w:rsidRPr="00F2026C">
        <w:rPr>
          <w:rFonts w:ascii="Calibri" w:eastAsia="Calibri" w:hAnsi="Calibri" w:cs="Calibri"/>
          <w:color w:val="000000" w:themeColor="text1"/>
        </w:rPr>
        <w:t xml:space="preserve"> for data generation and evaluation</w:t>
      </w:r>
      <w:r w:rsidR="00FC0550" w:rsidRPr="00F2026C">
        <w:rPr>
          <w:rFonts w:ascii="Calibri" w:eastAsia="Calibri" w:hAnsi="Calibri" w:cs="Calibri"/>
          <w:color w:val="000000" w:themeColor="text1"/>
        </w:rPr>
        <w:t>.</w:t>
      </w:r>
      <w:r w:rsidR="00BD0965" w:rsidRPr="00F2026C">
        <w:rPr>
          <w:rFonts w:ascii="Calibri" w:eastAsia="Calibri" w:hAnsi="Calibri" w:cs="Calibri"/>
          <w:color w:val="000000" w:themeColor="text1"/>
        </w:rPr>
        <w:t xml:space="preserve"> In </w:t>
      </w:r>
      <w:r w:rsidR="005963CF" w:rsidRPr="00F2026C">
        <w:rPr>
          <w:rFonts w:ascii="Calibri" w:eastAsia="Calibri" w:hAnsi="Calibri" w:cs="Calibri"/>
          <w:color w:val="000000" w:themeColor="text1"/>
        </w:rPr>
        <w:t>reconnecting with cultural policy studies and critical data studies, our discussion develops</w:t>
      </w:r>
      <w:r w:rsidR="00BD0965" w:rsidRPr="00F2026C">
        <w:rPr>
          <w:rFonts w:ascii="Calibri" w:eastAsia="Calibri" w:hAnsi="Calibri" w:cs="Calibri"/>
          <w:color w:val="000000" w:themeColor="text1"/>
        </w:rPr>
        <w:t xml:space="preserve"> three </w:t>
      </w:r>
      <w:r w:rsidR="00D914F4" w:rsidRPr="00F2026C">
        <w:rPr>
          <w:rFonts w:ascii="Calibri" w:eastAsia="Calibri" w:hAnsi="Calibri" w:cs="Calibri"/>
          <w:color w:val="000000" w:themeColor="text1"/>
        </w:rPr>
        <w:t>arguments</w:t>
      </w:r>
      <w:r w:rsidR="005963CF" w:rsidRPr="00F2026C">
        <w:rPr>
          <w:rFonts w:ascii="Calibri" w:eastAsia="Calibri" w:hAnsi="Calibri" w:cs="Calibri"/>
          <w:color w:val="000000" w:themeColor="text1"/>
        </w:rPr>
        <w:t xml:space="preserve"> </w:t>
      </w:r>
      <w:r w:rsidR="00F2026C" w:rsidRPr="00F2026C">
        <w:rPr>
          <w:rFonts w:ascii="Calibri" w:eastAsia="Calibri" w:hAnsi="Calibri" w:cs="Calibri"/>
          <w:color w:val="000000" w:themeColor="text1"/>
        </w:rPr>
        <w:t xml:space="preserve">concerning data still to be generated and/or brought into relation, the tensions of data and measurement, and how constructing an evaluation baseline is generative </w:t>
      </w:r>
      <w:r w:rsidR="00575361">
        <w:rPr>
          <w:rFonts w:ascii="Calibri" w:eastAsia="Calibri" w:hAnsi="Calibri" w:cs="Calibri"/>
          <w:color w:val="000000" w:themeColor="text1"/>
        </w:rPr>
        <w:t>in</w:t>
      </w:r>
      <w:r w:rsidR="00F2026C" w:rsidRPr="00F2026C">
        <w:rPr>
          <w:rFonts w:ascii="Calibri" w:eastAsia="Calibri" w:hAnsi="Calibri" w:cs="Calibri"/>
          <w:color w:val="000000" w:themeColor="text1"/>
        </w:rPr>
        <w:t xml:space="preserve"> creating new organisations, relationships and practices.</w:t>
      </w:r>
    </w:p>
    <w:p w14:paraId="144C82D4" w14:textId="377F8026" w:rsidR="61C4F8DA" w:rsidRPr="00F2026C" w:rsidRDefault="005963CF" w:rsidP="28F9F9A7">
      <w:pPr>
        <w:spacing w:line="360" w:lineRule="auto"/>
        <w:rPr>
          <w:rFonts w:ascii="Calibri" w:eastAsia="Calibri" w:hAnsi="Calibri" w:cs="Calibri"/>
        </w:rPr>
      </w:pPr>
      <w:r w:rsidRPr="00F2026C">
        <w:rPr>
          <w:rFonts w:ascii="Calibri" w:eastAsia="Calibri" w:hAnsi="Calibri" w:cs="Calibri"/>
        </w:rPr>
        <w:t>O</w:t>
      </w:r>
      <w:r w:rsidR="00897453" w:rsidRPr="00F2026C">
        <w:rPr>
          <w:rFonts w:ascii="Calibri" w:eastAsia="Calibri" w:hAnsi="Calibri" w:cs="Calibri"/>
        </w:rPr>
        <w:t xml:space="preserve">ur analysis relating to a </w:t>
      </w:r>
      <w:r w:rsidR="00897453" w:rsidRPr="00F2026C">
        <w:rPr>
          <w:rFonts w:ascii="Calibri" w:eastAsia="Calibri" w:hAnsi="Calibri" w:cs="Calibri"/>
          <w:i/>
          <w:iCs/>
        </w:rPr>
        <w:t xml:space="preserve">bidding </w:t>
      </w:r>
      <w:r w:rsidR="00897453" w:rsidRPr="00F2026C">
        <w:rPr>
          <w:rFonts w:ascii="Calibri" w:eastAsia="Calibri" w:hAnsi="Calibri" w:cs="Calibri"/>
        </w:rPr>
        <w:t>city</w:t>
      </w:r>
      <w:r w:rsidR="00D914F4" w:rsidRPr="00F2026C">
        <w:rPr>
          <w:rFonts w:ascii="Calibri" w:eastAsia="Calibri" w:hAnsi="Calibri" w:cs="Calibri"/>
        </w:rPr>
        <w:t xml:space="preserve"> leads to four </w:t>
      </w:r>
      <w:r w:rsidR="00897453" w:rsidRPr="00F2026C">
        <w:rPr>
          <w:rFonts w:ascii="Calibri" w:eastAsia="Calibri" w:hAnsi="Calibri" w:cs="Calibri"/>
        </w:rPr>
        <w:t xml:space="preserve">lines of future enquiry </w:t>
      </w:r>
      <w:r w:rsidR="00D914F4" w:rsidRPr="00F2026C">
        <w:rPr>
          <w:rFonts w:ascii="Calibri" w:eastAsia="Calibri" w:hAnsi="Calibri" w:cs="Calibri"/>
        </w:rPr>
        <w:t>concerning</w:t>
      </w:r>
      <w:r w:rsidR="00897453" w:rsidRPr="00F2026C">
        <w:rPr>
          <w:rFonts w:ascii="Calibri" w:eastAsia="Calibri" w:hAnsi="Calibri" w:cs="Calibri"/>
        </w:rPr>
        <w:t xml:space="preserve"> </w:t>
      </w:r>
      <w:r w:rsidR="004719FB" w:rsidRPr="00F2026C">
        <w:rPr>
          <w:rFonts w:ascii="Calibri" w:eastAsia="Calibri" w:hAnsi="Calibri" w:cs="Calibri"/>
        </w:rPr>
        <w:t xml:space="preserve">the </w:t>
      </w:r>
      <w:r w:rsidR="00897453" w:rsidRPr="00F2026C">
        <w:rPr>
          <w:rFonts w:ascii="Calibri" w:eastAsia="Calibri" w:hAnsi="Calibri" w:cs="Calibri"/>
        </w:rPr>
        <w:t xml:space="preserve">multiple uses and possibilities of an evaluation baseline. Firstly, </w:t>
      </w:r>
      <w:r w:rsidR="004719FB" w:rsidRPr="00F2026C">
        <w:rPr>
          <w:rFonts w:ascii="Calibri" w:eastAsia="Calibri" w:hAnsi="Calibri" w:cs="Calibri"/>
        </w:rPr>
        <w:t xml:space="preserve">the creation of a baseline can connect into other activities, such as the development of cultural strategy and funding applications made by arts and cultural organisations. Secondly, </w:t>
      </w:r>
      <w:r w:rsidR="00514B0F" w:rsidRPr="00F2026C">
        <w:rPr>
          <w:rFonts w:ascii="Calibri" w:eastAsia="Calibri" w:hAnsi="Calibri" w:cs="Calibri"/>
        </w:rPr>
        <w:t xml:space="preserve">if a city is designated </w:t>
      </w:r>
      <w:proofErr w:type="spellStart"/>
      <w:r w:rsidR="00514B0F" w:rsidRPr="00F2026C">
        <w:rPr>
          <w:rFonts w:ascii="Calibri" w:eastAsia="Calibri" w:hAnsi="Calibri" w:cs="Calibri"/>
        </w:rPr>
        <w:t>UKCoC</w:t>
      </w:r>
      <w:proofErr w:type="spellEnd"/>
      <w:r w:rsidR="00514B0F" w:rsidRPr="00F2026C">
        <w:rPr>
          <w:rFonts w:ascii="Calibri" w:eastAsia="Calibri" w:hAnsi="Calibri" w:cs="Calibri"/>
        </w:rPr>
        <w:t xml:space="preserve"> the</w:t>
      </w:r>
      <w:r w:rsidR="00A17D69" w:rsidRPr="00F2026C">
        <w:rPr>
          <w:rFonts w:ascii="Calibri" w:eastAsia="Calibri" w:hAnsi="Calibri" w:cs="Calibri"/>
        </w:rPr>
        <w:t xml:space="preserve">n the evaluation baseline and </w:t>
      </w:r>
      <w:r w:rsidR="00A17D69" w:rsidRPr="00F2026C">
        <w:rPr>
          <w:rFonts w:ascii="Calibri" w:eastAsia="Calibri" w:hAnsi="Calibri" w:cs="Calibri"/>
        </w:rPr>
        <w:lastRenderedPageBreak/>
        <w:t xml:space="preserve">subsequent evaluation might show only limited success in meeting stated outcomes. </w:t>
      </w:r>
      <w:r w:rsidR="004719FB" w:rsidRPr="00F2026C">
        <w:rPr>
          <w:rFonts w:ascii="Calibri" w:eastAsia="Calibri" w:hAnsi="Calibri" w:cs="Calibri"/>
        </w:rPr>
        <w:t xml:space="preserve">Thirdly, </w:t>
      </w:r>
      <w:r w:rsidR="00514B0F" w:rsidRPr="00F2026C">
        <w:rPr>
          <w:rFonts w:ascii="Calibri" w:eastAsia="Calibri" w:hAnsi="Calibri" w:cs="Calibri"/>
        </w:rPr>
        <w:t xml:space="preserve">an accessible and robust evaluation baseline may mean the potential “useful” absence of data is no longer an option. Fourthly, </w:t>
      </w:r>
      <w:r w:rsidR="00FB1B52" w:rsidRPr="00F2026C">
        <w:rPr>
          <w:rFonts w:ascii="Calibri" w:eastAsia="Calibri" w:hAnsi="Calibri" w:cs="Calibri"/>
        </w:rPr>
        <w:t>if a city is not designat</w:t>
      </w:r>
      <w:r w:rsidR="008F606D" w:rsidRPr="00F2026C">
        <w:rPr>
          <w:rFonts w:ascii="Calibri" w:eastAsia="Calibri" w:hAnsi="Calibri" w:cs="Calibri"/>
        </w:rPr>
        <w:t xml:space="preserve">ed </w:t>
      </w:r>
      <w:proofErr w:type="spellStart"/>
      <w:r w:rsidR="008F606D" w:rsidRPr="00F2026C">
        <w:rPr>
          <w:rFonts w:ascii="Calibri" w:eastAsia="Calibri" w:hAnsi="Calibri" w:cs="Calibri"/>
        </w:rPr>
        <w:t>UKCoC</w:t>
      </w:r>
      <w:proofErr w:type="spellEnd"/>
      <w:r w:rsidR="008F606D" w:rsidRPr="00F2026C">
        <w:rPr>
          <w:rFonts w:ascii="Calibri" w:eastAsia="Calibri" w:hAnsi="Calibri" w:cs="Calibri"/>
        </w:rPr>
        <w:t xml:space="preserve"> the </w:t>
      </w:r>
      <w:r w:rsidR="004719FB" w:rsidRPr="00F2026C">
        <w:rPr>
          <w:rFonts w:ascii="Calibri" w:eastAsia="Calibri" w:hAnsi="Calibri" w:cs="Calibri"/>
        </w:rPr>
        <w:t xml:space="preserve">baseline </w:t>
      </w:r>
      <w:r w:rsidR="0054613D" w:rsidRPr="00F2026C">
        <w:rPr>
          <w:rFonts w:ascii="Calibri" w:eastAsia="Calibri" w:hAnsi="Calibri" w:cs="Calibri"/>
        </w:rPr>
        <w:t>nevertheless can</w:t>
      </w:r>
      <w:r w:rsidR="004719FB" w:rsidRPr="00F2026C">
        <w:rPr>
          <w:rFonts w:ascii="Calibri" w:eastAsia="Calibri" w:hAnsi="Calibri" w:cs="Calibri"/>
        </w:rPr>
        <w:t xml:space="preserve"> be used to evaluate and monitor cultural activitie</w:t>
      </w:r>
      <w:r w:rsidR="006104E1" w:rsidRPr="00F2026C">
        <w:rPr>
          <w:rFonts w:ascii="Calibri" w:eastAsia="Calibri" w:hAnsi="Calibri" w:cs="Calibri"/>
        </w:rPr>
        <w:t>s</w:t>
      </w:r>
      <w:r w:rsidR="0054613D" w:rsidRPr="00F2026C">
        <w:rPr>
          <w:rFonts w:ascii="Calibri" w:eastAsia="Calibri" w:hAnsi="Calibri" w:cs="Calibri"/>
        </w:rPr>
        <w:t xml:space="preserve"> – to support the communities engaged with and connections created through the process. </w:t>
      </w:r>
    </w:p>
    <w:p w14:paraId="1FE86E50" w14:textId="4E86089C" w:rsidR="047EE448" w:rsidRPr="00F2026C" w:rsidRDefault="047EE448" w:rsidP="00C41E20">
      <w:pPr>
        <w:rPr>
          <w:rFonts w:ascii="Calibri" w:eastAsia="Calibri" w:hAnsi="Calibri" w:cs="Calibri"/>
          <w:color w:val="000000" w:themeColor="text1"/>
          <w:u w:val="single"/>
        </w:rPr>
      </w:pPr>
    </w:p>
    <w:p w14:paraId="626BE9F1" w14:textId="3E3088E1" w:rsidR="556783C9" w:rsidRPr="00F2026C" w:rsidRDefault="00B56F23" w:rsidP="00C41E20">
      <w:pPr>
        <w:rPr>
          <w:rFonts w:ascii="Calibri" w:eastAsia="Calibri" w:hAnsi="Calibri" w:cs="Calibri"/>
          <w:b/>
          <w:bCs/>
          <w:color w:val="000000" w:themeColor="text1"/>
          <w:u w:val="single"/>
        </w:rPr>
      </w:pPr>
      <w:r w:rsidRPr="00F2026C">
        <w:rPr>
          <w:rFonts w:ascii="Calibri" w:eastAsia="Calibri" w:hAnsi="Calibri" w:cs="Calibri"/>
          <w:b/>
          <w:bCs/>
          <w:color w:val="000000" w:themeColor="text1"/>
          <w:u w:val="single"/>
        </w:rPr>
        <w:br w:type="page"/>
      </w:r>
      <w:r w:rsidR="556783C9" w:rsidRPr="00F2026C">
        <w:rPr>
          <w:rFonts w:ascii="Calibri" w:eastAsia="Calibri" w:hAnsi="Calibri" w:cs="Calibri"/>
          <w:b/>
          <w:bCs/>
          <w:color w:val="000000" w:themeColor="text1"/>
          <w:u w:val="single"/>
        </w:rPr>
        <w:lastRenderedPageBreak/>
        <w:t>References</w:t>
      </w:r>
    </w:p>
    <w:p w14:paraId="30E69C7E" w14:textId="0AAF8BFF" w:rsidR="556783C9" w:rsidRPr="00F2026C" w:rsidRDefault="556783C9" w:rsidP="00C41E20">
      <w:pPr>
        <w:spacing w:after="0" w:line="240" w:lineRule="auto"/>
        <w:rPr>
          <w:rFonts w:ascii="Calibri" w:eastAsia="Calibri" w:hAnsi="Calibri" w:cs="Calibri"/>
          <w:color w:val="000000" w:themeColor="text1"/>
        </w:rPr>
      </w:pPr>
      <w:r w:rsidRPr="00F2026C">
        <w:rPr>
          <w:rFonts w:ascii="Calibri" w:eastAsia="Calibri" w:hAnsi="Calibri" w:cs="Calibri"/>
          <w:color w:val="000000" w:themeColor="text1"/>
        </w:rPr>
        <w:t xml:space="preserve">Belfiore, E. (2004) Auditing culture. </w:t>
      </w:r>
      <w:r w:rsidRPr="00F2026C">
        <w:rPr>
          <w:rFonts w:ascii="Calibri" w:eastAsia="Calibri" w:hAnsi="Calibri" w:cs="Calibri"/>
          <w:i/>
          <w:iCs/>
          <w:color w:val="000000" w:themeColor="text1"/>
        </w:rPr>
        <w:t>International Journal of Cultural Policy</w:t>
      </w:r>
      <w:r w:rsidRPr="00F2026C">
        <w:rPr>
          <w:rFonts w:ascii="Calibri" w:eastAsia="Calibri" w:hAnsi="Calibri" w:cs="Calibri"/>
          <w:color w:val="000000" w:themeColor="text1"/>
        </w:rPr>
        <w:t xml:space="preserve">, 10(2): 183-202. </w:t>
      </w:r>
    </w:p>
    <w:p w14:paraId="56A5B2EA" w14:textId="550C1F5B" w:rsidR="006D11B7" w:rsidRPr="00F2026C" w:rsidRDefault="006D11B7" w:rsidP="4B6C8CF1">
      <w:pPr>
        <w:spacing w:after="0" w:line="240" w:lineRule="auto"/>
        <w:rPr>
          <w:rFonts w:ascii="Times New Roman" w:eastAsia="Times New Roman" w:hAnsi="Times New Roman" w:cs="Times New Roman"/>
          <w:lang w:eastAsia="en-GB"/>
        </w:rPr>
      </w:pPr>
    </w:p>
    <w:p w14:paraId="6DA141F8" w14:textId="359CAD00" w:rsidR="003E61F3" w:rsidRPr="00F2026C" w:rsidRDefault="003E61F3" w:rsidP="00C41E20">
      <w:pPr>
        <w:spacing w:after="0" w:line="240" w:lineRule="auto"/>
        <w:rPr>
          <w:rFonts w:ascii="Calibri" w:eastAsia="Calibri" w:hAnsi="Calibri" w:cs="Calibri"/>
          <w:color w:val="000000" w:themeColor="text1"/>
        </w:rPr>
      </w:pPr>
      <w:r w:rsidRPr="00F2026C">
        <w:rPr>
          <w:rFonts w:ascii="Calibri" w:eastAsia="Calibri" w:hAnsi="Calibri" w:cs="Calibri"/>
          <w:color w:val="000000" w:themeColor="text1"/>
        </w:rPr>
        <w:t xml:space="preserve">Berry, S. E. (2011) Measuring the World. Indicators, Human Rights, and Global Governance. </w:t>
      </w:r>
      <w:r w:rsidRPr="00F2026C">
        <w:rPr>
          <w:rFonts w:ascii="Calibri" w:eastAsia="Calibri" w:hAnsi="Calibri" w:cs="Calibri"/>
          <w:i/>
          <w:iCs/>
          <w:color w:val="000000" w:themeColor="text1"/>
        </w:rPr>
        <w:t>Current Anthropology</w:t>
      </w:r>
      <w:r w:rsidRPr="00F2026C">
        <w:rPr>
          <w:rFonts w:ascii="Calibri" w:eastAsia="Calibri" w:hAnsi="Calibri" w:cs="Calibri"/>
          <w:color w:val="000000" w:themeColor="text1"/>
        </w:rPr>
        <w:t>, 52 (Supplement 3): 583-595.</w:t>
      </w:r>
    </w:p>
    <w:p w14:paraId="42A61C93" w14:textId="77777777" w:rsidR="006D11B7" w:rsidRPr="00F2026C" w:rsidRDefault="006D11B7" w:rsidP="00C41E20">
      <w:pPr>
        <w:autoSpaceDE w:val="0"/>
        <w:autoSpaceDN w:val="0"/>
        <w:adjustRightInd w:val="0"/>
        <w:spacing w:after="0" w:line="240" w:lineRule="auto"/>
        <w:rPr>
          <w:rFonts w:ascii="Calibri" w:hAnsi="Calibri" w:cs="Calibri"/>
        </w:rPr>
      </w:pPr>
    </w:p>
    <w:p w14:paraId="3C113388" w14:textId="324C8D43" w:rsidR="00B83C8A" w:rsidRPr="00F2026C" w:rsidRDefault="00B83C8A" w:rsidP="00C41E20">
      <w:pPr>
        <w:autoSpaceDE w:val="0"/>
        <w:autoSpaceDN w:val="0"/>
        <w:adjustRightInd w:val="0"/>
        <w:spacing w:after="0" w:line="240" w:lineRule="auto"/>
        <w:rPr>
          <w:rFonts w:ascii="Calibri" w:hAnsi="Calibri" w:cs="Calibri"/>
          <w:lang w:val="fr-FR"/>
        </w:rPr>
      </w:pPr>
      <w:r w:rsidRPr="00F2026C">
        <w:rPr>
          <w:rFonts w:ascii="Calibri" w:hAnsi="Calibri" w:cs="Calibri"/>
        </w:rPr>
        <w:t xml:space="preserve">Bissett, V. and </w:t>
      </w:r>
      <w:proofErr w:type="spellStart"/>
      <w:r w:rsidRPr="00F2026C">
        <w:rPr>
          <w:rFonts w:ascii="Calibri" w:hAnsi="Calibri" w:cs="Calibri"/>
        </w:rPr>
        <w:t>Howcroft</w:t>
      </w:r>
      <w:proofErr w:type="spellEnd"/>
      <w:r w:rsidRPr="00F2026C">
        <w:rPr>
          <w:rFonts w:ascii="Calibri" w:hAnsi="Calibri" w:cs="Calibri"/>
        </w:rPr>
        <w:t xml:space="preserve">, M. (2021) Let’s move beyond the spin. </w:t>
      </w:r>
      <w:r w:rsidRPr="00F2026C">
        <w:rPr>
          <w:rFonts w:ascii="Calibri" w:hAnsi="Calibri" w:cs="Calibri"/>
          <w:i/>
          <w:iCs/>
          <w:lang w:val="fr-FR"/>
        </w:rPr>
        <w:t>Arts Professional</w:t>
      </w:r>
      <w:r w:rsidRPr="00F2026C">
        <w:rPr>
          <w:rFonts w:ascii="Calibri" w:hAnsi="Calibri" w:cs="Calibri"/>
          <w:lang w:val="fr-FR"/>
        </w:rPr>
        <w:t xml:space="preserve">. </w:t>
      </w:r>
      <w:proofErr w:type="spellStart"/>
      <w:proofErr w:type="gramStart"/>
      <w:r w:rsidRPr="00F2026C">
        <w:rPr>
          <w:rFonts w:ascii="Calibri" w:hAnsi="Calibri" w:cs="Calibri"/>
          <w:lang w:val="fr-FR"/>
        </w:rPr>
        <w:t>Available</w:t>
      </w:r>
      <w:proofErr w:type="spellEnd"/>
      <w:r w:rsidRPr="00F2026C">
        <w:rPr>
          <w:rFonts w:ascii="Calibri" w:hAnsi="Calibri" w:cs="Calibri"/>
          <w:lang w:val="fr-FR"/>
        </w:rPr>
        <w:t>:</w:t>
      </w:r>
      <w:proofErr w:type="gramEnd"/>
      <w:r w:rsidRPr="00F2026C">
        <w:rPr>
          <w:rFonts w:ascii="Calibri" w:hAnsi="Calibri" w:cs="Calibri"/>
          <w:lang w:val="fr-FR"/>
        </w:rPr>
        <w:t xml:space="preserve"> </w:t>
      </w:r>
      <w:hyperlink r:id="rId11" w:history="1">
        <w:r w:rsidRPr="00F2026C">
          <w:rPr>
            <w:rStyle w:val="Hyperlink"/>
            <w:rFonts w:ascii="Calibri" w:hAnsi="Calibri" w:cs="Calibri"/>
            <w:lang w:val="fr-FR"/>
          </w:rPr>
          <w:t>https://www.artsprofessional.co.uk/magazine/article/lets-move-beyond-spin</w:t>
        </w:r>
      </w:hyperlink>
      <w:r w:rsidRPr="00F2026C">
        <w:rPr>
          <w:rFonts w:ascii="Calibri" w:hAnsi="Calibri" w:cs="Calibri"/>
          <w:lang w:val="fr-FR"/>
        </w:rPr>
        <w:t xml:space="preserve"> [</w:t>
      </w:r>
      <w:proofErr w:type="spellStart"/>
      <w:r w:rsidRPr="00F2026C">
        <w:rPr>
          <w:rFonts w:ascii="Calibri" w:hAnsi="Calibri" w:cs="Calibri"/>
          <w:lang w:val="fr-FR"/>
        </w:rPr>
        <w:t>Accessed</w:t>
      </w:r>
      <w:proofErr w:type="spellEnd"/>
      <w:r w:rsidRPr="00F2026C">
        <w:rPr>
          <w:rFonts w:ascii="Calibri" w:hAnsi="Calibri" w:cs="Calibri"/>
          <w:lang w:val="fr-FR"/>
        </w:rPr>
        <w:t xml:space="preserve"> 27.04.22]</w:t>
      </w:r>
    </w:p>
    <w:p w14:paraId="7DF57E3D" w14:textId="77777777" w:rsidR="00B83C8A" w:rsidRPr="00F2026C" w:rsidRDefault="00B83C8A" w:rsidP="00C41E20">
      <w:pPr>
        <w:autoSpaceDE w:val="0"/>
        <w:autoSpaceDN w:val="0"/>
        <w:adjustRightInd w:val="0"/>
        <w:spacing w:after="0" w:line="240" w:lineRule="auto"/>
        <w:rPr>
          <w:rFonts w:ascii="Calibri" w:hAnsi="Calibri" w:cs="Calibri"/>
          <w:lang w:val="fr-FR"/>
        </w:rPr>
      </w:pPr>
    </w:p>
    <w:p w14:paraId="22071F3F" w14:textId="0C218B9B" w:rsidR="35B9D726" w:rsidRPr="00F2026C" w:rsidRDefault="008514A6" w:rsidP="00C41E20">
      <w:pPr>
        <w:autoSpaceDE w:val="0"/>
        <w:autoSpaceDN w:val="0"/>
        <w:adjustRightInd w:val="0"/>
        <w:spacing w:after="0" w:line="240" w:lineRule="auto"/>
        <w:rPr>
          <w:rFonts w:ascii="Calibri" w:hAnsi="Calibri" w:cs="Calibri"/>
        </w:rPr>
      </w:pPr>
      <w:r w:rsidRPr="00F2026C">
        <w:rPr>
          <w:rFonts w:ascii="Calibri" w:hAnsi="Calibri" w:cs="Calibri"/>
        </w:rPr>
        <w:t xml:space="preserve">Boland, P., Murtagh, B. and </w:t>
      </w:r>
      <w:proofErr w:type="spellStart"/>
      <w:r w:rsidRPr="00F2026C">
        <w:rPr>
          <w:rFonts w:ascii="Calibri" w:hAnsi="Calibri" w:cs="Calibri"/>
        </w:rPr>
        <w:t>Shirlow</w:t>
      </w:r>
      <w:proofErr w:type="spellEnd"/>
      <w:r w:rsidRPr="00F2026C">
        <w:rPr>
          <w:rFonts w:ascii="Calibri" w:hAnsi="Calibri" w:cs="Calibri"/>
        </w:rPr>
        <w:t>, P. (2019) Fashioning a City of Culture: ‘life and place changing’ or ‘</w:t>
      </w:r>
      <w:proofErr w:type="gramStart"/>
      <w:r w:rsidRPr="00F2026C">
        <w:rPr>
          <w:rFonts w:ascii="Calibri" w:hAnsi="Calibri" w:cs="Calibri"/>
        </w:rPr>
        <w:t>12 month</w:t>
      </w:r>
      <w:proofErr w:type="gramEnd"/>
      <w:r w:rsidRPr="00F2026C">
        <w:rPr>
          <w:rFonts w:ascii="Calibri" w:hAnsi="Calibri" w:cs="Calibri"/>
        </w:rPr>
        <w:t xml:space="preserve"> party’? </w:t>
      </w:r>
      <w:r w:rsidRPr="00F2026C">
        <w:rPr>
          <w:rFonts w:ascii="Calibri" w:hAnsi="Calibri" w:cs="Calibri"/>
          <w:i/>
          <w:iCs/>
        </w:rPr>
        <w:t>International Journal of Cultural Policy</w:t>
      </w:r>
      <w:r w:rsidRPr="00F2026C">
        <w:rPr>
          <w:rFonts w:ascii="Calibri" w:hAnsi="Calibri" w:cs="Calibri"/>
        </w:rPr>
        <w:t>, 25:2, 246-265.</w:t>
      </w:r>
    </w:p>
    <w:p w14:paraId="3A9B3C84" w14:textId="77777777" w:rsidR="007E5C66" w:rsidRPr="00F2026C" w:rsidRDefault="007E5C66" w:rsidP="00C41E20">
      <w:pPr>
        <w:autoSpaceDE w:val="0"/>
        <w:autoSpaceDN w:val="0"/>
        <w:adjustRightInd w:val="0"/>
        <w:spacing w:after="0" w:line="240" w:lineRule="auto"/>
        <w:rPr>
          <w:rFonts w:ascii="Calibri" w:hAnsi="Calibri" w:cs="Calibri"/>
        </w:rPr>
      </w:pPr>
    </w:p>
    <w:p w14:paraId="7D54DC26" w14:textId="4F6525C8" w:rsidR="4E641BEE" w:rsidRPr="00F2026C" w:rsidRDefault="4E641BEE" w:rsidP="00C41E20">
      <w:pPr>
        <w:spacing w:after="0" w:line="240" w:lineRule="auto"/>
        <w:rPr>
          <w:rFonts w:ascii="Calibri" w:eastAsia="Calibri" w:hAnsi="Calibri" w:cs="Calibri"/>
          <w:color w:val="000000" w:themeColor="text1"/>
        </w:rPr>
      </w:pPr>
      <w:r w:rsidRPr="00F2026C">
        <w:rPr>
          <w:rFonts w:ascii="Calibri" w:eastAsia="Calibri" w:hAnsi="Calibri" w:cs="Calibri"/>
          <w:color w:val="000000" w:themeColor="text1"/>
        </w:rPr>
        <w:t xml:space="preserve">Campagna, D. &amp; </w:t>
      </w:r>
      <w:proofErr w:type="spellStart"/>
      <w:r w:rsidRPr="00F2026C">
        <w:rPr>
          <w:rFonts w:ascii="Calibri" w:eastAsia="Calibri" w:hAnsi="Calibri" w:cs="Calibri"/>
          <w:color w:val="000000" w:themeColor="text1"/>
        </w:rPr>
        <w:t>Jelincic</w:t>
      </w:r>
      <w:proofErr w:type="spellEnd"/>
      <w:r w:rsidRPr="00F2026C">
        <w:rPr>
          <w:rFonts w:ascii="Calibri" w:eastAsia="Calibri" w:hAnsi="Calibri" w:cs="Calibri"/>
          <w:color w:val="000000" w:themeColor="text1"/>
        </w:rPr>
        <w:t xml:space="preserve">, D. A. (2018) A Set of Indicators of Interculturalism in Local Cultural Policies: A Study of Three Croatian Candidates for the European Capital of Culture. </w:t>
      </w:r>
      <w:r w:rsidRPr="00F2026C">
        <w:rPr>
          <w:rFonts w:ascii="Calibri" w:eastAsia="Calibri" w:hAnsi="Calibri" w:cs="Calibri"/>
          <w:i/>
          <w:iCs/>
          <w:color w:val="000000" w:themeColor="text1"/>
        </w:rPr>
        <w:t xml:space="preserve">Hrvatska </w:t>
      </w:r>
      <w:proofErr w:type="spellStart"/>
      <w:r w:rsidRPr="00F2026C">
        <w:rPr>
          <w:rFonts w:ascii="Calibri" w:eastAsia="Calibri" w:hAnsi="Calibri" w:cs="Calibri"/>
          <w:i/>
          <w:iCs/>
          <w:color w:val="000000" w:themeColor="text1"/>
        </w:rPr>
        <w:t>i</w:t>
      </w:r>
      <w:proofErr w:type="spellEnd"/>
      <w:r w:rsidRPr="00F2026C">
        <w:rPr>
          <w:rFonts w:ascii="Calibri" w:eastAsia="Calibri" w:hAnsi="Calibri" w:cs="Calibri"/>
          <w:i/>
          <w:iCs/>
          <w:color w:val="000000" w:themeColor="text1"/>
        </w:rPr>
        <w:t xml:space="preserve"> </w:t>
      </w:r>
      <w:proofErr w:type="spellStart"/>
      <w:r w:rsidRPr="00F2026C">
        <w:rPr>
          <w:rFonts w:ascii="Calibri" w:eastAsia="Calibri" w:hAnsi="Calibri" w:cs="Calibri"/>
          <w:i/>
          <w:iCs/>
          <w:color w:val="000000" w:themeColor="text1"/>
        </w:rPr>
        <w:t>komparativna</w:t>
      </w:r>
      <w:proofErr w:type="spellEnd"/>
      <w:r w:rsidRPr="00F2026C">
        <w:rPr>
          <w:rFonts w:ascii="Calibri" w:eastAsia="Calibri" w:hAnsi="Calibri" w:cs="Calibri"/>
          <w:i/>
          <w:iCs/>
          <w:color w:val="000000" w:themeColor="text1"/>
        </w:rPr>
        <w:t xml:space="preserve"> </w:t>
      </w:r>
      <w:proofErr w:type="spellStart"/>
      <w:r w:rsidRPr="00F2026C">
        <w:rPr>
          <w:rFonts w:ascii="Calibri" w:eastAsia="Calibri" w:hAnsi="Calibri" w:cs="Calibri"/>
          <w:i/>
          <w:iCs/>
          <w:color w:val="000000" w:themeColor="text1"/>
        </w:rPr>
        <w:t>javna</w:t>
      </w:r>
      <w:proofErr w:type="spellEnd"/>
      <w:r w:rsidRPr="00F2026C">
        <w:rPr>
          <w:rFonts w:ascii="Calibri" w:eastAsia="Calibri" w:hAnsi="Calibri" w:cs="Calibri"/>
          <w:i/>
          <w:iCs/>
          <w:color w:val="000000" w:themeColor="text1"/>
        </w:rPr>
        <w:t xml:space="preserve"> </w:t>
      </w:r>
      <w:proofErr w:type="spellStart"/>
      <w:r w:rsidRPr="00F2026C">
        <w:rPr>
          <w:rFonts w:ascii="Calibri" w:eastAsia="Calibri" w:hAnsi="Calibri" w:cs="Calibri"/>
          <w:i/>
          <w:iCs/>
          <w:color w:val="000000" w:themeColor="text1"/>
        </w:rPr>
        <w:t>uprava</w:t>
      </w:r>
      <w:proofErr w:type="spellEnd"/>
      <w:r w:rsidRPr="00F2026C">
        <w:rPr>
          <w:rFonts w:ascii="Calibri" w:eastAsia="Calibri" w:hAnsi="Calibri" w:cs="Calibri"/>
          <w:i/>
          <w:iCs/>
          <w:color w:val="000000" w:themeColor="text1"/>
        </w:rPr>
        <w:t xml:space="preserve"> - Croatian and Comparative Public Administration,</w:t>
      </w:r>
      <w:r w:rsidRPr="00F2026C">
        <w:rPr>
          <w:rFonts w:ascii="Calibri" w:eastAsia="Calibri" w:hAnsi="Calibri" w:cs="Calibri"/>
          <w:color w:val="000000" w:themeColor="text1"/>
        </w:rPr>
        <w:t xml:space="preserve"> 18(1)</w:t>
      </w:r>
      <w:r w:rsidR="00D02634" w:rsidRPr="00F2026C">
        <w:rPr>
          <w:rFonts w:ascii="Calibri" w:eastAsia="Calibri" w:hAnsi="Calibri" w:cs="Calibri"/>
          <w:color w:val="000000" w:themeColor="text1"/>
        </w:rPr>
        <w:t>:</w:t>
      </w:r>
      <w:r w:rsidRPr="00F2026C">
        <w:rPr>
          <w:rFonts w:ascii="Calibri" w:eastAsia="Calibri" w:hAnsi="Calibri" w:cs="Calibri"/>
          <w:color w:val="000000" w:themeColor="text1"/>
        </w:rPr>
        <w:t xml:space="preserve"> 47-71 doi:10.31297/hkju.18.1.4</w:t>
      </w:r>
    </w:p>
    <w:p w14:paraId="380A0A99" w14:textId="639900F8" w:rsidR="4E641BEE" w:rsidRPr="00F2026C" w:rsidRDefault="4E641BEE" w:rsidP="00C41E20">
      <w:pPr>
        <w:spacing w:after="0" w:line="240" w:lineRule="auto"/>
        <w:rPr>
          <w:rFonts w:ascii="Calibri" w:eastAsia="Calibri" w:hAnsi="Calibri" w:cs="Calibri"/>
          <w:color w:val="000000" w:themeColor="text1"/>
        </w:rPr>
      </w:pPr>
    </w:p>
    <w:p w14:paraId="0A7FC7CF" w14:textId="5242F441" w:rsidR="556783C9" w:rsidRPr="00F2026C" w:rsidRDefault="556783C9" w:rsidP="00C41E20">
      <w:pPr>
        <w:spacing w:after="0" w:line="240" w:lineRule="auto"/>
        <w:rPr>
          <w:rFonts w:ascii="Calibri" w:eastAsia="Calibri" w:hAnsi="Calibri" w:cs="Calibri"/>
          <w:color w:val="000000" w:themeColor="text1"/>
        </w:rPr>
      </w:pPr>
      <w:r w:rsidRPr="00F2026C">
        <w:rPr>
          <w:rFonts w:ascii="Calibri" w:eastAsia="Calibri" w:hAnsi="Calibri" w:cs="Calibri"/>
          <w:color w:val="000000" w:themeColor="text1"/>
        </w:rPr>
        <w:t xml:space="preserve">Campbell, P., Cox, T. &amp; O’Brien, D. (2017) The social life of measurement: how methods have shaped the idea of culture in urban regeneration. </w:t>
      </w:r>
      <w:r w:rsidRPr="00F2026C">
        <w:rPr>
          <w:rFonts w:ascii="Calibri" w:eastAsia="Calibri" w:hAnsi="Calibri" w:cs="Calibri"/>
          <w:i/>
          <w:iCs/>
          <w:color w:val="000000" w:themeColor="text1"/>
        </w:rPr>
        <w:t>Journal of Cultural Economy</w:t>
      </w:r>
      <w:r w:rsidRPr="00F2026C">
        <w:rPr>
          <w:rFonts w:ascii="Calibri" w:eastAsia="Calibri" w:hAnsi="Calibri" w:cs="Calibri"/>
          <w:color w:val="000000" w:themeColor="text1"/>
        </w:rPr>
        <w:t>, 10(1): 49-62.</w:t>
      </w:r>
    </w:p>
    <w:p w14:paraId="7D90A897" w14:textId="77777777" w:rsidR="006D11B7" w:rsidRPr="00F2026C" w:rsidRDefault="006D11B7" w:rsidP="00C41E20">
      <w:pPr>
        <w:spacing w:after="0" w:line="240" w:lineRule="auto"/>
        <w:rPr>
          <w:rFonts w:ascii="Calibri" w:eastAsia="Calibri" w:hAnsi="Calibri" w:cs="Calibri"/>
          <w:color w:val="000000" w:themeColor="text1"/>
        </w:rPr>
      </w:pPr>
    </w:p>
    <w:p w14:paraId="0792CA44" w14:textId="79A30200" w:rsidR="009F34FA" w:rsidRPr="00F2026C" w:rsidRDefault="5902DEA7" w:rsidP="00C41E20">
      <w:pPr>
        <w:spacing w:after="0" w:line="240" w:lineRule="auto"/>
        <w:rPr>
          <w:rFonts w:ascii="Calibri" w:eastAsia="Calibri" w:hAnsi="Calibri" w:cs="Calibri"/>
          <w:color w:val="000000" w:themeColor="text1"/>
        </w:rPr>
      </w:pPr>
      <w:r w:rsidRPr="00F2026C">
        <w:rPr>
          <w:rFonts w:ascii="Calibri" w:eastAsia="Calibri" w:hAnsi="Calibri" w:cs="Calibri"/>
          <w:color w:val="000000" w:themeColor="text1"/>
        </w:rPr>
        <w:t xml:space="preserve">Christensen, D. R., L. E. Hansen, I. </w:t>
      </w:r>
      <w:proofErr w:type="spellStart"/>
      <w:r w:rsidRPr="00F2026C">
        <w:rPr>
          <w:rFonts w:ascii="Calibri" w:eastAsia="Calibri" w:hAnsi="Calibri" w:cs="Calibri"/>
          <w:color w:val="000000" w:themeColor="text1"/>
        </w:rPr>
        <w:t>Krøgholt</w:t>
      </w:r>
      <w:proofErr w:type="spellEnd"/>
      <w:r w:rsidRPr="00F2026C">
        <w:rPr>
          <w:rFonts w:ascii="Calibri" w:eastAsia="Calibri" w:hAnsi="Calibri" w:cs="Calibri"/>
          <w:color w:val="000000" w:themeColor="text1"/>
        </w:rPr>
        <w:t xml:space="preserve"> and C. Stage (2016)</w:t>
      </w:r>
      <w:r w:rsidR="00BC13D3" w:rsidRPr="00F2026C">
        <w:rPr>
          <w:rFonts w:ascii="Calibri" w:eastAsia="Calibri" w:hAnsi="Calibri" w:cs="Calibri"/>
          <w:color w:val="000000" w:themeColor="text1"/>
        </w:rPr>
        <w:t xml:space="preserve"> </w:t>
      </w:r>
      <w:r w:rsidRPr="00F2026C">
        <w:rPr>
          <w:rFonts w:ascii="Calibri" w:eastAsia="Calibri" w:hAnsi="Calibri" w:cs="Calibri"/>
          <w:color w:val="000000" w:themeColor="text1"/>
        </w:rPr>
        <w:t xml:space="preserve">The participatory researcher: developing the concept of ‘accompanying research’. </w:t>
      </w:r>
      <w:r w:rsidRPr="00F2026C">
        <w:rPr>
          <w:rFonts w:ascii="Calibri" w:eastAsia="Calibri" w:hAnsi="Calibri" w:cs="Calibri"/>
          <w:i/>
          <w:iCs/>
          <w:color w:val="000000" w:themeColor="text1"/>
        </w:rPr>
        <w:t xml:space="preserve">Nordisk </w:t>
      </w:r>
      <w:proofErr w:type="spellStart"/>
      <w:r w:rsidRPr="00F2026C">
        <w:rPr>
          <w:rFonts w:ascii="Calibri" w:eastAsia="Calibri" w:hAnsi="Calibri" w:cs="Calibri"/>
          <w:i/>
          <w:iCs/>
          <w:color w:val="000000" w:themeColor="text1"/>
        </w:rPr>
        <w:t>kulturpolitisk</w:t>
      </w:r>
      <w:proofErr w:type="spellEnd"/>
      <w:r w:rsidRPr="00F2026C">
        <w:rPr>
          <w:rFonts w:ascii="Calibri" w:eastAsia="Calibri" w:hAnsi="Calibri" w:cs="Calibri"/>
          <w:i/>
          <w:iCs/>
          <w:color w:val="000000" w:themeColor="text1"/>
        </w:rPr>
        <w:t xml:space="preserve"> </w:t>
      </w:r>
      <w:proofErr w:type="spellStart"/>
      <w:r w:rsidRPr="00F2026C">
        <w:rPr>
          <w:rFonts w:ascii="Calibri" w:eastAsia="Calibri" w:hAnsi="Calibri" w:cs="Calibri"/>
          <w:i/>
          <w:iCs/>
          <w:color w:val="000000" w:themeColor="text1"/>
        </w:rPr>
        <w:t>tidsskrift</w:t>
      </w:r>
      <w:proofErr w:type="spellEnd"/>
      <w:r w:rsidRPr="00F2026C">
        <w:rPr>
          <w:rFonts w:ascii="Calibri" w:eastAsia="Calibri" w:hAnsi="Calibri" w:cs="Calibri"/>
          <w:color w:val="000000" w:themeColor="text1"/>
        </w:rPr>
        <w:t xml:space="preserve"> 19(1): 116-136.</w:t>
      </w:r>
    </w:p>
    <w:p w14:paraId="7C17EF78" w14:textId="77777777" w:rsidR="006D11B7" w:rsidRPr="00F2026C" w:rsidRDefault="006D11B7" w:rsidP="00C41E20">
      <w:pPr>
        <w:spacing w:after="0" w:line="240" w:lineRule="auto"/>
        <w:rPr>
          <w:rFonts w:ascii="Calibri" w:eastAsia="Calibri" w:hAnsi="Calibri" w:cs="Calibri"/>
          <w:color w:val="000000" w:themeColor="text1"/>
        </w:rPr>
      </w:pPr>
    </w:p>
    <w:p w14:paraId="5FC76292" w14:textId="31A0ACF5" w:rsidR="009F34FA" w:rsidRPr="00F2026C" w:rsidRDefault="009F34FA" w:rsidP="00C41E20">
      <w:pPr>
        <w:spacing w:after="0" w:line="240" w:lineRule="auto"/>
        <w:rPr>
          <w:rFonts w:ascii="Calibri" w:eastAsia="Calibri" w:hAnsi="Calibri" w:cs="Calibri"/>
          <w:color w:val="000000" w:themeColor="text1"/>
        </w:rPr>
      </w:pPr>
      <w:r w:rsidRPr="00F2026C">
        <w:rPr>
          <w:rFonts w:ascii="Calibri" w:eastAsia="Calibri" w:hAnsi="Calibri" w:cs="Calibri"/>
          <w:color w:val="000000" w:themeColor="text1"/>
        </w:rPr>
        <w:t xml:space="preserve">Collins, P. (2020) And the winner is ... Galway: a cultural anatomy of a winning designate. </w:t>
      </w:r>
      <w:r w:rsidRPr="00F2026C">
        <w:rPr>
          <w:rFonts w:ascii="Calibri" w:eastAsia="Calibri" w:hAnsi="Calibri" w:cs="Calibri"/>
          <w:i/>
          <w:iCs/>
          <w:color w:val="000000" w:themeColor="text1"/>
        </w:rPr>
        <w:t>International Journal of Cultural Policy</w:t>
      </w:r>
      <w:r w:rsidRPr="00F2026C">
        <w:rPr>
          <w:rFonts w:ascii="Calibri" w:eastAsia="Calibri" w:hAnsi="Calibri" w:cs="Calibri"/>
          <w:color w:val="000000" w:themeColor="text1"/>
        </w:rPr>
        <w:t>, 26(5): 633-648.</w:t>
      </w:r>
    </w:p>
    <w:p w14:paraId="7787F579" w14:textId="77777777" w:rsidR="006D11B7" w:rsidRPr="00F2026C" w:rsidRDefault="006D11B7" w:rsidP="00C41E20">
      <w:pPr>
        <w:spacing w:after="0" w:line="240" w:lineRule="auto"/>
        <w:rPr>
          <w:rFonts w:ascii="Calibri" w:eastAsia="Calibri" w:hAnsi="Calibri" w:cs="Calibri"/>
          <w:color w:val="000000" w:themeColor="text1"/>
        </w:rPr>
      </w:pPr>
    </w:p>
    <w:p w14:paraId="6F10EAD2" w14:textId="275BA718" w:rsidR="00B506B6" w:rsidRPr="00F2026C" w:rsidRDefault="00B506B6" w:rsidP="00C41E20">
      <w:pPr>
        <w:spacing w:after="0" w:line="240" w:lineRule="auto"/>
        <w:rPr>
          <w:rFonts w:ascii="Calibri" w:eastAsia="Calibri" w:hAnsi="Calibri" w:cs="Calibri"/>
          <w:color w:val="000000" w:themeColor="text1"/>
        </w:rPr>
      </w:pPr>
      <w:r w:rsidRPr="00F2026C">
        <w:rPr>
          <w:rFonts w:ascii="Calibri" w:eastAsia="Calibri" w:hAnsi="Calibri" w:cs="Calibri"/>
          <w:color w:val="000000" w:themeColor="text1"/>
        </w:rPr>
        <w:t>Coventry City Council (n.d</w:t>
      </w:r>
      <w:r w:rsidR="00E13B5A" w:rsidRPr="00F2026C">
        <w:rPr>
          <w:rFonts w:ascii="Calibri" w:eastAsia="Calibri" w:hAnsi="Calibri" w:cs="Calibri"/>
          <w:color w:val="000000" w:themeColor="text1"/>
        </w:rPr>
        <w:t>.</w:t>
      </w:r>
      <w:r w:rsidRPr="00F2026C">
        <w:rPr>
          <w:rFonts w:ascii="Calibri" w:eastAsia="Calibri" w:hAnsi="Calibri" w:cs="Calibri"/>
          <w:color w:val="000000" w:themeColor="text1"/>
        </w:rPr>
        <w:t xml:space="preserve">) </w:t>
      </w:r>
      <w:r w:rsidRPr="00F2026C">
        <w:rPr>
          <w:rFonts w:ascii="Calibri" w:eastAsia="Calibri" w:hAnsi="Calibri" w:cs="Calibri"/>
          <w:i/>
          <w:iCs/>
          <w:color w:val="000000" w:themeColor="text1"/>
        </w:rPr>
        <w:t>Joint Cultural Needs Assessment</w:t>
      </w:r>
      <w:r w:rsidRPr="00F2026C">
        <w:rPr>
          <w:rFonts w:ascii="Calibri" w:eastAsia="Calibri" w:hAnsi="Calibri" w:cs="Calibri"/>
          <w:color w:val="000000" w:themeColor="text1"/>
        </w:rPr>
        <w:t xml:space="preserve">. Available: </w:t>
      </w:r>
      <w:hyperlink r:id="rId12">
        <w:r w:rsidRPr="00F2026C">
          <w:rPr>
            <w:rStyle w:val="Hyperlink"/>
            <w:rFonts w:ascii="Calibri" w:eastAsia="Calibri" w:hAnsi="Calibri" w:cs="Calibri"/>
          </w:rPr>
          <w:t>https://coventry-city-council.github.io/jcna/</w:t>
        </w:r>
      </w:hyperlink>
    </w:p>
    <w:p w14:paraId="1A64BE54" w14:textId="77777777" w:rsidR="006D11B7" w:rsidRPr="00F2026C" w:rsidRDefault="006D11B7" w:rsidP="00C41E20">
      <w:pPr>
        <w:spacing w:after="0" w:line="240" w:lineRule="auto"/>
        <w:rPr>
          <w:rFonts w:ascii="Calibri" w:eastAsia="Calibri" w:hAnsi="Calibri" w:cs="Calibri"/>
          <w:color w:val="000000" w:themeColor="text1"/>
        </w:rPr>
      </w:pPr>
    </w:p>
    <w:p w14:paraId="188212F4" w14:textId="21BD7DDB" w:rsidR="006204DD" w:rsidRPr="00F2026C" w:rsidRDefault="006204DD" w:rsidP="00C41E20">
      <w:pPr>
        <w:spacing w:after="0" w:line="240" w:lineRule="auto"/>
        <w:rPr>
          <w:rFonts w:ascii="Calibri" w:eastAsia="Calibri" w:hAnsi="Calibri" w:cs="Calibri"/>
          <w:color w:val="000000" w:themeColor="text1"/>
        </w:rPr>
      </w:pPr>
      <w:r w:rsidRPr="00F2026C">
        <w:rPr>
          <w:rFonts w:ascii="Calibri" w:eastAsia="Calibri" w:hAnsi="Calibri" w:cs="Calibri"/>
          <w:color w:val="000000" w:themeColor="text1"/>
        </w:rPr>
        <w:t xml:space="preserve">Cox, T. and O'Brien, D. (2012) The “scouse wedding” and other myths: reflections on the evolution of a “Liverpool model” for culture-led urban regeneration, </w:t>
      </w:r>
      <w:r w:rsidRPr="00F2026C">
        <w:rPr>
          <w:rFonts w:ascii="Calibri" w:eastAsia="Calibri" w:hAnsi="Calibri" w:cs="Calibri"/>
          <w:i/>
          <w:iCs/>
          <w:color w:val="000000" w:themeColor="text1"/>
        </w:rPr>
        <w:t>Cultural Trends</w:t>
      </w:r>
      <w:r w:rsidRPr="00F2026C">
        <w:rPr>
          <w:rFonts w:ascii="Calibri" w:eastAsia="Calibri" w:hAnsi="Calibri" w:cs="Calibri"/>
          <w:color w:val="000000" w:themeColor="text1"/>
        </w:rPr>
        <w:t>, 21</w:t>
      </w:r>
      <w:r w:rsidR="00026185" w:rsidRPr="00F2026C">
        <w:rPr>
          <w:rFonts w:ascii="Calibri" w:eastAsia="Calibri" w:hAnsi="Calibri" w:cs="Calibri"/>
          <w:color w:val="000000" w:themeColor="text1"/>
        </w:rPr>
        <w:t>(</w:t>
      </w:r>
      <w:r w:rsidRPr="00F2026C">
        <w:rPr>
          <w:rFonts w:ascii="Calibri" w:eastAsia="Calibri" w:hAnsi="Calibri" w:cs="Calibri"/>
          <w:color w:val="000000" w:themeColor="text1"/>
        </w:rPr>
        <w:t>2</w:t>
      </w:r>
      <w:r w:rsidR="00026185" w:rsidRPr="00F2026C">
        <w:rPr>
          <w:rFonts w:ascii="Calibri" w:eastAsia="Calibri" w:hAnsi="Calibri" w:cs="Calibri"/>
          <w:color w:val="000000" w:themeColor="text1"/>
        </w:rPr>
        <w:t>):</w:t>
      </w:r>
      <w:r w:rsidRPr="00F2026C">
        <w:rPr>
          <w:rFonts w:ascii="Calibri" w:eastAsia="Calibri" w:hAnsi="Calibri" w:cs="Calibri"/>
          <w:color w:val="000000" w:themeColor="text1"/>
        </w:rPr>
        <w:t xml:space="preserve"> 93-101</w:t>
      </w:r>
      <w:r w:rsidR="00044135" w:rsidRPr="00F2026C">
        <w:rPr>
          <w:rFonts w:ascii="Calibri" w:eastAsia="Calibri" w:hAnsi="Calibri" w:cs="Calibri"/>
          <w:color w:val="000000" w:themeColor="text1"/>
        </w:rPr>
        <w:t>.</w:t>
      </w:r>
    </w:p>
    <w:p w14:paraId="18446692" w14:textId="77777777" w:rsidR="006D11B7" w:rsidRPr="00F2026C" w:rsidRDefault="006D11B7" w:rsidP="00C41E20">
      <w:pPr>
        <w:spacing w:after="0" w:line="240" w:lineRule="auto"/>
        <w:rPr>
          <w:rFonts w:ascii="Calibri" w:eastAsia="Calibri" w:hAnsi="Calibri" w:cs="Calibri"/>
          <w:color w:val="000000" w:themeColor="text1"/>
        </w:rPr>
      </w:pPr>
    </w:p>
    <w:p w14:paraId="07536008" w14:textId="66CC6E3E" w:rsidR="00536946" w:rsidRPr="00F2026C" w:rsidRDefault="00536946" w:rsidP="00C41E20">
      <w:pPr>
        <w:spacing w:after="0" w:line="240" w:lineRule="auto"/>
        <w:rPr>
          <w:rFonts w:ascii="Calibri" w:eastAsia="Calibri" w:hAnsi="Calibri" w:cs="Calibri"/>
          <w:color w:val="000000" w:themeColor="text1"/>
        </w:rPr>
      </w:pPr>
      <w:r w:rsidRPr="00F2026C">
        <w:rPr>
          <w:rFonts w:ascii="Calibri" w:eastAsia="Calibri" w:hAnsi="Calibri" w:cs="Calibri"/>
          <w:color w:val="000000" w:themeColor="text1"/>
        </w:rPr>
        <w:t xml:space="preserve">Cunningham, I. and Platt, L. (2019) Bidding for UK city of culture: Challenges of delivering a bottom-up approach “in place” for a top-down strategy led scheme. </w:t>
      </w:r>
      <w:r w:rsidRPr="00F2026C">
        <w:rPr>
          <w:rFonts w:ascii="Calibri" w:eastAsia="Calibri" w:hAnsi="Calibri" w:cs="Calibri"/>
          <w:i/>
          <w:iCs/>
          <w:color w:val="000000" w:themeColor="text1"/>
        </w:rPr>
        <w:t>Journal of Place Management and Development</w:t>
      </w:r>
      <w:r w:rsidRPr="00F2026C">
        <w:rPr>
          <w:rFonts w:ascii="Calibri" w:eastAsia="Calibri" w:hAnsi="Calibri" w:cs="Calibri"/>
          <w:color w:val="000000" w:themeColor="text1"/>
        </w:rPr>
        <w:t>, 12(3): 314-325.</w:t>
      </w:r>
    </w:p>
    <w:p w14:paraId="5FDBA4FF" w14:textId="77777777" w:rsidR="006D11B7" w:rsidRPr="00F2026C" w:rsidRDefault="006D11B7" w:rsidP="00C41E20">
      <w:pPr>
        <w:spacing w:after="0" w:line="240" w:lineRule="auto"/>
        <w:rPr>
          <w:rFonts w:ascii="Calibri" w:eastAsia="Calibri" w:hAnsi="Calibri" w:cs="Calibri"/>
          <w:color w:val="000000" w:themeColor="text1"/>
        </w:rPr>
      </w:pPr>
    </w:p>
    <w:p w14:paraId="1E57AD76" w14:textId="6733767C" w:rsidR="00263B26" w:rsidRPr="00F2026C" w:rsidRDefault="00263B26" w:rsidP="00C41E20">
      <w:pPr>
        <w:spacing w:after="0" w:line="240" w:lineRule="auto"/>
        <w:rPr>
          <w:rFonts w:ascii="Calibri" w:eastAsia="Calibri" w:hAnsi="Calibri" w:cs="Calibri"/>
          <w:color w:val="000000" w:themeColor="text1"/>
          <w:lang w:val="fr-FR"/>
        </w:rPr>
      </w:pPr>
      <w:r w:rsidRPr="00F2026C">
        <w:rPr>
          <w:rFonts w:ascii="Calibri" w:eastAsia="Calibri" w:hAnsi="Calibri" w:cs="Calibri"/>
          <w:color w:val="000000" w:themeColor="text1"/>
        </w:rPr>
        <w:t>DCMS (2009)</w:t>
      </w:r>
      <w:r w:rsidRPr="00F2026C">
        <w:rPr>
          <w:rFonts w:ascii="Calibri" w:eastAsia="Calibri" w:hAnsi="Calibri" w:cs="Calibri"/>
          <w:i/>
          <w:iCs/>
          <w:color w:val="000000" w:themeColor="text1"/>
        </w:rPr>
        <w:t xml:space="preserve"> UK City of Culture 2013: Bidding Guidance</w:t>
      </w:r>
      <w:r w:rsidRPr="00F2026C">
        <w:rPr>
          <w:rFonts w:ascii="Calibri" w:eastAsia="Calibri" w:hAnsi="Calibri" w:cs="Calibri"/>
          <w:color w:val="000000" w:themeColor="text1"/>
        </w:rPr>
        <w:t xml:space="preserve">. </w:t>
      </w:r>
      <w:proofErr w:type="spellStart"/>
      <w:proofErr w:type="gramStart"/>
      <w:r w:rsidRPr="00F2026C">
        <w:rPr>
          <w:rFonts w:ascii="Calibri" w:eastAsia="Calibri" w:hAnsi="Calibri" w:cs="Calibri"/>
          <w:color w:val="000000" w:themeColor="text1"/>
          <w:lang w:val="fr-FR"/>
        </w:rPr>
        <w:t>Available</w:t>
      </w:r>
      <w:proofErr w:type="spellEnd"/>
      <w:r w:rsidRPr="00F2026C">
        <w:rPr>
          <w:rFonts w:ascii="Calibri" w:eastAsia="Calibri" w:hAnsi="Calibri" w:cs="Calibri"/>
          <w:color w:val="000000" w:themeColor="text1"/>
          <w:lang w:val="fr-FR"/>
        </w:rPr>
        <w:t>:</w:t>
      </w:r>
      <w:proofErr w:type="gramEnd"/>
      <w:r w:rsidRPr="00F2026C">
        <w:rPr>
          <w:rFonts w:ascii="Calibri" w:eastAsia="Calibri" w:hAnsi="Calibri" w:cs="Calibri"/>
          <w:color w:val="000000" w:themeColor="text1"/>
          <w:lang w:val="fr-FR"/>
        </w:rPr>
        <w:t xml:space="preserve"> </w:t>
      </w:r>
      <w:hyperlink r:id="rId13" w:history="1">
        <w:r w:rsidRPr="00F2026C">
          <w:rPr>
            <w:rStyle w:val="Hyperlink"/>
            <w:rFonts w:ascii="Calibri" w:eastAsia="Calibri" w:hAnsi="Calibri" w:cs="Calibri"/>
            <w:lang w:val="fr-FR"/>
          </w:rPr>
          <w:t>https://webarchive.nationalarchives.gov.uk/20091205042118/http://www.culture.gov.uk/images/publications/UkCoC-Bidding_Guidance.pdf</w:t>
        </w:r>
      </w:hyperlink>
    </w:p>
    <w:p w14:paraId="5A489A55" w14:textId="77777777" w:rsidR="006D11B7" w:rsidRPr="00F2026C" w:rsidRDefault="006D11B7" w:rsidP="00C41E20">
      <w:pPr>
        <w:spacing w:after="0" w:line="240" w:lineRule="auto"/>
        <w:rPr>
          <w:rFonts w:ascii="Calibri" w:eastAsia="Calibri" w:hAnsi="Calibri" w:cs="Calibri"/>
          <w:color w:val="000000" w:themeColor="text1"/>
          <w:lang w:val="fr-FR"/>
        </w:rPr>
      </w:pPr>
    </w:p>
    <w:p w14:paraId="2F2F6FF0" w14:textId="483B583F" w:rsidR="00263B26" w:rsidRPr="00F2026C" w:rsidRDefault="005460C4" w:rsidP="00C41E20">
      <w:pPr>
        <w:spacing w:after="0" w:line="240" w:lineRule="auto"/>
        <w:rPr>
          <w:rFonts w:ascii="Calibri" w:eastAsia="Calibri" w:hAnsi="Calibri" w:cs="Calibri"/>
          <w:color w:val="000000" w:themeColor="text1"/>
          <w:lang w:val="fr-FR"/>
        </w:rPr>
      </w:pPr>
      <w:r w:rsidRPr="00F2026C">
        <w:rPr>
          <w:rFonts w:ascii="Calibri" w:eastAsia="Calibri" w:hAnsi="Calibri" w:cs="Calibri"/>
          <w:color w:val="000000" w:themeColor="text1"/>
        </w:rPr>
        <w:t>DCMS (2013</w:t>
      </w:r>
      <w:r w:rsidR="00263B26" w:rsidRPr="00F2026C">
        <w:rPr>
          <w:rFonts w:ascii="Calibri" w:eastAsia="Calibri" w:hAnsi="Calibri" w:cs="Calibri"/>
          <w:color w:val="000000" w:themeColor="text1"/>
        </w:rPr>
        <w:t>)</w:t>
      </w:r>
      <w:r w:rsidR="00263B26" w:rsidRPr="00F2026C">
        <w:rPr>
          <w:rFonts w:ascii="Calibri" w:eastAsia="Calibri" w:hAnsi="Calibri" w:cs="Calibri"/>
          <w:i/>
          <w:iCs/>
          <w:color w:val="000000" w:themeColor="text1"/>
        </w:rPr>
        <w:t xml:space="preserve"> UK City of Culture 2017: Guidance for Bidding Cities. </w:t>
      </w:r>
      <w:proofErr w:type="spellStart"/>
      <w:proofErr w:type="gramStart"/>
      <w:r w:rsidR="00263B26" w:rsidRPr="00F2026C">
        <w:rPr>
          <w:rFonts w:ascii="Calibri" w:eastAsia="Calibri" w:hAnsi="Calibri" w:cs="Calibri"/>
          <w:color w:val="000000" w:themeColor="text1"/>
          <w:lang w:val="fr-FR"/>
        </w:rPr>
        <w:t>Available</w:t>
      </w:r>
      <w:proofErr w:type="spellEnd"/>
      <w:r w:rsidR="00263B26" w:rsidRPr="00F2026C">
        <w:rPr>
          <w:rFonts w:ascii="Calibri" w:eastAsia="Calibri" w:hAnsi="Calibri" w:cs="Calibri"/>
          <w:color w:val="000000" w:themeColor="text1"/>
          <w:lang w:val="fr-FR"/>
        </w:rPr>
        <w:t>:</w:t>
      </w:r>
      <w:proofErr w:type="gramEnd"/>
      <w:r w:rsidR="0061605A" w:rsidRPr="00F2026C">
        <w:rPr>
          <w:rFonts w:ascii="Calibri" w:eastAsia="Calibri" w:hAnsi="Calibri" w:cs="Calibri"/>
          <w:color w:val="000000" w:themeColor="text1"/>
          <w:lang w:val="fr-FR"/>
        </w:rPr>
        <w:t xml:space="preserve"> </w:t>
      </w:r>
      <w:hyperlink r:id="rId14" w:history="1">
        <w:r w:rsidR="0061605A" w:rsidRPr="00F2026C">
          <w:rPr>
            <w:rStyle w:val="Hyperlink"/>
            <w:rFonts w:ascii="Calibri" w:eastAsia="Calibri" w:hAnsi="Calibri" w:cs="Calibri"/>
            <w:lang w:val="fr-FR"/>
          </w:rPr>
          <w:t>https://assets.publishing.service.gov.uk/government/uploads/system/uploads/attachment_data/file/89369/UK_City_of_Culture_2017_Guidance_and_Criteria.pdf</w:t>
        </w:r>
      </w:hyperlink>
    </w:p>
    <w:p w14:paraId="263660CE" w14:textId="77777777" w:rsidR="006D11B7" w:rsidRPr="00F2026C" w:rsidRDefault="006D11B7" w:rsidP="00C41E20">
      <w:pPr>
        <w:spacing w:after="0" w:line="240" w:lineRule="auto"/>
        <w:rPr>
          <w:rFonts w:ascii="Calibri" w:eastAsia="Calibri" w:hAnsi="Calibri" w:cs="Calibri"/>
          <w:color w:val="000000" w:themeColor="text1"/>
          <w:lang w:val="fr-FR"/>
        </w:rPr>
      </w:pPr>
    </w:p>
    <w:p w14:paraId="3F2DAD75" w14:textId="6BA52EDD" w:rsidR="556783C9" w:rsidRPr="00F2026C" w:rsidRDefault="7C0F05B9" w:rsidP="00C41E20">
      <w:pPr>
        <w:spacing w:after="0" w:line="240" w:lineRule="auto"/>
        <w:rPr>
          <w:rFonts w:ascii="Calibri" w:eastAsia="Calibri" w:hAnsi="Calibri" w:cs="Calibri"/>
          <w:i/>
          <w:iCs/>
          <w:color w:val="000000" w:themeColor="text1"/>
          <w:lang w:val="fr-FR"/>
        </w:rPr>
      </w:pPr>
      <w:r w:rsidRPr="00F2026C">
        <w:rPr>
          <w:rFonts w:ascii="Calibri" w:eastAsia="Calibri" w:hAnsi="Calibri" w:cs="Calibri"/>
          <w:color w:val="000000" w:themeColor="text1"/>
        </w:rPr>
        <w:t xml:space="preserve">DCMS (2017) </w:t>
      </w:r>
      <w:r w:rsidRPr="00F2026C">
        <w:rPr>
          <w:rFonts w:ascii="Calibri" w:eastAsia="Calibri" w:hAnsi="Calibri" w:cs="Calibri"/>
          <w:i/>
          <w:iCs/>
          <w:color w:val="000000" w:themeColor="text1"/>
        </w:rPr>
        <w:t>UK City of Culture</w:t>
      </w:r>
      <w:r w:rsidR="2E6AF045" w:rsidRPr="00F2026C">
        <w:rPr>
          <w:rFonts w:ascii="Calibri" w:eastAsia="Calibri" w:hAnsi="Calibri" w:cs="Calibri"/>
          <w:i/>
          <w:iCs/>
          <w:color w:val="000000" w:themeColor="text1"/>
        </w:rPr>
        <w:t xml:space="preserve"> 2021</w:t>
      </w:r>
      <w:r w:rsidRPr="00F2026C">
        <w:rPr>
          <w:rFonts w:ascii="Calibri" w:eastAsia="Calibri" w:hAnsi="Calibri" w:cs="Calibri"/>
          <w:i/>
          <w:iCs/>
          <w:color w:val="000000" w:themeColor="text1"/>
        </w:rPr>
        <w:t>: Guidance for Bidding Cities</w:t>
      </w:r>
      <w:r w:rsidR="20770C73" w:rsidRPr="00F2026C">
        <w:rPr>
          <w:rFonts w:ascii="Calibri" w:eastAsia="Calibri" w:hAnsi="Calibri" w:cs="Calibri"/>
          <w:i/>
          <w:iCs/>
          <w:color w:val="000000" w:themeColor="text1"/>
        </w:rPr>
        <w:t xml:space="preserve">. </w:t>
      </w:r>
      <w:proofErr w:type="spellStart"/>
      <w:proofErr w:type="gramStart"/>
      <w:r w:rsidR="20770C73" w:rsidRPr="00F2026C">
        <w:rPr>
          <w:rFonts w:ascii="Calibri" w:eastAsia="Calibri" w:hAnsi="Calibri" w:cs="Calibri"/>
          <w:color w:val="000000" w:themeColor="text1"/>
          <w:lang w:val="fr-FR"/>
        </w:rPr>
        <w:t>Available</w:t>
      </w:r>
      <w:proofErr w:type="spellEnd"/>
      <w:r w:rsidR="20770C73" w:rsidRPr="00F2026C">
        <w:rPr>
          <w:rFonts w:ascii="Calibri" w:eastAsia="Calibri" w:hAnsi="Calibri" w:cs="Calibri"/>
          <w:color w:val="000000" w:themeColor="text1"/>
          <w:lang w:val="fr-FR"/>
        </w:rPr>
        <w:t>:</w:t>
      </w:r>
      <w:proofErr w:type="gramEnd"/>
      <w:r w:rsidR="20770C73" w:rsidRPr="00F2026C">
        <w:rPr>
          <w:rFonts w:ascii="Calibri" w:eastAsia="Calibri" w:hAnsi="Calibri" w:cs="Calibri"/>
          <w:color w:val="000000" w:themeColor="text1"/>
          <w:lang w:val="fr-FR"/>
        </w:rPr>
        <w:t xml:space="preserve"> </w:t>
      </w:r>
      <w:hyperlink r:id="rId15">
        <w:r w:rsidR="01746838" w:rsidRPr="00F2026C">
          <w:rPr>
            <w:rStyle w:val="Hyperlink"/>
            <w:rFonts w:ascii="Calibri" w:eastAsia="Calibri" w:hAnsi="Calibri" w:cs="Calibri"/>
            <w:lang w:val="fr-FR"/>
          </w:rPr>
          <w:t>https://www.gov.uk/government/uploads/system/uploads/attachment_data/file/582973/UKCITYOFCULTURE2021guidance.docx</w:t>
        </w:r>
      </w:hyperlink>
    </w:p>
    <w:p w14:paraId="3B128BBB" w14:textId="77777777" w:rsidR="006D11B7" w:rsidRPr="00F2026C" w:rsidRDefault="006D11B7" w:rsidP="00C41E20">
      <w:pPr>
        <w:spacing w:after="0" w:line="240" w:lineRule="auto"/>
        <w:rPr>
          <w:rFonts w:ascii="Calibri" w:eastAsia="Calibri" w:hAnsi="Calibri" w:cs="Calibri"/>
          <w:color w:val="000000" w:themeColor="text1"/>
          <w:lang w:val="fr-FR"/>
        </w:rPr>
      </w:pPr>
    </w:p>
    <w:p w14:paraId="03E91ABD" w14:textId="39C3C880" w:rsidR="005460C4" w:rsidRPr="00F2026C" w:rsidRDefault="005460C4" w:rsidP="00C41E20">
      <w:pPr>
        <w:spacing w:after="0" w:line="240" w:lineRule="auto"/>
        <w:rPr>
          <w:rFonts w:ascii="Calibri" w:eastAsia="Calibri" w:hAnsi="Calibri" w:cs="Calibri"/>
          <w:color w:val="000000" w:themeColor="text1"/>
          <w:lang w:val="fr-FR"/>
        </w:rPr>
      </w:pPr>
      <w:r w:rsidRPr="00F2026C">
        <w:rPr>
          <w:rFonts w:ascii="Calibri" w:eastAsia="Calibri" w:hAnsi="Calibri" w:cs="Calibri"/>
          <w:color w:val="000000" w:themeColor="text1"/>
        </w:rPr>
        <w:t>D</w:t>
      </w:r>
      <w:r w:rsidR="1F02FB14" w:rsidRPr="00F2026C">
        <w:rPr>
          <w:rFonts w:ascii="Calibri" w:eastAsia="Calibri" w:hAnsi="Calibri" w:cs="Calibri"/>
          <w:color w:val="000000" w:themeColor="text1"/>
        </w:rPr>
        <w:t>C</w:t>
      </w:r>
      <w:r w:rsidRPr="00F2026C">
        <w:rPr>
          <w:rFonts w:ascii="Calibri" w:eastAsia="Calibri" w:hAnsi="Calibri" w:cs="Calibri"/>
          <w:color w:val="000000" w:themeColor="text1"/>
        </w:rPr>
        <w:t>MS (2021)</w:t>
      </w:r>
      <w:r w:rsidR="00263B26" w:rsidRPr="00F2026C">
        <w:rPr>
          <w:rFonts w:ascii="Calibri" w:eastAsia="Calibri" w:hAnsi="Calibri" w:cs="Calibri"/>
          <w:color w:val="000000" w:themeColor="text1"/>
        </w:rPr>
        <w:t xml:space="preserve"> UK </w:t>
      </w:r>
      <w:r w:rsidR="00263B26" w:rsidRPr="00F2026C">
        <w:rPr>
          <w:rFonts w:ascii="Calibri" w:eastAsia="Calibri" w:hAnsi="Calibri" w:cs="Calibri"/>
          <w:i/>
          <w:iCs/>
          <w:color w:val="000000" w:themeColor="text1"/>
        </w:rPr>
        <w:t>City of Culture 2025 Expression of Interest: guidance for bidders</w:t>
      </w:r>
      <w:r w:rsidR="00263B26" w:rsidRPr="00F2026C">
        <w:rPr>
          <w:rFonts w:ascii="Calibri" w:eastAsia="Calibri" w:hAnsi="Calibri" w:cs="Calibri"/>
          <w:color w:val="000000" w:themeColor="text1"/>
        </w:rPr>
        <w:t xml:space="preserve">. </w:t>
      </w:r>
      <w:proofErr w:type="spellStart"/>
      <w:proofErr w:type="gramStart"/>
      <w:r w:rsidR="00263B26" w:rsidRPr="00F2026C">
        <w:rPr>
          <w:rFonts w:ascii="Calibri" w:eastAsia="Calibri" w:hAnsi="Calibri" w:cs="Calibri"/>
          <w:color w:val="000000" w:themeColor="text1"/>
          <w:lang w:val="fr-FR"/>
        </w:rPr>
        <w:t>Available</w:t>
      </w:r>
      <w:proofErr w:type="spellEnd"/>
      <w:r w:rsidR="00263B26" w:rsidRPr="00F2026C">
        <w:rPr>
          <w:rFonts w:ascii="Calibri" w:eastAsia="Calibri" w:hAnsi="Calibri" w:cs="Calibri"/>
          <w:color w:val="000000" w:themeColor="text1"/>
          <w:lang w:val="fr-FR"/>
        </w:rPr>
        <w:t>:</w:t>
      </w:r>
      <w:proofErr w:type="gramEnd"/>
      <w:r w:rsidR="00263B26" w:rsidRPr="00F2026C">
        <w:rPr>
          <w:rFonts w:ascii="Calibri" w:eastAsia="Calibri" w:hAnsi="Calibri" w:cs="Calibri"/>
          <w:color w:val="000000" w:themeColor="text1"/>
          <w:lang w:val="fr-FR"/>
        </w:rPr>
        <w:t xml:space="preserve"> </w:t>
      </w:r>
      <w:hyperlink r:id="rId16" w:anchor="introduction">
        <w:r w:rsidR="00263B26" w:rsidRPr="00F2026C">
          <w:rPr>
            <w:rStyle w:val="Hyperlink"/>
            <w:rFonts w:ascii="Calibri" w:eastAsia="Calibri" w:hAnsi="Calibri" w:cs="Calibri"/>
            <w:lang w:val="fr-FR"/>
          </w:rPr>
          <w:t>https://www.gov.uk/government/publications/uk-city-of-culture-2025-expression-of-interest-</w:t>
        </w:r>
        <w:r w:rsidR="00263B26" w:rsidRPr="00F2026C">
          <w:rPr>
            <w:rStyle w:val="Hyperlink"/>
            <w:rFonts w:ascii="Calibri" w:eastAsia="Calibri" w:hAnsi="Calibri" w:cs="Calibri"/>
            <w:lang w:val="fr-FR"/>
          </w:rPr>
          <w:lastRenderedPageBreak/>
          <w:t>guidance-for-bidders/uk-city-of-culture-2025-expression-of-interest-guidance-for-bidders#introduction</w:t>
        </w:r>
      </w:hyperlink>
    </w:p>
    <w:p w14:paraId="4F06FDBA" w14:textId="77777777" w:rsidR="006D11B7" w:rsidRPr="00F2026C" w:rsidRDefault="006D11B7" w:rsidP="00C41E20">
      <w:pPr>
        <w:spacing w:after="0" w:line="240" w:lineRule="auto"/>
        <w:rPr>
          <w:rFonts w:ascii="Calibri" w:eastAsia="Calibri" w:hAnsi="Calibri" w:cs="Calibri"/>
          <w:color w:val="000000" w:themeColor="text1"/>
          <w:lang w:val="fr-FR"/>
        </w:rPr>
      </w:pPr>
    </w:p>
    <w:p w14:paraId="6C7212B3" w14:textId="77777777" w:rsidR="00946109" w:rsidRPr="00F2026C" w:rsidRDefault="00946109" w:rsidP="00946109">
      <w:pPr>
        <w:spacing w:after="0" w:line="240" w:lineRule="auto"/>
        <w:rPr>
          <w:rFonts w:ascii="Calibri" w:eastAsia="Calibri" w:hAnsi="Calibri" w:cs="Calibri"/>
          <w:color w:val="000000" w:themeColor="text1"/>
          <w:lang w:val="fr-FR"/>
        </w:rPr>
      </w:pPr>
      <w:r>
        <w:rPr>
          <w:rFonts w:ascii="Calibri" w:eastAsia="Calibri" w:hAnsi="Calibri" w:cs="Calibri"/>
          <w:color w:val="000000" w:themeColor="text1"/>
        </w:rPr>
        <w:t>Derry City and Strabane District Council</w:t>
      </w:r>
      <w:r w:rsidRPr="00F2026C">
        <w:rPr>
          <w:rFonts w:ascii="Calibri" w:eastAsia="Calibri" w:hAnsi="Calibri" w:cs="Calibri"/>
          <w:color w:val="000000" w:themeColor="text1"/>
        </w:rPr>
        <w:t xml:space="preserve"> (2013) </w:t>
      </w:r>
      <w:r w:rsidRPr="00F2026C">
        <w:rPr>
          <w:rFonts w:ascii="Calibri" w:eastAsia="Calibri" w:hAnsi="Calibri" w:cs="Calibri"/>
          <w:i/>
          <w:iCs/>
          <w:color w:val="000000" w:themeColor="text1"/>
        </w:rPr>
        <w:t>Post Project Evaluation of City of Culture 2013</w:t>
      </w:r>
      <w:r w:rsidRPr="00F2026C">
        <w:rPr>
          <w:rFonts w:ascii="Calibri" w:eastAsia="Calibri" w:hAnsi="Calibri" w:cs="Calibri"/>
          <w:color w:val="000000" w:themeColor="text1"/>
        </w:rPr>
        <w:t xml:space="preserve">. </w:t>
      </w:r>
      <w:proofErr w:type="spellStart"/>
      <w:proofErr w:type="gramStart"/>
      <w:r w:rsidRPr="00F2026C">
        <w:rPr>
          <w:rFonts w:ascii="Calibri" w:eastAsia="Calibri" w:hAnsi="Calibri" w:cs="Calibri"/>
          <w:color w:val="000000" w:themeColor="text1"/>
          <w:lang w:val="fr-FR"/>
        </w:rPr>
        <w:t>Available</w:t>
      </w:r>
      <w:proofErr w:type="spellEnd"/>
      <w:r w:rsidRPr="00F2026C">
        <w:rPr>
          <w:rFonts w:ascii="Calibri" w:eastAsia="Calibri" w:hAnsi="Calibri" w:cs="Calibri"/>
          <w:color w:val="000000" w:themeColor="text1"/>
          <w:lang w:val="fr-FR"/>
        </w:rPr>
        <w:t>:</w:t>
      </w:r>
      <w:proofErr w:type="gramEnd"/>
      <w:r w:rsidRPr="00F2026C">
        <w:rPr>
          <w:rFonts w:ascii="Calibri" w:eastAsia="Calibri" w:hAnsi="Calibri" w:cs="Calibri"/>
          <w:color w:val="000000" w:themeColor="text1"/>
          <w:lang w:val="fr-FR"/>
        </w:rPr>
        <w:t xml:space="preserve"> </w:t>
      </w:r>
      <w:hyperlink r:id="rId17">
        <w:r w:rsidRPr="00F2026C">
          <w:rPr>
            <w:rStyle w:val="Hyperlink"/>
            <w:rFonts w:ascii="Calibri" w:eastAsia="Calibri" w:hAnsi="Calibri" w:cs="Calibri"/>
            <w:lang w:val="fr-FR"/>
          </w:rPr>
          <w:t>https://warwick.ac.uk/about/cityofculture/researchresources/derry_eval.pdf</w:t>
        </w:r>
      </w:hyperlink>
    </w:p>
    <w:p w14:paraId="51EE3BCC" w14:textId="77777777" w:rsidR="00946109" w:rsidRDefault="00946109" w:rsidP="28F9F9A7">
      <w:pPr>
        <w:autoSpaceDE w:val="0"/>
        <w:autoSpaceDN w:val="0"/>
        <w:adjustRightInd w:val="0"/>
        <w:spacing w:after="0" w:line="240" w:lineRule="auto"/>
        <w:rPr>
          <w:rFonts w:ascii="Calibri" w:hAnsi="Calibri" w:cs="Calibri"/>
        </w:rPr>
      </w:pPr>
    </w:p>
    <w:p w14:paraId="08A3C19D" w14:textId="0D8211B6" w:rsidR="00AC3C07" w:rsidRPr="00F2026C" w:rsidRDefault="00AC3C07" w:rsidP="28F9F9A7">
      <w:pPr>
        <w:autoSpaceDE w:val="0"/>
        <w:autoSpaceDN w:val="0"/>
        <w:adjustRightInd w:val="0"/>
        <w:spacing w:after="0" w:line="240" w:lineRule="auto"/>
        <w:rPr>
          <w:rFonts w:ascii="Calibri" w:hAnsi="Calibri" w:cs="Calibri"/>
        </w:rPr>
      </w:pPr>
      <w:r w:rsidRPr="00F2026C">
        <w:rPr>
          <w:rFonts w:ascii="Calibri" w:hAnsi="Calibri" w:cs="Calibri"/>
        </w:rPr>
        <w:t xml:space="preserve">Edwards, </w:t>
      </w:r>
      <w:r w:rsidR="00026185" w:rsidRPr="00F2026C">
        <w:rPr>
          <w:rFonts w:ascii="Calibri" w:hAnsi="Calibri" w:cs="Calibri"/>
        </w:rPr>
        <w:t>P</w:t>
      </w:r>
      <w:r w:rsidRPr="00F2026C">
        <w:rPr>
          <w:rFonts w:ascii="Calibri" w:hAnsi="Calibri" w:cs="Calibri"/>
        </w:rPr>
        <w:t>.</w:t>
      </w:r>
      <w:r w:rsidR="00026185" w:rsidRPr="00F2026C">
        <w:rPr>
          <w:rFonts w:ascii="Calibri" w:hAnsi="Calibri" w:cs="Calibri"/>
        </w:rPr>
        <w:t>N.</w:t>
      </w:r>
      <w:r w:rsidRPr="00F2026C">
        <w:rPr>
          <w:rFonts w:ascii="Calibri" w:hAnsi="Calibri" w:cs="Calibri"/>
        </w:rPr>
        <w:t xml:space="preserve"> (2010) </w:t>
      </w:r>
      <w:r w:rsidRPr="00F2026C">
        <w:rPr>
          <w:rFonts w:ascii="Calibri" w:hAnsi="Calibri" w:cs="Calibri"/>
          <w:i/>
          <w:iCs/>
        </w:rPr>
        <w:t>A Vast Machine: Computer Models, Climate Data, and the Politics of Global</w:t>
      </w:r>
      <w:r w:rsidR="00E349F1" w:rsidRPr="00F2026C">
        <w:rPr>
          <w:rFonts w:ascii="Calibri" w:hAnsi="Calibri" w:cs="Calibri"/>
          <w:i/>
          <w:iCs/>
        </w:rPr>
        <w:t xml:space="preserve"> </w:t>
      </w:r>
      <w:r w:rsidRPr="00F2026C">
        <w:rPr>
          <w:rFonts w:ascii="Calibri" w:hAnsi="Calibri" w:cs="Calibri"/>
          <w:i/>
          <w:iCs/>
        </w:rPr>
        <w:t>Warming</w:t>
      </w:r>
      <w:r w:rsidRPr="00F2026C">
        <w:rPr>
          <w:rFonts w:ascii="Calibri" w:hAnsi="Calibri" w:cs="Calibri"/>
        </w:rPr>
        <w:t>. Cambridge, MA: MIT Press.</w:t>
      </w:r>
    </w:p>
    <w:p w14:paraId="6D01587A" w14:textId="77777777" w:rsidR="00746644" w:rsidRPr="00F2026C" w:rsidRDefault="00746644" w:rsidP="00C41E20">
      <w:pPr>
        <w:autoSpaceDE w:val="0"/>
        <w:autoSpaceDN w:val="0"/>
        <w:adjustRightInd w:val="0"/>
        <w:spacing w:after="0" w:line="240" w:lineRule="auto"/>
        <w:rPr>
          <w:rFonts w:ascii="Calibri" w:hAnsi="Calibri" w:cs="Calibri"/>
          <w:i/>
          <w:iCs/>
        </w:rPr>
      </w:pPr>
    </w:p>
    <w:p w14:paraId="0D7F3AFF" w14:textId="288DF506" w:rsidR="00B506B6" w:rsidRPr="00F2026C" w:rsidRDefault="00B506B6" w:rsidP="00C41E20">
      <w:pPr>
        <w:spacing w:after="0" w:line="240" w:lineRule="auto"/>
        <w:rPr>
          <w:rFonts w:ascii="Calibri" w:eastAsia="Calibri" w:hAnsi="Calibri" w:cs="Calibri"/>
          <w:color w:val="000000" w:themeColor="text1"/>
          <w:lang w:val="fr-FR"/>
        </w:rPr>
      </w:pPr>
      <w:r w:rsidRPr="00F2026C">
        <w:rPr>
          <w:rFonts w:ascii="Calibri" w:eastAsia="Calibri" w:hAnsi="Calibri" w:cs="Calibri"/>
          <w:color w:val="000000" w:themeColor="text1"/>
        </w:rPr>
        <w:t xml:space="preserve">Franks, A., </w:t>
      </w:r>
      <w:proofErr w:type="spellStart"/>
      <w:r w:rsidRPr="00F2026C">
        <w:rPr>
          <w:rFonts w:ascii="Calibri" w:eastAsia="Calibri" w:hAnsi="Calibri" w:cs="Calibri"/>
          <w:color w:val="000000" w:themeColor="text1"/>
        </w:rPr>
        <w:t>Ingham</w:t>
      </w:r>
      <w:proofErr w:type="spellEnd"/>
      <w:r w:rsidRPr="00F2026C">
        <w:rPr>
          <w:rFonts w:ascii="Calibri" w:eastAsia="Calibri" w:hAnsi="Calibri" w:cs="Calibri"/>
          <w:color w:val="000000" w:themeColor="text1"/>
        </w:rPr>
        <w:t xml:space="preserve">, S. and Irwin, M. (2020) </w:t>
      </w:r>
      <w:r w:rsidRPr="00F2026C">
        <w:rPr>
          <w:rFonts w:ascii="Calibri" w:eastAsia="Calibri" w:hAnsi="Calibri" w:cs="Calibri"/>
          <w:i/>
          <w:iCs/>
          <w:color w:val="000000" w:themeColor="text1"/>
        </w:rPr>
        <w:t xml:space="preserve">Bradford District Joint Cultural Needs </w:t>
      </w:r>
      <w:r w:rsidRPr="00F2026C">
        <w:rPr>
          <w:rFonts w:ascii="Calibri" w:eastAsia="Calibri" w:hAnsi="Calibri" w:cs="Calibri"/>
          <w:color w:val="000000" w:themeColor="text1"/>
        </w:rPr>
        <w:t xml:space="preserve">Assessment. </w:t>
      </w:r>
      <w:proofErr w:type="spellStart"/>
      <w:proofErr w:type="gramStart"/>
      <w:r w:rsidRPr="00F2026C">
        <w:rPr>
          <w:rFonts w:ascii="Calibri" w:eastAsia="Calibri" w:hAnsi="Calibri" w:cs="Calibri"/>
          <w:color w:val="000000" w:themeColor="text1"/>
          <w:lang w:val="fr-FR"/>
        </w:rPr>
        <w:t>Available</w:t>
      </w:r>
      <w:proofErr w:type="spellEnd"/>
      <w:r w:rsidRPr="00F2026C">
        <w:rPr>
          <w:rFonts w:ascii="Calibri" w:eastAsia="Calibri" w:hAnsi="Calibri" w:cs="Calibri"/>
          <w:color w:val="000000" w:themeColor="text1"/>
          <w:lang w:val="fr-FR"/>
        </w:rPr>
        <w:t>:</w:t>
      </w:r>
      <w:proofErr w:type="gramEnd"/>
      <w:r w:rsidRPr="00F2026C">
        <w:rPr>
          <w:rFonts w:ascii="Calibri" w:eastAsia="Calibri" w:hAnsi="Calibri" w:cs="Calibri"/>
          <w:color w:val="000000" w:themeColor="text1"/>
          <w:lang w:val="fr-FR"/>
        </w:rPr>
        <w:t xml:space="preserve"> </w:t>
      </w:r>
      <w:hyperlink r:id="rId18" w:history="1">
        <w:r w:rsidRPr="00F2026C">
          <w:rPr>
            <w:rStyle w:val="Hyperlink"/>
            <w:rFonts w:ascii="Calibri" w:eastAsia="Calibri" w:hAnsi="Calibri" w:cs="Calibri"/>
            <w:lang w:val="fr-FR"/>
          </w:rPr>
          <w:t>https://bdproducinghub.co.uk/wp-content/uploads/2020/04/Bradford-District-JCNA-Report-FINAL-March-2020.pdf</w:t>
        </w:r>
      </w:hyperlink>
    </w:p>
    <w:p w14:paraId="512B4F48" w14:textId="77777777" w:rsidR="006D11B7" w:rsidRPr="00F2026C" w:rsidRDefault="006D11B7" w:rsidP="00C41E20">
      <w:pPr>
        <w:spacing w:after="0" w:line="240" w:lineRule="auto"/>
        <w:rPr>
          <w:rFonts w:ascii="Calibri" w:eastAsia="Calibri" w:hAnsi="Calibri" w:cs="Calibri"/>
          <w:color w:val="000000" w:themeColor="text1"/>
          <w:lang w:val="fr-FR"/>
        </w:rPr>
      </w:pPr>
    </w:p>
    <w:p w14:paraId="5E660E60" w14:textId="3E8ACFF9" w:rsidR="00F94629" w:rsidRPr="00F2026C" w:rsidRDefault="000E2DBD" w:rsidP="00C92B05">
      <w:pPr>
        <w:spacing w:after="0" w:line="240" w:lineRule="auto"/>
        <w:rPr>
          <w:rFonts w:ascii="Calibri" w:eastAsia="Calibri" w:hAnsi="Calibri" w:cs="Calibri"/>
          <w:color w:val="000000" w:themeColor="text1"/>
        </w:rPr>
      </w:pPr>
      <w:r w:rsidRPr="00F2026C">
        <w:rPr>
          <w:rFonts w:ascii="Calibri" w:eastAsia="Calibri" w:hAnsi="Calibri" w:cs="Calibri"/>
          <w:color w:val="000000" w:themeColor="text1"/>
        </w:rPr>
        <w:t xml:space="preserve">Ganga, R. N. (2022). Evaluating cultural legacy: From policy to engaged </w:t>
      </w:r>
      <w:proofErr w:type="gramStart"/>
      <w:r w:rsidRPr="00F2026C">
        <w:rPr>
          <w:rFonts w:ascii="Calibri" w:eastAsia="Calibri" w:hAnsi="Calibri" w:cs="Calibri"/>
          <w:color w:val="000000" w:themeColor="text1"/>
        </w:rPr>
        <w:t xml:space="preserve">research </w:t>
      </w:r>
      <w:r w:rsidR="00CC5B18" w:rsidRPr="00F2026C">
        <w:rPr>
          <w:rFonts w:ascii="Calibri" w:eastAsia="Calibri" w:hAnsi="Calibri" w:cs="Calibri"/>
          <w:color w:val="000000" w:themeColor="text1"/>
        </w:rPr>
        <w:t>.</w:t>
      </w:r>
      <w:proofErr w:type="gramEnd"/>
      <w:r w:rsidR="00CC5B18" w:rsidRPr="00F2026C">
        <w:rPr>
          <w:rFonts w:ascii="Calibri" w:eastAsia="Calibri" w:hAnsi="Calibri" w:cs="Calibri"/>
          <w:color w:val="000000" w:themeColor="text1"/>
        </w:rPr>
        <w:t xml:space="preserve"> I</w:t>
      </w:r>
      <w:r w:rsidR="00C92B05" w:rsidRPr="00F2026C">
        <w:rPr>
          <w:rFonts w:ascii="Calibri" w:eastAsia="Calibri" w:hAnsi="Calibri" w:cs="Calibri"/>
          <w:color w:val="000000" w:themeColor="text1"/>
        </w:rPr>
        <w:t>n</w:t>
      </w:r>
      <w:r w:rsidR="00F94629" w:rsidRPr="00F2026C">
        <w:rPr>
          <w:rFonts w:ascii="Calibri" w:eastAsia="Calibri" w:hAnsi="Calibri" w:cs="Calibri"/>
          <w:color w:val="000000" w:themeColor="text1"/>
        </w:rPr>
        <w:t xml:space="preserve"> Wise, N. and Maguire, K. (Eds). </w:t>
      </w:r>
      <w:r w:rsidR="00F94629" w:rsidRPr="00F2026C">
        <w:rPr>
          <w:rFonts w:ascii="Calibri" w:eastAsia="Calibri" w:hAnsi="Calibri" w:cs="Calibri"/>
          <w:i/>
          <w:iCs/>
          <w:color w:val="000000" w:themeColor="text1"/>
        </w:rPr>
        <w:t>A Research Agenda for Event Impacts</w:t>
      </w:r>
      <w:r w:rsidR="00F94629" w:rsidRPr="00F2026C">
        <w:rPr>
          <w:rFonts w:ascii="Calibri" w:eastAsia="Calibri" w:hAnsi="Calibri" w:cs="Calibri"/>
          <w:color w:val="000000" w:themeColor="text1"/>
        </w:rPr>
        <w:t>. Edward Elgar Publishing</w:t>
      </w:r>
      <w:r w:rsidR="00CC5B18" w:rsidRPr="00F2026C">
        <w:rPr>
          <w:rFonts w:ascii="Calibri" w:eastAsia="Calibri" w:hAnsi="Calibri" w:cs="Calibri"/>
          <w:color w:val="000000" w:themeColor="text1"/>
        </w:rPr>
        <w:t>, pp.</w:t>
      </w:r>
      <w:r w:rsidR="00F94629" w:rsidRPr="00F2026C">
        <w:rPr>
          <w:rFonts w:ascii="Calibri" w:eastAsia="Calibri" w:hAnsi="Calibri" w:cs="Calibri"/>
          <w:color w:val="000000" w:themeColor="text1"/>
        </w:rPr>
        <w:t xml:space="preserve"> 229-247.</w:t>
      </w:r>
    </w:p>
    <w:p w14:paraId="429648E8" w14:textId="77777777" w:rsidR="000E2DBD" w:rsidRPr="00F2026C" w:rsidRDefault="000E2DBD" w:rsidP="00C41E20">
      <w:pPr>
        <w:spacing w:after="0" w:line="240" w:lineRule="auto"/>
        <w:rPr>
          <w:rFonts w:ascii="Calibri" w:eastAsia="Calibri" w:hAnsi="Calibri" w:cs="Calibri"/>
          <w:color w:val="000000" w:themeColor="text1"/>
        </w:rPr>
      </w:pPr>
    </w:p>
    <w:p w14:paraId="7599261F" w14:textId="632F6AD1" w:rsidR="006318DF" w:rsidRPr="00F2026C" w:rsidRDefault="006318DF" w:rsidP="28F9F9A7">
      <w:pPr>
        <w:spacing w:after="0" w:line="240" w:lineRule="auto"/>
        <w:rPr>
          <w:rFonts w:ascii="Calibri" w:eastAsia="Times New Roman" w:hAnsi="Calibri" w:cs="Calibri"/>
          <w:lang w:eastAsia="en-GB"/>
        </w:rPr>
      </w:pPr>
      <w:r w:rsidRPr="00F2026C">
        <w:rPr>
          <w:rFonts w:ascii="Calibri" w:eastAsia="Times New Roman" w:hAnsi="Calibri" w:cs="Calibri"/>
          <w:lang w:eastAsia="en-GB"/>
        </w:rPr>
        <w:t xml:space="preserve">Garcia, B., Melville, R., &amp; Cox, T. (2009) </w:t>
      </w:r>
      <w:r w:rsidRPr="00F2026C">
        <w:rPr>
          <w:rFonts w:ascii="Calibri" w:eastAsia="Times New Roman" w:hAnsi="Calibri" w:cs="Calibri"/>
          <w:i/>
          <w:iCs/>
          <w:lang w:eastAsia="en-GB"/>
        </w:rPr>
        <w:t>Creating an impact: Liverpool’s experience as European capital of culture</w:t>
      </w:r>
      <w:r w:rsidRPr="00F2026C">
        <w:rPr>
          <w:rFonts w:ascii="Calibri" w:eastAsia="Times New Roman" w:hAnsi="Calibri" w:cs="Calibri"/>
          <w:lang w:eastAsia="en-GB"/>
        </w:rPr>
        <w:t>. Liverpool: Impacts08.</w:t>
      </w:r>
    </w:p>
    <w:p w14:paraId="016BAA15" w14:textId="1A68A05A" w:rsidR="00363C1F" w:rsidRPr="00F2026C" w:rsidRDefault="00363C1F" w:rsidP="00C41E20">
      <w:pPr>
        <w:spacing w:after="0" w:line="240" w:lineRule="auto"/>
        <w:rPr>
          <w:rFonts w:ascii="Calibri" w:eastAsia="Times New Roman" w:hAnsi="Calibri" w:cs="Calibri"/>
          <w:lang w:eastAsia="en-GB"/>
        </w:rPr>
      </w:pPr>
    </w:p>
    <w:p w14:paraId="3ADC636E" w14:textId="476EC59D" w:rsidR="00363C1F" w:rsidRPr="00F2026C" w:rsidRDefault="00363C1F" w:rsidP="00C41E20">
      <w:pPr>
        <w:spacing w:after="0" w:line="240" w:lineRule="auto"/>
        <w:rPr>
          <w:rFonts w:ascii="Calibri" w:eastAsia="Times New Roman" w:hAnsi="Calibri" w:cs="Calibri"/>
          <w:lang w:eastAsia="en-GB"/>
        </w:rPr>
      </w:pPr>
      <w:r w:rsidRPr="00F2026C">
        <w:rPr>
          <w:rFonts w:ascii="Calibri" w:eastAsia="Times New Roman" w:hAnsi="Calibri" w:cs="Calibri"/>
          <w:lang w:eastAsia="en-GB"/>
        </w:rPr>
        <w:t xml:space="preserve">Gilmore, A., Glow, H. and </w:t>
      </w:r>
      <w:proofErr w:type="spellStart"/>
      <w:r w:rsidRPr="00F2026C">
        <w:rPr>
          <w:rFonts w:ascii="Calibri" w:eastAsia="Times New Roman" w:hAnsi="Calibri" w:cs="Calibri"/>
          <w:lang w:eastAsia="en-GB"/>
        </w:rPr>
        <w:t>Johanson</w:t>
      </w:r>
      <w:proofErr w:type="spellEnd"/>
      <w:r w:rsidRPr="00F2026C">
        <w:rPr>
          <w:rFonts w:ascii="Calibri" w:eastAsia="Times New Roman" w:hAnsi="Calibri" w:cs="Calibri"/>
          <w:lang w:eastAsia="en-GB"/>
        </w:rPr>
        <w:t xml:space="preserve">, K. (2017) Accounting for quality: arts evaluation, public value and the case of “Culture counts”. </w:t>
      </w:r>
      <w:r w:rsidRPr="00F2026C">
        <w:rPr>
          <w:rFonts w:ascii="Calibri" w:eastAsia="Times New Roman" w:hAnsi="Calibri" w:cs="Calibri"/>
          <w:i/>
          <w:iCs/>
          <w:lang w:eastAsia="en-GB"/>
        </w:rPr>
        <w:t xml:space="preserve">Cultural Trends </w:t>
      </w:r>
      <w:r w:rsidRPr="00F2026C">
        <w:rPr>
          <w:rFonts w:ascii="Calibri" w:eastAsia="Times New Roman" w:hAnsi="Calibri" w:cs="Calibri"/>
          <w:lang w:eastAsia="en-GB"/>
        </w:rPr>
        <w:t>26(4): 282-294.</w:t>
      </w:r>
    </w:p>
    <w:p w14:paraId="55B0AAB1" w14:textId="77777777" w:rsidR="006D11B7" w:rsidRPr="00F2026C" w:rsidRDefault="006D11B7" w:rsidP="00C41E20">
      <w:pPr>
        <w:spacing w:after="0" w:line="240" w:lineRule="auto"/>
        <w:rPr>
          <w:rFonts w:ascii="Calibri" w:eastAsia="Arial" w:hAnsi="Calibri" w:cs="Calibri"/>
          <w:color w:val="000000" w:themeColor="text1"/>
        </w:rPr>
      </w:pPr>
    </w:p>
    <w:p w14:paraId="4A5C1734" w14:textId="2BE28F78" w:rsidR="00F87A28" w:rsidRPr="00F2026C" w:rsidRDefault="00F87A28" w:rsidP="00C41E20">
      <w:pPr>
        <w:spacing w:after="0" w:line="240" w:lineRule="auto"/>
        <w:rPr>
          <w:rFonts w:ascii="Calibri" w:eastAsia="Arial" w:hAnsi="Calibri" w:cs="Calibri"/>
          <w:color w:val="000000" w:themeColor="text1"/>
        </w:rPr>
      </w:pPr>
      <w:proofErr w:type="spellStart"/>
      <w:r w:rsidRPr="00F2026C">
        <w:rPr>
          <w:rFonts w:ascii="Calibri" w:eastAsia="Arial" w:hAnsi="Calibri" w:cs="Calibri"/>
          <w:color w:val="000000" w:themeColor="text1"/>
        </w:rPr>
        <w:t>Gitelman</w:t>
      </w:r>
      <w:proofErr w:type="spellEnd"/>
      <w:r w:rsidRPr="00F2026C">
        <w:rPr>
          <w:rFonts w:ascii="Calibri" w:eastAsia="Arial" w:hAnsi="Calibri" w:cs="Calibri"/>
          <w:color w:val="000000" w:themeColor="text1"/>
        </w:rPr>
        <w:t xml:space="preserve">, L. and Jackson, V. (2013) Introduction. In </w:t>
      </w:r>
      <w:proofErr w:type="spellStart"/>
      <w:proofErr w:type="gramStart"/>
      <w:r w:rsidRPr="00F2026C">
        <w:rPr>
          <w:rFonts w:ascii="Calibri" w:eastAsia="Arial" w:hAnsi="Calibri" w:cs="Calibri"/>
          <w:color w:val="000000" w:themeColor="text1"/>
        </w:rPr>
        <w:t>L.Gitelman</w:t>
      </w:r>
      <w:proofErr w:type="spellEnd"/>
      <w:proofErr w:type="gramEnd"/>
      <w:r w:rsidRPr="00F2026C">
        <w:rPr>
          <w:rFonts w:ascii="Calibri" w:eastAsia="Arial" w:hAnsi="Calibri" w:cs="Calibri"/>
          <w:color w:val="000000" w:themeColor="text1"/>
        </w:rPr>
        <w:t xml:space="preserve"> (</w:t>
      </w:r>
      <w:r w:rsidR="0061605A" w:rsidRPr="00F2026C">
        <w:rPr>
          <w:rFonts w:ascii="Calibri" w:eastAsia="Arial" w:hAnsi="Calibri" w:cs="Calibri"/>
          <w:color w:val="000000" w:themeColor="text1"/>
        </w:rPr>
        <w:t>E</w:t>
      </w:r>
      <w:r w:rsidRPr="00F2026C">
        <w:rPr>
          <w:rFonts w:ascii="Calibri" w:eastAsia="Arial" w:hAnsi="Calibri" w:cs="Calibri"/>
          <w:color w:val="000000" w:themeColor="text1"/>
        </w:rPr>
        <w:t xml:space="preserve">d.) </w:t>
      </w:r>
      <w:r w:rsidRPr="00F2026C">
        <w:rPr>
          <w:rFonts w:ascii="Calibri" w:eastAsia="Calibri" w:hAnsi="Calibri" w:cs="Calibri"/>
          <w:i/>
          <w:iCs/>
          <w:color w:val="000000" w:themeColor="text1"/>
        </w:rPr>
        <w:t>Raw Data is an Oxymoron</w:t>
      </w:r>
      <w:r w:rsidRPr="00F2026C">
        <w:rPr>
          <w:rFonts w:ascii="Calibri" w:eastAsia="Calibri" w:hAnsi="Calibri" w:cs="Calibri"/>
          <w:color w:val="000000" w:themeColor="text1"/>
        </w:rPr>
        <w:t xml:space="preserve">. </w:t>
      </w:r>
      <w:r w:rsidRPr="00F2026C">
        <w:rPr>
          <w:rFonts w:ascii="Calibri" w:eastAsia="Arial" w:hAnsi="Calibri" w:cs="Calibri"/>
          <w:color w:val="000000" w:themeColor="text1"/>
        </w:rPr>
        <w:t>MIT Press</w:t>
      </w:r>
      <w:r w:rsidR="00026185" w:rsidRPr="00F2026C">
        <w:rPr>
          <w:rFonts w:ascii="Calibri" w:eastAsia="Arial" w:hAnsi="Calibri" w:cs="Calibri"/>
          <w:color w:val="000000" w:themeColor="text1"/>
        </w:rPr>
        <w:t>, pp. 1-14.</w:t>
      </w:r>
    </w:p>
    <w:p w14:paraId="1DA07A6F" w14:textId="77777777" w:rsidR="006D11B7" w:rsidRPr="00F2026C" w:rsidRDefault="006D11B7" w:rsidP="00C41E20">
      <w:pPr>
        <w:spacing w:after="0" w:line="240" w:lineRule="auto"/>
        <w:rPr>
          <w:rFonts w:ascii="Calibri" w:eastAsia="Arial" w:hAnsi="Calibri" w:cs="Calibri"/>
          <w:color w:val="000000" w:themeColor="text1"/>
        </w:rPr>
      </w:pPr>
    </w:p>
    <w:p w14:paraId="0280AE22" w14:textId="1F41C45E" w:rsidR="556783C9" w:rsidRPr="00F2026C" w:rsidRDefault="5E66F9E2" w:rsidP="00C41E20">
      <w:pPr>
        <w:spacing w:after="0" w:line="240" w:lineRule="auto"/>
        <w:rPr>
          <w:rFonts w:ascii="Calibri" w:eastAsia="Calibri" w:hAnsi="Calibri" w:cs="Calibri"/>
          <w:color w:val="000000" w:themeColor="text1"/>
        </w:rPr>
      </w:pPr>
      <w:proofErr w:type="spellStart"/>
      <w:r w:rsidRPr="00F2026C">
        <w:rPr>
          <w:rFonts w:ascii="Calibri" w:eastAsia="Arial" w:hAnsi="Calibri" w:cs="Calibri"/>
          <w:color w:val="000000" w:themeColor="text1"/>
        </w:rPr>
        <w:t>Iliadis</w:t>
      </w:r>
      <w:proofErr w:type="spellEnd"/>
      <w:r w:rsidRPr="00F2026C">
        <w:rPr>
          <w:rFonts w:ascii="Calibri" w:eastAsia="Arial" w:hAnsi="Calibri" w:cs="Calibri"/>
          <w:color w:val="000000" w:themeColor="text1"/>
        </w:rPr>
        <w:t>, A. and Russo, F. (2016) Critical data studies: An introduction</w:t>
      </w:r>
      <w:r w:rsidR="0061605A" w:rsidRPr="00F2026C">
        <w:rPr>
          <w:rFonts w:ascii="Calibri" w:eastAsia="Arial" w:hAnsi="Calibri" w:cs="Calibri"/>
          <w:color w:val="000000" w:themeColor="text1"/>
        </w:rPr>
        <w:t>.</w:t>
      </w:r>
      <w:r w:rsidRPr="00F2026C">
        <w:rPr>
          <w:rFonts w:ascii="Calibri" w:eastAsia="Arial" w:hAnsi="Calibri" w:cs="Calibri"/>
          <w:color w:val="000000" w:themeColor="text1"/>
        </w:rPr>
        <w:t xml:space="preserve"> </w:t>
      </w:r>
      <w:r w:rsidRPr="00F2026C">
        <w:rPr>
          <w:rFonts w:ascii="Calibri" w:eastAsia="Arial" w:hAnsi="Calibri" w:cs="Calibri"/>
          <w:i/>
          <w:iCs/>
          <w:color w:val="000000" w:themeColor="text1"/>
        </w:rPr>
        <w:t>Big Data &amp; Society</w:t>
      </w:r>
      <w:r w:rsidR="00A717D2">
        <w:rPr>
          <w:rFonts w:ascii="Calibri" w:eastAsia="Arial" w:hAnsi="Calibri" w:cs="Calibri"/>
          <w:i/>
          <w:iCs/>
          <w:color w:val="000000" w:themeColor="text1"/>
        </w:rPr>
        <w:t xml:space="preserve"> </w:t>
      </w:r>
      <w:r w:rsidR="00A717D2">
        <w:rPr>
          <w:rFonts w:ascii="Calibri" w:eastAsia="Arial" w:hAnsi="Calibri" w:cs="Calibri"/>
          <w:color w:val="000000" w:themeColor="text1"/>
        </w:rPr>
        <w:t>3(2)</w:t>
      </w:r>
      <w:r w:rsidRPr="00F2026C">
        <w:rPr>
          <w:rFonts w:ascii="Calibri" w:eastAsia="Arial" w:hAnsi="Calibri" w:cs="Calibri"/>
          <w:color w:val="000000" w:themeColor="text1"/>
        </w:rPr>
        <w:t xml:space="preserve">. </w:t>
      </w:r>
      <w:proofErr w:type="spellStart"/>
      <w:r w:rsidRPr="00F2026C">
        <w:rPr>
          <w:rFonts w:ascii="Calibri" w:eastAsia="Arial" w:hAnsi="Calibri" w:cs="Calibri"/>
          <w:color w:val="000000" w:themeColor="text1"/>
        </w:rPr>
        <w:t>doi</w:t>
      </w:r>
      <w:proofErr w:type="spellEnd"/>
      <w:r w:rsidRPr="00F2026C">
        <w:rPr>
          <w:rFonts w:ascii="Calibri" w:eastAsia="Arial" w:hAnsi="Calibri" w:cs="Calibri"/>
          <w:color w:val="000000" w:themeColor="text1"/>
        </w:rPr>
        <w:t xml:space="preserve">: </w:t>
      </w:r>
      <w:hyperlink r:id="rId19">
        <w:r w:rsidRPr="00F2026C">
          <w:rPr>
            <w:rStyle w:val="Hyperlink"/>
            <w:rFonts w:ascii="Calibri" w:eastAsia="Arial" w:hAnsi="Calibri" w:cs="Calibri"/>
          </w:rPr>
          <w:t>10.1177/2053951716674238</w:t>
        </w:r>
      </w:hyperlink>
      <w:r w:rsidRPr="00F2026C">
        <w:rPr>
          <w:rFonts w:ascii="Calibri" w:eastAsia="Arial" w:hAnsi="Calibri" w:cs="Calibri"/>
          <w:color w:val="333333"/>
        </w:rPr>
        <w:t>.</w:t>
      </w:r>
      <w:r w:rsidRPr="00F2026C">
        <w:rPr>
          <w:rFonts w:ascii="Calibri" w:eastAsiaTheme="minorEastAsia" w:hAnsi="Calibri" w:cs="Calibri"/>
        </w:rPr>
        <w:t xml:space="preserve"> </w:t>
      </w:r>
    </w:p>
    <w:p w14:paraId="15F2CD93" w14:textId="77777777" w:rsidR="006D11B7" w:rsidRPr="00F2026C" w:rsidRDefault="006D11B7" w:rsidP="00C41E20">
      <w:pPr>
        <w:spacing w:after="0" w:line="240" w:lineRule="auto"/>
        <w:rPr>
          <w:rFonts w:eastAsiaTheme="minorEastAsia"/>
        </w:rPr>
      </w:pPr>
    </w:p>
    <w:p w14:paraId="6A0545B1" w14:textId="61EEE9D8" w:rsidR="3FAA0BE9" w:rsidRPr="00F2026C" w:rsidRDefault="3FAA0BE9" w:rsidP="00C41E20">
      <w:pPr>
        <w:spacing w:after="0" w:line="240" w:lineRule="auto"/>
        <w:rPr>
          <w:rFonts w:eastAsiaTheme="minorEastAsia"/>
        </w:rPr>
      </w:pPr>
      <w:r w:rsidRPr="00F2026C">
        <w:rPr>
          <w:rFonts w:eastAsiaTheme="minorEastAsia"/>
        </w:rPr>
        <w:t xml:space="preserve">Innes, J. E., &amp; </w:t>
      </w:r>
      <w:proofErr w:type="spellStart"/>
      <w:r w:rsidRPr="00F2026C">
        <w:rPr>
          <w:rFonts w:eastAsiaTheme="minorEastAsia"/>
        </w:rPr>
        <w:t>Booher</w:t>
      </w:r>
      <w:proofErr w:type="spellEnd"/>
      <w:r w:rsidRPr="00F2026C">
        <w:rPr>
          <w:rFonts w:eastAsiaTheme="minorEastAsia"/>
        </w:rPr>
        <w:t xml:space="preserve">, D. E. (1999) Consensus building and complex adaptive systems: A framework for evaluating collaborative planning. </w:t>
      </w:r>
      <w:r w:rsidRPr="00F2026C">
        <w:rPr>
          <w:rFonts w:eastAsiaTheme="minorEastAsia"/>
          <w:i/>
          <w:iCs/>
        </w:rPr>
        <w:t>Journal of the American Planning</w:t>
      </w:r>
      <w:r w:rsidRPr="00F2026C">
        <w:rPr>
          <w:rFonts w:eastAsiaTheme="minorEastAsia"/>
        </w:rPr>
        <w:t xml:space="preserve"> Association, 65(4)</w:t>
      </w:r>
      <w:r w:rsidR="0063304F" w:rsidRPr="00F2026C">
        <w:rPr>
          <w:rFonts w:eastAsiaTheme="minorEastAsia"/>
        </w:rPr>
        <w:t xml:space="preserve">: </w:t>
      </w:r>
      <w:r w:rsidRPr="00F2026C">
        <w:rPr>
          <w:rFonts w:eastAsiaTheme="minorEastAsia"/>
        </w:rPr>
        <w:t xml:space="preserve">412–423. </w:t>
      </w:r>
      <w:proofErr w:type="spellStart"/>
      <w:r w:rsidRPr="00F2026C">
        <w:rPr>
          <w:rFonts w:eastAsiaTheme="minorEastAsia"/>
        </w:rPr>
        <w:t>doi</w:t>
      </w:r>
      <w:proofErr w:type="spellEnd"/>
      <w:r w:rsidRPr="00F2026C">
        <w:rPr>
          <w:rFonts w:eastAsiaTheme="minorEastAsia"/>
        </w:rPr>
        <w:t>: 10.1080/01944369908976071</w:t>
      </w:r>
    </w:p>
    <w:p w14:paraId="3D97AA53" w14:textId="0CE57BF0" w:rsidR="3FAA0BE9" w:rsidRPr="00F2026C" w:rsidRDefault="3FAA0BE9" w:rsidP="00C41E20">
      <w:pPr>
        <w:spacing w:after="0" w:line="240" w:lineRule="auto"/>
        <w:rPr>
          <w:rFonts w:eastAsiaTheme="minorEastAsia"/>
        </w:rPr>
      </w:pPr>
    </w:p>
    <w:p w14:paraId="6592EE98" w14:textId="04FF7A02" w:rsidR="006318DF" w:rsidRPr="00F2026C" w:rsidRDefault="006318DF" w:rsidP="00C41E20">
      <w:pPr>
        <w:spacing w:after="0" w:line="240" w:lineRule="auto"/>
        <w:rPr>
          <w:rFonts w:eastAsiaTheme="minorEastAsia"/>
          <w:lang w:val="fr-FR"/>
        </w:rPr>
      </w:pPr>
      <w:r w:rsidRPr="00F2026C">
        <w:rPr>
          <w:rFonts w:eastAsiaTheme="minorEastAsia"/>
        </w:rPr>
        <w:t xml:space="preserve">Institute of Cultural Capital (2018) </w:t>
      </w:r>
      <w:r w:rsidRPr="00F2026C">
        <w:rPr>
          <w:rFonts w:eastAsiaTheme="minorEastAsia"/>
          <w:i/>
          <w:iCs/>
        </w:rPr>
        <w:t>Cities of Culture, 30 years on</w:t>
      </w:r>
      <w:r w:rsidRPr="00F2026C">
        <w:rPr>
          <w:rFonts w:eastAsiaTheme="minorEastAsia"/>
        </w:rPr>
        <w:t xml:space="preserve">. </w:t>
      </w:r>
      <w:proofErr w:type="spellStart"/>
      <w:proofErr w:type="gramStart"/>
      <w:r w:rsidRPr="00F2026C">
        <w:rPr>
          <w:rFonts w:eastAsiaTheme="minorEastAsia"/>
          <w:lang w:val="fr-FR"/>
        </w:rPr>
        <w:t>Available</w:t>
      </w:r>
      <w:proofErr w:type="spellEnd"/>
      <w:r w:rsidRPr="00F2026C">
        <w:rPr>
          <w:rFonts w:eastAsiaTheme="minorEastAsia"/>
          <w:lang w:val="fr-FR"/>
        </w:rPr>
        <w:t>:</w:t>
      </w:r>
      <w:proofErr w:type="gramEnd"/>
      <w:r w:rsidRPr="00F2026C">
        <w:rPr>
          <w:rFonts w:eastAsiaTheme="minorEastAsia"/>
          <w:lang w:val="fr-FR"/>
        </w:rPr>
        <w:t xml:space="preserve"> </w:t>
      </w:r>
      <w:hyperlink r:id="rId20" w:history="1">
        <w:r w:rsidRPr="00F2026C">
          <w:rPr>
            <w:rStyle w:val="Hyperlink"/>
            <w:rFonts w:eastAsiaTheme="minorEastAsia"/>
            <w:lang w:val="fr-FR"/>
          </w:rPr>
          <w:t>http://iccliverpool.ac.uk/events/event/creative-cities-30-years-on-who-has-the-edge/</w:t>
        </w:r>
      </w:hyperlink>
    </w:p>
    <w:p w14:paraId="0F1088A7" w14:textId="77777777" w:rsidR="006D11B7" w:rsidRPr="00F2026C" w:rsidRDefault="006D11B7" w:rsidP="00C41E20">
      <w:pPr>
        <w:spacing w:after="0" w:line="240" w:lineRule="auto"/>
        <w:rPr>
          <w:rFonts w:eastAsiaTheme="minorEastAsia"/>
          <w:lang w:val="fr-FR"/>
        </w:rPr>
      </w:pPr>
    </w:p>
    <w:p w14:paraId="14E4D32A" w14:textId="54F1FBCC" w:rsidR="006D11B7" w:rsidRPr="00F2026C" w:rsidRDefault="1FBC99A8" w:rsidP="00C41E20">
      <w:pPr>
        <w:spacing w:after="0" w:line="240" w:lineRule="auto"/>
        <w:rPr>
          <w:rFonts w:eastAsiaTheme="minorEastAsia"/>
        </w:rPr>
      </w:pPr>
      <w:proofErr w:type="spellStart"/>
      <w:r w:rsidRPr="00F2026C">
        <w:rPr>
          <w:rFonts w:eastAsiaTheme="minorEastAsia"/>
        </w:rPr>
        <w:t>Kerslake</w:t>
      </w:r>
      <w:proofErr w:type="spellEnd"/>
      <w:r w:rsidRPr="00F2026C">
        <w:rPr>
          <w:rFonts w:eastAsiaTheme="minorEastAsia"/>
        </w:rPr>
        <w:t>, R.</w:t>
      </w:r>
      <w:r w:rsidR="4041D638" w:rsidRPr="00F2026C">
        <w:rPr>
          <w:rFonts w:eastAsiaTheme="minorEastAsia"/>
        </w:rPr>
        <w:t xml:space="preserve"> </w:t>
      </w:r>
      <w:r w:rsidRPr="00F2026C">
        <w:rPr>
          <w:rFonts w:eastAsiaTheme="minorEastAsia"/>
        </w:rPr>
        <w:t xml:space="preserve"> (2019) </w:t>
      </w:r>
      <w:r w:rsidR="28CB2C8F" w:rsidRPr="00F2026C">
        <w:rPr>
          <w:rFonts w:eastAsiaTheme="minorEastAsia"/>
          <w:i/>
          <w:iCs/>
        </w:rPr>
        <w:t>Truly Civic: Strengthening the connection between universities and their places</w:t>
      </w:r>
      <w:r w:rsidR="0061605A" w:rsidRPr="00F2026C">
        <w:rPr>
          <w:rFonts w:eastAsiaTheme="minorEastAsia"/>
        </w:rPr>
        <w:t>.</w:t>
      </w:r>
      <w:r w:rsidR="305950E4" w:rsidRPr="00F2026C">
        <w:rPr>
          <w:rFonts w:eastAsiaTheme="minorEastAsia"/>
          <w:i/>
          <w:iCs/>
        </w:rPr>
        <w:t xml:space="preserve"> </w:t>
      </w:r>
      <w:r w:rsidR="305950E4" w:rsidRPr="00F2026C">
        <w:rPr>
          <w:rFonts w:eastAsiaTheme="minorEastAsia"/>
        </w:rPr>
        <w:t xml:space="preserve">London: </w:t>
      </w:r>
      <w:r w:rsidR="37D18D30" w:rsidRPr="00F2026C">
        <w:rPr>
          <w:rFonts w:eastAsiaTheme="minorEastAsia"/>
        </w:rPr>
        <w:t>UPP Foundation, Civic University Commission.</w:t>
      </w:r>
    </w:p>
    <w:p w14:paraId="00002A4F" w14:textId="77777777" w:rsidR="0063304F" w:rsidRPr="00F2026C" w:rsidRDefault="0063304F" w:rsidP="00C41E20">
      <w:pPr>
        <w:spacing w:after="0" w:line="240" w:lineRule="auto"/>
        <w:rPr>
          <w:rFonts w:eastAsiaTheme="minorEastAsia"/>
        </w:rPr>
      </w:pPr>
    </w:p>
    <w:p w14:paraId="76103DDF" w14:textId="0EFC713D" w:rsidR="556783C9" w:rsidRPr="00F2026C" w:rsidRDefault="11232285" w:rsidP="00C41E20">
      <w:pPr>
        <w:spacing w:after="0" w:line="240" w:lineRule="auto"/>
        <w:rPr>
          <w:rFonts w:ascii="Calibri" w:eastAsia="Calibri" w:hAnsi="Calibri" w:cs="Calibri"/>
          <w:color w:val="000000" w:themeColor="text1"/>
        </w:rPr>
      </w:pPr>
      <w:proofErr w:type="spellStart"/>
      <w:r w:rsidRPr="00F2026C">
        <w:rPr>
          <w:rFonts w:eastAsiaTheme="minorEastAsia"/>
        </w:rPr>
        <w:t>Kitchin</w:t>
      </w:r>
      <w:proofErr w:type="spellEnd"/>
      <w:r w:rsidRPr="00F2026C">
        <w:rPr>
          <w:rFonts w:eastAsiaTheme="minorEastAsia"/>
        </w:rPr>
        <w:t>, R. (2014) Big Data, new epistemologies and paradigm shifts</w:t>
      </w:r>
      <w:r w:rsidR="0061605A" w:rsidRPr="00F2026C">
        <w:rPr>
          <w:rFonts w:eastAsiaTheme="minorEastAsia"/>
        </w:rPr>
        <w:t xml:space="preserve">. </w:t>
      </w:r>
      <w:r w:rsidRPr="00F2026C">
        <w:rPr>
          <w:rFonts w:eastAsiaTheme="minorEastAsia"/>
          <w:i/>
          <w:iCs/>
        </w:rPr>
        <w:t>Big Data &amp; Society</w:t>
      </w:r>
      <w:r w:rsidR="00B53E2D">
        <w:rPr>
          <w:rFonts w:eastAsiaTheme="minorEastAsia"/>
          <w:i/>
          <w:iCs/>
        </w:rPr>
        <w:t xml:space="preserve"> </w:t>
      </w:r>
      <w:r w:rsidR="00B53E2D">
        <w:rPr>
          <w:rFonts w:eastAsiaTheme="minorEastAsia"/>
        </w:rPr>
        <w:t>1(1)</w:t>
      </w:r>
      <w:r w:rsidRPr="00F2026C">
        <w:rPr>
          <w:rFonts w:eastAsiaTheme="minorEastAsia"/>
        </w:rPr>
        <w:t xml:space="preserve">. </w:t>
      </w:r>
      <w:proofErr w:type="spellStart"/>
      <w:r w:rsidRPr="00F2026C">
        <w:rPr>
          <w:rFonts w:eastAsiaTheme="minorEastAsia"/>
        </w:rPr>
        <w:t>doi</w:t>
      </w:r>
      <w:proofErr w:type="spellEnd"/>
      <w:r w:rsidRPr="00F2026C">
        <w:rPr>
          <w:rFonts w:eastAsiaTheme="minorEastAsia"/>
        </w:rPr>
        <w:t>:</w:t>
      </w:r>
      <w:r w:rsidRPr="00F2026C">
        <w:rPr>
          <w:rFonts w:eastAsiaTheme="minorEastAsia"/>
          <w:color w:val="333333"/>
        </w:rPr>
        <w:t xml:space="preserve"> </w:t>
      </w:r>
      <w:hyperlink r:id="rId21">
        <w:r w:rsidRPr="00F2026C">
          <w:rPr>
            <w:rStyle w:val="Hyperlink"/>
            <w:rFonts w:eastAsiaTheme="minorEastAsia"/>
          </w:rPr>
          <w:t>10.1177/2053951714528481</w:t>
        </w:r>
      </w:hyperlink>
      <w:r w:rsidRPr="00F2026C">
        <w:rPr>
          <w:rFonts w:eastAsiaTheme="minorEastAsia"/>
          <w:color w:val="333333"/>
        </w:rPr>
        <w:t>.</w:t>
      </w:r>
      <w:r w:rsidRPr="00F2026C">
        <w:rPr>
          <w:rFonts w:ascii="Calibri" w:eastAsia="Calibri" w:hAnsi="Calibri" w:cs="Calibri"/>
          <w:color w:val="000000" w:themeColor="text1"/>
        </w:rPr>
        <w:t xml:space="preserve"> </w:t>
      </w:r>
    </w:p>
    <w:p w14:paraId="07EBE6B2" w14:textId="77777777" w:rsidR="006D11B7" w:rsidRPr="00F2026C" w:rsidRDefault="006D11B7" w:rsidP="00C41E20">
      <w:pPr>
        <w:spacing w:after="0" w:line="240" w:lineRule="auto"/>
        <w:rPr>
          <w:rFonts w:ascii="Calibri" w:eastAsia="Calibri" w:hAnsi="Calibri" w:cs="Calibri"/>
          <w:color w:val="000000" w:themeColor="text1"/>
        </w:rPr>
      </w:pPr>
    </w:p>
    <w:p w14:paraId="0A17C997" w14:textId="77777777" w:rsidR="0063304F" w:rsidRPr="00F2026C" w:rsidRDefault="0C7468B8" w:rsidP="00C41E20">
      <w:pPr>
        <w:spacing w:after="0" w:line="240" w:lineRule="auto"/>
        <w:rPr>
          <w:rFonts w:ascii="Calibri" w:eastAsia="Calibri" w:hAnsi="Calibri" w:cs="Calibri"/>
          <w:color w:val="000000" w:themeColor="text1"/>
        </w:rPr>
      </w:pPr>
      <w:proofErr w:type="spellStart"/>
      <w:r w:rsidRPr="00F2026C">
        <w:rPr>
          <w:rFonts w:ascii="Calibri" w:eastAsia="Calibri" w:hAnsi="Calibri" w:cs="Calibri"/>
          <w:color w:val="000000" w:themeColor="text1"/>
        </w:rPr>
        <w:t>Lencucha</w:t>
      </w:r>
      <w:proofErr w:type="spellEnd"/>
      <w:r w:rsidRPr="00F2026C">
        <w:rPr>
          <w:rFonts w:ascii="Calibri" w:eastAsia="Calibri" w:hAnsi="Calibri" w:cs="Calibri"/>
          <w:color w:val="000000" w:themeColor="text1"/>
        </w:rPr>
        <w:t>, R., Kothari, A., &amp; Hamel, N. (2010)</w:t>
      </w:r>
      <w:r w:rsidR="00B83C8A" w:rsidRPr="00F2026C">
        <w:rPr>
          <w:rFonts w:ascii="Calibri" w:eastAsia="Calibri" w:hAnsi="Calibri" w:cs="Calibri"/>
          <w:color w:val="000000" w:themeColor="text1"/>
        </w:rPr>
        <w:t xml:space="preserve"> </w:t>
      </w:r>
      <w:r w:rsidRPr="00F2026C">
        <w:rPr>
          <w:rFonts w:ascii="Calibri" w:eastAsia="Calibri" w:hAnsi="Calibri" w:cs="Calibri"/>
          <w:color w:val="000000" w:themeColor="text1"/>
        </w:rPr>
        <w:t xml:space="preserve">Extending collaborations for knowledge translation: Lessons from the community-based participatory research literature. </w:t>
      </w:r>
      <w:r w:rsidRPr="00F2026C">
        <w:rPr>
          <w:rFonts w:ascii="Calibri" w:eastAsia="Calibri" w:hAnsi="Calibri" w:cs="Calibri"/>
          <w:i/>
          <w:iCs/>
          <w:color w:val="000000" w:themeColor="text1"/>
        </w:rPr>
        <w:t>Evidence &amp; Policy: A Journal of Research, Debate and Practice,</w:t>
      </w:r>
      <w:r w:rsidRPr="00F2026C">
        <w:rPr>
          <w:rFonts w:ascii="Calibri" w:eastAsia="Calibri" w:hAnsi="Calibri" w:cs="Calibri"/>
          <w:color w:val="000000" w:themeColor="text1"/>
        </w:rPr>
        <w:t xml:space="preserve"> 6(1)</w:t>
      </w:r>
      <w:r w:rsidR="0063304F" w:rsidRPr="00F2026C">
        <w:rPr>
          <w:rFonts w:ascii="Calibri" w:eastAsia="Calibri" w:hAnsi="Calibri" w:cs="Calibri"/>
          <w:color w:val="000000" w:themeColor="text1"/>
        </w:rPr>
        <w:t xml:space="preserve">: </w:t>
      </w:r>
      <w:r w:rsidRPr="00F2026C">
        <w:rPr>
          <w:rFonts w:ascii="Calibri" w:eastAsia="Calibri" w:hAnsi="Calibri" w:cs="Calibri"/>
          <w:color w:val="000000" w:themeColor="text1"/>
        </w:rPr>
        <w:t xml:space="preserve">61–75. </w:t>
      </w:r>
      <w:proofErr w:type="spellStart"/>
      <w:r w:rsidRPr="00F2026C">
        <w:rPr>
          <w:rFonts w:ascii="Calibri" w:eastAsia="Calibri" w:hAnsi="Calibri" w:cs="Calibri"/>
          <w:color w:val="000000" w:themeColor="text1"/>
        </w:rPr>
        <w:t>doi</w:t>
      </w:r>
      <w:proofErr w:type="spellEnd"/>
      <w:r w:rsidRPr="00F2026C">
        <w:rPr>
          <w:rFonts w:ascii="Calibri" w:eastAsia="Calibri" w:hAnsi="Calibri" w:cs="Calibri"/>
          <w:color w:val="000000" w:themeColor="text1"/>
        </w:rPr>
        <w:t>: 10.1332/174426410X483006</w:t>
      </w:r>
    </w:p>
    <w:p w14:paraId="18ACB384" w14:textId="4D9D6932" w:rsidR="02220A68" w:rsidRPr="00F2026C" w:rsidRDefault="0C7468B8" w:rsidP="00C41E20">
      <w:pPr>
        <w:spacing w:after="0" w:line="240" w:lineRule="auto"/>
        <w:rPr>
          <w:rFonts w:ascii="Calibri" w:eastAsia="Calibri" w:hAnsi="Calibri" w:cs="Calibri"/>
          <w:color w:val="000000" w:themeColor="text1"/>
        </w:rPr>
      </w:pPr>
      <w:r w:rsidRPr="00F2026C">
        <w:rPr>
          <w:rFonts w:ascii="Calibri" w:eastAsia="Calibri" w:hAnsi="Calibri" w:cs="Calibri"/>
          <w:color w:val="000000" w:themeColor="text1"/>
        </w:rPr>
        <w:t xml:space="preserve"> </w:t>
      </w:r>
    </w:p>
    <w:p w14:paraId="6F252E10" w14:textId="3E240B23" w:rsidR="006D11B7" w:rsidRPr="00F2026C" w:rsidRDefault="02220A68" w:rsidP="00C41E20">
      <w:pPr>
        <w:spacing w:after="0" w:line="240" w:lineRule="auto"/>
        <w:rPr>
          <w:rFonts w:eastAsiaTheme="minorEastAsia"/>
        </w:rPr>
      </w:pPr>
      <w:r w:rsidRPr="00F2026C">
        <w:rPr>
          <w:rFonts w:ascii="Calibri" w:eastAsia="Calibri" w:hAnsi="Calibri" w:cs="Calibri"/>
          <w:color w:val="000000" w:themeColor="text1"/>
        </w:rPr>
        <w:t>MacKillop, E., S. Quarmby and J. Downe (2020)</w:t>
      </w:r>
      <w:r w:rsidR="00BC13D3" w:rsidRPr="00F2026C">
        <w:rPr>
          <w:rFonts w:ascii="Calibri" w:eastAsia="Calibri" w:hAnsi="Calibri" w:cs="Calibri"/>
          <w:color w:val="000000" w:themeColor="text1"/>
        </w:rPr>
        <w:t xml:space="preserve"> </w:t>
      </w:r>
      <w:r w:rsidRPr="00F2026C">
        <w:rPr>
          <w:rFonts w:ascii="Calibri" w:eastAsia="Calibri" w:hAnsi="Calibri" w:cs="Calibri"/>
          <w:color w:val="000000" w:themeColor="text1"/>
        </w:rPr>
        <w:t xml:space="preserve">Does knowledge brokering facilitate evidence-based policy? A review of existing knowledge and an agenda for future research. </w:t>
      </w:r>
      <w:r w:rsidRPr="00F2026C">
        <w:rPr>
          <w:rFonts w:ascii="Calibri" w:eastAsia="Calibri" w:hAnsi="Calibri" w:cs="Calibri"/>
          <w:i/>
          <w:iCs/>
          <w:color w:val="000000" w:themeColor="text1"/>
        </w:rPr>
        <w:t>Policy &amp; Politics</w:t>
      </w:r>
      <w:r w:rsidR="0061605A" w:rsidRPr="00F2026C">
        <w:rPr>
          <w:rFonts w:ascii="Calibri" w:eastAsia="Calibri" w:hAnsi="Calibri" w:cs="Calibri"/>
          <w:color w:val="000000" w:themeColor="text1"/>
        </w:rPr>
        <w:t>,</w:t>
      </w:r>
      <w:r w:rsidRPr="00F2026C">
        <w:rPr>
          <w:rFonts w:ascii="Calibri" w:eastAsia="Calibri" w:hAnsi="Calibri" w:cs="Calibri"/>
          <w:color w:val="000000" w:themeColor="text1"/>
        </w:rPr>
        <w:t xml:space="preserve"> 48(2): 335-353.</w:t>
      </w:r>
    </w:p>
    <w:p w14:paraId="5E5F0A27" w14:textId="77777777" w:rsidR="00CC5B18" w:rsidRPr="00F2026C" w:rsidRDefault="00CC5B18" w:rsidP="28F9F9A7">
      <w:pPr>
        <w:spacing w:after="0" w:line="240" w:lineRule="auto"/>
        <w:rPr>
          <w:rFonts w:eastAsiaTheme="minorEastAsia"/>
        </w:rPr>
      </w:pPr>
    </w:p>
    <w:p w14:paraId="61286242" w14:textId="7CD3A49D" w:rsidR="00B11FE4" w:rsidRPr="00F2026C" w:rsidRDefault="00B11FE4" w:rsidP="28F9F9A7">
      <w:pPr>
        <w:spacing w:after="0" w:line="240" w:lineRule="auto"/>
        <w:rPr>
          <w:rFonts w:eastAsiaTheme="minorEastAsia"/>
        </w:rPr>
      </w:pPr>
      <w:r w:rsidRPr="00F2026C">
        <w:rPr>
          <w:rFonts w:eastAsiaTheme="minorEastAsia"/>
        </w:rPr>
        <w:lastRenderedPageBreak/>
        <w:t xml:space="preserve">Mohr, J.W. (2020) Conclusion: The future of measuring culture. In J.W. Mohr, C.A. Bail, </w:t>
      </w:r>
      <w:proofErr w:type="spellStart"/>
      <w:proofErr w:type="gramStart"/>
      <w:r w:rsidRPr="00F2026C">
        <w:rPr>
          <w:rFonts w:eastAsiaTheme="minorEastAsia"/>
        </w:rPr>
        <w:t>M.Frye</w:t>
      </w:r>
      <w:proofErr w:type="spellEnd"/>
      <w:proofErr w:type="gramEnd"/>
      <w:r w:rsidRPr="00F2026C">
        <w:rPr>
          <w:rFonts w:eastAsiaTheme="minorEastAsia"/>
        </w:rPr>
        <w:t xml:space="preserve">, J.C. Lena, </w:t>
      </w:r>
      <w:proofErr w:type="spellStart"/>
      <w:r w:rsidRPr="00F2026C">
        <w:rPr>
          <w:rFonts w:eastAsiaTheme="minorEastAsia"/>
        </w:rPr>
        <w:t>O.Lizardo</w:t>
      </w:r>
      <w:proofErr w:type="spellEnd"/>
      <w:r w:rsidRPr="00F2026C">
        <w:rPr>
          <w:rFonts w:eastAsiaTheme="minorEastAsia"/>
        </w:rPr>
        <w:t xml:space="preserve">, T.E. McDonnell, </w:t>
      </w:r>
      <w:proofErr w:type="spellStart"/>
      <w:r w:rsidRPr="00F2026C">
        <w:rPr>
          <w:rFonts w:eastAsiaTheme="minorEastAsia"/>
        </w:rPr>
        <w:t>A.Mische</w:t>
      </w:r>
      <w:proofErr w:type="spellEnd"/>
      <w:r w:rsidRPr="00F2026C">
        <w:rPr>
          <w:rFonts w:eastAsiaTheme="minorEastAsia"/>
        </w:rPr>
        <w:t xml:space="preserve">, </w:t>
      </w:r>
      <w:proofErr w:type="spellStart"/>
      <w:r w:rsidRPr="00F2026C">
        <w:rPr>
          <w:rFonts w:eastAsiaTheme="minorEastAsia"/>
        </w:rPr>
        <w:t>I.Tavory</w:t>
      </w:r>
      <w:proofErr w:type="spellEnd"/>
      <w:r w:rsidRPr="00F2026C">
        <w:rPr>
          <w:rFonts w:eastAsiaTheme="minorEastAsia"/>
        </w:rPr>
        <w:t xml:space="preserve">, and F.F. Wherry (Eds.) </w:t>
      </w:r>
      <w:r w:rsidRPr="00F2026C">
        <w:rPr>
          <w:rFonts w:eastAsiaTheme="minorEastAsia"/>
          <w:i/>
          <w:iCs/>
        </w:rPr>
        <w:t>Measuring Culture</w:t>
      </w:r>
      <w:r w:rsidRPr="00F2026C">
        <w:rPr>
          <w:rFonts w:eastAsiaTheme="minorEastAsia"/>
        </w:rPr>
        <w:t>. Columbia: Columbia University Press, pp.157-174.</w:t>
      </w:r>
    </w:p>
    <w:p w14:paraId="0DA7CF45" w14:textId="77777777" w:rsidR="00B11FE4" w:rsidRPr="00F2026C" w:rsidRDefault="00B11FE4" w:rsidP="00C41E20">
      <w:pPr>
        <w:spacing w:after="0" w:line="240" w:lineRule="auto"/>
        <w:rPr>
          <w:rFonts w:eastAsiaTheme="minorEastAsia"/>
        </w:rPr>
      </w:pPr>
    </w:p>
    <w:p w14:paraId="15282605" w14:textId="50B10738" w:rsidR="00363C1F" w:rsidRPr="00F2026C" w:rsidRDefault="00363C1F" w:rsidP="00C41E20">
      <w:pPr>
        <w:spacing w:after="0" w:line="240" w:lineRule="auto"/>
        <w:rPr>
          <w:rFonts w:eastAsiaTheme="minorEastAsia"/>
        </w:rPr>
      </w:pPr>
      <w:r w:rsidRPr="00F2026C">
        <w:rPr>
          <w:rFonts w:eastAsiaTheme="minorEastAsia"/>
        </w:rPr>
        <w:t xml:space="preserve">Moore, P. (2016) Big data and structural organisation in major arts bodies: </w:t>
      </w:r>
      <w:r w:rsidR="00B11FE4" w:rsidRPr="00F2026C">
        <w:rPr>
          <w:rFonts w:eastAsiaTheme="minorEastAsia"/>
        </w:rPr>
        <w:t>A</w:t>
      </w:r>
      <w:r w:rsidRPr="00F2026C">
        <w:rPr>
          <w:rFonts w:eastAsiaTheme="minorEastAsia"/>
        </w:rPr>
        <w:t>n evolving ethnographic method</w:t>
      </w:r>
      <w:r w:rsidRPr="00F2026C">
        <w:rPr>
          <w:rFonts w:eastAsiaTheme="minorEastAsia"/>
          <w:i/>
          <w:iCs/>
        </w:rPr>
        <w:t>. Cultural Trends</w:t>
      </w:r>
      <w:r w:rsidRPr="00F2026C">
        <w:rPr>
          <w:rFonts w:eastAsiaTheme="minorEastAsia"/>
        </w:rPr>
        <w:t>, 25(2)</w:t>
      </w:r>
      <w:r w:rsidR="00026185" w:rsidRPr="00F2026C">
        <w:rPr>
          <w:rFonts w:eastAsiaTheme="minorEastAsia"/>
        </w:rPr>
        <w:t>:</w:t>
      </w:r>
      <w:r w:rsidRPr="00F2026C">
        <w:rPr>
          <w:rFonts w:eastAsiaTheme="minorEastAsia"/>
        </w:rPr>
        <w:t xml:space="preserve"> 104–115.</w:t>
      </w:r>
    </w:p>
    <w:p w14:paraId="48DA2C1D" w14:textId="77777777" w:rsidR="006D11B7" w:rsidRPr="00F2026C" w:rsidRDefault="006D11B7" w:rsidP="00C41E20">
      <w:pPr>
        <w:spacing w:after="0" w:line="240" w:lineRule="auto"/>
        <w:rPr>
          <w:rFonts w:eastAsiaTheme="minorEastAsia"/>
        </w:rPr>
      </w:pPr>
    </w:p>
    <w:p w14:paraId="3A6409F6" w14:textId="5C780FB5" w:rsidR="00535BAE" w:rsidRPr="00F2026C" w:rsidRDefault="002C43A1" w:rsidP="00C41E20">
      <w:pPr>
        <w:spacing w:after="0" w:line="240" w:lineRule="auto"/>
        <w:rPr>
          <w:rFonts w:eastAsiaTheme="minorEastAsia"/>
        </w:rPr>
      </w:pPr>
      <w:r w:rsidRPr="00F2026C">
        <w:rPr>
          <w:rFonts w:eastAsiaTheme="minorEastAsia"/>
        </w:rPr>
        <w:t xml:space="preserve">Murray, J. (2021) Groups of towns are invited to join the bidding for UK city of culture. </w:t>
      </w:r>
      <w:r w:rsidRPr="00F2026C">
        <w:rPr>
          <w:rFonts w:eastAsiaTheme="minorEastAsia"/>
          <w:i/>
          <w:iCs/>
        </w:rPr>
        <w:t>The Guardian</w:t>
      </w:r>
      <w:r w:rsidRPr="00F2026C">
        <w:rPr>
          <w:rFonts w:eastAsiaTheme="minorEastAsia"/>
        </w:rPr>
        <w:t xml:space="preserve">. Available: </w:t>
      </w:r>
      <w:hyperlink r:id="rId22" w:history="1">
        <w:r w:rsidRPr="00F2026C">
          <w:rPr>
            <w:rStyle w:val="Hyperlink"/>
            <w:rFonts w:eastAsiaTheme="minorEastAsia"/>
          </w:rPr>
          <w:t>https://www.theguardian.com/culture/2021/may/29/groups-towns-join-bidding-uk-city-of-culture-2025</w:t>
        </w:r>
      </w:hyperlink>
    </w:p>
    <w:p w14:paraId="188EBF0A" w14:textId="77777777" w:rsidR="006D11B7" w:rsidRPr="00F2026C" w:rsidRDefault="006D11B7" w:rsidP="00C41E20">
      <w:pPr>
        <w:spacing w:after="0" w:line="240" w:lineRule="auto"/>
        <w:rPr>
          <w:rFonts w:eastAsiaTheme="minorEastAsia"/>
        </w:rPr>
      </w:pPr>
    </w:p>
    <w:p w14:paraId="22CBE0CE" w14:textId="0A684051" w:rsidR="00535BAE" w:rsidRPr="00F2026C" w:rsidRDefault="00535BAE" w:rsidP="00C41E20">
      <w:pPr>
        <w:spacing w:after="0" w:line="240" w:lineRule="auto"/>
        <w:rPr>
          <w:rFonts w:eastAsiaTheme="minorEastAsia"/>
        </w:rPr>
      </w:pPr>
      <w:r w:rsidRPr="00F2026C">
        <w:rPr>
          <w:rFonts w:eastAsiaTheme="minorEastAsia"/>
        </w:rPr>
        <w:t xml:space="preserve">Myerscough, J. (1990) </w:t>
      </w:r>
      <w:r w:rsidRPr="00F2026C">
        <w:rPr>
          <w:rFonts w:eastAsiaTheme="minorEastAsia"/>
          <w:i/>
          <w:iCs/>
        </w:rPr>
        <w:t>Monitoring Glasgow 1990</w:t>
      </w:r>
      <w:r w:rsidRPr="00F2026C">
        <w:rPr>
          <w:rFonts w:eastAsiaTheme="minorEastAsia"/>
        </w:rPr>
        <w:t xml:space="preserve">. A report prepared for Glasgow City Council, Strathclyde Regional Council and Scottish Enterprise. Unpublished report. </w:t>
      </w:r>
      <w:r w:rsidR="0061605A" w:rsidRPr="00F2026C">
        <w:rPr>
          <w:rFonts w:eastAsiaTheme="minorEastAsia"/>
        </w:rPr>
        <w:t>Available:</w:t>
      </w:r>
      <w:r w:rsidRPr="00F2026C">
        <w:rPr>
          <w:rFonts w:eastAsiaTheme="minorEastAsia"/>
        </w:rPr>
        <w:t xml:space="preserve"> </w:t>
      </w:r>
      <w:hyperlink r:id="rId23" w:history="1">
        <w:r w:rsidR="00363C1F" w:rsidRPr="00F2026C">
          <w:rPr>
            <w:rStyle w:val="Hyperlink"/>
            <w:rFonts w:eastAsiaTheme="minorEastAsia"/>
          </w:rPr>
          <w:t>http://www.understandingglasgow.com/assets/0000/5038/MONITORING_GLASGOW_1990_vpdf.pdf</w:t>
        </w:r>
      </w:hyperlink>
    </w:p>
    <w:p w14:paraId="395AE565" w14:textId="77777777" w:rsidR="006D11B7" w:rsidRPr="00F2026C" w:rsidRDefault="006D11B7" w:rsidP="00C41E20">
      <w:pPr>
        <w:spacing w:after="0" w:line="240" w:lineRule="auto"/>
        <w:rPr>
          <w:rFonts w:eastAsiaTheme="minorEastAsia"/>
        </w:rPr>
      </w:pPr>
    </w:p>
    <w:p w14:paraId="02D13E38" w14:textId="06714CA3" w:rsidR="00535BAE" w:rsidRPr="00F2026C" w:rsidRDefault="00535BAE" w:rsidP="00C41E20">
      <w:pPr>
        <w:spacing w:after="0" w:line="240" w:lineRule="auto"/>
        <w:rPr>
          <w:rFonts w:eastAsiaTheme="minorEastAsia"/>
        </w:rPr>
      </w:pPr>
      <w:r w:rsidRPr="00F2026C">
        <w:rPr>
          <w:rFonts w:eastAsiaTheme="minorEastAsia"/>
        </w:rPr>
        <w:t xml:space="preserve">Myerscough, J. (2011). </w:t>
      </w:r>
      <w:r w:rsidRPr="00F2026C">
        <w:rPr>
          <w:rFonts w:eastAsiaTheme="minorEastAsia"/>
          <w:i/>
          <w:iCs/>
        </w:rPr>
        <w:t>Glasgow cultural statistics digest: A digest of cultural statistics</w:t>
      </w:r>
      <w:r w:rsidRPr="00F2026C">
        <w:rPr>
          <w:rFonts w:eastAsiaTheme="minorEastAsia"/>
        </w:rPr>
        <w:t xml:space="preserve">. A report prepared for Glasgow City Council and Glasgow Life. </w:t>
      </w:r>
      <w:r w:rsidR="009F1402" w:rsidRPr="00F2026C">
        <w:rPr>
          <w:rFonts w:eastAsiaTheme="minorEastAsia"/>
        </w:rPr>
        <w:t>Available</w:t>
      </w:r>
      <w:r w:rsidR="0061605A" w:rsidRPr="00F2026C">
        <w:rPr>
          <w:rFonts w:eastAsiaTheme="minorEastAsia"/>
        </w:rPr>
        <w:t>:</w:t>
      </w:r>
      <w:r w:rsidRPr="00F2026C">
        <w:rPr>
          <w:rFonts w:eastAsiaTheme="minorEastAsia"/>
        </w:rPr>
        <w:t xml:space="preserve"> </w:t>
      </w:r>
      <w:hyperlink r:id="rId24" w:history="1">
        <w:r w:rsidR="00363C1F" w:rsidRPr="00F2026C">
          <w:rPr>
            <w:rStyle w:val="Hyperlink"/>
            <w:rFonts w:eastAsiaTheme="minorEastAsia"/>
          </w:rPr>
          <w:t>http://www.understandingglasgow.com/assets/0000/5013/Cultural_Statistics_1_Feb_pdf__2_.pdf</w:t>
        </w:r>
      </w:hyperlink>
    </w:p>
    <w:p w14:paraId="166DF6C2" w14:textId="77777777" w:rsidR="006D11B7" w:rsidRPr="00F2026C" w:rsidRDefault="006D11B7" w:rsidP="00C41E20">
      <w:pPr>
        <w:spacing w:after="0" w:line="240" w:lineRule="auto"/>
        <w:rPr>
          <w:rFonts w:eastAsiaTheme="minorEastAsia"/>
        </w:rPr>
      </w:pPr>
    </w:p>
    <w:p w14:paraId="475EBE47" w14:textId="311BD827" w:rsidR="003E69E0" w:rsidRDefault="003E69E0" w:rsidP="00C41E20">
      <w:pPr>
        <w:spacing w:after="0" w:line="240" w:lineRule="auto"/>
        <w:rPr>
          <w:rFonts w:eastAsiaTheme="minorEastAsia"/>
        </w:rPr>
      </w:pPr>
      <w:r w:rsidRPr="00F2026C">
        <w:rPr>
          <w:rFonts w:eastAsiaTheme="minorEastAsia"/>
        </w:rPr>
        <w:t>Neelands, J., Raines, K., Birchall, V., and Scott, M. (2019</w:t>
      </w:r>
      <w:r w:rsidRPr="00F2026C">
        <w:rPr>
          <w:rFonts w:eastAsiaTheme="minorEastAsia"/>
          <w:i/>
          <w:iCs/>
        </w:rPr>
        <w:t>) Joint Cultural Needs Assessment Guidelines</w:t>
      </w:r>
      <w:r w:rsidRPr="00F2026C">
        <w:rPr>
          <w:rFonts w:eastAsiaTheme="minorEastAsia"/>
        </w:rPr>
        <w:t>. Arts Council England: London.</w:t>
      </w:r>
      <w:r w:rsidR="009F1402">
        <w:rPr>
          <w:rFonts w:eastAsiaTheme="minorEastAsia"/>
        </w:rPr>
        <w:t xml:space="preserve"> </w:t>
      </w:r>
      <w:r w:rsidR="009F1402" w:rsidRPr="00F2026C">
        <w:rPr>
          <w:rFonts w:eastAsiaTheme="minorEastAsia"/>
        </w:rPr>
        <w:t>Available:</w:t>
      </w:r>
      <w:r w:rsidRPr="00F2026C">
        <w:rPr>
          <w:rFonts w:eastAsiaTheme="minorEastAsia"/>
        </w:rPr>
        <w:t xml:space="preserve"> </w:t>
      </w:r>
      <w:hyperlink r:id="rId25" w:history="1">
        <w:r w:rsidR="009F1402" w:rsidRPr="00EF6936">
          <w:rPr>
            <w:rStyle w:val="Hyperlink"/>
            <w:rFonts w:eastAsiaTheme="minorEastAsia"/>
          </w:rPr>
          <w:t>https://warwick.ac.uk/research/partnerships/place-based-research/impact-value/researchresources/jcna_v3.pptx</w:t>
        </w:r>
      </w:hyperlink>
    </w:p>
    <w:p w14:paraId="0413FC59" w14:textId="77777777" w:rsidR="006D11B7" w:rsidRPr="00F2026C" w:rsidRDefault="006D11B7" w:rsidP="00C41E20">
      <w:pPr>
        <w:spacing w:after="0" w:line="240" w:lineRule="auto"/>
        <w:rPr>
          <w:rFonts w:ascii="Calibri" w:eastAsia="Times New Roman" w:hAnsi="Calibri" w:cs="Calibri"/>
          <w:color w:val="000000" w:themeColor="text1"/>
          <w:shd w:val="clear" w:color="auto" w:fill="FFFFFF"/>
          <w:lang w:eastAsia="en-GB"/>
        </w:rPr>
      </w:pPr>
    </w:p>
    <w:p w14:paraId="4CAE9CDA" w14:textId="5965916A" w:rsidR="00783717" w:rsidRPr="00F2026C" w:rsidRDefault="00783717" w:rsidP="00C41E20">
      <w:pPr>
        <w:spacing w:after="0" w:line="240" w:lineRule="auto"/>
        <w:rPr>
          <w:rFonts w:ascii="Calibri" w:eastAsia="Times New Roman" w:hAnsi="Calibri" w:cs="Calibri"/>
          <w:color w:val="000000" w:themeColor="text1"/>
          <w:shd w:val="clear" w:color="auto" w:fill="FFFFFF"/>
          <w:lang w:eastAsia="en-GB"/>
        </w:rPr>
      </w:pPr>
      <w:proofErr w:type="spellStart"/>
      <w:r w:rsidRPr="00F2026C">
        <w:rPr>
          <w:rFonts w:ascii="Calibri" w:eastAsia="Times New Roman" w:hAnsi="Calibri" w:cs="Calibri"/>
          <w:color w:val="000000" w:themeColor="text1"/>
          <w:shd w:val="clear" w:color="auto" w:fill="FFFFFF"/>
          <w:lang w:eastAsia="en-GB"/>
        </w:rPr>
        <w:t>Nermond</w:t>
      </w:r>
      <w:proofErr w:type="spellEnd"/>
      <w:r w:rsidRPr="00F2026C">
        <w:rPr>
          <w:rFonts w:ascii="Calibri" w:eastAsia="Times New Roman" w:hAnsi="Calibri" w:cs="Calibri"/>
          <w:color w:val="000000" w:themeColor="text1"/>
          <w:shd w:val="clear" w:color="auto" w:fill="FFFFFF"/>
          <w:lang w:eastAsia="en-GB"/>
        </w:rPr>
        <w:t xml:space="preserve">, O. and Lee, N. and O’Brien, D. (2021) </w:t>
      </w:r>
      <w:r w:rsidRPr="00F2026C">
        <w:rPr>
          <w:rFonts w:ascii="Calibri" w:eastAsia="Times New Roman" w:hAnsi="Calibri" w:cs="Calibri"/>
          <w:i/>
          <w:iCs/>
          <w:color w:val="000000" w:themeColor="text1"/>
          <w:shd w:val="clear" w:color="auto" w:fill="FFFFFF"/>
          <w:lang w:eastAsia="en-GB"/>
        </w:rPr>
        <w:t>The European Capital of Culture: A review of the academic evidence</w:t>
      </w:r>
      <w:r w:rsidRPr="00F2026C">
        <w:rPr>
          <w:rFonts w:ascii="Calibri" w:eastAsia="Times New Roman" w:hAnsi="Calibri" w:cs="Calibri"/>
          <w:color w:val="000000" w:themeColor="text1"/>
          <w:shd w:val="clear" w:color="auto" w:fill="FFFFFF"/>
          <w:lang w:eastAsia="en-GB"/>
        </w:rPr>
        <w:t xml:space="preserve">. Creative Industries Policy and Evidence Centre. Available: </w:t>
      </w:r>
      <w:hyperlink r:id="rId26" w:history="1">
        <w:r w:rsidRPr="00F2026C">
          <w:rPr>
            <w:rStyle w:val="Hyperlink"/>
            <w:rFonts w:ascii="Calibri" w:eastAsia="Times New Roman" w:hAnsi="Calibri" w:cs="Calibri"/>
            <w:shd w:val="clear" w:color="auto" w:fill="FFFFFF"/>
            <w:lang w:eastAsia="en-GB"/>
          </w:rPr>
          <w:t>https://www.pec.ac.uk/discussion-papers/the-european-capital-of-culture-a-review-of-the-academic-evidence</w:t>
        </w:r>
      </w:hyperlink>
    </w:p>
    <w:p w14:paraId="79117D23" w14:textId="77777777" w:rsidR="00783717" w:rsidRPr="00F2026C" w:rsidRDefault="00783717" w:rsidP="00C41E20">
      <w:pPr>
        <w:spacing w:after="0" w:line="240" w:lineRule="auto"/>
        <w:rPr>
          <w:rFonts w:ascii="Calibri" w:eastAsia="Times New Roman" w:hAnsi="Calibri" w:cs="Calibri"/>
          <w:color w:val="000000" w:themeColor="text1"/>
          <w:shd w:val="clear" w:color="auto" w:fill="FFFFFF"/>
          <w:lang w:eastAsia="en-GB"/>
        </w:rPr>
      </w:pPr>
    </w:p>
    <w:p w14:paraId="32B8342C" w14:textId="2D5ADF5F" w:rsidR="00E36346" w:rsidRPr="00F2026C" w:rsidRDefault="00B506B6" w:rsidP="00C41E20">
      <w:pPr>
        <w:spacing w:after="0" w:line="240" w:lineRule="auto"/>
        <w:rPr>
          <w:rFonts w:ascii="Calibri" w:eastAsia="Times New Roman" w:hAnsi="Calibri" w:cs="Calibri"/>
          <w:color w:val="000000" w:themeColor="text1"/>
          <w:shd w:val="clear" w:color="auto" w:fill="FFFFFF"/>
          <w:lang w:eastAsia="en-GB"/>
        </w:rPr>
      </w:pPr>
      <w:r w:rsidRPr="00F2026C">
        <w:rPr>
          <w:rFonts w:ascii="Calibri" w:eastAsia="Times New Roman" w:hAnsi="Calibri" w:cs="Calibri"/>
          <w:color w:val="000000" w:themeColor="text1"/>
          <w:shd w:val="clear" w:color="auto" w:fill="FFFFFF"/>
          <w:lang w:eastAsia="en-GB"/>
        </w:rPr>
        <w:t>Nunn, A. and Turner, R. (2020)</w:t>
      </w:r>
      <w:r w:rsidR="00013EBE" w:rsidRPr="00F2026C">
        <w:rPr>
          <w:rFonts w:ascii="Calibri" w:eastAsia="Times New Roman" w:hAnsi="Calibri" w:cs="Calibri"/>
          <w:color w:val="000000" w:themeColor="text1"/>
          <w:shd w:val="clear" w:color="auto" w:fill="FFFFFF"/>
          <w:lang w:eastAsia="en-GB"/>
        </w:rPr>
        <w:t xml:space="preserve"> </w:t>
      </w:r>
      <w:r w:rsidRPr="00F2026C">
        <w:rPr>
          <w:rFonts w:ascii="Calibri" w:eastAsia="Times New Roman" w:hAnsi="Calibri" w:cs="Calibri"/>
          <w:i/>
          <w:iCs/>
          <w:color w:val="000000" w:themeColor="text1"/>
          <w:shd w:val="clear" w:color="auto" w:fill="FFFFFF"/>
          <w:lang w:eastAsia="en-GB"/>
        </w:rPr>
        <w:t>Derby city joint cultural needs analysis for the derby creative arts network and reimagine projects</w:t>
      </w:r>
      <w:r w:rsidRPr="00F2026C">
        <w:rPr>
          <w:rFonts w:ascii="Calibri" w:eastAsia="Times New Roman" w:hAnsi="Calibri" w:cs="Calibri"/>
          <w:color w:val="000000" w:themeColor="text1"/>
          <w:shd w:val="clear" w:color="auto" w:fill="FFFFFF"/>
          <w:lang w:eastAsia="en-GB"/>
        </w:rPr>
        <w:t xml:space="preserve">. Derby: University of Derby. Available: </w:t>
      </w:r>
      <w:hyperlink r:id="rId27" w:history="1">
        <w:r w:rsidRPr="00F2026C">
          <w:rPr>
            <w:rStyle w:val="Hyperlink"/>
            <w:rFonts w:ascii="Calibri" w:eastAsia="Times New Roman" w:hAnsi="Calibri" w:cs="Calibri"/>
            <w:shd w:val="clear" w:color="auto" w:fill="FFFFFF"/>
            <w:lang w:eastAsia="en-GB"/>
          </w:rPr>
          <w:t>https://derby.openrepository.com/handle/10545/624837</w:t>
        </w:r>
      </w:hyperlink>
    </w:p>
    <w:p w14:paraId="2A331AD8" w14:textId="77777777" w:rsidR="00E36346" w:rsidRPr="00F2026C" w:rsidRDefault="00E36346" w:rsidP="00C41E20">
      <w:pPr>
        <w:spacing w:after="0" w:line="240" w:lineRule="auto"/>
        <w:rPr>
          <w:rFonts w:ascii="Calibri" w:eastAsia="Times New Roman" w:hAnsi="Calibri" w:cs="Calibri"/>
          <w:color w:val="000000" w:themeColor="text1"/>
          <w:shd w:val="clear" w:color="auto" w:fill="FFFFFF"/>
          <w:lang w:eastAsia="en-GB"/>
        </w:rPr>
      </w:pPr>
    </w:p>
    <w:p w14:paraId="1EED4C9E" w14:textId="1B56BCAA" w:rsidR="003E61F3" w:rsidRPr="00F2026C" w:rsidRDefault="003E61F3" w:rsidP="00C41E20">
      <w:pPr>
        <w:spacing w:after="0" w:line="240" w:lineRule="auto"/>
        <w:rPr>
          <w:rFonts w:ascii="Calibri" w:eastAsia="Calibri" w:hAnsi="Calibri" w:cs="Calibri"/>
          <w:color w:val="000000" w:themeColor="text1"/>
        </w:rPr>
      </w:pPr>
      <w:r w:rsidRPr="00F2026C">
        <w:rPr>
          <w:rFonts w:ascii="Calibri" w:eastAsia="Calibri" w:hAnsi="Calibri" w:cs="Calibri"/>
          <w:color w:val="000000" w:themeColor="text1"/>
        </w:rPr>
        <w:t xml:space="preserve">O’Brien, D. </w:t>
      </w:r>
      <w:r w:rsidR="00E36346" w:rsidRPr="00F2026C">
        <w:rPr>
          <w:rFonts w:ascii="Calibri" w:eastAsia="Calibri" w:hAnsi="Calibri" w:cs="Calibri"/>
          <w:color w:val="000000" w:themeColor="text1"/>
        </w:rPr>
        <w:t>(</w:t>
      </w:r>
      <w:r w:rsidRPr="00F2026C">
        <w:rPr>
          <w:rFonts w:ascii="Calibri" w:eastAsia="Calibri" w:hAnsi="Calibri" w:cs="Calibri"/>
          <w:color w:val="000000" w:themeColor="text1"/>
        </w:rPr>
        <w:t>2016</w:t>
      </w:r>
      <w:r w:rsidR="00E36346" w:rsidRPr="00F2026C">
        <w:rPr>
          <w:rFonts w:ascii="Calibri" w:eastAsia="Calibri" w:hAnsi="Calibri" w:cs="Calibri"/>
          <w:color w:val="000000" w:themeColor="text1"/>
        </w:rPr>
        <w:t>)</w:t>
      </w:r>
      <w:r w:rsidRPr="00F2026C">
        <w:rPr>
          <w:rFonts w:ascii="Calibri" w:eastAsia="Calibri" w:hAnsi="Calibri" w:cs="Calibri"/>
          <w:color w:val="000000" w:themeColor="text1"/>
        </w:rPr>
        <w:t xml:space="preserve"> What price evidence? The ethics of office and the ethics of social science in British cultural policy. </w:t>
      </w:r>
      <w:r w:rsidRPr="00F2026C">
        <w:rPr>
          <w:rFonts w:ascii="Calibri" w:eastAsia="Calibri" w:hAnsi="Calibri" w:cs="Calibri"/>
          <w:i/>
          <w:iCs/>
          <w:color w:val="000000" w:themeColor="text1"/>
        </w:rPr>
        <w:t>Journal of Cultural Economy</w:t>
      </w:r>
      <w:r w:rsidRPr="00F2026C">
        <w:rPr>
          <w:rFonts w:ascii="Calibri" w:eastAsia="Calibri" w:hAnsi="Calibri" w:cs="Calibri"/>
          <w:color w:val="000000" w:themeColor="text1"/>
        </w:rPr>
        <w:t>, 9 (2)</w:t>
      </w:r>
      <w:r w:rsidR="00013EBE" w:rsidRPr="00F2026C">
        <w:rPr>
          <w:rFonts w:ascii="Calibri" w:eastAsia="Calibri" w:hAnsi="Calibri" w:cs="Calibri"/>
          <w:color w:val="000000" w:themeColor="text1"/>
        </w:rPr>
        <w:t>:</w:t>
      </w:r>
      <w:r w:rsidRPr="00F2026C">
        <w:rPr>
          <w:rFonts w:ascii="Calibri" w:eastAsia="Calibri" w:hAnsi="Calibri" w:cs="Calibri"/>
          <w:color w:val="000000" w:themeColor="text1"/>
        </w:rPr>
        <w:t xml:space="preserve"> 127–140.</w:t>
      </w:r>
    </w:p>
    <w:p w14:paraId="4946BCC9" w14:textId="77777777" w:rsidR="006D11B7" w:rsidRPr="00F2026C" w:rsidRDefault="006D11B7" w:rsidP="00C41E20">
      <w:pPr>
        <w:spacing w:after="0" w:line="240" w:lineRule="auto"/>
        <w:rPr>
          <w:rFonts w:ascii="Calibri" w:eastAsia="Calibri" w:hAnsi="Calibri" w:cs="Calibri"/>
          <w:color w:val="000000" w:themeColor="text1"/>
        </w:rPr>
      </w:pPr>
    </w:p>
    <w:p w14:paraId="10A10B90" w14:textId="0DC492F7" w:rsidR="003E61F3" w:rsidRPr="00F2026C" w:rsidRDefault="003E61F3" w:rsidP="00C41E20">
      <w:pPr>
        <w:spacing w:after="0" w:line="240" w:lineRule="auto"/>
      </w:pPr>
      <w:r w:rsidRPr="00F2026C">
        <w:rPr>
          <w:rFonts w:ascii="Calibri" w:eastAsia="Calibri" w:hAnsi="Calibri" w:cs="Calibri"/>
          <w:color w:val="000000" w:themeColor="text1"/>
        </w:rPr>
        <w:t xml:space="preserve">Oman, S. (2020) Leisure pursuits: uncovering the ‘selective tradition’ in culture and well-being evidence for policy, </w:t>
      </w:r>
      <w:r w:rsidRPr="00F2026C">
        <w:rPr>
          <w:rFonts w:ascii="Calibri" w:eastAsia="Calibri" w:hAnsi="Calibri" w:cs="Calibri"/>
          <w:i/>
          <w:iCs/>
          <w:color w:val="000000" w:themeColor="text1"/>
        </w:rPr>
        <w:t>Leisure Studies</w:t>
      </w:r>
      <w:r w:rsidRPr="00F2026C">
        <w:rPr>
          <w:rFonts w:ascii="Calibri" w:eastAsia="Calibri" w:hAnsi="Calibri" w:cs="Calibri"/>
          <w:color w:val="000000" w:themeColor="text1"/>
        </w:rPr>
        <w:t>, 39(1): 11-25.</w:t>
      </w:r>
      <w:r w:rsidRPr="00F2026C">
        <w:t xml:space="preserve"> </w:t>
      </w:r>
    </w:p>
    <w:p w14:paraId="6056F8F0" w14:textId="2123CE25" w:rsidR="006D11B7" w:rsidRPr="00F2026C" w:rsidRDefault="006D11B7" w:rsidP="00C41E20">
      <w:pPr>
        <w:spacing w:after="0" w:line="240" w:lineRule="auto"/>
        <w:rPr>
          <w:rFonts w:ascii="Calibri" w:eastAsia="Calibri" w:hAnsi="Calibri" w:cs="Calibri"/>
          <w:color w:val="000000" w:themeColor="text1"/>
        </w:rPr>
      </w:pPr>
    </w:p>
    <w:p w14:paraId="75A812D1" w14:textId="6456628A" w:rsidR="00BB4664" w:rsidRPr="00F2026C" w:rsidRDefault="00BB4664" w:rsidP="00C41E20">
      <w:pPr>
        <w:shd w:val="clear" w:color="auto" w:fill="FFFFFF"/>
        <w:spacing w:after="0" w:afterAutospacing="1" w:line="240" w:lineRule="auto"/>
        <w:rPr>
          <w:rFonts w:ascii="Calibri" w:hAnsi="Calibri" w:cs="Calibri"/>
          <w:color w:val="000000" w:themeColor="text1"/>
        </w:rPr>
      </w:pPr>
      <w:proofErr w:type="spellStart"/>
      <w:r w:rsidRPr="00F2026C">
        <w:rPr>
          <w:rStyle w:val="authors"/>
          <w:rFonts w:ascii="Calibri" w:hAnsi="Calibri" w:cs="Calibri"/>
          <w:color w:val="000000" w:themeColor="text1"/>
        </w:rPr>
        <w:t>Phiddian</w:t>
      </w:r>
      <w:proofErr w:type="spellEnd"/>
      <w:r w:rsidRPr="00F2026C">
        <w:rPr>
          <w:rStyle w:val="authors"/>
          <w:rFonts w:ascii="Calibri" w:hAnsi="Calibri" w:cs="Calibri"/>
          <w:color w:val="000000" w:themeColor="text1"/>
        </w:rPr>
        <w:t xml:space="preserve">, R., Meyrick, J., Barnett, T. and Maltby, R. </w:t>
      </w:r>
      <w:r w:rsidRPr="00F2026C">
        <w:rPr>
          <w:rFonts w:ascii="Calibri" w:hAnsi="Calibri" w:cs="Calibri"/>
          <w:color w:val="000000" w:themeColor="text1"/>
        </w:rPr>
        <w:t> </w:t>
      </w:r>
      <w:r w:rsidRPr="00F2026C">
        <w:rPr>
          <w:rStyle w:val="Date1"/>
          <w:rFonts w:ascii="Calibri" w:hAnsi="Calibri" w:cs="Calibri"/>
          <w:color w:val="000000" w:themeColor="text1"/>
        </w:rPr>
        <w:t>(2017)</w:t>
      </w:r>
      <w:r w:rsidRPr="00F2026C">
        <w:rPr>
          <w:rFonts w:ascii="Calibri" w:hAnsi="Calibri" w:cs="Calibri"/>
          <w:color w:val="000000" w:themeColor="text1"/>
        </w:rPr>
        <w:t> </w:t>
      </w:r>
      <w:r w:rsidRPr="00F2026C">
        <w:rPr>
          <w:rStyle w:val="arttitle"/>
          <w:rFonts w:ascii="Calibri" w:hAnsi="Calibri" w:cs="Calibri"/>
          <w:color w:val="000000" w:themeColor="text1"/>
        </w:rPr>
        <w:t>Counting culture to death: an Australian perspective on culture counts and quality metrics.</w:t>
      </w:r>
      <w:r w:rsidRPr="00F2026C">
        <w:rPr>
          <w:rFonts w:ascii="Calibri" w:hAnsi="Calibri" w:cs="Calibri"/>
          <w:color w:val="000000" w:themeColor="text1"/>
        </w:rPr>
        <w:t> </w:t>
      </w:r>
      <w:r w:rsidRPr="00F2026C">
        <w:rPr>
          <w:rStyle w:val="serialtitle"/>
          <w:rFonts w:ascii="Calibri" w:hAnsi="Calibri" w:cs="Calibri"/>
          <w:i/>
          <w:iCs/>
          <w:color w:val="000000" w:themeColor="text1"/>
        </w:rPr>
        <w:t>Cultural Trends</w:t>
      </w:r>
      <w:r w:rsidRPr="00F2026C">
        <w:rPr>
          <w:rStyle w:val="serialtitle"/>
          <w:rFonts w:ascii="Calibri" w:hAnsi="Calibri" w:cs="Calibri"/>
          <w:color w:val="000000" w:themeColor="text1"/>
        </w:rPr>
        <w:t>,</w:t>
      </w:r>
      <w:r w:rsidRPr="00F2026C">
        <w:rPr>
          <w:rFonts w:ascii="Calibri" w:hAnsi="Calibri" w:cs="Calibri"/>
          <w:color w:val="000000" w:themeColor="text1"/>
        </w:rPr>
        <w:t> </w:t>
      </w:r>
      <w:r w:rsidRPr="00F2026C">
        <w:rPr>
          <w:rStyle w:val="volumeissue"/>
          <w:rFonts w:ascii="Calibri" w:hAnsi="Calibri" w:cs="Calibri"/>
          <w:color w:val="000000" w:themeColor="text1"/>
        </w:rPr>
        <w:t>26(2):</w:t>
      </w:r>
      <w:r w:rsidRPr="00F2026C">
        <w:rPr>
          <w:rFonts w:ascii="Calibri" w:hAnsi="Calibri" w:cs="Calibri"/>
          <w:color w:val="000000" w:themeColor="text1"/>
        </w:rPr>
        <w:t> </w:t>
      </w:r>
      <w:r w:rsidRPr="00F2026C">
        <w:rPr>
          <w:rStyle w:val="pagerange"/>
          <w:rFonts w:ascii="Calibri" w:hAnsi="Calibri" w:cs="Calibri"/>
          <w:color w:val="000000" w:themeColor="text1"/>
        </w:rPr>
        <w:t>174-180.</w:t>
      </w:r>
      <w:r w:rsidRPr="00F2026C">
        <w:rPr>
          <w:rFonts w:ascii="Calibri" w:hAnsi="Calibri" w:cs="Calibri"/>
          <w:color w:val="000000" w:themeColor="text1"/>
        </w:rPr>
        <w:t xml:space="preserve"> </w:t>
      </w:r>
    </w:p>
    <w:p w14:paraId="630812AA" w14:textId="0995DFC4" w:rsidR="00BA2494" w:rsidRPr="00F2026C" w:rsidRDefault="00BA2494" w:rsidP="00C41E20">
      <w:pPr>
        <w:spacing w:after="0" w:line="240" w:lineRule="auto"/>
        <w:rPr>
          <w:rFonts w:ascii="Calibri" w:eastAsia="Calibri" w:hAnsi="Calibri" w:cs="Calibri"/>
          <w:color w:val="000000" w:themeColor="text1"/>
          <w:lang w:val="fr-FR"/>
        </w:rPr>
      </w:pPr>
      <w:r w:rsidRPr="00F2026C">
        <w:rPr>
          <w:rFonts w:ascii="Calibri" w:eastAsia="Calibri" w:hAnsi="Calibri" w:cs="Calibri"/>
          <w:color w:val="000000" w:themeColor="text1"/>
        </w:rPr>
        <w:t>Reeves</w:t>
      </w:r>
      <w:r w:rsidR="000A67CB" w:rsidRPr="00F2026C">
        <w:rPr>
          <w:rFonts w:ascii="Calibri" w:eastAsia="Calibri" w:hAnsi="Calibri" w:cs="Calibri"/>
          <w:color w:val="000000" w:themeColor="text1"/>
        </w:rPr>
        <w:t xml:space="preserve">, M. (2002) </w:t>
      </w:r>
      <w:r w:rsidR="000A67CB" w:rsidRPr="00F2026C">
        <w:rPr>
          <w:rFonts w:ascii="Calibri" w:eastAsia="Calibri" w:hAnsi="Calibri" w:cs="Calibri"/>
          <w:i/>
          <w:iCs/>
          <w:color w:val="000000" w:themeColor="text1"/>
        </w:rPr>
        <w:t>Measuring the economic and social impact of the arts: a review</w:t>
      </w:r>
      <w:r w:rsidR="000A67CB" w:rsidRPr="00F2026C">
        <w:rPr>
          <w:rFonts w:ascii="Calibri" w:eastAsia="Calibri" w:hAnsi="Calibri" w:cs="Calibri"/>
          <w:color w:val="000000" w:themeColor="text1"/>
        </w:rPr>
        <w:t xml:space="preserve">. </w:t>
      </w:r>
      <w:proofErr w:type="spellStart"/>
      <w:proofErr w:type="gramStart"/>
      <w:r w:rsidR="000A67CB" w:rsidRPr="00F2026C">
        <w:rPr>
          <w:rFonts w:ascii="Calibri" w:eastAsia="Calibri" w:hAnsi="Calibri" w:cs="Calibri"/>
          <w:color w:val="000000" w:themeColor="text1"/>
          <w:lang w:val="fr-FR"/>
        </w:rPr>
        <w:t>Available</w:t>
      </w:r>
      <w:proofErr w:type="spellEnd"/>
      <w:r w:rsidR="000A67CB" w:rsidRPr="00F2026C">
        <w:rPr>
          <w:rFonts w:ascii="Calibri" w:eastAsia="Calibri" w:hAnsi="Calibri" w:cs="Calibri"/>
          <w:color w:val="000000" w:themeColor="text1"/>
          <w:lang w:val="fr-FR"/>
        </w:rPr>
        <w:t>:</w:t>
      </w:r>
      <w:proofErr w:type="gramEnd"/>
      <w:r w:rsidR="000A67CB" w:rsidRPr="00F2026C">
        <w:rPr>
          <w:rFonts w:ascii="Calibri" w:eastAsia="Calibri" w:hAnsi="Calibri" w:cs="Calibri"/>
          <w:color w:val="000000" w:themeColor="text1"/>
          <w:lang w:val="fr-FR"/>
        </w:rPr>
        <w:t xml:space="preserve"> </w:t>
      </w:r>
      <w:hyperlink r:id="rId28" w:history="1">
        <w:r w:rsidR="000A67CB" w:rsidRPr="00F2026C">
          <w:rPr>
            <w:rStyle w:val="Hyperlink"/>
            <w:rFonts w:ascii="Calibri" w:eastAsia="Calibri" w:hAnsi="Calibri" w:cs="Calibri"/>
            <w:lang w:val="fr-FR"/>
          </w:rPr>
          <w:t>https://socialvalueuk.org/wp-content/uploads/2016/09/measuring-the-economic-and-social-impact-of-the-arts-a-review.pdf</w:t>
        </w:r>
      </w:hyperlink>
    </w:p>
    <w:p w14:paraId="0F77AD50" w14:textId="77777777" w:rsidR="006D11B7" w:rsidRPr="00F2026C" w:rsidRDefault="006D11B7" w:rsidP="00C41E20">
      <w:pPr>
        <w:spacing w:after="0" w:line="240" w:lineRule="auto"/>
        <w:rPr>
          <w:rFonts w:ascii="Calibri" w:eastAsia="Calibri" w:hAnsi="Calibri" w:cs="Calibri"/>
          <w:color w:val="000000" w:themeColor="text1"/>
          <w:lang w:val="fr-FR"/>
        </w:rPr>
      </w:pPr>
    </w:p>
    <w:p w14:paraId="2667F82B" w14:textId="77777777" w:rsidR="007B1273" w:rsidRPr="00F2026C" w:rsidRDefault="006318DF" w:rsidP="00C92B05">
      <w:pPr>
        <w:spacing w:after="0" w:line="240" w:lineRule="auto"/>
        <w:rPr>
          <w:rFonts w:ascii="Calibri" w:eastAsia="Calibri" w:hAnsi="Calibri" w:cs="Calibri"/>
          <w:color w:val="000000" w:themeColor="text1"/>
        </w:rPr>
      </w:pPr>
      <w:r w:rsidRPr="00F2026C">
        <w:rPr>
          <w:rFonts w:ascii="Calibri" w:eastAsia="Calibri" w:hAnsi="Calibri" w:cs="Calibri"/>
          <w:color w:val="000000" w:themeColor="text1"/>
        </w:rPr>
        <w:t>Richards</w:t>
      </w:r>
      <w:r w:rsidR="3D94C4F6" w:rsidRPr="00F2026C">
        <w:rPr>
          <w:rFonts w:ascii="Calibri" w:eastAsia="Calibri" w:hAnsi="Calibri" w:cs="Calibri"/>
          <w:color w:val="000000" w:themeColor="text1"/>
        </w:rPr>
        <w:t>, G.,</w:t>
      </w:r>
      <w:r w:rsidRPr="00F2026C">
        <w:rPr>
          <w:rFonts w:ascii="Calibri" w:eastAsia="Calibri" w:hAnsi="Calibri" w:cs="Calibri"/>
          <w:color w:val="000000" w:themeColor="text1"/>
        </w:rPr>
        <w:t xml:space="preserve"> (2015) Evaluating the European capital of culture that never was: the case of </w:t>
      </w:r>
      <w:proofErr w:type="spellStart"/>
      <w:r w:rsidRPr="00F2026C">
        <w:rPr>
          <w:rFonts w:ascii="Calibri" w:eastAsia="Calibri" w:hAnsi="Calibri" w:cs="Calibri"/>
          <w:color w:val="000000" w:themeColor="text1"/>
        </w:rPr>
        <w:t>BrabantStad</w:t>
      </w:r>
      <w:proofErr w:type="spellEnd"/>
      <w:r w:rsidRPr="00F2026C">
        <w:rPr>
          <w:rFonts w:ascii="Calibri" w:eastAsia="Calibri" w:hAnsi="Calibri" w:cs="Calibri"/>
          <w:color w:val="000000" w:themeColor="text1"/>
        </w:rPr>
        <w:t xml:space="preserve"> 2018</w:t>
      </w:r>
      <w:r w:rsidR="00013EBE" w:rsidRPr="00F2026C">
        <w:rPr>
          <w:rFonts w:ascii="Calibri" w:eastAsia="Calibri" w:hAnsi="Calibri" w:cs="Calibri"/>
          <w:color w:val="000000" w:themeColor="text1"/>
        </w:rPr>
        <w:t>.</w:t>
      </w:r>
      <w:r w:rsidRPr="00F2026C">
        <w:rPr>
          <w:rFonts w:ascii="Calibri" w:eastAsia="Calibri" w:hAnsi="Calibri" w:cs="Calibri"/>
          <w:color w:val="000000" w:themeColor="text1"/>
        </w:rPr>
        <w:t xml:space="preserve"> </w:t>
      </w:r>
      <w:r w:rsidRPr="00F2026C">
        <w:rPr>
          <w:rFonts w:ascii="Calibri" w:eastAsia="Calibri" w:hAnsi="Calibri" w:cs="Calibri"/>
          <w:i/>
          <w:iCs/>
          <w:color w:val="000000" w:themeColor="text1"/>
        </w:rPr>
        <w:t>Journal of Policy Research in Tourism, Leisure and Events</w:t>
      </w:r>
      <w:r w:rsidRPr="00F2026C">
        <w:rPr>
          <w:rFonts w:ascii="Calibri" w:eastAsia="Calibri" w:hAnsi="Calibri" w:cs="Calibri"/>
          <w:color w:val="000000" w:themeColor="text1"/>
        </w:rPr>
        <w:t>, 7</w:t>
      </w:r>
      <w:r w:rsidR="00013EBE" w:rsidRPr="00F2026C">
        <w:rPr>
          <w:rFonts w:ascii="Calibri" w:eastAsia="Calibri" w:hAnsi="Calibri" w:cs="Calibri"/>
          <w:color w:val="000000" w:themeColor="text1"/>
        </w:rPr>
        <w:t>(</w:t>
      </w:r>
      <w:r w:rsidRPr="00F2026C">
        <w:rPr>
          <w:rFonts w:ascii="Calibri" w:eastAsia="Calibri" w:hAnsi="Calibri" w:cs="Calibri"/>
          <w:color w:val="000000" w:themeColor="text1"/>
        </w:rPr>
        <w:t>2</w:t>
      </w:r>
      <w:r w:rsidR="00013EBE" w:rsidRPr="00F2026C">
        <w:rPr>
          <w:rFonts w:ascii="Calibri" w:eastAsia="Calibri" w:hAnsi="Calibri" w:cs="Calibri"/>
          <w:color w:val="000000" w:themeColor="text1"/>
        </w:rPr>
        <w:t xml:space="preserve">): </w:t>
      </w:r>
      <w:r w:rsidRPr="00F2026C">
        <w:rPr>
          <w:rFonts w:ascii="Calibri" w:eastAsia="Calibri" w:hAnsi="Calibri" w:cs="Calibri"/>
          <w:color w:val="000000" w:themeColor="text1"/>
        </w:rPr>
        <w:t>118-133</w:t>
      </w:r>
      <w:r w:rsidR="00013EBE" w:rsidRPr="00F2026C">
        <w:rPr>
          <w:rFonts w:ascii="Calibri" w:eastAsia="Calibri" w:hAnsi="Calibri" w:cs="Calibri"/>
          <w:color w:val="000000" w:themeColor="text1"/>
        </w:rPr>
        <w:t>.</w:t>
      </w:r>
    </w:p>
    <w:p w14:paraId="3F447FD1" w14:textId="77777777" w:rsidR="007B1273" w:rsidRPr="00F2026C" w:rsidRDefault="007B1273" w:rsidP="00C92B05">
      <w:pPr>
        <w:spacing w:after="0" w:line="240" w:lineRule="auto"/>
        <w:rPr>
          <w:rFonts w:ascii="Calibri" w:eastAsia="Calibri" w:hAnsi="Calibri" w:cs="Calibri"/>
          <w:color w:val="000000" w:themeColor="text1"/>
        </w:rPr>
      </w:pPr>
    </w:p>
    <w:p w14:paraId="45264FFA" w14:textId="0910A371" w:rsidR="004F4BB7" w:rsidRPr="00F2026C" w:rsidRDefault="00C92B05" w:rsidP="00C92B05">
      <w:pPr>
        <w:spacing w:after="0" w:line="240" w:lineRule="auto"/>
        <w:rPr>
          <w:rFonts w:ascii="Calibri" w:eastAsia="Calibri" w:hAnsi="Calibri" w:cs="Calibri"/>
          <w:color w:val="000000" w:themeColor="text1"/>
        </w:rPr>
      </w:pPr>
      <w:r w:rsidRPr="00F2026C">
        <w:rPr>
          <w:rFonts w:ascii="Calibri" w:eastAsia="Calibri" w:hAnsi="Calibri" w:cs="Calibri"/>
          <w:color w:val="000000" w:themeColor="text1"/>
        </w:rPr>
        <w:t>Richards, G. and L. Marques (2016)</w:t>
      </w:r>
      <w:r w:rsidR="007B1273" w:rsidRPr="00F2026C">
        <w:rPr>
          <w:rFonts w:ascii="Calibri" w:eastAsia="Calibri" w:hAnsi="Calibri" w:cs="Calibri"/>
          <w:color w:val="000000" w:themeColor="text1"/>
        </w:rPr>
        <w:t xml:space="preserve"> </w:t>
      </w:r>
      <w:r w:rsidRPr="00F2026C">
        <w:rPr>
          <w:rFonts w:ascii="Calibri" w:eastAsia="Calibri" w:hAnsi="Calibri" w:cs="Calibri"/>
          <w:color w:val="000000" w:themeColor="text1"/>
        </w:rPr>
        <w:t>Bidding for Success? Impacts of the European Capital of Culture Bid</w:t>
      </w:r>
      <w:r w:rsidR="004F4BB7" w:rsidRPr="00F2026C">
        <w:rPr>
          <w:rFonts w:ascii="Calibri" w:eastAsia="Calibri" w:hAnsi="Calibri" w:cs="Calibri"/>
          <w:color w:val="000000" w:themeColor="text1"/>
        </w:rPr>
        <w:t>. Scandinavian Journal of Hospitality and Tourism 16(2): 180-195.</w:t>
      </w:r>
    </w:p>
    <w:p w14:paraId="79850447" w14:textId="77777777" w:rsidR="00C92B05" w:rsidRPr="00F2026C" w:rsidRDefault="00C92B05" w:rsidP="00C41E20">
      <w:pPr>
        <w:spacing w:after="0" w:line="240" w:lineRule="auto"/>
        <w:rPr>
          <w:rFonts w:ascii="Calibri" w:eastAsia="Calibri" w:hAnsi="Calibri" w:cs="Calibri"/>
          <w:color w:val="000000" w:themeColor="text1"/>
        </w:rPr>
      </w:pPr>
    </w:p>
    <w:p w14:paraId="1618CD77" w14:textId="160C8633" w:rsidR="556783C9" w:rsidRPr="00F2026C" w:rsidRDefault="556783C9" w:rsidP="00C41E20">
      <w:pPr>
        <w:spacing w:after="0" w:line="240" w:lineRule="auto"/>
        <w:rPr>
          <w:rFonts w:ascii="Calibri" w:eastAsia="Calibri" w:hAnsi="Calibri" w:cs="Calibri"/>
          <w:color w:val="000000" w:themeColor="text1"/>
        </w:rPr>
      </w:pPr>
      <w:r w:rsidRPr="00F2026C">
        <w:rPr>
          <w:rFonts w:ascii="Calibri" w:eastAsia="Calibri" w:hAnsi="Calibri" w:cs="Calibri"/>
          <w:color w:val="000000" w:themeColor="text1"/>
        </w:rPr>
        <w:t xml:space="preserve">Richardson, R. (2019) </w:t>
      </w:r>
      <w:proofErr w:type="spellStart"/>
      <w:r w:rsidRPr="00F2026C">
        <w:rPr>
          <w:rFonts w:ascii="Calibri" w:eastAsia="Calibri" w:hAnsi="Calibri" w:cs="Calibri"/>
          <w:color w:val="000000" w:themeColor="text1"/>
        </w:rPr>
        <w:t>Culturalisation</w:t>
      </w:r>
      <w:proofErr w:type="spellEnd"/>
      <w:r w:rsidRPr="00F2026C">
        <w:rPr>
          <w:rFonts w:ascii="Calibri" w:eastAsia="Calibri" w:hAnsi="Calibri" w:cs="Calibri"/>
          <w:color w:val="000000" w:themeColor="text1"/>
        </w:rPr>
        <w:t xml:space="preserve"> and devices: what is culture in cultural </w:t>
      </w:r>
      <w:proofErr w:type="gramStart"/>
      <w:r w:rsidRPr="00F2026C">
        <w:rPr>
          <w:rFonts w:ascii="Calibri" w:eastAsia="Calibri" w:hAnsi="Calibri" w:cs="Calibri"/>
          <w:color w:val="000000" w:themeColor="text1"/>
        </w:rPr>
        <w:t>economy?.</w:t>
      </w:r>
      <w:proofErr w:type="gramEnd"/>
      <w:r w:rsidRPr="00F2026C">
        <w:rPr>
          <w:rFonts w:ascii="Calibri" w:eastAsia="Calibri" w:hAnsi="Calibri" w:cs="Calibri"/>
          <w:color w:val="000000" w:themeColor="text1"/>
        </w:rPr>
        <w:t xml:space="preserve"> </w:t>
      </w:r>
      <w:r w:rsidRPr="00F2026C">
        <w:rPr>
          <w:rFonts w:ascii="Calibri" w:eastAsia="Calibri" w:hAnsi="Calibri" w:cs="Calibri"/>
          <w:i/>
          <w:iCs/>
          <w:color w:val="000000" w:themeColor="text1"/>
        </w:rPr>
        <w:t>Journal of Cultural Economy</w:t>
      </w:r>
      <w:r w:rsidRPr="00F2026C">
        <w:rPr>
          <w:rFonts w:ascii="Calibri" w:eastAsia="Calibri" w:hAnsi="Calibri" w:cs="Calibri"/>
          <w:color w:val="000000" w:themeColor="text1"/>
        </w:rPr>
        <w:t>, 12(3): 228-241.</w:t>
      </w:r>
    </w:p>
    <w:p w14:paraId="25B05537" w14:textId="77777777" w:rsidR="006D11B7" w:rsidRPr="00F2026C" w:rsidRDefault="006D11B7" w:rsidP="00C41E20">
      <w:pPr>
        <w:spacing w:after="0" w:line="240" w:lineRule="auto"/>
        <w:rPr>
          <w:rFonts w:ascii="Calibri" w:eastAsia="Arial" w:hAnsi="Calibri" w:cs="Calibri"/>
          <w:color w:val="000000" w:themeColor="text1"/>
        </w:rPr>
      </w:pPr>
    </w:p>
    <w:p w14:paraId="1A0AF142" w14:textId="36C10382" w:rsidR="00D34C3C" w:rsidRPr="00F2026C" w:rsidRDefault="00D34C3C" w:rsidP="00C41E20">
      <w:pPr>
        <w:spacing w:after="0" w:line="240" w:lineRule="auto"/>
        <w:rPr>
          <w:rFonts w:ascii="Calibri" w:eastAsia="Arial" w:hAnsi="Calibri" w:cs="Calibri"/>
          <w:color w:val="000000" w:themeColor="text1"/>
          <w:lang w:val="fr-FR"/>
        </w:rPr>
      </w:pPr>
      <w:proofErr w:type="spellStart"/>
      <w:r w:rsidRPr="00F2026C">
        <w:rPr>
          <w:rFonts w:ascii="Calibri" w:eastAsia="Arial" w:hAnsi="Calibri" w:cs="Calibri"/>
          <w:color w:val="000000" w:themeColor="text1"/>
        </w:rPr>
        <w:t>Sagger</w:t>
      </w:r>
      <w:proofErr w:type="spellEnd"/>
      <w:r w:rsidRPr="00F2026C">
        <w:rPr>
          <w:rFonts w:ascii="Calibri" w:eastAsia="Arial" w:hAnsi="Calibri" w:cs="Calibri"/>
          <w:color w:val="000000" w:themeColor="text1"/>
        </w:rPr>
        <w:t xml:space="preserve">, H., Philips, J. and Haque, M. (2021) </w:t>
      </w:r>
      <w:r w:rsidRPr="00F2026C">
        <w:rPr>
          <w:rFonts w:ascii="Calibri" w:eastAsia="Arial" w:hAnsi="Calibri" w:cs="Calibri"/>
          <w:i/>
          <w:iCs/>
          <w:color w:val="000000" w:themeColor="text1"/>
        </w:rPr>
        <w:t>Valuing culture and heritage capital: a framework towards informing decision making</w:t>
      </w:r>
      <w:r w:rsidRPr="00F2026C">
        <w:rPr>
          <w:rFonts w:ascii="Calibri" w:eastAsia="Arial" w:hAnsi="Calibri" w:cs="Calibri"/>
          <w:color w:val="000000" w:themeColor="text1"/>
        </w:rPr>
        <w:t xml:space="preserve">. </w:t>
      </w:r>
      <w:r w:rsidRPr="00F2026C">
        <w:rPr>
          <w:rFonts w:ascii="Calibri" w:eastAsia="Arial" w:hAnsi="Calibri" w:cs="Calibri"/>
          <w:color w:val="000000" w:themeColor="text1"/>
          <w:lang w:val="fr-FR"/>
        </w:rPr>
        <w:t xml:space="preserve">DCMS. </w:t>
      </w:r>
      <w:proofErr w:type="spellStart"/>
      <w:proofErr w:type="gramStart"/>
      <w:r w:rsidRPr="00F2026C">
        <w:rPr>
          <w:rFonts w:ascii="Calibri" w:eastAsia="Arial" w:hAnsi="Calibri" w:cs="Calibri"/>
          <w:color w:val="000000" w:themeColor="text1"/>
          <w:lang w:val="fr-FR"/>
        </w:rPr>
        <w:t>Available</w:t>
      </w:r>
      <w:proofErr w:type="spellEnd"/>
      <w:r w:rsidRPr="00F2026C">
        <w:rPr>
          <w:rFonts w:ascii="Calibri" w:eastAsia="Arial" w:hAnsi="Calibri" w:cs="Calibri"/>
          <w:color w:val="000000" w:themeColor="text1"/>
          <w:lang w:val="fr-FR"/>
        </w:rPr>
        <w:t>:</w:t>
      </w:r>
      <w:proofErr w:type="gramEnd"/>
      <w:r w:rsidRPr="00F2026C">
        <w:rPr>
          <w:rFonts w:ascii="Calibri" w:eastAsia="Arial" w:hAnsi="Calibri" w:cs="Calibri"/>
          <w:color w:val="000000" w:themeColor="text1"/>
          <w:lang w:val="fr-FR"/>
        </w:rPr>
        <w:t xml:space="preserve"> </w:t>
      </w:r>
      <w:hyperlink r:id="rId29">
        <w:r w:rsidRPr="00F2026C">
          <w:rPr>
            <w:rStyle w:val="Hyperlink"/>
            <w:rFonts w:ascii="Calibri" w:eastAsia="Arial" w:hAnsi="Calibri" w:cs="Calibri"/>
            <w:lang w:val="fr-FR"/>
          </w:rPr>
          <w:t>https://www.gov.uk/government/publications/valuing-culture-and-heritage-capital-a-framework-towards-decision-making/valuing-culture-and-heritage-capital-a-framework-towards-informing-decision-making</w:t>
        </w:r>
      </w:hyperlink>
    </w:p>
    <w:p w14:paraId="40ECCA92" w14:textId="77777777" w:rsidR="006D11B7" w:rsidRPr="00F2026C" w:rsidRDefault="006D11B7" w:rsidP="00C41E20">
      <w:pPr>
        <w:spacing w:after="0" w:line="240" w:lineRule="auto"/>
        <w:rPr>
          <w:rFonts w:ascii="Calibri" w:eastAsia="Arial" w:hAnsi="Calibri" w:cs="Calibri"/>
          <w:color w:val="000000" w:themeColor="text1"/>
          <w:lang w:val="fr-FR"/>
        </w:rPr>
      </w:pPr>
    </w:p>
    <w:p w14:paraId="7DDEC4C4" w14:textId="0A52DEFB" w:rsidR="004331DF" w:rsidRPr="00F2026C" w:rsidRDefault="004331DF" w:rsidP="00C41E20">
      <w:pPr>
        <w:spacing w:after="0" w:line="240" w:lineRule="auto"/>
        <w:rPr>
          <w:rFonts w:ascii="Calibri" w:eastAsia="Arial" w:hAnsi="Calibri" w:cs="Calibri"/>
          <w:color w:val="000000" w:themeColor="text1"/>
        </w:rPr>
      </w:pPr>
      <w:r w:rsidRPr="00F2026C">
        <w:rPr>
          <w:rFonts w:ascii="Calibri" w:eastAsia="Arial" w:hAnsi="Calibri" w:cs="Calibri"/>
          <w:color w:val="000000" w:themeColor="text1"/>
        </w:rPr>
        <w:t xml:space="preserve">Southampton 2025 Trust (n.d.) About Us. </w:t>
      </w:r>
      <w:r w:rsidRPr="00F2026C">
        <w:rPr>
          <w:rFonts w:ascii="Calibri" w:eastAsia="Arial" w:hAnsi="Calibri" w:cs="Calibri"/>
          <w:i/>
          <w:iCs/>
          <w:color w:val="000000" w:themeColor="text1"/>
        </w:rPr>
        <w:t>Southampton 2025 Trust</w:t>
      </w:r>
      <w:r w:rsidRPr="00F2026C">
        <w:rPr>
          <w:rFonts w:ascii="Calibri" w:eastAsia="Arial" w:hAnsi="Calibri" w:cs="Calibri"/>
          <w:color w:val="000000" w:themeColor="text1"/>
        </w:rPr>
        <w:t xml:space="preserve">. Available: </w:t>
      </w:r>
      <w:hyperlink r:id="rId30">
        <w:r w:rsidRPr="00F2026C">
          <w:rPr>
            <w:rStyle w:val="Hyperlink"/>
            <w:rFonts w:ascii="Calibri" w:eastAsia="Arial" w:hAnsi="Calibri" w:cs="Calibri"/>
          </w:rPr>
          <w:t>https://southampton2025.co.uk/about-us/</w:t>
        </w:r>
      </w:hyperlink>
      <w:r w:rsidRPr="00F2026C">
        <w:rPr>
          <w:rFonts w:ascii="Calibri" w:eastAsia="Arial" w:hAnsi="Calibri" w:cs="Calibri"/>
          <w:color w:val="000000" w:themeColor="text1"/>
        </w:rPr>
        <w:t xml:space="preserve"> [Accessed 27.04.22]</w:t>
      </w:r>
    </w:p>
    <w:p w14:paraId="77441E72" w14:textId="77777777" w:rsidR="00051B3B" w:rsidRDefault="00051B3B" w:rsidP="28F9F9A7">
      <w:pPr>
        <w:spacing w:after="0" w:line="240" w:lineRule="auto"/>
        <w:rPr>
          <w:rFonts w:ascii="Arial" w:hAnsi="Arial" w:cs="Arial"/>
          <w:color w:val="333333"/>
          <w:sz w:val="21"/>
          <w:szCs w:val="21"/>
          <w:shd w:val="clear" w:color="auto" w:fill="FFFFFF"/>
        </w:rPr>
      </w:pPr>
    </w:p>
    <w:p w14:paraId="45718D27" w14:textId="0C7B74FF" w:rsidR="004F4BB7" w:rsidRPr="00051B3B" w:rsidRDefault="00051B3B" w:rsidP="28F9F9A7">
      <w:pPr>
        <w:spacing w:after="0" w:line="240" w:lineRule="auto"/>
        <w:rPr>
          <w:rFonts w:ascii="Calibri" w:hAnsi="Calibri" w:cs="Calibri"/>
          <w:color w:val="333333"/>
          <w:shd w:val="clear" w:color="auto" w:fill="FFFFFF"/>
        </w:rPr>
      </w:pPr>
      <w:proofErr w:type="spellStart"/>
      <w:r w:rsidRPr="00051B3B">
        <w:rPr>
          <w:rFonts w:ascii="Calibri" w:hAnsi="Calibri" w:cs="Calibri"/>
          <w:color w:val="333333"/>
          <w:shd w:val="clear" w:color="auto" w:fill="FFFFFF"/>
        </w:rPr>
        <w:t>Stipak</w:t>
      </w:r>
      <w:proofErr w:type="spellEnd"/>
      <w:r w:rsidRPr="00051B3B">
        <w:rPr>
          <w:rFonts w:ascii="Calibri" w:hAnsi="Calibri" w:cs="Calibri"/>
          <w:color w:val="333333"/>
          <w:shd w:val="clear" w:color="auto" w:fill="FFFFFF"/>
        </w:rPr>
        <w:t>, B. (1980) Local Government’s Use of Citizen Surveys. </w:t>
      </w:r>
      <w:r w:rsidRPr="00051B3B">
        <w:rPr>
          <w:rFonts w:ascii="Calibri" w:hAnsi="Calibri" w:cs="Calibri"/>
          <w:i/>
          <w:iCs/>
          <w:color w:val="333333"/>
        </w:rPr>
        <w:t>Public Administration Review </w:t>
      </w:r>
      <w:r w:rsidRPr="00051B3B">
        <w:rPr>
          <w:rFonts w:ascii="Calibri" w:hAnsi="Calibri" w:cs="Calibri"/>
          <w:color w:val="333333"/>
          <w:shd w:val="clear" w:color="auto" w:fill="FFFFFF"/>
        </w:rPr>
        <w:t>40(5): 521-525.</w:t>
      </w:r>
    </w:p>
    <w:p w14:paraId="30B697ED" w14:textId="77777777" w:rsidR="00051B3B" w:rsidRPr="00F2026C" w:rsidRDefault="00051B3B" w:rsidP="28F9F9A7">
      <w:pPr>
        <w:spacing w:after="0" w:line="240" w:lineRule="auto"/>
        <w:rPr>
          <w:rFonts w:ascii="Calibri" w:eastAsia="Arial" w:hAnsi="Calibri" w:cs="Calibri"/>
          <w:color w:val="000000" w:themeColor="text1"/>
        </w:rPr>
      </w:pPr>
    </w:p>
    <w:p w14:paraId="3EF776CC" w14:textId="7F178C62" w:rsidR="006D11B7" w:rsidRPr="00F2026C" w:rsidRDefault="00D9001F" w:rsidP="28F9F9A7">
      <w:pPr>
        <w:spacing w:after="0" w:line="240" w:lineRule="auto"/>
        <w:rPr>
          <w:rFonts w:ascii="Calibri" w:eastAsia="Arial" w:hAnsi="Calibri" w:cs="Calibri"/>
          <w:color w:val="000000" w:themeColor="text1"/>
        </w:rPr>
      </w:pPr>
      <w:proofErr w:type="spellStart"/>
      <w:r w:rsidRPr="00F2026C">
        <w:rPr>
          <w:rFonts w:ascii="Calibri" w:eastAsia="Arial" w:hAnsi="Calibri" w:cs="Calibri"/>
          <w:color w:val="000000" w:themeColor="text1"/>
        </w:rPr>
        <w:t>Tommarchi</w:t>
      </w:r>
      <w:proofErr w:type="spellEnd"/>
      <w:r w:rsidRPr="00F2026C">
        <w:rPr>
          <w:rFonts w:ascii="Calibri" w:eastAsia="Arial" w:hAnsi="Calibri" w:cs="Calibri"/>
          <w:color w:val="000000" w:themeColor="text1"/>
        </w:rPr>
        <w:t xml:space="preserve">, E., Hansen, L.E. and </w:t>
      </w:r>
      <w:proofErr w:type="spellStart"/>
      <w:r w:rsidRPr="00F2026C">
        <w:rPr>
          <w:rFonts w:ascii="Calibri" w:eastAsia="Arial" w:hAnsi="Calibri" w:cs="Calibri"/>
          <w:color w:val="000000" w:themeColor="text1"/>
        </w:rPr>
        <w:t>Bianchini</w:t>
      </w:r>
      <w:proofErr w:type="spellEnd"/>
      <w:r w:rsidRPr="00F2026C">
        <w:rPr>
          <w:rFonts w:ascii="Calibri" w:eastAsia="Arial" w:hAnsi="Calibri" w:cs="Calibri"/>
          <w:color w:val="000000" w:themeColor="text1"/>
        </w:rPr>
        <w:t>, F. (2018) Problematising the question of participation in Capitals of Culture</w:t>
      </w:r>
      <w:r w:rsidRPr="00F2026C">
        <w:rPr>
          <w:rFonts w:ascii="Calibri" w:eastAsia="Arial" w:hAnsi="Calibri" w:cs="Calibri"/>
          <w:i/>
          <w:iCs/>
          <w:color w:val="000000" w:themeColor="text1"/>
        </w:rPr>
        <w:t>, Participations: Journal of Audience &amp; Reception Studies</w:t>
      </w:r>
      <w:r w:rsidRPr="00F2026C">
        <w:rPr>
          <w:rFonts w:ascii="Calibri" w:eastAsia="Arial" w:hAnsi="Calibri" w:cs="Calibri"/>
          <w:color w:val="000000" w:themeColor="text1"/>
        </w:rPr>
        <w:t>, 15(2): 154-169.</w:t>
      </w:r>
    </w:p>
    <w:p w14:paraId="70423FA9" w14:textId="77777777" w:rsidR="00D9001F" w:rsidRPr="00F2026C" w:rsidRDefault="00D9001F" w:rsidP="00C41E20">
      <w:pPr>
        <w:spacing w:after="0" w:line="240" w:lineRule="auto"/>
        <w:rPr>
          <w:rFonts w:ascii="Calibri" w:eastAsia="Arial" w:hAnsi="Calibri" w:cs="Calibri"/>
          <w:color w:val="000000" w:themeColor="text1"/>
        </w:rPr>
      </w:pPr>
    </w:p>
    <w:p w14:paraId="4C54D9D7" w14:textId="25264D1E" w:rsidR="556783C9" w:rsidRPr="00F2026C" w:rsidRDefault="6B2AD68F" w:rsidP="00C41E20">
      <w:pPr>
        <w:spacing w:after="0" w:line="240" w:lineRule="auto"/>
        <w:rPr>
          <w:rFonts w:ascii="Calibri" w:eastAsia="Calibri" w:hAnsi="Calibri" w:cs="Calibri"/>
          <w:color w:val="000000" w:themeColor="text1"/>
        </w:rPr>
      </w:pPr>
      <w:proofErr w:type="spellStart"/>
      <w:r w:rsidRPr="00F2026C">
        <w:rPr>
          <w:rFonts w:ascii="Calibri" w:eastAsia="Arial" w:hAnsi="Calibri" w:cs="Calibri"/>
          <w:color w:val="000000" w:themeColor="text1"/>
        </w:rPr>
        <w:t>Umney</w:t>
      </w:r>
      <w:proofErr w:type="spellEnd"/>
      <w:r w:rsidRPr="00F2026C">
        <w:rPr>
          <w:rFonts w:ascii="Calibri" w:eastAsia="Arial" w:hAnsi="Calibri" w:cs="Calibri"/>
          <w:color w:val="000000" w:themeColor="text1"/>
        </w:rPr>
        <w:t xml:space="preserve">, C. and Symon, G. (2020) Creative placemaking and the cultural </w:t>
      </w:r>
      <w:proofErr w:type="spellStart"/>
      <w:r w:rsidRPr="00F2026C">
        <w:rPr>
          <w:rFonts w:ascii="Calibri" w:eastAsia="Arial" w:hAnsi="Calibri" w:cs="Calibri"/>
          <w:color w:val="000000" w:themeColor="text1"/>
        </w:rPr>
        <w:t>projectariat</w:t>
      </w:r>
      <w:proofErr w:type="spellEnd"/>
      <w:r w:rsidRPr="00F2026C">
        <w:rPr>
          <w:rFonts w:ascii="Calibri" w:eastAsia="Arial" w:hAnsi="Calibri" w:cs="Calibri"/>
          <w:color w:val="000000" w:themeColor="text1"/>
        </w:rPr>
        <w:t>: Artistic work in the wake of Hull City of Culture 2017</w:t>
      </w:r>
      <w:r w:rsidR="00013EBE" w:rsidRPr="00F2026C">
        <w:rPr>
          <w:rFonts w:ascii="Calibri" w:eastAsia="Arial" w:hAnsi="Calibri" w:cs="Calibri"/>
          <w:color w:val="000000" w:themeColor="text1"/>
        </w:rPr>
        <w:t>.</w:t>
      </w:r>
      <w:r w:rsidRPr="00F2026C">
        <w:rPr>
          <w:rFonts w:ascii="Calibri" w:eastAsia="Arial" w:hAnsi="Calibri" w:cs="Calibri"/>
          <w:color w:val="000000" w:themeColor="text1"/>
        </w:rPr>
        <w:t xml:space="preserve"> </w:t>
      </w:r>
      <w:r w:rsidRPr="00F2026C">
        <w:rPr>
          <w:rFonts w:ascii="Calibri" w:eastAsia="Arial" w:hAnsi="Calibri" w:cs="Calibri"/>
          <w:i/>
          <w:iCs/>
          <w:color w:val="000000" w:themeColor="text1"/>
        </w:rPr>
        <w:t>Capital &amp; Class</w:t>
      </w:r>
      <w:r w:rsidRPr="00F2026C">
        <w:rPr>
          <w:rFonts w:ascii="Calibri" w:eastAsia="Arial" w:hAnsi="Calibri" w:cs="Calibri"/>
          <w:color w:val="000000" w:themeColor="text1"/>
        </w:rPr>
        <w:t>, 44(4)</w:t>
      </w:r>
      <w:r w:rsidR="00013EBE" w:rsidRPr="00F2026C">
        <w:rPr>
          <w:rFonts w:ascii="Calibri" w:eastAsia="Arial" w:hAnsi="Calibri" w:cs="Calibri"/>
          <w:color w:val="000000" w:themeColor="text1"/>
        </w:rPr>
        <w:t xml:space="preserve">: </w:t>
      </w:r>
      <w:r w:rsidRPr="00F2026C">
        <w:rPr>
          <w:rFonts w:ascii="Calibri" w:eastAsia="Arial" w:hAnsi="Calibri" w:cs="Calibri"/>
          <w:color w:val="000000" w:themeColor="text1"/>
        </w:rPr>
        <w:t xml:space="preserve"> 595–615</w:t>
      </w:r>
      <w:r w:rsidR="00013EBE" w:rsidRPr="00F2026C">
        <w:rPr>
          <w:rFonts w:ascii="Calibri" w:eastAsia="Arial" w:hAnsi="Calibri" w:cs="Calibri"/>
          <w:color w:val="000000" w:themeColor="text1"/>
        </w:rPr>
        <w:t>.</w:t>
      </w:r>
      <w:r w:rsidRPr="00F2026C">
        <w:rPr>
          <w:rFonts w:ascii="Calibri" w:eastAsia="Calibri" w:hAnsi="Calibri" w:cs="Calibri"/>
          <w:color w:val="000000" w:themeColor="text1"/>
        </w:rPr>
        <w:t xml:space="preserve"> </w:t>
      </w:r>
    </w:p>
    <w:p w14:paraId="17684AC8" w14:textId="77777777" w:rsidR="006D11B7" w:rsidRPr="00F2026C" w:rsidRDefault="006D11B7" w:rsidP="00C41E20">
      <w:pPr>
        <w:spacing w:after="0" w:line="240" w:lineRule="auto"/>
        <w:rPr>
          <w:rFonts w:ascii="Calibri" w:eastAsia="Calibri" w:hAnsi="Calibri" w:cs="Calibri"/>
        </w:rPr>
      </w:pPr>
    </w:p>
    <w:p w14:paraId="38EEF184" w14:textId="36954441" w:rsidR="556783C9" w:rsidRPr="00F2026C" w:rsidRDefault="6B2AD68F" w:rsidP="00C41E20">
      <w:pPr>
        <w:spacing w:after="0" w:line="240" w:lineRule="auto"/>
        <w:rPr>
          <w:rFonts w:ascii="Calibri" w:eastAsia="Calibri" w:hAnsi="Calibri" w:cs="Calibri"/>
        </w:rPr>
      </w:pPr>
      <w:r w:rsidRPr="00F2026C">
        <w:rPr>
          <w:rFonts w:ascii="Calibri" w:eastAsia="Calibri" w:hAnsi="Calibri" w:cs="Calibri"/>
        </w:rPr>
        <w:t xml:space="preserve">University of Hull (2018) </w:t>
      </w:r>
      <w:r w:rsidRPr="00F2026C">
        <w:rPr>
          <w:rFonts w:ascii="Calibri" w:eastAsia="Calibri" w:hAnsi="Calibri" w:cs="Calibri"/>
          <w:i/>
          <w:iCs/>
        </w:rPr>
        <w:t>Cultural Transformations: The Impact of Hull UK City of Culture 2017</w:t>
      </w:r>
      <w:r w:rsidRPr="00F2026C">
        <w:rPr>
          <w:rFonts w:ascii="Calibri" w:eastAsia="Calibri" w:hAnsi="Calibri" w:cs="Calibri"/>
        </w:rPr>
        <w:t>. Hull: Culture, Place and Policy Institute, University of Hull.</w:t>
      </w:r>
    </w:p>
    <w:p w14:paraId="7FAE0214" w14:textId="77777777" w:rsidR="006D11B7" w:rsidRPr="00F2026C" w:rsidRDefault="006D11B7" w:rsidP="00C41E20">
      <w:pPr>
        <w:spacing w:after="0" w:line="240" w:lineRule="auto"/>
        <w:rPr>
          <w:rFonts w:ascii="Calibri" w:eastAsia="Calibri" w:hAnsi="Calibri" w:cs="Calibri"/>
          <w:color w:val="000000" w:themeColor="text1"/>
          <w:lang w:val="fr-FR"/>
        </w:rPr>
      </w:pPr>
    </w:p>
    <w:p w14:paraId="4BD8D5B2" w14:textId="7BFBECD4" w:rsidR="0039095F" w:rsidRPr="00F2026C" w:rsidRDefault="00000A1E" w:rsidP="00C41E20">
      <w:pPr>
        <w:spacing w:after="0" w:line="240" w:lineRule="auto"/>
        <w:rPr>
          <w:rFonts w:ascii="Calibri" w:eastAsia="Calibri" w:hAnsi="Calibri" w:cs="Calibri"/>
          <w:color w:val="000000" w:themeColor="text1"/>
        </w:rPr>
      </w:pPr>
      <w:r w:rsidRPr="00F2026C">
        <w:rPr>
          <w:rFonts w:ascii="Calibri" w:eastAsia="Calibri" w:hAnsi="Calibri" w:cs="Calibri"/>
          <w:color w:val="000000" w:themeColor="text1"/>
          <w:lang w:val="de-DE"/>
        </w:rPr>
        <w:t>v</w:t>
      </w:r>
      <w:r w:rsidR="0039095F" w:rsidRPr="00F2026C">
        <w:rPr>
          <w:rFonts w:ascii="Calibri" w:eastAsia="Calibri" w:hAnsi="Calibri" w:cs="Calibri"/>
          <w:color w:val="000000" w:themeColor="text1"/>
          <w:lang w:val="de-DE"/>
        </w:rPr>
        <w:t>an Dijk</w:t>
      </w:r>
      <w:r w:rsidRPr="00F2026C">
        <w:rPr>
          <w:rFonts w:ascii="Calibri" w:eastAsia="Calibri" w:hAnsi="Calibri" w:cs="Calibri"/>
          <w:color w:val="000000" w:themeColor="text1"/>
          <w:lang w:val="de-DE"/>
        </w:rPr>
        <w:t xml:space="preserve">, J. (2017) </w:t>
      </w:r>
      <w:proofErr w:type="spellStart"/>
      <w:r w:rsidRPr="00F2026C">
        <w:rPr>
          <w:rFonts w:ascii="Calibri" w:eastAsia="Calibri" w:hAnsi="Calibri" w:cs="Calibri"/>
          <w:color w:val="000000" w:themeColor="text1"/>
          <w:lang w:val="de-DE"/>
        </w:rPr>
        <w:t>Foreword</w:t>
      </w:r>
      <w:proofErr w:type="spellEnd"/>
      <w:r w:rsidR="00CC5B18" w:rsidRPr="00F2026C">
        <w:rPr>
          <w:rFonts w:ascii="Calibri" w:eastAsia="Calibri" w:hAnsi="Calibri" w:cs="Calibri"/>
          <w:color w:val="000000" w:themeColor="text1"/>
          <w:lang w:val="de-DE"/>
        </w:rPr>
        <w:t>. I</w:t>
      </w:r>
      <w:r w:rsidRPr="00F2026C">
        <w:rPr>
          <w:rFonts w:ascii="Calibri" w:eastAsia="Calibri" w:hAnsi="Calibri" w:cs="Calibri"/>
          <w:color w:val="000000" w:themeColor="text1"/>
          <w:lang w:val="de-DE"/>
        </w:rPr>
        <w:t>n van Es, K. and Schäfer, T. (</w:t>
      </w:r>
      <w:r w:rsidR="00B11FE4" w:rsidRPr="00F2026C">
        <w:rPr>
          <w:rFonts w:ascii="Calibri" w:eastAsia="Calibri" w:hAnsi="Calibri" w:cs="Calibri"/>
          <w:color w:val="000000" w:themeColor="text1"/>
          <w:lang w:val="de-DE"/>
        </w:rPr>
        <w:t>E</w:t>
      </w:r>
      <w:r w:rsidRPr="00F2026C">
        <w:rPr>
          <w:rFonts w:ascii="Calibri" w:eastAsia="Calibri" w:hAnsi="Calibri" w:cs="Calibri"/>
          <w:color w:val="000000" w:themeColor="text1"/>
          <w:lang w:val="de-DE"/>
        </w:rPr>
        <w:t xml:space="preserve">ds.) </w:t>
      </w:r>
      <w:r w:rsidRPr="00F2026C">
        <w:rPr>
          <w:rFonts w:ascii="Calibri" w:eastAsia="Calibri" w:hAnsi="Calibri" w:cs="Calibri"/>
          <w:i/>
          <w:iCs/>
          <w:color w:val="000000" w:themeColor="text1"/>
        </w:rPr>
        <w:t xml:space="preserve">The </w:t>
      </w:r>
      <w:proofErr w:type="spellStart"/>
      <w:r w:rsidRPr="00F2026C">
        <w:rPr>
          <w:rFonts w:ascii="Calibri" w:eastAsia="Calibri" w:hAnsi="Calibri" w:cs="Calibri"/>
          <w:i/>
          <w:iCs/>
          <w:color w:val="000000" w:themeColor="text1"/>
        </w:rPr>
        <w:t>Datafied</w:t>
      </w:r>
      <w:proofErr w:type="spellEnd"/>
      <w:r w:rsidRPr="00F2026C">
        <w:rPr>
          <w:rFonts w:ascii="Calibri" w:eastAsia="Calibri" w:hAnsi="Calibri" w:cs="Calibri"/>
          <w:i/>
          <w:iCs/>
          <w:color w:val="000000" w:themeColor="text1"/>
        </w:rPr>
        <w:t xml:space="preserve"> Society: Studying Culture through Data</w:t>
      </w:r>
      <w:r w:rsidRPr="00F2026C">
        <w:rPr>
          <w:rFonts w:ascii="Calibri" w:eastAsia="Calibri" w:hAnsi="Calibri" w:cs="Calibri"/>
          <w:color w:val="000000" w:themeColor="text1"/>
        </w:rPr>
        <w:t>. Amsterdam: Amsterdam University Press, pp. 11-12</w:t>
      </w:r>
      <w:r w:rsidR="0092793F" w:rsidRPr="00F2026C">
        <w:rPr>
          <w:rFonts w:ascii="Calibri" w:eastAsia="Calibri" w:hAnsi="Calibri" w:cs="Calibri"/>
          <w:color w:val="000000" w:themeColor="text1"/>
        </w:rPr>
        <w:t>.</w:t>
      </w:r>
    </w:p>
    <w:p w14:paraId="1F7F729C" w14:textId="5872A653" w:rsidR="0D1DD89A" w:rsidRPr="00F2026C" w:rsidRDefault="0D1DD89A" w:rsidP="0D1DD89A">
      <w:pPr>
        <w:spacing w:after="0" w:line="240" w:lineRule="auto"/>
        <w:rPr>
          <w:rFonts w:ascii="Calibri" w:eastAsia="Calibri" w:hAnsi="Calibri" w:cs="Calibri"/>
          <w:color w:val="000000" w:themeColor="text1"/>
        </w:rPr>
      </w:pPr>
    </w:p>
    <w:p w14:paraId="2DA52367" w14:textId="21E671FC" w:rsidR="0D1DD89A" w:rsidRPr="00F2026C" w:rsidRDefault="0D1DD89A" w:rsidP="0D1DD89A">
      <w:pPr>
        <w:spacing w:after="0" w:line="240" w:lineRule="auto"/>
      </w:pPr>
      <w:proofErr w:type="spellStart"/>
      <w:r w:rsidRPr="00F2026C">
        <w:rPr>
          <w:rFonts w:ascii="Calibri" w:eastAsia="Calibri" w:hAnsi="Calibri" w:cs="Calibri"/>
          <w:color w:val="000000" w:themeColor="text1"/>
        </w:rPr>
        <w:t>Wavehill</w:t>
      </w:r>
      <w:proofErr w:type="spellEnd"/>
      <w:r w:rsidRPr="00F2026C">
        <w:rPr>
          <w:rFonts w:ascii="Calibri" w:eastAsia="Calibri" w:hAnsi="Calibri" w:cs="Calibri"/>
          <w:color w:val="000000" w:themeColor="text1"/>
        </w:rPr>
        <w:t xml:space="preserve"> (2019) </w:t>
      </w:r>
      <w:r w:rsidRPr="00F2026C">
        <w:rPr>
          <w:rFonts w:ascii="Calibri" w:eastAsia="Calibri" w:hAnsi="Calibri" w:cs="Calibri"/>
          <w:i/>
          <w:iCs/>
          <w:color w:val="000000" w:themeColor="text1"/>
        </w:rPr>
        <w:t>The Value of Arts and Culture in Place-shaping</w:t>
      </w:r>
      <w:r w:rsidRPr="00F2026C">
        <w:rPr>
          <w:rFonts w:ascii="Calibri" w:eastAsia="Calibri" w:hAnsi="Calibri" w:cs="Calibri"/>
          <w:color w:val="000000" w:themeColor="text1"/>
        </w:rPr>
        <w:t xml:space="preserve">. Bristol: </w:t>
      </w:r>
      <w:proofErr w:type="spellStart"/>
      <w:r w:rsidRPr="00F2026C">
        <w:rPr>
          <w:rFonts w:ascii="Calibri" w:eastAsia="Calibri" w:hAnsi="Calibri" w:cs="Calibri"/>
          <w:color w:val="000000" w:themeColor="text1"/>
        </w:rPr>
        <w:t>Wavehill</w:t>
      </w:r>
      <w:proofErr w:type="spellEnd"/>
      <w:r w:rsidRPr="00F2026C">
        <w:rPr>
          <w:rFonts w:ascii="Calibri" w:eastAsia="Calibri" w:hAnsi="Calibri" w:cs="Calibri"/>
          <w:color w:val="000000" w:themeColor="text1"/>
        </w:rPr>
        <w:t xml:space="preserve"> Limited, Arts Council of England</w:t>
      </w:r>
    </w:p>
    <w:p w14:paraId="6F3DAA88" w14:textId="06019C19" w:rsidR="047EE448" w:rsidRPr="00F2026C" w:rsidRDefault="047EE448" w:rsidP="0D1DD89A">
      <w:pPr>
        <w:spacing w:after="0" w:line="240" w:lineRule="auto"/>
        <w:rPr>
          <w:rFonts w:ascii="Calibri" w:eastAsia="Calibri" w:hAnsi="Calibri" w:cs="Calibri"/>
          <w:color w:val="000000" w:themeColor="text1"/>
        </w:rPr>
      </w:pPr>
    </w:p>
    <w:sectPr w:rsidR="047EE448" w:rsidRPr="00F2026C">
      <w:footerReference w:type="even" r:id="rId31"/>
      <w:footerReference w:type="default" r:id="rId3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13FC5F" w14:textId="77777777" w:rsidR="0053084A" w:rsidRDefault="0053084A" w:rsidP="00770BE9">
      <w:pPr>
        <w:spacing w:after="0" w:line="240" w:lineRule="auto"/>
      </w:pPr>
      <w:r>
        <w:separator/>
      </w:r>
    </w:p>
  </w:endnote>
  <w:endnote w:type="continuationSeparator" w:id="0">
    <w:p w14:paraId="3511F275" w14:textId="77777777" w:rsidR="0053084A" w:rsidRDefault="0053084A" w:rsidP="00770BE9">
      <w:pPr>
        <w:spacing w:after="0" w:line="240" w:lineRule="auto"/>
      </w:pPr>
      <w:r>
        <w:continuationSeparator/>
      </w:r>
    </w:p>
  </w:endnote>
  <w:endnote w:type="continuationNotice" w:id="1">
    <w:p w14:paraId="6CCD478A" w14:textId="77777777" w:rsidR="0053084A" w:rsidRDefault="005308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2F597" w14:textId="0EE26120" w:rsidR="00770BE9" w:rsidRDefault="00770BE9" w:rsidP="004F7D3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2647E5AD" w14:textId="77777777" w:rsidR="00770BE9" w:rsidRDefault="00770BE9" w:rsidP="00770BE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sz w:val="20"/>
        <w:szCs w:val="20"/>
      </w:rPr>
      <w:id w:val="-835610010"/>
      <w:docPartObj>
        <w:docPartGallery w:val="Page Numbers (Bottom of Page)"/>
        <w:docPartUnique/>
      </w:docPartObj>
    </w:sdtPr>
    <w:sdtContent>
      <w:p w14:paraId="3726E4FF" w14:textId="1A4791D6" w:rsidR="00770BE9" w:rsidRPr="00770BE9" w:rsidRDefault="00770BE9" w:rsidP="004F7D30">
        <w:pPr>
          <w:pStyle w:val="Footer"/>
          <w:framePr w:wrap="none" w:vAnchor="text" w:hAnchor="margin" w:xAlign="right" w:y="1"/>
          <w:rPr>
            <w:rStyle w:val="PageNumber"/>
            <w:sz w:val="20"/>
            <w:szCs w:val="20"/>
          </w:rPr>
        </w:pPr>
        <w:r w:rsidRPr="00770BE9">
          <w:rPr>
            <w:rStyle w:val="PageNumber"/>
            <w:sz w:val="20"/>
            <w:szCs w:val="20"/>
          </w:rPr>
          <w:fldChar w:fldCharType="begin"/>
        </w:r>
        <w:r w:rsidRPr="00770BE9">
          <w:rPr>
            <w:rStyle w:val="PageNumber"/>
            <w:sz w:val="20"/>
            <w:szCs w:val="20"/>
          </w:rPr>
          <w:instrText xml:space="preserve"> PAGE </w:instrText>
        </w:r>
        <w:r w:rsidRPr="00770BE9">
          <w:rPr>
            <w:rStyle w:val="PageNumber"/>
            <w:sz w:val="20"/>
            <w:szCs w:val="20"/>
          </w:rPr>
          <w:fldChar w:fldCharType="separate"/>
        </w:r>
        <w:r w:rsidRPr="00770BE9">
          <w:rPr>
            <w:rStyle w:val="PageNumber"/>
            <w:noProof/>
            <w:sz w:val="20"/>
            <w:szCs w:val="20"/>
          </w:rPr>
          <w:t>1</w:t>
        </w:r>
        <w:r w:rsidRPr="00770BE9">
          <w:rPr>
            <w:rStyle w:val="PageNumber"/>
            <w:sz w:val="20"/>
            <w:szCs w:val="20"/>
          </w:rPr>
          <w:fldChar w:fldCharType="end"/>
        </w:r>
      </w:p>
    </w:sdtContent>
  </w:sdt>
  <w:p w14:paraId="2AC7341C" w14:textId="77777777" w:rsidR="00770BE9" w:rsidRPr="00770BE9" w:rsidRDefault="00770BE9" w:rsidP="00770BE9">
    <w:pPr>
      <w:pStyle w:val="Footer"/>
      <w:ind w:right="360"/>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C16AA" w14:textId="77777777" w:rsidR="0053084A" w:rsidRDefault="0053084A" w:rsidP="00770BE9">
      <w:pPr>
        <w:spacing w:after="0" w:line="240" w:lineRule="auto"/>
      </w:pPr>
      <w:r>
        <w:separator/>
      </w:r>
    </w:p>
  </w:footnote>
  <w:footnote w:type="continuationSeparator" w:id="0">
    <w:p w14:paraId="74D05CFE" w14:textId="77777777" w:rsidR="0053084A" w:rsidRDefault="0053084A" w:rsidP="00770BE9">
      <w:pPr>
        <w:spacing w:after="0" w:line="240" w:lineRule="auto"/>
      </w:pPr>
      <w:r>
        <w:continuationSeparator/>
      </w:r>
    </w:p>
  </w:footnote>
  <w:footnote w:type="continuationNotice" w:id="1">
    <w:p w14:paraId="3C9C5397" w14:textId="77777777" w:rsidR="0053084A" w:rsidRDefault="0053084A">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240AA5"/>
    <w:multiLevelType w:val="hybridMultilevel"/>
    <w:tmpl w:val="768068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E34C78"/>
    <w:multiLevelType w:val="hybridMultilevel"/>
    <w:tmpl w:val="9AE2468A"/>
    <w:lvl w:ilvl="0" w:tplc="AF421C38">
      <w:start w:val="1"/>
      <w:numFmt w:val="bullet"/>
      <w:lvlText w:val=""/>
      <w:lvlJc w:val="left"/>
      <w:pPr>
        <w:ind w:left="720" w:hanging="360"/>
      </w:pPr>
      <w:rPr>
        <w:rFonts w:ascii="Symbol" w:hAnsi="Symbol" w:hint="default"/>
      </w:rPr>
    </w:lvl>
    <w:lvl w:ilvl="1" w:tplc="04B27986">
      <w:start w:val="1"/>
      <w:numFmt w:val="bullet"/>
      <w:lvlText w:val="o"/>
      <w:lvlJc w:val="left"/>
      <w:pPr>
        <w:ind w:left="1440" w:hanging="360"/>
      </w:pPr>
      <w:rPr>
        <w:rFonts w:ascii="Courier New" w:hAnsi="Courier New" w:hint="default"/>
      </w:rPr>
    </w:lvl>
    <w:lvl w:ilvl="2" w:tplc="8A986A40">
      <w:start w:val="1"/>
      <w:numFmt w:val="bullet"/>
      <w:lvlText w:val=""/>
      <w:lvlJc w:val="left"/>
      <w:pPr>
        <w:ind w:left="2160" w:hanging="360"/>
      </w:pPr>
      <w:rPr>
        <w:rFonts w:ascii="Wingdings" w:hAnsi="Wingdings" w:hint="default"/>
      </w:rPr>
    </w:lvl>
    <w:lvl w:ilvl="3" w:tplc="768C6232">
      <w:start w:val="1"/>
      <w:numFmt w:val="bullet"/>
      <w:lvlText w:val=""/>
      <w:lvlJc w:val="left"/>
      <w:pPr>
        <w:ind w:left="2880" w:hanging="360"/>
      </w:pPr>
      <w:rPr>
        <w:rFonts w:ascii="Symbol" w:hAnsi="Symbol" w:hint="default"/>
      </w:rPr>
    </w:lvl>
    <w:lvl w:ilvl="4" w:tplc="94FC2880">
      <w:start w:val="1"/>
      <w:numFmt w:val="bullet"/>
      <w:lvlText w:val="o"/>
      <w:lvlJc w:val="left"/>
      <w:pPr>
        <w:ind w:left="3600" w:hanging="360"/>
      </w:pPr>
      <w:rPr>
        <w:rFonts w:ascii="Courier New" w:hAnsi="Courier New" w:hint="default"/>
      </w:rPr>
    </w:lvl>
    <w:lvl w:ilvl="5" w:tplc="261A2392">
      <w:start w:val="1"/>
      <w:numFmt w:val="bullet"/>
      <w:lvlText w:val=""/>
      <w:lvlJc w:val="left"/>
      <w:pPr>
        <w:ind w:left="4320" w:hanging="360"/>
      </w:pPr>
      <w:rPr>
        <w:rFonts w:ascii="Wingdings" w:hAnsi="Wingdings" w:hint="default"/>
      </w:rPr>
    </w:lvl>
    <w:lvl w:ilvl="6" w:tplc="197ABF98">
      <w:start w:val="1"/>
      <w:numFmt w:val="bullet"/>
      <w:lvlText w:val=""/>
      <w:lvlJc w:val="left"/>
      <w:pPr>
        <w:ind w:left="5040" w:hanging="360"/>
      </w:pPr>
      <w:rPr>
        <w:rFonts w:ascii="Symbol" w:hAnsi="Symbol" w:hint="default"/>
      </w:rPr>
    </w:lvl>
    <w:lvl w:ilvl="7" w:tplc="DAC683B2">
      <w:start w:val="1"/>
      <w:numFmt w:val="bullet"/>
      <w:lvlText w:val="o"/>
      <w:lvlJc w:val="left"/>
      <w:pPr>
        <w:ind w:left="5760" w:hanging="360"/>
      </w:pPr>
      <w:rPr>
        <w:rFonts w:ascii="Courier New" w:hAnsi="Courier New" w:hint="default"/>
      </w:rPr>
    </w:lvl>
    <w:lvl w:ilvl="8" w:tplc="E158A9E0">
      <w:start w:val="1"/>
      <w:numFmt w:val="bullet"/>
      <w:lvlText w:val=""/>
      <w:lvlJc w:val="left"/>
      <w:pPr>
        <w:ind w:left="6480" w:hanging="360"/>
      </w:pPr>
      <w:rPr>
        <w:rFonts w:ascii="Wingdings" w:hAnsi="Wingdings" w:hint="default"/>
      </w:rPr>
    </w:lvl>
  </w:abstractNum>
  <w:abstractNum w:abstractNumId="2" w15:restartNumberingAfterBreak="0">
    <w:nsid w:val="2F3D6F73"/>
    <w:multiLevelType w:val="multilevel"/>
    <w:tmpl w:val="CD3AE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DB0AC6"/>
    <w:multiLevelType w:val="hybridMultilevel"/>
    <w:tmpl w:val="0E7E43B4"/>
    <w:lvl w:ilvl="0" w:tplc="ABB48F4C">
      <w:start w:val="1"/>
      <w:numFmt w:val="bullet"/>
      <w:lvlText w:val=""/>
      <w:lvlJc w:val="left"/>
      <w:pPr>
        <w:ind w:left="720" w:hanging="360"/>
      </w:pPr>
      <w:rPr>
        <w:rFonts w:ascii="Symbol" w:hAnsi="Symbol" w:hint="default"/>
      </w:rPr>
    </w:lvl>
    <w:lvl w:ilvl="1" w:tplc="F55EB6E8">
      <w:start w:val="1"/>
      <w:numFmt w:val="bullet"/>
      <w:lvlText w:val="o"/>
      <w:lvlJc w:val="left"/>
      <w:pPr>
        <w:ind w:left="1440" w:hanging="360"/>
      </w:pPr>
      <w:rPr>
        <w:rFonts w:ascii="Courier New" w:hAnsi="Courier New" w:hint="default"/>
      </w:rPr>
    </w:lvl>
    <w:lvl w:ilvl="2" w:tplc="99167F36">
      <w:start w:val="1"/>
      <w:numFmt w:val="bullet"/>
      <w:lvlText w:val=""/>
      <w:lvlJc w:val="left"/>
      <w:pPr>
        <w:ind w:left="2160" w:hanging="360"/>
      </w:pPr>
      <w:rPr>
        <w:rFonts w:ascii="Wingdings" w:hAnsi="Wingdings" w:hint="default"/>
      </w:rPr>
    </w:lvl>
    <w:lvl w:ilvl="3" w:tplc="A83EE0C8">
      <w:start w:val="1"/>
      <w:numFmt w:val="bullet"/>
      <w:lvlText w:val=""/>
      <w:lvlJc w:val="left"/>
      <w:pPr>
        <w:ind w:left="2880" w:hanging="360"/>
      </w:pPr>
      <w:rPr>
        <w:rFonts w:ascii="Symbol" w:hAnsi="Symbol" w:hint="default"/>
      </w:rPr>
    </w:lvl>
    <w:lvl w:ilvl="4" w:tplc="ED30DF14">
      <w:start w:val="1"/>
      <w:numFmt w:val="bullet"/>
      <w:lvlText w:val="o"/>
      <w:lvlJc w:val="left"/>
      <w:pPr>
        <w:ind w:left="3600" w:hanging="360"/>
      </w:pPr>
      <w:rPr>
        <w:rFonts w:ascii="Courier New" w:hAnsi="Courier New" w:hint="default"/>
      </w:rPr>
    </w:lvl>
    <w:lvl w:ilvl="5" w:tplc="A24E307E">
      <w:start w:val="1"/>
      <w:numFmt w:val="bullet"/>
      <w:lvlText w:val=""/>
      <w:lvlJc w:val="left"/>
      <w:pPr>
        <w:ind w:left="4320" w:hanging="360"/>
      </w:pPr>
      <w:rPr>
        <w:rFonts w:ascii="Wingdings" w:hAnsi="Wingdings" w:hint="default"/>
      </w:rPr>
    </w:lvl>
    <w:lvl w:ilvl="6" w:tplc="B596C890">
      <w:start w:val="1"/>
      <w:numFmt w:val="bullet"/>
      <w:lvlText w:val=""/>
      <w:lvlJc w:val="left"/>
      <w:pPr>
        <w:ind w:left="5040" w:hanging="360"/>
      </w:pPr>
      <w:rPr>
        <w:rFonts w:ascii="Symbol" w:hAnsi="Symbol" w:hint="default"/>
      </w:rPr>
    </w:lvl>
    <w:lvl w:ilvl="7" w:tplc="BDCE2858">
      <w:start w:val="1"/>
      <w:numFmt w:val="bullet"/>
      <w:lvlText w:val="o"/>
      <w:lvlJc w:val="left"/>
      <w:pPr>
        <w:ind w:left="5760" w:hanging="360"/>
      </w:pPr>
      <w:rPr>
        <w:rFonts w:ascii="Courier New" w:hAnsi="Courier New" w:hint="default"/>
      </w:rPr>
    </w:lvl>
    <w:lvl w:ilvl="8" w:tplc="007009CC">
      <w:start w:val="1"/>
      <w:numFmt w:val="bullet"/>
      <w:lvlText w:val=""/>
      <w:lvlJc w:val="left"/>
      <w:pPr>
        <w:ind w:left="6480" w:hanging="360"/>
      </w:pPr>
      <w:rPr>
        <w:rFonts w:ascii="Wingdings" w:hAnsi="Wingdings" w:hint="default"/>
      </w:rPr>
    </w:lvl>
  </w:abstractNum>
  <w:abstractNum w:abstractNumId="4" w15:restartNumberingAfterBreak="0">
    <w:nsid w:val="582A0CCD"/>
    <w:multiLevelType w:val="multilevel"/>
    <w:tmpl w:val="6EF89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080022"/>
    <w:multiLevelType w:val="hybridMultilevel"/>
    <w:tmpl w:val="96BC15DA"/>
    <w:lvl w:ilvl="0" w:tplc="BFFA84A4">
      <w:start w:val="1"/>
      <w:numFmt w:val="bullet"/>
      <w:lvlText w:val=""/>
      <w:lvlJc w:val="left"/>
      <w:pPr>
        <w:ind w:left="720" w:hanging="360"/>
      </w:pPr>
      <w:rPr>
        <w:rFonts w:ascii="Symbol" w:hAnsi="Symbol" w:hint="default"/>
      </w:rPr>
    </w:lvl>
    <w:lvl w:ilvl="1" w:tplc="277AFECA">
      <w:start w:val="1"/>
      <w:numFmt w:val="bullet"/>
      <w:lvlText w:val="o"/>
      <w:lvlJc w:val="left"/>
      <w:pPr>
        <w:ind w:left="1440" w:hanging="360"/>
      </w:pPr>
      <w:rPr>
        <w:rFonts w:ascii="Courier New" w:hAnsi="Courier New" w:hint="default"/>
      </w:rPr>
    </w:lvl>
    <w:lvl w:ilvl="2" w:tplc="18DACEBC">
      <w:start w:val="1"/>
      <w:numFmt w:val="bullet"/>
      <w:lvlText w:val=""/>
      <w:lvlJc w:val="left"/>
      <w:pPr>
        <w:ind w:left="2160" w:hanging="360"/>
      </w:pPr>
      <w:rPr>
        <w:rFonts w:ascii="Wingdings" w:hAnsi="Wingdings" w:hint="default"/>
      </w:rPr>
    </w:lvl>
    <w:lvl w:ilvl="3" w:tplc="96CEED8A">
      <w:start w:val="1"/>
      <w:numFmt w:val="bullet"/>
      <w:lvlText w:val=""/>
      <w:lvlJc w:val="left"/>
      <w:pPr>
        <w:ind w:left="2880" w:hanging="360"/>
      </w:pPr>
      <w:rPr>
        <w:rFonts w:ascii="Symbol" w:hAnsi="Symbol" w:hint="default"/>
      </w:rPr>
    </w:lvl>
    <w:lvl w:ilvl="4" w:tplc="853026C4">
      <w:start w:val="1"/>
      <w:numFmt w:val="bullet"/>
      <w:lvlText w:val="o"/>
      <w:lvlJc w:val="left"/>
      <w:pPr>
        <w:ind w:left="3600" w:hanging="360"/>
      </w:pPr>
      <w:rPr>
        <w:rFonts w:ascii="Courier New" w:hAnsi="Courier New" w:hint="default"/>
      </w:rPr>
    </w:lvl>
    <w:lvl w:ilvl="5" w:tplc="758ABC48">
      <w:start w:val="1"/>
      <w:numFmt w:val="bullet"/>
      <w:lvlText w:val=""/>
      <w:lvlJc w:val="left"/>
      <w:pPr>
        <w:ind w:left="4320" w:hanging="360"/>
      </w:pPr>
      <w:rPr>
        <w:rFonts w:ascii="Wingdings" w:hAnsi="Wingdings" w:hint="default"/>
      </w:rPr>
    </w:lvl>
    <w:lvl w:ilvl="6" w:tplc="8A22B7E0">
      <w:start w:val="1"/>
      <w:numFmt w:val="bullet"/>
      <w:lvlText w:val=""/>
      <w:lvlJc w:val="left"/>
      <w:pPr>
        <w:ind w:left="5040" w:hanging="360"/>
      </w:pPr>
      <w:rPr>
        <w:rFonts w:ascii="Symbol" w:hAnsi="Symbol" w:hint="default"/>
      </w:rPr>
    </w:lvl>
    <w:lvl w:ilvl="7" w:tplc="B568FE48">
      <w:start w:val="1"/>
      <w:numFmt w:val="bullet"/>
      <w:lvlText w:val="o"/>
      <w:lvlJc w:val="left"/>
      <w:pPr>
        <w:ind w:left="5760" w:hanging="360"/>
      </w:pPr>
      <w:rPr>
        <w:rFonts w:ascii="Courier New" w:hAnsi="Courier New" w:hint="default"/>
      </w:rPr>
    </w:lvl>
    <w:lvl w:ilvl="8" w:tplc="9852138C">
      <w:start w:val="1"/>
      <w:numFmt w:val="bullet"/>
      <w:lvlText w:val=""/>
      <w:lvlJc w:val="left"/>
      <w:pPr>
        <w:ind w:left="6480" w:hanging="360"/>
      </w:pPr>
      <w:rPr>
        <w:rFonts w:ascii="Wingdings" w:hAnsi="Wingdings" w:hint="default"/>
      </w:rPr>
    </w:lvl>
  </w:abstractNum>
  <w:abstractNum w:abstractNumId="6" w15:restartNumberingAfterBreak="0">
    <w:nsid w:val="706C2DE4"/>
    <w:multiLevelType w:val="multilevel"/>
    <w:tmpl w:val="A5F07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85031517">
    <w:abstractNumId w:val="3"/>
  </w:num>
  <w:num w:numId="2" w16cid:durableId="103623732">
    <w:abstractNumId w:val="5"/>
  </w:num>
  <w:num w:numId="3" w16cid:durableId="764302561">
    <w:abstractNumId w:val="1"/>
  </w:num>
  <w:num w:numId="4" w16cid:durableId="1315574098">
    <w:abstractNumId w:val="0"/>
  </w:num>
  <w:num w:numId="5" w16cid:durableId="1261570875">
    <w:abstractNumId w:val="4"/>
  </w:num>
  <w:num w:numId="6" w16cid:durableId="1314216843">
    <w:abstractNumId w:val="6"/>
  </w:num>
  <w:num w:numId="7" w16cid:durableId="20437030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C9ADD89"/>
    <w:rsid w:val="00000A1E"/>
    <w:rsid w:val="00000F7F"/>
    <w:rsid w:val="00013EBE"/>
    <w:rsid w:val="00014A68"/>
    <w:rsid w:val="00015AED"/>
    <w:rsid w:val="000214D7"/>
    <w:rsid w:val="0002521E"/>
    <w:rsid w:val="00026185"/>
    <w:rsid w:val="0003443A"/>
    <w:rsid w:val="0003477B"/>
    <w:rsid w:val="00044135"/>
    <w:rsid w:val="00044429"/>
    <w:rsid w:val="00050BE1"/>
    <w:rsid w:val="00051B3B"/>
    <w:rsid w:val="00052BB7"/>
    <w:rsid w:val="0005644A"/>
    <w:rsid w:val="0006369F"/>
    <w:rsid w:val="00064CBC"/>
    <w:rsid w:val="00065E5C"/>
    <w:rsid w:val="00067137"/>
    <w:rsid w:val="000766D1"/>
    <w:rsid w:val="0008423D"/>
    <w:rsid w:val="00090E06"/>
    <w:rsid w:val="00091AEF"/>
    <w:rsid w:val="000A3649"/>
    <w:rsid w:val="000A3B39"/>
    <w:rsid w:val="000A60B4"/>
    <w:rsid w:val="000A67CB"/>
    <w:rsid w:val="000A6B06"/>
    <w:rsid w:val="000B7848"/>
    <w:rsid w:val="000C0556"/>
    <w:rsid w:val="000C7779"/>
    <w:rsid w:val="000D08C9"/>
    <w:rsid w:val="000D70DF"/>
    <w:rsid w:val="000E2DBD"/>
    <w:rsid w:val="000E38BC"/>
    <w:rsid w:val="000ED6D3"/>
    <w:rsid w:val="000F40B2"/>
    <w:rsid w:val="00105DF3"/>
    <w:rsid w:val="00106431"/>
    <w:rsid w:val="0010716A"/>
    <w:rsid w:val="001115E9"/>
    <w:rsid w:val="00111AFD"/>
    <w:rsid w:val="00112B91"/>
    <w:rsid w:val="00116E02"/>
    <w:rsid w:val="0012683C"/>
    <w:rsid w:val="001270E6"/>
    <w:rsid w:val="0012783E"/>
    <w:rsid w:val="00136B38"/>
    <w:rsid w:val="00136D63"/>
    <w:rsid w:val="00140A44"/>
    <w:rsid w:val="00152435"/>
    <w:rsid w:val="00157C64"/>
    <w:rsid w:val="00163505"/>
    <w:rsid w:val="00164162"/>
    <w:rsid w:val="0016525B"/>
    <w:rsid w:val="00171003"/>
    <w:rsid w:val="001712C5"/>
    <w:rsid w:val="00171930"/>
    <w:rsid w:val="001853C5"/>
    <w:rsid w:val="001903A4"/>
    <w:rsid w:val="00193FCF"/>
    <w:rsid w:val="00195C15"/>
    <w:rsid w:val="001A3F75"/>
    <w:rsid w:val="001B1212"/>
    <w:rsid w:val="001B2221"/>
    <w:rsid w:val="001C0373"/>
    <w:rsid w:val="001D4EAA"/>
    <w:rsid w:val="001E11CC"/>
    <w:rsid w:val="001E1D48"/>
    <w:rsid w:val="001F1922"/>
    <w:rsid w:val="0020270E"/>
    <w:rsid w:val="002138FA"/>
    <w:rsid w:val="0021488C"/>
    <w:rsid w:val="0021540D"/>
    <w:rsid w:val="00217C51"/>
    <w:rsid w:val="0021A1AA"/>
    <w:rsid w:val="00220EE9"/>
    <w:rsid w:val="00222256"/>
    <w:rsid w:val="002222CE"/>
    <w:rsid w:val="002234EC"/>
    <w:rsid w:val="00223AF2"/>
    <w:rsid w:val="00226E6A"/>
    <w:rsid w:val="00227A14"/>
    <w:rsid w:val="00231A95"/>
    <w:rsid w:val="00232614"/>
    <w:rsid w:val="002429DE"/>
    <w:rsid w:val="002451EF"/>
    <w:rsid w:val="00246618"/>
    <w:rsid w:val="00247571"/>
    <w:rsid w:val="0025438A"/>
    <w:rsid w:val="00257C38"/>
    <w:rsid w:val="00257CE9"/>
    <w:rsid w:val="00260FFB"/>
    <w:rsid w:val="00263B26"/>
    <w:rsid w:val="0026793F"/>
    <w:rsid w:val="00267BA3"/>
    <w:rsid w:val="00272CE9"/>
    <w:rsid w:val="00280639"/>
    <w:rsid w:val="00281E45"/>
    <w:rsid w:val="002826F3"/>
    <w:rsid w:val="00284461"/>
    <w:rsid w:val="00284506"/>
    <w:rsid w:val="00286EB4"/>
    <w:rsid w:val="002A3621"/>
    <w:rsid w:val="002A3BD6"/>
    <w:rsid w:val="002A41D2"/>
    <w:rsid w:val="002A6FFC"/>
    <w:rsid w:val="002A7ABC"/>
    <w:rsid w:val="002B3773"/>
    <w:rsid w:val="002B483B"/>
    <w:rsid w:val="002C0649"/>
    <w:rsid w:val="002C1E9E"/>
    <w:rsid w:val="002C2DC1"/>
    <w:rsid w:val="002C43A1"/>
    <w:rsid w:val="002C4FA7"/>
    <w:rsid w:val="002C6DE5"/>
    <w:rsid w:val="002D57DF"/>
    <w:rsid w:val="002D59E0"/>
    <w:rsid w:val="002D853E"/>
    <w:rsid w:val="002E0B41"/>
    <w:rsid w:val="002F0128"/>
    <w:rsid w:val="002F1302"/>
    <w:rsid w:val="002F3FB0"/>
    <w:rsid w:val="00302BFC"/>
    <w:rsid w:val="003101C1"/>
    <w:rsid w:val="00310C85"/>
    <w:rsid w:val="003115D5"/>
    <w:rsid w:val="00322A96"/>
    <w:rsid w:val="003261E3"/>
    <w:rsid w:val="003321A5"/>
    <w:rsid w:val="003372BF"/>
    <w:rsid w:val="00340F9B"/>
    <w:rsid w:val="00344471"/>
    <w:rsid w:val="00348E21"/>
    <w:rsid w:val="0036068D"/>
    <w:rsid w:val="00362F4E"/>
    <w:rsid w:val="00363C1F"/>
    <w:rsid w:val="00364098"/>
    <w:rsid w:val="00364236"/>
    <w:rsid w:val="00364858"/>
    <w:rsid w:val="0037077F"/>
    <w:rsid w:val="003730AE"/>
    <w:rsid w:val="00373A36"/>
    <w:rsid w:val="0038656F"/>
    <w:rsid w:val="0039095F"/>
    <w:rsid w:val="00390BDD"/>
    <w:rsid w:val="003924C9"/>
    <w:rsid w:val="003935AB"/>
    <w:rsid w:val="00395EFD"/>
    <w:rsid w:val="00399216"/>
    <w:rsid w:val="003A3AB1"/>
    <w:rsid w:val="003B38A4"/>
    <w:rsid w:val="003B5E69"/>
    <w:rsid w:val="003C4925"/>
    <w:rsid w:val="003C5027"/>
    <w:rsid w:val="003C5CA9"/>
    <w:rsid w:val="003C6608"/>
    <w:rsid w:val="003C6F5C"/>
    <w:rsid w:val="003D17D9"/>
    <w:rsid w:val="003D406C"/>
    <w:rsid w:val="003E2434"/>
    <w:rsid w:val="003E2CA3"/>
    <w:rsid w:val="003E3BB1"/>
    <w:rsid w:val="003E4B45"/>
    <w:rsid w:val="003E61F3"/>
    <w:rsid w:val="003E69E0"/>
    <w:rsid w:val="003E7E20"/>
    <w:rsid w:val="003F238B"/>
    <w:rsid w:val="00401754"/>
    <w:rsid w:val="00402C2C"/>
    <w:rsid w:val="00404144"/>
    <w:rsid w:val="004068FD"/>
    <w:rsid w:val="00412EE8"/>
    <w:rsid w:val="004243B4"/>
    <w:rsid w:val="0042792A"/>
    <w:rsid w:val="004331DF"/>
    <w:rsid w:val="004347AD"/>
    <w:rsid w:val="0043483E"/>
    <w:rsid w:val="00445296"/>
    <w:rsid w:val="0045291C"/>
    <w:rsid w:val="00456724"/>
    <w:rsid w:val="00460BAE"/>
    <w:rsid w:val="004646ED"/>
    <w:rsid w:val="004719FB"/>
    <w:rsid w:val="004805FF"/>
    <w:rsid w:val="00490B9A"/>
    <w:rsid w:val="00491BB6"/>
    <w:rsid w:val="00496F3B"/>
    <w:rsid w:val="0049749C"/>
    <w:rsid w:val="004A28DE"/>
    <w:rsid w:val="004A6ABF"/>
    <w:rsid w:val="004B0273"/>
    <w:rsid w:val="004C02F4"/>
    <w:rsid w:val="004C0565"/>
    <w:rsid w:val="004C4037"/>
    <w:rsid w:val="004D4815"/>
    <w:rsid w:val="004E029F"/>
    <w:rsid w:val="004E356A"/>
    <w:rsid w:val="004F4BB7"/>
    <w:rsid w:val="004F7A4C"/>
    <w:rsid w:val="004F7D30"/>
    <w:rsid w:val="0051047C"/>
    <w:rsid w:val="005141D8"/>
    <w:rsid w:val="00514B0F"/>
    <w:rsid w:val="0052257B"/>
    <w:rsid w:val="00526B50"/>
    <w:rsid w:val="005272D4"/>
    <w:rsid w:val="0053084A"/>
    <w:rsid w:val="00535BAE"/>
    <w:rsid w:val="00536946"/>
    <w:rsid w:val="00541820"/>
    <w:rsid w:val="00545D53"/>
    <w:rsid w:val="005460C4"/>
    <w:rsid w:val="0054613D"/>
    <w:rsid w:val="00546352"/>
    <w:rsid w:val="0055313B"/>
    <w:rsid w:val="00554BF5"/>
    <w:rsid w:val="00555214"/>
    <w:rsid w:val="00556262"/>
    <w:rsid w:val="00556C3B"/>
    <w:rsid w:val="00565FA7"/>
    <w:rsid w:val="005673AE"/>
    <w:rsid w:val="00567B2B"/>
    <w:rsid w:val="00570E72"/>
    <w:rsid w:val="00574100"/>
    <w:rsid w:val="00575361"/>
    <w:rsid w:val="0057563D"/>
    <w:rsid w:val="00583A24"/>
    <w:rsid w:val="00584F62"/>
    <w:rsid w:val="00594464"/>
    <w:rsid w:val="005963C1"/>
    <w:rsid w:val="005963CF"/>
    <w:rsid w:val="005A113D"/>
    <w:rsid w:val="005A1228"/>
    <w:rsid w:val="005A2819"/>
    <w:rsid w:val="005A7807"/>
    <w:rsid w:val="005B1C30"/>
    <w:rsid w:val="005B2402"/>
    <w:rsid w:val="005B49DF"/>
    <w:rsid w:val="005B5E1C"/>
    <w:rsid w:val="005B6495"/>
    <w:rsid w:val="005B7F5B"/>
    <w:rsid w:val="005C25D1"/>
    <w:rsid w:val="005C5F9B"/>
    <w:rsid w:val="005D1936"/>
    <w:rsid w:val="005D3582"/>
    <w:rsid w:val="005D3747"/>
    <w:rsid w:val="005D8E31"/>
    <w:rsid w:val="005E51B3"/>
    <w:rsid w:val="005F0FD4"/>
    <w:rsid w:val="00600AB0"/>
    <w:rsid w:val="00600AC7"/>
    <w:rsid w:val="00604363"/>
    <w:rsid w:val="006104E1"/>
    <w:rsid w:val="0061605A"/>
    <w:rsid w:val="006204DD"/>
    <w:rsid w:val="00622DB4"/>
    <w:rsid w:val="006318DF"/>
    <w:rsid w:val="00632ACF"/>
    <w:rsid w:val="0063304F"/>
    <w:rsid w:val="0063401B"/>
    <w:rsid w:val="00636E2B"/>
    <w:rsid w:val="00642ECF"/>
    <w:rsid w:val="00647A83"/>
    <w:rsid w:val="00657142"/>
    <w:rsid w:val="00662CF8"/>
    <w:rsid w:val="00667238"/>
    <w:rsid w:val="00680F3F"/>
    <w:rsid w:val="00683A82"/>
    <w:rsid w:val="0068663A"/>
    <w:rsid w:val="00697790"/>
    <w:rsid w:val="00697A07"/>
    <w:rsid w:val="006B1560"/>
    <w:rsid w:val="006B5BFF"/>
    <w:rsid w:val="006B5F8F"/>
    <w:rsid w:val="006B618D"/>
    <w:rsid w:val="006C3ABE"/>
    <w:rsid w:val="006C672D"/>
    <w:rsid w:val="006C77E0"/>
    <w:rsid w:val="006D11B7"/>
    <w:rsid w:val="006D510B"/>
    <w:rsid w:val="006D6F77"/>
    <w:rsid w:val="006E13D2"/>
    <w:rsid w:val="006E1BE7"/>
    <w:rsid w:val="006E1BEF"/>
    <w:rsid w:val="006E57CB"/>
    <w:rsid w:val="006E74A3"/>
    <w:rsid w:val="006F6FB6"/>
    <w:rsid w:val="006F76CE"/>
    <w:rsid w:val="0070223B"/>
    <w:rsid w:val="0070564E"/>
    <w:rsid w:val="007077CC"/>
    <w:rsid w:val="00710FED"/>
    <w:rsid w:val="007112E8"/>
    <w:rsid w:val="0071601E"/>
    <w:rsid w:val="00731CDF"/>
    <w:rsid w:val="0074130D"/>
    <w:rsid w:val="00743CF5"/>
    <w:rsid w:val="00745643"/>
    <w:rsid w:val="00746644"/>
    <w:rsid w:val="00747477"/>
    <w:rsid w:val="007664B1"/>
    <w:rsid w:val="00770BE9"/>
    <w:rsid w:val="00771DBC"/>
    <w:rsid w:val="00775C9A"/>
    <w:rsid w:val="00776571"/>
    <w:rsid w:val="00777757"/>
    <w:rsid w:val="00783717"/>
    <w:rsid w:val="00783EEB"/>
    <w:rsid w:val="007878E3"/>
    <w:rsid w:val="007903C0"/>
    <w:rsid w:val="00793FD0"/>
    <w:rsid w:val="007A05E2"/>
    <w:rsid w:val="007A1795"/>
    <w:rsid w:val="007A3538"/>
    <w:rsid w:val="007A395E"/>
    <w:rsid w:val="007A3F96"/>
    <w:rsid w:val="007A4F08"/>
    <w:rsid w:val="007B09D2"/>
    <w:rsid w:val="007B0B8C"/>
    <w:rsid w:val="007B1273"/>
    <w:rsid w:val="007B2AC8"/>
    <w:rsid w:val="007B3477"/>
    <w:rsid w:val="007D39D9"/>
    <w:rsid w:val="007D6871"/>
    <w:rsid w:val="007E4189"/>
    <w:rsid w:val="007E5C66"/>
    <w:rsid w:val="007E5EBC"/>
    <w:rsid w:val="00801DCC"/>
    <w:rsid w:val="008033AC"/>
    <w:rsid w:val="00806B6E"/>
    <w:rsid w:val="008115C1"/>
    <w:rsid w:val="00816903"/>
    <w:rsid w:val="00820CBA"/>
    <w:rsid w:val="0082265D"/>
    <w:rsid w:val="008239EA"/>
    <w:rsid w:val="00825432"/>
    <w:rsid w:val="00826947"/>
    <w:rsid w:val="00833D61"/>
    <w:rsid w:val="0083411A"/>
    <w:rsid w:val="008358E3"/>
    <w:rsid w:val="00842231"/>
    <w:rsid w:val="00843FD5"/>
    <w:rsid w:val="008514A6"/>
    <w:rsid w:val="008609A4"/>
    <w:rsid w:val="008628B6"/>
    <w:rsid w:val="0086472E"/>
    <w:rsid w:val="0086496E"/>
    <w:rsid w:val="00865C4C"/>
    <w:rsid w:val="00870CD8"/>
    <w:rsid w:val="0087156E"/>
    <w:rsid w:val="00873DE1"/>
    <w:rsid w:val="00882116"/>
    <w:rsid w:val="00894783"/>
    <w:rsid w:val="00895065"/>
    <w:rsid w:val="00897453"/>
    <w:rsid w:val="008A1D8D"/>
    <w:rsid w:val="008A4409"/>
    <w:rsid w:val="008A463E"/>
    <w:rsid w:val="008B098E"/>
    <w:rsid w:val="008B2DCA"/>
    <w:rsid w:val="008B4B0D"/>
    <w:rsid w:val="008C1AEA"/>
    <w:rsid w:val="008D2C1A"/>
    <w:rsid w:val="008D33E8"/>
    <w:rsid w:val="008D3CF6"/>
    <w:rsid w:val="008E0782"/>
    <w:rsid w:val="008E19E6"/>
    <w:rsid w:val="008E3628"/>
    <w:rsid w:val="008E548C"/>
    <w:rsid w:val="008F606D"/>
    <w:rsid w:val="009013E5"/>
    <w:rsid w:val="00906B0E"/>
    <w:rsid w:val="0091268E"/>
    <w:rsid w:val="0091482D"/>
    <w:rsid w:val="00917ED1"/>
    <w:rsid w:val="009258BD"/>
    <w:rsid w:val="00925E7C"/>
    <w:rsid w:val="0092793F"/>
    <w:rsid w:val="009304A3"/>
    <w:rsid w:val="009368B1"/>
    <w:rsid w:val="009372F0"/>
    <w:rsid w:val="00943D0D"/>
    <w:rsid w:val="00945E8D"/>
    <w:rsid w:val="00946109"/>
    <w:rsid w:val="0095132C"/>
    <w:rsid w:val="00957559"/>
    <w:rsid w:val="009639BC"/>
    <w:rsid w:val="0096447E"/>
    <w:rsid w:val="0097051F"/>
    <w:rsid w:val="009750FE"/>
    <w:rsid w:val="00975487"/>
    <w:rsid w:val="0097551E"/>
    <w:rsid w:val="0098047B"/>
    <w:rsid w:val="00992D9A"/>
    <w:rsid w:val="009A0F72"/>
    <w:rsid w:val="009A6CFB"/>
    <w:rsid w:val="009B113C"/>
    <w:rsid w:val="009B3A0F"/>
    <w:rsid w:val="009B3C32"/>
    <w:rsid w:val="009B7A55"/>
    <w:rsid w:val="009C0321"/>
    <w:rsid w:val="009C4600"/>
    <w:rsid w:val="009CD838"/>
    <w:rsid w:val="009CF7D5"/>
    <w:rsid w:val="009D5653"/>
    <w:rsid w:val="009D5826"/>
    <w:rsid w:val="009E220B"/>
    <w:rsid w:val="009E2497"/>
    <w:rsid w:val="009E3F7A"/>
    <w:rsid w:val="009E4368"/>
    <w:rsid w:val="009F1402"/>
    <w:rsid w:val="009F34FA"/>
    <w:rsid w:val="009F6170"/>
    <w:rsid w:val="00A02150"/>
    <w:rsid w:val="00A03C2D"/>
    <w:rsid w:val="00A05EE0"/>
    <w:rsid w:val="00A10C65"/>
    <w:rsid w:val="00A11DE7"/>
    <w:rsid w:val="00A17D69"/>
    <w:rsid w:val="00A2074B"/>
    <w:rsid w:val="00A21904"/>
    <w:rsid w:val="00A23922"/>
    <w:rsid w:val="00A33E9E"/>
    <w:rsid w:val="00A3742B"/>
    <w:rsid w:val="00A37A6D"/>
    <w:rsid w:val="00A37C6A"/>
    <w:rsid w:val="00A40C46"/>
    <w:rsid w:val="00A434E0"/>
    <w:rsid w:val="00A44B29"/>
    <w:rsid w:val="00A51F57"/>
    <w:rsid w:val="00A52641"/>
    <w:rsid w:val="00A53D20"/>
    <w:rsid w:val="00A61540"/>
    <w:rsid w:val="00A66BCC"/>
    <w:rsid w:val="00A7076A"/>
    <w:rsid w:val="00A717D2"/>
    <w:rsid w:val="00A86F71"/>
    <w:rsid w:val="00A9147E"/>
    <w:rsid w:val="00A92DA8"/>
    <w:rsid w:val="00AA4406"/>
    <w:rsid w:val="00AC078E"/>
    <w:rsid w:val="00AC1BBA"/>
    <w:rsid w:val="00AC1DB2"/>
    <w:rsid w:val="00AC3A70"/>
    <w:rsid w:val="00AC3C07"/>
    <w:rsid w:val="00AC4227"/>
    <w:rsid w:val="00AC5327"/>
    <w:rsid w:val="00AD27A9"/>
    <w:rsid w:val="00AD5BE3"/>
    <w:rsid w:val="00AE24DF"/>
    <w:rsid w:val="00AE250C"/>
    <w:rsid w:val="00AE3943"/>
    <w:rsid w:val="00AF40AF"/>
    <w:rsid w:val="00AF6CBB"/>
    <w:rsid w:val="00B00623"/>
    <w:rsid w:val="00B06B29"/>
    <w:rsid w:val="00B103EE"/>
    <w:rsid w:val="00B11FE4"/>
    <w:rsid w:val="00B14DB9"/>
    <w:rsid w:val="00B22B32"/>
    <w:rsid w:val="00B22BFD"/>
    <w:rsid w:val="00B23801"/>
    <w:rsid w:val="00B3401F"/>
    <w:rsid w:val="00B42154"/>
    <w:rsid w:val="00B45083"/>
    <w:rsid w:val="00B506B6"/>
    <w:rsid w:val="00B536EE"/>
    <w:rsid w:val="00B53E2D"/>
    <w:rsid w:val="00B56264"/>
    <w:rsid w:val="00B56F23"/>
    <w:rsid w:val="00B668D6"/>
    <w:rsid w:val="00B7197E"/>
    <w:rsid w:val="00B82C64"/>
    <w:rsid w:val="00B83C8A"/>
    <w:rsid w:val="00B85666"/>
    <w:rsid w:val="00B85D87"/>
    <w:rsid w:val="00B92888"/>
    <w:rsid w:val="00B96778"/>
    <w:rsid w:val="00B97494"/>
    <w:rsid w:val="00BA2494"/>
    <w:rsid w:val="00BA57C5"/>
    <w:rsid w:val="00BB1437"/>
    <w:rsid w:val="00BB291E"/>
    <w:rsid w:val="00BB30CD"/>
    <w:rsid w:val="00BB4664"/>
    <w:rsid w:val="00BB54E4"/>
    <w:rsid w:val="00BC0F69"/>
    <w:rsid w:val="00BC132F"/>
    <w:rsid w:val="00BC13D3"/>
    <w:rsid w:val="00BC1A77"/>
    <w:rsid w:val="00BC2AB5"/>
    <w:rsid w:val="00BD0965"/>
    <w:rsid w:val="00BD28B2"/>
    <w:rsid w:val="00BD4EF3"/>
    <w:rsid w:val="00BE24CD"/>
    <w:rsid w:val="00BF1783"/>
    <w:rsid w:val="00BF27E3"/>
    <w:rsid w:val="00BF34BC"/>
    <w:rsid w:val="00C03B67"/>
    <w:rsid w:val="00C0505B"/>
    <w:rsid w:val="00C11AFC"/>
    <w:rsid w:val="00C146E8"/>
    <w:rsid w:val="00C148E6"/>
    <w:rsid w:val="00C2567F"/>
    <w:rsid w:val="00C26CB4"/>
    <w:rsid w:val="00C30AB4"/>
    <w:rsid w:val="00C3142E"/>
    <w:rsid w:val="00C34FC9"/>
    <w:rsid w:val="00C41E20"/>
    <w:rsid w:val="00C41E98"/>
    <w:rsid w:val="00C566B0"/>
    <w:rsid w:val="00C619C6"/>
    <w:rsid w:val="00C63EFC"/>
    <w:rsid w:val="00C64703"/>
    <w:rsid w:val="00C68879"/>
    <w:rsid w:val="00C76F70"/>
    <w:rsid w:val="00C92B05"/>
    <w:rsid w:val="00C97150"/>
    <w:rsid w:val="00C97392"/>
    <w:rsid w:val="00CA44B3"/>
    <w:rsid w:val="00CA48B0"/>
    <w:rsid w:val="00CB7840"/>
    <w:rsid w:val="00CC0CCA"/>
    <w:rsid w:val="00CC15CF"/>
    <w:rsid w:val="00CC5B18"/>
    <w:rsid w:val="00CD053E"/>
    <w:rsid w:val="00CD5EA5"/>
    <w:rsid w:val="00CD6F4D"/>
    <w:rsid w:val="00CE35C4"/>
    <w:rsid w:val="00CE5C8F"/>
    <w:rsid w:val="00CE7E26"/>
    <w:rsid w:val="00CF39FF"/>
    <w:rsid w:val="00CF55C0"/>
    <w:rsid w:val="00CF65CF"/>
    <w:rsid w:val="00CF75FA"/>
    <w:rsid w:val="00D00443"/>
    <w:rsid w:val="00D02634"/>
    <w:rsid w:val="00D11045"/>
    <w:rsid w:val="00D1663A"/>
    <w:rsid w:val="00D175F2"/>
    <w:rsid w:val="00D1FB67"/>
    <w:rsid w:val="00D205BD"/>
    <w:rsid w:val="00D222F6"/>
    <w:rsid w:val="00D3189A"/>
    <w:rsid w:val="00D34C3C"/>
    <w:rsid w:val="00D37B03"/>
    <w:rsid w:val="00D3E491"/>
    <w:rsid w:val="00D41835"/>
    <w:rsid w:val="00D42E84"/>
    <w:rsid w:val="00D609F6"/>
    <w:rsid w:val="00D61F06"/>
    <w:rsid w:val="00D63FB0"/>
    <w:rsid w:val="00D65ED0"/>
    <w:rsid w:val="00D74681"/>
    <w:rsid w:val="00D852A2"/>
    <w:rsid w:val="00D9001F"/>
    <w:rsid w:val="00D903ED"/>
    <w:rsid w:val="00D914F4"/>
    <w:rsid w:val="00D91A87"/>
    <w:rsid w:val="00D92D32"/>
    <w:rsid w:val="00D96040"/>
    <w:rsid w:val="00DA135E"/>
    <w:rsid w:val="00DB1DE7"/>
    <w:rsid w:val="00DB4EED"/>
    <w:rsid w:val="00DB6166"/>
    <w:rsid w:val="00DB6C41"/>
    <w:rsid w:val="00DB7F8E"/>
    <w:rsid w:val="00DC067A"/>
    <w:rsid w:val="00DC2FA6"/>
    <w:rsid w:val="00DC3C6B"/>
    <w:rsid w:val="00DC743A"/>
    <w:rsid w:val="00DD05AD"/>
    <w:rsid w:val="00DD078E"/>
    <w:rsid w:val="00DD11DD"/>
    <w:rsid w:val="00DD257E"/>
    <w:rsid w:val="00DD49C0"/>
    <w:rsid w:val="00DE4535"/>
    <w:rsid w:val="00DF64AB"/>
    <w:rsid w:val="00DFC577"/>
    <w:rsid w:val="00E02D9E"/>
    <w:rsid w:val="00E02EDA"/>
    <w:rsid w:val="00E115CF"/>
    <w:rsid w:val="00E118CD"/>
    <w:rsid w:val="00E12B2E"/>
    <w:rsid w:val="00E13B5A"/>
    <w:rsid w:val="00E1421D"/>
    <w:rsid w:val="00E176CE"/>
    <w:rsid w:val="00E204AE"/>
    <w:rsid w:val="00E23033"/>
    <w:rsid w:val="00E25D6D"/>
    <w:rsid w:val="00E329E3"/>
    <w:rsid w:val="00E349F1"/>
    <w:rsid w:val="00E35425"/>
    <w:rsid w:val="00E36346"/>
    <w:rsid w:val="00E57DF0"/>
    <w:rsid w:val="00E63BD0"/>
    <w:rsid w:val="00E65119"/>
    <w:rsid w:val="00E83053"/>
    <w:rsid w:val="00EA01AF"/>
    <w:rsid w:val="00EA7BBA"/>
    <w:rsid w:val="00EB46B3"/>
    <w:rsid w:val="00EC0BD4"/>
    <w:rsid w:val="00EC223F"/>
    <w:rsid w:val="00EC551F"/>
    <w:rsid w:val="00EC6512"/>
    <w:rsid w:val="00ED1665"/>
    <w:rsid w:val="00ED5569"/>
    <w:rsid w:val="00EE28E2"/>
    <w:rsid w:val="00EE3677"/>
    <w:rsid w:val="00EE6BD7"/>
    <w:rsid w:val="00EF0C44"/>
    <w:rsid w:val="00EF7224"/>
    <w:rsid w:val="00F042EC"/>
    <w:rsid w:val="00F114F5"/>
    <w:rsid w:val="00F11AC7"/>
    <w:rsid w:val="00F16176"/>
    <w:rsid w:val="00F2026C"/>
    <w:rsid w:val="00F25A10"/>
    <w:rsid w:val="00F2674D"/>
    <w:rsid w:val="00F31768"/>
    <w:rsid w:val="00F425C4"/>
    <w:rsid w:val="00F476CB"/>
    <w:rsid w:val="00F515D7"/>
    <w:rsid w:val="00F54553"/>
    <w:rsid w:val="00F55A2E"/>
    <w:rsid w:val="00F70236"/>
    <w:rsid w:val="00F71066"/>
    <w:rsid w:val="00F756F0"/>
    <w:rsid w:val="00F76CAC"/>
    <w:rsid w:val="00F77393"/>
    <w:rsid w:val="00F8286F"/>
    <w:rsid w:val="00F85D29"/>
    <w:rsid w:val="00F87A28"/>
    <w:rsid w:val="00F94629"/>
    <w:rsid w:val="00F97520"/>
    <w:rsid w:val="00FA3ACC"/>
    <w:rsid w:val="00FA6C9E"/>
    <w:rsid w:val="00FB018F"/>
    <w:rsid w:val="00FB0BC6"/>
    <w:rsid w:val="00FB1B52"/>
    <w:rsid w:val="00FB4D09"/>
    <w:rsid w:val="00FB60D0"/>
    <w:rsid w:val="00FB7904"/>
    <w:rsid w:val="00FC0550"/>
    <w:rsid w:val="00FD700C"/>
    <w:rsid w:val="00FD73F5"/>
    <w:rsid w:val="00FE4CB9"/>
    <w:rsid w:val="00FE576A"/>
    <w:rsid w:val="011A69C1"/>
    <w:rsid w:val="011B4BDD"/>
    <w:rsid w:val="011E912B"/>
    <w:rsid w:val="012235BF"/>
    <w:rsid w:val="012601F3"/>
    <w:rsid w:val="0136EED7"/>
    <w:rsid w:val="014C01DA"/>
    <w:rsid w:val="015EC8FA"/>
    <w:rsid w:val="0160FC81"/>
    <w:rsid w:val="01648BED"/>
    <w:rsid w:val="01746838"/>
    <w:rsid w:val="017DA62C"/>
    <w:rsid w:val="018AA3A4"/>
    <w:rsid w:val="01936910"/>
    <w:rsid w:val="01936C7D"/>
    <w:rsid w:val="0194B198"/>
    <w:rsid w:val="01957779"/>
    <w:rsid w:val="0199A117"/>
    <w:rsid w:val="01A1B839"/>
    <w:rsid w:val="01A62129"/>
    <w:rsid w:val="01A982DC"/>
    <w:rsid w:val="01B59693"/>
    <w:rsid w:val="01B9CB52"/>
    <w:rsid w:val="01C1AF1A"/>
    <w:rsid w:val="01D147DD"/>
    <w:rsid w:val="01D8814E"/>
    <w:rsid w:val="01D9E283"/>
    <w:rsid w:val="01DAD8C4"/>
    <w:rsid w:val="01E077F0"/>
    <w:rsid w:val="01EAA9D2"/>
    <w:rsid w:val="01FD2CCF"/>
    <w:rsid w:val="01FE0D5B"/>
    <w:rsid w:val="0200DE23"/>
    <w:rsid w:val="020B1E50"/>
    <w:rsid w:val="021C90B4"/>
    <w:rsid w:val="02220A68"/>
    <w:rsid w:val="0224D570"/>
    <w:rsid w:val="022C4A10"/>
    <w:rsid w:val="024DE8F4"/>
    <w:rsid w:val="024DE9ED"/>
    <w:rsid w:val="0251AD92"/>
    <w:rsid w:val="026FB4F2"/>
    <w:rsid w:val="027B376C"/>
    <w:rsid w:val="029815AE"/>
    <w:rsid w:val="029A7543"/>
    <w:rsid w:val="02A4DB8E"/>
    <w:rsid w:val="02B193C7"/>
    <w:rsid w:val="02C66606"/>
    <w:rsid w:val="02E1E904"/>
    <w:rsid w:val="02E387C2"/>
    <w:rsid w:val="02E42C9F"/>
    <w:rsid w:val="02E48484"/>
    <w:rsid w:val="02EC0F32"/>
    <w:rsid w:val="03062847"/>
    <w:rsid w:val="030880EC"/>
    <w:rsid w:val="0311479C"/>
    <w:rsid w:val="031AE5E6"/>
    <w:rsid w:val="031F6F39"/>
    <w:rsid w:val="033D889A"/>
    <w:rsid w:val="0342CF2E"/>
    <w:rsid w:val="035A2278"/>
    <w:rsid w:val="035CA3FC"/>
    <w:rsid w:val="03701F82"/>
    <w:rsid w:val="039B5774"/>
    <w:rsid w:val="03A9E1D6"/>
    <w:rsid w:val="03B10310"/>
    <w:rsid w:val="03C02335"/>
    <w:rsid w:val="03C277DD"/>
    <w:rsid w:val="03C2B020"/>
    <w:rsid w:val="03E5D78E"/>
    <w:rsid w:val="03E7DA44"/>
    <w:rsid w:val="03E9B955"/>
    <w:rsid w:val="03F2CBF7"/>
    <w:rsid w:val="03FFED96"/>
    <w:rsid w:val="0407D624"/>
    <w:rsid w:val="040B8553"/>
    <w:rsid w:val="04176639"/>
    <w:rsid w:val="0424806A"/>
    <w:rsid w:val="042A9DD5"/>
    <w:rsid w:val="04344DE9"/>
    <w:rsid w:val="04386013"/>
    <w:rsid w:val="0468D897"/>
    <w:rsid w:val="04715ABA"/>
    <w:rsid w:val="047EE448"/>
    <w:rsid w:val="0486C8CA"/>
    <w:rsid w:val="048DECDF"/>
    <w:rsid w:val="04913DC2"/>
    <w:rsid w:val="0499284B"/>
    <w:rsid w:val="04A842C4"/>
    <w:rsid w:val="04A8F5E7"/>
    <w:rsid w:val="04B6D7A1"/>
    <w:rsid w:val="04BC0B58"/>
    <w:rsid w:val="04BE3847"/>
    <w:rsid w:val="04D958FB"/>
    <w:rsid w:val="04DAC012"/>
    <w:rsid w:val="04DB6ED8"/>
    <w:rsid w:val="04E07FCF"/>
    <w:rsid w:val="04FD5F1C"/>
    <w:rsid w:val="052328D4"/>
    <w:rsid w:val="052D816E"/>
    <w:rsid w:val="0543BFED"/>
    <w:rsid w:val="0546A9CB"/>
    <w:rsid w:val="054F0087"/>
    <w:rsid w:val="05694DB8"/>
    <w:rsid w:val="0595E17D"/>
    <w:rsid w:val="05AADD5F"/>
    <w:rsid w:val="05B36995"/>
    <w:rsid w:val="05B9CB38"/>
    <w:rsid w:val="05BE9A80"/>
    <w:rsid w:val="05C96446"/>
    <w:rsid w:val="05CAE8BC"/>
    <w:rsid w:val="05D5B653"/>
    <w:rsid w:val="05E45BFB"/>
    <w:rsid w:val="05E9B21B"/>
    <w:rsid w:val="060BEE8A"/>
    <w:rsid w:val="0611EA8B"/>
    <w:rsid w:val="06160ED3"/>
    <w:rsid w:val="061A4C2A"/>
    <w:rsid w:val="061C50C3"/>
    <w:rsid w:val="062D0E23"/>
    <w:rsid w:val="063E16B6"/>
    <w:rsid w:val="063FD1E0"/>
    <w:rsid w:val="06471C05"/>
    <w:rsid w:val="06513D85"/>
    <w:rsid w:val="065E9C2F"/>
    <w:rsid w:val="0663800A"/>
    <w:rsid w:val="06674935"/>
    <w:rsid w:val="066BD575"/>
    <w:rsid w:val="067713D9"/>
    <w:rsid w:val="06785B09"/>
    <w:rsid w:val="068B1EF8"/>
    <w:rsid w:val="06992F7D"/>
    <w:rsid w:val="06993516"/>
    <w:rsid w:val="06A4867D"/>
    <w:rsid w:val="06AFA6EA"/>
    <w:rsid w:val="06B18F40"/>
    <w:rsid w:val="06BC445F"/>
    <w:rsid w:val="06E19CDC"/>
    <w:rsid w:val="06E49A75"/>
    <w:rsid w:val="06F665BC"/>
    <w:rsid w:val="0703E4D1"/>
    <w:rsid w:val="071484C2"/>
    <w:rsid w:val="07215B10"/>
    <w:rsid w:val="07256CAC"/>
    <w:rsid w:val="072BF578"/>
    <w:rsid w:val="07361E65"/>
    <w:rsid w:val="073D2B4D"/>
    <w:rsid w:val="0752A025"/>
    <w:rsid w:val="07628DC0"/>
    <w:rsid w:val="0763F91E"/>
    <w:rsid w:val="07799C8E"/>
    <w:rsid w:val="078F5B5D"/>
    <w:rsid w:val="0799C3E1"/>
    <w:rsid w:val="079FC9FA"/>
    <w:rsid w:val="07AC6F6F"/>
    <w:rsid w:val="07B6AC5E"/>
    <w:rsid w:val="07C51A9C"/>
    <w:rsid w:val="07DFEEBC"/>
    <w:rsid w:val="07E36682"/>
    <w:rsid w:val="07E56E12"/>
    <w:rsid w:val="07F08349"/>
    <w:rsid w:val="07F098AC"/>
    <w:rsid w:val="07F8009F"/>
    <w:rsid w:val="07FEE405"/>
    <w:rsid w:val="081391AD"/>
    <w:rsid w:val="081572CC"/>
    <w:rsid w:val="0821738E"/>
    <w:rsid w:val="0830B85E"/>
    <w:rsid w:val="083C5FA2"/>
    <w:rsid w:val="083D13C0"/>
    <w:rsid w:val="083F2818"/>
    <w:rsid w:val="084D4457"/>
    <w:rsid w:val="08652230"/>
    <w:rsid w:val="08709CC7"/>
    <w:rsid w:val="087AC937"/>
    <w:rsid w:val="087B6833"/>
    <w:rsid w:val="088355B9"/>
    <w:rsid w:val="0884E334"/>
    <w:rsid w:val="089ABD8D"/>
    <w:rsid w:val="089E7CA3"/>
    <w:rsid w:val="08A9DD32"/>
    <w:rsid w:val="08AA2D2C"/>
    <w:rsid w:val="08C18B2E"/>
    <w:rsid w:val="08C99C8A"/>
    <w:rsid w:val="08CC980D"/>
    <w:rsid w:val="08D66E56"/>
    <w:rsid w:val="08DC8ABC"/>
    <w:rsid w:val="08EF19D1"/>
    <w:rsid w:val="0905E212"/>
    <w:rsid w:val="0910A531"/>
    <w:rsid w:val="091932E6"/>
    <w:rsid w:val="092BBD1D"/>
    <w:rsid w:val="093388D4"/>
    <w:rsid w:val="093CE1CE"/>
    <w:rsid w:val="094926BF"/>
    <w:rsid w:val="094D33F8"/>
    <w:rsid w:val="095198B4"/>
    <w:rsid w:val="09DB7067"/>
    <w:rsid w:val="09E89DB4"/>
    <w:rsid w:val="09E9FE35"/>
    <w:rsid w:val="0A1F11CD"/>
    <w:rsid w:val="0A2E1B35"/>
    <w:rsid w:val="0A368DEE"/>
    <w:rsid w:val="0A3F209A"/>
    <w:rsid w:val="0A4894CA"/>
    <w:rsid w:val="0A509B49"/>
    <w:rsid w:val="0A5F5D02"/>
    <w:rsid w:val="0A680604"/>
    <w:rsid w:val="0A70FFC0"/>
    <w:rsid w:val="0A79EDD9"/>
    <w:rsid w:val="0A832046"/>
    <w:rsid w:val="0A8764B4"/>
    <w:rsid w:val="0A8CC26B"/>
    <w:rsid w:val="0A9818FC"/>
    <w:rsid w:val="0A984BCD"/>
    <w:rsid w:val="0AA31E86"/>
    <w:rsid w:val="0AA529B2"/>
    <w:rsid w:val="0ABA8954"/>
    <w:rsid w:val="0ABE70F7"/>
    <w:rsid w:val="0ACC3A9B"/>
    <w:rsid w:val="0ACE4E9F"/>
    <w:rsid w:val="0ACF5935"/>
    <w:rsid w:val="0AD102A3"/>
    <w:rsid w:val="0AE62ED0"/>
    <w:rsid w:val="0B0E1CC6"/>
    <w:rsid w:val="0B1A567B"/>
    <w:rsid w:val="0B2B03DA"/>
    <w:rsid w:val="0B2E02BE"/>
    <w:rsid w:val="0B3B18D1"/>
    <w:rsid w:val="0B505A8A"/>
    <w:rsid w:val="0B506DD4"/>
    <w:rsid w:val="0B56596F"/>
    <w:rsid w:val="0B5D23AC"/>
    <w:rsid w:val="0B5F1A01"/>
    <w:rsid w:val="0B691DD1"/>
    <w:rsid w:val="0B695856"/>
    <w:rsid w:val="0B6E8E00"/>
    <w:rsid w:val="0B8150CA"/>
    <w:rsid w:val="0B92C059"/>
    <w:rsid w:val="0B94C407"/>
    <w:rsid w:val="0B9DF9D9"/>
    <w:rsid w:val="0BA8EF59"/>
    <w:rsid w:val="0BABEAC9"/>
    <w:rsid w:val="0BB53C9A"/>
    <w:rsid w:val="0BD25E4F"/>
    <w:rsid w:val="0BD4328C"/>
    <w:rsid w:val="0BD755F4"/>
    <w:rsid w:val="0BE62B93"/>
    <w:rsid w:val="0BF7D10A"/>
    <w:rsid w:val="0BF8BEE4"/>
    <w:rsid w:val="0BFFC89E"/>
    <w:rsid w:val="0C0453B9"/>
    <w:rsid w:val="0C14B8BF"/>
    <w:rsid w:val="0C1C8D17"/>
    <w:rsid w:val="0C2A499B"/>
    <w:rsid w:val="0C3863AF"/>
    <w:rsid w:val="0C389931"/>
    <w:rsid w:val="0C4371F8"/>
    <w:rsid w:val="0C608C78"/>
    <w:rsid w:val="0C6B2996"/>
    <w:rsid w:val="0C7046E0"/>
    <w:rsid w:val="0C727C3B"/>
    <w:rsid w:val="0C7468B8"/>
    <w:rsid w:val="0C7FE092"/>
    <w:rsid w:val="0C814AD3"/>
    <w:rsid w:val="0C990EE3"/>
    <w:rsid w:val="0C9ADD89"/>
    <w:rsid w:val="0C9C4FA7"/>
    <w:rsid w:val="0CAF31B9"/>
    <w:rsid w:val="0CCD5860"/>
    <w:rsid w:val="0CE0D824"/>
    <w:rsid w:val="0CF8B595"/>
    <w:rsid w:val="0CFFD161"/>
    <w:rsid w:val="0D1084E3"/>
    <w:rsid w:val="0D1DD89A"/>
    <w:rsid w:val="0D389353"/>
    <w:rsid w:val="0D3AA725"/>
    <w:rsid w:val="0D3C2947"/>
    <w:rsid w:val="0D5D2DD5"/>
    <w:rsid w:val="0D63121B"/>
    <w:rsid w:val="0D6A06BD"/>
    <w:rsid w:val="0D7CCBCF"/>
    <w:rsid w:val="0D7ED4C6"/>
    <w:rsid w:val="0D85CFE3"/>
    <w:rsid w:val="0D8A2B57"/>
    <w:rsid w:val="0D8E84AF"/>
    <w:rsid w:val="0D900588"/>
    <w:rsid w:val="0D93E0EE"/>
    <w:rsid w:val="0DBA93AB"/>
    <w:rsid w:val="0DC02ECB"/>
    <w:rsid w:val="0DC9F16A"/>
    <w:rsid w:val="0DCBB0E3"/>
    <w:rsid w:val="0DCCE5FE"/>
    <w:rsid w:val="0DE70032"/>
    <w:rsid w:val="0DEA97DB"/>
    <w:rsid w:val="0DEC056A"/>
    <w:rsid w:val="0DF0CE52"/>
    <w:rsid w:val="0E069D04"/>
    <w:rsid w:val="0E0D5F54"/>
    <w:rsid w:val="0E1A4443"/>
    <w:rsid w:val="0E1EF7AB"/>
    <w:rsid w:val="0E2B2FA3"/>
    <w:rsid w:val="0E36A50A"/>
    <w:rsid w:val="0E426CE5"/>
    <w:rsid w:val="0E468520"/>
    <w:rsid w:val="0E4DCD8A"/>
    <w:rsid w:val="0E5A048F"/>
    <w:rsid w:val="0E6F6A67"/>
    <w:rsid w:val="0E7247AA"/>
    <w:rsid w:val="0E7344D8"/>
    <w:rsid w:val="0E7E9564"/>
    <w:rsid w:val="0E83311C"/>
    <w:rsid w:val="0E9549EC"/>
    <w:rsid w:val="0E9F3F62"/>
    <w:rsid w:val="0EA1CCA2"/>
    <w:rsid w:val="0EA31FC4"/>
    <w:rsid w:val="0EBD5D52"/>
    <w:rsid w:val="0EF6DBBB"/>
    <w:rsid w:val="0F036625"/>
    <w:rsid w:val="0F067E1C"/>
    <w:rsid w:val="0F0FF533"/>
    <w:rsid w:val="0F156833"/>
    <w:rsid w:val="0F1B76C8"/>
    <w:rsid w:val="0F1ED87B"/>
    <w:rsid w:val="0F23F575"/>
    <w:rsid w:val="0F30CCB2"/>
    <w:rsid w:val="0F3326A3"/>
    <w:rsid w:val="0F381AF3"/>
    <w:rsid w:val="0F385A4E"/>
    <w:rsid w:val="0F3A74EE"/>
    <w:rsid w:val="0F65BEF7"/>
    <w:rsid w:val="0F72C9A9"/>
    <w:rsid w:val="0F763276"/>
    <w:rsid w:val="0F76971D"/>
    <w:rsid w:val="0F8DFA77"/>
    <w:rsid w:val="0FA90ED7"/>
    <w:rsid w:val="0FAD6812"/>
    <w:rsid w:val="0FB24D87"/>
    <w:rsid w:val="0FC7CCA2"/>
    <w:rsid w:val="0FD2F14D"/>
    <w:rsid w:val="0FE3D160"/>
    <w:rsid w:val="0FEF2350"/>
    <w:rsid w:val="1001C1A7"/>
    <w:rsid w:val="10072BD1"/>
    <w:rsid w:val="1007A984"/>
    <w:rsid w:val="100C2E6D"/>
    <w:rsid w:val="100D716A"/>
    <w:rsid w:val="100E4A45"/>
    <w:rsid w:val="1017E83C"/>
    <w:rsid w:val="101B48CD"/>
    <w:rsid w:val="101C66ED"/>
    <w:rsid w:val="1028468F"/>
    <w:rsid w:val="1028F33F"/>
    <w:rsid w:val="10418EA3"/>
    <w:rsid w:val="10447E58"/>
    <w:rsid w:val="1049414B"/>
    <w:rsid w:val="10552476"/>
    <w:rsid w:val="1059CA68"/>
    <w:rsid w:val="10692C6C"/>
    <w:rsid w:val="108EF692"/>
    <w:rsid w:val="109F0F8D"/>
    <w:rsid w:val="10A64E7C"/>
    <w:rsid w:val="10B803ED"/>
    <w:rsid w:val="10BB260F"/>
    <w:rsid w:val="10C40B69"/>
    <w:rsid w:val="10CB81B0"/>
    <w:rsid w:val="110BF856"/>
    <w:rsid w:val="11232285"/>
    <w:rsid w:val="113CFFAC"/>
    <w:rsid w:val="11468EF8"/>
    <w:rsid w:val="114C2142"/>
    <w:rsid w:val="11592A9E"/>
    <w:rsid w:val="115B2D2D"/>
    <w:rsid w:val="1163DA55"/>
    <w:rsid w:val="11884EE9"/>
    <w:rsid w:val="11BF1041"/>
    <w:rsid w:val="11C1DA67"/>
    <w:rsid w:val="11CACDA9"/>
    <w:rsid w:val="11CD1D68"/>
    <w:rsid w:val="11D9F1EA"/>
    <w:rsid w:val="11E6824C"/>
    <w:rsid w:val="11EB2F6E"/>
    <w:rsid w:val="11F7EA66"/>
    <w:rsid w:val="1205A6C4"/>
    <w:rsid w:val="121140F5"/>
    <w:rsid w:val="12243F23"/>
    <w:rsid w:val="12377E7B"/>
    <w:rsid w:val="123E14F4"/>
    <w:rsid w:val="1250BF78"/>
    <w:rsid w:val="125FA187"/>
    <w:rsid w:val="12638BDE"/>
    <w:rsid w:val="1276477A"/>
    <w:rsid w:val="127C20A5"/>
    <w:rsid w:val="12A407FD"/>
    <w:rsid w:val="12A50B0E"/>
    <w:rsid w:val="12A7D5B6"/>
    <w:rsid w:val="12D7D72E"/>
    <w:rsid w:val="12E88108"/>
    <w:rsid w:val="12FA5321"/>
    <w:rsid w:val="13006880"/>
    <w:rsid w:val="131A984F"/>
    <w:rsid w:val="1322C604"/>
    <w:rsid w:val="1325BD42"/>
    <w:rsid w:val="1326300A"/>
    <w:rsid w:val="132D36A1"/>
    <w:rsid w:val="132DEB6C"/>
    <w:rsid w:val="133CAE1C"/>
    <w:rsid w:val="134736D1"/>
    <w:rsid w:val="134DD036"/>
    <w:rsid w:val="13598828"/>
    <w:rsid w:val="1377B81E"/>
    <w:rsid w:val="13A440F2"/>
    <w:rsid w:val="13A8A214"/>
    <w:rsid w:val="13AE4DA7"/>
    <w:rsid w:val="13B42D92"/>
    <w:rsid w:val="13C64087"/>
    <w:rsid w:val="13D562C0"/>
    <w:rsid w:val="13D6EEF3"/>
    <w:rsid w:val="13DB49DE"/>
    <w:rsid w:val="13DC75D1"/>
    <w:rsid w:val="13F51B13"/>
    <w:rsid w:val="13F9B6E3"/>
    <w:rsid w:val="1404E0C7"/>
    <w:rsid w:val="1405AB81"/>
    <w:rsid w:val="1408308F"/>
    <w:rsid w:val="140BCEC3"/>
    <w:rsid w:val="140F659E"/>
    <w:rsid w:val="1421E0A6"/>
    <w:rsid w:val="1422E3CA"/>
    <w:rsid w:val="14255E37"/>
    <w:rsid w:val="14264F87"/>
    <w:rsid w:val="1445B6B2"/>
    <w:rsid w:val="1452FE4F"/>
    <w:rsid w:val="1455CE04"/>
    <w:rsid w:val="146D0488"/>
    <w:rsid w:val="14701120"/>
    <w:rsid w:val="1480C0D6"/>
    <w:rsid w:val="14890C47"/>
    <w:rsid w:val="148E8D92"/>
    <w:rsid w:val="149EE26A"/>
    <w:rsid w:val="14A1C170"/>
    <w:rsid w:val="14A612C8"/>
    <w:rsid w:val="14B5080F"/>
    <w:rsid w:val="14BBBCA7"/>
    <w:rsid w:val="14BD8DF2"/>
    <w:rsid w:val="14CF3971"/>
    <w:rsid w:val="14D0339B"/>
    <w:rsid w:val="14D392C3"/>
    <w:rsid w:val="14DCF2B4"/>
    <w:rsid w:val="15245854"/>
    <w:rsid w:val="152EC3E4"/>
    <w:rsid w:val="154487DA"/>
    <w:rsid w:val="15595C59"/>
    <w:rsid w:val="1568BB37"/>
    <w:rsid w:val="156BB79B"/>
    <w:rsid w:val="158E9732"/>
    <w:rsid w:val="15974249"/>
    <w:rsid w:val="15A1906F"/>
    <w:rsid w:val="15AA557D"/>
    <w:rsid w:val="15BD7EC0"/>
    <w:rsid w:val="15BE076A"/>
    <w:rsid w:val="15C79485"/>
    <w:rsid w:val="15CB072B"/>
    <w:rsid w:val="15CD8148"/>
    <w:rsid w:val="15DF80F9"/>
    <w:rsid w:val="15E09502"/>
    <w:rsid w:val="15F083D6"/>
    <w:rsid w:val="15F19620"/>
    <w:rsid w:val="15F85B5F"/>
    <w:rsid w:val="15FB43A4"/>
    <w:rsid w:val="16005D8E"/>
    <w:rsid w:val="160405D3"/>
    <w:rsid w:val="16069A35"/>
    <w:rsid w:val="161894BD"/>
    <w:rsid w:val="16423794"/>
    <w:rsid w:val="164400EB"/>
    <w:rsid w:val="165173B7"/>
    <w:rsid w:val="165D1E62"/>
    <w:rsid w:val="166F63E9"/>
    <w:rsid w:val="1674BFF9"/>
    <w:rsid w:val="167F93EE"/>
    <w:rsid w:val="16954B8A"/>
    <w:rsid w:val="16AA0A7F"/>
    <w:rsid w:val="16B22066"/>
    <w:rsid w:val="16D2C658"/>
    <w:rsid w:val="16E7B2EA"/>
    <w:rsid w:val="16F41266"/>
    <w:rsid w:val="17038498"/>
    <w:rsid w:val="1704A426"/>
    <w:rsid w:val="17075FE4"/>
    <w:rsid w:val="171B0718"/>
    <w:rsid w:val="171BB5FD"/>
    <w:rsid w:val="1724309B"/>
    <w:rsid w:val="1748BF60"/>
    <w:rsid w:val="175396D5"/>
    <w:rsid w:val="1754ACCC"/>
    <w:rsid w:val="1755F731"/>
    <w:rsid w:val="1763E21A"/>
    <w:rsid w:val="177492DD"/>
    <w:rsid w:val="1793F246"/>
    <w:rsid w:val="1796A5F8"/>
    <w:rsid w:val="17AD41E1"/>
    <w:rsid w:val="17CB020C"/>
    <w:rsid w:val="17E167E2"/>
    <w:rsid w:val="17EF4B9E"/>
    <w:rsid w:val="17F1A681"/>
    <w:rsid w:val="1806A365"/>
    <w:rsid w:val="180A2A0F"/>
    <w:rsid w:val="180A654F"/>
    <w:rsid w:val="18256808"/>
    <w:rsid w:val="1829C10A"/>
    <w:rsid w:val="18313F4F"/>
    <w:rsid w:val="183CFE1D"/>
    <w:rsid w:val="184B2941"/>
    <w:rsid w:val="185A70F2"/>
    <w:rsid w:val="185F34BA"/>
    <w:rsid w:val="1860BA36"/>
    <w:rsid w:val="187112F9"/>
    <w:rsid w:val="1871A6E7"/>
    <w:rsid w:val="1880894D"/>
    <w:rsid w:val="18874DB1"/>
    <w:rsid w:val="189CB66D"/>
    <w:rsid w:val="189D5AF7"/>
    <w:rsid w:val="18A3585D"/>
    <w:rsid w:val="18AABFA9"/>
    <w:rsid w:val="18B019C5"/>
    <w:rsid w:val="18B0A2B8"/>
    <w:rsid w:val="18B414F2"/>
    <w:rsid w:val="18B99CE4"/>
    <w:rsid w:val="18BD6E6F"/>
    <w:rsid w:val="18C2AD58"/>
    <w:rsid w:val="18D34E42"/>
    <w:rsid w:val="18D5ED7B"/>
    <w:rsid w:val="18DDC2AC"/>
    <w:rsid w:val="18EB6BF3"/>
    <w:rsid w:val="18F00ECB"/>
    <w:rsid w:val="1901B81D"/>
    <w:rsid w:val="190F2836"/>
    <w:rsid w:val="191353FF"/>
    <w:rsid w:val="1915CFC3"/>
    <w:rsid w:val="1916E564"/>
    <w:rsid w:val="191F9DB4"/>
    <w:rsid w:val="192F30DE"/>
    <w:rsid w:val="192FAFEC"/>
    <w:rsid w:val="193B806C"/>
    <w:rsid w:val="193BC359"/>
    <w:rsid w:val="19520110"/>
    <w:rsid w:val="196139EE"/>
    <w:rsid w:val="19665120"/>
    <w:rsid w:val="19753293"/>
    <w:rsid w:val="1977014B"/>
    <w:rsid w:val="197AD2AF"/>
    <w:rsid w:val="197D8FB1"/>
    <w:rsid w:val="1985BF8A"/>
    <w:rsid w:val="198EBEA1"/>
    <w:rsid w:val="19A5A8F4"/>
    <w:rsid w:val="19DBC8B7"/>
    <w:rsid w:val="19DEF0C7"/>
    <w:rsid w:val="19E22A5A"/>
    <w:rsid w:val="19F00FAE"/>
    <w:rsid w:val="19FD563F"/>
    <w:rsid w:val="1A09596A"/>
    <w:rsid w:val="1A0EC1E3"/>
    <w:rsid w:val="1A127E02"/>
    <w:rsid w:val="1A1C59AE"/>
    <w:rsid w:val="1A410DB2"/>
    <w:rsid w:val="1A429060"/>
    <w:rsid w:val="1A5965FF"/>
    <w:rsid w:val="1A60744E"/>
    <w:rsid w:val="1A636CF7"/>
    <w:rsid w:val="1A66A81C"/>
    <w:rsid w:val="1A726527"/>
    <w:rsid w:val="1A788870"/>
    <w:rsid w:val="1A7BA4AD"/>
    <w:rsid w:val="1A8CE5EB"/>
    <w:rsid w:val="1A9F5D9B"/>
    <w:rsid w:val="1AA585F2"/>
    <w:rsid w:val="1AA9078D"/>
    <w:rsid w:val="1AAE3757"/>
    <w:rsid w:val="1AAE52F0"/>
    <w:rsid w:val="1AB4C88D"/>
    <w:rsid w:val="1ACAD17A"/>
    <w:rsid w:val="1AE46FDE"/>
    <w:rsid w:val="1AEBF27E"/>
    <w:rsid w:val="1AED7158"/>
    <w:rsid w:val="1AFE31AB"/>
    <w:rsid w:val="1B001E20"/>
    <w:rsid w:val="1B1C628A"/>
    <w:rsid w:val="1B1F2029"/>
    <w:rsid w:val="1B275C2B"/>
    <w:rsid w:val="1B282A64"/>
    <w:rsid w:val="1B45577A"/>
    <w:rsid w:val="1B4863ED"/>
    <w:rsid w:val="1B4EF521"/>
    <w:rsid w:val="1B65A536"/>
    <w:rsid w:val="1B699AEA"/>
    <w:rsid w:val="1B6DF5D5"/>
    <w:rsid w:val="1B866975"/>
    <w:rsid w:val="1B90CE41"/>
    <w:rsid w:val="1BA22C20"/>
    <w:rsid w:val="1BB20A67"/>
    <w:rsid w:val="1BB84A0C"/>
    <w:rsid w:val="1BC3A5AF"/>
    <w:rsid w:val="1BD5A983"/>
    <w:rsid w:val="1BD6282F"/>
    <w:rsid w:val="1BDAD5CE"/>
    <w:rsid w:val="1BDE60C1"/>
    <w:rsid w:val="1BE1D0EB"/>
    <w:rsid w:val="1BE95020"/>
    <w:rsid w:val="1BF2F8DD"/>
    <w:rsid w:val="1C069B68"/>
    <w:rsid w:val="1C06A21B"/>
    <w:rsid w:val="1C0CEBE5"/>
    <w:rsid w:val="1C2C0B79"/>
    <w:rsid w:val="1C315F4A"/>
    <w:rsid w:val="1C398222"/>
    <w:rsid w:val="1C3B6EBC"/>
    <w:rsid w:val="1C3F2134"/>
    <w:rsid w:val="1C41710E"/>
    <w:rsid w:val="1C80FCB1"/>
    <w:rsid w:val="1C849FE9"/>
    <w:rsid w:val="1C8D4534"/>
    <w:rsid w:val="1CA1CD15"/>
    <w:rsid w:val="1CA5BC1C"/>
    <w:rsid w:val="1CA74AC6"/>
    <w:rsid w:val="1CADD866"/>
    <w:rsid w:val="1CB4D905"/>
    <w:rsid w:val="1CB734FB"/>
    <w:rsid w:val="1CBEF4BC"/>
    <w:rsid w:val="1CD778BC"/>
    <w:rsid w:val="1CDA1BB9"/>
    <w:rsid w:val="1CDEF2B5"/>
    <w:rsid w:val="1CF79983"/>
    <w:rsid w:val="1CF99634"/>
    <w:rsid w:val="1CFC3FF8"/>
    <w:rsid w:val="1D159BCE"/>
    <w:rsid w:val="1D1765F6"/>
    <w:rsid w:val="1D1E25B6"/>
    <w:rsid w:val="1D2754BB"/>
    <w:rsid w:val="1D2C9EA2"/>
    <w:rsid w:val="1D4112B0"/>
    <w:rsid w:val="1D5B7A1A"/>
    <w:rsid w:val="1D5DA123"/>
    <w:rsid w:val="1D604059"/>
    <w:rsid w:val="1D60ECF8"/>
    <w:rsid w:val="1D816E3A"/>
    <w:rsid w:val="1D9CB00A"/>
    <w:rsid w:val="1DACF1FD"/>
    <w:rsid w:val="1DAD0438"/>
    <w:rsid w:val="1DBEC9BB"/>
    <w:rsid w:val="1DC9C610"/>
    <w:rsid w:val="1DFD645D"/>
    <w:rsid w:val="1E02DACA"/>
    <w:rsid w:val="1E03F564"/>
    <w:rsid w:val="1E125D57"/>
    <w:rsid w:val="1E16BE90"/>
    <w:rsid w:val="1E19E46A"/>
    <w:rsid w:val="1E1BC71F"/>
    <w:rsid w:val="1E230B31"/>
    <w:rsid w:val="1E265A3D"/>
    <w:rsid w:val="1E3F8B86"/>
    <w:rsid w:val="1E5D5B4E"/>
    <w:rsid w:val="1E7D0D12"/>
    <w:rsid w:val="1E8EE715"/>
    <w:rsid w:val="1E9CAF12"/>
    <w:rsid w:val="1EA08C77"/>
    <w:rsid w:val="1EAA6937"/>
    <w:rsid w:val="1EB141AF"/>
    <w:rsid w:val="1ED2F112"/>
    <w:rsid w:val="1EE13F80"/>
    <w:rsid w:val="1EF12ED7"/>
    <w:rsid w:val="1F02FB14"/>
    <w:rsid w:val="1F068D9D"/>
    <w:rsid w:val="1F0D59CF"/>
    <w:rsid w:val="1F3155E8"/>
    <w:rsid w:val="1F32437C"/>
    <w:rsid w:val="1F380F66"/>
    <w:rsid w:val="1F3D0674"/>
    <w:rsid w:val="1F436666"/>
    <w:rsid w:val="1F4471AF"/>
    <w:rsid w:val="1F45E0BF"/>
    <w:rsid w:val="1F4C35C3"/>
    <w:rsid w:val="1F4F4B05"/>
    <w:rsid w:val="1F5F01D3"/>
    <w:rsid w:val="1F6F9A85"/>
    <w:rsid w:val="1F83A0B8"/>
    <w:rsid w:val="1F89FE85"/>
    <w:rsid w:val="1F9EE087"/>
    <w:rsid w:val="1FA6C664"/>
    <w:rsid w:val="1FBC99A8"/>
    <w:rsid w:val="1FD46090"/>
    <w:rsid w:val="1FE51154"/>
    <w:rsid w:val="1FF7EF03"/>
    <w:rsid w:val="2003767A"/>
    <w:rsid w:val="200D25E9"/>
    <w:rsid w:val="2019DBF0"/>
    <w:rsid w:val="201E638E"/>
    <w:rsid w:val="202FAFA4"/>
    <w:rsid w:val="203EB4D4"/>
    <w:rsid w:val="20563B26"/>
    <w:rsid w:val="2057210D"/>
    <w:rsid w:val="206AF009"/>
    <w:rsid w:val="206BD11A"/>
    <w:rsid w:val="206EA7AE"/>
    <w:rsid w:val="2074D964"/>
    <w:rsid w:val="20770C73"/>
    <w:rsid w:val="2088F256"/>
    <w:rsid w:val="208973E9"/>
    <w:rsid w:val="20935091"/>
    <w:rsid w:val="209388B8"/>
    <w:rsid w:val="209C19B1"/>
    <w:rsid w:val="209EA2EC"/>
    <w:rsid w:val="20A1D6E6"/>
    <w:rsid w:val="20A38F30"/>
    <w:rsid w:val="20AE6A42"/>
    <w:rsid w:val="20B006DC"/>
    <w:rsid w:val="20C01F73"/>
    <w:rsid w:val="20CED468"/>
    <w:rsid w:val="20D77286"/>
    <w:rsid w:val="20D7DA5A"/>
    <w:rsid w:val="20EB37B7"/>
    <w:rsid w:val="20F16A0E"/>
    <w:rsid w:val="2107FF63"/>
    <w:rsid w:val="21161757"/>
    <w:rsid w:val="21195872"/>
    <w:rsid w:val="211EC7AC"/>
    <w:rsid w:val="21234984"/>
    <w:rsid w:val="212BCBEF"/>
    <w:rsid w:val="212CE56B"/>
    <w:rsid w:val="2137E7C1"/>
    <w:rsid w:val="21593184"/>
    <w:rsid w:val="21774EA3"/>
    <w:rsid w:val="21847C57"/>
    <w:rsid w:val="218F649D"/>
    <w:rsid w:val="21A8854A"/>
    <w:rsid w:val="21B2F55D"/>
    <w:rsid w:val="21B8FABD"/>
    <w:rsid w:val="21C50CCC"/>
    <w:rsid w:val="21CE6FEE"/>
    <w:rsid w:val="21DB76BC"/>
    <w:rsid w:val="21EDBC29"/>
    <w:rsid w:val="21F021BD"/>
    <w:rsid w:val="21F0B4A3"/>
    <w:rsid w:val="21F689BE"/>
    <w:rsid w:val="2204EB90"/>
    <w:rsid w:val="22098688"/>
    <w:rsid w:val="220F060E"/>
    <w:rsid w:val="220F3816"/>
    <w:rsid w:val="222F6AE0"/>
    <w:rsid w:val="2234D5A3"/>
    <w:rsid w:val="223E9BB2"/>
    <w:rsid w:val="2241AC19"/>
    <w:rsid w:val="2260E1CF"/>
    <w:rsid w:val="226ED0C8"/>
    <w:rsid w:val="22840ED6"/>
    <w:rsid w:val="228E0557"/>
    <w:rsid w:val="229A5BB2"/>
    <w:rsid w:val="229F42EF"/>
    <w:rsid w:val="22B06DB8"/>
    <w:rsid w:val="22B1E36D"/>
    <w:rsid w:val="22C6562E"/>
    <w:rsid w:val="22F3AE8E"/>
    <w:rsid w:val="22F780F7"/>
    <w:rsid w:val="230E83FF"/>
    <w:rsid w:val="2331B00C"/>
    <w:rsid w:val="23342657"/>
    <w:rsid w:val="2338D968"/>
    <w:rsid w:val="2339EE3D"/>
    <w:rsid w:val="23465851"/>
    <w:rsid w:val="234BFCBC"/>
    <w:rsid w:val="234F649B"/>
    <w:rsid w:val="2354421D"/>
    <w:rsid w:val="235A6A74"/>
    <w:rsid w:val="236C73B1"/>
    <w:rsid w:val="238A968A"/>
    <w:rsid w:val="2390EF90"/>
    <w:rsid w:val="2390FA26"/>
    <w:rsid w:val="239A3247"/>
    <w:rsid w:val="23A1576D"/>
    <w:rsid w:val="23A4434D"/>
    <w:rsid w:val="23AC157F"/>
    <w:rsid w:val="23BBFC46"/>
    <w:rsid w:val="23DBAADD"/>
    <w:rsid w:val="23E54B12"/>
    <w:rsid w:val="23E750CC"/>
    <w:rsid w:val="23EA7BC3"/>
    <w:rsid w:val="23F1DB6B"/>
    <w:rsid w:val="23F2629C"/>
    <w:rsid w:val="240F6721"/>
    <w:rsid w:val="242323F9"/>
    <w:rsid w:val="242FD55D"/>
    <w:rsid w:val="244AAE37"/>
    <w:rsid w:val="245F655E"/>
    <w:rsid w:val="24792851"/>
    <w:rsid w:val="247E970B"/>
    <w:rsid w:val="2490A5B3"/>
    <w:rsid w:val="2493381F"/>
    <w:rsid w:val="249C3B9B"/>
    <w:rsid w:val="24A6D20D"/>
    <w:rsid w:val="24A8586C"/>
    <w:rsid w:val="24B83AF5"/>
    <w:rsid w:val="24B9FD72"/>
    <w:rsid w:val="24BD8556"/>
    <w:rsid w:val="24BE5D29"/>
    <w:rsid w:val="24D47E5B"/>
    <w:rsid w:val="24E58284"/>
    <w:rsid w:val="24F09B7F"/>
    <w:rsid w:val="24FDBE83"/>
    <w:rsid w:val="25100BBE"/>
    <w:rsid w:val="2511F705"/>
    <w:rsid w:val="2513C521"/>
    <w:rsid w:val="251C96AE"/>
    <w:rsid w:val="2529AC49"/>
    <w:rsid w:val="2540C2A3"/>
    <w:rsid w:val="2553BD78"/>
    <w:rsid w:val="255ED42E"/>
    <w:rsid w:val="25689D33"/>
    <w:rsid w:val="256DC025"/>
    <w:rsid w:val="256F8AD4"/>
    <w:rsid w:val="257A0195"/>
    <w:rsid w:val="257EF78F"/>
    <w:rsid w:val="258FA529"/>
    <w:rsid w:val="259BAB11"/>
    <w:rsid w:val="25A13060"/>
    <w:rsid w:val="25B860B1"/>
    <w:rsid w:val="25BC67A9"/>
    <w:rsid w:val="25C7E485"/>
    <w:rsid w:val="25DBE5E9"/>
    <w:rsid w:val="25E4A415"/>
    <w:rsid w:val="26096297"/>
    <w:rsid w:val="260BA10A"/>
    <w:rsid w:val="26157D23"/>
    <w:rsid w:val="2618A446"/>
    <w:rsid w:val="2656B920"/>
    <w:rsid w:val="267DDEE4"/>
    <w:rsid w:val="2682B8A7"/>
    <w:rsid w:val="268AE3C3"/>
    <w:rsid w:val="268AEC16"/>
    <w:rsid w:val="26977D9A"/>
    <w:rsid w:val="26A7E1BE"/>
    <w:rsid w:val="26B6E526"/>
    <w:rsid w:val="26B837AA"/>
    <w:rsid w:val="26C0C82C"/>
    <w:rsid w:val="26C55132"/>
    <w:rsid w:val="26CE92BA"/>
    <w:rsid w:val="26D033DF"/>
    <w:rsid w:val="26D2D1F3"/>
    <w:rsid w:val="26E5C52E"/>
    <w:rsid w:val="26E70EA2"/>
    <w:rsid w:val="26EA203A"/>
    <w:rsid w:val="2700F5FF"/>
    <w:rsid w:val="2709C681"/>
    <w:rsid w:val="27113FA8"/>
    <w:rsid w:val="2722E87E"/>
    <w:rsid w:val="273A98F0"/>
    <w:rsid w:val="273C09A1"/>
    <w:rsid w:val="27666447"/>
    <w:rsid w:val="2767F40E"/>
    <w:rsid w:val="2772D058"/>
    <w:rsid w:val="277611FA"/>
    <w:rsid w:val="2781E74A"/>
    <w:rsid w:val="2790A479"/>
    <w:rsid w:val="27B0C06D"/>
    <w:rsid w:val="27B10776"/>
    <w:rsid w:val="27C0E08D"/>
    <w:rsid w:val="27C3FCCA"/>
    <w:rsid w:val="27CE463C"/>
    <w:rsid w:val="27CE82C3"/>
    <w:rsid w:val="27D15EBB"/>
    <w:rsid w:val="27E2929C"/>
    <w:rsid w:val="27E42BB3"/>
    <w:rsid w:val="27E50BBA"/>
    <w:rsid w:val="27F67568"/>
    <w:rsid w:val="2801A763"/>
    <w:rsid w:val="2802542E"/>
    <w:rsid w:val="2808EDA8"/>
    <w:rsid w:val="28104E4E"/>
    <w:rsid w:val="2851FF31"/>
    <w:rsid w:val="28A6A71F"/>
    <w:rsid w:val="28AF1C00"/>
    <w:rsid w:val="28BC4BE7"/>
    <w:rsid w:val="28C4D14F"/>
    <w:rsid w:val="28CB2C8F"/>
    <w:rsid w:val="28DC442D"/>
    <w:rsid w:val="28DE995E"/>
    <w:rsid w:val="28E8685B"/>
    <w:rsid w:val="28EB6DB5"/>
    <w:rsid w:val="28F9F9A7"/>
    <w:rsid w:val="28FAE8D5"/>
    <w:rsid w:val="2900D0DD"/>
    <w:rsid w:val="2915330C"/>
    <w:rsid w:val="29225AE2"/>
    <w:rsid w:val="29367202"/>
    <w:rsid w:val="2936E008"/>
    <w:rsid w:val="293C1007"/>
    <w:rsid w:val="2976517C"/>
    <w:rsid w:val="297CF61E"/>
    <w:rsid w:val="298B3662"/>
    <w:rsid w:val="299F7961"/>
    <w:rsid w:val="29A8F781"/>
    <w:rsid w:val="29AF725F"/>
    <w:rsid w:val="29B4D7E4"/>
    <w:rsid w:val="29B57FA6"/>
    <w:rsid w:val="29D788EF"/>
    <w:rsid w:val="29E7134D"/>
    <w:rsid w:val="29F25048"/>
    <w:rsid w:val="2A0E9EB1"/>
    <w:rsid w:val="2A1C0E80"/>
    <w:rsid w:val="2A2897C6"/>
    <w:rsid w:val="2A397693"/>
    <w:rsid w:val="2A43C924"/>
    <w:rsid w:val="2A48D2F1"/>
    <w:rsid w:val="2A5A088C"/>
    <w:rsid w:val="2A6F257A"/>
    <w:rsid w:val="2A85FE18"/>
    <w:rsid w:val="2A92943C"/>
    <w:rsid w:val="2A972912"/>
    <w:rsid w:val="2A980B59"/>
    <w:rsid w:val="2AA4A6FF"/>
    <w:rsid w:val="2AB4A3C7"/>
    <w:rsid w:val="2AD9F185"/>
    <w:rsid w:val="2ADD50AD"/>
    <w:rsid w:val="2AE3117A"/>
    <w:rsid w:val="2AEA4017"/>
    <w:rsid w:val="2AFCF721"/>
    <w:rsid w:val="2AFD86E5"/>
    <w:rsid w:val="2B040932"/>
    <w:rsid w:val="2B0834CE"/>
    <w:rsid w:val="2B2E201C"/>
    <w:rsid w:val="2B391540"/>
    <w:rsid w:val="2B3ED395"/>
    <w:rsid w:val="2B4BBC1B"/>
    <w:rsid w:val="2B52C6B5"/>
    <w:rsid w:val="2B5F00A3"/>
    <w:rsid w:val="2B6A1119"/>
    <w:rsid w:val="2B6B2647"/>
    <w:rsid w:val="2B6E8500"/>
    <w:rsid w:val="2B737FED"/>
    <w:rsid w:val="2B839101"/>
    <w:rsid w:val="2B979206"/>
    <w:rsid w:val="2B9BC3F1"/>
    <w:rsid w:val="2B9CA661"/>
    <w:rsid w:val="2BAFD5C4"/>
    <w:rsid w:val="2BB6419A"/>
    <w:rsid w:val="2BC7C554"/>
    <w:rsid w:val="2BD73F32"/>
    <w:rsid w:val="2BE93EE3"/>
    <w:rsid w:val="2BED7AE9"/>
    <w:rsid w:val="2BFB540A"/>
    <w:rsid w:val="2BFF73EA"/>
    <w:rsid w:val="2C01C154"/>
    <w:rsid w:val="2C02C7FA"/>
    <w:rsid w:val="2C0B8B0E"/>
    <w:rsid w:val="2C0F2DCE"/>
    <w:rsid w:val="2C1BEA06"/>
    <w:rsid w:val="2C1F5D4F"/>
    <w:rsid w:val="2C2A7326"/>
    <w:rsid w:val="2C3DDCEA"/>
    <w:rsid w:val="2C404DC0"/>
    <w:rsid w:val="2C5635A4"/>
    <w:rsid w:val="2C59FBA4"/>
    <w:rsid w:val="2C5A021F"/>
    <w:rsid w:val="2C60A2D4"/>
    <w:rsid w:val="2C62BB38"/>
    <w:rsid w:val="2C6D0DF6"/>
    <w:rsid w:val="2C75ED2E"/>
    <w:rsid w:val="2C853F5D"/>
    <w:rsid w:val="2C861078"/>
    <w:rsid w:val="2C9B78A7"/>
    <w:rsid w:val="2CC1D8A5"/>
    <w:rsid w:val="2CCBF8D5"/>
    <w:rsid w:val="2CDC08C8"/>
    <w:rsid w:val="2CDF369B"/>
    <w:rsid w:val="2CE12F2E"/>
    <w:rsid w:val="2CED2068"/>
    <w:rsid w:val="2D01EDB8"/>
    <w:rsid w:val="2D1C52F9"/>
    <w:rsid w:val="2D1D08EA"/>
    <w:rsid w:val="2D2AAD88"/>
    <w:rsid w:val="2D3A7C18"/>
    <w:rsid w:val="2D49A97C"/>
    <w:rsid w:val="2D4A00FD"/>
    <w:rsid w:val="2D58B941"/>
    <w:rsid w:val="2D698699"/>
    <w:rsid w:val="2D8E3312"/>
    <w:rsid w:val="2D98B1B7"/>
    <w:rsid w:val="2D9AAAD1"/>
    <w:rsid w:val="2D9AB324"/>
    <w:rsid w:val="2D9FB13D"/>
    <w:rsid w:val="2DB071F2"/>
    <w:rsid w:val="2DB20A81"/>
    <w:rsid w:val="2DB77036"/>
    <w:rsid w:val="2DBE9247"/>
    <w:rsid w:val="2DC0657E"/>
    <w:rsid w:val="2DCAB959"/>
    <w:rsid w:val="2DCCA365"/>
    <w:rsid w:val="2DDB891F"/>
    <w:rsid w:val="2DDED872"/>
    <w:rsid w:val="2DE310DD"/>
    <w:rsid w:val="2DE9657B"/>
    <w:rsid w:val="2E06326A"/>
    <w:rsid w:val="2E0D1002"/>
    <w:rsid w:val="2E1EA075"/>
    <w:rsid w:val="2E2064A6"/>
    <w:rsid w:val="2E2BC6BE"/>
    <w:rsid w:val="2E306EA7"/>
    <w:rsid w:val="2E4CA55B"/>
    <w:rsid w:val="2E593EF1"/>
    <w:rsid w:val="2E5DBCBA"/>
    <w:rsid w:val="2E6560D7"/>
    <w:rsid w:val="2E67ED69"/>
    <w:rsid w:val="2E6AF045"/>
    <w:rsid w:val="2E6D5D50"/>
    <w:rsid w:val="2E785008"/>
    <w:rsid w:val="2E864E5C"/>
    <w:rsid w:val="2E954E6F"/>
    <w:rsid w:val="2E9E5BB9"/>
    <w:rsid w:val="2EA86F76"/>
    <w:rsid w:val="2EB8E8B6"/>
    <w:rsid w:val="2EC13558"/>
    <w:rsid w:val="2ED068C1"/>
    <w:rsid w:val="2ED5D7DC"/>
    <w:rsid w:val="2ED98BD1"/>
    <w:rsid w:val="2EE1B9BE"/>
    <w:rsid w:val="2EE3271F"/>
    <w:rsid w:val="2EF67890"/>
    <w:rsid w:val="2F25D9D5"/>
    <w:rsid w:val="2F37B895"/>
    <w:rsid w:val="2F5BBEFA"/>
    <w:rsid w:val="2F5CF585"/>
    <w:rsid w:val="2F60E3D5"/>
    <w:rsid w:val="2F629DF7"/>
    <w:rsid w:val="2F631CE6"/>
    <w:rsid w:val="2F6417A8"/>
    <w:rsid w:val="2F6C6FB7"/>
    <w:rsid w:val="2F73AF62"/>
    <w:rsid w:val="2F75E294"/>
    <w:rsid w:val="2F778714"/>
    <w:rsid w:val="2F82DB1B"/>
    <w:rsid w:val="2F83E79F"/>
    <w:rsid w:val="2F89C0EE"/>
    <w:rsid w:val="2F8B865B"/>
    <w:rsid w:val="2FA8E063"/>
    <w:rsid w:val="2FADF30C"/>
    <w:rsid w:val="2FB6006C"/>
    <w:rsid w:val="2FB933CB"/>
    <w:rsid w:val="2FB978A4"/>
    <w:rsid w:val="2FBA70D6"/>
    <w:rsid w:val="2FBCB12E"/>
    <w:rsid w:val="2FC45182"/>
    <w:rsid w:val="2FCCD377"/>
    <w:rsid w:val="2FD1A6CB"/>
    <w:rsid w:val="2FDDBAC8"/>
    <w:rsid w:val="300FE3C9"/>
    <w:rsid w:val="302E9B7D"/>
    <w:rsid w:val="3037577D"/>
    <w:rsid w:val="3038BBE4"/>
    <w:rsid w:val="304ACB9C"/>
    <w:rsid w:val="304C3781"/>
    <w:rsid w:val="3052161E"/>
    <w:rsid w:val="305950E4"/>
    <w:rsid w:val="30692857"/>
    <w:rsid w:val="306C3FBC"/>
    <w:rsid w:val="3079CB1A"/>
    <w:rsid w:val="30A19629"/>
    <w:rsid w:val="30BFFA13"/>
    <w:rsid w:val="30C17563"/>
    <w:rsid w:val="30C5413C"/>
    <w:rsid w:val="30D48ABC"/>
    <w:rsid w:val="30D53277"/>
    <w:rsid w:val="30D93E60"/>
    <w:rsid w:val="30DE984E"/>
    <w:rsid w:val="30DEFC31"/>
    <w:rsid w:val="30EF02D6"/>
    <w:rsid w:val="310D2AE8"/>
    <w:rsid w:val="3111B2F5"/>
    <w:rsid w:val="31127701"/>
    <w:rsid w:val="312980C5"/>
    <w:rsid w:val="312D743B"/>
    <w:rsid w:val="313473AE"/>
    <w:rsid w:val="313BD567"/>
    <w:rsid w:val="31429DCF"/>
    <w:rsid w:val="3159819B"/>
    <w:rsid w:val="3163FBDD"/>
    <w:rsid w:val="3166F31B"/>
    <w:rsid w:val="31716EAF"/>
    <w:rsid w:val="3171FD4E"/>
    <w:rsid w:val="317FA4DC"/>
    <w:rsid w:val="318F5E11"/>
    <w:rsid w:val="3197BB5C"/>
    <w:rsid w:val="3197E214"/>
    <w:rsid w:val="319B9B38"/>
    <w:rsid w:val="31B30D60"/>
    <w:rsid w:val="31B83808"/>
    <w:rsid w:val="31C6A800"/>
    <w:rsid w:val="31D263DA"/>
    <w:rsid w:val="31D8C484"/>
    <w:rsid w:val="31E56F0A"/>
    <w:rsid w:val="31F0DC91"/>
    <w:rsid w:val="31F3B8C9"/>
    <w:rsid w:val="3204D64D"/>
    <w:rsid w:val="32066756"/>
    <w:rsid w:val="320CA913"/>
    <w:rsid w:val="32193870"/>
    <w:rsid w:val="321A2C7A"/>
    <w:rsid w:val="321A428C"/>
    <w:rsid w:val="321AA71F"/>
    <w:rsid w:val="32376E90"/>
    <w:rsid w:val="32397152"/>
    <w:rsid w:val="32459CE0"/>
    <w:rsid w:val="324EDB09"/>
    <w:rsid w:val="32585170"/>
    <w:rsid w:val="326FE4BD"/>
    <w:rsid w:val="3275C432"/>
    <w:rsid w:val="327ACC92"/>
    <w:rsid w:val="327AE35C"/>
    <w:rsid w:val="328AECFE"/>
    <w:rsid w:val="3297ED1F"/>
    <w:rsid w:val="32991878"/>
    <w:rsid w:val="32AF5F08"/>
    <w:rsid w:val="32D543A4"/>
    <w:rsid w:val="32DED0E1"/>
    <w:rsid w:val="32EF1C54"/>
    <w:rsid w:val="32F21198"/>
    <w:rsid w:val="32FAFCF1"/>
    <w:rsid w:val="331387B7"/>
    <w:rsid w:val="33247A8D"/>
    <w:rsid w:val="332CCF29"/>
    <w:rsid w:val="33320A08"/>
    <w:rsid w:val="3338DA81"/>
    <w:rsid w:val="33475B33"/>
    <w:rsid w:val="334EA057"/>
    <w:rsid w:val="33556728"/>
    <w:rsid w:val="335DD89A"/>
    <w:rsid w:val="335F8771"/>
    <w:rsid w:val="3364DDF5"/>
    <w:rsid w:val="3376EFEC"/>
    <w:rsid w:val="337C6338"/>
    <w:rsid w:val="3387A0BC"/>
    <w:rsid w:val="3392D634"/>
    <w:rsid w:val="339B5752"/>
    <w:rsid w:val="33A82B22"/>
    <w:rsid w:val="33B94281"/>
    <w:rsid w:val="33FDF1C6"/>
    <w:rsid w:val="3411C63E"/>
    <w:rsid w:val="34204E25"/>
    <w:rsid w:val="342A6119"/>
    <w:rsid w:val="34632929"/>
    <w:rsid w:val="34634FFA"/>
    <w:rsid w:val="346BBC0E"/>
    <w:rsid w:val="3476AA40"/>
    <w:rsid w:val="3489F46F"/>
    <w:rsid w:val="348DAD93"/>
    <w:rsid w:val="3491225D"/>
    <w:rsid w:val="3498A4FF"/>
    <w:rsid w:val="34A88016"/>
    <w:rsid w:val="34E466AD"/>
    <w:rsid w:val="34EFF1C1"/>
    <w:rsid w:val="34F270D1"/>
    <w:rsid w:val="34FFD1A8"/>
    <w:rsid w:val="3501F74E"/>
    <w:rsid w:val="350EF272"/>
    <w:rsid w:val="35270035"/>
    <w:rsid w:val="35294D6A"/>
    <w:rsid w:val="353C997A"/>
    <w:rsid w:val="353FE3B0"/>
    <w:rsid w:val="3543D527"/>
    <w:rsid w:val="355CFD6F"/>
    <w:rsid w:val="3567BC9D"/>
    <w:rsid w:val="3570440F"/>
    <w:rsid w:val="3571F606"/>
    <w:rsid w:val="3579B766"/>
    <w:rsid w:val="357F595C"/>
    <w:rsid w:val="359A4374"/>
    <w:rsid w:val="359BEE20"/>
    <w:rsid w:val="35AD969F"/>
    <w:rsid w:val="35AD9DCE"/>
    <w:rsid w:val="35B9D726"/>
    <w:rsid w:val="35C60850"/>
    <w:rsid w:val="35D1556C"/>
    <w:rsid w:val="35E003B1"/>
    <w:rsid w:val="35E0421A"/>
    <w:rsid w:val="35FA823C"/>
    <w:rsid w:val="36099915"/>
    <w:rsid w:val="360E531A"/>
    <w:rsid w:val="360F468A"/>
    <w:rsid w:val="3618E61D"/>
    <w:rsid w:val="3632F0F6"/>
    <w:rsid w:val="3639C933"/>
    <w:rsid w:val="3641F28F"/>
    <w:rsid w:val="364BD1E6"/>
    <w:rsid w:val="364F928E"/>
    <w:rsid w:val="365199CC"/>
    <w:rsid w:val="3669C2B1"/>
    <w:rsid w:val="368541D7"/>
    <w:rsid w:val="3694B2C1"/>
    <w:rsid w:val="36B137A7"/>
    <w:rsid w:val="36C9FD50"/>
    <w:rsid w:val="36D8AC83"/>
    <w:rsid w:val="36DC7E5A"/>
    <w:rsid w:val="36F22DDE"/>
    <w:rsid w:val="37051BD1"/>
    <w:rsid w:val="370AABC9"/>
    <w:rsid w:val="371A83E2"/>
    <w:rsid w:val="371ED47E"/>
    <w:rsid w:val="371EE83B"/>
    <w:rsid w:val="3728067D"/>
    <w:rsid w:val="372C6E1B"/>
    <w:rsid w:val="372D570F"/>
    <w:rsid w:val="372E8BD8"/>
    <w:rsid w:val="373C6624"/>
    <w:rsid w:val="373F78E5"/>
    <w:rsid w:val="37435581"/>
    <w:rsid w:val="3744149E"/>
    <w:rsid w:val="374A1417"/>
    <w:rsid w:val="374BCCEA"/>
    <w:rsid w:val="37665CB8"/>
    <w:rsid w:val="37745BDE"/>
    <w:rsid w:val="377724E0"/>
    <w:rsid w:val="377D2A40"/>
    <w:rsid w:val="379FF89A"/>
    <w:rsid w:val="37C6CD56"/>
    <w:rsid w:val="37D18D30"/>
    <w:rsid w:val="37E0764A"/>
    <w:rsid w:val="37E11FFE"/>
    <w:rsid w:val="37E6F8DA"/>
    <w:rsid w:val="380FAFEE"/>
    <w:rsid w:val="38186A02"/>
    <w:rsid w:val="382249A2"/>
    <w:rsid w:val="38267218"/>
    <w:rsid w:val="382EDDAB"/>
    <w:rsid w:val="382FB5FD"/>
    <w:rsid w:val="38464D91"/>
    <w:rsid w:val="384F371D"/>
    <w:rsid w:val="3855D610"/>
    <w:rsid w:val="38583B61"/>
    <w:rsid w:val="3859CEF8"/>
    <w:rsid w:val="38681ED1"/>
    <w:rsid w:val="387F3EAF"/>
    <w:rsid w:val="387F5E5B"/>
    <w:rsid w:val="388895C6"/>
    <w:rsid w:val="38991E99"/>
    <w:rsid w:val="38A4F430"/>
    <w:rsid w:val="38B796B1"/>
    <w:rsid w:val="38BB6F28"/>
    <w:rsid w:val="38C5FDE4"/>
    <w:rsid w:val="38D1B7B6"/>
    <w:rsid w:val="38D340A6"/>
    <w:rsid w:val="38E0CFD6"/>
    <w:rsid w:val="38E11B7D"/>
    <w:rsid w:val="39101D71"/>
    <w:rsid w:val="3914ADB8"/>
    <w:rsid w:val="391EDAB7"/>
    <w:rsid w:val="391F974F"/>
    <w:rsid w:val="392BB2BA"/>
    <w:rsid w:val="392C120B"/>
    <w:rsid w:val="39364DBF"/>
    <w:rsid w:val="393834F7"/>
    <w:rsid w:val="393CAF44"/>
    <w:rsid w:val="393F4A38"/>
    <w:rsid w:val="394D59AB"/>
    <w:rsid w:val="395E61CA"/>
    <w:rsid w:val="39649380"/>
    <w:rsid w:val="3964F98F"/>
    <w:rsid w:val="3968AC7E"/>
    <w:rsid w:val="396DF966"/>
    <w:rsid w:val="39753A76"/>
    <w:rsid w:val="398EB3B0"/>
    <w:rsid w:val="39944B39"/>
    <w:rsid w:val="39ABD3E3"/>
    <w:rsid w:val="39B8F122"/>
    <w:rsid w:val="39C8F68E"/>
    <w:rsid w:val="39CDDFC1"/>
    <w:rsid w:val="39CE90B5"/>
    <w:rsid w:val="39D53191"/>
    <w:rsid w:val="39F508B9"/>
    <w:rsid w:val="39FC2086"/>
    <w:rsid w:val="3A1F9BB2"/>
    <w:rsid w:val="3A251D8B"/>
    <w:rsid w:val="3A288405"/>
    <w:rsid w:val="3A2B1D18"/>
    <w:rsid w:val="3A2BE46C"/>
    <w:rsid w:val="3A479410"/>
    <w:rsid w:val="3A49A385"/>
    <w:rsid w:val="3A4A3737"/>
    <w:rsid w:val="3A4FE232"/>
    <w:rsid w:val="3A68892E"/>
    <w:rsid w:val="3A6AF210"/>
    <w:rsid w:val="3A6CB61A"/>
    <w:rsid w:val="3A75D4EB"/>
    <w:rsid w:val="3A84B06C"/>
    <w:rsid w:val="3A850CBC"/>
    <w:rsid w:val="3A954AA6"/>
    <w:rsid w:val="3A9DFD7A"/>
    <w:rsid w:val="3AA2FB80"/>
    <w:rsid w:val="3AA6C2D3"/>
    <w:rsid w:val="3AA85929"/>
    <w:rsid w:val="3ACD1E68"/>
    <w:rsid w:val="3ACD727F"/>
    <w:rsid w:val="3AD3F895"/>
    <w:rsid w:val="3ADB1A99"/>
    <w:rsid w:val="3AE2B7AD"/>
    <w:rsid w:val="3AE733D0"/>
    <w:rsid w:val="3AEF406E"/>
    <w:rsid w:val="3AF8645A"/>
    <w:rsid w:val="3AFCBFA3"/>
    <w:rsid w:val="3B0A8FC3"/>
    <w:rsid w:val="3B1B674C"/>
    <w:rsid w:val="3B1EF283"/>
    <w:rsid w:val="3B1F5ACA"/>
    <w:rsid w:val="3B2150A6"/>
    <w:rsid w:val="3B2508BB"/>
    <w:rsid w:val="3B276D16"/>
    <w:rsid w:val="3B34052E"/>
    <w:rsid w:val="3B39C386"/>
    <w:rsid w:val="3B3E3118"/>
    <w:rsid w:val="3B43CAA9"/>
    <w:rsid w:val="3B4750B0"/>
    <w:rsid w:val="3B497061"/>
    <w:rsid w:val="3B62619B"/>
    <w:rsid w:val="3B653617"/>
    <w:rsid w:val="3B774CCF"/>
    <w:rsid w:val="3B79695D"/>
    <w:rsid w:val="3B7E9B1E"/>
    <w:rsid w:val="3B9C0476"/>
    <w:rsid w:val="3B9FD515"/>
    <w:rsid w:val="3BAB2C09"/>
    <w:rsid w:val="3BC3B025"/>
    <w:rsid w:val="3BD084AB"/>
    <w:rsid w:val="3BE36471"/>
    <w:rsid w:val="3BE63E86"/>
    <w:rsid w:val="3BF277D0"/>
    <w:rsid w:val="3BF5A0C0"/>
    <w:rsid w:val="3BFA153F"/>
    <w:rsid w:val="3C022FCC"/>
    <w:rsid w:val="3C20DD09"/>
    <w:rsid w:val="3C26D261"/>
    <w:rsid w:val="3C39AC5B"/>
    <w:rsid w:val="3C4F05BA"/>
    <w:rsid w:val="3C58AE28"/>
    <w:rsid w:val="3C771703"/>
    <w:rsid w:val="3C80A030"/>
    <w:rsid w:val="3C8CD20B"/>
    <w:rsid w:val="3C9C3442"/>
    <w:rsid w:val="3C9D6670"/>
    <w:rsid w:val="3CA94134"/>
    <w:rsid w:val="3CC91752"/>
    <w:rsid w:val="3CF45BE8"/>
    <w:rsid w:val="3D294733"/>
    <w:rsid w:val="3D2C1DE1"/>
    <w:rsid w:val="3D3AB9C1"/>
    <w:rsid w:val="3D3B1B84"/>
    <w:rsid w:val="3D3B8FF4"/>
    <w:rsid w:val="3D494DF1"/>
    <w:rsid w:val="3D82D418"/>
    <w:rsid w:val="3D848921"/>
    <w:rsid w:val="3D88C3C5"/>
    <w:rsid w:val="3D94C4F6"/>
    <w:rsid w:val="3D954710"/>
    <w:rsid w:val="3D96EDD0"/>
    <w:rsid w:val="3DA12916"/>
    <w:rsid w:val="3DAB4C60"/>
    <w:rsid w:val="3DB13B61"/>
    <w:rsid w:val="3DBC2D52"/>
    <w:rsid w:val="3DC3C903"/>
    <w:rsid w:val="3DCD07D4"/>
    <w:rsid w:val="3DD59E3C"/>
    <w:rsid w:val="3DDAF3B7"/>
    <w:rsid w:val="3DDBCB1F"/>
    <w:rsid w:val="3DDC9632"/>
    <w:rsid w:val="3DE297E4"/>
    <w:rsid w:val="3DE66664"/>
    <w:rsid w:val="3DF05F40"/>
    <w:rsid w:val="3DFE8117"/>
    <w:rsid w:val="3E004D5E"/>
    <w:rsid w:val="3E116CA1"/>
    <w:rsid w:val="3E27B611"/>
    <w:rsid w:val="3E31D2ED"/>
    <w:rsid w:val="3E3804A3"/>
    <w:rsid w:val="3E3F52E4"/>
    <w:rsid w:val="3E6B9AE4"/>
    <w:rsid w:val="3E6D5E4E"/>
    <w:rsid w:val="3E77D008"/>
    <w:rsid w:val="3E8F8C52"/>
    <w:rsid w:val="3E902C49"/>
    <w:rsid w:val="3E92BF3F"/>
    <w:rsid w:val="3E9C0985"/>
    <w:rsid w:val="3EB58F15"/>
    <w:rsid w:val="3EC51794"/>
    <w:rsid w:val="3EC840C4"/>
    <w:rsid w:val="3ED82C1E"/>
    <w:rsid w:val="3EE38A75"/>
    <w:rsid w:val="3F0391BE"/>
    <w:rsid w:val="3F241200"/>
    <w:rsid w:val="3F253120"/>
    <w:rsid w:val="3F402FEC"/>
    <w:rsid w:val="3F4A1759"/>
    <w:rsid w:val="3F675369"/>
    <w:rsid w:val="3F997BFB"/>
    <w:rsid w:val="3FAA0BE9"/>
    <w:rsid w:val="3FBA3A44"/>
    <w:rsid w:val="3FC46B2D"/>
    <w:rsid w:val="3FC54A5B"/>
    <w:rsid w:val="3FC93A75"/>
    <w:rsid w:val="3FCE5F3B"/>
    <w:rsid w:val="3FD3231A"/>
    <w:rsid w:val="3FE1643C"/>
    <w:rsid w:val="3FFE625A"/>
    <w:rsid w:val="400D815A"/>
    <w:rsid w:val="402539CD"/>
    <w:rsid w:val="402964A1"/>
    <w:rsid w:val="403B0AD9"/>
    <w:rsid w:val="403DF990"/>
    <w:rsid w:val="4041D638"/>
    <w:rsid w:val="405496F2"/>
    <w:rsid w:val="4060E7F5"/>
    <w:rsid w:val="4066FAEA"/>
    <w:rsid w:val="4067FE96"/>
    <w:rsid w:val="40783716"/>
    <w:rsid w:val="407FAF20"/>
    <w:rsid w:val="4080EEB3"/>
    <w:rsid w:val="4084A85A"/>
    <w:rsid w:val="408F92CE"/>
    <w:rsid w:val="409FD5D0"/>
    <w:rsid w:val="40A3F5CE"/>
    <w:rsid w:val="40B25660"/>
    <w:rsid w:val="40B7A093"/>
    <w:rsid w:val="40CA200D"/>
    <w:rsid w:val="40D4DD10"/>
    <w:rsid w:val="40DABA9F"/>
    <w:rsid w:val="40DB57C8"/>
    <w:rsid w:val="40DC7071"/>
    <w:rsid w:val="40EC6F9F"/>
    <w:rsid w:val="40ED04F5"/>
    <w:rsid w:val="410087FE"/>
    <w:rsid w:val="4101DA92"/>
    <w:rsid w:val="410256D0"/>
    <w:rsid w:val="4103984B"/>
    <w:rsid w:val="4105652E"/>
    <w:rsid w:val="41103CBA"/>
    <w:rsid w:val="411318C8"/>
    <w:rsid w:val="411AAD62"/>
    <w:rsid w:val="412F55CA"/>
    <w:rsid w:val="414EEC66"/>
    <w:rsid w:val="4159A6F0"/>
    <w:rsid w:val="416268A7"/>
    <w:rsid w:val="41662001"/>
    <w:rsid w:val="4170C9A4"/>
    <w:rsid w:val="4173CF03"/>
    <w:rsid w:val="417F9DD7"/>
    <w:rsid w:val="418114CC"/>
    <w:rsid w:val="4186CE35"/>
    <w:rsid w:val="419F0BAB"/>
    <w:rsid w:val="41ABD86E"/>
    <w:rsid w:val="41ADB52E"/>
    <w:rsid w:val="41C764FF"/>
    <w:rsid w:val="41D1EC79"/>
    <w:rsid w:val="41D74CCD"/>
    <w:rsid w:val="41E0FD1C"/>
    <w:rsid w:val="41E4B950"/>
    <w:rsid w:val="41E6CF06"/>
    <w:rsid w:val="41F7B6B0"/>
    <w:rsid w:val="4222AE38"/>
    <w:rsid w:val="42244CCF"/>
    <w:rsid w:val="422972BB"/>
    <w:rsid w:val="423FBBEB"/>
    <w:rsid w:val="424FED29"/>
    <w:rsid w:val="425A6C4E"/>
    <w:rsid w:val="426C6A02"/>
    <w:rsid w:val="426C7922"/>
    <w:rsid w:val="427CAC60"/>
    <w:rsid w:val="42883BCD"/>
    <w:rsid w:val="42920677"/>
    <w:rsid w:val="429687B6"/>
    <w:rsid w:val="42AC0D1B"/>
    <w:rsid w:val="42BCAB5C"/>
    <w:rsid w:val="42D5B6BF"/>
    <w:rsid w:val="42D6A4AB"/>
    <w:rsid w:val="42F73ECA"/>
    <w:rsid w:val="430F083B"/>
    <w:rsid w:val="43163FEB"/>
    <w:rsid w:val="43284023"/>
    <w:rsid w:val="43319907"/>
    <w:rsid w:val="4336031C"/>
    <w:rsid w:val="4340F308"/>
    <w:rsid w:val="434594BD"/>
    <w:rsid w:val="4346BCA6"/>
    <w:rsid w:val="435C71F5"/>
    <w:rsid w:val="43646CF7"/>
    <w:rsid w:val="43696713"/>
    <w:rsid w:val="43786C83"/>
    <w:rsid w:val="43A1539E"/>
    <w:rsid w:val="43B162F8"/>
    <w:rsid w:val="43BE3B3B"/>
    <w:rsid w:val="43BE7E99"/>
    <w:rsid w:val="43C59C26"/>
    <w:rsid w:val="43C6EF6B"/>
    <w:rsid w:val="43C7CA87"/>
    <w:rsid w:val="43F4D383"/>
    <w:rsid w:val="43F54DB3"/>
    <w:rsid w:val="43F8D514"/>
    <w:rsid w:val="44163E01"/>
    <w:rsid w:val="4431A65A"/>
    <w:rsid w:val="4435186A"/>
    <w:rsid w:val="4438E3DC"/>
    <w:rsid w:val="4440CDF5"/>
    <w:rsid w:val="4447DD7C"/>
    <w:rsid w:val="4453965B"/>
    <w:rsid w:val="445A2D7E"/>
    <w:rsid w:val="446EE6AE"/>
    <w:rsid w:val="447884B6"/>
    <w:rsid w:val="447ADE02"/>
    <w:rsid w:val="447E9EAA"/>
    <w:rsid w:val="4483E64F"/>
    <w:rsid w:val="448B9184"/>
    <w:rsid w:val="44917AAD"/>
    <w:rsid w:val="449697C4"/>
    <w:rsid w:val="44984FE1"/>
    <w:rsid w:val="449D5C1C"/>
    <w:rsid w:val="44B22D60"/>
    <w:rsid w:val="44BB3FD3"/>
    <w:rsid w:val="44C1991C"/>
    <w:rsid w:val="44C1DAD1"/>
    <w:rsid w:val="44D12666"/>
    <w:rsid w:val="44D1D37D"/>
    <w:rsid w:val="44D629E1"/>
    <w:rsid w:val="44D74D84"/>
    <w:rsid w:val="44E445DA"/>
    <w:rsid w:val="44F4B648"/>
    <w:rsid w:val="44F73680"/>
    <w:rsid w:val="44F84256"/>
    <w:rsid w:val="4506A66F"/>
    <w:rsid w:val="45142FAF"/>
    <w:rsid w:val="451D92AB"/>
    <w:rsid w:val="451D9EBE"/>
    <w:rsid w:val="451EBFA6"/>
    <w:rsid w:val="45206562"/>
    <w:rsid w:val="452815EC"/>
    <w:rsid w:val="452D797C"/>
    <w:rsid w:val="45366944"/>
    <w:rsid w:val="455B9C8F"/>
    <w:rsid w:val="456AA1BF"/>
    <w:rsid w:val="456D36B7"/>
    <w:rsid w:val="45740A13"/>
    <w:rsid w:val="457D5CE6"/>
    <w:rsid w:val="457EA059"/>
    <w:rsid w:val="45A5AD94"/>
    <w:rsid w:val="45CDB4A7"/>
    <w:rsid w:val="45CDC3D1"/>
    <w:rsid w:val="45E1E398"/>
    <w:rsid w:val="45E848EB"/>
    <w:rsid w:val="45EA4859"/>
    <w:rsid w:val="45EBCAAB"/>
    <w:rsid w:val="4600051C"/>
    <w:rsid w:val="4603C745"/>
    <w:rsid w:val="46192D79"/>
    <w:rsid w:val="462D4B0E"/>
    <w:rsid w:val="46426A6C"/>
    <w:rsid w:val="4648BD92"/>
    <w:rsid w:val="464D8C24"/>
    <w:rsid w:val="46547B81"/>
    <w:rsid w:val="4659BD13"/>
    <w:rsid w:val="465F06C2"/>
    <w:rsid w:val="4660443A"/>
    <w:rsid w:val="466E0101"/>
    <w:rsid w:val="46742A69"/>
    <w:rsid w:val="467A3944"/>
    <w:rsid w:val="468C0444"/>
    <w:rsid w:val="469412B7"/>
    <w:rsid w:val="46984380"/>
    <w:rsid w:val="46AF4B66"/>
    <w:rsid w:val="46B302E1"/>
    <w:rsid w:val="46B38AAC"/>
    <w:rsid w:val="46BE3D73"/>
    <w:rsid w:val="46C8E38E"/>
    <w:rsid w:val="46D5E278"/>
    <w:rsid w:val="46DD1307"/>
    <w:rsid w:val="46E00263"/>
    <w:rsid w:val="46E61B68"/>
    <w:rsid w:val="46E9C0D2"/>
    <w:rsid w:val="46F19C4A"/>
    <w:rsid w:val="46F1A3BE"/>
    <w:rsid w:val="46F689E0"/>
    <w:rsid w:val="470815E1"/>
    <w:rsid w:val="470C3BA7"/>
    <w:rsid w:val="4717E4F1"/>
    <w:rsid w:val="471B9437"/>
    <w:rsid w:val="4720145D"/>
    <w:rsid w:val="47249EB0"/>
    <w:rsid w:val="4724B990"/>
    <w:rsid w:val="472A0EBE"/>
    <w:rsid w:val="474478A3"/>
    <w:rsid w:val="474C27C5"/>
    <w:rsid w:val="47581120"/>
    <w:rsid w:val="476270F5"/>
    <w:rsid w:val="476A4AD1"/>
    <w:rsid w:val="4770C5FD"/>
    <w:rsid w:val="47760037"/>
    <w:rsid w:val="47786EB7"/>
    <w:rsid w:val="4792C509"/>
    <w:rsid w:val="479B3B90"/>
    <w:rsid w:val="47C72934"/>
    <w:rsid w:val="47D65835"/>
    <w:rsid w:val="47E82657"/>
    <w:rsid w:val="47EE51A2"/>
    <w:rsid w:val="47F04BE2"/>
    <w:rsid w:val="47F21929"/>
    <w:rsid w:val="47F6D5A5"/>
    <w:rsid w:val="4809743F"/>
    <w:rsid w:val="48113E2E"/>
    <w:rsid w:val="481178D2"/>
    <w:rsid w:val="485211D7"/>
    <w:rsid w:val="485583BA"/>
    <w:rsid w:val="48580624"/>
    <w:rsid w:val="4864818D"/>
    <w:rsid w:val="486ED489"/>
    <w:rsid w:val="4872129D"/>
    <w:rsid w:val="4874444E"/>
    <w:rsid w:val="4891A53C"/>
    <w:rsid w:val="48981935"/>
    <w:rsid w:val="48B6FC76"/>
    <w:rsid w:val="48C4C164"/>
    <w:rsid w:val="48D36E2E"/>
    <w:rsid w:val="48D639CE"/>
    <w:rsid w:val="490550FC"/>
    <w:rsid w:val="492F1E6B"/>
    <w:rsid w:val="4933BD85"/>
    <w:rsid w:val="493B6882"/>
    <w:rsid w:val="49496826"/>
    <w:rsid w:val="4959FED3"/>
    <w:rsid w:val="495D8846"/>
    <w:rsid w:val="496539FD"/>
    <w:rsid w:val="496813E0"/>
    <w:rsid w:val="496B2DA9"/>
    <w:rsid w:val="496ECE97"/>
    <w:rsid w:val="497A84DC"/>
    <w:rsid w:val="497CD64F"/>
    <w:rsid w:val="498F7B27"/>
    <w:rsid w:val="49964633"/>
    <w:rsid w:val="49A544A0"/>
    <w:rsid w:val="49C72DAD"/>
    <w:rsid w:val="49CD9958"/>
    <w:rsid w:val="49DAAE28"/>
    <w:rsid w:val="49F3D685"/>
    <w:rsid w:val="4A105F6D"/>
    <w:rsid w:val="4A150245"/>
    <w:rsid w:val="4A203DE8"/>
    <w:rsid w:val="4A2A29DA"/>
    <w:rsid w:val="4A463767"/>
    <w:rsid w:val="4A611D9D"/>
    <w:rsid w:val="4A628DF0"/>
    <w:rsid w:val="4A7EB046"/>
    <w:rsid w:val="4A819DCA"/>
    <w:rsid w:val="4A869DCC"/>
    <w:rsid w:val="4AA262E9"/>
    <w:rsid w:val="4AC011A6"/>
    <w:rsid w:val="4AD23275"/>
    <w:rsid w:val="4AE6C012"/>
    <w:rsid w:val="4B05CFEC"/>
    <w:rsid w:val="4B1152F6"/>
    <w:rsid w:val="4B1C5A8E"/>
    <w:rsid w:val="4B21C563"/>
    <w:rsid w:val="4B29A111"/>
    <w:rsid w:val="4B3AC25C"/>
    <w:rsid w:val="4B41A453"/>
    <w:rsid w:val="4B626455"/>
    <w:rsid w:val="4B698168"/>
    <w:rsid w:val="4B6C8CF1"/>
    <w:rsid w:val="4B6F3E8A"/>
    <w:rsid w:val="4B84E65E"/>
    <w:rsid w:val="4B8FA6E6"/>
    <w:rsid w:val="4B9E7809"/>
    <w:rsid w:val="4BAB144C"/>
    <w:rsid w:val="4BB9C5C5"/>
    <w:rsid w:val="4BC49CB0"/>
    <w:rsid w:val="4BC56C91"/>
    <w:rsid w:val="4BCEC248"/>
    <w:rsid w:val="4BE3FE04"/>
    <w:rsid w:val="4BE7EBFB"/>
    <w:rsid w:val="4BFBC79D"/>
    <w:rsid w:val="4BFF2F0B"/>
    <w:rsid w:val="4C0CC81C"/>
    <w:rsid w:val="4C0EAE9B"/>
    <w:rsid w:val="4C1A2251"/>
    <w:rsid w:val="4C1DA7AB"/>
    <w:rsid w:val="4C20D799"/>
    <w:rsid w:val="4C212071"/>
    <w:rsid w:val="4C32B77D"/>
    <w:rsid w:val="4C47E0E7"/>
    <w:rsid w:val="4C4879FC"/>
    <w:rsid w:val="4C4C4FA5"/>
    <w:rsid w:val="4C64B51A"/>
    <w:rsid w:val="4C75672A"/>
    <w:rsid w:val="4C757149"/>
    <w:rsid w:val="4C9E0F18"/>
    <w:rsid w:val="4CA30AC2"/>
    <w:rsid w:val="4CB1CD20"/>
    <w:rsid w:val="4CBA3AE1"/>
    <w:rsid w:val="4CBB5E3E"/>
    <w:rsid w:val="4CBD5371"/>
    <w:rsid w:val="4CC3026C"/>
    <w:rsid w:val="4CCA0017"/>
    <w:rsid w:val="4CDDD541"/>
    <w:rsid w:val="4CFD08C3"/>
    <w:rsid w:val="4D2A93AF"/>
    <w:rsid w:val="4D388B61"/>
    <w:rsid w:val="4D392AC6"/>
    <w:rsid w:val="4D52E929"/>
    <w:rsid w:val="4D56134C"/>
    <w:rsid w:val="4D6E0902"/>
    <w:rsid w:val="4D7B4382"/>
    <w:rsid w:val="4D7D4E46"/>
    <w:rsid w:val="4D7EF1C6"/>
    <w:rsid w:val="4D89B23E"/>
    <w:rsid w:val="4D8D7F69"/>
    <w:rsid w:val="4DA928DE"/>
    <w:rsid w:val="4DB274CC"/>
    <w:rsid w:val="4DB4D52B"/>
    <w:rsid w:val="4DB8BCED"/>
    <w:rsid w:val="4DE15044"/>
    <w:rsid w:val="4DE3A925"/>
    <w:rsid w:val="4DE81029"/>
    <w:rsid w:val="4DF154B7"/>
    <w:rsid w:val="4E02C201"/>
    <w:rsid w:val="4E259639"/>
    <w:rsid w:val="4E30094A"/>
    <w:rsid w:val="4E31FE91"/>
    <w:rsid w:val="4E40DDD8"/>
    <w:rsid w:val="4E44BDC8"/>
    <w:rsid w:val="4E50E327"/>
    <w:rsid w:val="4E5732B8"/>
    <w:rsid w:val="4E641BEE"/>
    <w:rsid w:val="4E6FF332"/>
    <w:rsid w:val="4E72CD47"/>
    <w:rsid w:val="4E77E0C9"/>
    <w:rsid w:val="4E932E70"/>
    <w:rsid w:val="4E9F3D3C"/>
    <w:rsid w:val="4EBA0CC3"/>
    <w:rsid w:val="4EBB11F5"/>
    <w:rsid w:val="4EBF6151"/>
    <w:rsid w:val="4EC3F530"/>
    <w:rsid w:val="4ECA5202"/>
    <w:rsid w:val="4EE43F9F"/>
    <w:rsid w:val="4EEA3F85"/>
    <w:rsid w:val="4EEA6BFC"/>
    <w:rsid w:val="4EEDD9F8"/>
    <w:rsid w:val="4EFBDBAC"/>
    <w:rsid w:val="4F28C303"/>
    <w:rsid w:val="4F295539"/>
    <w:rsid w:val="4F2A6FD7"/>
    <w:rsid w:val="4F33DBC3"/>
    <w:rsid w:val="4F3513DD"/>
    <w:rsid w:val="4F3A412B"/>
    <w:rsid w:val="4F415226"/>
    <w:rsid w:val="4F45AEB1"/>
    <w:rsid w:val="4F4BE920"/>
    <w:rsid w:val="4F4C693C"/>
    <w:rsid w:val="4F535059"/>
    <w:rsid w:val="4F691A6E"/>
    <w:rsid w:val="4F8E7549"/>
    <w:rsid w:val="4FA805EC"/>
    <w:rsid w:val="4FC24CB8"/>
    <w:rsid w:val="4FD00A0D"/>
    <w:rsid w:val="4FD459C9"/>
    <w:rsid w:val="4FF26788"/>
    <w:rsid w:val="4FF749D5"/>
    <w:rsid w:val="5005DE70"/>
    <w:rsid w:val="50195986"/>
    <w:rsid w:val="5026447E"/>
    <w:rsid w:val="5037243D"/>
    <w:rsid w:val="50378D5B"/>
    <w:rsid w:val="503C78AF"/>
    <w:rsid w:val="50469466"/>
    <w:rsid w:val="506BC20E"/>
    <w:rsid w:val="5071D599"/>
    <w:rsid w:val="507AFF38"/>
    <w:rsid w:val="507BA320"/>
    <w:rsid w:val="507EDA9B"/>
    <w:rsid w:val="50800857"/>
    <w:rsid w:val="508F5933"/>
    <w:rsid w:val="50987E90"/>
    <w:rsid w:val="50AC0029"/>
    <w:rsid w:val="50BA76A0"/>
    <w:rsid w:val="50C8CB01"/>
    <w:rsid w:val="50CE1765"/>
    <w:rsid w:val="50EF20BA"/>
    <w:rsid w:val="50EFC637"/>
    <w:rsid w:val="50F60F05"/>
    <w:rsid w:val="50F80F65"/>
    <w:rsid w:val="5117F8ED"/>
    <w:rsid w:val="51183991"/>
    <w:rsid w:val="51202717"/>
    <w:rsid w:val="5124A890"/>
    <w:rsid w:val="51262EAB"/>
    <w:rsid w:val="512E9DD5"/>
    <w:rsid w:val="51421ECF"/>
    <w:rsid w:val="514794EE"/>
    <w:rsid w:val="5148D84D"/>
    <w:rsid w:val="515281C8"/>
    <w:rsid w:val="51585217"/>
    <w:rsid w:val="515AC553"/>
    <w:rsid w:val="515E2D36"/>
    <w:rsid w:val="5165EDCF"/>
    <w:rsid w:val="5172487E"/>
    <w:rsid w:val="517FE813"/>
    <w:rsid w:val="518AB6AC"/>
    <w:rsid w:val="51ADE606"/>
    <w:rsid w:val="51B05685"/>
    <w:rsid w:val="51B25B8F"/>
    <w:rsid w:val="51B6509E"/>
    <w:rsid w:val="51B75189"/>
    <w:rsid w:val="51D3AB82"/>
    <w:rsid w:val="51D68C12"/>
    <w:rsid w:val="51EB3D75"/>
    <w:rsid w:val="51EF61BD"/>
    <w:rsid w:val="51F23B76"/>
    <w:rsid w:val="520BFC84"/>
    <w:rsid w:val="5213A86B"/>
    <w:rsid w:val="52498C52"/>
    <w:rsid w:val="524C4F1B"/>
    <w:rsid w:val="526313D8"/>
    <w:rsid w:val="5270707B"/>
    <w:rsid w:val="52794877"/>
    <w:rsid w:val="52843186"/>
    <w:rsid w:val="5290842E"/>
    <w:rsid w:val="529ACCC3"/>
    <w:rsid w:val="529D291A"/>
    <w:rsid w:val="52A3F4AC"/>
    <w:rsid w:val="52ADD501"/>
    <w:rsid w:val="52BBF778"/>
    <w:rsid w:val="52C1A6E2"/>
    <w:rsid w:val="52C2A645"/>
    <w:rsid w:val="52C8DE73"/>
    <w:rsid w:val="52CDEA5D"/>
    <w:rsid w:val="52D577B0"/>
    <w:rsid w:val="52DA92D4"/>
    <w:rsid w:val="52E1338A"/>
    <w:rsid w:val="52EF2E0D"/>
    <w:rsid w:val="52F82F33"/>
    <w:rsid w:val="52FDEFB0"/>
    <w:rsid w:val="5304A57C"/>
    <w:rsid w:val="530B2BED"/>
    <w:rsid w:val="530B8EAB"/>
    <w:rsid w:val="53102137"/>
    <w:rsid w:val="5317CE87"/>
    <w:rsid w:val="532E9FD8"/>
    <w:rsid w:val="53376EF4"/>
    <w:rsid w:val="53484E55"/>
    <w:rsid w:val="535CD2DB"/>
    <w:rsid w:val="535D9E8A"/>
    <w:rsid w:val="5363C8B6"/>
    <w:rsid w:val="536F7BE3"/>
    <w:rsid w:val="538AD1EB"/>
    <w:rsid w:val="538C5E48"/>
    <w:rsid w:val="538E2ECE"/>
    <w:rsid w:val="53999727"/>
    <w:rsid w:val="53A7CCE5"/>
    <w:rsid w:val="53ACEEDB"/>
    <w:rsid w:val="53B77768"/>
    <w:rsid w:val="53BBE48B"/>
    <w:rsid w:val="53BCED76"/>
    <w:rsid w:val="53BE55C3"/>
    <w:rsid w:val="54092F0A"/>
    <w:rsid w:val="5426A5B1"/>
    <w:rsid w:val="54340C6D"/>
    <w:rsid w:val="543E9164"/>
    <w:rsid w:val="54552E29"/>
    <w:rsid w:val="547DCB90"/>
    <w:rsid w:val="54894717"/>
    <w:rsid w:val="5492FF09"/>
    <w:rsid w:val="54A75038"/>
    <w:rsid w:val="54AA1619"/>
    <w:rsid w:val="54AAC912"/>
    <w:rsid w:val="54AE22C1"/>
    <w:rsid w:val="54AF3CF9"/>
    <w:rsid w:val="54BD3DBD"/>
    <w:rsid w:val="54C97650"/>
    <w:rsid w:val="54DB3D96"/>
    <w:rsid w:val="54E1442B"/>
    <w:rsid w:val="54E17418"/>
    <w:rsid w:val="54E66EA7"/>
    <w:rsid w:val="54FC7ADB"/>
    <w:rsid w:val="552474C2"/>
    <w:rsid w:val="552A5379"/>
    <w:rsid w:val="554B7B03"/>
    <w:rsid w:val="555EBF1A"/>
    <w:rsid w:val="5564D65A"/>
    <w:rsid w:val="556783C9"/>
    <w:rsid w:val="55777C66"/>
    <w:rsid w:val="557ED476"/>
    <w:rsid w:val="557FDDC0"/>
    <w:rsid w:val="558FA912"/>
    <w:rsid w:val="559FE75C"/>
    <w:rsid w:val="55A636F1"/>
    <w:rsid w:val="55ADD2E5"/>
    <w:rsid w:val="55B2FFA0"/>
    <w:rsid w:val="55C0FE91"/>
    <w:rsid w:val="55DBDBA4"/>
    <w:rsid w:val="55DDAB8E"/>
    <w:rsid w:val="55FACFBD"/>
    <w:rsid w:val="5600EB8A"/>
    <w:rsid w:val="56018E77"/>
    <w:rsid w:val="5602C8C5"/>
    <w:rsid w:val="5646314A"/>
    <w:rsid w:val="564EE536"/>
    <w:rsid w:val="56A244B7"/>
    <w:rsid w:val="56B19D78"/>
    <w:rsid w:val="56B4A5CC"/>
    <w:rsid w:val="56BECD16"/>
    <w:rsid w:val="56C09DC0"/>
    <w:rsid w:val="56C3DEC7"/>
    <w:rsid w:val="56C58AE6"/>
    <w:rsid w:val="56D2BE28"/>
    <w:rsid w:val="56D68E79"/>
    <w:rsid w:val="56DD2E48"/>
    <w:rsid w:val="56DD3D5B"/>
    <w:rsid w:val="56E0251C"/>
    <w:rsid w:val="56E33D4C"/>
    <w:rsid w:val="56E69EBB"/>
    <w:rsid w:val="56EBD266"/>
    <w:rsid w:val="56EF182A"/>
    <w:rsid w:val="56F0E8EF"/>
    <w:rsid w:val="570076D0"/>
    <w:rsid w:val="5705ACEC"/>
    <w:rsid w:val="57182045"/>
    <w:rsid w:val="574216C8"/>
    <w:rsid w:val="57509F45"/>
    <w:rsid w:val="5750CAD2"/>
    <w:rsid w:val="5797ADFC"/>
    <w:rsid w:val="579B6423"/>
    <w:rsid w:val="579E04EE"/>
    <w:rsid w:val="57B2D632"/>
    <w:rsid w:val="57B5C010"/>
    <w:rsid w:val="57B7C3C8"/>
    <w:rsid w:val="57C61560"/>
    <w:rsid w:val="57DDC309"/>
    <w:rsid w:val="57EDE234"/>
    <w:rsid w:val="57EF2997"/>
    <w:rsid w:val="57F21793"/>
    <w:rsid w:val="57F7959C"/>
    <w:rsid w:val="581005F9"/>
    <w:rsid w:val="5812EDD5"/>
    <w:rsid w:val="5819AF8D"/>
    <w:rsid w:val="581B2931"/>
    <w:rsid w:val="581F9809"/>
    <w:rsid w:val="5820B0B5"/>
    <w:rsid w:val="5847039A"/>
    <w:rsid w:val="585343AB"/>
    <w:rsid w:val="58674611"/>
    <w:rsid w:val="587D3105"/>
    <w:rsid w:val="588C1F2F"/>
    <w:rsid w:val="589592D8"/>
    <w:rsid w:val="589E5625"/>
    <w:rsid w:val="58A3DA2E"/>
    <w:rsid w:val="58A5BC3A"/>
    <w:rsid w:val="58AB42B5"/>
    <w:rsid w:val="58B9D2A4"/>
    <w:rsid w:val="58BE904D"/>
    <w:rsid w:val="58BF19F0"/>
    <w:rsid w:val="58C40C0D"/>
    <w:rsid w:val="58CAF90B"/>
    <w:rsid w:val="58E34B39"/>
    <w:rsid w:val="58F52773"/>
    <w:rsid w:val="5902DEA7"/>
    <w:rsid w:val="59046BC8"/>
    <w:rsid w:val="590671F8"/>
    <w:rsid w:val="590E5C81"/>
    <w:rsid w:val="591C442B"/>
    <w:rsid w:val="59257A62"/>
    <w:rsid w:val="592B90D7"/>
    <w:rsid w:val="59399089"/>
    <w:rsid w:val="5943B3B6"/>
    <w:rsid w:val="59440C1D"/>
    <w:rsid w:val="594D2FBB"/>
    <w:rsid w:val="5976290B"/>
    <w:rsid w:val="598A44B7"/>
    <w:rsid w:val="598B8395"/>
    <w:rsid w:val="598CAD16"/>
    <w:rsid w:val="5996837B"/>
    <w:rsid w:val="599A88C5"/>
    <w:rsid w:val="599E0558"/>
    <w:rsid w:val="59AA5DFF"/>
    <w:rsid w:val="59AD5D57"/>
    <w:rsid w:val="59B8F235"/>
    <w:rsid w:val="59BB686A"/>
    <w:rsid w:val="59BC8116"/>
    <w:rsid w:val="59D83DFC"/>
    <w:rsid w:val="59F38250"/>
    <w:rsid w:val="5A03C943"/>
    <w:rsid w:val="5A0E30CD"/>
    <w:rsid w:val="5A14B698"/>
    <w:rsid w:val="5A20F5A6"/>
    <w:rsid w:val="5A2982C8"/>
    <w:rsid w:val="5A5C5B31"/>
    <w:rsid w:val="5A5C7F64"/>
    <w:rsid w:val="5A6714FF"/>
    <w:rsid w:val="5A7DDD72"/>
    <w:rsid w:val="5A80A1DF"/>
    <w:rsid w:val="5AA8F1B6"/>
    <w:rsid w:val="5AC14AC3"/>
    <w:rsid w:val="5AE2EF29"/>
    <w:rsid w:val="5AE4B333"/>
    <w:rsid w:val="5AE8BB13"/>
    <w:rsid w:val="5AE9001C"/>
    <w:rsid w:val="5AED60D2"/>
    <w:rsid w:val="5AFB26DE"/>
    <w:rsid w:val="5B00C3C2"/>
    <w:rsid w:val="5B0DD61F"/>
    <w:rsid w:val="5B143D2E"/>
    <w:rsid w:val="5B1ACE75"/>
    <w:rsid w:val="5B5A0FCB"/>
    <w:rsid w:val="5B641FAA"/>
    <w:rsid w:val="5B655A79"/>
    <w:rsid w:val="5B678019"/>
    <w:rsid w:val="5B739844"/>
    <w:rsid w:val="5B745FA9"/>
    <w:rsid w:val="5B74FCA8"/>
    <w:rsid w:val="5B83BF44"/>
    <w:rsid w:val="5B83D7E6"/>
    <w:rsid w:val="5B9B00CA"/>
    <w:rsid w:val="5BAD7F97"/>
    <w:rsid w:val="5BB2DECA"/>
    <w:rsid w:val="5BB61E68"/>
    <w:rsid w:val="5BB672E9"/>
    <w:rsid w:val="5BC8D466"/>
    <w:rsid w:val="5BC99D8A"/>
    <w:rsid w:val="5BF14796"/>
    <w:rsid w:val="5BFB4484"/>
    <w:rsid w:val="5C0A68F2"/>
    <w:rsid w:val="5C1211C3"/>
    <w:rsid w:val="5C31D010"/>
    <w:rsid w:val="5C3C2744"/>
    <w:rsid w:val="5C623378"/>
    <w:rsid w:val="5C6E50BB"/>
    <w:rsid w:val="5C762EC0"/>
    <w:rsid w:val="5C792AA2"/>
    <w:rsid w:val="5C83FB86"/>
    <w:rsid w:val="5C84D07D"/>
    <w:rsid w:val="5C867A26"/>
    <w:rsid w:val="5CA7A2A6"/>
    <w:rsid w:val="5CB33A58"/>
    <w:rsid w:val="5CB3A4BA"/>
    <w:rsid w:val="5CB7AF60"/>
    <w:rsid w:val="5CBCC0CB"/>
    <w:rsid w:val="5CCA50F3"/>
    <w:rsid w:val="5CDAD0AE"/>
    <w:rsid w:val="5CE5DCB0"/>
    <w:rsid w:val="5CEA9775"/>
    <w:rsid w:val="5D016BEA"/>
    <w:rsid w:val="5D07E970"/>
    <w:rsid w:val="5D17562B"/>
    <w:rsid w:val="5D1CBAB4"/>
    <w:rsid w:val="5D20A6BC"/>
    <w:rsid w:val="5D26B4CE"/>
    <w:rsid w:val="5D40FDCB"/>
    <w:rsid w:val="5D42204B"/>
    <w:rsid w:val="5D503D91"/>
    <w:rsid w:val="5D5D32CA"/>
    <w:rsid w:val="5D6059A0"/>
    <w:rsid w:val="5D61238A"/>
    <w:rsid w:val="5D641F59"/>
    <w:rsid w:val="5D681455"/>
    <w:rsid w:val="5D6FE0B9"/>
    <w:rsid w:val="5D8A7FC1"/>
    <w:rsid w:val="5D914E8E"/>
    <w:rsid w:val="5DA3F84B"/>
    <w:rsid w:val="5DAB03F2"/>
    <w:rsid w:val="5DBE9194"/>
    <w:rsid w:val="5DD328A4"/>
    <w:rsid w:val="5DEC0293"/>
    <w:rsid w:val="5DF2C800"/>
    <w:rsid w:val="5DF377FF"/>
    <w:rsid w:val="5E043EA5"/>
    <w:rsid w:val="5E0BD937"/>
    <w:rsid w:val="5E125278"/>
    <w:rsid w:val="5E1C563A"/>
    <w:rsid w:val="5E23CE6D"/>
    <w:rsid w:val="5E320B8C"/>
    <w:rsid w:val="5E51CC07"/>
    <w:rsid w:val="5E5F9547"/>
    <w:rsid w:val="5E63855E"/>
    <w:rsid w:val="5E66F9E2"/>
    <w:rsid w:val="5E6E4A6E"/>
    <w:rsid w:val="5E6F9912"/>
    <w:rsid w:val="5E8113F6"/>
    <w:rsid w:val="5E83C2AC"/>
    <w:rsid w:val="5E8DDD55"/>
    <w:rsid w:val="5ECA7AAC"/>
    <w:rsid w:val="5ECA7F4F"/>
    <w:rsid w:val="5EE42A64"/>
    <w:rsid w:val="5EE7CAF6"/>
    <w:rsid w:val="5EF7E69B"/>
    <w:rsid w:val="5EFC8F5D"/>
    <w:rsid w:val="5F019722"/>
    <w:rsid w:val="5F05D6D5"/>
    <w:rsid w:val="5F0BB11A"/>
    <w:rsid w:val="5F12F1F6"/>
    <w:rsid w:val="5F143C7A"/>
    <w:rsid w:val="5F1AEBB5"/>
    <w:rsid w:val="5F26CCA3"/>
    <w:rsid w:val="5F2C645D"/>
    <w:rsid w:val="5F3BE3C4"/>
    <w:rsid w:val="5F3D624A"/>
    <w:rsid w:val="5F436FBC"/>
    <w:rsid w:val="5F4ED97D"/>
    <w:rsid w:val="5F5C0088"/>
    <w:rsid w:val="5F697423"/>
    <w:rsid w:val="5F768F03"/>
    <w:rsid w:val="5F8363D4"/>
    <w:rsid w:val="5F9B31F5"/>
    <w:rsid w:val="5FA7939A"/>
    <w:rsid w:val="5FB11F25"/>
    <w:rsid w:val="5FBC6FE9"/>
    <w:rsid w:val="5FD0667A"/>
    <w:rsid w:val="5FE05DDE"/>
    <w:rsid w:val="5FEC4CC9"/>
    <w:rsid w:val="5FF5560C"/>
    <w:rsid w:val="6004D75D"/>
    <w:rsid w:val="600D32FE"/>
    <w:rsid w:val="6012B917"/>
    <w:rsid w:val="6014EF44"/>
    <w:rsid w:val="6063C1CC"/>
    <w:rsid w:val="6065554D"/>
    <w:rsid w:val="60751516"/>
    <w:rsid w:val="608D318B"/>
    <w:rsid w:val="609D6783"/>
    <w:rsid w:val="60B477FD"/>
    <w:rsid w:val="60B69754"/>
    <w:rsid w:val="60BF24C8"/>
    <w:rsid w:val="60C4F880"/>
    <w:rsid w:val="60C6FE96"/>
    <w:rsid w:val="60C97C57"/>
    <w:rsid w:val="60CDFC75"/>
    <w:rsid w:val="60D8E710"/>
    <w:rsid w:val="60DE20DD"/>
    <w:rsid w:val="60F88AA8"/>
    <w:rsid w:val="610E6895"/>
    <w:rsid w:val="61384AD2"/>
    <w:rsid w:val="613DBF29"/>
    <w:rsid w:val="61406547"/>
    <w:rsid w:val="61471243"/>
    <w:rsid w:val="614AFE39"/>
    <w:rsid w:val="61526365"/>
    <w:rsid w:val="615B86F3"/>
    <w:rsid w:val="61664367"/>
    <w:rsid w:val="616B9858"/>
    <w:rsid w:val="61705F51"/>
    <w:rsid w:val="61739111"/>
    <w:rsid w:val="61766367"/>
    <w:rsid w:val="617B484B"/>
    <w:rsid w:val="61A2BADD"/>
    <w:rsid w:val="61A628E7"/>
    <w:rsid w:val="61B9CE00"/>
    <w:rsid w:val="61C4F8DA"/>
    <w:rsid w:val="61C87F59"/>
    <w:rsid w:val="61DDA8C6"/>
    <w:rsid w:val="61F4DBFE"/>
    <w:rsid w:val="61FA25F1"/>
    <w:rsid w:val="61FFF1BE"/>
    <w:rsid w:val="62100F5D"/>
    <w:rsid w:val="621317FA"/>
    <w:rsid w:val="622222D5"/>
    <w:rsid w:val="6223BEDC"/>
    <w:rsid w:val="6229CC35"/>
    <w:rsid w:val="624351DC"/>
    <w:rsid w:val="624BA3F0"/>
    <w:rsid w:val="624C0493"/>
    <w:rsid w:val="624D2416"/>
    <w:rsid w:val="624E68EC"/>
    <w:rsid w:val="624E7CF9"/>
    <w:rsid w:val="625267B5"/>
    <w:rsid w:val="6252CA2A"/>
    <w:rsid w:val="6255FF80"/>
    <w:rsid w:val="62654CB8"/>
    <w:rsid w:val="629245F3"/>
    <w:rsid w:val="62957A5D"/>
    <w:rsid w:val="62B842ED"/>
    <w:rsid w:val="62BB550E"/>
    <w:rsid w:val="62D70724"/>
    <w:rsid w:val="630C8627"/>
    <w:rsid w:val="632976F9"/>
    <w:rsid w:val="63381FA3"/>
    <w:rsid w:val="63414C1F"/>
    <w:rsid w:val="634E85D8"/>
    <w:rsid w:val="63520474"/>
    <w:rsid w:val="636A8926"/>
    <w:rsid w:val="636CAB4B"/>
    <w:rsid w:val="63C27AD7"/>
    <w:rsid w:val="63C3C600"/>
    <w:rsid w:val="63CCEC27"/>
    <w:rsid w:val="640260E2"/>
    <w:rsid w:val="64046C67"/>
    <w:rsid w:val="6407BD61"/>
    <w:rsid w:val="6416225F"/>
    <w:rsid w:val="641DBDDA"/>
    <w:rsid w:val="6444CBFB"/>
    <w:rsid w:val="645226C4"/>
    <w:rsid w:val="6462F5C9"/>
    <w:rsid w:val="646A3FEB"/>
    <w:rsid w:val="646C93EC"/>
    <w:rsid w:val="6479FF58"/>
    <w:rsid w:val="647AFED1"/>
    <w:rsid w:val="647B1ABB"/>
    <w:rsid w:val="64869F90"/>
    <w:rsid w:val="6495BEE8"/>
    <w:rsid w:val="6499C0B0"/>
    <w:rsid w:val="649AA786"/>
    <w:rsid w:val="64A523E0"/>
    <w:rsid w:val="64A75867"/>
    <w:rsid w:val="64C5E50A"/>
    <w:rsid w:val="64CD9046"/>
    <w:rsid w:val="64CFC52B"/>
    <w:rsid w:val="64D0B061"/>
    <w:rsid w:val="6500201B"/>
    <w:rsid w:val="650F9B72"/>
    <w:rsid w:val="6526121D"/>
    <w:rsid w:val="654A3524"/>
    <w:rsid w:val="654C01F4"/>
    <w:rsid w:val="6557B049"/>
    <w:rsid w:val="655CA226"/>
    <w:rsid w:val="655E69FC"/>
    <w:rsid w:val="6570B577"/>
    <w:rsid w:val="65831C7E"/>
    <w:rsid w:val="6583E506"/>
    <w:rsid w:val="65881CA3"/>
    <w:rsid w:val="658CA411"/>
    <w:rsid w:val="659D159A"/>
    <w:rsid w:val="65AB7B48"/>
    <w:rsid w:val="65BE8F29"/>
    <w:rsid w:val="65E11391"/>
    <w:rsid w:val="65E89DBD"/>
    <w:rsid w:val="65FC0AA4"/>
    <w:rsid w:val="6603CB13"/>
    <w:rsid w:val="6606776A"/>
    <w:rsid w:val="660F16E7"/>
    <w:rsid w:val="6615CFB9"/>
    <w:rsid w:val="661726BD"/>
    <w:rsid w:val="66174F3C"/>
    <w:rsid w:val="661977F7"/>
    <w:rsid w:val="662123C6"/>
    <w:rsid w:val="662AB68B"/>
    <w:rsid w:val="662EBD04"/>
    <w:rsid w:val="66349DA4"/>
    <w:rsid w:val="663967BD"/>
    <w:rsid w:val="66421C9D"/>
    <w:rsid w:val="664CE86E"/>
    <w:rsid w:val="664DDBDE"/>
    <w:rsid w:val="6652E638"/>
    <w:rsid w:val="66553F10"/>
    <w:rsid w:val="665CAE13"/>
    <w:rsid w:val="665E50E4"/>
    <w:rsid w:val="6666B17E"/>
    <w:rsid w:val="666EB591"/>
    <w:rsid w:val="66A9C7AF"/>
    <w:rsid w:val="66ABAC1D"/>
    <w:rsid w:val="66D449EC"/>
    <w:rsid w:val="66D80226"/>
    <w:rsid w:val="66F67EC2"/>
    <w:rsid w:val="67038350"/>
    <w:rsid w:val="6708A92B"/>
    <w:rsid w:val="670C4BD4"/>
    <w:rsid w:val="671A6638"/>
    <w:rsid w:val="67342D38"/>
    <w:rsid w:val="673492D9"/>
    <w:rsid w:val="674602F4"/>
    <w:rsid w:val="675EE11C"/>
    <w:rsid w:val="6760DCA8"/>
    <w:rsid w:val="6766BD83"/>
    <w:rsid w:val="6769629E"/>
    <w:rsid w:val="677ECA6A"/>
    <w:rsid w:val="679F2609"/>
    <w:rsid w:val="67DB553E"/>
    <w:rsid w:val="67DFD68A"/>
    <w:rsid w:val="67F9BEEB"/>
    <w:rsid w:val="67FE4482"/>
    <w:rsid w:val="680132B6"/>
    <w:rsid w:val="680A85F2"/>
    <w:rsid w:val="6844A45D"/>
    <w:rsid w:val="6856D951"/>
    <w:rsid w:val="68632692"/>
    <w:rsid w:val="686762FB"/>
    <w:rsid w:val="687FC0AC"/>
    <w:rsid w:val="68802D76"/>
    <w:rsid w:val="68824C96"/>
    <w:rsid w:val="68837F52"/>
    <w:rsid w:val="688D78AE"/>
    <w:rsid w:val="68921947"/>
    <w:rsid w:val="68954399"/>
    <w:rsid w:val="68B6DAE0"/>
    <w:rsid w:val="68C3FB96"/>
    <w:rsid w:val="68DD38C6"/>
    <w:rsid w:val="68E784E3"/>
    <w:rsid w:val="68F2C3F7"/>
    <w:rsid w:val="690384F7"/>
    <w:rsid w:val="6904D9BE"/>
    <w:rsid w:val="6908AF2F"/>
    <w:rsid w:val="6946B9A3"/>
    <w:rsid w:val="6949A227"/>
    <w:rsid w:val="6952B29B"/>
    <w:rsid w:val="695748AA"/>
    <w:rsid w:val="69642A25"/>
    <w:rsid w:val="696C19D0"/>
    <w:rsid w:val="697BEAFC"/>
    <w:rsid w:val="69948FD5"/>
    <w:rsid w:val="69961EF1"/>
    <w:rsid w:val="69DF1DCB"/>
    <w:rsid w:val="69FDA45F"/>
    <w:rsid w:val="6A18B2C2"/>
    <w:rsid w:val="6A1DA647"/>
    <w:rsid w:val="6A2CBEBE"/>
    <w:rsid w:val="6A369502"/>
    <w:rsid w:val="6A3D2AC5"/>
    <w:rsid w:val="6A5A5BCB"/>
    <w:rsid w:val="6A5C0CE4"/>
    <w:rsid w:val="6A5D2F38"/>
    <w:rsid w:val="6A6AFC86"/>
    <w:rsid w:val="6A6BDAC6"/>
    <w:rsid w:val="6A6F2F1C"/>
    <w:rsid w:val="6A6F3429"/>
    <w:rsid w:val="6A73F661"/>
    <w:rsid w:val="6A7B5D49"/>
    <w:rsid w:val="6A810E88"/>
    <w:rsid w:val="6A988B9D"/>
    <w:rsid w:val="6AB486FC"/>
    <w:rsid w:val="6ACC8EDD"/>
    <w:rsid w:val="6AD1AD11"/>
    <w:rsid w:val="6AD39683"/>
    <w:rsid w:val="6ADF0DE8"/>
    <w:rsid w:val="6AE3A145"/>
    <w:rsid w:val="6AE3CC36"/>
    <w:rsid w:val="6AEDEA08"/>
    <w:rsid w:val="6AEE2EB2"/>
    <w:rsid w:val="6AF0DEA8"/>
    <w:rsid w:val="6B0B88BA"/>
    <w:rsid w:val="6B1B0D0F"/>
    <w:rsid w:val="6B1BC8EE"/>
    <w:rsid w:val="6B2AD68F"/>
    <w:rsid w:val="6B2C787D"/>
    <w:rsid w:val="6B344F22"/>
    <w:rsid w:val="6B3750E9"/>
    <w:rsid w:val="6B51CC7A"/>
    <w:rsid w:val="6B58F3A6"/>
    <w:rsid w:val="6B6E66B9"/>
    <w:rsid w:val="6B7B8056"/>
    <w:rsid w:val="6B94E4B0"/>
    <w:rsid w:val="6B9A0141"/>
    <w:rsid w:val="6BAB7349"/>
    <w:rsid w:val="6BAC2CF5"/>
    <w:rsid w:val="6BBACC80"/>
    <w:rsid w:val="6BCB3180"/>
    <w:rsid w:val="6BCCC273"/>
    <w:rsid w:val="6BE4EEB1"/>
    <w:rsid w:val="6BF8D3AB"/>
    <w:rsid w:val="6C056C4E"/>
    <w:rsid w:val="6C1ECDDE"/>
    <w:rsid w:val="6C2F64E4"/>
    <w:rsid w:val="6C3927DE"/>
    <w:rsid w:val="6C3B25B9"/>
    <w:rsid w:val="6C686EF3"/>
    <w:rsid w:val="6C6A6177"/>
    <w:rsid w:val="6C81CBEA"/>
    <w:rsid w:val="6CA5F9DC"/>
    <w:rsid w:val="6CB75802"/>
    <w:rsid w:val="6CBDA2FD"/>
    <w:rsid w:val="6CCA2DC1"/>
    <w:rsid w:val="6CCBACA9"/>
    <w:rsid w:val="6CD0ABEF"/>
    <w:rsid w:val="6CD13177"/>
    <w:rsid w:val="6CFF64EA"/>
    <w:rsid w:val="6D030E6E"/>
    <w:rsid w:val="6D06B93A"/>
    <w:rsid w:val="6D0FD576"/>
    <w:rsid w:val="6D1E27AC"/>
    <w:rsid w:val="6D206A78"/>
    <w:rsid w:val="6D2B0C6A"/>
    <w:rsid w:val="6D2C8A81"/>
    <w:rsid w:val="6D34A4E6"/>
    <w:rsid w:val="6D375009"/>
    <w:rsid w:val="6D4CEC1C"/>
    <w:rsid w:val="6D5249A7"/>
    <w:rsid w:val="6D5EC58A"/>
    <w:rsid w:val="6D6B0105"/>
    <w:rsid w:val="6D74D00E"/>
    <w:rsid w:val="6D905027"/>
    <w:rsid w:val="6D984D6E"/>
    <w:rsid w:val="6DA78BEE"/>
    <w:rsid w:val="6DCD97F4"/>
    <w:rsid w:val="6DE4B76B"/>
    <w:rsid w:val="6DF478F0"/>
    <w:rsid w:val="6DF860F2"/>
    <w:rsid w:val="6DFCE710"/>
    <w:rsid w:val="6DFDD8B0"/>
    <w:rsid w:val="6DFEF4F3"/>
    <w:rsid w:val="6DFF2915"/>
    <w:rsid w:val="6E00C72C"/>
    <w:rsid w:val="6E1D5B86"/>
    <w:rsid w:val="6E1D84F6"/>
    <w:rsid w:val="6E2137C9"/>
    <w:rsid w:val="6E2BEBFA"/>
    <w:rsid w:val="6E34A504"/>
    <w:rsid w:val="6E4F180E"/>
    <w:rsid w:val="6E538531"/>
    <w:rsid w:val="6E68AA3E"/>
    <w:rsid w:val="6E6F2CE7"/>
    <w:rsid w:val="6E83863A"/>
    <w:rsid w:val="6E93BA5A"/>
    <w:rsid w:val="6E93FAA7"/>
    <w:rsid w:val="6E9C9C74"/>
    <w:rsid w:val="6E9D58CD"/>
    <w:rsid w:val="6EA77ABC"/>
    <w:rsid w:val="6EBFB4B6"/>
    <w:rsid w:val="6EF0ED48"/>
    <w:rsid w:val="6F0B8FEE"/>
    <w:rsid w:val="6F2A9FAF"/>
    <w:rsid w:val="6F397AA4"/>
    <w:rsid w:val="6F4E743A"/>
    <w:rsid w:val="6F57C551"/>
    <w:rsid w:val="6F609A1D"/>
    <w:rsid w:val="6F6A8755"/>
    <w:rsid w:val="6F710967"/>
    <w:rsid w:val="6F79DF07"/>
    <w:rsid w:val="6F819CF7"/>
    <w:rsid w:val="6F904E93"/>
    <w:rsid w:val="6F957450"/>
    <w:rsid w:val="6F966B00"/>
    <w:rsid w:val="6FA3E4EC"/>
    <w:rsid w:val="6FA91514"/>
    <w:rsid w:val="6FC1F41F"/>
    <w:rsid w:val="6FC35FEC"/>
    <w:rsid w:val="6FD3A73A"/>
    <w:rsid w:val="6FD97D52"/>
    <w:rsid w:val="6FDB3DEC"/>
    <w:rsid w:val="6FE7CAFA"/>
    <w:rsid w:val="6FF2A040"/>
    <w:rsid w:val="6FF2D85B"/>
    <w:rsid w:val="6FF520C9"/>
    <w:rsid w:val="6FFFC534"/>
    <w:rsid w:val="70047A9F"/>
    <w:rsid w:val="701E9031"/>
    <w:rsid w:val="702F17A5"/>
    <w:rsid w:val="703672D7"/>
    <w:rsid w:val="703963B3"/>
    <w:rsid w:val="7049D3EA"/>
    <w:rsid w:val="704D238F"/>
    <w:rsid w:val="705B50FD"/>
    <w:rsid w:val="705EE2CC"/>
    <w:rsid w:val="70656C6B"/>
    <w:rsid w:val="706ACD25"/>
    <w:rsid w:val="708A4576"/>
    <w:rsid w:val="7099E259"/>
    <w:rsid w:val="709C3A6B"/>
    <w:rsid w:val="70B2CABF"/>
    <w:rsid w:val="70C67010"/>
    <w:rsid w:val="70C78C66"/>
    <w:rsid w:val="70D205A2"/>
    <w:rsid w:val="70D90429"/>
    <w:rsid w:val="70DFB980"/>
    <w:rsid w:val="70FBFD46"/>
    <w:rsid w:val="70FC6A7E"/>
    <w:rsid w:val="710328BD"/>
    <w:rsid w:val="711D6D58"/>
    <w:rsid w:val="71254728"/>
    <w:rsid w:val="7139E55D"/>
    <w:rsid w:val="7148D30D"/>
    <w:rsid w:val="7159CAED"/>
    <w:rsid w:val="71606FE6"/>
    <w:rsid w:val="71618B49"/>
    <w:rsid w:val="71817CBB"/>
    <w:rsid w:val="7184BCDE"/>
    <w:rsid w:val="7185DB6F"/>
    <w:rsid w:val="718B25F3"/>
    <w:rsid w:val="7191BB73"/>
    <w:rsid w:val="71A438F3"/>
    <w:rsid w:val="71AE5A1E"/>
    <w:rsid w:val="71BC7F48"/>
    <w:rsid w:val="71C31BAD"/>
    <w:rsid w:val="71E2FFA3"/>
    <w:rsid w:val="71E5DBEF"/>
    <w:rsid w:val="71F33E5B"/>
    <w:rsid w:val="71FF270E"/>
    <w:rsid w:val="7206BC6E"/>
    <w:rsid w:val="720AC12C"/>
    <w:rsid w:val="7219BED1"/>
    <w:rsid w:val="72362C53"/>
    <w:rsid w:val="72380ACC"/>
    <w:rsid w:val="7239B31C"/>
    <w:rsid w:val="7244ED02"/>
    <w:rsid w:val="724E58A9"/>
    <w:rsid w:val="725B50C6"/>
    <w:rsid w:val="72624071"/>
    <w:rsid w:val="7278C963"/>
    <w:rsid w:val="72979EC7"/>
    <w:rsid w:val="7297CF21"/>
    <w:rsid w:val="72A042CE"/>
    <w:rsid w:val="72A0F2AC"/>
    <w:rsid w:val="72B84075"/>
    <w:rsid w:val="72BF3E92"/>
    <w:rsid w:val="72C125AE"/>
    <w:rsid w:val="72DFA58F"/>
    <w:rsid w:val="72DFC878"/>
    <w:rsid w:val="72E634C0"/>
    <w:rsid w:val="72F95B5D"/>
    <w:rsid w:val="72FF5D1D"/>
    <w:rsid w:val="730E86EC"/>
    <w:rsid w:val="7317879A"/>
    <w:rsid w:val="732A4102"/>
    <w:rsid w:val="73587D7B"/>
    <w:rsid w:val="735DF35C"/>
    <w:rsid w:val="735F9EF8"/>
    <w:rsid w:val="736178CA"/>
    <w:rsid w:val="736BD8D0"/>
    <w:rsid w:val="7375C1ED"/>
    <w:rsid w:val="7399B336"/>
    <w:rsid w:val="73BDD815"/>
    <w:rsid w:val="73C55A8A"/>
    <w:rsid w:val="73D6FCD5"/>
    <w:rsid w:val="73E4FC5B"/>
    <w:rsid w:val="740296C4"/>
    <w:rsid w:val="74091F20"/>
    <w:rsid w:val="7415FC23"/>
    <w:rsid w:val="741740E3"/>
    <w:rsid w:val="741C7EBE"/>
    <w:rsid w:val="74205072"/>
    <w:rsid w:val="743BEA4C"/>
    <w:rsid w:val="744D9C76"/>
    <w:rsid w:val="7455F1C0"/>
    <w:rsid w:val="745B2BD9"/>
    <w:rsid w:val="745C50E7"/>
    <w:rsid w:val="7477FB28"/>
    <w:rsid w:val="7480CAD3"/>
    <w:rsid w:val="74820521"/>
    <w:rsid w:val="7485F02E"/>
    <w:rsid w:val="749432AC"/>
    <w:rsid w:val="7494C1F9"/>
    <w:rsid w:val="74A72D7F"/>
    <w:rsid w:val="74B6A310"/>
    <w:rsid w:val="74C5C6A5"/>
    <w:rsid w:val="74CAFB17"/>
    <w:rsid w:val="74E9DDF5"/>
    <w:rsid w:val="74EA13CE"/>
    <w:rsid w:val="74FC2D4A"/>
    <w:rsid w:val="75157E18"/>
    <w:rsid w:val="751F9E02"/>
    <w:rsid w:val="75362F5E"/>
    <w:rsid w:val="754177C4"/>
    <w:rsid w:val="7559E5AE"/>
    <w:rsid w:val="75632B7C"/>
    <w:rsid w:val="7565741A"/>
    <w:rsid w:val="756B1902"/>
    <w:rsid w:val="7583E655"/>
    <w:rsid w:val="758D7BAF"/>
    <w:rsid w:val="75A2D570"/>
    <w:rsid w:val="75AC2866"/>
    <w:rsid w:val="75AF44D3"/>
    <w:rsid w:val="75BDB5BE"/>
    <w:rsid w:val="75EC3EB4"/>
    <w:rsid w:val="75F60AB3"/>
    <w:rsid w:val="75F71F1B"/>
    <w:rsid w:val="76012639"/>
    <w:rsid w:val="760CF9FC"/>
    <w:rsid w:val="7619B2AF"/>
    <w:rsid w:val="761AC130"/>
    <w:rsid w:val="761CFC84"/>
    <w:rsid w:val="7620D568"/>
    <w:rsid w:val="76309CAF"/>
    <w:rsid w:val="7633E109"/>
    <w:rsid w:val="76392329"/>
    <w:rsid w:val="7640AFE3"/>
    <w:rsid w:val="7642154D"/>
    <w:rsid w:val="7656E4D6"/>
    <w:rsid w:val="7662373E"/>
    <w:rsid w:val="7664847F"/>
    <w:rsid w:val="7667FF24"/>
    <w:rsid w:val="76686880"/>
    <w:rsid w:val="767ABF63"/>
    <w:rsid w:val="767BBF42"/>
    <w:rsid w:val="7696EF75"/>
    <w:rsid w:val="76A1F092"/>
    <w:rsid w:val="76A869C9"/>
    <w:rsid w:val="76B706F2"/>
    <w:rsid w:val="76BA4C15"/>
    <w:rsid w:val="76C98B6D"/>
    <w:rsid w:val="76D1550A"/>
    <w:rsid w:val="76D273BE"/>
    <w:rsid w:val="76D3E69A"/>
    <w:rsid w:val="76D6860F"/>
    <w:rsid w:val="7716C948"/>
    <w:rsid w:val="7724B405"/>
    <w:rsid w:val="77261720"/>
    <w:rsid w:val="7731B2A1"/>
    <w:rsid w:val="77536C7D"/>
    <w:rsid w:val="7759AD5D"/>
    <w:rsid w:val="77766BFD"/>
    <w:rsid w:val="77815402"/>
    <w:rsid w:val="778A2885"/>
    <w:rsid w:val="7791A2D4"/>
    <w:rsid w:val="779665BC"/>
    <w:rsid w:val="779A51F4"/>
    <w:rsid w:val="77B25FB9"/>
    <w:rsid w:val="77B344B3"/>
    <w:rsid w:val="77B472D5"/>
    <w:rsid w:val="77BEAFC0"/>
    <w:rsid w:val="77C7F103"/>
    <w:rsid w:val="77CA4C82"/>
    <w:rsid w:val="77CFE197"/>
    <w:rsid w:val="77DD1A28"/>
    <w:rsid w:val="77E0ECB4"/>
    <w:rsid w:val="77E80526"/>
    <w:rsid w:val="77EDA4A6"/>
    <w:rsid w:val="77FC3394"/>
    <w:rsid w:val="77FCDF19"/>
    <w:rsid w:val="77FD36CA"/>
    <w:rsid w:val="78031E65"/>
    <w:rsid w:val="780704FB"/>
    <w:rsid w:val="78079F65"/>
    <w:rsid w:val="780967EE"/>
    <w:rsid w:val="780B1F29"/>
    <w:rsid w:val="7815EF44"/>
    <w:rsid w:val="7817C774"/>
    <w:rsid w:val="7820AA9C"/>
    <w:rsid w:val="78218C20"/>
    <w:rsid w:val="7838A680"/>
    <w:rsid w:val="783FC746"/>
    <w:rsid w:val="7875421A"/>
    <w:rsid w:val="78964AC5"/>
    <w:rsid w:val="789DD1FC"/>
    <w:rsid w:val="78B38927"/>
    <w:rsid w:val="78BC1EAA"/>
    <w:rsid w:val="78F1FD63"/>
    <w:rsid w:val="78FC59BE"/>
    <w:rsid w:val="78FFE145"/>
    <w:rsid w:val="79077C63"/>
    <w:rsid w:val="790D2B7A"/>
    <w:rsid w:val="79164288"/>
    <w:rsid w:val="792E9FE0"/>
    <w:rsid w:val="793A664F"/>
    <w:rsid w:val="79485667"/>
    <w:rsid w:val="79544716"/>
    <w:rsid w:val="795E5E41"/>
    <w:rsid w:val="797384D0"/>
    <w:rsid w:val="798081EA"/>
    <w:rsid w:val="7983DAF6"/>
    <w:rsid w:val="799E255E"/>
    <w:rsid w:val="79AC4A1A"/>
    <w:rsid w:val="79BD8606"/>
    <w:rsid w:val="79DE74F9"/>
    <w:rsid w:val="79FB8456"/>
    <w:rsid w:val="7A005593"/>
    <w:rsid w:val="7A0AAB16"/>
    <w:rsid w:val="7A19F721"/>
    <w:rsid w:val="7A2EDD15"/>
    <w:rsid w:val="7A30B101"/>
    <w:rsid w:val="7A3969BE"/>
    <w:rsid w:val="7A3C3B2F"/>
    <w:rsid w:val="7A421EC6"/>
    <w:rsid w:val="7A65662D"/>
    <w:rsid w:val="7A891B1C"/>
    <w:rsid w:val="7A95667A"/>
    <w:rsid w:val="7AA100F2"/>
    <w:rsid w:val="7AA46570"/>
    <w:rsid w:val="7AB010BA"/>
    <w:rsid w:val="7ABC5EDD"/>
    <w:rsid w:val="7ABFAFD7"/>
    <w:rsid w:val="7AC0A15E"/>
    <w:rsid w:val="7AC4E2E0"/>
    <w:rsid w:val="7AD3C78C"/>
    <w:rsid w:val="7AEA8749"/>
    <w:rsid w:val="7AF81B77"/>
    <w:rsid w:val="7B0929BE"/>
    <w:rsid w:val="7B09D9CF"/>
    <w:rsid w:val="7B0CB5BC"/>
    <w:rsid w:val="7B0CFD6E"/>
    <w:rsid w:val="7B12CE92"/>
    <w:rsid w:val="7B1C603F"/>
    <w:rsid w:val="7B2E086C"/>
    <w:rsid w:val="7B2E207D"/>
    <w:rsid w:val="7B31D9A1"/>
    <w:rsid w:val="7B3276B4"/>
    <w:rsid w:val="7B3FF056"/>
    <w:rsid w:val="7B4387EF"/>
    <w:rsid w:val="7B4C358E"/>
    <w:rsid w:val="7B5D57C6"/>
    <w:rsid w:val="7B6CB414"/>
    <w:rsid w:val="7B7D1629"/>
    <w:rsid w:val="7BA0689B"/>
    <w:rsid w:val="7BB5DBC5"/>
    <w:rsid w:val="7BC339BC"/>
    <w:rsid w:val="7BC4F1AF"/>
    <w:rsid w:val="7BCE39AC"/>
    <w:rsid w:val="7BCF5BFB"/>
    <w:rsid w:val="7BDF415C"/>
    <w:rsid w:val="7BE2032D"/>
    <w:rsid w:val="7BF64AAD"/>
    <w:rsid w:val="7BF98843"/>
    <w:rsid w:val="7C0835AC"/>
    <w:rsid w:val="7C0B36AB"/>
    <w:rsid w:val="7C0F05B9"/>
    <w:rsid w:val="7C2A63D0"/>
    <w:rsid w:val="7C2E2B88"/>
    <w:rsid w:val="7C2F6581"/>
    <w:rsid w:val="7C42BC01"/>
    <w:rsid w:val="7C46F89D"/>
    <w:rsid w:val="7C66F85A"/>
    <w:rsid w:val="7C7AB893"/>
    <w:rsid w:val="7C854A4D"/>
    <w:rsid w:val="7C9766B3"/>
    <w:rsid w:val="7CAA3508"/>
    <w:rsid w:val="7CAB8256"/>
    <w:rsid w:val="7CAD03A6"/>
    <w:rsid w:val="7CB3AF54"/>
    <w:rsid w:val="7CC7637B"/>
    <w:rsid w:val="7CDD999C"/>
    <w:rsid w:val="7CE080EF"/>
    <w:rsid w:val="7CEA00E7"/>
    <w:rsid w:val="7CFC1C43"/>
    <w:rsid w:val="7CFEBE5E"/>
    <w:rsid w:val="7D00C9E6"/>
    <w:rsid w:val="7D01C85C"/>
    <w:rsid w:val="7D0930E3"/>
    <w:rsid w:val="7D09B9C3"/>
    <w:rsid w:val="7D216F76"/>
    <w:rsid w:val="7D22C35C"/>
    <w:rsid w:val="7D23E597"/>
    <w:rsid w:val="7D297B1E"/>
    <w:rsid w:val="7D39AA7F"/>
    <w:rsid w:val="7D52CDC7"/>
    <w:rsid w:val="7D53EC51"/>
    <w:rsid w:val="7D5B30C4"/>
    <w:rsid w:val="7D66774E"/>
    <w:rsid w:val="7D6864F0"/>
    <w:rsid w:val="7D68E15E"/>
    <w:rsid w:val="7D69BBE8"/>
    <w:rsid w:val="7D7301FB"/>
    <w:rsid w:val="7D77642F"/>
    <w:rsid w:val="7D7A77D0"/>
    <w:rsid w:val="7D8B4A69"/>
    <w:rsid w:val="7D908E5F"/>
    <w:rsid w:val="7D9E4588"/>
    <w:rsid w:val="7DA824B4"/>
    <w:rsid w:val="7DA8647B"/>
    <w:rsid w:val="7DA9D46E"/>
    <w:rsid w:val="7DC0DDE3"/>
    <w:rsid w:val="7DC19B8D"/>
    <w:rsid w:val="7DC5D24D"/>
    <w:rsid w:val="7DD16A6A"/>
    <w:rsid w:val="7DF27F8D"/>
    <w:rsid w:val="7DF8E5BB"/>
    <w:rsid w:val="7E02C8BB"/>
    <w:rsid w:val="7E050CD7"/>
    <w:rsid w:val="7E0B6194"/>
    <w:rsid w:val="7E26BA58"/>
    <w:rsid w:val="7E2F9F6B"/>
    <w:rsid w:val="7E47922F"/>
    <w:rsid w:val="7E581FA8"/>
    <w:rsid w:val="7E719681"/>
    <w:rsid w:val="7E89ADBF"/>
    <w:rsid w:val="7E9C9A47"/>
    <w:rsid w:val="7EA241C0"/>
    <w:rsid w:val="7EA2554C"/>
    <w:rsid w:val="7EB0E4D1"/>
    <w:rsid w:val="7EC675B0"/>
    <w:rsid w:val="7ECE9E6B"/>
    <w:rsid w:val="7ED3C1DD"/>
    <w:rsid w:val="7ED76846"/>
    <w:rsid w:val="7ED8095D"/>
    <w:rsid w:val="7EDA1390"/>
    <w:rsid w:val="7EDC3DBD"/>
    <w:rsid w:val="7F0643BE"/>
    <w:rsid w:val="7F164831"/>
    <w:rsid w:val="7F4CB4C2"/>
    <w:rsid w:val="7F4E822A"/>
    <w:rsid w:val="7F84D904"/>
    <w:rsid w:val="7F8CDECC"/>
    <w:rsid w:val="7F9E0333"/>
    <w:rsid w:val="7FA15D89"/>
    <w:rsid w:val="7FB9A936"/>
    <w:rsid w:val="7FC8791C"/>
    <w:rsid w:val="7FD04C21"/>
    <w:rsid w:val="7FD43288"/>
    <w:rsid w:val="7FE026DF"/>
    <w:rsid w:val="7FE1D5CA"/>
    <w:rsid w:val="7FF42F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ADD89"/>
  <w15:chartTrackingRefBased/>
  <w15:docId w15:val="{112D37B4-679E-4327-93D4-B39786286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1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customStyle="1" w:styleId="normaltextrun">
    <w:name w:val="normaltextrun"/>
    <w:basedOn w:val="DefaultParagraphFont"/>
    <w:rsid w:val="00152435"/>
  </w:style>
  <w:style w:type="paragraph" w:styleId="CommentSubject">
    <w:name w:val="annotation subject"/>
    <w:basedOn w:val="CommentText"/>
    <w:next w:val="CommentText"/>
    <w:link w:val="CommentSubjectChar"/>
    <w:uiPriority w:val="99"/>
    <w:semiHidden/>
    <w:unhideWhenUsed/>
    <w:rsid w:val="00D91A87"/>
    <w:rPr>
      <w:b/>
      <w:bCs/>
    </w:rPr>
  </w:style>
  <w:style w:type="character" w:customStyle="1" w:styleId="CommentSubjectChar">
    <w:name w:val="Comment Subject Char"/>
    <w:basedOn w:val="CommentTextChar"/>
    <w:link w:val="CommentSubject"/>
    <w:uiPriority w:val="99"/>
    <w:semiHidden/>
    <w:rsid w:val="00D91A87"/>
    <w:rPr>
      <w:b/>
      <w:bCs/>
      <w:sz w:val="20"/>
      <w:szCs w:val="20"/>
    </w:rPr>
  </w:style>
  <w:style w:type="character" w:styleId="UnresolvedMention">
    <w:name w:val="Unresolved Mention"/>
    <w:basedOn w:val="DefaultParagraphFont"/>
    <w:uiPriority w:val="99"/>
    <w:semiHidden/>
    <w:unhideWhenUsed/>
    <w:rsid w:val="002C1E9E"/>
    <w:rPr>
      <w:color w:val="605E5C"/>
      <w:shd w:val="clear" w:color="auto" w:fill="E1DFDD"/>
    </w:rPr>
  </w:style>
  <w:style w:type="paragraph" w:styleId="Footer">
    <w:name w:val="footer"/>
    <w:basedOn w:val="Normal"/>
    <w:link w:val="FooterChar"/>
    <w:uiPriority w:val="99"/>
    <w:unhideWhenUsed/>
    <w:rsid w:val="00770B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BE9"/>
  </w:style>
  <w:style w:type="character" w:styleId="PageNumber">
    <w:name w:val="page number"/>
    <w:basedOn w:val="DefaultParagraphFont"/>
    <w:uiPriority w:val="99"/>
    <w:semiHidden/>
    <w:unhideWhenUsed/>
    <w:rsid w:val="00770BE9"/>
  </w:style>
  <w:style w:type="paragraph" w:styleId="Header">
    <w:name w:val="header"/>
    <w:basedOn w:val="Normal"/>
    <w:link w:val="HeaderChar"/>
    <w:uiPriority w:val="99"/>
    <w:unhideWhenUsed/>
    <w:rsid w:val="00770B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BE9"/>
  </w:style>
  <w:style w:type="paragraph" w:customStyle="1" w:styleId="Default">
    <w:name w:val="Default"/>
    <w:rsid w:val="00647A83"/>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318DF"/>
    <w:rPr>
      <w:color w:val="954F72" w:themeColor="followedHyperlink"/>
      <w:u w:val="single"/>
    </w:rPr>
  </w:style>
  <w:style w:type="character" w:customStyle="1" w:styleId="authors">
    <w:name w:val="authors"/>
    <w:basedOn w:val="DefaultParagraphFont"/>
    <w:rsid w:val="00BB4664"/>
  </w:style>
  <w:style w:type="character" w:customStyle="1" w:styleId="Date1">
    <w:name w:val="Date1"/>
    <w:basedOn w:val="DefaultParagraphFont"/>
    <w:rsid w:val="00BB4664"/>
  </w:style>
  <w:style w:type="character" w:customStyle="1" w:styleId="arttitle">
    <w:name w:val="art_title"/>
    <w:basedOn w:val="DefaultParagraphFont"/>
    <w:rsid w:val="00BB4664"/>
  </w:style>
  <w:style w:type="character" w:customStyle="1" w:styleId="serialtitle">
    <w:name w:val="serial_title"/>
    <w:basedOn w:val="DefaultParagraphFont"/>
    <w:rsid w:val="00BB4664"/>
  </w:style>
  <w:style w:type="character" w:customStyle="1" w:styleId="volumeissue">
    <w:name w:val="volume_issue"/>
    <w:basedOn w:val="DefaultParagraphFont"/>
    <w:rsid w:val="00BB4664"/>
  </w:style>
  <w:style w:type="character" w:customStyle="1" w:styleId="pagerange">
    <w:name w:val="page_range"/>
    <w:basedOn w:val="DefaultParagraphFont"/>
    <w:rsid w:val="00BB4664"/>
  </w:style>
  <w:style w:type="character" w:customStyle="1" w:styleId="doilink">
    <w:name w:val="doi_link"/>
    <w:basedOn w:val="DefaultParagraphFont"/>
    <w:rsid w:val="00BB4664"/>
  </w:style>
  <w:style w:type="character" w:customStyle="1" w:styleId="apple-converted-space">
    <w:name w:val="apple-converted-space"/>
    <w:basedOn w:val="DefaultParagraphFont"/>
    <w:rsid w:val="61C4F8DA"/>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4347AD"/>
    <w:pPr>
      <w:spacing w:after="0" w:line="240" w:lineRule="auto"/>
    </w:pPr>
  </w:style>
  <w:style w:type="table" w:styleId="TableGrid">
    <w:name w:val="Table Grid"/>
    <w:basedOn w:val="TableNormal"/>
    <w:uiPriority w:val="39"/>
    <w:rsid w:val="0056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567B2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67B2B"/>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5">
    <w:name w:val="Grid Table 2 Accent 5"/>
    <w:basedOn w:val="TableNormal"/>
    <w:uiPriority w:val="47"/>
    <w:rsid w:val="00567B2B"/>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
    <w:name w:val="Grid Table 4"/>
    <w:basedOn w:val="TableNormal"/>
    <w:uiPriority w:val="49"/>
    <w:rsid w:val="00567B2B"/>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67B2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8088">
      <w:bodyDiv w:val="1"/>
      <w:marLeft w:val="0"/>
      <w:marRight w:val="0"/>
      <w:marTop w:val="0"/>
      <w:marBottom w:val="0"/>
      <w:divBdr>
        <w:top w:val="none" w:sz="0" w:space="0" w:color="auto"/>
        <w:left w:val="none" w:sz="0" w:space="0" w:color="auto"/>
        <w:bottom w:val="none" w:sz="0" w:space="0" w:color="auto"/>
        <w:right w:val="none" w:sz="0" w:space="0" w:color="auto"/>
      </w:divBdr>
    </w:div>
    <w:div w:id="245966007">
      <w:bodyDiv w:val="1"/>
      <w:marLeft w:val="0"/>
      <w:marRight w:val="0"/>
      <w:marTop w:val="0"/>
      <w:marBottom w:val="0"/>
      <w:divBdr>
        <w:top w:val="none" w:sz="0" w:space="0" w:color="auto"/>
        <w:left w:val="none" w:sz="0" w:space="0" w:color="auto"/>
        <w:bottom w:val="none" w:sz="0" w:space="0" w:color="auto"/>
        <w:right w:val="none" w:sz="0" w:space="0" w:color="auto"/>
      </w:divBdr>
    </w:div>
    <w:div w:id="254675957">
      <w:bodyDiv w:val="1"/>
      <w:marLeft w:val="0"/>
      <w:marRight w:val="0"/>
      <w:marTop w:val="0"/>
      <w:marBottom w:val="0"/>
      <w:divBdr>
        <w:top w:val="none" w:sz="0" w:space="0" w:color="auto"/>
        <w:left w:val="none" w:sz="0" w:space="0" w:color="auto"/>
        <w:bottom w:val="none" w:sz="0" w:space="0" w:color="auto"/>
        <w:right w:val="none" w:sz="0" w:space="0" w:color="auto"/>
      </w:divBdr>
    </w:div>
    <w:div w:id="299266108">
      <w:bodyDiv w:val="1"/>
      <w:marLeft w:val="0"/>
      <w:marRight w:val="0"/>
      <w:marTop w:val="0"/>
      <w:marBottom w:val="0"/>
      <w:divBdr>
        <w:top w:val="none" w:sz="0" w:space="0" w:color="auto"/>
        <w:left w:val="none" w:sz="0" w:space="0" w:color="auto"/>
        <w:bottom w:val="none" w:sz="0" w:space="0" w:color="auto"/>
        <w:right w:val="none" w:sz="0" w:space="0" w:color="auto"/>
      </w:divBdr>
      <w:divsChild>
        <w:div w:id="1499157083">
          <w:marLeft w:val="0"/>
          <w:marRight w:val="0"/>
          <w:marTop w:val="0"/>
          <w:marBottom w:val="0"/>
          <w:divBdr>
            <w:top w:val="none" w:sz="0" w:space="0" w:color="auto"/>
            <w:left w:val="none" w:sz="0" w:space="0" w:color="auto"/>
            <w:bottom w:val="none" w:sz="0" w:space="0" w:color="auto"/>
            <w:right w:val="none" w:sz="0" w:space="0" w:color="auto"/>
          </w:divBdr>
        </w:div>
      </w:divsChild>
    </w:div>
    <w:div w:id="591820872">
      <w:bodyDiv w:val="1"/>
      <w:marLeft w:val="0"/>
      <w:marRight w:val="0"/>
      <w:marTop w:val="0"/>
      <w:marBottom w:val="0"/>
      <w:divBdr>
        <w:top w:val="none" w:sz="0" w:space="0" w:color="auto"/>
        <w:left w:val="none" w:sz="0" w:space="0" w:color="auto"/>
        <w:bottom w:val="none" w:sz="0" w:space="0" w:color="auto"/>
        <w:right w:val="none" w:sz="0" w:space="0" w:color="auto"/>
      </w:divBdr>
    </w:div>
    <w:div w:id="745611027">
      <w:bodyDiv w:val="1"/>
      <w:marLeft w:val="0"/>
      <w:marRight w:val="0"/>
      <w:marTop w:val="0"/>
      <w:marBottom w:val="0"/>
      <w:divBdr>
        <w:top w:val="none" w:sz="0" w:space="0" w:color="auto"/>
        <w:left w:val="none" w:sz="0" w:space="0" w:color="auto"/>
        <w:bottom w:val="none" w:sz="0" w:space="0" w:color="auto"/>
        <w:right w:val="none" w:sz="0" w:space="0" w:color="auto"/>
      </w:divBdr>
    </w:div>
    <w:div w:id="1223522392">
      <w:bodyDiv w:val="1"/>
      <w:marLeft w:val="0"/>
      <w:marRight w:val="0"/>
      <w:marTop w:val="0"/>
      <w:marBottom w:val="0"/>
      <w:divBdr>
        <w:top w:val="none" w:sz="0" w:space="0" w:color="auto"/>
        <w:left w:val="none" w:sz="0" w:space="0" w:color="auto"/>
        <w:bottom w:val="none" w:sz="0" w:space="0" w:color="auto"/>
        <w:right w:val="none" w:sz="0" w:space="0" w:color="auto"/>
      </w:divBdr>
    </w:div>
    <w:div w:id="1371764859">
      <w:bodyDiv w:val="1"/>
      <w:marLeft w:val="0"/>
      <w:marRight w:val="0"/>
      <w:marTop w:val="0"/>
      <w:marBottom w:val="0"/>
      <w:divBdr>
        <w:top w:val="none" w:sz="0" w:space="0" w:color="auto"/>
        <w:left w:val="none" w:sz="0" w:space="0" w:color="auto"/>
        <w:bottom w:val="none" w:sz="0" w:space="0" w:color="auto"/>
        <w:right w:val="none" w:sz="0" w:space="0" w:color="auto"/>
      </w:divBdr>
    </w:div>
    <w:div w:id="1587570574">
      <w:bodyDiv w:val="1"/>
      <w:marLeft w:val="0"/>
      <w:marRight w:val="0"/>
      <w:marTop w:val="0"/>
      <w:marBottom w:val="0"/>
      <w:divBdr>
        <w:top w:val="none" w:sz="0" w:space="0" w:color="auto"/>
        <w:left w:val="none" w:sz="0" w:space="0" w:color="auto"/>
        <w:bottom w:val="none" w:sz="0" w:space="0" w:color="auto"/>
        <w:right w:val="none" w:sz="0" w:space="0" w:color="auto"/>
      </w:divBdr>
    </w:div>
    <w:div w:id="1602952974">
      <w:bodyDiv w:val="1"/>
      <w:marLeft w:val="0"/>
      <w:marRight w:val="0"/>
      <w:marTop w:val="0"/>
      <w:marBottom w:val="0"/>
      <w:divBdr>
        <w:top w:val="none" w:sz="0" w:space="0" w:color="auto"/>
        <w:left w:val="none" w:sz="0" w:space="0" w:color="auto"/>
        <w:bottom w:val="none" w:sz="0" w:space="0" w:color="auto"/>
        <w:right w:val="none" w:sz="0" w:space="0" w:color="auto"/>
      </w:divBdr>
    </w:div>
    <w:div w:id="1626157675">
      <w:bodyDiv w:val="1"/>
      <w:marLeft w:val="0"/>
      <w:marRight w:val="0"/>
      <w:marTop w:val="0"/>
      <w:marBottom w:val="0"/>
      <w:divBdr>
        <w:top w:val="none" w:sz="0" w:space="0" w:color="auto"/>
        <w:left w:val="none" w:sz="0" w:space="0" w:color="auto"/>
        <w:bottom w:val="none" w:sz="0" w:space="0" w:color="auto"/>
        <w:right w:val="none" w:sz="0" w:space="0" w:color="auto"/>
      </w:divBdr>
    </w:div>
    <w:div w:id="192390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ebarchive.nationalarchives.gov.uk/20091205042118/http://www.culture.gov.uk/images/publications/UkCoC-Bidding_Guidance.pdf" TargetMode="External"/><Relationship Id="rId18" Type="http://schemas.openxmlformats.org/officeDocument/2006/relationships/hyperlink" Target="https://bdproducinghub.co.uk/wp-content/uploads/2020/04/Bradford-District-JCNA-Report-FINAL-March-2020.pdf" TargetMode="External"/><Relationship Id="rId26" Type="http://schemas.openxmlformats.org/officeDocument/2006/relationships/hyperlink" Target="https://www.pec.ac.uk/discussion-papers/the-european-capital-of-culture-a-review-of-the-academic-evidence" TargetMode="External"/><Relationship Id="rId3" Type="http://schemas.openxmlformats.org/officeDocument/2006/relationships/customXml" Target="../customXml/item3.xml"/><Relationship Id="rId21" Type="http://schemas.openxmlformats.org/officeDocument/2006/relationships/hyperlink" Target="https://doi.org/10.1177/2053951714528481"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coventry-city-council.github.io/jcna/" TargetMode="External"/><Relationship Id="rId17" Type="http://schemas.openxmlformats.org/officeDocument/2006/relationships/hyperlink" Target="https://warwick.ac.uk/about/cityofculture/researchresources/derry_eval.pdf" TargetMode="External"/><Relationship Id="rId25" Type="http://schemas.openxmlformats.org/officeDocument/2006/relationships/hyperlink" Target="https://warwick.ac.uk/research/partnerships/place-based-research/impact-value/researchresources/jcna_v3.pptx"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v.uk/government/publications/uk-city-of-culture-2025-expression-of-interest-guidance-for-bidders/uk-city-of-culture-2025-expression-of-interest-guidance-for-bidders" TargetMode="External"/><Relationship Id="rId20" Type="http://schemas.openxmlformats.org/officeDocument/2006/relationships/hyperlink" Target="http://iccliverpool.ac.uk/events/event/creative-cities-30-years-on-who-has-the-edge/" TargetMode="External"/><Relationship Id="rId29" Type="http://schemas.openxmlformats.org/officeDocument/2006/relationships/hyperlink" Target="https://www.gov.uk/government/publications/valuing-culture-and-heritage-capital-a-framework-towards-decision-making/valuing-culture-and-heritage-capital-a-framework-towards-informing-decision-mak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rtsprofessional.co.uk/magazine/article/lets-move-beyond-spin" TargetMode="External"/><Relationship Id="rId24" Type="http://schemas.openxmlformats.org/officeDocument/2006/relationships/hyperlink" Target="http://www.understandingglasgow.com/assets/0000/5013/Cultural_Statistics_1_Feb_pdf__2_.pdf"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gov.uk/government/uploads/system/uploads/attachment_data/file/582973/UKCITYOFCULTURE2021guidance.docx" TargetMode="External"/><Relationship Id="rId23" Type="http://schemas.openxmlformats.org/officeDocument/2006/relationships/hyperlink" Target="http://www.understandingglasgow.com/assets/0000/5038/MONITORING_GLASGOW_1990_vpdf.pdf" TargetMode="External"/><Relationship Id="rId28" Type="http://schemas.openxmlformats.org/officeDocument/2006/relationships/hyperlink" Target="https://socialvalueuk.org/wp-content/uploads/2016/09/measuring-the-economic-and-social-impact-of-the-arts-a-review.pdf" TargetMode="External"/><Relationship Id="rId10" Type="http://schemas.openxmlformats.org/officeDocument/2006/relationships/hyperlink" Target="mailto:permissions@emerald.com" TargetMode="External"/><Relationship Id="rId19" Type="http://schemas.openxmlformats.org/officeDocument/2006/relationships/hyperlink" Target="https://doi.org/10.1177/2053951716674238"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assets.publishing.service.gov.uk/government/uploads/system/uploads/attachment_data/file/89369/UK_City_of_Culture_2017_Guidance_and_Criteria.pdf" TargetMode="External"/><Relationship Id="rId22" Type="http://schemas.openxmlformats.org/officeDocument/2006/relationships/hyperlink" Target="https://www.theguardian.com/culture/2021/may/29/groups-towns-join-bidding-uk-city-of-culture-2025" TargetMode="External"/><Relationship Id="rId27" Type="http://schemas.openxmlformats.org/officeDocument/2006/relationships/hyperlink" Target="https://derby.openrepository.com/handle/10545/624837" TargetMode="External"/><Relationship Id="rId30" Type="http://schemas.openxmlformats.org/officeDocument/2006/relationships/hyperlink" Target="https://southampton2025.co.uk/about-us/" TargetMode="External"/><Relationship Id="rId35" Type="http://schemas.microsoft.com/office/2020/10/relationships/intelligence" Target="intelligence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DE908BF7E5CE469883425C2FEAAF5A" ma:contentTypeVersion="8" ma:contentTypeDescription="Create a new document." ma:contentTypeScope="" ma:versionID="13c084cb6a23b464e8634d8dee1e6433">
  <xsd:schema xmlns:xsd="http://www.w3.org/2001/XMLSchema" xmlns:xs="http://www.w3.org/2001/XMLSchema" xmlns:p="http://schemas.microsoft.com/office/2006/metadata/properties" xmlns:ns2="ee015b9d-4291-4a61-b849-83d705f3b1fa" targetNamespace="http://schemas.microsoft.com/office/2006/metadata/properties" ma:root="true" ma:fieldsID="9750b3d4780882f16baccbb9f8849025" ns2:_="">
    <xsd:import namespace="ee015b9d-4291-4a61-b849-83d705f3b1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015b9d-4291-4a61-b849-83d705f3b1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7BC7C5-4BA9-44AB-8858-867B0574D5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015b9d-4291-4a61-b849-83d705f3b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88434F-BDC0-4DE5-BBF7-0150D264D1E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2FE6C97-4BB8-408A-842C-734BC22C95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8999</Words>
  <Characters>51295</Characters>
  <Application>Microsoft Office Word</Application>
  <DocSecurity>0</DocSecurity>
  <Lines>427</Lines>
  <Paragraphs>120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60174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Ashton</dc:creator>
  <cp:keywords/>
  <dc:description/>
  <cp:lastModifiedBy>Daniel Ashton</cp:lastModifiedBy>
  <cp:revision>4</cp:revision>
  <cp:lastPrinted>2022-06-13T15:52:00Z</cp:lastPrinted>
  <dcterms:created xsi:type="dcterms:W3CDTF">2023-08-29T09:13:00Z</dcterms:created>
  <dcterms:modified xsi:type="dcterms:W3CDTF">2023-09-01T09:40:00Z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0x01010021DE908BF7E5CE469883425C2FEAAF5A</vt:lpwstr>
  </property>
</Properties>
</file>