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D38423" w14:textId="5FBC7EE6" w:rsidR="000D18F7" w:rsidRPr="00090D59" w:rsidRDefault="000D18F7" w:rsidP="00B71423">
      <w:pPr>
        <w:rPr>
          <w:rFonts w:eastAsia="Arial" w:cs="Arial"/>
          <w:color w:val="000000" w:themeColor="text1"/>
          <w:sz w:val="22"/>
          <w:szCs w:val="22"/>
        </w:rPr>
      </w:pPr>
      <w:r w:rsidRPr="00090D59">
        <w:rPr>
          <w:rFonts w:eastAsia="Arial" w:cs="Arial"/>
          <w:b/>
          <w:bCs/>
          <w:color w:val="000000" w:themeColor="text1"/>
          <w:sz w:val="22"/>
          <w:szCs w:val="22"/>
        </w:rPr>
        <w:t>Abstract</w:t>
      </w:r>
    </w:p>
    <w:p w14:paraId="3FACA2CE" w14:textId="4927884B" w:rsidR="008F426E" w:rsidRPr="00090D59" w:rsidRDefault="008F426E" w:rsidP="16C3D450">
      <w:pPr>
        <w:spacing w:line="360" w:lineRule="auto"/>
        <w:rPr>
          <w:rFonts w:eastAsia="Arial" w:cs="Arial"/>
          <w:color w:val="000000" w:themeColor="text1"/>
          <w:sz w:val="22"/>
          <w:szCs w:val="22"/>
        </w:rPr>
      </w:pPr>
    </w:p>
    <w:p w14:paraId="0ED3F8EA" w14:textId="2CE89073" w:rsidR="00B668C6" w:rsidRPr="00090D59" w:rsidRDefault="00471EF1" w:rsidP="16C3D450">
      <w:pPr>
        <w:spacing w:line="360" w:lineRule="auto"/>
        <w:rPr>
          <w:rFonts w:eastAsia="Arial" w:cs="Arial"/>
          <w:color w:val="000000" w:themeColor="text1"/>
          <w:sz w:val="22"/>
          <w:szCs w:val="22"/>
        </w:rPr>
      </w:pPr>
      <w:r w:rsidRPr="00090D59">
        <w:rPr>
          <w:rFonts w:eastAsia="Arial" w:cs="Arial"/>
          <w:color w:val="000000" w:themeColor="text1"/>
          <w:sz w:val="22"/>
          <w:szCs w:val="22"/>
        </w:rPr>
        <w:t>Background</w:t>
      </w:r>
      <w:r w:rsidR="00A4615F" w:rsidRPr="00090D59">
        <w:rPr>
          <w:rFonts w:eastAsia="Arial" w:cs="Arial"/>
          <w:color w:val="000000" w:themeColor="text1"/>
          <w:sz w:val="22"/>
          <w:szCs w:val="22"/>
        </w:rPr>
        <w:t>:</w:t>
      </w:r>
    </w:p>
    <w:p w14:paraId="5488656D" w14:textId="601993BC" w:rsidR="00B668C6" w:rsidRPr="00090D59" w:rsidRDefault="791C0940" w:rsidP="4AA582C1">
      <w:pPr>
        <w:spacing w:line="360" w:lineRule="auto"/>
        <w:rPr>
          <w:rFonts w:eastAsia="Arial" w:cs="Arial"/>
          <w:color w:val="000000" w:themeColor="text1"/>
          <w:sz w:val="22"/>
          <w:szCs w:val="22"/>
        </w:rPr>
      </w:pPr>
      <w:r w:rsidRPr="00090D59">
        <w:rPr>
          <w:rFonts w:eastAsia="Arial" w:cs="Arial"/>
          <w:color w:val="000000" w:themeColor="text1"/>
          <w:sz w:val="22"/>
          <w:szCs w:val="22"/>
        </w:rPr>
        <w:t xml:space="preserve">Most people living with </w:t>
      </w:r>
      <w:r w:rsidR="3E88B4DA" w:rsidRPr="00090D59">
        <w:rPr>
          <w:rFonts w:eastAsia="Arial" w:cs="Arial"/>
          <w:color w:val="000000" w:themeColor="text1"/>
          <w:sz w:val="22"/>
          <w:szCs w:val="22"/>
        </w:rPr>
        <w:t>m</w:t>
      </w:r>
      <w:r w:rsidR="0ADA6B24" w:rsidRPr="00090D59">
        <w:rPr>
          <w:rFonts w:eastAsia="Arial" w:cs="Arial"/>
          <w:color w:val="000000" w:themeColor="text1"/>
          <w:sz w:val="22"/>
          <w:szCs w:val="22"/>
        </w:rPr>
        <w:t xml:space="preserve">ultiple long-term condition multimorbidity (MLTC-M) </w:t>
      </w:r>
      <w:r w:rsidRPr="00090D59">
        <w:rPr>
          <w:rFonts w:eastAsia="Arial" w:cs="Arial"/>
          <w:color w:val="000000" w:themeColor="text1"/>
          <w:sz w:val="22"/>
          <w:szCs w:val="22"/>
        </w:rPr>
        <w:t>are under 65</w:t>
      </w:r>
      <w:r w:rsidR="01BE3DAE" w:rsidRPr="00090D59">
        <w:rPr>
          <w:rFonts w:eastAsia="Arial" w:cs="Arial"/>
          <w:color w:val="000000" w:themeColor="text1"/>
          <w:sz w:val="22"/>
          <w:szCs w:val="22"/>
        </w:rPr>
        <w:t xml:space="preserve"> (defined as ‘early onset’)</w:t>
      </w:r>
      <w:r w:rsidR="2A40F869" w:rsidRPr="00090D59">
        <w:rPr>
          <w:rFonts w:eastAsia="Arial" w:cs="Arial"/>
          <w:color w:val="000000" w:themeColor="text1"/>
          <w:sz w:val="22"/>
          <w:szCs w:val="22"/>
        </w:rPr>
        <w:t xml:space="preserve">. </w:t>
      </w:r>
      <w:r w:rsidR="52652674" w:rsidRPr="00090D59">
        <w:rPr>
          <w:rFonts w:eastAsia="Arial" w:cs="Arial"/>
          <w:color w:val="000000" w:themeColor="text1"/>
          <w:sz w:val="22"/>
          <w:szCs w:val="22"/>
        </w:rPr>
        <w:t>Earlier and greater accrual of long-term conditions (LTCs) may be influenced by the timing and nature of exposure to key risk factors, wider determinants or other LTCs at different life stages.</w:t>
      </w:r>
      <w:r w:rsidR="69B622F8" w:rsidRPr="00090D59">
        <w:rPr>
          <w:rFonts w:eastAsia="Arial" w:cs="Arial"/>
          <w:color w:val="000000" w:themeColor="text1"/>
          <w:sz w:val="22"/>
          <w:szCs w:val="22"/>
        </w:rPr>
        <w:t xml:space="preserve"> </w:t>
      </w:r>
      <w:r w:rsidR="134EFCCC" w:rsidRPr="00090D59">
        <w:rPr>
          <w:rFonts w:eastAsia="Arial" w:cs="Arial"/>
          <w:color w:val="000000" w:themeColor="text1"/>
          <w:sz w:val="22"/>
          <w:szCs w:val="22"/>
        </w:rPr>
        <w:t>W</w:t>
      </w:r>
      <w:bookmarkStart w:id="0" w:name="_Hlk124151317"/>
      <w:r w:rsidRPr="00090D59">
        <w:rPr>
          <w:rFonts w:eastAsia="Arial" w:cs="Arial"/>
          <w:color w:val="000000" w:themeColor="text1"/>
          <w:sz w:val="22"/>
          <w:szCs w:val="22"/>
        </w:rPr>
        <w:t xml:space="preserve">e have </w:t>
      </w:r>
      <w:r w:rsidR="15C58E56" w:rsidRPr="00090D59">
        <w:rPr>
          <w:rFonts w:eastAsia="Arial" w:cs="Arial"/>
          <w:color w:val="000000" w:themeColor="text1"/>
          <w:sz w:val="22"/>
          <w:szCs w:val="22"/>
        </w:rPr>
        <w:t xml:space="preserve">established </w:t>
      </w:r>
      <w:r w:rsidR="5A036CCE" w:rsidRPr="00090D59">
        <w:rPr>
          <w:rFonts w:eastAsia="Arial" w:cs="Arial"/>
          <w:color w:val="000000" w:themeColor="text1"/>
          <w:sz w:val="22"/>
          <w:szCs w:val="22"/>
        </w:rPr>
        <w:t>a research collaboration titled</w:t>
      </w:r>
      <w:r w:rsidRPr="00090D59">
        <w:rPr>
          <w:rFonts w:eastAsia="Arial" w:cs="Arial"/>
          <w:color w:val="000000" w:themeColor="text1"/>
          <w:sz w:val="22"/>
          <w:szCs w:val="22"/>
        </w:rPr>
        <w:t xml:space="preserve"> </w:t>
      </w:r>
      <w:r w:rsidR="5A036CCE" w:rsidRPr="00090D59">
        <w:rPr>
          <w:rFonts w:eastAsia="Arial" w:cs="Arial"/>
          <w:color w:val="000000" w:themeColor="text1"/>
          <w:sz w:val="22"/>
          <w:szCs w:val="22"/>
        </w:rPr>
        <w:t>‘</w:t>
      </w:r>
      <w:r w:rsidRPr="00090D59">
        <w:rPr>
          <w:rFonts w:eastAsia="Arial" w:cs="Arial"/>
          <w:color w:val="000000" w:themeColor="text1"/>
          <w:sz w:val="22"/>
          <w:szCs w:val="22"/>
        </w:rPr>
        <w:t>MELD-B</w:t>
      </w:r>
      <w:r w:rsidR="5A036CCE" w:rsidRPr="00090D59">
        <w:rPr>
          <w:rFonts w:eastAsia="Arial" w:cs="Arial"/>
          <w:color w:val="000000" w:themeColor="text1"/>
          <w:sz w:val="22"/>
          <w:szCs w:val="22"/>
        </w:rPr>
        <w:t xml:space="preserve">’ </w:t>
      </w:r>
      <w:bookmarkEnd w:id="0"/>
      <w:r w:rsidR="5A036CCE" w:rsidRPr="00090D59">
        <w:rPr>
          <w:rFonts w:eastAsia="Arial" w:cs="Arial"/>
          <w:color w:val="000000" w:themeColor="text1"/>
          <w:sz w:val="22"/>
          <w:szCs w:val="22"/>
        </w:rPr>
        <w:t>to</w:t>
      </w:r>
      <w:r w:rsidRPr="00090D59">
        <w:rPr>
          <w:rFonts w:eastAsia="Arial" w:cs="Arial"/>
          <w:color w:val="000000" w:themeColor="text1"/>
          <w:sz w:val="22"/>
          <w:szCs w:val="22"/>
        </w:rPr>
        <w:t xml:space="preserve"> u</w:t>
      </w:r>
      <w:r w:rsidR="2A40F869" w:rsidRPr="00090D59">
        <w:rPr>
          <w:rFonts w:eastAsia="Arial" w:cs="Arial"/>
          <w:color w:val="000000" w:themeColor="text1"/>
          <w:sz w:val="22"/>
          <w:szCs w:val="22"/>
        </w:rPr>
        <w:t>nderstand how wider determinants, sentinel conditions</w:t>
      </w:r>
      <w:r w:rsidR="1DD3DAB7" w:rsidRPr="00090D59">
        <w:rPr>
          <w:rFonts w:eastAsia="Arial" w:cs="Arial"/>
          <w:color w:val="000000" w:themeColor="text1"/>
          <w:sz w:val="22"/>
          <w:szCs w:val="22"/>
        </w:rPr>
        <w:t xml:space="preserve"> (the first </w:t>
      </w:r>
      <w:r w:rsidR="7510464D" w:rsidRPr="00090D59">
        <w:rPr>
          <w:rFonts w:eastAsia="Arial" w:cs="Arial"/>
          <w:color w:val="000000" w:themeColor="text1"/>
          <w:sz w:val="22"/>
          <w:szCs w:val="22"/>
        </w:rPr>
        <w:t>LTC in the lifecourse)</w:t>
      </w:r>
      <w:r w:rsidR="2A40F869" w:rsidRPr="00090D59">
        <w:rPr>
          <w:rFonts w:eastAsia="Arial" w:cs="Arial"/>
          <w:color w:val="000000" w:themeColor="text1"/>
          <w:sz w:val="22"/>
          <w:szCs w:val="22"/>
        </w:rPr>
        <w:t xml:space="preserve"> and LTC accrual sequence affect risk of early-onset</w:t>
      </w:r>
      <w:r w:rsidR="283FA0D4" w:rsidRPr="00090D59">
        <w:rPr>
          <w:rFonts w:eastAsia="Arial" w:cs="Arial"/>
          <w:color w:val="000000" w:themeColor="text1"/>
          <w:sz w:val="22"/>
          <w:szCs w:val="22"/>
        </w:rPr>
        <w:t>, burdensome</w:t>
      </w:r>
      <w:r w:rsidR="2A40F869" w:rsidRPr="00090D59">
        <w:rPr>
          <w:rFonts w:eastAsia="Arial" w:cs="Arial"/>
          <w:color w:val="000000" w:themeColor="text1"/>
          <w:sz w:val="22"/>
          <w:szCs w:val="22"/>
        </w:rPr>
        <w:t xml:space="preserve"> MLTC-M</w:t>
      </w:r>
      <w:r w:rsidR="019A364E" w:rsidRPr="00090D59">
        <w:rPr>
          <w:rFonts w:eastAsia="Arial" w:cs="Arial"/>
          <w:color w:val="000000" w:themeColor="text1"/>
          <w:sz w:val="22"/>
          <w:szCs w:val="22"/>
        </w:rPr>
        <w:t>,</w:t>
      </w:r>
      <w:r w:rsidR="2A40F869" w:rsidRPr="00090D59">
        <w:rPr>
          <w:rFonts w:eastAsia="Arial" w:cs="Arial"/>
          <w:color w:val="000000" w:themeColor="text1"/>
          <w:sz w:val="22"/>
          <w:szCs w:val="22"/>
        </w:rPr>
        <w:t xml:space="preserve"> </w:t>
      </w:r>
      <w:r w:rsidR="514868C4" w:rsidRPr="00090D59">
        <w:rPr>
          <w:rFonts w:eastAsia="Arial" w:cs="Arial"/>
          <w:color w:val="000000" w:themeColor="text1"/>
          <w:sz w:val="22"/>
          <w:szCs w:val="22"/>
        </w:rPr>
        <w:t xml:space="preserve">and </w:t>
      </w:r>
      <w:r w:rsidR="2A40F869" w:rsidRPr="00090D59">
        <w:rPr>
          <w:rFonts w:eastAsia="Arial" w:cs="Arial"/>
          <w:color w:val="000000" w:themeColor="text1"/>
          <w:sz w:val="22"/>
          <w:szCs w:val="22"/>
        </w:rPr>
        <w:t xml:space="preserve">to inform </w:t>
      </w:r>
      <w:r w:rsidR="0136245A" w:rsidRPr="00090D59">
        <w:rPr>
          <w:rFonts w:eastAsia="Arial" w:cs="Arial"/>
          <w:color w:val="000000" w:themeColor="text1"/>
          <w:sz w:val="22"/>
          <w:szCs w:val="22"/>
        </w:rPr>
        <w:t>prevention interventions.</w:t>
      </w:r>
    </w:p>
    <w:p w14:paraId="48BBD41C" w14:textId="77777777" w:rsidR="00195C20" w:rsidRPr="00090D59" w:rsidRDefault="00195C20" w:rsidP="16C3D450">
      <w:pPr>
        <w:spacing w:line="360" w:lineRule="auto"/>
        <w:rPr>
          <w:rFonts w:eastAsia="Arial" w:cs="Arial"/>
          <w:color w:val="000000" w:themeColor="text1"/>
          <w:sz w:val="22"/>
          <w:szCs w:val="22"/>
        </w:rPr>
      </w:pPr>
    </w:p>
    <w:p w14:paraId="5A22CF9D" w14:textId="2506438B" w:rsidR="00553F44" w:rsidRPr="00090D59" w:rsidRDefault="003465C1" w:rsidP="16C3D450">
      <w:pPr>
        <w:spacing w:line="360" w:lineRule="auto"/>
        <w:rPr>
          <w:rFonts w:eastAsia="Arial" w:cs="Arial"/>
          <w:color w:val="000000" w:themeColor="text1"/>
          <w:sz w:val="22"/>
          <w:szCs w:val="22"/>
        </w:rPr>
      </w:pPr>
      <w:r w:rsidRPr="00090D59">
        <w:rPr>
          <w:rFonts w:eastAsia="Arial" w:cs="Arial"/>
          <w:color w:val="000000" w:themeColor="text1"/>
          <w:sz w:val="22"/>
          <w:szCs w:val="22"/>
        </w:rPr>
        <w:t>Aim</w:t>
      </w:r>
      <w:r w:rsidR="00A4615F" w:rsidRPr="00090D59">
        <w:rPr>
          <w:rFonts w:eastAsia="Arial" w:cs="Arial"/>
          <w:color w:val="000000" w:themeColor="text1"/>
          <w:sz w:val="22"/>
          <w:szCs w:val="22"/>
        </w:rPr>
        <w:t>:</w:t>
      </w:r>
    </w:p>
    <w:p w14:paraId="6417C978" w14:textId="5235FD22" w:rsidR="00553F44" w:rsidRPr="00090D59" w:rsidRDefault="1A5DF4A4" w:rsidP="16C3D450">
      <w:pPr>
        <w:spacing w:line="360" w:lineRule="auto"/>
        <w:rPr>
          <w:rFonts w:eastAsia="Arial" w:cs="Arial"/>
          <w:color w:val="000000" w:themeColor="text1"/>
          <w:sz w:val="22"/>
          <w:szCs w:val="22"/>
        </w:rPr>
      </w:pPr>
      <w:r w:rsidRPr="00090D59">
        <w:rPr>
          <w:rFonts w:eastAsia="Arial" w:cs="Arial"/>
          <w:color w:val="000000" w:themeColor="text1"/>
          <w:sz w:val="22"/>
          <w:szCs w:val="22"/>
        </w:rPr>
        <w:t xml:space="preserve">Our </w:t>
      </w:r>
      <w:r w:rsidR="6E24DB0C" w:rsidRPr="00090D59">
        <w:rPr>
          <w:rFonts w:eastAsia="Arial" w:cs="Arial"/>
          <w:color w:val="000000" w:themeColor="text1"/>
          <w:sz w:val="22"/>
          <w:szCs w:val="22"/>
        </w:rPr>
        <w:t>aim is</w:t>
      </w:r>
      <w:r w:rsidR="63379E89" w:rsidRPr="00090D59">
        <w:rPr>
          <w:rFonts w:eastAsia="Arial" w:cs="Arial"/>
          <w:color w:val="000000" w:themeColor="text1"/>
          <w:sz w:val="22"/>
          <w:szCs w:val="22"/>
        </w:rPr>
        <w:t xml:space="preserve"> </w:t>
      </w:r>
      <w:r w:rsidR="6F764F45" w:rsidRPr="00090D59">
        <w:rPr>
          <w:rFonts w:eastAsia="Segoe UI" w:cs="Arial"/>
          <w:color w:val="000000" w:themeColor="text1"/>
          <w:sz w:val="22"/>
          <w:szCs w:val="22"/>
        </w:rPr>
        <w:t xml:space="preserve">to identify </w:t>
      </w:r>
      <w:r w:rsidR="594D1719" w:rsidRPr="00090D59">
        <w:rPr>
          <w:rFonts w:eastAsia="Arial" w:cs="Arial"/>
          <w:color w:val="000000" w:themeColor="text1"/>
          <w:sz w:val="22"/>
          <w:szCs w:val="22"/>
        </w:rPr>
        <w:t>critical</w:t>
      </w:r>
      <w:r w:rsidR="443FA246" w:rsidRPr="00090D59">
        <w:rPr>
          <w:rFonts w:eastAsia="Arial" w:cs="Arial"/>
          <w:color w:val="000000" w:themeColor="text1"/>
          <w:sz w:val="22"/>
          <w:szCs w:val="22"/>
        </w:rPr>
        <w:t xml:space="preserve"> </w:t>
      </w:r>
      <w:r w:rsidR="18A933DE" w:rsidRPr="00090D59">
        <w:rPr>
          <w:rFonts w:eastAsia="Arial" w:cs="Arial"/>
          <w:color w:val="000000" w:themeColor="text1"/>
          <w:sz w:val="22"/>
          <w:szCs w:val="22"/>
        </w:rPr>
        <w:t>periods</w:t>
      </w:r>
      <w:r w:rsidR="443FA246" w:rsidRPr="00090D59">
        <w:rPr>
          <w:rFonts w:eastAsia="Arial" w:cs="Arial"/>
          <w:color w:val="000000" w:themeColor="text1"/>
          <w:sz w:val="22"/>
          <w:szCs w:val="22"/>
        </w:rPr>
        <w:t xml:space="preserve"> </w:t>
      </w:r>
      <w:r w:rsidR="18A933DE" w:rsidRPr="00090D59">
        <w:rPr>
          <w:rFonts w:eastAsia="Arial" w:cs="Arial"/>
          <w:color w:val="000000" w:themeColor="text1"/>
          <w:sz w:val="22"/>
          <w:szCs w:val="22"/>
        </w:rPr>
        <w:t xml:space="preserve">in the lifecourse </w:t>
      </w:r>
      <w:r w:rsidR="443FA246" w:rsidRPr="00090D59">
        <w:rPr>
          <w:rFonts w:eastAsia="Arial" w:cs="Arial"/>
          <w:color w:val="000000" w:themeColor="text1"/>
          <w:sz w:val="22"/>
          <w:szCs w:val="22"/>
        </w:rPr>
        <w:t>for prevention of early-onset, burdensome MLTC-M</w:t>
      </w:r>
      <w:r w:rsidR="2A01AB67" w:rsidRPr="00090D59">
        <w:rPr>
          <w:rFonts w:eastAsia="Arial" w:cs="Arial"/>
          <w:color w:val="000000" w:themeColor="text1"/>
          <w:sz w:val="22"/>
          <w:szCs w:val="22"/>
        </w:rPr>
        <w:t xml:space="preserve">, </w:t>
      </w:r>
      <w:r w:rsidR="443FA246" w:rsidRPr="00090D59">
        <w:rPr>
          <w:rFonts w:eastAsia="Arial" w:cs="Arial"/>
          <w:color w:val="000000" w:themeColor="text1"/>
          <w:sz w:val="22"/>
          <w:szCs w:val="22"/>
        </w:rPr>
        <w:t>identified</w:t>
      </w:r>
      <w:r w:rsidR="2A01AB67" w:rsidRPr="00090D59">
        <w:rPr>
          <w:rFonts w:eastAsia="Segoe UI" w:cs="Arial"/>
          <w:color w:val="000000" w:themeColor="text1"/>
          <w:sz w:val="22"/>
          <w:szCs w:val="22"/>
        </w:rPr>
        <w:t xml:space="preserve"> </w:t>
      </w:r>
      <w:r w:rsidR="6F764F45" w:rsidRPr="00090D59">
        <w:rPr>
          <w:rFonts w:eastAsia="Segoe UI" w:cs="Arial"/>
          <w:color w:val="000000" w:themeColor="text1"/>
          <w:sz w:val="22"/>
          <w:szCs w:val="22"/>
        </w:rPr>
        <w:t xml:space="preserve">through </w:t>
      </w:r>
      <w:r w:rsidR="00935EDE" w:rsidRPr="00090D59">
        <w:rPr>
          <w:rFonts w:eastAsia="Segoe UI" w:cs="Arial"/>
          <w:color w:val="000000" w:themeColor="text1"/>
          <w:sz w:val="22"/>
          <w:szCs w:val="22"/>
        </w:rPr>
        <w:t>the</w:t>
      </w:r>
      <w:r w:rsidR="2A01AB67" w:rsidRPr="00090D59">
        <w:rPr>
          <w:rFonts w:eastAsia="Arial" w:cs="Arial"/>
          <w:color w:val="000000" w:themeColor="text1"/>
          <w:sz w:val="22"/>
          <w:szCs w:val="22"/>
        </w:rPr>
        <w:t xml:space="preserve"> analysis of birth cohorts and electronic health records</w:t>
      </w:r>
      <w:r w:rsidR="7CA33424" w:rsidRPr="00090D59">
        <w:rPr>
          <w:rFonts w:eastAsia="Arial" w:cs="Arial"/>
          <w:color w:val="000000" w:themeColor="text1"/>
          <w:sz w:val="22"/>
          <w:szCs w:val="22"/>
        </w:rPr>
        <w:t xml:space="preserve">, including </w:t>
      </w:r>
      <w:r w:rsidR="6F764F45" w:rsidRPr="00090D59">
        <w:rPr>
          <w:rFonts w:eastAsia="Segoe UI" w:cs="Arial"/>
          <w:color w:val="000000" w:themeColor="text1"/>
          <w:sz w:val="22"/>
          <w:szCs w:val="22"/>
        </w:rPr>
        <w:t xml:space="preserve">artificial intelligence (AI)-enhanced </w:t>
      </w:r>
      <w:r w:rsidR="3ED8B211" w:rsidRPr="00090D59">
        <w:rPr>
          <w:rFonts w:eastAsia="Segoe UI" w:cs="Arial"/>
          <w:color w:val="000000" w:themeColor="text1"/>
          <w:sz w:val="22"/>
          <w:szCs w:val="22"/>
        </w:rPr>
        <w:t>analys</w:t>
      </w:r>
      <w:r w:rsidR="05F961E3" w:rsidRPr="00090D59">
        <w:rPr>
          <w:rFonts w:eastAsia="Segoe UI" w:cs="Arial"/>
          <w:color w:val="000000" w:themeColor="text1"/>
          <w:sz w:val="22"/>
          <w:szCs w:val="22"/>
        </w:rPr>
        <w:t>e</w:t>
      </w:r>
      <w:r w:rsidR="3ED8B211" w:rsidRPr="00090D59">
        <w:rPr>
          <w:rFonts w:eastAsia="Segoe UI" w:cs="Arial"/>
          <w:color w:val="000000" w:themeColor="text1"/>
          <w:sz w:val="22"/>
          <w:szCs w:val="22"/>
        </w:rPr>
        <w:t>s</w:t>
      </w:r>
      <w:r w:rsidR="5027E5BA" w:rsidRPr="00090D59">
        <w:rPr>
          <w:rFonts w:eastAsia="Segoe UI" w:cs="Arial"/>
          <w:color w:val="000000" w:themeColor="text1"/>
          <w:sz w:val="22"/>
          <w:szCs w:val="22"/>
        </w:rPr>
        <w:t>.</w:t>
      </w:r>
      <w:r w:rsidR="3ED8B211" w:rsidRPr="00090D59">
        <w:rPr>
          <w:rFonts w:eastAsia="Segoe UI" w:cs="Arial"/>
          <w:color w:val="000000" w:themeColor="text1"/>
          <w:sz w:val="22"/>
          <w:szCs w:val="22"/>
        </w:rPr>
        <w:t xml:space="preserve"> </w:t>
      </w:r>
    </w:p>
    <w:p w14:paraId="1866CEFA" w14:textId="58D2C732" w:rsidR="00553F44" w:rsidRPr="00090D59" w:rsidRDefault="00553F44" w:rsidP="16C3D450">
      <w:pPr>
        <w:spacing w:line="360" w:lineRule="auto"/>
        <w:rPr>
          <w:rFonts w:eastAsia="Arial" w:cs="Arial"/>
          <w:color w:val="000000" w:themeColor="text1"/>
          <w:sz w:val="22"/>
          <w:szCs w:val="22"/>
        </w:rPr>
      </w:pPr>
    </w:p>
    <w:p w14:paraId="51719020" w14:textId="352601D4" w:rsidR="00471EF1" w:rsidRPr="00090D59" w:rsidRDefault="000D18F7" w:rsidP="16C3D450">
      <w:pPr>
        <w:spacing w:line="360" w:lineRule="auto"/>
        <w:rPr>
          <w:rFonts w:eastAsia="Arial" w:cs="Arial"/>
          <w:color w:val="000000" w:themeColor="text1"/>
          <w:sz w:val="22"/>
          <w:szCs w:val="22"/>
        </w:rPr>
      </w:pPr>
      <w:r w:rsidRPr="00090D59">
        <w:rPr>
          <w:rFonts w:eastAsia="Arial" w:cs="Arial"/>
          <w:color w:val="000000" w:themeColor="text1"/>
          <w:sz w:val="22"/>
          <w:szCs w:val="22"/>
        </w:rPr>
        <w:t>Design</w:t>
      </w:r>
      <w:r w:rsidR="00A4615F" w:rsidRPr="00090D59">
        <w:rPr>
          <w:rFonts w:eastAsia="Arial" w:cs="Arial"/>
          <w:color w:val="000000" w:themeColor="text1"/>
          <w:sz w:val="22"/>
          <w:szCs w:val="22"/>
        </w:rPr>
        <w:t>:</w:t>
      </w:r>
    </w:p>
    <w:p w14:paraId="3978FD87" w14:textId="47A7AFA1" w:rsidR="00471EF1" w:rsidRPr="00090D59" w:rsidRDefault="00CB2B36" w:rsidP="16C3D450">
      <w:pPr>
        <w:spacing w:line="360" w:lineRule="auto"/>
        <w:rPr>
          <w:rFonts w:eastAsia="Arial" w:cs="Arial"/>
          <w:color w:val="000000" w:themeColor="text1"/>
          <w:sz w:val="22"/>
          <w:szCs w:val="22"/>
        </w:rPr>
      </w:pPr>
      <w:r w:rsidRPr="00090D59">
        <w:rPr>
          <w:rFonts w:eastAsia="Arial" w:cs="Arial"/>
          <w:color w:val="000000" w:themeColor="text1"/>
          <w:sz w:val="22"/>
          <w:szCs w:val="22"/>
        </w:rPr>
        <w:t xml:space="preserve">We </w:t>
      </w:r>
      <w:r w:rsidR="00471EF1" w:rsidRPr="00090D59">
        <w:rPr>
          <w:rFonts w:eastAsia="Arial" w:cs="Arial"/>
          <w:color w:val="000000" w:themeColor="text1"/>
          <w:sz w:val="22"/>
          <w:szCs w:val="22"/>
        </w:rPr>
        <w:t>will develop deeper understanding of ‘burdensomeness’ and ‘complexity’</w:t>
      </w:r>
      <w:r w:rsidR="00771F04" w:rsidRPr="00090D59">
        <w:rPr>
          <w:rFonts w:eastAsia="Arial" w:cs="Arial"/>
          <w:color w:val="000000" w:themeColor="text1"/>
          <w:sz w:val="22"/>
          <w:szCs w:val="22"/>
        </w:rPr>
        <w:t xml:space="preserve"> </w:t>
      </w:r>
      <w:r w:rsidR="00E75C73" w:rsidRPr="00090D59">
        <w:rPr>
          <w:rFonts w:eastAsia="Arial" w:cs="Arial"/>
          <w:color w:val="000000" w:themeColor="text1"/>
          <w:sz w:val="22"/>
          <w:szCs w:val="22"/>
        </w:rPr>
        <w:t>through a qualitative evidence synthesis and a consensus study</w:t>
      </w:r>
      <w:r w:rsidR="00471EF1" w:rsidRPr="00090D59">
        <w:rPr>
          <w:rFonts w:eastAsia="Arial" w:cs="Arial"/>
          <w:color w:val="000000" w:themeColor="text1"/>
          <w:sz w:val="22"/>
          <w:szCs w:val="22"/>
        </w:rPr>
        <w:t xml:space="preserve">. </w:t>
      </w:r>
      <w:r w:rsidR="103091BC" w:rsidRPr="00090D59">
        <w:rPr>
          <w:rFonts w:eastAsia="Arial" w:cs="Arial"/>
          <w:color w:val="000000" w:themeColor="text1"/>
          <w:sz w:val="22"/>
          <w:szCs w:val="22"/>
        </w:rPr>
        <w:t xml:space="preserve">Using </w:t>
      </w:r>
      <w:r w:rsidR="00471EF1" w:rsidRPr="00090D59">
        <w:rPr>
          <w:rFonts w:eastAsia="Arial" w:cs="Arial"/>
          <w:color w:val="000000" w:themeColor="text1"/>
          <w:sz w:val="22"/>
          <w:szCs w:val="22"/>
        </w:rPr>
        <w:t>safe data environment</w:t>
      </w:r>
      <w:r w:rsidR="44CBE947" w:rsidRPr="00090D59">
        <w:rPr>
          <w:rFonts w:eastAsia="Arial" w:cs="Arial"/>
          <w:color w:val="000000" w:themeColor="text1"/>
          <w:sz w:val="22"/>
          <w:szCs w:val="22"/>
        </w:rPr>
        <w:t>s</w:t>
      </w:r>
      <w:r w:rsidR="00471EF1" w:rsidRPr="00090D59">
        <w:rPr>
          <w:rFonts w:eastAsia="Arial" w:cs="Arial"/>
          <w:color w:val="000000" w:themeColor="text1"/>
          <w:sz w:val="22"/>
          <w:szCs w:val="22"/>
        </w:rPr>
        <w:t xml:space="preserve"> for analyses across large, representative routine healthcare datasets and birth cohorts</w:t>
      </w:r>
      <w:r w:rsidR="59ABA31C" w:rsidRPr="00090D59">
        <w:rPr>
          <w:rFonts w:eastAsia="Arial" w:cs="Arial"/>
          <w:color w:val="000000" w:themeColor="text1"/>
          <w:sz w:val="22"/>
          <w:szCs w:val="22"/>
        </w:rPr>
        <w:t>, w</w:t>
      </w:r>
      <w:r w:rsidR="00471EF1" w:rsidRPr="00090D59">
        <w:rPr>
          <w:rFonts w:eastAsia="Arial" w:cs="Arial"/>
          <w:color w:val="000000" w:themeColor="text1"/>
          <w:sz w:val="22"/>
          <w:szCs w:val="22"/>
        </w:rPr>
        <w:t>e will apply AI methods to identify early-onset, burdensome MLTC-M clusters and sentinel conditions</w:t>
      </w:r>
      <w:r w:rsidR="004E2026" w:rsidRPr="00090D59">
        <w:rPr>
          <w:rFonts w:eastAsia="Arial" w:cs="Arial"/>
          <w:color w:val="000000" w:themeColor="text1"/>
          <w:sz w:val="22"/>
          <w:szCs w:val="22"/>
        </w:rPr>
        <w:t>,</w:t>
      </w:r>
      <w:r w:rsidR="00471EF1" w:rsidRPr="00090D59">
        <w:rPr>
          <w:rFonts w:eastAsia="Arial" w:cs="Arial"/>
          <w:color w:val="000000" w:themeColor="text1"/>
          <w:sz w:val="22"/>
          <w:szCs w:val="22"/>
        </w:rPr>
        <w:t xml:space="preserve"> develop semi-supervised learning to match individuals </w:t>
      </w:r>
      <w:r w:rsidR="00074799" w:rsidRPr="00090D59">
        <w:rPr>
          <w:rFonts w:eastAsia="Arial" w:cs="Arial"/>
          <w:color w:val="000000" w:themeColor="text1"/>
          <w:sz w:val="22"/>
          <w:szCs w:val="22"/>
        </w:rPr>
        <w:t>across datasets</w:t>
      </w:r>
      <w:r w:rsidR="00471EF1" w:rsidRPr="00090D59">
        <w:rPr>
          <w:rFonts w:eastAsia="Arial" w:cs="Arial"/>
          <w:color w:val="000000" w:themeColor="text1"/>
          <w:sz w:val="22"/>
          <w:szCs w:val="22"/>
        </w:rPr>
        <w:t>, identify determinants of burdensome clusters, and model trajectories of LTC and burden accrual.</w:t>
      </w:r>
      <w:r w:rsidR="00CA42D3" w:rsidRPr="00090D59">
        <w:rPr>
          <w:rFonts w:eastAsia="Arial" w:cs="Arial"/>
          <w:color w:val="000000" w:themeColor="text1"/>
          <w:sz w:val="22"/>
          <w:szCs w:val="22"/>
        </w:rPr>
        <w:t xml:space="preserve"> </w:t>
      </w:r>
      <w:r w:rsidR="00471EF1" w:rsidRPr="00090D59">
        <w:rPr>
          <w:rFonts w:eastAsia="Arial" w:cs="Arial"/>
          <w:color w:val="000000" w:themeColor="text1"/>
          <w:sz w:val="22"/>
          <w:szCs w:val="22"/>
        </w:rPr>
        <w:t>We will characterise early-life (</w:t>
      </w:r>
      <w:r w:rsidR="00C5673E" w:rsidRPr="00090D59">
        <w:rPr>
          <w:rFonts w:eastAsia="Arial" w:cs="Arial"/>
          <w:color w:val="000000" w:themeColor="text1"/>
          <w:sz w:val="22"/>
          <w:szCs w:val="22"/>
        </w:rPr>
        <w:t xml:space="preserve">under </w:t>
      </w:r>
      <w:r w:rsidR="00471EF1" w:rsidRPr="00090D59">
        <w:rPr>
          <w:rFonts w:eastAsia="Arial" w:cs="Arial"/>
          <w:color w:val="000000" w:themeColor="text1"/>
          <w:sz w:val="22"/>
          <w:szCs w:val="22"/>
        </w:rPr>
        <w:t>18 years) risk factors for early-onset, burdensome MLTC-M and sentinel conditions.</w:t>
      </w:r>
      <w:r w:rsidR="00F97BCF" w:rsidRPr="00090D59">
        <w:rPr>
          <w:rFonts w:eastAsia="Arial" w:cs="Arial"/>
          <w:color w:val="000000" w:themeColor="text1"/>
          <w:sz w:val="22"/>
          <w:szCs w:val="22"/>
        </w:rPr>
        <w:t xml:space="preserve"> </w:t>
      </w:r>
      <w:r w:rsidR="00C874D8" w:rsidRPr="00090D59">
        <w:rPr>
          <w:rFonts w:eastAsia="Arial" w:cs="Arial"/>
          <w:color w:val="000000" w:themeColor="text1"/>
          <w:sz w:val="22"/>
          <w:szCs w:val="22"/>
        </w:rPr>
        <w:t xml:space="preserve">Finally, </w:t>
      </w:r>
      <w:r w:rsidR="00D26D90" w:rsidRPr="00090D59">
        <w:rPr>
          <w:rFonts w:eastAsia="Arial" w:cs="Arial"/>
          <w:color w:val="000000" w:themeColor="text1"/>
          <w:sz w:val="22"/>
          <w:szCs w:val="22"/>
        </w:rPr>
        <w:t>using</w:t>
      </w:r>
      <w:r w:rsidR="00471EF1" w:rsidRPr="00090D59">
        <w:rPr>
          <w:rFonts w:eastAsia="Arial" w:cs="Arial"/>
          <w:color w:val="000000" w:themeColor="text1"/>
          <w:sz w:val="22"/>
          <w:szCs w:val="22"/>
        </w:rPr>
        <w:t xml:space="preserve"> AI and causal inference modelling</w:t>
      </w:r>
      <w:r w:rsidR="00D26D90" w:rsidRPr="00090D59">
        <w:rPr>
          <w:rFonts w:eastAsia="Arial" w:cs="Arial"/>
          <w:color w:val="000000" w:themeColor="text1"/>
          <w:sz w:val="22"/>
          <w:szCs w:val="22"/>
        </w:rPr>
        <w:t>, we will model</w:t>
      </w:r>
      <w:r w:rsidR="00471EF1" w:rsidRPr="00090D59">
        <w:rPr>
          <w:rFonts w:eastAsia="Arial" w:cs="Arial"/>
          <w:color w:val="000000" w:themeColor="text1"/>
          <w:sz w:val="22"/>
          <w:szCs w:val="22"/>
        </w:rPr>
        <w:t xml:space="preserve"> potential ‘preventable moments’</w:t>
      </w:r>
      <w:r w:rsidR="00FC752D" w:rsidRPr="00090D59">
        <w:rPr>
          <w:rFonts w:eastAsia="Arial" w:cs="Arial"/>
          <w:color w:val="000000" w:themeColor="text1"/>
          <w:sz w:val="22"/>
          <w:szCs w:val="22"/>
        </w:rPr>
        <w:t xml:space="preserve">, defined </w:t>
      </w:r>
      <w:r w:rsidR="003C71C3" w:rsidRPr="00090D59">
        <w:rPr>
          <w:rFonts w:eastAsia="Arial" w:cs="Arial"/>
          <w:color w:val="000000" w:themeColor="text1"/>
          <w:sz w:val="22"/>
          <w:szCs w:val="22"/>
        </w:rPr>
        <w:t xml:space="preserve">as </w:t>
      </w:r>
      <w:r w:rsidR="006E7987" w:rsidRPr="00090D59">
        <w:rPr>
          <w:rFonts w:cs="Arial"/>
          <w:color w:val="000000" w:themeColor="text1"/>
          <w:sz w:val="22"/>
          <w:szCs w:val="22"/>
        </w:rPr>
        <w:t xml:space="preserve">time periods in the life course </w:t>
      </w:r>
      <w:r w:rsidR="006E7987" w:rsidRPr="00090D59">
        <w:rPr>
          <w:rStyle w:val="cf01"/>
          <w:rFonts w:ascii="Arial" w:hAnsi="Arial" w:cs="Arial"/>
          <w:color w:val="000000" w:themeColor="text1"/>
          <w:sz w:val="22"/>
          <w:szCs w:val="22"/>
        </w:rPr>
        <w:t xml:space="preserve">where </w:t>
      </w:r>
      <w:r w:rsidR="000B5942" w:rsidRPr="00090D59">
        <w:rPr>
          <w:rStyle w:val="cf01"/>
          <w:rFonts w:ascii="Arial" w:hAnsi="Arial" w:cs="Arial"/>
          <w:color w:val="000000" w:themeColor="text1"/>
          <w:sz w:val="22"/>
          <w:szCs w:val="22"/>
        </w:rPr>
        <w:t xml:space="preserve">there is an opportunity for </w:t>
      </w:r>
      <w:r w:rsidR="006E7987" w:rsidRPr="00090D59">
        <w:rPr>
          <w:rStyle w:val="cf01"/>
          <w:rFonts w:ascii="Arial" w:hAnsi="Arial" w:cs="Arial"/>
          <w:color w:val="000000" w:themeColor="text1"/>
          <w:sz w:val="22"/>
          <w:szCs w:val="22"/>
        </w:rPr>
        <w:t xml:space="preserve">intervention </w:t>
      </w:r>
      <w:r w:rsidR="007B6B8C" w:rsidRPr="00090D59">
        <w:rPr>
          <w:rStyle w:val="cf01"/>
          <w:rFonts w:ascii="Arial" w:hAnsi="Arial" w:cs="Arial"/>
          <w:color w:val="000000" w:themeColor="text1"/>
          <w:sz w:val="22"/>
          <w:szCs w:val="22"/>
        </w:rPr>
        <w:t xml:space="preserve">on risk factors and early determinants </w:t>
      </w:r>
      <w:r w:rsidR="000B5942" w:rsidRPr="00090D59">
        <w:rPr>
          <w:rStyle w:val="cf01"/>
          <w:rFonts w:ascii="Arial" w:hAnsi="Arial" w:cs="Arial"/>
          <w:color w:val="000000" w:themeColor="text1"/>
          <w:sz w:val="22"/>
          <w:szCs w:val="22"/>
        </w:rPr>
        <w:t>to prevent</w:t>
      </w:r>
      <w:r w:rsidR="006E7987" w:rsidRPr="00090D59">
        <w:rPr>
          <w:rStyle w:val="cf01"/>
          <w:rFonts w:ascii="Arial" w:hAnsi="Arial" w:cs="Arial"/>
          <w:color w:val="000000" w:themeColor="text1"/>
          <w:sz w:val="22"/>
          <w:szCs w:val="22"/>
        </w:rPr>
        <w:t xml:space="preserve"> </w:t>
      </w:r>
      <w:r w:rsidR="006E7987" w:rsidRPr="00090D59">
        <w:rPr>
          <w:rFonts w:cs="Arial"/>
          <w:color w:val="000000" w:themeColor="text1"/>
          <w:sz w:val="22"/>
          <w:szCs w:val="22"/>
        </w:rPr>
        <w:t>the development of MLTC-M</w:t>
      </w:r>
      <w:r w:rsidR="00471EF1" w:rsidRPr="00090D59">
        <w:rPr>
          <w:rFonts w:eastAsia="Arial" w:cs="Arial"/>
          <w:color w:val="000000" w:themeColor="text1"/>
          <w:sz w:val="22"/>
          <w:szCs w:val="22"/>
        </w:rPr>
        <w:t>.</w:t>
      </w:r>
      <w:r w:rsidR="00F97BCF" w:rsidRPr="00090D59">
        <w:rPr>
          <w:rFonts w:eastAsia="Arial" w:cs="Arial"/>
          <w:color w:val="000000" w:themeColor="text1"/>
          <w:sz w:val="22"/>
          <w:szCs w:val="22"/>
        </w:rPr>
        <w:t xml:space="preserve"> </w:t>
      </w:r>
      <w:r w:rsidR="00345FB7" w:rsidRPr="00090D59">
        <w:rPr>
          <w:rFonts w:eastAsia="Arial" w:cs="Arial"/>
          <w:color w:val="000000" w:themeColor="text1"/>
          <w:sz w:val="22"/>
          <w:szCs w:val="22"/>
        </w:rPr>
        <w:t>Patient and public involvement is integrate</w:t>
      </w:r>
      <w:r w:rsidR="00A4615F" w:rsidRPr="00090D59">
        <w:rPr>
          <w:rFonts w:eastAsia="Arial" w:cs="Arial"/>
          <w:color w:val="000000" w:themeColor="text1"/>
          <w:sz w:val="22"/>
          <w:szCs w:val="22"/>
        </w:rPr>
        <w:t>d throughout.</w:t>
      </w:r>
    </w:p>
    <w:p w14:paraId="468C5362" w14:textId="49C80BB1" w:rsidR="008F426E" w:rsidRPr="00090D59" w:rsidRDefault="008F426E" w:rsidP="16C3D450">
      <w:pPr>
        <w:spacing w:line="360" w:lineRule="auto"/>
        <w:rPr>
          <w:rFonts w:eastAsia="Arial" w:cs="Arial"/>
          <w:color w:val="000000" w:themeColor="text1"/>
          <w:sz w:val="22"/>
          <w:szCs w:val="22"/>
        </w:rPr>
      </w:pPr>
    </w:p>
    <w:p w14:paraId="62EB6895" w14:textId="6BD6045A" w:rsidR="005B4101" w:rsidRPr="00090D59" w:rsidRDefault="00553F44" w:rsidP="16C3D450">
      <w:pPr>
        <w:spacing w:line="360" w:lineRule="auto"/>
        <w:rPr>
          <w:rFonts w:eastAsia="Arial" w:cs="Arial"/>
          <w:color w:val="000000" w:themeColor="text1"/>
          <w:sz w:val="22"/>
          <w:szCs w:val="22"/>
        </w:rPr>
      </w:pPr>
      <w:r w:rsidRPr="00090D59">
        <w:rPr>
          <w:rFonts w:eastAsia="Arial" w:cs="Arial"/>
          <w:b/>
          <w:bCs/>
          <w:color w:val="000000" w:themeColor="text1"/>
          <w:sz w:val="22"/>
          <w:szCs w:val="22"/>
        </w:rPr>
        <w:br w:type="page"/>
      </w:r>
      <w:r w:rsidR="0004725D" w:rsidRPr="00090D59">
        <w:rPr>
          <w:rFonts w:eastAsia="Arial" w:cs="Arial"/>
          <w:b/>
          <w:bCs/>
          <w:color w:val="000000" w:themeColor="text1"/>
          <w:sz w:val="22"/>
          <w:szCs w:val="22"/>
        </w:rPr>
        <w:lastRenderedPageBreak/>
        <w:t>Background</w:t>
      </w:r>
    </w:p>
    <w:p w14:paraId="1E81AE77" w14:textId="05DA335E" w:rsidR="00553F44" w:rsidRPr="00090D59" w:rsidRDefault="2B13DBCD" w:rsidP="16C3D450">
      <w:pPr>
        <w:spacing w:line="360" w:lineRule="auto"/>
        <w:rPr>
          <w:rFonts w:eastAsia="Arial" w:cs="Arial"/>
          <w:color w:val="000000" w:themeColor="text1"/>
          <w:sz w:val="22"/>
          <w:szCs w:val="22"/>
        </w:rPr>
      </w:pPr>
      <w:r w:rsidRPr="00090D59">
        <w:rPr>
          <w:rFonts w:eastAsia="Arial" w:cs="Arial"/>
          <w:color w:val="000000" w:themeColor="text1"/>
          <w:sz w:val="22"/>
          <w:szCs w:val="22"/>
        </w:rPr>
        <w:t xml:space="preserve">A growing number of people are living with </w:t>
      </w:r>
      <w:r w:rsidR="4A67C274" w:rsidRPr="00090D59">
        <w:rPr>
          <w:rFonts w:eastAsia="Arial" w:cs="Arial"/>
          <w:color w:val="000000" w:themeColor="text1"/>
          <w:sz w:val="22"/>
          <w:szCs w:val="22"/>
        </w:rPr>
        <w:t>m</w:t>
      </w:r>
      <w:r w:rsidRPr="00090D59">
        <w:rPr>
          <w:rFonts w:eastAsia="Arial" w:cs="Arial"/>
          <w:color w:val="000000" w:themeColor="text1"/>
          <w:sz w:val="22"/>
          <w:szCs w:val="22"/>
        </w:rPr>
        <w:t xml:space="preserve">ultiple long-term condition multimorbidity (MLTC-M). </w:t>
      </w:r>
      <w:r w:rsidR="4A67C274" w:rsidRPr="00090D59">
        <w:rPr>
          <w:rFonts w:eastAsia="Arial" w:cs="Arial"/>
          <w:color w:val="000000" w:themeColor="text1"/>
          <w:sz w:val="22"/>
          <w:szCs w:val="22"/>
        </w:rPr>
        <w:t>F</w:t>
      </w:r>
      <w:r w:rsidRPr="00090D59">
        <w:rPr>
          <w:rFonts w:eastAsia="Arial" w:cs="Arial"/>
          <w:color w:val="000000" w:themeColor="text1"/>
          <w:sz w:val="22"/>
          <w:szCs w:val="22"/>
        </w:rPr>
        <w:t xml:space="preserve">actors such as </w:t>
      </w:r>
      <w:r w:rsidR="1AE09CB9" w:rsidRPr="00090D59">
        <w:rPr>
          <w:rFonts w:eastAsia="Arial" w:cs="Arial"/>
          <w:color w:val="000000" w:themeColor="text1"/>
          <w:sz w:val="22"/>
          <w:szCs w:val="22"/>
        </w:rPr>
        <w:t>demograph</w:t>
      </w:r>
      <w:r w:rsidR="3EB24D11" w:rsidRPr="00090D59">
        <w:rPr>
          <w:rFonts w:eastAsia="Arial" w:cs="Arial"/>
          <w:color w:val="000000" w:themeColor="text1"/>
          <w:sz w:val="22"/>
          <w:szCs w:val="22"/>
        </w:rPr>
        <w:t>ic characteristics</w:t>
      </w:r>
      <w:r w:rsidRPr="00090D59">
        <w:rPr>
          <w:rFonts w:eastAsia="Arial" w:cs="Arial"/>
          <w:color w:val="000000" w:themeColor="text1"/>
          <w:sz w:val="22"/>
          <w:szCs w:val="22"/>
        </w:rPr>
        <w:t xml:space="preserve"> (e.g. age, ethnicity), </w:t>
      </w:r>
      <w:r w:rsidR="7C39CCB0" w:rsidRPr="00090D59">
        <w:rPr>
          <w:rFonts w:eastAsia="Arial" w:cs="Arial"/>
          <w:color w:val="000000" w:themeColor="text1"/>
          <w:sz w:val="22"/>
          <w:szCs w:val="22"/>
        </w:rPr>
        <w:t xml:space="preserve">lifecourse </w:t>
      </w:r>
      <w:r w:rsidRPr="00090D59">
        <w:rPr>
          <w:rFonts w:eastAsia="Arial" w:cs="Arial"/>
          <w:color w:val="000000" w:themeColor="text1"/>
          <w:sz w:val="22"/>
          <w:szCs w:val="22"/>
        </w:rPr>
        <w:t>events (e.g. infections, accidents), behaviours (e.g. smoking, diet) and broader experiences (e.g. the environment people grew up in, their education, work, income) influence the chances of developing MLTC-M. MLTC-M occurs earlier in the lifecourse among people from more socioeconomically and demographically disadvantaged backgrounds</w:t>
      </w:r>
      <w:r w:rsidR="00093040" w:rsidRPr="00090D59">
        <w:rPr>
          <w:rFonts w:eastAsia="Arial" w:cs="Arial"/>
          <w:color w:val="000000" w:themeColor="text1"/>
          <w:sz w:val="22"/>
          <w:szCs w:val="22"/>
        </w:rPr>
        <w:t>.</w:t>
      </w:r>
      <w:r w:rsidR="4A67C274" w:rsidRPr="00090D59">
        <w:rPr>
          <w:rFonts w:eastAsia="Arial" w:cs="Arial"/>
          <w:color w:val="000000" w:themeColor="text1"/>
          <w:sz w:val="22"/>
          <w:szCs w:val="22"/>
        </w:rPr>
        <w:t>[</w:t>
      </w:r>
      <w:r w:rsidRPr="00090D59">
        <w:rPr>
          <w:rFonts w:eastAsia="Arial" w:cs="Arial"/>
          <w:color w:val="000000" w:themeColor="text1"/>
          <w:sz w:val="22"/>
          <w:szCs w:val="22"/>
        </w:rPr>
        <w:t>1]</w:t>
      </w:r>
      <w:r w:rsidR="4A67C274" w:rsidRPr="00090D59">
        <w:rPr>
          <w:rFonts w:eastAsia="Arial" w:cs="Arial"/>
          <w:color w:val="000000" w:themeColor="text1"/>
          <w:sz w:val="22"/>
          <w:szCs w:val="22"/>
        </w:rPr>
        <w:t xml:space="preserve"> </w:t>
      </w:r>
      <w:r w:rsidR="00AE203D" w:rsidRPr="00090D59">
        <w:rPr>
          <w:rFonts w:eastAsia="Arial" w:cs="Arial"/>
          <w:color w:val="000000" w:themeColor="text1"/>
          <w:sz w:val="22"/>
          <w:szCs w:val="22"/>
        </w:rPr>
        <w:t>T</w:t>
      </w:r>
      <w:r w:rsidRPr="00090D59">
        <w:rPr>
          <w:rFonts w:eastAsia="Arial" w:cs="Arial"/>
          <w:color w:val="000000" w:themeColor="text1"/>
          <w:sz w:val="22"/>
          <w:szCs w:val="22"/>
        </w:rPr>
        <w:t>he burden of MLTC-M, and the sequence that people develop conditions, also vary.</w:t>
      </w:r>
      <w:r w:rsidR="186FAFE3" w:rsidRPr="00090D59">
        <w:rPr>
          <w:rFonts w:eastAsia="Arial" w:cs="Arial"/>
          <w:color w:val="000000" w:themeColor="text1"/>
          <w:sz w:val="22"/>
          <w:szCs w:val="22"/>
        </w:rPr>
        <w:t xml:space="preserve"> </w:t>
      </w:r>
      <w:r w:rsidR="004E5085" w:rsidRPr="00090D59">
        <w:rPr>
          <w:rFonts w:eastAsia="Arial" w:cs="Arial"/>
          <w:color w:val="000000" w:themeColor="text1"/>
          <w:sz w:val="22"/>
          <w:szCs w:val="22"/>
        </w:rPr>
        <w:t>To meet the significant challenge of preventing early-onset, burdensome and complex MLTC-M there is a need to clarify the meaning of burdensomeness and complexity and, taking a lifecourse approach, to understand the influence of wider determinants</w:t>
      </w:r>
      <w:r w:rsidR="00D95435" w:rsidRPr="00090D59">
        <w:rPr>
          <w:rFonts w:eastAsia="Arial" w:cs="Arial"/>
          <w:color w:val="000000" w:themeColor="text1"/>
          <w:sz w:val="22"/>
          <w:szCs w:val="22"/>
        </w:rPr>
        <w:t xml:space="preserve"> (such as </w:t>
      </w:r>
      <w:r w:rsidR="00D95435" w:rsidRPr="00090D59">
        <w:rPr>
          <w:rFonts w:cs="Arial"/>
          <w:color w:val="000000" w:themeColor="text1"/>
          <w:sz w:val="22"/>
          <w:szCs w:val="22"/>
          <w:shd w:val="clear" w:color="auto" w:fill="FFFFFF"/>
        </w:rPr>
        <w:t>social, economic, and environmental factors)</w:t>
      </w:r>
      <w:r w:rsidR="004E5085" w:rsidRPr="00090D59">
        <w:rPr>
          <w:rFonts w:eastAsia="Arial" w:cs="Arial"/>
          <w:color w:val="000000" w:themeColor="text1"/>
          <w:sz w:val="22"/>
          <w:szCs w:val="22"/>
        </w:rPr>
        <w:t xml:space="preserve">, the role of sentinel conditions and the sequence of </w:t>
      </w:r>
      <w:r w:rsidR="49F1EB4F" w:rsidRPr="00090D59">
        <w:rPr>
          <w:rFonts w:eastAsia="Arial" w:cs="Arial"/>
          <w:color w:val="000000" w:themeColor="text1"/>
          <w:sz w:val="22"/>
          <w:szCs w:val="22"/>
        </w:rPr>
        <w:t>long-term condition (</w:t>
      </w:r>
      <w:r w:rsidR="004E5085" w:rsidRPr="00090D59">
        <w:rPr>
          <w:rFonts w:eastAsia="Arial" w:cs="Arial"/>
          <w:color w:val="000000" w:themeColor="text1"/>
          <w:sz w:val="22"/>
          <w:szCs w:val="22"/>
        </w:rPr>
        <w:t>LTC</w:t>
      </w:r>
      <w:r w:rsidR="03F76F0A" w:rsidRPr="00090D59">
        <w:rPr>
          <w:rFonts w:eastAsia="Arial" w:cs="Arial"/>
          <w:color w:val="000000" w:themeColor="text1"/>
          <w:sz w:val="22"/>
          <w:szCs w:val="22"/>
        </w:rPr>
        <w:t>)</w:t>
      </w:r>
      <w:r w:rsidR="004E5085" w:rsidRPr="00090D59">
        <w:rPr>
          <w:rFonts w:eastAsia="Arial" w:cs="Arial"/>
          <w:color w:val="000000" w:themeColor="text1"/>
          <w:sz w:val="22"/>
          <w:szCs w:val="22"/>
        </w:rPr>
        <w:t xml:space="preserve"> accrual. </w:t>
      </w:r>
      <w:r w:rsidR="007C4DA4" w:rsidRPr="00090D59">
        <w:rPr>
          <w:rFonts w:eastAsia="Arial" w:cs="Arial"/>
          <w:color w:val="000000" w:themeColor="text1"/>
          <w:sz w:val="22"/>
          <w:szCs w:val="22"/>
        </w:rPr>
        <w:t>W</w:t>
      </w:r>
      <w:r w:rsidR="00AA41C8" w:rsidRPr="00090D59">
        <w:rPr>
          <w:rFonts w:eastAsia="Arial" w:cs="Arial"/>
          <w:color w:val="000000" w:themeColor="text1"/>
          <w:sz w:val="22"/>
          <w:szCs w:val="22"/>
        </w:rPr>
        <w:t xml:space="preserve">e have </w:t>
      </w:r>
      <w:r w:rsidR="00FC5BF1" w:rsidRPr="00090D59">
        <w:rPr>
          <w:rFonts w:eastAsia="Arial" w:cs="Arial"/>
          <w:color w:val="000000" w:themeColor="text1"/>
          <w:sz w:val="22"/>
          <w:szCs w:val="22"/>
        </w:rPr>
        <w:t xml:space="preserve">therefore </w:t>
      </w:r>
      <w:r w:rsidR="00AA41C8" w:rsidRPr="00090D59">
        <w:rPr>
          <w:rFonts w:eastAsia="Arial" w:cs="Arial"/>
          <w:color w:val="000000" w:themeColor="text1"/>
          <w:sz w:val="22"/>
          <w:szCs w:val="22"/>
        </w:rPr>
        <w:t>designed a research collaboration titled ‘MELD-B’</w:t>
      </w:r>
      <w:r w:rsidR="00FC5BF1" w:rsidRPr="00090D59">
        <w:rPr>
          <w:rFonts w:eastAsia="Arial" w:cs="Arial"/>
          <w:color w:val="000000" w:themeColor="text1"/>
          <w:sz w:val="22"/>
          <w:szCs w:val="22"/>
        </w:rPr>
        <w:t xml:space="preserve"> to </w:t>
      </w:r>
      <w:r w:rsidR="004E5085" w:rsidRPr="00090D59">
        <w:rPr>
          <w:rFonts w:eastAsia="Arial" w:cs="Arial"/>
          <w:color w:val="000000" w:themeColor="text1"/>
          <w:sz w:val="22"/>
          <w:szCs w:val="22"/>
        </w:rPr>
        <w:t xml:space="preserve">harness the potential of </w:t>
      </w:r>
      <w:r w:rsidR="007B0432" w:rsidRPr="00090D59">
        <w:rPr>
          <w:rFonts w:eastAsia="Arial" w:cs="Arial"/>
          <w:color w:val="000000" w:themeColor="text1"/>
          <w:sz w:val="22"/>
          <w:szCs w:val="22"/>
        </w:rPr>
        <w:t>artificial intelligence (</w:t>
      </w:r>
      <w:r w:rsidR="004E5085" w:rsidRPr="00090D59">
        <w:rPr>
          <w:rFonts w:eastAsia="Arial" w:cs="Arial"/>
          <w:color w:val="000000" w:themeColor="text1"/>
          <w:sz w:val="22"/>
          <w:szCs w:val="22"/>
        </w:rPr>
        <w:t>AI</w:t>
      </w:r>
      <w:r w:rsidR="007B0432" w:rsidRPr="00090D59">
        <w:rPr>
          <w:rFonts w:eastAsia="Arial" w:cs="Arial"/>
          <w:color w:val="000000" w:themeColor="text1"/>
          <w:sz w:val="22"/>
          <w:szCs w:val="22"/>
        </w:rPr>
        <w:t>)</w:t>
      </w:r>
      <w:r w:rsidR="004E5085" w:rsidRPr="00090D59">
        <w:rPr>
          <w:rFonts w:eastAsia="Arial" w:cs="Arial"/>
          <w:color w:val="000000" w:themeColor="text1"/>
          <w:sz w:val="22"/>
          <w:szCs w:val="22"/>
        </w:rPr>
        <w:t xml:space="preserve"> to handle the complexity of analyses required </w:t>
      </w:r>
      <w:r w:rsidR="004E5085" w:rsidRPr="00090D59">
        <w:rPr>
          <w:color w:val="000000" w:themeColor="text1"/>
          <w:sz w:val="22"/>
          <w:szCs w:val="22"/>
        </w:rPr>
        <w:t xml:space="preserve">to </w:t>
      </w:r>
      <w:r w:rsidR="00AE1976" w:rsidRPr="00090D59">
        <w:rPr>
          <w:color w:val="000000" w:themeColor="text1"/>
          <w:sz w:val="22"/>
          <w:szCs w:val="22"/>
        </w:rPr>
        <w:t>discover insights from complex national social and routine datasets across the lifecourse</w:t>
      </w:r>
      <w:r w:rsidR="004E5085" w:rsidRPr="00090D59">
        <w:rPr>
          <w:rFonts w:eastAsia="Arial" w:cs="Arial"/>
          <w:color w:val="000000" w:themeColor="text1"/>
          <w:sz w:val="22"/>
          <w:szCs w:val="22"/>
        </w:rPr>
        <w:t>.</w:t>
      </w:r>
    </w:p>
    <w:p w14:paraId="028B509D" w14:textId="77777777" w:rsidR="00A4615F" w:rsidRPr="00090D59" w:rsidRDefault="00A4615F" w:rsidP="16C3D450">
      <w:pPr>
        <w:spacing w:line="360" w:lineRule="auto"/>
        <w:rPr>
          <w:rFonts w:eastAsia="Arial" w:cs="Arial"/>
          <w:color w:val="000000" w:themeColor="text1"/>
          <w:sz w:val="22"/>
          <w:szCs w:val="22"/>
        </w:rPr>
      </w:pPr>
    </w:p>
    <w:p w14:paraId="51F8ECCB" w14:textId="499C97BD" w:rsidR="000E1BEB" w:rsidRPr="00090D59" w:rsidRDefault="007D581D" w:rsidP="16C3D450">
      <w:pPr>
        <w:spacing w:line="360" w:lineRule="auto"/>
        <w:rPr>
          <w:rFonts w:eastAsia="Arial" w:cs="Arial"/>
          <w:i/>
          <w:iCs/>
          <w:color w:val="000000" w:themeColor="text1"/>
          <w:sz w:val="22"/>
          <w:szCs w:val="22"/>
        </w:rPr>
      </w:pPr>
      <w:r w:rsidRPr="00090D59">
        <w:rPr>
          <w:rFonts w:eastAsia="Arial" w:cs="Arial"/>
          <w:i/>
          <w:iCs/>
          <w:color w:val="000000" w:themeColor="text1"/>
          <w:sz w:val="22"/>
          <w:szCs w:val="22"/>
        </w:rPr>
        <w:t>Long term condition accrual</w:t>
      </w:r>
      <w:r w:rsidR="00547198" w:rsidRPr="00090D59">
        <w:rPr>
          <w:rFonts w:eastAsia="Arial" w:cs="Arial"/>
          <w:i/>
          <w:iCs/>
          <w:color w:val="000000" w:themeColor="text1"/>
          <w:sz w:val="22"/>
          <w:szCs w:val="22"/>
        </w:rPr>
        <w:t xml:space="preserve"> and sentinel condition</w:t>
      </w:r>
      <w:r w:rsidR="07932202" w:rsidRPr="00090D59">
        <w:rPr>
          <w:rFonts w:eastAsia="Arial" w:cs="Arial"/>
          <w:i/>
          <w:iCs/>
          <w:color w:val="000000" w:themeColor="text1"/>
          <w:sz w:val="22"/>
          <w:szCs w:val="22"/>
        </w:rPr>
        <w:t>s</w:t>
      </w:r>
      <w:r w:rsidR="008D0F13" w:rsidRPr="00090D59">
        <w:rPr>
          <w:rFonts w:eastAsia="Arial" w:cs="Arial"/>
          <w:i/>
          <w:iCs/>
          <w:color w:val="000000" w:themeColor="text1"/>
          <w:sz w:val="22"/>
          <w:szCs w:val="22"/>
        </w:rPr>
        <w:t>.</w:t>
      </w:r>
    </w:p>
    <w:p w14:paraId="44404918" w14:textId="38F55B74" w:rsidR="00FF3BC9" w:rsidRPr="00090D59" w:rsidRDefault="00A34F8D" w:rsidP="16C3D450">
      <w:pPr>
        <w:spacing w:line="360" w:lineRule="auto"/>
        <w:rPr>
          <w:rFonts w:eastAsia="Arial" w:cs="Arial"/>
          <w:color w:val="000000" w:themeColor="text1"/>
          <w:sz w:val="22"/>
          <w:szCs w:val="22"/>
        </w:rPr>
      </w:pPr>
      <w:r w:rsidRPr="00090D59">
        <w:rPr>
          <w:rFonts w:eastAsia="Arial" w:cs="Arial"/>
          <w:color w:val="000000" w:themeColor="text1"/>
          <w:sz w:val="22"/>
          <w:szCs w:val="22"/>
        </w:rPr>
        <w:t>E</w:t>
      </w:r>
      <w:r w:rsidR="3CE328CA" w:rsidRPr="00090D59">
        <w:rPr>
          <w:rFonts w:eastAsia="Arial" w:cs="Arial"/>
          <w:color w:val="000000" w:themeColor="text1"/>
          <w:sz w:val="22"/>
          <w:szCs w:val="22"/>
        </w:rPr>
        <w:t>arlier and greater accrual of</w:t>
      </w:r>
      <w:r w:rsidR="4E60AB60" w:rsidRPr="00090D59">
        <w:rPr>
          <w:rFonts w:eastAsia="Arial" w:cs="Arial"/>
          <w:color w:val="000000" w:themeColor="text1"/>
          <w:sz w:val="22"/>
          <w:szCs w:val="22"/>
        </w:rPr>
        <w:t xml:space="preserve"> long-term conditions (</w:t>
      </w:r>
      <w:r w:rsidR="3CE328CA" w:rsidRPr="00090D59">
        <w:rPr>
          <w:rFonts w:eastAsia="Arial" w:cs="Arial"/>
          <w:color w:val="000000" w:themeColor="text1"/>
          <w:sz w:val="22"/>
          <w:szCs w:val="22"/>
        </w:rPr>
        <w:t>LTCs</w:t>
      </w:r>
      <w:r w:rsidR="4E60AB60" w:rsidRPr="00090D59">
        <w:rPr>
          <w:rFonts w:eastAsia="Arial" w:cs="Arial"/>
          <w:color w:val="000000" w:themeColor="text1"/>
          <w:sz w:val="22"/>
          <w:szCs w:val="22"/>
        </w:rPr>
        <w:t>)</w:t>
      </w:r>
      <w:r w:rsidR="3CE328CA" w:rsidRPr="00090D59">
        <w:rPr>
          <w:rFonts w:eastAsia="Arial" w:cs="Arial"/>
          <w:color w:val="000000" w:themeColor="text1"/>
          <w:sz w:val="22"/>
          <w:szCs w:val="22"/>
        </w:rPr>
        <w:t xml:space="preserve"> may be influenced by the timing and nature of the exposure to key risk factors, wider determinants or other LTCs at different life stages. However, existing studies have limited time frames (5-20 years of follow up mostly during adulthood) and limited analyses of LTC accrual sequence. The sequence of a) risk factors and b) LTCs may be a key determinant of the nature and burden of LTC clusters.[</w:t>
      </w:r>
      <w:r w:rsidR="3D12ED17" w:rsidRPr="00090D59">
        <w:rPr>
          <w:rFonts w:eastAsia="Arial" w:cs="Arial"/>
          <w:color w:val="000000" w:themeColor="text1"/>
          <w:sz w:val="22"/>
          <w:szCs w:val="22"/>
        </w:rPr>
        <w:t>2</w:t>
      </w:r>
      <w:r w:rsidR="4DF4050B" w:rsidRPr="00090D59">
        <w:rPr>
          <w:rFonts w:eastAsia="Arial" w:cs="Arial"/>
          <w:color w:val="000000" w:themeColor="text1"/>
          <w:sz w:val="22"/>
          <w:szCs w:val="22"/>
        </w:rPr>
        <w:t>-</w:t>
      </w:r>
      <w:r w:rsidR="3D12ED17" w:rsidRPr="00090D59">
        <w:rPr>
          <w:rFonts w:eastAsia="Arial" w:cs="Arial"/>
          <w:color w:val="000000" w:themeColor="text1"/>
          <w:sz w:val="22"/>
          <w:szCs w:val="22"/>
        </w:rPr>
        <w:t>5</w:t>
      </w:r>
      <w:r w:rsidR="3CE328CA" w:rsidRPr="00090D59">
        <w:rPr>
          <w:rFonts w:eastAsia="Arial" w:cs="Arial"/>
          <w:color w:val="000000" w:themeColor="text1"/>
          <w:sz w:val="22"/>
          <w:szCs w:val="22"/>
        </w:rPr>
        <w:t xml:space="preserve">] </w:t>
      </w:r>
      <w:r w:rsidR="6BD241FD" w:rsidRPr="00090D59">
        <w:rPr>
          <w:color w:val="000000" w:themeColor="text1"/>
          <w:sz w:val="22"/>
          <w:szCs w:val="22"/>
        </w:rPr>
        <w:br/>
      </w:r>
      <w:r w:rsidR="3CE328CA" w:rsidRPr="00090D59">
        <w:rPr>
          <w:rFonts w:eastAsia="Arial" w:cs="Arial"/>
          <w:color w:val="000000" w:themeColor="text1"/>
          <w:sz w:val="22"/>
          <w:szCs w:val="22"/>
        </w:rPr>
        <w:t xml:space="preserve">In </w:t>
      </w:r>
      <w:r w:rsidR="4E60AB60" w:rsidRPr="00090D59">
        <w:rPr>
          <w:rFonts w:eastAsia="Arial" w:cs="Arial"/>
          <w:color w:val="000000" w:themeColor="text1"/>
          <w:sz w:val="22"/>
          <w:szCs w:val="22"/>
        </w:rPr>
        <w:t xml:space="preserve">earlier </w:t>
      </w:r>
      <w:r w:rsidR="569177EE" w:rsidRPr="00090D59">
        <w:rPr>
          <w:rFonts w:eastAsia="Arial" w:cs="Arial"/>
          <w:color w:val="000000" w:themeColor="text1"/>
          <w:sz w:val="22"/>
          <w:szCs w:val="22"/>
        </w:rPr>
        <w:t xml:space="preserve">developmental </w:t>
      </w:r>
      <w:r w:rsidR="4E60AB60" w:rsidRPr="00090D59">
        <w:rPr>
          <w:rFonts w:eastAsia="Arial" w:cs="Arial"/>
          <w:color w:val="000000" w:themeColor="text1"/>
          <w:sz w:val="22"/>
          <w:szCs w:val="22"/>
        </w:rPr>
        <w:t>work</w:t>
      </w:r>
      <w:r w:rsidR="3CE328CA" w:rsidRPr="00090D59">
        <w:rPr>
          <w:rFonts w:eastAsia="Arial" w:cs="Arial"/>
          <w:color w:val="000000" w:themeColor="text1"/>
          <w:sz w:val="22"/>
          <w:szCs w:val="22"/>
        </w:rPr>
        <w:t xml:space="preserve"> we introduced the term ‘sentinel condition’ to </w:t>
      </w:r>
      <w:r w:rsidR="211ED2FF" w:rsidRPr="00090D59">
        <w:rPr>
          <w:rFonts w:eastAsia="Arial" w:cs="Arial"/>
          <w:color w:val="000000" w:themeColor="text1"/>
          <w:sz w:val="22"/>
          <w:szCs w:val="22"/>
        </w:rPr>
        <w:t xml:space="preserve">describe </w:t>
      </w:r>
      <w:r w:rsidR="3CE328CA" w:rsidRPr="00090D59">
        <w:rPr>
          <w:rFonts w:eastAsia="Arial" w:cs="Arial"/>
          <w:color w:val="000000" w:themeColor="text1"/>
          <w:sz w:val="22"/>
          <w:szCs w:val="22"/>
        </w:rPr>
        <w:t>the first LTC that an individual develops in their lifecourse as part of a subsequent MLTC-M cluster</w:t>
      </w:r>
      <w:r w:rsidR="00093040" w:rsidRPr="00090D59">
        <w:rPr>
          <w:rFonts w:eastAsia="Arial" w:cs="Arial"/>
          <w:color w:val="000000" w:themeColor="text1"/>
          <w:sz w:val="22"/>
          <w:szCs w:val="22"/>
        </w:rPr>
        <w:t>.</w:t>
      </w:r>
      <w:r w:rsidR="4E60AB60" w:rsidRPr="00090D59">
        <w:rPr>
          <w:rFonts w:eastAsia="Arial" w:cs="Arial"/>
          <w:color w:val="000000" w:themeColor="text1"/>
          <w:sz w:val="22"/>
          <w:szCs w:val="22"/>
        </w:rPr>
        <w:t>[</w:t>
      </w:r>
      <w:r w:rsidR="3D12ED17" w:rsidRPr="00090D59">
        <w:rPr>
          <w:rFonts w:eastAsia="Arial" w:cs="Arial"/>
          <w:color w:val="000000" w:themeColor="text1"/>
          <w:sz w:val="22"/>
          <w:szCs w:val="22"/>
        </w:rPr>
        <w:t>6</w:t>
      </w:r>
      <w:r w:rsidR="4E60AB60" w:rsidRPr="00090D59">
        <w:rPr>
          <w:rFonts w:eastAsia="Arial" w:cs="Arial"/>
          <w:color w:val="000000" w:themeColor="text1"/>
          <w:sz w:val="22"/>
          <w:szCs w:val="22"/>
        </w:rPr>
        <w:t>]</w:t>
      </w:r>
      <w:r w:rsidR="3CE328CA" w:rsidRPr="00090D59">
        <w:rPr>
          <w:rFonts w:eastAsia="Arial" w:cs="Arial"/>
          <w:color w:val="000000" w:themeColor="text1"/>
          <w:sz w:val="22"/>
          <w:szCs w:val="22"/>
        </w:rPr>
        <w:t xml:space="preserve"> The timing and nature of sentinel conditions may influence subsequent clusters, which then influence the nature and risk of burden and outcomes. Clinical diagnosis leads to actions such as medication, specialist referral, and self-management advice. Such actions affect future trajectories. The time point of diagnosis and associated actions therefore also become important determinants</w:t>
      </w:r>
      <w:r w:rsidR="75D9602D" w:rsidRPr="00090D59">
        <w:rPr>
          <w:rFonts w:eastAsia="Arial" w:cs="Arial"/>
          <w:color w:val="000000" w:themeColor="text1"/>
          <w:sz w:val="22"/>
          <w:szCs w:val="22"/>
        </w:rPr>
        <w:t xml:space="preserve"> of future MLTC-M</w:t>
      </w:r>
      <w:r w:rsidR="3DF3661E" w:rsidRPr="00090D59">
        <w:rPr>
          <w:rFonts w:eastAsia="Arial" w:cs="Arial"/>
          <w:color w:val="000000" w:themeColor="text1"/>
          <w:sz w:val="22"/>
          <w:szCs w:val="22"/>
        </w:rPr>
        <w:t>, and this will be explore</w:t>
      </w:r>
      <w:r w:rsidR="737C2AD1" w:rsidRPr="00090D59">
        <w:rPr>
          <w:rFonts w:eastAsia="Arial" w:cs="Arial"/>
          <w:color w:val="000000" w:themeColor="text1"/>
          <w:sz w:val="22"/>
          <w:szCs w:val="22"/>
        </w:rPr>
        <w:t>d</w:t>
      </w:r>
      <w:r w:rsidR="3DF3661E" w:rsidRPr="00090D59">
        <w:rPr>
          <w:rFonts w:eastAsia="Arial" w:cs="Arial"/>
          <w:color w:val="000000" w:themeColor="text1"/>
          <w:sz w:val="22"/>
          <w:szCs w:val="22"/>
        </w:rPr>
        <w:t xml:space="preserve"> within the MELD-B collaboration</w:t>
      </w:r>
      <w:r w:rsidR="75D9602D" w:rsidRPr="00090D59">
        <w:rPr>
          <w:rFonts w:eastAsia="Arial" w:cs="Arial"/>
          <w:color w:val="000000" w:themeColor="text1"/>
          <w:sz w:val="22"/>
          <w:szCs w:val="22"/>
        </w:rPr>
        <w:t>.</w:t>
      </w:r>
      <w:r w:rsidR="3CE328CA" w:rsidRPr="00090D59">
        <w:rPr>
          <w:rFonts w:eastAsia="Arial" w:cs="Arial"/>
          <w:color w:val="000000" w:themeColor="text1"/>
          <w:sz w:val="22"/>
          <w:szCs w:val="22"/>
        </w:rPr>
        <w:t>[</w:t>
      </w:r>
      <w:r w:rsidR="3D12ED17" w:rsidRPr="00090D59">
        <w:rPr>
          <w:rFonts w:eastAsia="Arial" w:cs="Arial"/>
          <w:color w:val="000000" w:themeColor="text1"/>
          <w:sz w:val="22"/>
          <w:szCs w:val="22"/>
        </w:rPr>
        <w:t>2</w:t>
      </w:r>
      <w:r w:rsidR="3CE328CA" w:rsidRPr="00090D59">
        <w:rPr>
          <w:rFonts w:eastAsia="Arial" w:cs="Arial"/>
          <w:color w:val="000000" w:themeColor="text1"/>
          <w:sz w:val="22"/>
          <w:szCs w:val="22"/>
        </w:rPr>
        <w:t>,</w:t>
      </w:r>
      <w:r w:rsidR="3EA32C59" w:rsidRPr="00090D59">
        <w:rPr>
          <w:rFonts w:eastAsia="Arial" w:cs="Arial"/>
          <w:color w:val="000000" w:themeColor="text1"/>
          <w:sz w:val="22"/>
          <w:szCs w:val="22"/>
        </w:rPr>
        <w:t>3</w:t>
      </w:r>
      <w:r w:rsidR="3CE328CA" w:rsidRPr="00090D59">
        <w:rPr>
          <w:rFonts w:eastAsia="Arial" w:cs="Arial"/>
          <w:color w:val="000000" w:themeColor="text1"/>
          <w:sz w:val="22"/>
          <w:szCs w:val="22"/>
        </w:rPr>
        <w:t xml:space="preserve">] </w:t>
      </w:r>
    </w:p>
    <w:p w14:paraId="488E9864" w14:textId="77777777" w:rsidR="00FF3BC9" w:rsidRPr="00090D59" w:rsidRDefault="00FF3BC9" w:rsidP="16C3D450">
      <w:pPr>
        <w:spacing w:line="360" w:lineRule="auto"/>
        <w:rPr>
          <w:rFonts w:eastAsia="Arial" w:cs="Arial"/>
          <w:color w:val="000000" w:themeColor="text1"/>
          <w:sz w:val="22"/>
          <w:szCs w:val="22"/>
        </w:rPr>
      </w:pPr>
    </w:p>
    <w:p w14:paraId="3B46E31F" w14:textId="01A95D13" w:rsidR="00FF3BC9" w:rsidRPr="00090D59" w:rsidRDefault="0004725D" w:rsidP="16C3D450">
      <w:pPr>
        <w:spacing w:line="360" w:lineRule="auto"/>
        <w:rPr>
          <w:rFonts w:eastAsia="Arial" w:cs="Arial"/>
          <w:i/>
          <w:iCs/>
          <w:color w:val="000000" w:themeColor="text1"/>
          <w:sz w:val="22"/>
          <w:szCs w:val="22"/>
        </w:rPr>
      </w:pPr>
      <w:r w:rsidRPr="00090D59">
        <w:rPr>
          <w:rFonts w:eastAsia="Arial" w:cs="Arial"/>
          <w:i/>
          <w:iCs/>
          <w:color w:val="000000" w:themeColor="text1"/>
          <w:sz w:val="22"/>
          <w:szCs w:val="22"/>
        </w:rPr>
        <w:t>Lifecourse determinants</w:t>
      </w:r>
      <w:r w:rsidR="00B35080" w:rsidRPr="00090D59">
        <w:rPr>
          <w:rFonts w:eastAsia="Arial" w:cs="Arial"/>
          <w:i/>
          <w:iCs/>
          <w:color w:val="000000" w:themeColor="text1"/>
          <w:sz w:val="22"/>
          <w:szCs w:val="22"/>
        </w:rPr>
        <w:t xml:space="preserve"> of MLTC-M</w:t>
      </w:r>
      <w:r w:rsidR="008D0F13" w:rsidRPr="00090D59">
        <w:rPr>
          <w:rFonts w:eastAsia="Arial" w:cs="Arial"/>
          <w:i/>
          <w:iCs/>
          <w:color w:val="000000" w:themeColor="text1"/>
          <w:sz w:val="22"/>
          <w:szCs w:val="22"/>
        </w:rPr>
        <w:t>.</w:t>
      </w:r>
    </w:p>
    <w:p w14:paraId="33A3DC1C" w14:textId="4D7447A4" w:rsidR="0004725D" w:rsidRPr="00090D59" w:rsidRDefault="0004725D" w:rsidP="16C3D450">
      <w:pPr>
        <w:spacing w:line="360" w:lineRule="auto"/>
        <w:rPr>
          <w:rFonts w:eastAsia="Arial" w:cs="Arial"/>
          <w:color w:val="000000" w:themeColor="text1"/>
          <w:sz w:val="22"/>
          <w:szCs w:val="22"/>
        </w:rPr>
      </w:pPr>
      <w:r w:rsidRPr="00090D59">
        <w:rPr>
          <w:rFonts w:eastAsia="Arial" w:cs="Arial"/>
          <w:color w:val="000000" w:themeColor="text1"/>
          <w:sz w:val="22"/>
          <w:szCs w:val="22"/>
        </w:rPr>
        <w:t>Developmental Origins of Health and Disease (DOHaD) has become an established research field linking aetiology of disease in adulthood with environmental exposures in utero and early life.[</w:t>
      </w:r>
      <w:r w:rsidR="00304186" w:rsidRPr="00090D59">
        <w:rPr>
          <w:rFonts w:eastAsia="Arial" w:cs="Arial"/>
          <w:color w:val="000000" w:themeColor="text1"/>
          <w:sz w:val="22"/>
          <w:szCs w:val="22"/>
        </w:rPr>
        <w:t>7</w:t>
      </w:r>
      <w:r w:rsidRPr="00090D59">
        <w:rPr>
          <w:rFonts w:eastAsia="Arial" w:cs="Arial"/>
          <w:color w:val="000000" w:themeColor="text1"/>
          <w:sz w:val="22"/>
          <w:szCs w:val="22"/>
        </w:rPr>
        <w:t>] Preconception and pregnancy are important periods and the concept of ‘fetal programming’ has emerged whereby a stimulus or insult during that period can have permanent effects on structure, physiology and metabolic system of offspring.[</w:t>
      </w:r>
      <w:r w:rsidR="00304186" w:rsidRPr="00090D59">
        <w:rPr>
          <w:rFonts w:eastAsia="Arial" w:cs="Arial"/>
          <w:color w:val="000000" w:themeColor="text1"/>
          <w:sz w:val="22"/>
          <w:szCs w:val="22"/>
        </w:rPr>
        <w:t>8</w:t>
      </w:r>
      <w:r w:rsidR="00541410" w:rsidRPr="00090D59">
        <w:rPr>
          <w:rFonts w:eastAsia="Arial" w:cs="Arial"/>
          <w:color w:val="000000" w:themeColor="text1"/>
          <w:sz w:val="22"/>
          <w:szCs w:val="22"/>
        </w:rPr>
        <w:t>-1</w:t>
      </w:r>
      <w:r w:rsidR="00304186" w:rsidRPr="00090D59">
        <w:rPr>
          <w:rFonts w:eastAsia="Arial" w:cs="Arial"/>
          <w:color w:val="000000" w:themeColor="text1"/>
          <w:sz w:val="22"/>
          <w:szCs w:val="22"/>
        </w:rPr>
        <w:t>2</w:t>
      </w:r>
      <w:r w:rsidRPr="00090D59">
        <w:rPr>
          <w:rFonts w:eastAsia="Arial" w:cs="Arial"/>
          <w:color w:val="000000" w:themeColor="text1"/>
          <w:sz w:val="22"/>
          <w:szCs w:val="22"/>
        </w:rPr>
        <w:t>] Epigenetics is a biological pathway underlying DOHaD, where permanent effects of transient environmental influences alter epigenetic gene regulation.[</w:t>
      </w:r>
      <w:r w:rsidR="002572DA" w:rsidRPr="00090D59">
        <w:rPr>
          <w:rFonts w:eastAsia="Arial" w:cs="Arial"/>
          <w:color w:val="000000" w:themeColor="text1"/>
          <w:sz w:val="22"/>
          <w:szCs w:val="22"/>
        </w:rPr>
        <w:t>1</w:t>
      </w:r>
      <w:r w:rsidR="00304186" w:rsidRPr="00090D59">
        <w:rPr>
          <w:rFonts w:eastAsia="Arial" w:cs="Arial"/>
          <w:color w:val="000000" w:themeColor="text1"/>
          <w:sz w:val="22"/>
          <w:szCs w:val="22"/>
        </w:rPr>
        <w:t>2</w:t>
      </w:r>
      <w:r w:rsidRPr="00090D59">
        <w:rPr>
          <w:rFonts w:eastAsia="Arial" w:cs="Arial"/>
          <w:color w:val="000000" w:themeColor="text1"/>
          <w:sz w:val="22"/>
          <w:szCs w:val="22"/>
        </w:rPr>
        <w:t>,</w:t>
      </w:r>
      <w:r w:rsidR="002572DA" w:rsidRPr="00090D59">
        <w:rPr>
          <w:rFonts w:eastAsia="Arial" w:cs="Arial"/>
          <w:color w:val="000000" w:themeColor="text1"/>
          <w:sz w:val="22"/>
          <w:szCs w:val="22"/>
        </w:rPr>
        <w:t>1</w:t>
      </w:r>
      <w:r w:rsidR="00304186" w:rsidRPr="00090D59">
        <w:rPr>
          <w:rFonts w:eastAsia="Arial" w:cs="Arial"/>
          <w:color w:val="000000" w:themeColor="text1"/>
          <w:sz w:val="22"/>
          <w:szCs w:val="22"/>
        </w:rPr>
        <w:t>3</w:t>
      </w:r>
      <w:r w:rsidRPr="00090D59">
        <w:rPr>
          <w:rFonts w:eastAsia="Arial" w:cs="Arial"/>
          <w:color w:val="000000" w:themeColor="text1"/>
          <w:sz w:val="22"/>
          <w:szCs w:val="22"/>
        </w:rPr>
        <w:t xml:space="preserve">] Socioeconomic disadvantage is key in shaping developmental life </w:t>
      </w:r>
      <w:r w:rsidRPr="00090D59">
        <w:rPr>
          <w:rFonts w:eastAsia="Arial" w:cs="Arial"/>
          <w:color w:val="000000" w:themeColor="text1"/>
          <w:sz w:val="22"/>
          <w:szCs w:val="22"/>
        </w:rPr>
        <w:lastRenderedPageBreak/>
        <w:t>experiences.[</w:t>
      </w:r>
      <w:r w:rsidR="0028579E" w:rsidRPr="00090D59">
        <w:rPr>
          <w:rFonts w:eastAsia="Arial" w:cs="Arial"/>
          <w:color w:val="000000" w:themeColor="text1"/>
          <w:sz w:val="22"/>
          <w:szCs w:val="22"/>
        </w:rPr>
        <w:t>1</w:t>
      </w:r>
      <w:r w:rsidR="00304186" w:rsidRPr="00090D59">
        <w:rPr>
          <w:rFonts w:eastAsia="Arial" w:cs="Arial"/>
          <w:color w:val="000000" w:themeColor="text1"/>
          <w:sz w:val="22"/>
          <w:szCs w:val="22"/>
        </w:rPr>
        <w:t>4</w:t>
      </w:r>
      <w:r w:rsidRPr="00090D59">
        <w:rPr>
          <w:rFonts w:eastAsia="Arial" w:cs="Arial"/>
          <w:color w:val="000000" w:themeColor="text1"/>
          <w:sz w:val="22"/>
          <w:szCs w:val="22"/>
        </w:rPr>
        <w:t>] Analyses in the Hertfordshire cohort study showed that paternal social class was associated with future multimorbidity.[</w:t>
      </w:r>
      <w:r w:rsidR="00760BD3" w:rsidRPr="00090D59">
        <w:rPr>
          <w:rFonts w:eastAsia="Arial" w:cs="Arial"/>
          <w:color w:val="000000" w:themeColor="text1"/>
          <w:sz w:val="22"/>
          <w:szCs w:val="22"/>
        </w:rPr>
        <w:t>1</w:t>
      </w:r>
      <w:r w:rsidR="00304186" w:rsidRPr="00090D59">
        <w:rPr>
          <w:rFonts w:eastAsia="Arial" w:cs="Arial"/>
          <w:color w:val="000000" w:themeColor="text1"/>
          <w:sz w:val="22"/>
          <w:szCs w:val="22"/>
        </w:rPr>
        <w:t>5</w:t>
      </w:r>
      <w:r w:rsidRPr="00090D59">
        <w:rPr>
          <w:rFonts w:eastAsia="Arial" w:cs="Arial"/>
          <w:color w:val="000000" w:themeColor="text1"/>
          <w:sz w:val="22"/>
          <w:szCs w:val="22"/>
        </w:rPr>
        <w:t>] In the Aberdeen Children of the 1950s (ACONF) cohort, lower father’s social class at birth was associated with early-onset multimorbidity.[</w:t>
      </w:r>
      <w:r w:rsidR="00304186" w:rsidRPr="00090D59">
        <w:rPr>
          <w:rFonts w:eastAsia="Arial" w:cs="Arial"/>
          <w:color w:val="000000" w:themeColor="text1"/>
          <w:sz w:val="22"/>
          <w:szCs w:val="22"/>
        </w:rPr>
        <w:t>16</w:t>
      </w:r>
      <w:r w:rsidRPr="00090D59">
        <w:rPr>
          <w:rFonts w:eastAsia="Arial" w:cs="Arial"/>
          <w:color w:val="000000" w:themeColor="text1"/>
          <w:sz w:val="22"/>
          <w:szCs w:val="22"/>
        </w:rPr>
        <w:t>] In the 1970 British Cohort Study (BCS70) those with fathers from unskilled occupational groups (vs. professional) at birth had 43% higher risk of early-onset multimorbidity.[</w:t>
      </w:r>
      <w:r w:rsidR="00304186" w:rsidRPr="00090D59">
        <w:rPr>
          <w:rFonts w:eastAsia="Arial" w:cs="Arial"/>
          <w:color w:val="000000" w:themeColor="text1"/>
          <w:sz w:val="22"/>
          <w:szCs w:val="22"/>
        </w:rPr>
        <w:t>17</w:t>
      </w:r>
      <w:r w:rsidRPr="00090D59">
        <w:rPr>
          <w:rFonts w:eastAsia="Arial" w:cs="Arial"/>
          <w:color w:val="000000" w:themeColor="text1"/>
          <w:sz w:val="22"/>
          <w:szCs w:val="22"/>
        </w:rPr>
        <w:t>] Recent policy has also focused on the importance of early life in shaping health and disease. The 2019 Health and Social Care Select Committee report described how “The first 1000 days of life, from conception to age 2, is a critical phase during which the foundations of a child’s development are laid.”[</w:t>
      </w:r>
      <w:r w:rsidR="00304186" w:rsidRPr="00090D59">
        <w:rPr>
          <w:rFonts w:eastAsia="Arial" w:cs="Arial"/>
          <w:color w:val="000000" w:themeColor="text1"/>
          <w:sz w:val="22"/>
          <w:szCs w:val="22"/>
        </w:rPr>
        <w:t>18</w:t>
      </w:r>
      <w:r w:rsidRPr="00090D59">
        <w:rPr>
          <w:rFonts w:eastAsia="Arial" w:cs="Arial"/>
          <w:color w:val="000000" w:themeColor="text1"/>
          <w:sz w:val="22"/>
          <w:szCs w:val="22"/>
        </w:rPr>
        <w:t>]</w:t>
      </w:r>
      <w:r w:rsidR="00D212D3" w:rsidRPr="00090D59">
        <w:rPr>
          <w:rFonts w:eastAsia="Arial" w:cs="Arial"/>
          <w:color w:val="000000" w:themeColor="text1"/>
          <w:sz w:val="22"/>
          <w:szCs w:val="22"/>
        </w:rPr>
        <w:t xml:space="preserve"> </w:t>
      </w:r>
      <w:r w:rsidRPr="00090D59">
        <w:rPr>
          <w:rFonts w:eastAsia="Arial" w:cs="Arial"/>
          <w:color w:val="000000" w:themeColor="text1"/>
          <w:sz w:val="22"/>
          <w:szCs w:val="22"/>
        </w:rPr>
        <w:t>Recommendations from research commissioned by the Royal Foundation of the Duke and Duchess of Cambridge included the importance of promoting education and supported wide dissemination of evidence on the primacy of the early years.[</w:t>
      </w:r>
      <w:r w:rsidR="00304186" w:rsidRPr="00090D59">
        <w:rPr>
          <w:rFonts w:eastAsia="Arial" w:cs="Arial"/>
          <w:color w:val="000000" w:themeColor="text1"/>
          <w:sz w:val="22"/>
          <w:szCs w:val="22"/>
        </w:rPr>
        <w:t>19</w:t>
      </w:r>
      <w:r w:rsidRPr="00090D59">
        <w:rPr>
          <w:rFonts w:eastAsia="Arial" w:cs="Arial"/>
          <w:color w:val="000000" w:themeColor="text1"/>
          <w:sz w:val="22"/>
          <w:szCs w:val="22"/>
        </w:rPr>
        <w:t xml:space="preserve">] </w:t>
      </w:r>
      <w:r w:rsidR="00F91CD7" w:rsidRPr="00090D59">
        <w:rPr>
          <w:rFonts w:eastAsia="Arial" w:cs="Arial"/>
          <w:color w:val="000000" w:themeColor="text1"/>
          <w:sz w:val="22"/>
          <w:szCs w:val="22"/>
        </w:rPr>
        <w:t xml:space="preserve">Despite </w:t>
      </w:r>
      <w:r w:rsidR="00BE7520" w:rsidRPr="00090D59">
        <w:rPr>
          <w:rFonts w:eastAsia="Arial" w:cs="Arial"/>
          <w:color w:val="000000" w:themeColor="text1"/>
          <w:sz w:val="22"/>
          <w:szCs w:val="22"/>
        </w:rPr>
        <w:t>previous research evidence</w:t>
      </w:r>
      <w:r w:rsidR="00F91CD7" w:rsidRPr="00090D59">
        <w:rPr>
          <w:rFonts w:eastAsia="Arial" w:cs="Arial"/>
          <w:color w:val="000000" w:themeColor="text1"/>
          <w:sz w:val="22"/>
          <w:szCs w:val="22"/>
        </w:rPr>
        <w:t xml:space="preserve">, </w:t>
      </w:r>
      <w:r w:rsidR="000C292D" w:rsidRPr="00090D59">
        <w:rPr>
          <w:rFonts w:eastAsia="Arial" w:cs="Arial"/>
          <w:color w:val="000000" w:themeColor="text1"/>
          <w:sz w:val="22"/>
          <w:szCs w:val="22"/>
        </w:rPr>
        <w:t xml:space="preserve">there </w:t>
      </w:r>
      <w:r w:rsidR="00007CEB" w:rsidRPr="00090D59">
        <w:rPr>
          <w:rFonts w:eastAsia="Arial" w:cs="Arial"/>
          <w:color w:val="000000" w:themeColor="text1"/>
          <w:sz w:val="22"/>
          <w:szCs w:val="22"/>
        </w:rPr>
        <w:t>remains a need to explore</w:t>
      </w:r>
      <w:r w:rsidR="00F91CD7" w:rsidRPr="00090D59">
        <w:rPr>
          <w:rFonts w:eastAsia="Arial" w:cs="Arial"/>
          <w:color w:val="000000" w:themeColor="text1"/>
          <w:sz w:val="22"/>
          <w:szCs w:val="22"/>
        </w:rPr>
        <w:t xml:space="preserve"> wider early-life determinants, defined as the period from pre-conception until age 18, on the combinations of LTCs.</w:t>
      </w:r>
    </w:p>
    <w:p w14:paraId="608CC689" w14:textId="77777777" w:rsidR="00553F44" w:rsidRPr="00090D59" w:rsidRDefault="00553F44" w:rsidP="16C3D450">
      <w:pPr>
        <w:spacing w:line="360" w:lineRule="auto"/>
        <w:rPr>
          <w:rFonts w:eastAsia="Arial" w:cs="Arial"/>
          <w:color w:val="000000" w:themeColor="text1"/>
          <w:sz w:val="22"/>
          <w:szCs w:val="22"/>
        </w:rPr>
      </w:pPr>
    </w:p>
    <w:p w14:paraId="5888CBAF" w14:textId="46F63FFA" w:rsidR="008F426E" w:rsidRPr="00090D59" w:rsidRDefault="0004725D" w:rsidP="16C3D450">
      <w:pPr>
        <w:spacing w:line="360" w:lineRule="auto"/>
        <w:rPr>
          <w:rFonts w:eastAsia="Arial" w:cs="Arial"/>
          <w:i/>
          <w:iCs/>
          <w:color w:val="000000" w:themeColor="text1"/>
          <w:sz w:val="22"/>
          <w:szCs w:val="22"/>
        </w:rPr>
      </w:pPr>
      <w:r w:rsidRPr="00090D59">
        <w:rPr>
          <w:rFonts w:eastAsia="Arial" w:cs="Arial"/>
          <w:i/>
          <w:iCs/>
          <w:color w:val="000000" w:themeColor="text1"/>
          <w:sz w:val="22"/>
          <w:szCs w:val="22"/>
        </w:rPr>
        <w:t>Burden and complexity</w:t>
      </w:r>
      <w:r w:rsidR="008D0F13" w:rsidRPr="00090D59">
        <w:rPr>
          <w:rFonts w:eastAsia="Arial" w:cs="Arial"/>
          <w:i/>
          <w:iCs/>
          <w:color w:val="000000" w:themeColor="text1"/>
          <w:sz w:val="22"/>
          <w:szCs w:val="22"/>
        </w:rPr>
        <w:t>.</w:t>
      </w:r>
    </w:p>
    <w:p w14:paraId="63B5CA71" w14:textId="6D51F8AC" w:rsidR="00553F44" w:rsidRPr="00090D59" w:rsidRDefault="1BA2A791" w:rsidP="16C3D450">
      <w:pPr>
        <w:pStyle w:val="NoSpacing"/>
        <w:spacing w:line="360" w:lineRule="auto"/>
        <w:rPr>
          <w:rFonts w:eastAsia="Arial" w:cs="Arial"/>
          <w:color w:val="000000" w:themeColor="text1"/>
          <w:sz w:val="22"/>
          <w:szCs w:val="22"/>
        </w:rPr>
      </w:pPr>
      <w:r w:rsidRPr="00090D59">
        <w:rPr>
          <w:rFonts w:eastAsia="Arial" w:cs="Arial"/>
          <w:color w:val="000000" w:themeColor="text1"/>
          <w:sz w:val="22"/>
          <w:szCs w:val="22"/>
        </w:rPr>
        <w:t xml:space="preserve">MLTC-M analyses would be greatly enhanced by </w:t>
      </w:r>
      <w:r w:rsidR="6770F5C7" w:rsidRPr="00090D59">
        <w:rPr>
          <w:rFonts w:eastAsia="Arial" w:cs="Arial"/>
          <w:color w:val="000000" w:themeColor="text1"/>
          <w:sz w:val="22"/>
          <w:szCs w:val="22"/>
        </w:rPr>
        <w:t xml:space="preserve">a </w:t>
      </w:r>
      <w:r w:rsidRPr="00090D59">
        <w:rPr>
          <w:rFonts w:eastAsia="Arial" w:cs="Arial"/>
          <w:color w:val="000000" w:themeColor="text1"/>
          <w:sz w:val="22"/>
          <w:szCs w:val="22"/>
        </w:rPr>
        <w:t>better understanding</w:t>
      </w:r>
      <w:r w:rsidR="72C34450" w:rsidRPr="00090D59">
        <w:rPr>
          <w:rFonts w:eastAsia="Arial" w:cs="Arial"/>
          <w:color w:val="000000" w:themeColor="text1"/>
          <w:sz w:val="22"/>
          <w:szCs w:val="22"/>
        </w:rPr>
        <w:t xml:space="preserve"> of</w:t>
      </w:r>
      <w:r w:rsidRPr="00090D59">
        <w:rPr>
          <w:rFonts w:eastAsia="Arial" w:cs="Arial"/>
          <w:color w:val="000000" w:themeColor="text1"/>
          <w:sz w:val="22"/>
          <w:szCs w:val="22"/>
        </w:rPr>
        <w:t xml:space="preserve"> burdensomeness</w:t>
      </w:r>
      <w:r w:rsidR="00457F61" w:rsidRPr="00090D59">
        <w:rPr>
          <w:rFonts w:eastAsia="Arial" w:cs="Arial"/>
          <w:color w:val="000000" w:themeColor="text1"/>
          <w:sz w:val="22"/>
          <w:szCs w:val="22"/>
        </w:rPr>
        <w:t xml:space="preserve"> and </w:t>
      </w:r>
      <w:r w:rsidRPr="00090D59">
        <w:rPr>
          <w:rFonts w:eastAsia="Arial" w:cs="Arial"/>
          <w:color w:val="000000" w:themeColor="text1"/>
          <w:sz w:val="22"/>
          <w:szCs w:val="22"/>
        </w:rPr>
        <w:t>complexity</w:t>
      </w:r>
      <w:r w:rsidR="00457F61" w:rsidRPr="00090D59">
        <w:rPr>
          <w:rFonts w:eastAsia="Arial" w:cs="Arial"/>
          <w:color w:val="000000" w:themeColor="text1"/>
          <w:sz w:val="22"/>
          <w:szCs w:val="22"/>
        </w:rPr>
        <w:t>,</w:t>
      </w:r>
      <w:r w:rsidRPr="00090D59">
        <w:rPr>
          <w:rFonts w:eastAsia="Arial" w:cs="Arial"/>
          <w:color w:val="000000" w:themeColor="text1"/>
          <w:sz w:val="22"/>
          <w:szCs w:val="22"/>
        </w:rPr>
        <w:t xml:space="preserve"> and what they mean to patients and carers. </w:t>
      </w:r>
      <w:r w:rsidR="00BB5A6D" w:rsidRPr="00090D59">
        <w:rPr>
          <w:rFonts w:eastAsia="Arial" w:cs="Arial"/>
          <w:color w:val="000000" w:themeColor="text1"/>
          <w:sz w:val="22"/>
          <w:szCs w:val="22"/>
        </w:rPr>
        <w:t>MLTC-M is commonly defined as having two or more LTCs, but t</w:t>
      </w:r>
      <w:r w:rsidR="6AB89DE8" w:rsidRPr="00090D59">
        <w:rPr>
          <w:rFonts w:eastAsia="Arial" w:cs="Arial"/>
          <w:color w:val="000000" w:themeColor="text1"/>
          <w:sz w:val="22"/>
          <w:szCs w:val="22"/>
        </w:rPr>
        <w:t>here is a need to</w:t>
      </w:r>
      <w:r w:rsidRPr="00090D59">
        <w:rPr>
          <w:rFonts w:eastAsia="Arial" w:cs="Arial"/>
          <w:color w:val="000000" w:themeColor="text1"/>
          <w:sz w:val="22"/>
          <w:szCs w:val="22"/>
        </w:rPr>
        <w:t xml:space="preserve"> mov</w:t>
      </w:r>
      <w:r w:rsidR="6AB89DE8" w:rsidRPr="00090D59">
        <w:rPr>
          <w:rFonts w:eastAsia="Arial" w:cs="Arial"/>
          <w:color w:val="000000" w:themeColor="text1"/>
          <w:sz w:val="22"/>
          <w:szCs w:val="22"/>
        </w:rPr>
        <w:t>e</w:t>
      </w:r>
      <w:r w:rsidRPr="00090D59">
        <w:rPr>
          <w:rFonts w:eastAsia="Arial" w:cs="Arial"/>
          <w:color w:val="000000" w:themeColor="text1"/>
          <w:sz w:val="22"/>
          <w:szCs w:val="22"/>
        </w:rPr>
        <w:t xml:space="preserve"> away from LTC counts towards </w:t>
      </w:r>
      <w:r w:rsidR="00D155ED" w:rsidRPr="00090D59">
        <w:rPr>
          <w:rFonts w:eastAsia="Arial" w:cs="Arial"/>
          <w:color w:val="000000" w:themeColor="text1"/>
          <w:sz w:val="22"/>
          <w:szCs w:val="22"/>
        </w:rPr>
        <w:t xml:space="preserve">a more </w:t>
      </w:r>
      <w:r w:rsidRPr="00090D59">
        <w:rPr>
          <w:rFonts w:eastAsia="Arial" w:cs="Arial"/>
          <w:color w:val="000000" w:themeColor="text1"/>
          <w:sz w:val="22"/>
          <w:szCs w:val="22"/>
        </w:rPr>
        <w:t xml:space="preserve">sophisticated understanding of MLTC-M, considering the interplay between wider social determinants and disease, the influence of mental and physical conditions, and the importance of disease stage/severity. Conceptualisation of </w:t>
      </w:r>
      <w:r w:rsidR="6F950ECB" w:rsidRPr="00090D59">
        <w:rPr>
          <w:rFonts w:eastAsia="Arial" w:cs="Arial"/>
          <w:color w:val="000000" w:themeColor="text1"/>
          <w:sz w:val="22"/>
          <w:szCs w:val="22"/>
        </w:rPr>
        <w:t xml:space="preserve">some of </w:t>
      </w:r>
      <w:r w:rsidRPr="00090D59">
        <w:rPr>
          <w:rFonts w:eastAsia="Arial" w:cs="Arial"/>
          <w:color w:val="000000" w:themeColor="text1"/>
          <w:sz w:val="22"/>
          <w:szCs w:val="22"/>
        </w:rPr>
        <w:t xml:space="preserve">the challenges experienced by patients </w:t>
      </w:r>
      <w:r w:rsidR="7F4C8419" w:rsidRPr="00090D59">
        <w:rPr>
          <w:rFonts w:eastAsia="Arial" w:cs="Arial"/>
          <w:color w:val="000000" w:themeColor="text1"/>
          <w:sz w:val="22"/>
          <w:szCs w:val="22"/>
        </w:rPr>
        <w:t>is</w:t>
      </w:r>
      <w:r w:rsidRPr="00090D59">
        <w:rPr>
          <w:rFonts w:eastAsia="Arial" w:cs="Arial"/>
          <w:color w:val="000000" w:themeColor="text1"/>
          <w:sz w:val="22"/>
          <w:szCs w:val="22"/>
        </w:rPr>
        <w:t xml:space="preserve"> encapsulated in the </w:t>
      </w:r>
      <w:r w:rsidR="49C74BA2" w:rsidRPr="00090D59">
        <w:rPr>
          <w:rFonts w:eastAsia="Arial" w:cs="Arial"/>
          <w:color w:val="000000" w:themeColor="text1"/>
          <w:sz w:val="22"/>
          <w:szCs w:val="22"/>
        </w:rPr>
        <w:t>‘</w:t>
      </w:r>
      <w:r w:rsidRPr="00090D59">
        <w:rPr>
          <w:rFonts w:eastAsia="Arial" w:cs="Arial"/>
          <w:color w:val="000000" w:themeColor="text1"/>
          <w:sz w:val="22"/>
          <w:szCs w:val="22"/>
        </w:rPr>
        <w:t>cumulative complexity model, which includes the concept of ‘treatment burden, patient workload and</w:t>
      </w:r>
      <w:r w:rsidR="49C74BA2" w:rsidRPr="00090D59">
        <w:rPr>
          <w:rFonts w:eastAsia="Arial" w:cs="Arial"/>
          <w:color w:val="000000" w:themeColor="text1"/>
          <w:sz w:val="22"/>
          <w:szCs w:val="22"/>
        </w:rPr>
        <w:t xml:space="preserve"> ‘</w:t>
      </w:r>
      <w:r w:rsidRPr="00090D59">
        <w:rPr>
          <w:rFonts w:eastAsia="Arial" w:cs="Arial"/>
          <w:color w:val="000000" w:themeColor="text1"/>
          <w:sz w:val="22"/>
          <w:szCs w:val="22"/>
        </w:rPr>
        <w:t>capacity</w:t>
      </w:r>
      <w:r w:rsidR="3AF98F64" w:rsidRPr="00090D59">
        <w:rPr>
          <w:rFonts w:eastAsia="Arial" w:cs="Arial"/>
          <w:color w:val="000000" w:themeColor="text1"/>
          <w:sz w:val="22"/>
          <w:szCs w:val="22"/>
        </w:rPr>
        <w:t>’</w:t>
      </w:r>
      <w:r w:rsidR="64199D51" w:rsidRPr="00090D59">
        <w:rPr>
          <w:rFonts w:eastAsia="Arial" w:cs="Arial"/>
          <w:color w:val="000000" w:themeColor="text1"/>
          <w:sz w:val="22"/>
          <w:szCs w:val="22"/>
        </w:rPr>
        <w:t>, and was included in the National Institute for Health and Care Excellence multimorbidity guidance</w:t>
      </w:r>
      <w:r w:rsidRPr="00090D59">
        <w:rPr>
          <w:rFonts w:eastAsia="Arial" w:cs="Arial"/>
          <w:color w:val="000000" w:themeColor="text1"/>
          <w:sz w:val="22"/>
          <w:szCs w:val="22"/>
        </w:rPr>
        <w:t>.</w:t>
      </w:r>
      <w:r w:rsidR="069C9F28" w:rsidRPr="00090D59">
        <w:rPr>
          <w:rFonts w:eastAsia="Arial" w:cs="Arial"/>
          <w:color w:val="000000" w:themeColor="text1"/>
          <w:sz w:val="22"/>
          <w:szCs w:val="22"/>
        </w:rPr>
        <w:t>[</w:t>
      </w:r>
      <w:r w:rsidR="6AD05C92" w:rsidRPr="00090D59">
        <w:rPr>
          <w:rFonts w:eastAsia="Arial" w:cs="Arial"/>
          <w:color w:val="000000" w:themeColor="text1"/>
          <w:sz w:val="22"/>
          <w:szCs w:val="22"/>
        </w:rPr>
        <w:t>5</w:t>
      </w:r>
      <w:r w:rsidRPr="00090D59">
        <w:rPr>
          <w:rFonts w:eastAsia="Arial" w:cs="Arial"/>
          <w:color w:val="000000" w:themeColor="text1"/>
          <w:sz w:val="22"/>
          <w:szCs w:val="22"/>
        </w:rPr>
        <w:t>,</w:t>
      </w:r>
      <w:r w:rsidR="5CF9EBF8" w:rsidRPr="00090D59">
        <w:rPr>
          <w:rFonts w:eastAsia="Arial" w:cs="Arial"/>
          <w:color w:val="000000" w:themeColor="text1"/>
          <w:sz w:val="22"/>
          <w:szCs w:val="22"/>
        </w:rPr>
        <w:t>2</w:t>
      </w:r>
      <w:r w:rsidR="6AD05C92" w:rsidRPr="00090D59">
        <w:rPr>
          <w:rFonts w:eastAsia="Arial" w:cs="Arial"/>
          <w:color w:val="000000" w:themeColor="text1"/>
          <w:sz w:val="22"/>
          <w:szCs w:val="22"/>
        </w:rPr>
        <w:t>0</w:t>
      </w:r>
      <w:r w:rsidR="5CF9EBF8" w:rsidRPr="00090D59">
        <w:rPr>
          <w:rFonts w:eastAsia="Arial" w:cs="Arial"/>
          <w:color w:val="000000" w:themeColor="text1"/>
          <w:sz w:val="22"/>
          <w:szCs w:val="22"/>
        </w:rPr>
        <w:t>-2</w:t>
      </w:r>
      <w:r w:rsidR="6AD05C92" w:rsidRPr="00090D59">
        <w:rPr>
          <w:rFonts w:eastAsia="Arial" w:cs="Arial"/>
          <w:color w:val="000000" w:themeColor="text1"/>
          <w:sz w:val="22"/>
          <w:szCs w:val="22"/>
        </w:rPr>
        <w:t>3</w:t>
      </w:r>
      <w:r w:rsidR="069C9F28" w:rsidRPr="00090D59">
        <w:rPr>
          <w:rFonts w:eastAsia="Arial" w:cs="Arial"/>
          <w:color w:val="000000" w:themeColor="text1"/>
          <w:sz w:val="22"/>
          <w:szCs w:val="22"/>
        </w:rPr>
        <w:t>]</w:t>
      </w:r>
      <w:r w:rsidRPr="00090D59">
        <w:rPr>
          <w:rFonts w:eastAsia="Arial" w:cs="Arial"/>
          <w:color w:val="000000" w:themeColor="text1"/>
          <w:sz w:val="22"/>
          <w:szCs w:val="22"/>
        </w:rPr>
        <w:t xml:space="preserve"> For people with greater clinical complexity and fewer available resources, total workload might outweigh ‘capacity</w:t>
      </w:r>
      <w:r w:rsidR="49C74BA2" w:rsidRPr="00090D59">
        <w:rPr>
          <w:rFonts w:eastAsia="Arial" w:cs="Arial"/>
          <w:color w:val="000000" w:themeColor="text1"/>
          <w:sz w:val="22"/>
          <w:szCs w:val="22"/>
        </w:rPr>
        <w:t>’</w:t>
      </w:r>
      <w:r w:rsidR="33C07961" w:rsidRPr="00090D59">
        <w:rPr>
          <w:rFonts w:eastAsia="Arial" w:cs="Arial"/>
          <w:color w:val="000000" w:themeColor="text1"/>
          <w:sz w:val="22"/>
          <w:szCs w:val="22"/>
        </w:rPr>
        <w:t xml:space="preserve"> </w:t>
      </w:r>
      <w:r w:rsidRPr="00090D59">
        <w:rPr>
          <w:rFonts w:eastAsia="Arial" w:cs="Arial"/>
          <w:color w:val="000000" w:themeColor="text1"/>
          <w:sz w:val="22"/>
          <w:szCs w:val="22"/>
        </w:rPr>
        <w:t>(ability to manage workload conferred by treatment and the demands of everyday life) and risk treatment failure.</w:t>
      </w:r>
      <w:r w:rsidR="4F173090" w:rsidRPr="00090D59">
        <w:rPr>
          <w:rFonts w:eastAsia="Arial" w:cs="Arial"/>
          <w:color w:val="000000" w:themeColor="text1"/>
          <w:sz w:val="22"/>
          <w:szCs w:val="22"/>
        </w:rPr>
        <w:t>[</w:t>
      </w:r>
      <w:r w:rsidR="146D86DD" w:rsidRPr="00090D59">
        <w:rPr>
          <w:rFonts w:eastAsia="Arial" w:cs="Arial"/>
          <w:color w:val="000000" w:themeColor="text1"/>
          <w:sz w:val="22"/>
          <w:szCs w:val="22"/>
        </w:rPr>
        <w:t>2</w:t>
      </w:r>
      <w:r w:rsidR="6AD05C92" w:rsidRPr="00090D59">
        <w:rPr>
          <w:rFonts w:eastAsia="Arial" w:cs="Arial"/>
          <w:color w:val="000000" w:themeColor="text1"/>
          <w:sz w:val="22"/>
          <w:szCs w:val="22"/>
        </w:rPr>
        <w:t>4</w:t>
      </w:r>
      <w:r w:rsidR="4F173090" w:rsidRPr="00090D59">
        <w:rPr>
          <w:rFonts w:eastAsia="Arial" w:cs="Arial"/>
          <w:color w:val="000000" w:themeColor="text1"/>
          <w:sz w:val="22"/>
          <w:szCs w:val="22"/>
        </w:rPr>
        <w:t>]</w:t>
      </w:r>
      <w:r w:rsidRPr="00090D59">
        <w:rPr>
          <w:rFonts w:eastAsia="Arial" w:cs="Arial"/>
          <w:color w:val="000000" w:themeColor="text1"/>
          <w:sz w:val="22"/>
          <w:szCs w:val="22"/>
        </w:rPr>
        <w:t xml:space="preserve"> High treatment burden is associated with poor quality-of-life and lower treatment adherence, potentially leading to worse outcomes and health service inefficiency.</w:t>
      </w:r>
      <w:r w:rsidR="4F173090" w:rsidRPr="00090D59">
        <w:rPr>
          <w:rFonts w:eastAsia="Arial" w:cs="Arial"/>
          <w:color w:val="000000" w:themeColor="text1"/>
          <w:sz w:val="22"/>
          <w:szCs w:val="22"/>
        </w:rPr>
        <w:t>[</w:t>
      </w:r>
      <w:r w:rsidR="1F2E8E63" w:rsidRPr="00090D59">
        <w:rPr>
          <w:rFonts w:eastAsia="Arial" w:cs="Arial"/>
          <w:color w:val="000000" w:themeColor="text1"/>
          <w:sz w:val="22"/>
          <w:szCs w:val="22"/>
        </w:rPr>
        <w:t>2</w:t>
      </w:r>
      <w:r w:rsidR="6AD05C92" w:rsidRPr="00090D59">
        <w:rPr>
          <w:rFonts w:eastAsia="Arial" w:cs="Arial"/>
          <w:color w:val="000000" w:themeColor="text1"/>
          <w:sz w:val="22"/>
          <w:szCs w:val="22"/>
        </w:rPr>
        <w:t>5</w:t>
      </w:r>
      <w:r w:rsidR="1F2E8E63" w:rsidRPr="00090D59">
        <w:rPr>
          <w:rFonts w:eastAsia="Arial" w:cs="Arial"/>
          <w:color w:val="000000" w:themeColor="text1"/>
          <w:sz w:val="22"/>
          <w:szCs w:val="22"/>
        </w:rPr>
        <w:t>-</w:t>
      </w:r>
      <w:r w:rsidR="6AD05C92" w:rsidRPr="00090D59">
        <w:rPr>
          <w:rFonts w:eastAsia="Arial" w:cs="Arial"/>
          <w:color w:val="000000" w:themeColor="text1"/>
          <w:sz w:val="22"/>
          <w:szCs w:val="22"/>
        </w:rPr>
        <w:t>29</w:t>
      </w:r>
      <w:r w:rsidR="4F173090" w:rsidRPr="00090D59">
        <w:rPr>
          <w:rFonts w:eastAsia="Arial" w:cs="Arial"/>
          <w:color w:val="000000" w:themeColor="text1"/>
          <w:sz w:val="22"/>
          <w:szCs w:val="22"/>
        </w:rPr>
        <w:t>]</w:t>
      </w:r>
      <w:r w:rsidRPr="00090D59">
        <w:rPr>
          <w:rFonts w:eastAsia="Arial" w:cs="Arial"/>
          <w:color w:val="000000" w:themeColor="text1"/>
          <w:sz w:val="22"/>
          <w:szCs w:val="22"/>
        </w:rPr>
        <w:t xml:space="preserve"> In </w:t>
      </w:r>
      <w:r w:rsidR="4F173090" w:rsidRPr="00090D59">
        <w:rPr>
          <w:rFonts w:eastAsia="Arial" w:cs="Arial"/>
          <w:color w:val="000000" w:themeColor="text1"/>
          <w:sz w:val="22"/>
          <w:szCs w:val="22"/>
        </w:rPr>
        <w:t xml:space="preserve">a </w:t>
      </w:r>
      <w:r w:rsidRPr="00090D59">
        <w:rPr>
          <w:rFonts w:eastAsia="Arial" w:cs="Arial"/>
          <w:color w:val="000000" w:themeColor="text1"/>
          <w:sz w:val="22"/>
          <w:szCs w:val="22"/>
        </w:rPr>
        <w:t>cross sectional study of 835 people with multimorbidity, higher treatment burden was associated with younger age (people aged 55-64 vs. those over 65).</w:t>
      </w:r>
      <w:r w:rsidR="18500E3E" w:rsidRPr="00090D59">
        <w:rPr>
          <w:rFonts w:eastAsia="Arial" w:cs="Arial"/>
          <w:color w:val="000000" w:themeColor="text1"/>
          <w:sz w:val="22"/>
          <w:szCs w:val="22"/>
        </w:rPr>
        <w:t>[</w:t>
      </w:r>
      <w:r w:rsidR="4604A586" w:rsidRPr="00090D59">
        <w:rPr>
          <w:rFonts w:eastAsia="Arial" w:cs="Arial"/>
          <w:color w:val="000000" w:themeColor="text1"/>
          <w:sz w:val="22"/>
          <w:szCs w:val="22"/>
        </w:rPr>
        <w:t>3</w:t>
      </w:r>
      <w:r w:rsidR="6AD05C92" w:rsidRPr="00090D59">
        <w:rPr>
          <w:rFonts w:eastAsia="Arial" w:cs="Arial"/>
          <w:color w:val="000000" w:themeColor="text1"/>
          <w:sz w:val="22"/>
          <w:szCs w:val="22"/>
        </w:rPr>
        <w:t>0</w:t>
      </w:r>
      <w:r w:rsidR="18500E3E" w:rsidRPr="00090D59">
        <w:rPr>
          <w:rFonts w:eastAsia="Arial" w:cs="Arial"/>
          <w:color w:val="000000" w:themeColor="text1"/>
          <w:sz w:val="22"/>
          <w:szCs w:val="22"/>
        </w:rPr>
        <w:t>]</w:t>
      </w:r>
      <w:r w:rsidRPr="00090D59">
        <w:rPr>
          <w:rFonts w:eastAsia="Arial" w:cs="Arial"/>
          <w:color w:val="000000" w:themeColor="text1"/>
          <w:sz w:val="22"/>
          <w:szCs w:val="22"/>
        </w:rPr>
        <w:t xml:space="preserve"> </w:t>
      </w:r>
      <w:r w:rsidR="5DB061CB" w:rsidRPr="00090D59">
        <w:rPr>
          <w:rFonts w:eastAsia="Arial" w:cs="Arial"/>
          <w:color w:val="000000" w:themeColor="text1"/>
          <w:sz w:val="22"/>
          <w:szCs w:val="22"/>
        </w:rPr>
        <w:t>In MELD-B we will consider a broad scope of ‘burdensomeness’ and ‘complexity’ that include</w:t>
      </w:r>
      <w:r w:rsidR="427A52A7" w:rsidRPr="00090D59">
        <w:rPr>
          <w:rFonts w:eastAsia="Arial" w:cs="Arial"/>
          <w:color w:val="000000" w:themeColor="text1"/>
          <w:sz w:val="22"/>
          <w:szCs w:val="22"/>
        </w:rPr>
        <w:t>s treatment burden as well as disease burden and broader psychosocial factors.</w:t>
      </w:r>
      <w:r w:rsidR="5DB061CB" w:rsidRPr="00090D59">
        <w:rPr>
          <w:rFonts w:eastAsia="Arial" w:cs="Arial"/>
          <w:color w:val="000000" w:themeColor="text1"/>
          <w:sz w:val="22"/>
          <w:szCs w:val="22"/>
        </w:rPr>
        <w:t xml:space="preserve"> </w:t>
      </w:r>
    </w:p>
    <w:p w14:paraId="5F4B1167" w14:textId="3202EA86" w:rsidR="003B3ECC" w:rsidRPr="00090D59" w:rsidRDefault="003B3ECC" w:rsidP="16C3D450">
      <w:pPr>
        <w:spacing w:line="360" w:lineRule="auto"/>
        <w:rPr>
          <w:rFonts w:eastAsia="Arial" w:cs="Arial"/>
          <w:color w:val="000000" w:themeColor="text1"/>
          <w:sz w:val="22"/>
          <w:szCs w:val="22"/>
        </w:rPr>
      </w:pPr>
    </w:p>
    <w:p w14:paraId="2816DCC8" w14:textId="14A6D521" w:rsidR="0004725D" w:rsidRPr="00090D59" w:rsidRDefault="0004725D" w:rsidP="16C3D450">
      <w:pPr>
        <w:spacing w:line="360" w:lineRule="auto"/>
        <w:rPr>
          <w:rFonts w:eastAsia="Arial" w:cs="Arial"/>
          <w:color w:val="000000" w:themeColor="text1"/>
          <w:sz w:val="22"/>
          <w:szCs w:val="22"/>
        </w:rPr>
      </w:pPr>
      <w:r w:rsidRPr="00090D59">
        <w:rPr>
          <w:rFonts w:eastAsia="Arial" w:cs="Arial"/>
          <w:b/>
          <w:bCs/>
          <w:color w:val="000000" w:themeColor="text1"/>
          <w:sz w:val="22"/>
          <w:szCs w:val="22"/>
        </w:rPr>
        <w:t>Aim</w:t>
      </w:r>
    </w:p>
    <w:p w14:paraId="16494ABA" w14:textId="14AABF40" w:rsidR="003B3ECC" w:rsidRPr="00090D59" w:rsidRDefault="003C0D23" w:rsidP="16C3D450">
      <w:pPr>
        <w:spacing w:line="360" w:lineRule="auto"/>
        <w:rPr>
          <w:rFonts w:eastAsia="Arial" w:cs="Arial"/>
          <w:color w:val="000000" w:themeColor="text1"/>
          <w:sz w:val="22"/>
          <w:szCs w:val="22"/>
        </w:rPr>
      </w:pPr>
      <w:r w:rsidRPr="00090D59">
        <w:rPr>
          <w:rFonts w:eastAsia="Arial" w:cs="Arial"/>
          <w:color w:val="000000" w:themeColor="text1"/>
          <w:sz w:val="22"/>
          <w:szCs w:val="22"/>
        </w:rPr>
        <w:t xml:space="preserve">Our aim is </w:t>
      </w:r>
      <w:r w:rsidRPr="00090D59">
        <w:rPr>
          <w:rFonts w:eastAsia="Segoe UI" w:cs="Arial"/>
          <w:color w:val="000000" w:themeColor="text1"/>
          <w:sz w:val="22"/>
          <w:szCs w:val="22"/>
        </w:rPr>
        <w:t xml:space="preserve">to identify </w:t>
      </w:r>
      <w:r w:rsidRPr="00090D59">
        <w:rPr>
          <w:rFonts w:eastAsia="Arial" w:cs="Arial"/>
          <w:color w:val="000000" w:themeColor="text1"/>
          <w:sz w:val="22"/>
          <w:szCs w:val="22"/>
        </w:rPr>
        <w:t>critical periods in the lifecourse for prevention of early-onset (under 65), burdensome MLTC-M, identified</w:t>
      </w:r>
      <w:r w:rsidRPr="00090D59">
        <w:rPr>
          <w:rFonts w:eastAsia="Segoe UI" w:cs="Arial"/>
          <w:color w:val="000000" w:themeColor="text1"/>
          <w:sz w:val="22"/>
          <w:szCs w:val="22"/>
        </w:rPr>
        <w:t xml:space="preserve"> through </w:t>
      </w:r>
      <w:r w:rsidR="006816B2" w:rsidRPr="00090D59">
        <w:rPr>
          <w:rFonts w:eastAsia="Segoe UI" w:cs="Arial"/>
          <w:color w:val="000000" w:themeColor="text1"/>
          <w:sz w:val="22"/>
          <w:szCs w:val="22"/>
        </w:rPr>
        <w:t>the</w:t>
      </w:r>
      <w:r w:rsidRPr="00090D59">
        <w:rPr>
          <w:rFonts w:eastAsia="Arial" w:cs="Arial"/>
          <w:color w:val="000000" w:themeColor="text1"/>
          <w:sz w:val="22"/>
          <w:szCs w:val="22"/>
        </w:rPr>
        <w:t xml:space="preserve"> analysis of birth cohorts and electronic health records</w:t>
      </w:r>
      <w:r w:rsidRPr="00090D59">
        <w:rPr>
          <w:rFonts w:eastAsia="Segoe UI" w:cs="Arial"/>
          <w:color w:val="000000" w:themeColor="text1"/>
          <w:sz w:val="22"/>
          <w:szCs w:val="22"/>
        </w:rPr>
        <w:t>.</w:t>
      </w:r>
      <w:r w:rsidR="001718F1" w:rsidRPr="00090D59">
        <w:rPr>
          <w:rFonts w:eastAsia="Arial" w:cs="Arial"/>
          <w:color w:val="000000" w:themeColor="text1"/>
          <w:sz w:val="22"/>
          <w:szCs w:val="22"/>
        </w:rPr>
        <w:t xml:space="preserve"> </w:t>
      </w:r>
      <w:r w:rsidR="2F8D9966" w:rsidRPr="00090D59">
        <w:rPr>
          <w:rFonts w:eastAsia="Segoe UI" w:cs="Arial"/>
          <w:color w:val="000000" w:themeColor="text1"/>
          <w:sz w:val="22"/>
          <w:szCs w:val="22"/>
        </w:rPr>
        <w:lastRenderedPageBreak/>
        <w:t>We will use artificial intelligence (AI)-enhanced epidemiological analysis</w:t>
      </w:r>
      <w:r w:rsidR="7924D554" w:rsidRPr="00090D59">
        <w:rPr>
          <w:rFonts w:eastAsia="Arial" w:cs="Arial"/>
          <w:color w:val="000000" w:themeColor="text1"/>
          <w:sz w:val="22"/>
          <w:szCs w:val="22"/>
        </w:rPr>
        <w:t xml:space="preserve"> </w:t>
      </w:r>
      <w:r w:rsidR="7C76A48F" w:rsidRPr="00090D59">
        <w:rPr>
          <w:rFonts w:eastAsia="Arial" w:cs="Arial"/>
          <w:color w:val="000000" w:themeColor="text1"/>
          <w:sz w:val="22"/>
          <w:szCs w:val="22"/>
        </w:rPr>
        <w:t xml:space="preserve">and disseminate </w:t>
      </w:r>
      <w:r w:rsidR="002C60F9" w:rsidRPr="00090D59">
        <w:rPr>
          <w:rFonts w:eastAsia="Arial" w:cs="Arial"/>
          <w:color w:val="000000" w:themeColor="text1"/>
          <w:sz w:val="22"/>
          <w:szCs w:val="22"/>
        </w:rPr>
        <w:t xml:space="preserve">our findings </w:t>
      </w:r>
      <w:r w:rsidR="7C76A48F" w:rsidRPr="00090D59">
        <w:rPr>
          <w:rFonts w:eastAsia="Arial" w:cs="Arial"/>
          <w:color w:val="000000" w:themeColor="text1"/>
          <w:sz w:val="22"/>
          <w:szCs w:val="22"/>
        </w:rPr>
        <w:t>to policy makers</w:t>
      </w:r>
      <w:r w:rsidR="0083180C" w:rsidRPr="00090D59">
        <w:rPr>
          <w:rFonts w:eastAsia="Arial" w:cs="Arial"/>
          <w:color w:val="000000" w:themeColor="text1"/>
          <w:sz w:val="22"/>
          <w:szCs w:val="22"/>
        </w:rPr>
        <w:t>,</w:t>
      </w:r>
      <w:r w:rsidR="053D7EA7" w:rsidRPr="00090D59">
        <w:rPr>
          <w:rFonts w:eastAsia="Arial" w:cs="Arial"/>
          <w:color w:val="000000" w:themeColor="text1"/>
          <w:sz w:val="22"/>
          <w:szCs w:val="22"/>
        </w:rPr>
        <w:t>establish</w:t>
      </w:r>
      <w:r w:rsidR="0083180C" w:rsidRPr="00090D59">
        <w:rPr>
          <w:rFonts w:eastAsia="Arial" w:cs="Arial"/>
          <w:color w:val="000000" w:themeColor="text1"/>
          <w:sz w:val="22"/>
          <w:szCs w:val="22"/>
        </w:rPr>
        <w:t>ing</w:t>
      </w:r>
      <w:r w:rsidR="053D7EA7" w:rsidRPr="00090D59">
        <w:rPr>
          <w:rFonts w:eastAsia="Arial" w:cs="Arial"/>
          <w:color w:val="000000" w:themeColor="text1"/>
          <w:sz w:val="22"/>
          <w:szCs w:val="22"/>
        </w:rPr>
        <w:t xml:space="preserve"> pathways to policy and practice impact</w:t>
      </w:r>
      <w:r w:rsidR="7C76A48F" w:rsidRPr="00090D59">
        <w:rPr>
          <w:rFonts w:eastAsia="Arial" w:cs="Arial"/>
          <w:color w:val="000000" w:themeColor="text1"/>
          <w:sz w:val="22"/>
          <w:szCs w:val="22"/>
        </w:rPr>
        <w:t xml:space="preserve">. </w:t>
      </w:r>
    </w:p>
    <w:p w14:paraId="2ECDD5B1" w14:textId="17633E26" w:rsidR="57F7EE83" w:rsidRPr="00090D59" w:rsidRDefault="57F7EE83" w:rsidP="57F7EE83">
      <w:pPr>
        <w:spacing w:line="360" w:lineRule="auto"/>
        <w:rPr>
          <w:rFonts w:eastAsia="Arial" w:cs="Arial"/>
          <w:b/>
          <w:bCs/>
          <w:color w:val="000000" w:themeColor="text1"/>
          <w:sz w:val="22"/>
          <w:szCs w:val="22"/>
        </w:rPr>
      </w:pPr>
    </w:p>
    <w:p w14:paraId="360FE758" w14:textId="3A06C9AA" w:rsidR="008F426E" w:rsidRPr="00090D59" w:rsidRDefault="003B3ECC" w:rsidP="16C3D450">
      <w:pPr>
        <w:spacing w:line="360" w:lineRule="auto"/>
        <w:rPr>
          <w:rFonts w:eastAsia="Arial" w:cs="Arial"/>
          <w:color w:val="000000" w:themeColor="text1"/>
          <w:sz w:val="22"/>
          <w:szCs w:val="22"/>
        </w:rPr>
      </w:pPr>
      <w:r w:rsidRPr="00090D59">
        <w:rPr>
          <w:rFonts w:eastAsia="Arial" w:cs="Arial"/>
          <w:b/>
          <w:bCs/>
          <w:color w:val="000000" w:themeColor="text1"/>
          <w:sz w:val="22"/>
          <w:szCs w:val="22"/>
        </w:rPr>
        <w:t>Research Plan/Methods</w:t>
      </w:r>
    </w:p>
    <w:p w14:paraId="2D9CBB18" w14:textId="6F77625F" w:rsidR="005301F2" w:rsidRPr="00090D59" w:rsidRDefault="005301F2" w:rsidP="16C3D450">
      <w:pPr>
        <w:spacing w:line="360" w:lineRule="auto"/>
        <w:rPr>
          <w:rFonts w:eastAsia="Arial" w:cs="Arial"/>
          <w:i/>
          <w:color w:val="000000" w:themeColor="text1"/>
          <w:sz w:val="22"/>
          <w:szCs w:val="22"/>
        </w:rPr>
      </w:pPr>
      <w:r w:rsidRPr="00090D59">
        <w:rPr>
          <w:rFonts w:eastAsia="Arial" w:cs="Arial"/>
          <w:i/>
          <w:color w:val="000000" w:themeColor="text1"/>
          <w:sz w:val="22"/>
          <w:szCs w:val="22"/>
        </w:rPr>
        <w:t xml:space="preserve">Study </w:t>
      </w:r>
      <w:r w:rsidR="00CF4B25" w:rsidRPr="00090D59">
        <w:rPr>
          <w:rFonts w:eastAsia="Arial" w:cs="Arial"/>
          <w:i/>
          <w:color w:val="000000" w:themeColor="text1"/>
          <w:sz w:val="22"/>
          <w:szCs w:val="22"/>
        </w:rPr>
        <w:t>D</w:t>
      </w:r>
      <w:r w:rsidRPr="00090D59">
        <w:rPr>
          <w:rFonts w:eastAsia="Arial" w:cs="Arial"/>
          <w:i/>
          <w:color w:val="000000" w:themeColor="text1"/>
          <w:sz w:val="22"/>
          <w:szCs w:val="22"/>
        </w:rPr>
        <w:t>esign</w:t>
      </w:r>
      <w:r w:rsidR="002C0514" w:rsidRPr="00090D59">
        <w:rPr>
          <w:rFonts w:eastAsia="Arial" w:cs="Arial"/>
          <w:i/>
          <w:iCs/>
          <w:color w:val="000000" w:themeColor="text1"/>
          <w:sz w:val="22"/>
          <w:szCs w:val="22"/>
        </w:rPr>
        <w:t>.</w:t>
      </w:r>
      <w:r w:rsidRPr="00090D59">
        <w:rPr>
          <w:rFonts w:eastAsia="Arial" w:cs="Arial"/>
          <w:i/>
          <w:color w:val="000000" w:themeColor="text1"/>
          <w:sz w:val="22"/>
          <w:szCs w:val="22"/>
        </w:rPr>
        <w:t xml:space="preserve"> </w:t>
      </w:r>
    </w:p>
    <w:p w14:paraId="372FE254" w14:textId="6020F63A" w:rsidR="003B0675" w:rsidRPr="00090D59" w:rsidRDefault="00261B43" w:rsidP="16C3D450">
      <w:pPr>
        <w:spacing w:line="360" w:lineRule="auto"/>
        <w:rPr>
          <w:rFonts w:eastAsia="Arial" w:cs="Arial"/>
          <w:color w:val="000000" w:themeColor="text1"/>
          <w:sz w:val="22"/>
          <w:szCs w:val="22"/>
        </w:rPr>
      </w:pPr>
      <w:r w:rsidRPr="00090D59">
        <w:rPr>
          <w:rFonts w:eastAsia="Arial" w:cs="Arial"/>
          <w:color w:val="000000" w:themeColor="text1"/>
          <w:sz w:val="22"/>
          <w:szCs w:val="22"/>
        </w:rPr>
        <w:t xml:space="preserve">The study </w:t>
      </w:r>
      <w:r w:rsidR="00321D84" w:rsidRPr="00090D59">
        <w:rPr>
          <w:rFonts w:eastAsia="Arial" w:cs="Arial"/>
          <w:color w:val="000000" w:themeColor="text1"/>
          <w:sz w:val="22"/>
          <w:szCs w:val="22"/>
        </w:rPr>
        <w:t xml:space="preserve">uses </w:t>
      </w:r>
      <w:r w:rsidR="00DC6C9C" w:rsidRPr="00090D59">
        <w:rPr>
          <w:rFonts w:eastAsia="Arial" w:cs="Arial"/>
          <w:color w:val="000000" w:themeColor="text1"/>
          <w:sz w:val="22"/>
          <w:szCs w:val="22"/>
        </w:rPr>
        <w:t xml:space="preserve">a </w:t>
      </w:r>
      <w:r w:rsidR="00FD1DFE" w:rsidRPr="00090D59">
        <w:rPr>
          <w:rFonts w:eastAsia="Arial" w:cs="Arial"/>
          <w:color w:val="000000" w:themeColor="text1"/>
          <w:sz w:val="22"/>
          <w:szCs w:val="22"/>
        </w:rPr>
        <w:t>mixed methods</w:t>
      </w:r>
      <w:r w:rsidR="00DC6C9C" w:rsidRPr="00090D59">
        <w:rPr>
          <w:rFonts w:eastAsia="Arial" w:cs="Arial"/>
          <w:color w:val="000000" w:themeColor="text1"/>
          <w:sz w:val="22"/>
          <w:szCs w:val="22"/>
        </w:rPr>
        <w:t xml:space="preserve"> approach that combines qualitative </w:t>
      </w:r>
      <w:r w:rsidR="001D77A5" w:rsidRPr="00090D59">
        <w:rPr>
          <w:rFonts w:eastAsia="Arial" w:cs="Arial"/>
          <w:color w:val="000000" w:themeColor="text1"/>
          <w:sz w:val="22"/>
          <w:szCs w:val="22"/>
        </w:rPr>
        <w:t>evidence</w:t>
      </w:r>
      <w:r w:rsidR="00073907" w:rsidRPr="00090D59">
        <w:rPr>
          <w:rFonts w:eastAsia="Arial" w:cs="Arial"/>
          <w:color w:val="000000" w:themeColor="text1"/>
          <w:sz w:val="22"/>
          <w:szCs w:val="22"/>
        </w:rPr>
        <w:t xml:space="preserve"> synthesis and </w:t>
      </w:r>
      <w:r w:rsidR="0098125D" w:rsidRPr="00090D59">
        <w:rPr>
          <w:rFonts w:eastAsia="Arial" w:cs="Arial"/>
          <w:color w:val="000000" w:themeColor="text1"/>
          <w:sz w:val="22"/>
          <w:szCs w:val="22"/>
        </w:rPr>
        <w:t xml:space="preserve">quantitative </w:t>
      </w:r>
      <w:r w:rsidR="00073907" w:rsidRPr="00090D59">
        <w:rPr>
          <w:rFonts w:eastAsia="Arial" w:cs="Arial"/>
          <w:color w:val="000000" w:themeColor="text1"/>
          <w:sz w:val="22"/>
          <w:szCs w:val="22"/>
        </w:rPr>
        <w:t>analysis of birth cohorts and electronic health records. This will be achieved through five complementary work packages, a patient and public advisory board, and an expert advisory group</w:t>
      </w:r>
      <w:r w:rsidR="002A665E" w:rsidRPr="00090D59">
        <w:rPr>
          <w:rFonts w:eastAsia="Arial" w:cs="Arial"/>
          <w:color w:val="000000" w:themeColor="text1"/>
          <w:sz w:val="22"/>
          <w:szCs w:val="22"/>
        </w:rPr>
        <w:t>,</w:t>
      </w:r>
      <w:r w:rsidR="003B0675" w:rsidRPr="00090D59">
        <w:rPr>
          <w:rFonts w:eastAsia="Arial" w:cs="Arial"/>
          <w:color w:val="000000" w:themeColor="text1"/>
          <w:sz w:val="22"/>
          <w:szCs w:val="22"/>
        </w:rPr>
        <w:t xml:space="preserve"> as shown in Figure 1.</w:t>
      </w:r>
      <w:r w:rsidR="00820D97" w:rsidRPr="00090D59">
        <w:rPr>
          <w:rFonts w:eastAsia="Arial" w:cs="Arial"/>
          <w:color w:val="000000" w:themeColor="text1"/>
          <w:sz w:val="22"/>
          <w:szCs w:val="22"/>
        </w:rPr>
        <w:t xml:space="preserve"> </w:t>
      </w:r>
    </w:p>
    <w:p w14:paraId="430A70F4" w14:textId="28022CA5" w:rsidR="003B0675" w:rsidRPr="00090D59" w:rsidRDefault="003B0675" w:rsidP="16C3D450">
      <w:pPr>
        <w:rPr>
          <w:rFonts w:eastAsia="Arial" w:cs="Arial"/>
          <w:b/>
          <w:bCs/>
          <w:color w:val="000000" w:themeColor="text1"/>
          <w:sz w:val="22"/>
          <w:szCs w:val="22"/>
        </w:rPr>
      </w:pPr>
    </w:p>
    <w:p w14:paraId="47EC9E52" w14:textId="0CD1B301" w:rsidR="000B0936" w:rsidRPr="00090D59" w:rsidRDefault="003B0675" w:rsidP="16C3D450">
      <w:pPr>
        <w:widowControl w:val="0"/>
        <w:rPr>
          <w:rFonts w:eastAsia="Arial" w:cs="Arial"/>
          <w:color w:val="000000" w:themeColor="text1"/>
          <w:sz w:val="22"/>
          <w:szCs w:val="22"/>
          <w:lang w:eastAsia="en-GB"/>
        </w:rPr>
      </w:pPr>
      <w:r w:rsidRPr="00090D59">
        <w:rPr>
          <w:rFonts w:eastAsia="Arial" w:cs="Arial"/>
          <w:b/>
          <w:bCs/>
          <w:color w:val="000000" w:themeColor="text1"/>
          <w:sz w:val="22"/>
          <w:szCs w:val="22"/>
        </w:rPr>
        <w:t xml:space="preserve">Figure 1 </w:t>
      </w:r>
      <w:r w:rsidR="00406531" w:rsidRPr="00090D59">
        <w:rPr>
          <w:rFonts w:eastAsia="Arial" w:cs="Arial"/>
          <w:b/>
          <w:bCs/>
          <w:color w:val="000000" w:themeColor="text1"/>
          <w:sz w:val="22"/>
          <w:szCs w:val="22"/>
        </w:rPr>
        <w:t xml:space="preserve">Study </w:t>
      </w:r>
      <w:r w:rsidRPr="00090D59">
        <w:rPr>
          <w:rFonts w:eastAsia="Arial" w:cs="Arial"/>
          <w:b/>
          <w:bCs/>
          <w:color w:val="000000" w:themeColor="text1"/>
          <w:sz w:val="22"/>
          <w:szCs w:val="22"/>
        </w:rPr>
        <w:t xml:space="preserve">Work Package </w:t>
      </w:r>
      <w:r w:rsidR="00E1118B" w:rsidRPr="00090D59">
        <w:rPr>
          <w:rFonts w:eastAsia="Arial" w:cs="Arial"/>
          <w:b/>
          <w:bCs/>
          <w:color w:val="000000" w:themeColor="text1"/>
          <w:sz w:val="22"/>
          <w:szCs w:val="22"/>
        </w:rPr>
        <w:t>Structure</w:t>
      </w:r>
      <w:r w:rsidR="000B0936" w:rsidRPr="00090D59">
        <w:rPr>
          <w:rFonts w:eastAsia="Arial" w:cs="Arial"/>
          <w:b/>
          <w:bCs/>
          <w:color w:val="000000" w:themeColor="text1"/>
          <w:sz w:val="22"/>
          <w:szCs w:val="22"/>
        </w:rPr>
        <w:t xml:space="preserve"> </w:t>
      </w:r>
      <w:r w:rsidR="000B0936" w:rsidRPr="00090D59">
        <w:rPr>
          <w:rFonts w:eastAsia="Arial" w:cs="Arial"/>
          <w:color w:val="000000" w:themeColor="text1"/>
          <w:sz w:val="22"/>
          <w:szCs w:val="22"/>
          <w:lang w:eastAsia="en-GB"/>
        </w:rPr>
        <w:t>[INSERT FIG 1]</w:t>
      </w:r>
    </w:p>
    <w:p w14:paraId="3DCB348F" w14:textId="0D170C34" w:rsidR="003B0675" w:rsidRPr="00090D59" w:rsidRDefault="003B0675" w:rsidP="16C3D450">
      <w:pPr>
        <w:rPr>
          <w:rFonts w:eastAsia="Arial" w:cs="Arial"/>
          <w:b/>
          <w:bCs/>
          <w:color w:val="000000" w:themeColor="text1"/>
          <w:sz w:val="22"/>
          <w:szCs w:val="22"/>
        </w:rPr>
      </w:pPr>
    </w:p>
    <w:p w14:paraId="4EB97894" w14:textId="63CCEEEC" w:rsidR="00336619" w:rsidRPr="00090D59" w:rsidRDefault="00336619" w:rsidP="16C3D450">
      <w:pPr>
        <w:rPr>
          <w:rFonts w:eastAsia="Arial" w:cs="Arial"/>
          <w:color w:val="000000" w:themeColor="text1"/>
          <w:sz w:val="22"/>
          <w:szCs w:val="22"/>
        </w:rPr>
      </w:pPr>
    </w:p>
    <w:p w14:paraId="6B1A83BC" w14:textId="77777777" w:rsidR="007025D0" w:rsidRPr="00090D59" w:rsidRDefault="007025D0" w:rsidP="16C3D450">
      <w:pPr>
        <w:spacing w:line="360" w:lineRule="auto"/>
        <w:rPr>
          <w:rFonts w:eastAsia="Arial" w:cs="Arial"/>
          <w:color w:val="000000" w:themeColor="text1"/>
          <w:sz w:val="22"/>
          <w:szCs w:val="22"/>
        </w:rPr>
      </w:pPr>
    </w:p>
    <w:p w14:paraId="15503C46" w14:textId="77777777" w:rsidR="000B0936" w:rsidRPr="00090D59" w:rsidRDefault="000B0936" w:rsidP="16C3D450">
      <w:pPr>
        <w:spacing w:line="360" w:lineRule="auto"/>
        <w:rPr>
          <w:rFonts w:eastAsia="Arial" w:cs="Arial"/>
          <w:color w:val="000000" w:themeColor="text1"/>
          <w:sz w:val="22"/>
          <w:szCs w:val="22"/>
        </w:rPr>
      </w:pPr>
    </w:p>
    <w:p w14:paraId="21EA0C3A" w14:textId="77777777" w:rsidR="000B0936" w:rsidRPr="00090D59" w:rsidRDefault="000B0936" w:rsidP="16C3D450">
      <w:pPr>
        <w:spacing w:line="360" w:lineRule="auto"/>
        <w:rPr>
          <w:rFonts w:eastAsia="Arial" w:cs="Arial"/>
          <w:color w:val="000000" w:themeColor="text1"/>
          <w:sz w:val="22"/>
          <w:szCs w:val="22"/>
        </w:rPr>
      </w:pPr>
    </w:p>
    <w:p w14:paraId="391254DA" w14:textId="77777777" w:rsidR="000B0936" w:rsidRPr="00090D59" w:rsidRDefault="000B0936" w:rsidP="16C3D450">
      <w:pPr>
        <w:spacing w:line="360" w:lineRule="auto"/>
        <w:rPr>
          <w:rFonts w:eastAsia="Arial" w:cs="Arial"/>
          <w:color w:val="000000" w:themeColor="text1"/>
          <w:sz w:val="22"/>
          <w:szCs w:val="22"/>
        </w:rPr>
      </w:pPr>
    </w:p>
    <w:p w14:paraId="3E50605E" w14:textId="77777777" w:rsidR="000B0936" w:rsidRPr="00090D59" w:rsidRDefault="000B0936" w:rsidP="16C3D450">
      <w:pPr>
        <w:spacing w:line="360" w:lineRule="auto"/>
        <w:rPr>
          <w:rFonts w:eastAsia="Arial" w:cs="Arial"/>
          <w:color w:val="000000" w:themeColor="text1"/>
          <w:sz w:val="22"/>
          <w:szCs w:val="22"/>
        </w:rPr>
      </w:pPr>
    </w:p>
    <w:p w14:paraId="5551A706" w14:textId="77777777" w:rsidR="000B0936" w:rsidRPr="00090D59" w:rsidRDefault="000B0936" w:rsidP="16C3D450">
      <w:pPr>
        <w:spacing w:line="360" w:lineRule="auto"/>
        <w:rPr>
          <w:rFonts w:eastAsia="Arial" w:cs="Arial"/>
          <w:color w:val="000000" w:themeColor="text1"/>
          <w:sz w:val="22"/>
          <w:szCs w:val="22"/>
        </w:rPr>
      </w:pPr>
    </w:p>
    <w:p w14:paraId="599FBD38" w14:textId="77777777" w:rsidR="000B0936" w:rsidRPr="00090D59" w:rsidRDefault="000B0936" w:rsidP="16C3D450">
      <w:pPr>
        <w:spacing w:line="360" w:lineRule="auto"/>
        <w:rPr>
          <w:rFonts w:eastAsia="Arial" w:cs="Arial"/>
          <w:color w:val="000000" w:themeColor="text1"/>
          <w:sz w:val="22"/>
          <w:szCs w:val="22"/>
        </w:rPr>
      </w:pPr>
    </w:p>
    <w:p w14:paraId="68D9E8E8" w14:textId="77777777" w:rsidR="000B0936" w:rsidRPr="00090D59" w:rsidRDefault="000B0936" w:rsidP="16C3D450">
      <w:pPr>
        <w:spacing w:line="360" w:lineRule="auto"/>
        <w:rPr>
          <w:rFonts w:eastAsia="Arial" w:cs="Arial"/>
          <w:color w:val="000000" w:themeColor="text1"/>
          <w:sz w:val="22"/>
          <w:szCs w:val="22"/>
        </w:rPr>
      </w:pPr>
    </w:p>
    <w:p w14:paraId="5DAEA5B1" w14:textId="77777777" w:rsidR="000B0936" w:rsidRPr="00090D59" w:rsidRDefault="000B0936" w:rsidP="16C3D450">
      <w:pPr>
        <w:spacing w:line="360" w:lineRule="auto"/>
        <w:rPr>
          <w:rFonts w:eastAsia="Arial" w:cs="Arial"/>
          <w:color w:val="000000" w:themeColor="text1"/>
          <w:sz w:val="22"/>
          <w:szCs w:val="22"/>
        </w:rPr>
      </w:pPr>
    </w:p>
    <w:p w14:paraId="6C34255B" w14:textId="77777777" w:rsidR="000B0936" w:rsidRPr="00090D59" w:rsidRDefault="000B0936" w:rsidP="16C3D450">
      <w:pPr>
        <w:spacing w:line="360" w:lineRule="auto"/>
        <w:rPr>
          <w:rFonts w:eastAsia="Arial" w:cs="Arial"/>
          <w:color w:val="000000" w:themeColor="text1"/>
          <w:sz w:val="22"/>
          <w:szCs w:val="22"/>
        </w:rPr>
      </w:pPr>
    </w:p>
    <w:p w14:paraId="75BF90F3" w14:textId="77777777" w:rsidR="000B0936" w:rsidRPr="00090D59" w:rsidRDefault="000B0936" w:rsidP="16C3D450">
      <w:pPr>
        <w:spacing w:line="360" w:lineRule="auto"/>
        <w:rPr>
          <w:rFonts w:eastAsia="Arial" w:cs="Arial"/>
          <w:color w:val="000000" w:themeColor="text1"/>
          <w:sz w:val="22"/>
          <w:szCs w:val="22"/>
        </w:rPr>
      </w:pPr>
    </w:p>
    <w:p w14:paraId="22DFEE80" w14:textId="77777777" w:rsidR="000B0936" w:rsidRPr="00090D59" w:rsidRDefault="000B0936" w:rsidP="16C3D450">
      <w:pPr>
        <w:spacing w:line="360" w:lineRule="auto"/>
        <w:rPr>
          <w:rFonts w:eastAsia="Arial" w:cs="Arial"/>
          <w:color w:val="000000" w:themeColor="text1"/>
          <w:sz w:val="22"/>
          <w:szCs w:val="22"/>
        </w:rPr>
      </w:pPr>
    </w:p>
    <w:p w14:paraId="77D48211" w14:textId="77777777" w:rsidR="000B0936" w:rsidRPr="00090D59" w:rsidRDefault="000B0936" w:rsidP="16C3D450">
      <w:pPr>
        <w:spacing w:line="360" w:lineRule="auto"/>
        <w:rPr>
          <w:rFonts w:eastAsia="Arial" w:cs="Arial"/>
          <w:color w:val="000000" w:themeColor="text1"/>
          <w:sz w:val="22"/>
          <w:szCs w:val="22"/>
        </w:rPr>
      </w:pPr>
    </w:p>
    <w:p w14:paraId="3540B5B7" w14:textId="77777777" w:rsidR="000B0936" w:rsidRPr="00090D59" w:rsidRDefault="000B0936" w:rsidP="16C3D450">
      <w:pPr>
        <w:spacing w:line="360" w:lineRule="auto"/>
        <w:rPr>
          <w:rFonts w:eastAsia="Arial" w:cs="Arial"/>
          <w:color w:val="000000" w:themeColor="text1"/>
          <w:sz w:val="22"/>
          <w:szCs w:val="22"/>
        </w:rPr>
      </w:pPr>
    </w:p>
    <w:p w14:paraId="1162DF6D" w14:textId="77777777" w:rsidR="000B0936" w:rsidRPr="00090D59" w:rsidRDefault="000B0936" w:rsidP="16C3D450">
      <w:pPr>
        <w:spacing w:line="360" w:lineRule="auto"/>
        <w:rPr>
          <w:rFonts w:eastAsia="Arial" w:cs="Arial"/>
          <w:color w:val="000000" w:themeColor="text1"/>
          <w:sz w:val="22"/>
          <w:szCs w:val="22"/>
        </w:rPr>
      </w:pPr>
    </w:p>
    <w:p w14:paraId="489AF911" w14:textId="77777777" w:rsidR="000B0936" w:rsidRPr="00090D59" w:rsidRDefault="000B0936" w:rsidP="16C3D450">
      <w:pPr>
        <w:spacing w:line="360" w:lineRule="auto"/>
        <w:rPr>
          <w:rFonts w:eastAsia="Arial" w:cs="Arial"/>
          <w:color w:val="000000" w:themeColor="text1"/>
          <w:sz w:val="22"/>
          <w:szCs w:val="22"/>
        </w:rPr>
      </w:pPr>
    </w:p>
    <w:p w14:paraId="6D4E82F9" w14:textId="77777777" w:rsidR="000B0936" w:rsidRPr="00090D59" w:rsidRDefault="000B0936" w:rsidP="16C3D450">
      <w:pPr>
        <w:spacing w:line="360" w:lineRule="auto"/>
        <w:rPr>
          <w:rFonts w:eastAsia="Arial" w:cs="Arial"/>
          <w:color w:val="000000" w:themeColor="text1"/>
          <w:sz w:val="22"/>
          <w:szCs w:val="22"/>
        </w:rPr>
      </w:pPr>
    </w:p>
    <w:p w14:paraId="398C96EB" w14:textId="77777777" w:rsidR="000B0936" w:rsidRPr="00090D59" w:rsidRDefault="000B0936" w:rsidP="16C3D450">
      <w:pPr>
        <w:spacing w:line="360" w:lineRule="auto"/>
        <w:rPr>
          <w:rFonts w:eastAsia="Arial" w:cs="Arial"/>
          <w:color w:val="000000" w:themeColor="text1"/>
          <w:sz w:val="22"/>
          <w:szCs w:val="22"/>
        </w:rPr>
      </w:pPr>
    </w:p>
    <w:p w14:paraId="6EA8F448" w14:textId="4450F1CC" w:rsidR="00336619" w:rsidRPr="00090D59" w:rsidRDefault="002D0508" w:rsidP="16C3D450">
      <w:pPr>
        <w:spacing w:line="360" w:lineRule="auto"/>
        <w:rPr>
          <w:rFonts w:eastAsia="Arial" w:cs="Arial"/>
          <w:i/>
          <w:color w:val="000000" w:themeColor="text1"/>
          <w:sz w:val="22"/>
          <w:szCs w:val="22"/>
        </w:rPr>
      </w:pPr>
      <w:r w:rsidRPr="00090D59">
        <w:rPr>
          <w:rFonts w:eastAsia="Arial" w:cs="Arial"/>
          <w:i/>
          <w:iCs/>
          <w:color w:val="000000" w:themeColor="text1"/>
          <w:sz w:val="22"/>
          <w:szCs w:val="22"/>
        </w:rPr>
        <w:t xml:space="preserve">Research </w:t>
      </w:r>
      <w:r w:rsidR="00A865E9" w:rsidRPr="00090D59">
        <w:rPr>
          <w:rFonts w:eastAsia="Arial" w:cs="Arial"/>
          <w:i/>
          <w:color w:val="000000" w:themeColor="text1"/>
          <w:sz w:val="22"/>
          <w:szCs w:val="22"/>
        </w:rPr>
        <w:t xml:space="preserve">Objectives </w:t>
      </w:r>
    </w:p>
    <w:p w14:paraId="5F996A97" w14:textId="77777777" w:rsidR="00195C20" w:rsidRPr="00090D59" w:rsidRDefault="00195C20" w:rsidP="16C3D450">
      <w:pPr>
        <w:spacing w:line="360" w:lineRule="auto"/>
        <w:rPr>
          <w:rFonts w:eastAsia="Arial" w:cs="Arial"/>
          <w:b/>
          <w:bCs/>
          <w:color w:val="000000" w:themeColor="text1"/>
          <w:sz w:val="22"/>
          <w:szCs w:val="22"/>
        </w:rPr>
      </w:pPr>
    </w:p>
    <w:p w14:paraId="01115E09" w14:textId="77777777" w:rsidR="00A865E9" w:rsidRPr="00090D59" w:rsidRDefault="00A865E9" w:rsidP="16C3D450">
      <w:pPr>
        <w:spacing w:line="360" w:lineRule="auto"/>
        <w:rPr>
          <w:rFonts w:eastAsia="Arial" w:cs="Arial"/>
          <w:color w:val="000000" w:themeColor="text1"/>
          <w:sz w:val="22"/>
          <w:szCs w:val="22"/>
        </w:rPr>
      </w:pPr>
      <w:r w:rsidRPr="00090D59">
        <w:rPr>
          <w:rFonts w:eastAsia="Arial" w:cs="Arial"/>
          <w:color w:val="000000" w:themeColor="text1"/>
          <w:sz w:val="22"/>
          <w:szCs w:val="22"/>
        </w:rPr>
        <w:t>Work Package 1 - ‘Burden and complexity’:</w:t>
      </w:r>
    </w:p>
    <w:p w14:paraId="12512004" w14:textId="77777777" w:rsidR="00A865E9" w:rsidRPr="00090D59" w:rsidRDefault="00A865E9" w:rsidP="16C3D450">
      <w:pPr>
        <w:spacing w:line="360" w:lineRule="auto"/>
        <w:ind w:left="720"/>
        <w:rPr>
          <w:rFonts w:eastAsia="Arial" w:cs="Arial"/>
          <w:color w:val="000000" w:themeColor="text1"/>
          <w:sz w:val="22"/>
          <w:szCs w:val="22"/>
        </w:rPr>
      </w:pPr>
      <w:r w:rsidRPr="00090D59">
        <w:rPr>
          <w:rFonts w:eastAsia="Arial" w:cs="Arial"/>
          <w:color w:val="000000" w:themeColor="text1"/>
          <w:sz w:val="22"/>
          <w:szCs w:val="22"/>
        </w:rPr>
        <w:t>1.1 Develop a deeper understanding of what ‘burdensomeness’ and ‘complexity’ mean to people living with early-onset MLTC-M, their carers and healthcare professionals.</w:t>
      </w:r>
      <w:r w:rsidRPr="00090D59">
        <w:rPr>
          <w:color w:val="000000" w:themeColor="text1"/>
          <w:sz w:val="22"/>
          <w:szCs w:val="22"/>
        </w:rPr>
        <w:br/>
      </w:r>
      <w:r w:rsidRPr="00090D59">
        <w:rPr>
          <w:rFonts w:eastAsia="Arial" w:cs="Arial"/>
          <w:color w:val="000000" w:themeColor="text1"/>
          <w:sz w:val="22"/>
          <w:szCs w:val="22"/>
        </w:rPr>
        <w:t xml:space="preserve">1.2 Produce a suite of burdensomeness/complexity indicators for routine healthcare data as burdensomeness/complexity domains for use in clustering and clinical practice. </w:t>
      </w:r>
    </w:p>
    <w:p w14:paraId="4D45FB64" w14:textId="77777777" w:rsidR="00A865E9" w:rsidRPr="00090D59" w:rsidRDefault="00A865E9" w:rsidP="16C3D450">
      <w:pPr>
        <w:pStyle w:val="NormalWeb"/>
        <w:spacing w:before="0" w:beforeAutospacing="0" w:after="0" w:afterAutospacing="0" w:line="360" w:lineRule="auto"/>
        <w:rPr>
          <w:rFonts w:ascii="Arial" w:eastAsia="Arial" w:hAnsi="Arial" w:cs="Arial"/>
          <w:color w:val="000000" w:themeColor="text1"/>
          <w:sz w:val="22"/>
          <w:szCs w:val="22"/>
        </w:rPr>
      </w:pPr>
      <w:r w:rsidRPr="00090D59">
        <w:rPr>
          <w:rFonts w:ascii="Arial" w:eastAsia="Arial" w:hAnsi="Arial" w:cs="Arial"/>
          <w:color w:val="000000" w:themeColor="text1"/>
          <w:sz w:val="22"/>
          <w:szCs w:val="22"/>
        </w:rPr>
        <w:lastRenderedPageBreak/>
        <w:t>Work Package 2 - ‘</w:t>
      </w:r>
      <w:r w:rsidRPr="00090D59">
        <w:rPr>
          <w:rStyle w:val="Heading3Char"/>
          <w:rFonts w:eastAsia="Arial" w:cs="Arial"/>
          <w:color w:val="000000" w:themeColor="text1"/>
          <w:sz w:val="22"/>
          <w:szCs w:val="22"/>
        </w:rPr>
        <w:t>Trustworthy and Responsible AI’:</w:t>
      </w:r>
    </w:p>
    <w:p w14:paraId="10CA0AAD" w14:textId="5F5426BD" w:rsidR="00A865E9" w:rsidRPr="00090D59" w:rsidRDefault="00A865E9" w:rsidP="16C3D450">
      <w:pPr>
        <w:pStyle w:val="NormalWeb"/>
        <w:spacing w:before="0" w:beforeAutospacing="0" w:after="0" w:afterAutospacing="0" w:line="360" w:lineRule="auto"/>
        <w:ind w:left="720"/>
        <w:rPr>
          <w:rFonts w:ascii="Arial" w:eastAsia="Arial" w:hAnsi="Arial" w:cs="Arial"/>
          <w:color w:val="000000" w:themeColor="text1"/>
          <w:sz w:val="22"/>
          <w:szCs w:val="22"/>
        </w:rPr>
      </w:pPr>
      <w:r w:rsidRPr="00090D59">
        <w:rPr>
          <w:rFonts w:ascii="Arial" w:eastAsia="Arial" w:hAnsi="Arial" w:cs="Arial"/>
          <w:color w:val="000000" w:themeColor="text1"/>
          <w:sz w:val="22"/>
          <w:szCs w:val="22"/>
        </w:rPr>
        <w:t xml:space="preserve">2.1 Provide the safe data environment and readiness for AI analyses across routine healthcare data (Secure Anonymised Information Linkage (SAIL) </w:t>
      </w:r>
      <w:r w:rsidR="00A4615F" w:rsidRPr="00090D59">
        <w:rPr>
          <w:rFonts w:ascii="Arial" w:eastAsia="Arial" w:hAnsi="Arial" w:cs="Arial"/>
          <w:color w:val="000000" w:themeColor="text1"/>
          <w:sz w:val="22"/>
          <w:szCs w:val="22"/>
        </w:rPr>
        <w:t xml:space="preserve">Databank </w:t>
      </w:r>
      <w:r w:rsidRPr="00090D59">
        <w:rPr>
          <w:rFonts w:ascii="Arial" w:eastAsia="Arial" w:hAnsi="Arial" w:cs="Arial"/>
          <w:color w:val="000000" w:themeColor="text1"/>
          <w:sz w:val="22"/>
          <w:szCs w:val="22"/>
        </w:rPr>
        <w:t>and Clinical Practice Research Datalink (CPRD)) and birth cohort data (National Child Development Study (NCDS), Aberdeen Children of the 1950s (ACONF), 1970 British Cohort Study (BCS70))</w:t>
      </w:r>
      <w:r w:rsidRPr="00090D59">
        <w:rPr>
          <w:color w:val="000000" w:themeColor="text1"/>
          <w:sz w:val="22"/>
          <w:szCs w:val="22"/>
        </w:rPr>
        <w:br/>
      </w:r>
      <w:r w:rsidRPr="00090D59">
        <w:rPr>
          <w:rFonts w:ascii="Arial" w:eastAsia="Arial" w:hAnsi="Arial" w:cs="Arial"/>
          <w:color w:val="000000" w:themeColor="text1"/>
          <w:sz w:val="22"/>
          <w:szCs w:val="22"/>
        </w:rPr>
        <w:t xml:space="preserve">2.2 Harmonise specified LTCs across birth cohorts and routine data. </w:t>
      </w:r>
    </w:p>
    <w:p w14:paraId="32085AD3" w14:textId="77777777" w:rsidR="00A865E9" w:rsidRPr="00090D59" w:rsidRDefault="00A865E9" w:rsidP="16C3D450">
      <w:pPr>
        <w:spacing w:line="360" w:lineRule="auto"/>
        <w:rPr>
          <w:rFonts w:eastAsia="Arial" w:cs="Arial"/>
          <w:color w:val="000000" w:themeColor="text1"/>
          <w:sz w:val="22"/>
          <w:szCs w:val="22"/>
        </w:rPr>
      </w:pPr>
      <w:r w:rsidRPr="00090D59">
        <w:rPr>
          <w:rFonts w:eastAsia="Arial" w:cs="Arial"/>
          <w:color w:val="000000" w:themeColor="text1"/>
          <w:sz w:val="22"/>
          <w:szCs w:val="22"/>
        </w:rPr>
        <w:t>Work Package 3 ‘Sequencing and Clustering’:</w:t>
      </w:r>
    </w:p>
    <w:p w14:paraId="0591318A" w14:textId="77777777" w:rsidR="00A865E9" w:rsidRPr="00090D59" w:rsidRDefault="00A865E9" w:rsidP="16C3D450">
      <w:pPr>
        <w:spacing w:line="360" w:lineRule="auto"/>
        <w:ind w:left="720"/>
        <w:rPr>
          <w:rFonts w:eastAsia="Arial" w:cs="Arial"/>
          <w:i/>
          <w:iCs/>
          <w:color w:val="000000" w:themeColor="text1"/>
          <w:sz w:val="22"/>
          <w:szCs w:val="22"/>
        </w:rPr>
      </w:pPr>
      <w:r w:rsidRPr="00090D59">
        <w:rPr>
          <w:rFonts w:eastAsia="Arial" w:cs="Arial"/>
          <w:color w:val="000000" w:themeColor="text1"/>
          <w:sz w:val="22"/>
          <w:szCs w:val="22"/>
        </w:rPr>
        <w:t>3.1 Use the burdensomeness/complexity indicators and apply AI methods to identify novel burdensome early-onset MLTC-M clusters in routine data.</w:t>
      </w:r>
      <w:r w:rsidRPr="00090D59">
        <w:rPr>
          <w:color w:val="000000" w:themeColor="text1"/>
          <w:sz w:val="22"/>
          <w:szCs w:val="22"/>
        </w:rPr>
        <w:br/>
      </w:r>
      <w:r w:rsidRPr="00090D59">
        <w:rPr>
          <w:rFonts w:eastAsia="Arial" w:cs="Arial"/>
          <w:color w:val="000000" w:themeColor="text1"/>
          <w:sz w:val="22"/>
          <w:szCs w:val="22"/>
        </w:rPr>
        <w:t>3.2 Develop and apply semi-supervised learning to match individuals in birth cohorts into the routine data MLTC-M clusters and identify early-life and later determinants of the burdensome clusters using the matched datasets.</w:t>
      </w:r>
      <w:r w:rsidRPr="00090D59">
        <w:rPr>
          <w:color w:val="000000" w:themeColor="text1"/>
          <w:sz w:val="22"/>
          <w:szCs w:val="22"/>
        </w:rPr>
        <w:br/>
      </w:r>
      <w:r w:rsidRPr="00090D59">
        <w:rPr>
          <w:rFonts w:eastAsia="Arial" w:cs="Arial"/>
          <w:color w:val="000000" w:themeColor="text1"/>
          <w:sz w:val="22"/>
          <w:szCs w:val="22"/>
        </w:rPr>
        <w:t xml:space="preserve">3.3 Describe and model trajectories of LTC and burden accrual towards burdensome clusters. </w:t>
      </w:r>
    </w:p>
    <w:p w14:paraId="2E26294A" w14:textId="77777777" w:rsidR="00A865E9" w:rsidRPr="00090D59" w:rsidRDefault="00A865E9" w:rsidP="16C3D450">
      <w:pPr>
        <w:spacing w:line="360" w:lineRule="auto"/>
        <w:rPr>
          <w:rFonts w:eastAsia="Arial" w:cs="Arial"/>
          <w:color w:val="000000" w:themeColor="text1"/>
          <w:sz w:val="22"/>
          <w:szCs w:val="22"/>
        </w:rPr>
      </w:pPr>
      <w:r w:rsidRPr="00090D59">
        <w:rPr>
          <w:rFonts w:eastAsia="Arial" w:cs="Arial"/>
          <w:color w:val="000000" w:themeColor="text1"/>
          <w:sz w:val="22"/>
          <w:szCs w:val="22"/>
        </w:rPr>
        <w:t>Work Package 4 ‘Lifecourse prevention’:</w:t>
      </w:r>
    </w:p>
    <w:p w14:paraId="090AD188" w14:textId="6B92F4AC" w:rsidR="00A865E9" w:rsidRPr="00090D59" w:rsidRDefault="00A865E9" w:rsidP="16C3D450">
      <w:pPr>
        <w:spacing w:line="360" w:lineRule="auto"/>
        <w:ind w:left="720"/>
        <w:rPr>
          <w:rFonts w:eastAsia="Arial" w:cs="Arial"/>
          <w:color w:val="000000" w:themeColor="text1"/>
          <w:sz w:val="22"/>
          <w:szCs w:val="22"/>
        </w:rPr>
      </w:pPr>
      <w:r w:rsidRPr="00090D59">
        <w:rPr>
          <w:rFonts w:eastAsia="Arial" w:cs="Arial"/>
          <w:color w:val="000000" w:themeColor="text1"/>
          <w:sz w:val="22"/>
          <w:szCs w:val="22"/>
        </w:rPr>
        <w:t>4.1 Identify and characterise clusters of early life exposures (risk factors for  early-onset, burdensome MLTC-M and sentinel conditions) and characterise population groups at risk of future MLTC-M in early-life (prebirth-18 years).</w:t>
      </w:r>
      <w:r w:rsidRPr="00090D59">
        <w:rPr>
          <w:color w:val="000000" w:themeColor="text1"/>
          <w:sz w:val="22"/>
          <w:szCs w:val="22"/>
        </w:rPr>
        <w:br/>
      </w:r>
      <w:r w:rsidRPr="00090D59">
        <w:rPr>
          <w:rFonts w:eastAsia="Arial" w:cs="Arial"/>
          <w:color w:val="000000" w:themeColor="text1"/>
          <w:sz w:val="22"/>
          <w:szCs w:val="22"/>
        </w:rPr>
        <w:t xml:space="preserve">4.2 Identify critical time points and key lifecourse targets for MLTC-M prevention and model counterfactual prevention scenarios acting on combined risk factors at the specified timepoints (prebirth-18 years). </w:t>
      </w:r>
    </w:p>
    <w:p w14:paraId="4BFFECE1" w14:textId="69C49FD7" w:rsidR="218535A3" w:rsidRPr="00090D59" w:rsidRDefault="218535A3" w:rsidP="16C3D450">
      <w:pPr>
        <w:spacing w:line="360" w:lineRule="auto"/>
        <w:rPr>
          <w:rFonts w:eastAsia="Arial" w:cs="Arial"/>
          <w:color w:val="000000" w:themeColor="text1"/>
          <w:sz w:val="22"/>
          <w:szCs w:val="22"/>
        </w:rPr>
      </w:pPr>
      <w:r w:rsidRPr="00090D59">
        <w:rPr>
          <w:rFonts w:eastAsia="Arial" w:cs="Arial"/>
          <w:color w:val="000000" w:themeColor="text1"/>
          <w:sz w:val="22"/>
          <w:szCs w:val="22"/>
        </w:rPr>
        <w:t xml:space="preserve">Cross WP3 and </w:t>
      </w:r>
      <w:r w:rsidR="00336619" w:rsidRPr="00090D59">
        <w:rPr>
          <w:rFonts w:eastAsia="Arial" w:cs="Arial"/>
          <w:color w:val="000000" w:themeColor="text1"/>
          <w:sz w:val="22"/>
          <w:szCs w:val="22"/>
        </w:rPr>
        <w:t>WP</w:t>
      </w:r>
      <w:r w:rsidRPr="00090D59">
        <w:rPr>
          <w:rFonts w:eastAsia="Arial" w:cs="Arial"/>
          <w:color w:val="000000" w:themeColor="text1"/>
          <w:sz w:val="22"/>
          <w:szCs w:val="22"/>
        </w:rPr>
        <w:t>4 objectives:</w:t>
      </w:r>
    </w:p>
    <w:p w14:paraId="7F14F31E" w14:textId="7391886F" w:rsidR="00A865E9" w:rsidRPr="00090D59" w:rsidRDefault="00A865E9" w:rsidP="16C3D450">
      <w:pPr>
        <w:spacing w:line="360" w:lineRule="auto"/>
        <w:ind w:left="720"/>
        <w:rPr>
          <w:rFonts w:eastAsia="Arial" w:cs="Arial"/>
          <w:color w:val="000000" w:themeColor="text1"/>
          <w:sz w:val="22"/>
          <w:szCs w:val="22"/>
        </w:rPr>
      </w:pPr>
      <w:r w:rsidRPr="00090D59">
        <w:rPr>
          <w:rFonts w:eastAsia="Arial" w:cs="Arial"/>
          <w:color w:val="000000" w:themeColor="text1"/>
          <w:sz w:val="22"/>
          <w:szCs w:val="22"/>
        </w:rPr>
        <w:t>4.3 Investigate the influence of sentinel conditions and sequence of accrual of wider determinants, conditions and burdensome factors in the development of early-onset, burdensome MLTC-M clusters.</w:t>
      </w:r>
      <w:r w:rsidRPr="00090D59">
        <w:rPr>
          <w:color w:val="000000" w:themeColor="text1"/>
        </w:rPr>
        <w:br/>
      </w:r>
      <w:r w:rsidRPr="00090D59">
        <w:rPr>
          <w:rFonts w:eastAsia="Arial" w:cs="Arial"/>
          <w:color w:val="000000" w:themeColor="text1"/>
          <w:sz w:val="22"/>
          <w:szCs w:val="22"/>
        </w:rPr>
        <w:t>4.4 Compare AI and causal inference modelling for potential early-life (0-18) ‘preventable moments’ trajectory</w:t>
      </w:r>
      <w:r w:rsidR="00137DD7" w:rsidRPr="00090D59">
        <w:rPr>
          <w:rFonts w:eastAsia="Arial" w:cs="Arial"/>
          <w:color w:val="000000" w:themeColor="text1"/>
          <w:sz w:val="22"/>
          <w:szCs w:val="22"/>
        </w:rPr>
        <w:t xml:space="preserve">, </w:t>
      </w:r>
      <w:r w:rsidR="00DE526C" w:rsidRPr="00090D59">
        <w:rPr>
          <w:rFonts w:eastAsia="Arial" w:cs="Arial"/>
          <w:color w:val="000000" w:themeColor="text1"/>
          <w:sz w:val="22"/>
          <w:szCs w:val="22"/>
        </w:rPr>
        <w:t xml:space="preserve">defined as </w:t>
      </w:r>
      <w:r w:rsidR="00DE526C" w:rsidRPr="00090D59">
        <w:rPr>
          <w:rFonts w:cs="Arial"/>
          <w:color w:val="000000" w:themeColor="text1"/>
          <w:sz w:val="22"/>
          <w:szCs w:val="22"/>
        </w:rPr>
        <w:t xml:space="preserve">time periods in the life course </w:t>
      </w:r>
      <w:r w:rsidR="00DE526C" w:rsidRPr="00090D59">
        <w:rPr>
          <w:rStyle w:val="cf01"/>
          <w:rFonts w:ascii="Arial" w:hAnsi="Arial" w:cs="Arial"/>
          <w:color w:val="000000" w:themeColor="text1"/>
          <w:sz w:val="22"/>
          <w:szCs w:val="22"/>
        </w:rPr>
        <w:t xml:space="preserve">where there is an opportunity for intervention on risk factors and early determinants to prevent </w:t>
      </w:r>
      <w:r w:rsidR="00DE526C" w:rsidRPr="00090D59">
        <w:rPr>
          <w:rFonts w:cs="Arial"/>
          <w:color w:val="000000" w:themeColor="text1"/>
          <w:sz w:val="22"/>
          <w:szCs w:val="22"/>
        </w:rPr>
        <w:t>the development of MLTC-M</w:t>
      </w:r>
      <w:r w:rsidR="00137DD7" w:rsidRPr="00090D59">
        <w:rPr>
          <w:rFonts w:cs="Arial"/>
          <w:color w:val="000000" w:themeColor="text1"/>
          <w:sz w:val="22"/>
          <w:szCs w:val="22"/>
        </w:rPr>
        <w:t>,</w:t>
      </w:r>
      <w:r w:rsidRPr="00090D59">
        <w:rPr>
          <w:rFonts w:eastAsia="Arial" w:cs="Arial"/>
          <w:color w:val="000000" w:themeColor="text1"/>
          <w:sz w:val="22"/>
          <w:szCs w:val="22"/>
        </w:rPr>
        <w:t xml:space="preserve"> and exploring alternative trajectories based on models of policies/strategies/interventions and outcomes.</w:t>
      </w:r>
    </w:p>
    <w:p w14:paraId="61BFC640" w14:textId="362761BA" w:rsidR="00A865E9" w:rsidRPr="00090D59" w:rsidRDefault="00A865E9" w:rsidP="16C3D450">
      <w:pPr>
        <w:spacing w:line="360" w:lineRule="auto"/>
        <w:rPr>
          <w:rFonts w:eastAsia="Arial" w:cs="Arial"/>
          <w:color w:val="000000" w:themeColor="text1"/>
          <w:sz w:val="22"/>
          <w:szCs w:val="22"/>
        </w:rPr>
      </w:pPr>
      <w:r w:rsidRPr="00090D59">
        <w:rPr>
          <w:rFonts w:eastAsia="Arial" w:cs="Arial"/>
          <w:color w:val="000000" w:themeColor="text1"/>
          <w:sz w:val="22"/>
          <w:szCs w:val="22"/>
        </w:rPr>
        <w:t>Work Package 5 ‘People, Policy, and Impact’:</w:t>
      </w:r>
    </w:p>
    <w:p w14:paraId="152564F0" w14:textId="1FDCDFEF" w:rsidR="00A865E9" w:rsidRPr="00090D59" w:rsidRDefault="00A865E9" w:rsidP="16C3D450">
      <w:pPr>
        <w:spacing w:line="360" w:lineRule="auto"/>
        <w:ind w:left="720"/>
        <w:rPr>
          <w:rFonts w:eastAsia="Arial" w:cs="Arial"/>
          <w:color w:val="000000" w:themeColor="text1"/>
          <w:sz w:val="22"/>
          <w:szCs w:val="22"/>
        </w:rPr>
      </w:pPr>
      <w:r w:rsidRPr="00090D59">
        <w:rPr>
          <w:rFonts w:eastAsia="Arial" w:cs="Arial"/>
          <w:color w:val="000000" w:themeColor="text1"/>
          <w:sz w:val="22"/>
          <w:szCs w:val="22"/>
        </w:rPr>
        <w:t>5.1 Identify key stakeholders and engage them in: 1) exploring timepoints and targets to prevent/delay specified sentinel conditions and early-onset, burdensome MLTC-M, 2) opportunities to narrow health inequalities and, 3) optimal dissemination strategies and pathways to impact.</w:t>
      </w:r>
    </w:p>
    <w:p w14:paraId="7DA4C495" w14:textId="0616473E" w:rsidR="57F7EE83" w:rsidRPr="00090D59" w:rsidRDefault="6E8F4D5E" w:rsidP="00DE526C">
      <w:pPr>
        <w:spacing w:line="360" w:lineRule="auto"/>
        <w:ind w:left="720"/>
        <w:rPr>
          <w:rFonts w:eastAsia="Arial" w:cs="Arial"/>
          <w:color w:val="000000" w:themeColor="text1"/>
          <w:sz w:val="22"/>
          <w:szCs w:val="22"/>
        </w:rPr>
      </w:pPr>
      <w:r w:rsidRPr="00090D59">
        <w:rPr>
          <w:rFonts w:eastAsia="Arial" w:cs="Arial"/>
          <w:color w:val="000000" w:themeColor="text1"/>
          <w:sz w:val="22"/>
          <w:szCs w:val="22"/>
        </w:rPr>
        <w:lastRenderedPageBreak/>
        <w:t>5.2 In partnership with the patient and public advisory board, engage with stakeholders to co-produce public health implementation recommendations based on our research, and produce a policy and practice engagement strategy to disseminate findings through multiple channels.</w:t>
      </w:r>
    </w:p>
    <w:p w14:paraId="28ECBDF1" w14:textId="77777777" w:rsidR="008D44AD" w:rsidRPr="00090D59" w:rsidRDefault="00C619D6" w:rsidP="16C3D450">
      <w:pPr>
        <w:pStyle w:val="NormalWeb"/>
        <w:spacing w:line="360" w:lineRule="auto"/>
        <w:rPr>
          <w:rFonts w:ascii="Arial" w:eastAsia="Arial" w:hAnsi="Arial" w:cs="Arial"/>
          <w:b/>
          <w:bCs/>
          <w:color w:val="000000" w:themeColor="text1"/>
          <w:sz w:val="22"/>
          <w:szCs w:val="22"/>
        </w:rPr>
      </w:pPr>
      <w:r w:rsidRPr="00090D59">
        <w:rPr>
          <w:rFonts w:ascii="Arial" w:eastAsia="Arial" w:hAnsi="Arial" w:cs="Arial"/>
          <w:b/>
          <w:bCs/>
          <w:color w:val="000000" w:themeColor="text1"/>
          <w:sz w:val="22"/>
          <w:szCs w:val="22"/>
        </w:rPr>
        <w:t xml:space="preserve">Dataset Summary </w:t>
      </w:r>
    </w:p>
    <w:p w14:paraId="16FEB47A" w14:textId="2C91D497" w:rsidR="740B6A25" w:rsidRPr="00090D59" w:rsidRDefault="732ADB94" w:rsidP="740B6A25">
      <w:pPr>
        <w:pStyle w:val="NormalWeb"/>
        <w:spacing w:line="360" w:lineRule="auto"/>
        <w:rPr>
          <w:rFonts w:ascii="Arial" w:eastAsia="Arial" w:hAnsi="Arial" w:cs="Arial"/>
          <w:color w:val="000000" w:themeColor="text1"/>
          <w:sz w:val="22"/>
          <w:szCs w:val="22"/>
        </w:rPr>
      </w:pPr>
      <w:r w:rsidRPr="00090D59">
        <w:rPr>
          <w:rFonts w:ascii="Arial" w:eastAsia="Arial" w:hAnsi="Arial" w:cs="Arial"/>
          <w:color w:val="000000" w:themeColor="text1"/>
          <w:sz w:val="22"/>
          <w:szCs w:val="22"/>
        </w:rPr>
        <w:t xml:space="preserve">The majority of work </w:t>
      </w:r>
      <w:r w:rsidR="62B36216" w:rsidRPr="00090D59">
        <w:rPr>
          <w:rFonts w:ascii="Arial" w:eastAsia="Arial" w:hAnsi="Arial" w:cs="Arial"/>
          <w:color w:val="000000" w:themeColor="text1"/>
          <w:sz w:val="22"/>
          <w:szCs w:val="22"/>
        </w:rPr>
        <w:t xml:space="preserve">within this </w:t>
      </w:r>
      <w:r w:rsidR="41F2B16D" w:rsidRPr="00090D59">
        <w:rPr>
          <w:rFonts w:ascii="Arial" w:eastAsia="Arial" w:hAnsi="Arial" w:cs="Arial"/>
          <w:color w:val="000000" w:themeColor="text1"/>
          <w:sz w:val="22"/>
          <w:szCs w:val="22"/>
        </w:rPr>
        <w:t>R</w:t>
      </w:r>
      <w:r w:rsidRPr="00090D59">
        <w:rPr>
          <w:rFonts w:ascii="Arial" w:eastAsia="Arial" w:hAnsi="Arial" w:cs="Arial"/>
          <w:color w:val="000000" w:themeColor="text1"/>
          <w:sz w:val="22"/>
          <w:szCs w:val="22"/>
        </w:rPr>
        <w:t xml:space="preserve">esearch </w:t>
      </w:r>
      <w:r w:rsidR="44414EBE" w:rsidRPr="00090D59">
        <w:rPr>
          <w:rFonts w:ascii="Arial" w:eastAsia="Arial" w:hAnsi="Arial" w:cs="Arial"/>
          <w:color w:val="000000" w:themeColor="text1"/>
          <w:sz w:val="22"/>
          <w:szCs w:val="22"/>
        </w:rPr>
        <w:t>C</w:t>
      </w:r>
      <w:r w:rsidRPr="00090D59">
        <w:rPr>
          <w:rFonts w:ascii="Arial" w:eastAsia="Arial" w:hAnsi="Arial" w:cs="Arial"/>
          <w:color w:val="000000" w:themeColor="text1"/>
          <w:sz w:val="22"/>
          <w:szCs w:val="22"/>
        </w:rPr>
        <w:t>ollaboration involves the use of two large, pseudonymised linked routine healthcare datasets and three anonymised linked birth cohort datasets.</w:t>
      </w:r>
      <w:r w:rsidR="364F27B7" w:rsidRPr="00090D59">
        <w:rPr>
          <w:rFonts w:ascii="Arial" w:eastAsia="Arial" w:hAnsi="Arial" w:cs="Arial"/>
          <w:color w:val="000000" w:themeColor="text1"/>
          <w:sz w:val="22"/>
          <w:szCs w:val="22"/>
        </w:rPr>
        <w:t xml:space="preserve"> Work package 1 also involves the recruitment of individuals to take part in a Delphi study</w:t>
      </w:r>
      <w:r w:rsidR="3D1DB303" w:rsidRPr="00090D59">
        <w:rPr>
          <w:rFonts w:ascii="Arial" w:eastAsia="Arial" w:hAnsi="Arial" w:cs="Arial"/>
          <w:color w:val="000000" w:themeColor="text1"/>
          <w:sz w:val="22"/>
          <w:szCs w:val="22"/>
        </w:rPr>
        <w:t>;</w:t>
      </w:r>
      <w:r w:rsidR="364F27B7" w:rsidRPr="00090D59">
        <w:rPr>
          <w:rFonts w:ascii="Arial" w:eastAsia="Arial" w:hAnsi="Arial" w:cs="Arial"/>
          <w:color w:val="000000" w:themeColor="text1"/>
          <w:sz w:val="22"/>
          <w:szCs w:val="22"/>
        </w:rPr>
        <w:t xml:space="preserve"> </w:t>
      </w:r>
      <w:r w:rsidR="7BA6E68C" w:rsidRPr="00090D59">
        <w:rPr>
          <w:rFonts w:ascii="Arial" w:eastAsia="Arial" w:hAnsi="Arial" w:cs="Arial"/>
          <w:color w:val="000000" w:themeColor="text1"/>
          <w:sz w:val="22"/>
          <w:szCs w:val="22"/>
        </w:rPr>
        <w:t>t</w:t>
      </w:r>
      <w:r w:rsidR="364F27B7" w:rsidRPr="00090D59">
        <w:rPr>
          <w:rFonts w:ascii="Arial" w:eastAsia="Arial" w:hAnsi="Arial" w:cs="Arial"/>
          <w:color w:val="000000" w:themeColor="text1"/>
          <w:sz w:val="22"/>
          <w:szCs w:val="22"/>
        </w:rPr>
        <w:t xml:space="preserve">he details of this </w:t>
      </w:r>
      <w:r w:rsidR="0CC7E16C" w:rsidRPr="00090D59">
        <w:rPr>
          <w:rFonts w:ascii="Arial" w:eastAsia="Arial" w:hAnsi="Arial" w:cs="Arial"/>
          <w:color w:val="000000" w:themeColor="text1"/>
          <w:sz w:val="22"/>
          <w:szCs w:val="22"/>
        </w:rPr>
        <w:t>are</w:t>
      </w:r>
      <w:r w:rsidR="364F27B7" w:rsidRPr="00090D59">
        <w:rPr>
          <w:rFonts w:ascii="Arial" w:eastAsia="Arial" w:hAnsi="Arial" w:cs="Arial"/>
          <w:color w:val="000000" w:themeColor="text1"/>
          <w:sz w:val="22"/>
          <w:szCs w:val="22"/>
        </w:rPr>
        <w:t xml:space="preserve"> given in the relevant work package sections below.</w:t>
      </w:r>
    </w:p>
    <w:p w14:paraId="309AC740" w14:textId="47DD48BC" w:rsidR="00CF4B25" w:rsidRPr="00090D59" w:rsidRDefault="006E3459" w:rsidP="16C3D450">
      <w:pPr>
        <w:spacing w:line="360" w:lineRule="auto"/>
        <w:rPr>
          <w:rFonts w:eastAsia="Arial" w:cs="Arial"/>
          <w:i/>
          <w:iCs/>
          <w:color w:val="000000" w:themeColor="text1"/>
          <w:sz w:val="22"/>
          <w:szCs w:val="22"/>
          <w:lang w:val="en-US"/>
        </w:rPr>
      </w:pPr>
      <w:r w:rsidRPr="00090D59">
        <w:rPr>
          <w:rFonts w:eastAsia="Arial" w:cs="Arial"/>
          <w:i/>
          <w:iCs/>
          <w:color w:val="000000" w:themeColor="text1"/>
          <w:sz w:val="22"/>
          <w:szCs w:val="22"/>
          <w:lang w:val="en-US"/>
        </w:rPr>
        <w:t>Longitudinal birth cohort studies datasets</w:t>
      </w:r>
      <w:r w:rsidR="002C0514" w:rsidRPr="00090D59">
        <w:rPr>
          <w:rFonts w:eastAsia="Arial" w:cs="Arial"/>
          <w:i/>
          <w:iCs/>
          <w:color w:val="000000" w:themeColor="text1"/>
          <w:sz w:val="22"/>
          <w:szCs w:val="22"/>
          <w:lang w:val="en-US"/>
        </w:rPr>
        <w:t>.</w:t>
      </w:r>
      <w:r w:rsidRPr="00090D59">
        <w:rPr>
          <w:rFonts w:eastAsia="Arial" w:cs="Arial"/>
          <w:i/>
          <w:iCs/>
          <w:color w:val="000000" w:themeColor="text1"/>
          <w:sz w:val="22"/>
          <w:szCs w:val="22"/>
          <w:lang w:val="en-US"/>
        </w:rPr>
        <w:t xml:space="preserve"> </w:t>
      </w:r>
    </w:p>
    <w:p w14:paraId="4F9748F9" w14:textId="742898CE" w:rsidR="006B174E" w:rsidRPr="00090D59" w:rsidRDefault="05B5A6C7" w:rsidP="16C3D450">
      <w:pPr>
        <w:spacing w:line="360" w:lineRule="auto"/>
        <w:rPr>
          <w:rFonts w:eastAsia="Arial" w:cs="Arial"/>
          <w:color w:val="000000" w:themeColor="text1"/>
          <w:sz w:val="22"/>
          <w:szCs w:val="22"/>
          <w:shd w:val="clear" w:color="auto" w:fill="FFFFFF"/>
        </w:rPr>
      </w:pPr>
      <w:r w:rsidRPr="00090D59">
        <w:rPr>
          <w:rFonts w:eastAsia="Arial" w:cs="Arial"/>
          <w:color w:val="000000" w:themeColor="text1"/>
          <w:sz w:val="22"/>
          <w:szCs w:val="22"/>
          <w:lang w:val="en-US"/>
        </w:rPr>
        <w:t xml:space="preserve">The </w:t>
      </w:r>
      <w:r w:rsidRPr="00090D59">
        <w:rPr>
          <w:rFonts w:eastAsia="Arial" w:cs="Arial"/>
          <w:i/>
          <w:iCs/>
          <w:color w:val="000000" w:themeColor="text1"/>
          <w:sz w:val="22"/>
          <w:szCs w:val="22"/>
          <w:lang w:val="en-US"/>
        </w:rPr>
        <w:t xml:space="preserve">Aberdeen Children of the 1950s (ACONF) </w:t>
      </w:r>
      <w:r w:rsidRPr="00090D59">
        <w:rPr>
          <w:rFonts w:eastAsia="Arial" w:cs="Arial"/>
          <w:color w:val="000000" w:themeColor="text1"/>
          <w:sz w:val="22"/>
          <w:szCs w:val="22"/>
          <w:shd w:val="clear" w:color="auto" w:fill="FFFFFF"/>
        </w:rPr>
        <w:t xml:space="preserve">includes children born in Aberdeen, Scotland between </w:t>
      </w:r>
      <w:r w:rsidRPr="00090D59">
        <w:rPr>
          <w:rFonts w:eastAsia="Arial" w:cs="Arial"/>
          <w:color w:val="000000" w:themeColor="text1"/>
          <w:sz w:val="22"/>
          <w:szCs w:val="22"/>
        </w:rPr>
        <w:t xml:space="preserve">1950 and 1956, in total there are </w:t>
      </w:r>
      <w:r w:rsidRPr="00090D59">
        <w:rPr>
          <w:rFonts w:eastAsia="Arial" w:cs="Arial"/>
          <w:color w:val="000000" w:themeColor="text1"/>
          <w:sz w:val="22"/>
          <w:szCs w:val="22"/>
          <w:shd w:val="clear" w:color="auto" w:fill="FFFFFF"/>
        </w:rPr>
        <w:t>12,150 cohort members, and p</w:t>
      </w:r>
      <w:r w:rsidRPr="00090D59">
        <w:rPr>
          <w:rFonts w:eastAsia="Arial" w:cs="Arial"/>
          <w:color w:val="000000" w:themeColor="text1"/>
          <w:sz w:val="22"/>
          <w:szCs w:val="22"/>
        </w:rPr>
        <w:t>articipants were traced in their forties (2002) and linked to hospital and mental health admissions, maternity records, cancer registers, and death records.</w:t>
      </w:r>
      <w:r w:rsidR="6B76DCF3" w:rsidRPr="00090D59">
        <w:rPr>
          <w:rFonts w:eastAsia="Arial" w:cs="Arial"/>
          <w:color w:val="000000" w:themeColor="text1"/>
          <w:sz w:val="22"/>
          <w:szCs w:val="22"/>
        </w:rPr>
        <w:t xml:space="preserve"> The</w:t>
      </w:r>
      <w:r w:rsidRPr="00090D59">
        <w:rPr>
          <w:rFonts w:eastAsia="Arial" w:cs="Arial"/>
          <w:color w:val="000000" w:themeColor="text1"/>
          <w:sz w:val="22"/>
          <w:szCs w:val="22"/>
        </w:rPr>
        <w:t xml:space="preserve"> </w:t>
      </w:r>
      <w:r w:rsidRPr="00090D59">
        <w:rPr>
          <w:rFonts w:eastAsia="Arial" w:cs="Arial"/>
          <w:i/>
          <w:iCs/>
          <w:color w:val="000000" w:themeColor="text1"/>
          <w:sz w:val="22"/>
          <w:szCs w:val="22"/>
          <w:lang w:val="en-US"/>
        </w:rPr>
        <w:t xml:space="preserve">National Child Development Study (NCDS) </w:t>
      </w:r>
      <w:r w:rsidRPr="00090D59">
        <w:rPr>
          <w:rFonts w:eastAsia="Arial" w:cs="Arial"/>
          <w:color w:val="000000" w:themeColor="text1"/>
          <w:sz w:val="22"/>
          <w:szCs w:val="22"/>
          <w:lang w:val="en-US"/>
        </w:rPr>
        <w:t xml:space="preserve">has followed all </w:t>
      </w:r>
      <w:r w:rsidRPr="00090D59">
        <w:rPr>
          <w:rFonts w:eastAsia="Arial" w:cs="Arial"/>
          <w:color w:val="000000" w:themeColor="text1"/>
          <w:sz w:val="22"/>
          <w:szCs w:val="22"/>
        </w:rPr>
        <w:t>children born in England, Scotland and Wales in one week in 1958. In total 17,415 cohort members have been followed up over 12 sweeps – birth, 7, 11, 16, 23, 33, 42, 44, 46 50</w:t>
      </w:r>
      <w:r w:rsidR="008FD435" w:rsidRPr="00090D59">
        <w:rPr>
          <w:rFonts w:eastAsia="Arial" w:cs="Arial"/>
          <w:color w:val="000000" w:themeColor="text1"/>
          <w:sz w:val="22"/>
          <w:szCs w:val="22"/>
        </w:rPr>
        <w:t xml:space="preserve"> and</w:t>
      </w:r>
      <w:r w:rsidRPr="00090D59">
        <w:rPr>
          <w:rFonts w:eastAsia="Arial" w:cs="Arial"/>
          <w:color w:val="000000" w:themeColor="text1"/>
          <w:sz w:val="22"/>
          <w:szCs w:val="22"/>
        </w:rPr>
        <w:t xml:space="preserve"> 55. The </w:t>
      </w:r>
      <w:r w:rsidRPr="00090D59">
        <w:rPr>
          <w:rFonts w:eastAsia="Arial" w:cs="Arial"/>
          <w:i/>
          <w:iCs/>
          <w:color w:val="000000" w:themeColor="text1"/>
          <w:sz w:val="22"/>
          <w:szCs w:val="22"/>
        </w:rPr>
        <w:t>1970 British Cohort Study (</w:t>
      </w:r>
      <w:r w:rsidRPr="00090D59">
        <w:rPr>
          <w:rFonts w:eastAsia="Arial" w:cs="Arial"/>
          <w:i/>
          <w:iCs/>
          <w:color w:val="000000" w:themeColor="text1"/>
          <w:sz w:val="22"/>
          <w:szCs w:val="22"/>
          <w:lang w:val="en-US"/>
        </w:rPr>
        <w:t xml:space="preserve">BCS70) </w:t>
      </w:r>
      <w:r w:rsidRPr="00090D59">
        <w:rPr>
          <w:rFonts w:eastAsia="Arial" w:cs="Arial"/>
          <w:color w:val="000000" w:themeColor="text1"/>
          <w:sz w:val="22"/>
          <w:szCs w:val="22"/>
        </w:rPr>
        <w:t xml:space="preserve">has followed all children born in England, Scotland, Wales and Northern Ireland in one week in 1970. In total 17,196 cohort members have been followed up over 10 sweeps – birth, 5, 10, 16, 26, 30, 34, 38, 42, 46. Both the NCDS and BCS70 have collected </w:t>
      </w:r>
      <w:r w:rsidRPr="00090D59">
        <w:rPr>
          <w:rFonts w:eastAsia="Arial" w:cs="Arial"/>
          <w:color w:val="000000" w:themeColor="text1"/>
          <w:sz w:val="22"/>
          <w:szCs w:val="22"/>
          <w:shd w:val="clear" w:color="auto" w:fill="FFFFFF"/>
        </w:rPr>
        <w:t>information on socioeconomics, family background, cognitive development, educational, employment, partnerships, fertility, health and health-related behaviour</w:t>
      </w:r>
      <w:r w:rsidR="66C00254" w:rsidRPr="00090D59">
        <w:rPr>
          <w:rFonts w:eastAsia="Arial" w:cs="Arial"/>
          <w:color w:val="000000" w:themeColor="text1"/>
          <w:sz w:val="22"/>
          <w:szCs w:val="22"/>
          <w:shd w:val="clear" w:color="auto" w:fill="FFFFFF"/>
        </w:rPr>
        <w:t xml:space="preserve"> and can be linked to hospital episode statistics. </w:t>
      </w:r>
    </w:p>
    <w:p w14:paraId="40967615" w14:textId="7E4C48F1" w:rsidR="006E3459" w:rsidRPr="00090D59" w:rsidRDefault="006E3459" w:rsidP="16C3D450">
      <w:pPr>
        <w:spacing w:line="360" w:lineRule="auto"/>
        <w:rPr>
          <w:rFonts w:eastAsia="Arial" w:cs="Arial"/>
          <w:color w:val="000000" w:themeColor="text1"/>
          <w:sz w:val="22"/>
          <w:szCs w:val="22"/>
        </w:rPr>
      </w:pPr>
      <w:r w:rsidRPr="00090D59">
        <w:rPr>
          <w:rFonts w:eastAsia="Arial" w:cs="Arial"/>
          <w:color w:val="000000" w:themeColor="text1"/>
          <w:sz w:val="22"/>
          <w:szCs w:val="22"/>
          <w:shd w:val="clear" w:color="auto" w:fill="FFFFFF"/>
        </w:rPr>
        <w:t xml:space="preserve"> </w:t>
      </w:r>
    </w:p>
    <w:p w14:paraId="2BFECC18" w14:textId="585190A7" w:rsidR="00CF4B25" w:rsidRPr="00090D59" w:rsidRDefault="006E3459" w:rsidP="16C3D450">
      <w:pPr>
        <w:spacing w:line="360" w:lineRule="auto"/>
        <w:rPr>
          <w:rFonts w:eastAsia="Arial" w:cs="Arial"/>
          <w:i/>
          <w:iCs/>
          <w:color w:val="000000" w:themeColor="text1"/>
          <w:sz w:val="22"/>
          <w:szCs w:val="22"/>
        </w:rPr>
      </w:pPr>
      <w:r w:rsidRPr="00090D59">
        <w:rPr>
          <w:rFonts w:eastAsia="Arial" w:cs="Arial"/>
          <w:i/>
          <w:iCs/>
          <w:color w:val="000000" w:themeColor="text1"/>
          <w:sz w:val="22"/>
          <w:szCs w:val="22"/>
        </w:rPr>
        <w:t>Routine health datasets</w:t>
      </w:r>
      <w:r w:rsidR="002C0514" w:rsidRPr="00090D59">
        <w:rPr>
          <w:rFonts w:eastAsia="Arial" w:cs="Arial"/>
          <w:i/>
          <w:iCs/>
          <w:color w:val="000000" w:themeColor="text1"/>
          <w:sz w:val="22"/>
          <w:szCs w:val="22"/>
        </w:rPr>
        <w:t>.</w:t>
      </w:r>
      <w:r w:rsidRPr="00090D59">
        <w:rPr>
          <w:rFonts w:eastAsia="Arial" w:cs="Arial"/>
          <w:i/>
          <w:iCs/>
          <w:color w:val="000000" w:themeColor="text1"/>
          <w:sz w:val="22"/>
          <w:szCs w:val="22"/>
        </w:rPr>
        <w:t xml:space="preserve"> </w:t>
      </w:r>
    </w:p>
    <w:p w14:paraId="205D36F2" w14:textId="18F76D40" w:rsidR="00F248B6" w:rsidRPr="00090D59" w:rsidRDefault="006E3459" w:rsidP="054ECDF1">
      <w:pPr>
        <w:spacing w:line="360" w:lineRule="auto"/>
        <w:rPr>
          <w:rFonts w:eastAsia="Arial" w:cs="Arial"/>
          <w:color w:val="000000" w:themeColor="text1"/>
          <w:sz w:val="22"/>
          <w:szCs w:val="22"/>
        </w:rPr>
      </w:pPr>
      <w:r w:rsidRPr="00090D59">
        <w:rPr>
          <w:rFonts w:eastAsia="Arial" w:cs="Arial"/>
          <w:color w:val="000000" w:themeColor="text1"/>
          <w:sz w:val="22"/>
          <w:szCs w:val="22"/>
          <w:lang w:val="en-US"/>
        </w:rPr>
        <w:t xml:space="preserve">The </w:t>
      </w:r>
      <w:r w:rsidRPr="00090D59">
        <w:rPr>
          <w:rFonts w:eastAsia="Arial" w:cs="Arial"/>
          <w:i/>
          <w:iCs/>
          <w:color w:val="000000" w:themeColor="text1"/>
          <w:sz w:val="22"/>
          <w:szCs w:val="22"/>
          <w:lang w:val="en-US"/>
        </w:rPr>
        <w:t>Secure Anonymised Information Linkage (SAIL)</w:t>
      </w:r>
      <w:r w:rsidR="00A4615F" w:rsidRPr="00090D59">
        <w:rPr>
          <w:rFonts w:eastAsia="Arial" w:cs="Arial"/>
          <w:i/>
          <w:iCs/>
          <w:color w:val="000000" w:themeColor="text1"/>
          <w:sz w:val="22"/>
          <w:szCs w:val="22"/>
          <w:lang w:val="en-US"/>
        </w:rPr>
        <w:t xml:space="preserve"> Databank</w:t>
      </w:r>
      <w:r w:rsidR="00A4615F" w:rsidRPr="00090D59">
        <w:rPr>
          <w:rFonts w:eastAsia="Arial" w:cs="Arial"/>
          <w:color w:val="000000" w:themeColor="text1"/>
          <w:sz w:val="22"/>
          <w:szCs w:val="22"/>
          <w:lang w:val="en-US"/>
        </w:rPr>
        <w:t xml:space="preserve"> contains a range of anonymised lin</w:t>
      </w:r>
      <w:r w:rsidR="00BF336B" w:rsidRPr="00090D59">
        <w:rPr>
          <w:rFonts w:eastAsia="Arial" w:cs="Arial"/>
          <w:color w:val="000000" w:themeColor="text1"/>
          <w:sz w:val="22"/>
          <w:szCs w:val="22"/>
          <w:lang w:val="en-US"/>
        </w:rPr>
        <w:t>ked</w:t>
      </w:r>
      <w:r w:rsidR="00A4615F" w:rsidRPr="00090D59">
        <w:rPr>
          <w:rFonts w:eastAsia="Arial" w:cs="Arial"/>
          <w:color w:val="000000" w:themeColor="text1"/>
          <w:sz w:val="22"/>
          <w:szCs w:val="22"/>
          <w:lang w:val="en-US"/>
        </w:rPr>
        <w:t xml:space="preserve"> individual-level, population-scale data sources</w:t>
      </w:r>
      <w:r w:rsidR="00A4615F" w:rsidRPr="00090D59">
        <w:rPr>
          <w:rFonts w:eastAsia="Arial" w:cs="Arial"/>
          <w:color w:val="000000" w:themeColor="text1"/>
          <w:sz w:val="22"/>
          <w:szCs w:val="22"/>
        </w:rPr>
        <w:t xml:space="preserve"> </w:t>
      </w:r>
      <w:r w:rsidR="008E7443" w:rsidRPr="00090D59">
        <w:rPr>
          <w:rFonts w:eastAsia="Arial" w:cs="Arial"/>
          <w:color w:val="000000" w:themeColor="text1"/>
          <w:sz w:val="22"/>
          <w:szCs w:val="22"/>
        </w:rPr>
        <w:t>for</w:t>
      </w:r>
      <w:r w:rsidR="00A4615F" w:rsidRPr="00090D59">
        <w:rPr>
          <w:rFonts w:eastAsia="Arial" w:cs="Arial"/>
          <w:color w:val="000000" w:themeColor="text1"/>
          <w:sz w:val="22"/>
          <w:szCs w:val="22"/>
        </w:rPr>
        <w:t xml:space="preserve"> the population of Wales,</w:t>
      </w:r>
      <w:r w:rsidRPr="00090D59">
        <w:rPr>
          <w:rFonts w:eastAsia="Arial" w:cs="Arial"/>
          <w:color w:val="000000" w:themeColor="text1"/>
          <w:sz w:val="22"/>
          <w:szCs w:val="22"/>
        </w:rPr>
        <w:t xml:space="preserve"> </w:t>
      </w:r>
      <w:r w:rsidR="005306E2" w:rsidRPr="00090D59">
        <w:rPr>
          <w:rFonts w:eastAsia="Arial" w:cs="Arial"/>
          <w:color w:val="000000" w:themeColor="text1"/>
          <w:sz w:val="22"/>
          <w:szCs w:val="22"/>
        </w:rPr>
        <w:t xml:space="preserve">including </w:t>
      </w:r>
      <w:r w:rsidR="00A4615F" w:rsidRPr="00090D59">
        <w:rPr>
          <w:rFonts w:eastAsia="Arial" w:cs="Arial"/>
          <w:color w:val="000000" w:themeColor="text1"/>
          <w:sz w:val="22"/>
          <w:szCs w:val="22"/>
        </w:rPr>
        <w:t>approximately</w:t>
      </w:r>
      <w:r w:rsidR="006A20BC" w:rsidRPr="00090D59">
        <w:rPr>
          <w:rFonts w:eastAsia="Arial" w:cs="Arial"/>
          <w:color w:val="000000" w:themeColor="text1"/>
          <w:sz w:val="22"/>
          <w:szCs w:val="22"/>
        </w:rPr>
        <w:t xml:space="preserve"> </w:t>
      </w:r>
      <w:r w:rsidRPr="00090D59">
        <w:rPr>
          <w:rFonts w:eastAsia="Arial" w:cs="Arial"/>
          <w:color w:val="000000" w:themeColor="text1"/>
          <w:sz w:val="22"/>
          <w:szCs w:val="22"/>
        </w:rPr>
        <w:t>3.1 million people. Linked SAIL data sources contain health, administrative and anonymised demographic/geographic information for the population of Wales</w:t>
      </w:r>
      <w:r w:rsidR="00A65E0D" w:rsidRPr="00090D59">
        <w:rPr>
          <w:rFonts w:eastAsia="Arial" w:cs="Arial"/>
          <w:color w:val="000000" w:themeColor="text1"/>
          <w:sz w:val="22"/>
          <w:szCs w:val="22"/>
        </w:rPr>
        <w:t>, collected between 2000 and 202</w:t>
      </w:r>
      <w:r w:rsidR="00B12691" w:rsidRPr="00090D59">
        <w:rPr>
          <w:rFonts w:eastAsia="Arial" w:cs="Arial"/>
          <w:color w:val="000000" w:themeColor="text1"/>
          <w:sz w:val="22"/>
          <w:szCs w:val="22"/>
        </w:rPr>
        <w:t>2</w:t>
      </w:r>
      <w:r w:rsidRPr="00090D59">
        <w:rPr>
          <w:rFonts w:eastAsia="Arial" w:cs="Arial"/>
          <w:color w:val="000000" w:themeColor="text1"/>
          <w:sz w:val="22"/>
          <w:szCs w:val="22"/>
        </w:rPr>
        <w:t xml:space="preserve">. The </w:t>
      </w:r>
      <w:r w:rsidRPr="00090D59">
        <w:rPr>
          <w:rFonts w:eastAsia="Arial" w:cs="Arial"/>
          <w:i/>
          <w:iCs/>
          <w:color w:val="000000" w:themeColor="text1"/>
          <w:sz w:val="22"/>
          <w:szCs w:val="22"/>
        </w:rPr>
        <w:t>Clinical Practice Research Database (</w:t>
      </w:r>
      <w:r w:rsidRPr="00090D59">
        <w:rPr>
          <w:rFonts w:eastAsia="Arial" w:cs="Arial"/>
          <w:i/>
          <w:iCs/>
          <w:color w:val="000000" w:themeColor="text1"/>
          <w:sz w:val="22"/>
          <w:szCs w:val="22"/>
          <w:lang w:val="en-US"/>
        </w:rPr>
        <w:t>CPRD)</w:t>
      </w:r>
      <w:r w:rsidRPr="00090D59">
        <w:rPr>
          <w:rFonts w:eastAsia="Arial" w:cs="Arial"/>
          <w:color w:val="000000" w:themeColor="text1"/>
          <w:sz w:val="22"/>
          <w:szCs w:val="22"/>
          <w:lang w:val="en-US"/>
        </w:rPr>
        <w:t xml:space="preserve"> </w:t>
      </w:r>
      <w:r w:rsidRPr="00090D59">
        <w:rPr>
          <w:rFonts w:eastAsia="Arial" w:cs="Arial"/>
          <w:color w:val="000000" w:themeColor="text1"/>
          <w:sz w:val="22"/>
          <w:szCs w:val="22"/>
        </w:rPr>
        <w:t xml:space="preserve">includes both CPRD GOLD and CPRD Aurum providing data on over 60 million people </w:t>
      </w:r>
      <w:r w:rsidR="005B0371" w:rsidRPr="00090D59">
        <w:rPr>
          <w:rFonts w:eastAsia="Arial" w:cs="Arial"/>
          <w:color w:val="000000" w:themeColor="text1"/>
          <w:sz w:val="22"/>
          <w:szCs w:val="22"/>
        </w:rPr>
        <w:t>between 2010 and 20</w:t>
      </w:r>
      <w:r w:rsidR="00ED0BB6" w:rsidRPr="00090D59">
        <w:rPr>
          <w:rFonts w:eastAsia="Arial" w:cs="Arial"/>
          <w:color w:val="000000" w:themeColor="text1"/>
          <w:sz w:val="22"/>
          <w:szCs w:val="22"/>
        </w:rPr>
        <w:t xml:space="preserve">22 </w:t>
      </w:r>
      <w:r w:rsidRPr="00090D59">
        <w:rPr>
          <w:rFonts w:eastAsia="Arial" w:cs="Arial"/>
          <w:color w:val="000000" w:themeColor="text1"/>
          <w:sz w:val="22"/>
          <w:szCs w:val="22"/>
        </w:rPr>
        <w:t>and over 45 million people available for data linkage in England. Data is collected from GP practices and primary care</w:t>
      </w:r>
      <w:r w:rsidR="00CF1A95" w:rsidRPr="00090D59">
        <w:rPr>
          <w:rFonts w:eastAsia="Arial" w:cs="Arial"/>
          <w:color w:val="000000" w:themeColor="text1"/>
          <w:sz w:val="22"/>
          <w:szCs w:val="22"/>
        </w:rPr>
        <w:t xml:space="preserve"> </w:t>
      </w:r>
      <w:r w:rsidRPr="00090D59">
        <w:rPr>
          <w:rFonts w:eastAsia="Arial" w:cs="Arial"/>
          <w:color w:val="000000" w:themeColor="text1"/>
          <w:sz w:val="22"/>
          <w:szCs w:val="22"/>
        </w:rPr>
        <w:t>data fully coded electronic health records</w:t>
      </w:r>
      <w:r w:rsidR="000748C3" w:rsidRPr="00090D59">
        <w:rPr>
          <w:rFonts w:eastAsia="Arial" w:cs="Arial"/>
          <w:color w:val="000000" w:themeColor="text1"/>
          <w:sz w:val="22"/>
          <w:szCs w:val="22"/>
        </w:rPr>
        <w:t xml:space="preserve">, and includes </w:t>
      </w:r>
      <w:r w:rsidR="00A27DD2" w:rsidRPr="00090D59">
        <w:rPr>
          <w:rFonts w:cs="Arial"/>
          <w:color w:val="000000" w:themeColor="text1"/>
          <w:sz w:val="22"/>
          <w:szCs w:val="22"/>
        </w:rPr>
        <w:t>pharmacy and pathology records</w:t>
      </w:r>
      <w:r w:rsidR="00A27DD2" w:rsidRPr="00090D59">
        <w:rPr>
          <w:rFonts w:eastAsia="Arial" w:cs="Arial"/>
          <w:color w:val="000000" w:themeColor="text1"/>
          <w:sz w:val="22"/>
          <w:szCs w:val="22"/>
        </w:rPr>
        <w:t xml:space="preserve"> </w:t>
      </w:r>
      <w:r w:rsidRPr="00090D59">
        <w:rPr>
          <w:rFonts w:eastAsia="Arial" w:cs="Arial"/>
          <w:color w:val="000000" w:themeColor="text1"/>
          <w:sz w:val="22"/>
          <w:szCs w:val="22"/>
        </w:rPr>
        <w:t>(</w:t>
      </w:r>
      <w:r w:rsidRPr="00090D59">
        <w:rPr>
          <w:rFonts w:eastAsia="Arial" w:cs="Arial"/>
          <w:color w:val="000000" w:themeColor="text1"/>
          <w:sz w:val="22"/>
          <w:szCs w:val="22"/>
          <w:shd w:val="clear" w:color="auto" w:fill="FFFFFF"/>
        </w:rPr>
        <w:t>Vision® or EMIS®).</w:t>
      </w:r>
    </w:p>
    <w:p w14:paraId="0DD60BD8" w14:textId="1F7D7E5E" w:rsidR="740B6A25" w:rsidRPr="00090D59" w:rsidRDefault="740B6A25" w:rsidP="740B6A25">
      <w:pPr>
        <w:spacing w:line="360" w:lineRule="auto"/>
        <w:rPr>
          <w:rFonts w:eastAsia="Arial" w:cs="Arial"/>
          <w:color w:val="000000" w:themeColor="text1"/>
          <w:sz w:val="22"/>
          <w:szCs w:val="22"/>
        </w:rPr>
      </w:pPr>
    </w:p>
    <w:p w14:paraId="3A3DE4EA" w14:textId="652E8BD0" w:rsidR="4B0C6504" w:rsidRPr="00090D59" w:rsidRDefault="74D95E78" w:rsidP="003C207F">
      <w:pPr>
        <w:spacing w:before="100" w:beforeAutospacing="1" w:after="100" w:afterAutospacing="1" w:line="360" w:lineRule="auto"/>
        <w:rPr>
          <w:rFonts w:eastAsia="Arial" w:cs="Arial"/>
          <w:b/>
          <w:bCs/>
          <w:color w:val="000000" w:themeColor="text1"/>
          <w:sz w:val="22"/>
          <w:szCs w:val="22"/>
          <w:lang w:eastAsia="en-GB"/>
        </w:rPr>
      </w:pPr>
      <w:r w:rsidRPr="00090D59">
        <w:rPr>
          <w:rFonts w:eastAsia="Arial" w:cs="Arial"/>
          <w:b/>
          <w:bCs/>
          <w:color w:val="000000" w:themeColor="text1"/>
          <w:sz w:val="22"/>
          <w:szCs w:val="22"/>
          <w:lang w:eastAsia="en-GB"/>
        </w:rPr>
        <w:lastRenderedPageBreak/>
        <w:t>Methods</w:t>
      </w:r>
      <w:r w:rsidR="556DB6C0" w:rsidRPr="00090D59">
        <w:rPr>
          <w:rFonts w:eastAsia="Arial" w:cs="Arial"/>
          <w:b/>
          <w:bCs/>
          <w:color w:val="000000" w:themeColor="text1"/>
          <w:sz w:val="22"/>
          <w:szCs w:val="22"/>
          <w:lang w:eastAsia="en-GB"/>
        </w:rPr>
        <w:t xml:space="preserve">, </w:t>
      </w:r>
      <w:r w:rsidR="4090C3F4" w:rsidRPr="00090D59">
        <w:rPr>
          <w:rFonts w:eastAsia="Arial" w:cs="Arial"/>
          <w:b/>
          <w:bCs/>
          <w:color w:val="000000" w:themeColor="text1"/>
          <w:sz w:val="22"/>
          <w:szCs w:val="22"/>
          <w:lang w:eastAsia="en-GB"/>
        </w:rPr>
        <w:t>D</w:t>
      </w:r>
      <w:r w:rsidRPr="00090D59">
        <w:rPr>
          <w:rFonts w:eastAsia="Arial" w:cs="Arial"/>
          <w:b/>
          <w:bCs/>
          <w:color w:val="000000" w:themeColor="text1"/>
          <w:sz w:val="22"/>
          <w:szCs w:val="22"/>
          <w:lang w:eastAsia="en-GB"/>
        </w:rPr>
        <w:t xml:space="preserve">esign and </w:t>
      </w:r>
      <w:r w:rsidR="4090C3F4" w:rsidRPr="00090D59">
        <w:rPr>
          <w:rFonts w:eastAsia="Arial" w:cs="Arial"/>
          <w:b/>
          <w:bCs/>
          <w:color w:val="000000" w:themeColor="text1"/>
          <w:sz w:val="22"/>
          <w:szCs w:val="22"/>
          <w:lang w:eastAsia="en-GB"/>
        </w:rPr>
        <w:t>A</w:t>
      </w:r>
      <w:r w:rsidRPr="00090D59">
        <w:rPr>
          <w:rFonts w:eastAsia="Arial" w:cs="Arial"/>
          <w:b/>
          <w:bCs/>
          <w:color w:val="000000" w:themeColor="text1"/>
          <w:sz w:val="22"/>
          <w:szCs w:val="22"/>
          <w:lang w:eastAsia="en-GB"/>
        </w:rPr>
        <w:t xml:space="preserve">nalysis </w:t>
      </w:r>
      <w:r w:rsidR="556DB6C0" w:rsidRPr="00090D59">
        <w:rPr>
          <w:rFonts w:eastAsia="Arial" w:cs="Arial"/>
          <w:b/>
          <w:bCs/>
          <w:color w:val="000000" w:themeColor="text1"/>
          <w:sz w:val="22"/>
          <w:szCs w:val="22"/>
          <w:lang w:eastAsia="en-GB"/>
        </w:rPr>
        <w:t xml:space="preserve">for </w:t>
      </w:r>
      <w:r w:rsidR="4090C3F4" w:rsidRPr="00090D59">
        <w:rPr>
          <w:rFonts w:eastAsia="Arial" w:cs="Arial"/>
          <w:b/>
          <w:bCs/>
          <w:color w:val="000000" w:themeColor="text1"/>
          <w:sz w:val="22"/>
          <w:szCs w:val="22"/>
          <w:lang w:eastAsia="en-GB"/>
        </w:rPr>
        <w:t>S</w:t>
      </w:r>
      <w:r w:rsidR="556DB6C0" w:rsidRPr="00090D59">
        <w:rPr>
          <w:rFonts w:eastAsia="Arial" w:cs="Arial"/>
          <w:b/>
          <w:bCs/>
          <w:color w:val="000000" w:themeColor="text1"/>
          <w:sz w:val="22"/>
          <w:szCs w:val="22"/>
          <w:lang w:eastAsia="en-GB"/>
        </w:rPr>
        <w:t xml:space="preserve">pecific </w:t>
      </w:r>
      <w:r w:rsidR="4090C3F4" w:rsidRPr="00090D59">
        <w:rPr>
          <w:rFonts w:eastAsia="Arial" w:cs="Arial"/>
          <w:b/>
          <w:bCs/>
          <w:color w:val="000000" w:themeColor="text1"/>
          <w:sz w:val="22"/>
          <w:szCs w:val="22"/>
          <w:lang w:eastAsia="en-GB"/>
        </w:rPr>
        <w:t>W</w:t>
      </w:r>
      <w:r w:rsidR="556DB6C0" w:rsidRPr="00090D59">
        <w:rPr>
          <w:rFonts w:eastAsia="Arial" w:cs="Arial"/>
          <w:b/>
          <w:bCs/>
          <w:color w:val="000000" w:themeColor="text1"/>
          <w:sz w:val="22"/>
          <w:szCs w:val="22"/>
          <w:lang w:eastAsia="en-GB"/>
        </w:rPr>
        <w:t xml:space="preserve">ork </w:t>
      </w:r>
      <w:r w:rsidR="4090C3F4" w:rsidRPr="00090D59">
        <w:rPr>
          <w:rFonts w:eastAsia="Arial" w:cs="Arial"/>
          <w:b/>
          <w:bCs/>
          <w:color w:val="000000" w:themeColor="text1"/>
          <w:sz w:val="22"/>
          <w:szCs w:val="22"/>
          <w:lang w:eastAsia="en-GB"/>
        </w:rPr>
        <w:t>P</w:t>
      </w:r>
      <w:r w:rsidR="556DB6C0" w:rsidRPr="00090D59">
        <w:rPr>
          <w:rFonts w:eastAsia="Arial" w:cs="Arial"/>
          <w:b/>
          <w:bCs/>
          <w:color w:val="000000" w:themeColor="text1"/>
          <w:sz w:val="22"/>
          <w:szCs w:val="22"/>
          <w:lang w:eastAsia="en-GB"/>
        </w:rPr>
        <w:t xml:space="preserve">ackages </w:t>
      </w:r>
    </w:p>
    <w:p w14:paraId="44D0E18D" w14:textId="77777777" w:rsidR="00094347" w:rsidRPr="00090D59" w:rsidRDefault="2FF9F433" w:rsidP="4B0C6504">
      <w:pPr>
        <w:spacing w:line="360" w:lineRule="auto"/>
        <w:rPr>
          <w:rFonts w:eastAsia="Arial" w:cs="Arial"/>
          <w:b/>
          <w:bCs/>
          <w:color w:val="000000" w:themeColor="text1"/>
          <w:sz w:val="22"/>
          <w:szCs w:val="22"/>
        </w:rPr>
      </w:pPr>
      <w:r w:rsidRPr="00090D59">
        <w:rPr>
          <w:rFonts w:eastAsia="Arial" w:cs="Arial"/>
          <w:b/>
          <w:bCs/>
          <w:color w:val="000000" w:themeColor="text1"/>
          <w:sz w:val="22"/>
          <w:szCs w:val="22"/>
        </w:rPr>
        <w:t>W</w:t>
      </w:r>
      <w:r w:rsidR="0B13D097" w:rsidRPr="00090D59">
        <w:rPr>
          <w:rFonts w:eastAsia="Arial" w:cs="Arial"/>
          <w:b/>
          <w:bCs/>
          <w:color w:val="000000" w:themeColor="text1"/>
          <w:sz w:val="22"/>
          <w:szCs w:val="22"/>
        </w:rPr>
        <w:t xml:space="preserve">ork </w:t>
      </w:r>
      <w:r w:rsidRPr="00090D59">
        <w:rPr>
          <w:rFonts w:eastAsia="Arial" w:cs="Arial"/>
          <w:b/>
          <w:bCs/>
          <w:color w:val="000000" w:themeColor="text1"/>
          <w:sz w:val="22"/>
          <w:szCs w:val="22"/>
        </w:rPr>
        <w:t>P</w:t>
      </w:r>
      <w:r w:rsidR="0B13D097" w:rsidRPr="00090D59">
        <w:rPr>
          <w:rFonts w:eastAsia="Arial" w:cs="Arial"/>
          <w:b/>
          <w:bCs/>
          <w:color w:val="000000" w:themeColor="text1"/>
          <w:sz w:val="22"/>
          <w:szCs w:val="22"/>
        </w:rPr>
        <w:t xml:space="preserve">ackage </w:t>
      </w:r>
      <w:r w:rsidRPr="00090D59">
        <w:rPr>
          <w:rFonts w:eastAsia="Arial" w:cs="Arial"/>
          <w:b/>
          <w:bCs/>
          <w:color w:val="000000" w:themeColor="text1"/>
          <w:sz w:val="22"/>
          <w:szCs w:val="22"/>
        </w:rPr>
        <w:t xml:space="preserve">1: </w:t>
      </w:r>
      <w:r w:rsidR="0B13D097" w:rsidRPr="00090D59">
        <w:rPr>
          <w:rFonts w:eastAsia="Arial" w:cs="Arial"/>
          <w:b/>
          <w:bCs/>
          <w:color w:val="000000" w:themeColor="text1"/>
          <w:sz w:val="22"/>
          <w:szCs w:val="22"/>
        </w:rPr>
        <w:t>‘</w:t>
      </w:r>
      <w:r w:rsidRPr="00090D59">
        <w:rPr>
          <w:rFonts w:eastAsia="Arial" w:cs="Arial"/>
          <w:b/>
          <w:bCs/>
          <w:color w:val="000000" w:themeColor="text1"/>
          <w:sz w:val="22"/>
          <w:szCs w:val="22"/>
        </w:rPr>
        <w:t>Burden and complexity</w:t>
      </w:r>
      <w:r w:rsidR="0B13D097" w:rsidRPr="00090D59">
        <w:rPr>
          <w:rFonts w:eastAsia="Arial" w:cs="Arial"/>
          <w:b/>
          <w:bCs/>
          <w:color w:val="000000" w:themeColor="text1"/>
          <w:sz w:val="22"/>
          <w:szCs w:val="22"/>
        </w:rPr>
        <w:t>’</w:t>
      </w:r>
    </w:p>
    <w:p w14:paraId="3EF54466" w14:textId="2D67787D" w:rsidR="00EA4DD0" w:rsidRPr="00090D59" w:rsidRDefault="006993BD" w:rsidP="740B6A25">
      <w:pPr>
        <w:spacing w:line="360" w:lineRule="auto"/>
        <w:rPr>
          <w:rFonts w:eastAsia="Arial" w:cs="Arial"/>
          <w:color w:val="000000" w:themeColor="text1"/>
          <w:sz w:val="22"/>
          <w:szCs w:val="22"/>
        </w:rPr>
      </w:pPr>
      <w:r w:rsidRPr="00090D59">
        <w:rPr>
          <w:rFonts w:eastAsia="Arial" w:cs="Arial"/>
          <w:color w:val="000000" w:themeColor="text1"/>
          <w:sz w:val="22"/>
          <w:szCs w:val="22"/>
        </w:rPr>
        <w:t xml:space="preserve">The aim of this work package is to develop a deeper understanding of what ‘burdensomeness’ and ‘complexity’ mean to people living with early-onset MLTC-M, their carers and healthcare professionals, and to use this to inform data curation (WP2), AI analyses (WP3) and future preventative strategies (WP4/5). </w:t>
      </w:r>
      <w:r w:rsidR="673D2CDA" w:rsidRPr="00090D59">
        <w:rPr>
          <w:rFonts w:eastAsia="Arial" w:cs="Arial"/>
          <w:color w:val="000000" w:themeColor="text1"/>
          <w:sz w:val="22"/>
          <w:szCs w:val="22"/>
        </w:rPr>
        <w:t>W</w:t>
      </w:r>
      <w:r w:rsidRPr="00090D59">
        <w:rPr>
          <w:rFonts w:eastAsia="Arial" w:cs="Arial"/>
          <w:color w:val="000000" w:themeColor="text1"/>
          <w:sz w:val="22"/>
          <w:szCs w:val="22"/>
        </w:rPr>
        <w:t>e will develop a list of burdensomeness/complexity attributes that might be identified and characterised in routine healthcare data as burdensomeness/complexity indicators. We will refine these indicators with people who live with (or care for people with) MLTC-M, healthcare professionals and MLTC-M experts and identify burden that might be prevented/reduced.</w:t>
      </w:r>
    </w:p>
    <w:p w14:paraId="39ACF4C7" w14:textId="74DC2C35" w:rsidR="00EA4DD0" w:rsidRPr="00090D59" w:rsidRDefault="006993BD" w:rsidP="4B0C6504">
      <w:pPr>
        <w:spacing w:line="360" w:lineRule="auto"/>
        <w:rPr>
          <w:rFonts w:eastAsia="Arial" w:cs="Arial"/>
          <w:color w:val="000000" w:themeColor="text1"/>
          <w:sz w:val="22"/>
          <w:szCs w:val="22"/>
        </w:rPr>
      </w:pPr>
      <w:r w:rsidRPr="00090D59">
        <w:rPr>
          <w:rFonts w:eastAsia="Arial" w:cs="Arial"/>
          <w:color w:val="000000" w:themeColor="text1"/>
          <w:sz w:val="22"/>
          <w:szCs w:val="22"/>
        </w:rPr>
        <w:t xml:space="preserve"> </w:t>
      </w:r>
    </w:p>
    <w:p w14:paraId="31C999EE" w14:textId="77777777" w:rsidR="000105C8" w:rsidRPr="00090D59" w:rsidRDefault="00185064" w:rsidP="16C3D450">
      <w:pPr>
        <w:pStyle w:val="NoSpacing"/>
        <w:spacing w:line="360" w:lineRule="auto"/>
        <w:rPr>
          <w:rFonts w:eastAsia="Arial" w:cs="Arial"/>
          <w:i/>
          <w:iCs/>
          <w:color w:val="000000" w:themeColor="text1"/>
          <w:sz w:val="22"/>
          <w:szCs w:val="22"/>
          <w:lang w:eastAsia="en-GB"/>
        </w:rPr>
      </w:pPr>
      <w:r w:rsidRPr="00090D59">
        <w:rPr>
          <w:rFonts w:eastAsia="Arial" w:cs="Arial"/>
          <w:i/>
          <w:iCs/>
          <w:color w:val="000000" w:themeColor="text1"/>
          <w:sz w:val="22"/>
          <w:szCs w:val="22"/>
          <w:lang w:eastAsia="en-GB"/>
        </w:rPr>
        <w:t>Q</w:t>
      </w:r>
      <w:r w:rsidR="00E74B21" w:rsidRPr="00090D59">
        <w:rPr>
          <w:rFonts w:eastAsia="Arial" w:cs="Arial"/>
          <w:i/>
          <w:iCs/>
          <w:color w:val="000000" w:themeColor="text1"/>
          <w:sz w:val="22"/>
          <w:szCs w:val="22"/>
          <w:lang w:eastAsia="en-GB"/>
        </w:rPr>
        <w:t xml:space="preserve">ualitive evidence synthesis. </w:t>
      </w:r>
    </w:p>
    <w:p w14:paraId="3ED381E8" w14:textId="7D152A5B" w:rsidR="00AE5C57" w:rsidRPr="00090D59" w:rsidRDefault="003B3ECC" w:rsidP="740B6A25">
      <w:pPr>
        <w:pStyle w:val="NoSpacing"/>
        <w:spacing w:line="360" w:lineRule="auto"/>
        <w:rPr>
          <w:rFonts w:eastAsia="Arial" w:cs="Arial"/>
          <w:i/>
          <w:iCs/>
          <w:color w:val="000000" w:themeColor="text1"/>
          <w:sz w:val="22"/>
          <w:szCs w:val="22"/>
          <w:lang w:eastAsia="en-GB"/>
        </w:rPr>
      </w:pPr>
      <w:r w:rsidRPr="00090D59">
        <w:rPr>
          <w:rFonts w:eastAsia="Arial" w:cs="Arial"/>
          <w:color w:val="000000" w:themeColor="text1"/>
          <w:sz w:val="22"/>
          <w:szCs w:val="22"/>
          <w:lang w:eastAsia="en-GB"/>
        </w:rPr>
        <w:t xml:space="preserve">We will conduct a </w:t>
      </w:r>
      <w:r w:rsidR="00747115" w:rsidRPr="00090D59">
        <w:rPr>
          <w:rFonts w:eastAsia="Arial" w:cs="Arial"/>
          <w:color w:val="000000" w:themeColor="text1"/>
          <w:sz w:val="22"/>
          <w:szCs w:val="22"/>
          <w:lang w:eastAsia="en-GB"/>
        </w:rPr>
        <w:t xml:space="preserve">qualitative evidence </w:t>
      </w:r>
      <w:r w:rsidR="00AF2136" w:rsidRPr="00090D59">
        <w:rPr>
          <w:rFonts w:eastAsia="Arial" w:cs="Arial"/>
          <w:color w:val="000000" w:themeColor="text1"/>
          <w:sz w:val="22"/>
          <w:szCs w:val="22"/>
          <w:lang w:eastAsia="en-GB"/>
        </w:rPr>
        <w:t>synthesis (</w:t>
      </w:r>
      <w:r w:rsidRPr="00090D59">
        <w:rPr>
          <w:rFonts w:eastAsia="Arial" w:cs="Arial"/>
          <w:color w:val="000000" w:themeColor="text1"/>
          <w:sz w:val="22"/>
          <w:szCs w:val="22"/>
          <w:lang w:eastAsia="en-GB"/>
        </w:rPr>
        <w:t>QES</w:t>
      </w:r>
      <w:r w:rsidR="00AF2136" w:rsidRPr="00090D59">
        <w:rPr>
          <w:rFonts w:eastAsia="Arial" w:cs="Arial"/>
          <w:color w:val="000000" w:themeColor="text1"/>
          <w:sz w:val="22"/>
          <w:szCs w:val="22"/>
          <w:lang w:eastAsia="en-GB"/>
        </w:rPr>
        <w:t>)</w:t>
      </w:r>
      <w:r w:rsidRPr="00090D59">
        <w:rPr>
          <w:rFonts w:eastAsia="Arial" w:cs="Arial"/>
          <w:color w:val="000000" w:themeColor="text1"/>
          <w:sz w:val="22"/>
          <w:szCs w:val="22"/>
          <w:lang w:eastAsia="en-GB"/>
        </w:rPr>
        <w:t xml:space="preserve"> to collate findings of relevant qualitative studies on </w:t>
      </w:r>
      <w:r w:rsidR="711871ED" w:rsidRPr="00090D59">
        <w:rPr>
          <w:rFonts w:eastAsia="Arial" w:cs="Arial"/>
          <w:color w:val="000000" w:themeColor="text1"/>
          <w:sz w:val="22"/>
          <w:szCs w:val="22"/>
          <w:lang w:eastAsia="en-GB"/>
        </w:rPr>
        <w:t xml:space="preserve">the experience of </w:t>
      </w:r>
      <w:r w:rsidRPr="00090D59">
        <w:rPr>
          <w:rFonts w:eastAsia="Arial" w:cs="Arial"/>
          <w:color w:val="000000" w:themeColor="text1"/>
          <w:sz w:val="22"/>
          <w:szCs w:val="22"/>
          <w:lang w:eastAsia="en-GB"/>
        </w:rPr>
        <w:t>living with MLTC-M.[</w:t>
      </w:r>
      <w:r w:rsidR="003E1286" w:rsidRPr="00090D59">
        <w:rPr>
          <w:rFonts w:eastAsia="Arial" w:cs="Arial"/>
          <w:color w:val="000000" w:themeColor="text1"/>
          <w:sz w:val="22"/>
          <w:szCs w:val="22"/>
          <w:lang w:eastAsia="en-GB"/>
        </w:rPr>
        <w:t>3</w:t>
      </w:r>
      <w:r w:rsidR="00863D6F" w:rsidRPr="00090D59">
        <w:rPr>
          <w:rFonts w:eastAsia="Arial" w:cs="Arial"/>
          <w:color w:val="000000" w:themeColor="text1"/>
          <w:sz w:val="22"/>
          <w:szCs w:val="22"/>
          <w:lang w:eastAsia="en-GB"/>
        </w:rPr>
        <w:t>1</w:t>
      </w:r>
      <w:r w:rsidRPr="00090D59">
        <w:rPr>
          <w:rFonts w:eastAsia="Arial" w:cs="Arial"/>
          <w:color w:val="000000" w:themeColor="text1"/>
          <w:sz w:val="22"/>
          <w:szCs w:val="22"/>
          <w:lang w:eastAsia="en-GB"/>
        </w:rPr>
        <w:t>] We will summarise the scope/QES question using the ‘PerSPecTIF’ framework</w:t>
      </w:r>
      <w:r w:rsidR="2D155A9C" w:rsidRPr="00090D59">
        <w:rPr>
          <w:rFonts w:eastAsia="Arial" w:cs="Arial"/>
          <w:color w:val="000000" w:themeColor="text1"/>
          <w:sz w:val="22"/>
          <w:szCs w:val="22"/>
          <w:lang w:eastAsia="en-GB"/>
        </w:rPr>
        <w:t xml:space="preserve"> </w:t>
      </w:r>
      <w:r w:rsidRPr="00090D59">
        <w:rPr>
          <w:rFonts w:eastAsia="Arial" w:cs="Arial"/>
          <w:color w:val="000000" w:themeColor="text1"/>
          <w:sz w:val="22"/>
          <w:szCs w:val="22"/>
          <w:lang w:eastAsia="en-GB"/>
        </w:rPr>
        <w:t>[</w:t>
      </w:r>
      <w:r w:rsidR="006B3DA3" w:rsidRPr="00090D59">
        <w:rPr>
          <w:rFonts w:eastAsia="Arial" w:cs="Arial"/>
          <w:color w:val="000000" w:themeColor="text1"/>
          <w:sz w:val="22"/>
          <w:szCs w:val="22"/>
          <w:lang w:eastAsia="en-GB"/>
        </w:rPr>
        <w:t>3</w:t>
      </w:r>
      <w:r w:rsidR="00863D6F" w:rsidRPr="00090D59">
        <w:rPr>
          <w:rFonts w:eastAsia="Arial" w:cs="Arial"/>
          <w:color w:val="000000" w:themeColor="text1"/>
          <w:sz w:val="22"/>
          <w:szCs w:val="22"/>
          <w:lang w:eastAsia="en-GB"/>
        </w:rPr>
        <w:t>2</w:t>
      </w:r>
      <w:r w:rsidRPr="00090D59">
        <w:rPr>
          <w:rFonts w:eastAsia="Arial" w:cs="Arial"/>
          <w:color w:val="000000" w:themeColor="text1"/>
          <w:sz w:val="22"/>
          <w:szCs w:val="22"/>
          <w:lang w:eastAsia="en-GB"/>
        </w:rPr>
        <w:t xml:space="preserve">] </w:t>
      </w:r>
      <w:r w:rsidR="1DB3B24E" w:rsidRPr="00090D59">
        <w:rPr>
          <w:rFonts w:eastAsia="Arial" w:cs="Arial"/>
          <w:color w:val="000000" w:themeColor="text1"/>
          <w:sz w:val="22"/>
          <w:szCs w:val="22"/>
          <w:lang w:eastAsia="en-GB"/>
        </w:rPr>
        <w:t>and</w:t>
      </w:r>
      <w:r w:rsidRPr="00090D59">
        <w:rPr>
          <w:rFonts w:eastAsia="Arial" w:cs="Arial"/>
          <w:color w:val="000000" w:themeColor="text1"/>
          <w:sz w:val="22"/>
          <w:szCs w:val="22"/>
          <w:lang w:eastAsia="en-GB"/>
        </w:rPr>
        <w:t xml:space="preserve"> register the protocol on ‘PROSPERO’.[</w:t>
      </w:r>
      <w:r w:rsidR="006E6793" w:rsidRPr="00090D59">
        <w:rPr>
          <w:rFonts w:eastAsia="Arial" w:cs="Arial"/>
          <w:color w:val="000000" w:themeColor="text1"/>
          <w:sz w:val="22"/>
          <w:szCs w:val="22"/>
          <w:lang w:eastAsia="en-GB"/>
        </w:rPr>
        <w:t>3</w:t>
      </w:r>
      <w:r w:rsidR="00AD4A5F" w:rsidRPr="00090D59">
        <w:rPr>
          <w:rFonts w:eastAsia="Arial" w:cs="Arial"/>
          <w:color w:val="000000" w:themeColor="text1"/>
          <w:sz w:val="22"/>
          <w:szCs w:val="22"/>
          <w:lang w:eastAsia="en-GB"/>
        </w:rPr>
        <w:t>3</w:t>
      </w:r>
      <w:r w:rsidRPr="00090D59">
        <w:rPr>
          <w:rFonts w:eastAsia="Arial" w:cs="Arial"/>
          <w:color w:val="000000" w:themeColor="text1"/>
          <w:sz w:val="22"/>
          <w:szCs w:val="22"/>
          <w:lang w:eastAsia="en-GB"/>
        </w:rPr>
        <w:t>]</w:t>
      </w:r>
      <w:r w:rsidRPr="00090D59">
        <w:rPr>
          <w:rFonts w:eastAsia="Arial" w:cs="Arial"/>
          <w:i/>
          <w:iCs/>
          <w:color w:val="000000" w:themeColor="text1"/>
          <w:sz w:val="22"/>
          <w:szCs w:val="22"/>
          <w:lang w:eastAsia="en-GB"/>
        </w:rPr>
        <w:t xml:space="preserve"> </w:t>
      </w:r>
      <w:r w:rsidRPr="00090D59">
        <w:rPr>
          <w:rFonts w:eastAsia="Arial" w:cs="Arial"/>
          <w:color w:val="000000" w:themeColor="text1"/>
          <w:sz w:val="22"/>
          <w:szCs w:val="22"/>
          <w:lang w:eastAsia="en-GB"/>
        </w:rPr>
        <w:t xml:space="preserve">Literature searching </w:t>
      </w:r>
      <w:r w:rsidR="000E5DBB" w:rsidRPr="00090D59">
        <w:rPr>
          <w:rFonts w:eastAsia="Arial" w:cs="Arial"/>
          <w:color w:val="000000" w:themeColor="text1"/>
          <w:sz w:val="22"/>
          <w:szCs w:val="22"/>
          <w:lang w:eastAsia="en-GB"/>
        </w:rPr>
        <w:t>will</w:t>
      </w:r>
      <w:r w:rsidR="000E5DBB" w:rsidRPr="00090D59">
        <w:rPr>
          <w:rFonts w:eastAsia="Arial" w:cs="Arial"/>
          <w:b/>
          <w:bCs/>
          <w:color w:val="000000" w:themeColor="text1"/>
          <w:sz w:val="22"/>
          <w:szCs w:val="22"/>
          <w:lang w:eastAsia="en-GB"/>
        </w:rPr>
        <w:t xml:space="preserve"> </w:t>
      </w:r>
      <w:r w:rsidRPr="00090D59">
        <w:rPr>
          <w:rFonts w:eastAsia="Arial" w:cs="Arial"/>
          <w:color w:val="000000" w:themeColor="text1"/>
          <w:sz w:val="22"/>
          <w:szCs w:val="22"/>
          <w:lang w:eastAsia="en-GB"/>
        </w:rPr>
        <w:t>follow Cochrane’s Handbook for Systematic Reviews of Interventions, ‘Qualitative Evidence’ guidance [</w:t>
      </w:r>
      <w:r w:rsidR="006E6793" w:rsidRPr="00090D59">
        <w:rPr>
          <w:rFonts w:eastAsia="Arial" w:cs="Arial"/>
          <w:color w:val="000000" w:themeColor="text1"/>
          <w:sz w:val="22"/>
          <w:szCs w:val="22"/>
          <w:lang w:eastAsia="en-GB"/>
        </w:rPr>
        <w:t>3</w:t>
      </w:r>
      <w:r w:rsidR="00AD4A5F" w:rsidRPr="00090D59">
        <w:rPr>
          <w:rFonts w:eastAsia="Arial" w:cs="Arial"/>
          <w:color w:val="000000" w:themeColor="text1"/>
          <w:sz w:val="22"/>
          <w:szCs w:val="22"/>
          <w:lang w:eastAsia="en-GB"/>
        </w:rPr>
        <w:t>4</w:t>
      </w:r>
      <w:r w:rsidRPr="00090D59">
        <w:rPr>
          <w:rFonts w:eastAsia="Arial" w:cs="Arial"/>
          <w:color w:val="000000" w:themeColor="text1"/>
          <w:sz w:val="22"/>
          <w:szCs w:val="22"/>
          <w:lang w:eastAsia="en-GB"/>
        </w:rPr>
        <w:t>]</w:t>
      </w:r>
      <w:r w:rsidR="0002724F" w:rsidRPr="00090D59">
        <w:rPr>
          <w:rFonts w:eastAsia="Arial" w:cs="Arial"/>
          <w:color w:val="000000" w:themeColor="text1"/>
          <w:sz w:val="22"/>
          <w:szCs w:val="22"/>
          <w:lang w:eastAsia="en-GB"/>
        </w:rPr>
        <w:t xml:space="preserve">, and </w:t>
      </w:r>
      <w:r w:rsidR="006E7CEA" w:rsidRPr="00090D59">
        <w:rPr>
          <w:rFonts w:eastAsia="Arial" w:cs="Arial"/>
          <w:color w:val="000000" w:themeColor="text1"/>
          <w:sz w:val="22"/>
          <w:szCs w:val="22"/>
          <w:lang w:eastAsia="en-GB"/>
        </w:rPr>
        <w:t xml:space="preserve">we </w:t>
      </w:r>
      <w:r w:rsidR="0002724F" w:rsidRPr="00090D59">
        <w:rPr>
          <w:rFonts w:eastAsia="Arial" w:cs="Arial"/>
          <w:color w:val="000000" w:themeColor="text1"/>
          <w:sz w:val="22"/>
          <w:szCs w:val="22"/>
          <w:lang w:eastAsia="en-GB"/>
        </w:rPr>
        <w:t>will</w:t>
      </w:r>
      <w:r w:rsidR="006E7CEA" w:rsidRPr="00090D59">
        <w:rPr>
          <w:rFonts w:eastAsia="Arial" w:cs="Arial"/>
          <w:color w:val="000000" w:themeColor="text1"/>
          <w:sz w:val="22"/>
          <w:szCs w:val="22"/>
          <w:lang w:eastAsia="en-GB"/>
        </w:rPr>
        <w:t xml:space="preserve"> </w:t>
      </w:r>
      <w:r w:rsidR="0002724F" w:rsidRPr="00090D59">
        <w:rPr>
          <w:rFonts w:eastAsia="Arial" w:cs="Arial"/>
          <w:color w:val="000000" w:themeColor="text1"/>
          <w:sz w:val="22"/>
          <w:szCs w:val="22"/>
          <w:lang w:eastAsia="en-GB"/>
        </w:rPr>
        <w:t xml:space="preserve">search </w:t>
      </w:r>
      <w:r w:rsidRPr="00090D59">
        <w:rPr>
          <w:rFonts w:eastAsia="Arial" w:cs="Arial"/>
          <w:color w:val="000000" w:themeColor="text1"/>
          <w:sz w:val="22"/>
          <w:szCs w:val="22"/>
          <w:lang w:eastAsia="en-GB"/>
        </w:rPr>
        <w:t xml:space="preserve">Database </w:t>
      </w:r>
      <w:r w:rsidR="0002724F" w:rsidRPr="00090D59">
        <w:rPr>
          <w:rFonts w:eastAsia="Arial" w:cs="Arial"/>
          <w:color w:val="000000" w:themeColor="text1"/>
          <w:sz w:val="22"/>
          <w:szCs w:val="22"/>
          <w:lang w:eastAsia="en-GB"/>
        </w:rPr>
        <w:t>including</w:t>
      </w:r>
      <w:r w:rsidRPr="00090D59">
        <w:rPr>
          <w:rFonts w:eastAsia="Arial" w:cs="Arial"/>
          <w:color w:val="000000" w:themeColor="text1"/>
          <w:sz w:val="22"/>
          <w:szCs w:val="22"/>
          <w:lang w:eastAsia="en-GB"/>
        </w:rPr>
        <w:t xml:space="preserve">: MEDLINE (EBSCO), PsycINFO (EBSCO), CINAHL (EBSCO), Cochrane Library, EMBASE (EBSCOhost) </w:t>
      </w:r>
      <w:r w:rsidR="0002724F" w:rsidRPr="00090D59">
        <w:rPr>
          <w:rFonts w:eastAsia="Arial" w:cs="Arial"/>
          <w:color w:val="000000" w:themeColor="text1"/>
          <w:sz w:val="22"/>
          <w:szCs w:val="22"/>
          <w:lang w:eastAsia="en-GB"/>
        </w:rPr>
        <w:t>as well as g</w:t>
      </w:r>
      <w:r w:rsidRPr="00090D59">
        <w:rPr>
          <w:rFonts w:eastAsia="Arial" w:cs="Arial"/>
          <w:color w:val="000000" w:themeColor="text1"/>
          <w:sz w:val="22"/>
          <w:szCs w:val="22"/>
          <w:lang w:eastAsia="en-GB"/>
        </w:rPr>
        <w:t>rey literature and backward/forward manual searching</w:t>
      </w:r>
      <w:r w:rsidR="00021E25" w:rsidRPr="00090D59">
        <w:rPr>
          <w:rFonts w:eastAsia="Arial" w:cs="Arial"/>
          <w:color w:val="000000" w:themeColor="text1"/>
          <w:sz w:val="22"/>
          <w:szCs w:val="22"/>
          <w:lang w:eastAsia="en-GB"/>
        </w:rPr>
        <w:t xml:space="preserve">. </w:t>
      </w:r>
      <w:r w:rsidRPr="00090D59">
        <w:rPr>
          <w:rFonts w:eastAsia="Arial" w:cs="Arial"/>
          <w:color w:val="000000" w:themeColor="text1"/>
          <w:sz w:val="22"/>
          <w:szCs w:val="22"/>
          <w:lang w:eastAsia="en-GB"/>
        </w:rPr>
        <w:t>Date restrict</w:t>
      </w:r>
      <w:r w:rsidR="167F480E" w:rsidRPr="00090D59">
        <w:rPr>
          <w:rFonts w:eastAsia="Arial" w:cs="Arial"/>
          <w:color w:val="000000" w:themeColor="text1"/>
          <w:sz w:val="22"/>
          <w:szCs w:val="22"/>
          <w:lang w:eastAsia="en-GB"/>
        </w:rPr>
        <w:t>ion</w:t>
      </w:r>
      <w:r w:rsidRPr="00090D59">
        <w:rPr>
          <w:rFonts w:eastAsia="Arial" w:cs="Arial"/>
          <w:color w:val="000000" w:themeColor="text1"/>
          <w:sz w:val="22"/>
          <w:szCs w:val="22"/>
          <w:lang w:eastAsia="en-GB"/>
        </w:rPr>
        <w:t xml:space="preserve"> (post 2000) </w:t>
      </w:r>
      <w:r w:rsidR="006E7CEA" w:rsidRPr="00090D59">
        <w:rPr>
          <w:rFonts w:eastAsia="Arial" w:cs="Arial"/>
          <w:color w:val="000000" w:themeColor="text1"/>
          <w:sz w:val="22"/>
          <w:szCs w:val="22"/>
          <w:lang w:eastAsia="en-GB"/>
        </w:rPr>
        <w:t xml:space="preserve">will be applied </w:t>
      </w:r>
      <w:r w:rsidRPr="00090D59">
        <w:rPr>
          <w:rFonts w:eastAsia="Arial" w:cs="Arial"/>
          <w:color w:val="000000" w:themeColor="text1"/>
          <w:sz w:val="22"/>
          <w:szCs w:val="22"/>
          <w:lang w:eastAsia="en-GB"/>
        </w:rPr>
        <w:t>to ensure relevance</w:t>
      </w:r>
      <w:r w:rsidR="005D0B5C" w:rsidRPr="00090D59">
        <w:rPr>
          <w:rFonts w:eastAsia="Arial" w:cs="Arial"/>
          <w:color w:val="000000" w:themeColor="text1"/>
          <w:sz w:val="22"/>
          <w:szCs w:val="22"/>
          <w:lang w:eastAsia="en-GB"/>
        </w:rPr>
        <w:t>, and i</w:t>
      </w:r>
      <w:r w:rsidRPr="00090D59">
        <w:rPr>
          <w:rFonts w:eastAsia="Arial" w:cs="Arial"/>
          <w:color w:val="000000" w:themeColor="text1"/>
          <w:sz w:val="22"/>
          <w:szCs w:val="22"/>
          <w:lang w:eastAsia="en-GB"/>
        </w:rPr>
        <w:t xml:space="preserve">nclusion criteria </w:t>
      </w:r>
      <w:r w:rsidR="005D0B5C" w:rsidRPr="00090D59">
        <w:rPr>
          <w:rFonts w:eastAsia="Arial" w:cs="Arial"/>
          <w:color w:val="000000" w:themeColor="text1"/>
          <w:sz w:val="22"/>
          <w:szCs w:val="22"/>
          <w:lang w:eastAsia="en-GB"/>
        </w:rPr>
        <w:t>will include</w:t>
      </w:r>
      <w:r w:rsidR="005D0B5C" w:rsidRPr="00090D59">
        <w:rPr>
          <w:rFonts w:eastAsia="Arial" w:cs="Arial"/>
          <w:b/>
          <w:bCs/>
          <w:color w:val="000000" w:themeColor="text1"/>
          <w:sz w:val="22"/>
          <w:szCs w:val="22"/>
          <w:lang w:eastAsia="en-GB"/>
        </w:rPr>
        <w:t xml:space="preserve"> </w:t>
      </w:r>
      <w:r w:rsidR="005D0B5C" w:rsidRPr="00090D59">
        <w:rPr>
          <w:rFonts w:eastAsia="Arial" w:cs="Arial"/>
          <w:color w:val="000000" w:themeColor="text1"/>
          <w:sz w:val="22"/>
          <w:szCs w:val="22"/>
          <w:lang w:eastAsia="en-GB"/>
        </w:rPr>
        <w:t>q</w:t>
      </w:r>
      <w:r w:rsidRPr="00090D59">
        <w:rPr>
          <w:rFonts w:eastAsia="Arial" w:cs="Arial"/>
          <w:color w:val="000000" w:themeColor="text1"/>
          <w:sz w:val="22"/>
          <w:szCs w:val="22"/>
          <w:lang w:eastAsia="en-GB"/>
        </w:rPr>
        <w:t>ualitative studies</w:t>
      </w:r>
      <w:r w:rsidR="005D0B5C" w:rsidRPr="00090D59">
        <w:rPr>
          <w:rFonts w:eastAsia="Arial" w:cs="Arial"/>
          <w:color w:val="000000" w:themeColor="text1"/>
          <w:sz w:val="22"/>
          <w:szCs w:val="22"/>
          <w:lang w:eastAsia="en-GB"/>
        </w:rPr>
        <w:t>, s</w:t>
      </w:r>
      <w:r w:rsidRPr="00090D59">
        <w:rPr>
          <w:rFonts w:eastAsia="Arial" w:cs="Arial"/>
          <w:color w:val="000000" w:themeColor="text1"/>
          <w:sz w:val="22"/>
          <w:szCs w:val="22"/>
          <w:lang w:eastAsia="en-GB"/>
        </w:rPr>
        <w:t xml:space="preserve">tudies exploring lived experience/management of multimorbidity </w:t>
      </w:r>
      <w:r w:rsidR="00A40D19" w:rsidRPr="00090D59">
        <w:rPr>
          <w:rFonts w:eastAsia="Arial" w:cs="Arial"/>
          <w:color w:val="000000" w:themeColor="text1"/>
          <w:sz w:val="22"/>
          <w:szCs w:val="22"/>
          <w:lang w:eastAsia="en-GB"/>
        </w:rPr>
        <w:t>and m</w:t>
      </w:r>
      <w:r w:rsidRPr="00090D59">
        <w:rPr>
          <w:rFonts w:eastAsia="Arial" w:cs="Arial"/>
          <w:color w:val="000000" w:themeColor="text1"/>
          <w:sz w:val="22"/>
          <w:szCs w:val="22"/>
          <w:lang w:eastAsia="en-GB"/>
        </w:rPr>
        <w:t>ixed methods studies with a qualitative element</w:t>
      </w:r>
      <w:r w:rsidR="00A40D19" w:rsidRPr="00090D59">
        <w:rPr>
          <w:rFonts w:eastAsia="Arial" w:cs="Arial"/>
          <w:color w:val="000000" w:themeColor="text1"/>
          <w:sz w:val="22"/>
          <w:szCs w:val="22"/>
          <w:lang w:eastAsia="en-GB"/>
        </w:rPr>
        <w:t>.</w:t>
      </w:r>
      <w:r w:rsidRPr="00090D59">
        <w:rPr>
          <w:rFonts w:eastAsia="Arial" w:cs="Arial"/>
          <w:color w:val="000000" w:themeColor="text1"/>
          <w:sz w:val="22"/>
          <w:szCs w:val="22"/>
          <w:lang w:eastAsia="en-GB"/>
        </w:rPr>
        <w:t xml:space="preserve"> Exclusion</w:t>
      </w:r>
      <w:r w:rsidR="00A40D19" w:rsidRPr="00090D59">
        <w:rPr>
          <w:rFonts w:eastAsia="Arial" w:cs="Arial"/>
          <w:color w:val="000000" w:themeColor="text1"/>
          <w:sz w:val="22"/>
          <w:szCs w:val="22"/>
          <w:lang w:eastAsia="en-GB"/>
        </w:rPr>
        <w:t xml:space="preserve"> criteria include</w:t>
      </w:r>
      <w:r w:rsidR="008C7B3A" w:rsidRPr="00090D59">
        <w:rPr>
          <w:rFonts w:eastAsia="Arial" w:cs="Arial"/>
          <w:color w:val="000000" w:themeColor="text1"/>
          <w:sz w:val="22"/>
          <w:szCs w:val="22"/>
          <w:lang w:eastAsia="en-GB"/>
        </w:rPr>
        <w:t xml:space="preserve"> </w:t>
      </w:r>
      <w:r w:rsidR="00A40D19" w:rsidRPr="00090D59">
        <w:rPr>
          <w:rFonts w:eastAsia="Arial" w:cs="Arial"/>
          <w:color w:val="000000" w:themeColor="text1"/>
          <w:sz w:val="22"/>
          <w:szCs w:val="22"/>
          <w:lang w:eastAsia="en-GB"/>
        </w:rPr>
        <w:t>s</w:t>
      </w:r>
      <w:r w:rsidRPr="00090D59">
        <w:rPr>
          <w:rFonts w:eastAsia="Arial" w:cs="Arial"/>
          <w:color w:val="000000" w:themeColor="text1"/>
          <w:sz w:val="22"/>
          <w:szCs w:val="22"/>
          <w:lang w:eastAsia="en-GB"/>
        </w:rPr>
        <w:t>ingle-condition studies</w:t>
      </w:r>
      <w:r w:rsidR="00030141" w:rsidRPr="00090D59">
        <w:rPr>
          <w:rFonts w:eastAsia="Arial" w:cs="Arial"/>
          <w:color w:val="000000" w:themeColor="text1"/>
          <w:sz w:val="22"/>
          <w:szCs w:val="22"/>
          <w:lang w:eastAsia="en-GB"/>
        </w:rPr>
        <w:t xml:space="preserve"> with comorbidities</w:t>
      </w:r>
      <w:r w:rsidR="00A40D19" w:rsidRPr="00090D59">
        <w:rPr>
          <w:rFonts w:eastAsia="Arial" w:cs="Arial"/>
          <w:color w:val="000000" w:themeColor="text1"/>
          <w:sz w:val="22"/>
          <w:szCs w:val="22"/>
          <w:lang w:eastAsia="en-GB"/>
        </w:rPr>
        <w:t xml:space="preserve"> and s</w:t>
      </w:r>
      <w:r w:rsidRPr="00090D59">
        <w:rPr>
          <w:rFonts w:eastAsia="Arial" w:cs="Arial"/>
          <w:color w:val="000000" w:themeColor="text1"/>
          <w:sz w:val="22"/>
          <w:szCs w:val="22"/>
          <w:lang w:eastAsia="en-GB"/>
        </w:rPr>
        <w:t>tudies in children</w:t>
      </w:r>
      <w:r w:rsidR="00A40D19" w:rsidRPr="00090D59">
        <w:rPr>
          <w:rFonts w:eastAsia="Arial" w:cs="Arial"/>
          <w:color w:val="000000" w:themeColor="text1"/>
          <w:sz w:val="22"/>
          <w:szCs w:val="22"/>
          <w:lang w:eastAsia="en-GB"/>
        </w:rPr>
        <w:t xml:space="preserve"> (o</w:t>
      </w:r>
      <w:r w:rsidRPr="00090D59">
        <w:rPr>
          <w:rFonts w:eastAsia="Arial" w:cs="Arial"/>
          <w:color w:val="000000" w:themeColor="text1"/>
          <w:sz w:val="22"/>
          <w:szCs w:val="22"/>
          <w:lang w:eastAsia="en-GB"/>
        </w:rPr>
        <w:t xml:space="preserve">lder adults </w:t>
      </w:r>
      <w:r w:rsidR="008C7B3A" w:rsidRPr="00090D59">
        <w:rPr>
          <w:rFonts w:eastAsia="Arial" w:cs="Arial"/>
          <w:color w:val="000000" w:themeColor="text1"/>
          <w:sz w:val="22"/>
          <w:szCs w:val="22"/>
          <w:lang w:eastAsia="en-GB"/>
        </w:rPr>
        <w:t xml:space="preserve">are </w:t>
      </w:r>
      <w:r w:rsidRPr="00090D59">
        <w:rPr>
          <w:rFonts w:eastAsia="Arial" w:cs="Arial"/>
          <w:color w:val="000000" w:themeColor="text1"/>
          <w:sz w:val="22"/>
          <w:szCs w:val="22"/>
          <w:lang w:eastAsia="en-GB"/>
        </w:rPr>
        <w:t>not excluded but age distribution of participants will be considered and reported</w:t>
      </w:r>
      <w:r w:rsidR="00A40D19" w:rsidRPr="00090D59">
        <w:rPr>
          <w:rFonts w:eastAsia="Arial" w:cs="Arial"/>
          <w:color w:val="000000" w:themeColor="text1"/>
          <w:sz w:val="22"/>
          <w:szCs w:val="22"/>
          <w:lang w:eastAsia="en-GB"/>
        </w:rPr>
        <w:t>)</w:t>
      </w:r>
      <w:r w:rsidRPr="00090D59">
        <w:rPr>
          <w:rFonts w:eastAsia="Arial" w:cs="Arial"/>
          <w:color w:val="000000" w:themeColor="text1"/>
          <w:sz w:val="22"/>
          <w:szCs w:val="22"/>
          <w:lang w:eastAsia="en-GB"/>
        </w:rPr>
        <w:t>.</w:t>
      </w:r>
      <w:r w:rsidR="00030141" w:rsidRPr="00090D59">
        <w:rPr>
          <w:rFonts w:eastAsia="Arial" w:cs="Arial"/>
          <w:color w:val="000000" w:themeColor="text1"/>
          <w:sz w:val="22"/>
          <w:szCs w:val="22"/>
          <w:lang w:eastAsia="en-GB"/>
        </w:rPr>
        <w:t xml:space="preserve"> However, we anticipate the inclusion and exclusion criteria will be developed iteratively over the course of the study.</w:t>
      </w:r>
      <w:r w:rsidRPr="00090D59">
        <w:rPr>
          <w:rFonts w:eastAsia="Arial" w:cs="Arial"/>
          <w:color w:val="000000" w:themeColor="text1"/>
          <w:sz w:val="22"/>
          <w:szCs w:val="22"/>
          <w:lang w:eastAsia="en-GB"/>
        </w:rPr>
        <w:t xml:space="preserve"> Two researchers will screen independently</w:t>
      </w:r>
      <w:r w:rsidR="002E5359" w:rsidRPr="00090D59">
        <w:rPr>
          <w:rFonts w:eastAsia="Arial" w:cs="Arial"/>
          <w:color w:val="000000" w:themeColor="text1"/>
          <w:sz w:val="22"/>
          <w:szCs w:val="22"/>
          <w:lang w:eastAsia="en-GB"/>
        </w:rPr>
        <w:t>, and a</w:t>
      </w:r>
      <w:r w:rsidRPr="00090D59">
        <w:rPr>
          <w:rFonts w:eastAsia="Arial" w:cs="Arial"/>
          <w:color w:val="000000" w:themeColor="text1"/>
          <w:sz w:val="22"/>
          <w:szCs w:val="22"/>
          <w:lang w:eastAsia="en-GB"/>
        </w:rPr>
        <w:t xml:space="preserve"> third will adjudicate conflicts.</w:t>
      </w:r>
    </w:p>
    <w:p w14:paraId="117A97BF" w14:textId="3ED56DFA" w:rsidR="00AE5C57" w:rsidRPr="00090D59" w:rsidRDefault="003B3ECC" w:rsidP="16C3D450">
      <w:pPr>
        <w:pStyle w:val="NoSpacing"/>
        <w:spacing w:line="360" w:lineRule="auto"/>
        <w:rPr>
          <w:rFonts w:eastAsia="Arial" w:cs="Arial"/>
          <w:i/>
          <w:iCs/>
          <w:color w:val="000000" w:themeColor="text1"/>
          <w:sz w:val="22"/>
          <w:szCs w:val="22"/>
          <w:lang w:eastAsia="en-GB"/>
        </w:rPr>
      </w:pPr>
      <w:r w:rsidRPr="00090D59">
        <w:rPr>
          <w:rFonts w:eastAsia="Arial" w:cs="Arial"/>
          <w:color w:val="000000" w:themeColor="text1"/>
          <w:sz w:val="22"/>
          <w:szCs w:val="22"/>
          <w:lang w:eastAsia="en-GB"/>
        </w:rPr>
        <w:t xml:space="preserve"> </w:t>
      </w:r>
    </w:p>
    <w:p w14:paraId="536765DA" w14:textId="7C283096" w:rsidR="00EA4DD0" w:rsidRPr="00090D59" w:rsidRDefault="2B1E60BA" w:rsidP="4B0C6504">
      <w:pPr>
        <w:pStyle w:val="NoSpacing"/>
        <w:spacing w:line="360" w:lineRule="auto"/>
        <w:rPr>
          <w:rFonts w:eastAsia="Arial" w:cs="Arial"/>
          <w:color w:val="000000" w:themeColor="text1"/>
          <w:sz w:val="22"/>
          <w:szCs w:val="22"/>
          <w:lang w:eastAsia="en-GB"/>
        </w:rPr>
      </w:pPr>
      <w:r w:rsidRPr="00090D59">
        <w:rPr>
          <w:rFonts w:eastAsia="Arial" w:cs="Arial"/>
          <w:color w:val="000000" w:themeColor="text1"/>
          <w:sz w:val="22"/>
          <w:szCs w:val="22"/>
          <w:lang w:eastAsia="en-GB"/>
        </w:rPr>
        <w:t xml:space="preserve">Data extraction </w:t>
      </w:r>
      <w:r w:rsidR="404D3147" w:rsidRPr="00090D59">
        <w:rPr>
          <w:rFonts w:eastAsia="Arial" w:cs="Arial"/>
          <w:color w:val="000000" w:themeColor="text1"/>
          <w:sz w:val="22"/>
          <w:szCs w:val="22"/>
          <w:lang w:eastAsia="en-GB"/>
        </w:rPr>
        <w:t>will be completed</w:t>
      </w:r>
      <w:r w:rsidR="404D3147" w:rsidRPr="00090D59">
        <w:rPr>
          <w:rFonts w:eastAsia="Arial" w:cs="Arial"/>
          <w:b/>
          <w:bCs/>
          <w:color w:val="000000" w:themeColor="text1"/>
          <w:sz w:val="22"/>
          <w:szCs w:val="22"/>
          <w:lang w:eastAsia="en-GB"/>
        </w:rPr>
        <w:t xml:space="preserve"> </w:t>
      </w:r>
      <w:r w:rsidRPr="00090D59">
        <w:rPr>
          <w:rFonts w:eastAsia="Arial" w:cs="Arial"/>
          <w:color w:val="000000" w:themeColor="text1"/>
          <w:sz w:val="22"/>
          <w:szCs w:val="22"/>
          <w:lang w:eastAsia="en-GB"/>
        </w:rPr>
        <w:t>in two stages</w:t>
      </w:r>
      <w:r w:rsidR="5EFF8F29" w:rsidRPr="00090D59">
        <w:rPr>
          <w:rFonts w:eastAsia="Arial" w:cs="Arial"/>
          <w:color w:val="000000" w:themeColor="text1"/>
          <w:sz w:val="22"/>
          <w:szCs w:val="22"/>
          <w:lang w:eastAsia="en-GB"/>
        </w:rPr>
        <w:t xml:space="preserve"> with the support of public con</w:t>
      </w:r>
      <w:r w:rsidR="215E15F5" w:rsidRPr="00090D59">
        <w:rPr>
          <w:rFonts w:eastAsia="Arial" w:cs="Arial"/>
          <w:color w:val="000000" w:themeColor="text1"/>
          <w:sz w:val="22"/>
          <w:szCs w:val="22"/>
          <w:lang w:eastAsia="en-GB"/>
        </w:rPr>
        <w:t>tributors</w:t>
      </w:r>
      <w:r w:rsidRPr="00090D59">
        <w:rPr>
          <w:rFonts w:eastAsia="Arial" w:cs="Arial"/>
          <w:color w:val="000000" w:themeColor="text1"/>
          <w:sz w:val="22"/>
          <w:szCs w:val="22"/>
          <w:lang w:eastAsia="en-GB"/>
        </w:rPr>
        <w:t>:</w:t>
      </w:r>
      <w:r w:rsidR="54DB6E87" w:rsidRPr="00090D59">
        <w:rPr>
          <w:rFonts w:eastAsia="Arial" w:cs="Arial"/>
          <w:color w:val="000000" w:themeColor="text1"/>
          <w:sz w:val="22"/>
          <w:szCs w:val="22"/>
          <w:lang w:eastAsia="en-GB"/>
        </w:rPr>
        <w:t xml:space="preserve"> Stage </w:t>
      </w:r>
      <w:r w:rsidRPr="00090D59">
        <w:rPr>
          <w:rFonts w:eastAsia="Arial" w:cs="Arial"/>
          <w:color w:val="000000" w:themeColor="text1"/>
          <w:sz w:val="22"/>
          <w:szCs w:val="22"/>
          <w:lang w:eastAsia="en-GB"/>
        </w:rPr>
        <w:t>1</w:t>
      </w:r>
      <w:r w:rsidR="0794D0EB" w:rsidRPr="00090D59">
        <w:rPr>
          <w:rFonts w:eastAsia="Arial" w:cs="Arial"/>
          <w:color w:val="000000" w:themeColor="text1"/>
          <w:sz w:val="22"/>
          <w:szCs w:val="22"/>
          <w:lang w:eastAsia="en-GB"/>
        </w:rPr>
        <w:t>:</w:t>
      </w:r>
      <w:r w:rsidR="54DB6E87" w:rsidRPr="00090D59">
        <w:rPr>
          <w:rFonts w:eastAsia="Arial" w:cs="Arial"/>
          <w:color w:val="000000" w:themeColor="text1"/>
          <w:sz w:val="22"/>
          <w:szCs w:val="22"/>
          <w:lang w:eastAsia="en-GB"/>
        </w:rPr>
        <w:t xml:space="preserve"> c</w:t>
      </w:r>
      <w:r w:rsidRPr="00090D59">
        <w:rPr>
          <w:rFonts w:eastAsia="Arial" w:cs="Arial"/>
          <w:color w:val="000000" w:themeColor="text1"/>
          <w:sz w:val="22"/>
          <w:szCs w:val="22"/>
          <w:lang w:eastAsia="en-GB"/>
        </w:rPr>
        <w:t>ontextual details (including population, context, methodology, recruitment, data collection, analysis)</w:t>
      </w:r>
      <w:r w:rsidR="54DB6E87" w:rsidRPr="00090D59">
        <w:rPr>
          <w:rFonts w:eastAsia="Arial" w:cs="Arial"/>
          <w:color w:val="000000" w:themeColor="text1"/>
          <w:sz w:val="22"/>
          <w:szCs w:val="22"/>
          <w:lang w:eastAsia="en-GB"/>
        </w:rPr>
        <w:t xml:space="preserve">, and </w:t>
      </w:r>
      <w:r w:rsidR="7A4C2787" w:rsidRPr="00090D59">
        <w:rPr>
          <w:rFonts w:eastAsia="Arial" w:cs="Arial"/>
          <w:color w:val="000000" w:themeColor="text1"/>
          <w:sz w:val="22"/>
          <w:szCs w:val="22"/>
          <w:lang w:eastAsia="en-GB"/>
        </w:rPr>
        <w:t>S</w:t>
      </w:r>
      <w:r w:rsidR="54DB6E87" w:rsidRPr="00090D59">
        <w:rPr>
          <w:rFonts w:eastAsia="Arial" w:cs="Arial"/>
          <w:color w:val="000000" w:themeColor="text1"/>
          <w:sz w:val="22"/>
          <w:szCs w:val="22"/>
          <w:lang w:eastAsia="en-GB"/>
        </w:rPr>
        <w:t>tage</w:t>
      </w:r>
      <w:r w:rsidRPr="00090D59">
        <w:rPr>
          <w:rFonts w:eastAsia="Arial" w:cs="Arial"/>
          <w:color w:val="000000" w:themeColor="text1"/>
          <w:sz w:val="22"/>
          <w:szCs w:val="22"/>
          <w:lang w:eastAsia="en-GB"/>
        </w:rPr>
        <w:t xml:space="preserve"> 2</w:t>
      </w:r>
      <w:r w:rsidR="3E98CF9A" w:rsidRPr="00090D59">
        <w:rPr>
          <w:rFonts w:eastAsia="Arial" w:cs="Arial"/>
          <w:color w:val="000000" w:themeColor="text1"/>
          <w:sz w:val="22"/>
          <w:szCs w:val="22"/>
          <w:lang w:eastAsia="en-GB"/>
        </w:rPr>
        <w:t>:</w:t>
      </w:r>
      <w:r w:rsidRPr="00090D59">
        <w:rPr>
          <w:rFonts w:eastAsia="Arial" w:cs="Arial"/>
          <w:color w:val="000000" w:themeColor="text1"/>
          <w:sz w:val="22"/>
          <w:szCs w:val="22"/>
          <w:lang w:eastAsia="en-GB"/>
        </w:rPr>
        <w:t xml:space="preserve"> </w:t>
      </w:r>
      <w:r w:rsidR="32D83DCC" w:rsidRPr="00090D59">
        <w:rPr>
          <w:rFonts w:eastAsia="Arial" w:cs="Arial"/>
          <w:color w:val="000000" w:themeColor="text1"/>
          <w:sz w:val="22"/>
          <w:szCs w:val="22"/>
          <w:lang w:eastAsia="en-GB"/>
        </w:rPr>
        <w:t>i</w:t>
      </w:r>
      <w:r w:rsidRPr="00090D59">
        <w:rPr>
          <w:rFonts w:eastAsia="Arial" w:cs="Arial"/>
          <w:color w:val="000000" w:themeColor="text1"/>
          <w:sz w:val="22"/>
          <w:szCs w:val="22"/>
          <w:lang w:eastAsia="en-GB"/>
        </w:rPr>
        <w:t xml:space="preserve">ndividual study findings. </w:t>
      </w:r>
      <w:r w:rsidR="2A3748A9" w:rsidRPr="00090D59">
        <w:rPr>
          <w:rFonts w:eastAsia="Arial" w:cs="Arial"/>
          <w:color w:val="000000" w:themeColor="text1"/>
          <w:sz w:val="22"/>
          <w:szCs w:val="22"/>
          <w:lang w:eastAsia="en-GB"/>
        </w:rPr>
        <w:t>D</w:t>
      </w:r>
      <w:r w:rsidRPr="00090D59">
        <w:rPr>
          <w:rFonts w:eastAsia="Arial" w:cs="Arial"/>
          <w:color w:val="000000" w:themeColor="text1"/>
          <w:sz w:val="22"/>
          <w:szCs w:val="22"/>
          <w:lang w:eastAsia="en-GB"/>
        </w:rPr>
        <w:t>ata synthesis method</w:t>
      </w:r>
      <w:r w:rsidR="2A3748A9" w:rsidRPr="00090D59">
        <w:rPr>
          <w:rFonts w:eastAsia="Arial" w:cs="Arial"/>
          <w:color w:val="000000" w:themeColor="text1"/>
          <w:sz w:val="22"/>
          <w:szCs w:val="22"/>
          <w:lang w:eastAsia="en-GB"/>
        </w:rPr>
        <w:t xml:space="preserve">s </w:t>
      </w:r>
      <w:r w:rsidRPr="00090D59">
        <w:rPr>
          <w:rFonts w:eastAsia="Arial" w:cs="Arial"/>
          <w:color w:val="000000" w:themeColor="text1"/>
          <w:sz w:val="22"/>
          <w:szCs w:val="22"/>
          <w:lang w:eastAsia="en-GB"/>
        </w:rPr>
        <w:t>will be finalised when the included studies are established.[</w:t>
      </w:r>
      <w:r w:rsidR="3751C693" w:rsidRPr="00090D59">
        <w:rPr>
          <w:rFonts w:eastAsia="Arial" w:cs="Arial"/>
          <w:color w:val="000000" w:themeColor="text1"/>
          <w:sz w:val="22"/>
          <w:szCs w:val="22"/>
          <w:lang w:eastAsia="en-GB"/>
        </w:rPr>
        <w:t>3</w:t>
      </w:r>
      <w:r w:rsidR="41A16B07" w:rsidRPr="00090D59">
        <w:rPr>
          <w:rFonts w:eastAsia="Arial" w:cs="Arial"/>
          <w:color w:val="000000" w:themeColor="text1"/>
          <w:sz w:val="22"/>
          <w:szCs w:val="22"/>
          <w:lang w:eastAsia="en-GB"/>
        </w:rPr>
        <w:t>5</w:t>
      </w:r>
      <w:r w:rsidRPr="00090D59">
        <w:rPr>
          <w:rFonts w:eastAsia="Arial" w:cs="Arial"/>
          <w:color w:val="000000" w:themeColor="text1"/>
          <w:sz w:val="22"/>
          <w:szCs w:val="22"/>
          <w:lang w:eastAsia="en-GB"/>
        </w:rPr>
        <w:t>] We will follow ‘RETREAT’ guidance to choose methodology.[</w:t>
      </w:r>
      <w:r w:rsidR="41A16B07" w:rsidRPr="00090D59">
        <w:rPr>
          <w:rFonts w:eastAsia="Arial" w:cs="Arial"/>
          <w:color w:val="000000" w:themeColor="text1"/>
          <w:sz w:val="22"/>
          <w:szCs w:val="22"/>
          <w:lang w:eastAsia="en-GB"/>
        </w:rPr>
        <w:t>36</w:t>
      </w:r>
      <w:r w:rsidRPr="00090D59">
        <w:rPr>
          <w:rFonts w:eastAsia="Arial" w:cs="Arial"/>
          <w:color w:val="000000" w:themeColor="text1"/>
          <w:sz w:val="22"/>
          <w:szCs w:val="22"/>
          <w:lang w:eastAsia="en-GB"/>
        </w:rPr>
        <w:t>] ‘Best Fit Framework Synthesis’ may be most appropriate as it adopts a predominantly deductive approach with a pre-specified framework while allowing inductive elements .[</w:t>
      </w:r>
      <w:r w:rsidR="41A16B07" w:rsidRPr="00090D59">
        <w:rPr>
          <w:rFonts w:eastAsia="Arial" w:cs="Arial"/>
          <w:color w:val="000000" w:themeColor="text1"/>
          <w:sz w:val="22"/>
          <w:szCs w:val="22"/>
          <w:lang w:eastAsia="en-GB"/>
        </w:rPr>
        <w:t>37</w:t>
      </w:r>
      <w:r w:rsidRPr="00090D59">
        <w:rPr>
          <w:rFonts w:eastAsia="Arial" w:cs="Arial"/>
          <w:color w:val="000000" w:themeColor="text1"/>
          <w:sz w:val="22"/>
          <w:szCs w:val="22"/>
          <w:lang w:eastAsia="en-GB"/>
        </w:rPr>
        <w:t>,</w:t>
      </w:r>
      <w:r w:rsidR="41A16B07" w:rsidRPr="00090D59">
        <w:rPr>
          <w:rFonts w:eastAsia="Arial" w:cs="Arial"/>
          <w:color w:val="000000" w:themeColor="text1"/>
          <w:sz w:val="22"/>
          <w:szCs w:val="22"/>
          <w:lang w:eastAsia="en-GB"/>
        </w:rPr>
        <w:t>38</w:t>
      </w:r>
      <w:r w:rsidRPr="00090D59">
        <w:rPr>
          <w:rFonts w:eastAsia="Arial" w:cs="Arial"/>
          <w:color w:val="000000" w:themeColor="text1"/>
          <w:sz w:val="22"/>
          <w:szCs w:val="22"/>
          <w:lang w:eastAsia="en-GB"/>
        </w:rPr>
        <w:t>] The cumulative complexity model will be the framework as it is patient-centred.[</w:t>
      </w:r>
      <w:r w:rsidR="55733D23" w:rsidRPr="00090D59">
        <w:rPr>
          <w:rFonts w:eastAsia="Arial" w:cs="Arial"/>
          <w:color w:val="000000" w:themeColor="text1"/>
          <w:sz w:val="22"/>
          <w:szCs w:val="22"/>
          <w:lang w:eastAsia="en-GB"/>
        </w:rPr>
        <w:t>2</w:t>
      </w:r>
      <w:r w:rsidR="41A16B07" w:rsidRPr="00090D59">
        <w:rPr>
          <w:rFonts w:eastAsia="Arial" w:cs="Arial"/>
          <w:color w:val="000000" w:themeColor="text1"/>
          <w:sz w:val="22"/>
          <w:szCs w:val="22"/>
          <w:lang w:eastAsia="en-GB"/>
        </w:rPr>
        <w:t>2</w:t>
      </w:r>
      <w:r w:rsidRPr="00090D59">
        <w:rPr>
          <w:rFonts w:eastAsia="Arial" w:cs="Arial"/>
          <w:color w:val="000000" w:themeColor="text1"/>
          <w:sz w:val="22"/>
          <w:szCs w:val="22"/>
          <w:lang w:eastAsia="en-GB"/>
        </w:rPr>
        <w:t>] Thematic Synthesis or meta-ethnography will also be considered and we will learn from a review of qualitative systematic reviews.[</w:t>
      </w:r>
      <w:r w:rsidR="6CDA326D" w:rsidRPr="00090D59">
        <w:rPr>
          <w:rFonts w:eastAsia="Arial" w:cs="Arial"/>
          <w:color w:val="000000" w:themeColor="text1"/>
          <w:sz w:val="22"/>
          <w:szCs w:val="22"/>
          <w:lang w:eastAsia="en-GB"/>
        </w:rPr>
        <w:t>39</w:t>
      </w:r>
      <w:r w:rsidRPr="00090D59">
        <w:rPr>
          <w:rFonts w:eastAsia="Arial" w:cs="Arial"/>
          <w:color w:val="000000" w:themeColor="text1"/>
          <w:sz w:val="22"/>
          <w:szCs w:val="22"/>
          <w:lang w:eastAsia="en-GB"/>
        </w:rPr>
        <w:t>,</w:t>
      </w:r>
      <w:r w:rsidR="55733D23" w:rsidRPr="00090D59">
        <w:rPr>
          <w:rFonts w:eastAsia="Arial" w:cs="Arial"/>
          <w:color w:val="000000" w:themeColor="text1"/>
          <w:sz w:val="22"/>
          <w:szCs w:val="22"/>
          <w:lang w:eastAsia="en-GB"/>
        </w:rPr>
        <w:t>4</w:t>
      </w:r>
      <w:r w:rsidR="6CDA326D" w:rsidRPr="00090D59">
        <w:rPr>
          <w:rFonts w:eastAsia="Arial" w:cs="Arial"/>
          <w:color w:val="000000" w:themeColor="text1"/>
          <w:sz w:val="22"/>
          <w:szCs w:val="22"/>
          <w:lang w:eastAsia="en-GB"/>
        </w:rPr>
        <w:t>0</w:t>
      </w:r>
      <w:r w:rsidRPr="00090D59">
        <w:rPr>
          <w:rFonts w:eastAsia="Arial" w:cs="Arial"/>
          <w:color w:val="000000" w:themeColor="text1"/>
          <w:sz w:val="22"/>
          <w:szCs w:val="22"/>
          <w:lang w:eastAsia="en-GB"/>
        </w:rPr>
        <w:t>]</w:t>
      </w:r>
      <w:r w:rsidR="5CF71CAE" w:rsidRPr="00090D59">
        <w:rPr>
          <w:rFonts w:eastAsia="Arial" w:cs="Arial"/>
          <w:color w:val="000000" w:themeColor="text1"/>
          <w:sz w:val="22"/>
          <w:szCs w:val="22"/>
          <w:lang w:eastAsia="en-GB"/>
        </w:rPr>
        <w:t xml:space="preserve"> We will evaluate our QES using</w:t>
      </w:r>
      <w:r w:rsidR="294A68A7" w:rsidRPr="00090D59">
        <w:rPr>
          <w:rFonts w:eastAsia="Arial" w:cs="Arial"/>
          <w:color w:val="000000" w:themeColor="text1"/>
          <w:sz w:val="22"/>
          <w:szCs w:val="22"/>
          <w:lang w:eastAsia="en-GB"/>
        </w:rPr>
        <w:t xml:space="preserve"> </w:t>
      </w:r>
      <w:r w:rsidRPr="00090D59">
        <w:rPr>
          <w:rFonts w:eastAsia="Arial" w:cs="Arial"/>
          <w:color w:val="000000" w:themeColor="text1"/>
          <w:sz w:val="22"/>
          <w:szCs w:val="22"/>
          <w:lang w:eastAsia="en-GB"/>
        </w:rPr>
        <w:t xml:space="preserve">NVIVO </w:t>
      </w:r>
      <w:r w:rsidR="5CF71CAE" w:rsidRPr="00090D59">
        <w:rPr>
          <w:rFonts w:eastAsia="Arial" w:cs="Arial"/>
          <w:color w:val="000000" w:themeColor="text1"/>
          <w:sz w:val="22"/>
          <w:szCs w:val="22"/>
          <w:lang w:eastAsia="en-GB"/>
        </w:rPr>
        <w:t>(</w:t>
      </w:r>
      <w:r w:rsidRPr="00090D59">
        <w:rPr>
          <w:rFonts w:eastAsia="Arial" w:cs="Arial"/>
          <w:color w:val="000000" w:themeColor="text1"/>
          <w:sz w:val="22"/>
          <w:szCs w:val="22"/>
          <w:lang w:eastAsia="en-GB"/>
        </w:rPr>
        <w:t>data management</w:t>
      </w:r>
      <w:r w:rsidR="5CF71CAE" w:rsidRPr="00090D59">
        <w:rPr>
          <w:rFonts w:eastAsia="Arial" w:cs="Arial"/>
          <w:color w:val="000000" w:themeColor="text1"/>
          <w:sz w:val="22"/>
          <w:szCs w:val="22"/>
          <w:lang w:eastAsia="en-GB"/>
        </w:rPr>
        <w:t xml:space="preserve">), </w:t>
      </w:r>
      <w:r w:rsidRPr="00090D59">
        <w:rPr>
          <w:rFonts w:eastAsia="Arial" w:cs="Arial"/>
          <w:color w:val="000000" w:themeColor="text1"/>
          <w:sz w:val="22"/>
          <w:szCs w:val="22"/>
          <w:lang w:eastAsia="en-GB"/>
        </w:rPr>
        <w:lastRenderedPageBreak/>
        <w:t xml:space="preserve">CORE-Q </w:t>
      </w:r>
      <w:r w:rsidR="7B2575AB" w:rsidRPr="00090D59">
        <w:rPr>
          <w:rFonts w:eastAsia="Arial" w:cs="Arial"/>
          <w:color w:val="000000" w:themeColor="text1"/>
          <w:sz w:val="22"/>
          <w:szCs w:val="22"/>
          <w:lang w:eastAsia="en-GB"/>
        </w:rPr>
        <w:t>(</w:t>
      </w:r>
      <w:r w:rsidRPr="00090D59">
        <w:rPr>
          <w:rFonts w:eastAsia="Arial" w:cs="Arial"/>
          <w:color w:val="000000" w:themeColor="text1"/>
          <w:sz w:val="22"/>
          <w:szCs w:val="22"/>
          <w:lang w:eastAsia="en-GB"/>
        </w:rPr>
        <w:t>quality appraisal</w:t>
      </w:r>
      <w:r w:rsidR="7B2575AB" w:rsidRPr="00090D59">
        <w:rPr>
          <w:rFonts w:eastAsia="Arial" w:cs="Arial"/>
          <w:color w:val="000000" w:themeColor="text1"/>
          <w:sz w:val="22"/>
          <w:szCs w:val="22"/>
          <w:lang w:eastAsia="en-GB"/>
        </w:rPr>
        <w:t xml:space="preserve"> </w:t>
      </w:r>
      <w:r w:rsidRPr="00090D59">
        <w:rPr>
          <w:rFonts w:eastAsia="Arial" w:cs="Arial"/>
          <w:color w:val="000000" w:themeColor="text1"/>
          <w:sz w:val="22"/>
          <w:szCs w:val="22"/>
          <w:lang w:eastAsia="en-GB"/>
        </w:rPr>
        <w:t>[</w:t>
      </w:r>
      <w:r w:rsidR="55733D23" w:rsidRPr="00090D59">
        <w:rPr>
          <w:rFonts w:eastAsia="Arial" w:cs="Arial"/>
          <w:color w:val="000000" w:themeColor="text1"/>
          <w:sz w:val="22"/>
          <w:szCs w:val="22"/>
          <w:lang w:eastAsia="en-GB"/>
        </w:rPr>
        <w:t>4</w:t>
      </w:r>
      <w:r w:rsidR="6CDA326D" w:rsidRPr="00090D59">
        <w:rPr>
          <w:rFonts w:eastAsia="Arial" w:cs="Arial"/>
          <w:color w:val="000000" w:themeColor="text1"/>
          <w:sz w:val="22"/>
          <w:szCs w:val="22"/>
          <w:lang w:eastAsia="en-GB"/>
        </w:rPr>
        <w:t>1</w:t>
      </w:r>
      <w:r w:rsidRPr="00090D59">
        <w:rPr>
          <w:rFonts w:eastAsia="Arial" w:cs="Arial"/>
          <w:color w:val="000000" w:themeColor="text1"/>
          <w:sz w:val="22"/>
          <w:szCs w:val="22"/>
          <w:lang w:eastAsia="en-GB"/>
        </w:rPr>
        <w:t>]</w:t>
      </w:r>
      <w:r w:rsidR="7B2575AB" w:rsidRPr="00090D59">
        <w:rPr>
          <w:rFonts w:eastAsia="Arial" w:cs="Arial"/>
          <w:color w:val="000000" w:themeColor="text1"/>
          <w:sz w:val="22"/>
          <w:szCs w:val="22"/>
          <w:lang w:eastAsia="en-GB"/>
        </w:rPr>
        <w:t xml:space="preserve">), </w:t>
      </w:r>
      <w:r w:rsidRPr="00090D59">
        <w:rPr>
          <w:rFonts w:eastAsia="Arial" w:cs="Arial"/>
          <w:color w:val="000000" w:themeColor="text1"/>
          <w:sz w:val="22"/>
          <w:szCs w:val="22"/>
          <w:lang w:eastAsia="en-GB"/>
        </w:rPr>
        <w:t>ENTREQ</w:t>
      </w:r>
      <w:r w:rsidR="7B2575AB" w:rsidRPr="00090D59">
        <w:rPr>
          <w:rFonts w:eastAsia="Arial" w:cs="Arial"/>
          <w:color w:val="000000" w:themeColor="text1"/>
          <w:sz w:val="22"/>
          <w:szCs w:val="22"/>
          <w:lang w:eastAsia="en-GB"/>
        </w:rPr>
        <w:t xml:space="preserve"> (</w:t>
      </w:r>
      <w:r w:rsidRPr="00090D59">
        <w:rPr>
          <w:rFonts w:eastAsia="Arial" w:cs="Arial"/>
          <w:color w:val="000000" w:themeColor="text1"/>
          <w:sz w:val="22"/>
          <w:szCs w:val="22"/>
          <w:lang w:eastAsia="en-GB"/>
        </w:rPr>
        <w:t>reporting</w:t>
      </w:r>
      <w:r w:rsidR="7B2575AB" w:rsidRPr="00090D59">
        <w:rPr>
          <w:rFonts w:eastAsia="Arial" w:cs="Arial"/>
          <w:color w:val="000000" w:themeColor="text1"/>
          <w:sz w:val="22"/>
          <w:szCs w:val="22"/>
          <w:lang w:eastAsia="en-GB"/>
        </w:rPr>
        <w:t xml:space="preserve"> </w:t>
      </w:r>
      <w:r w:rsidRPr="00090D59">
        <w:rPr>
          <w:rFonts w:eastAsia="Arial" w:cs="Arial"/>
          <w:color w:val="000000" w:themeColor="text1"/>
          <w:sz w:val="22"/>
          <w:szCs w:val="22"/>
          <w:lang w:eastAsia="en-GB"/>
        </w:rPr>
        <w:t>[</w:t>
      </w:r>
      <w:r w:rsidR="55733D23" w:rsidRPr="00090D59">
        <w:rPr>
          <w:rFonts w:eastAsia="Arial" w:cs="Arial"/>
          <w:color w:val="000000" w:themeColor="text1"/>
          <w:sz w:val="22"/>
          <w:szCs w:val="22"/>
          <w:lang w:eastAsia="en-GB"/>
        </w:rPr>
        <w:t>4</w:t>
      </w:r>
      <w:r w:rsidR="6CDA326D" w:rsidRPr="00090D59">
        <w:rPr>
          <w:rFonts w:eastAsia="Arial" w:cs="Arial"/>
          <w:color w:val="000000" w:themeColor="text1"/>
          <w:sz w:val="22"/>
          <w:szCs w:val="22"/>
          <w:lang w:eastAsia="en-GB"/>
        </w:rPr>
        <w:t>2</w:t>
      </w:r>
      <w:r w:rsidRPr="00090D59">
        <w:rPr>
          <w:rFonts w:eastAsia="Arial" w:cs="Arial"/>
          <w:color w:val="000000" w:themeColor="text1"/>
          <w:sz w:val="22"/>
          <w:szCs w:val="22"/>
          <w:lang w:eastAsia="en-GB"/>
        </w:rPr>
        <w:t>]</w:t>
      </w:r>
      <w:r w:rsidR="7B2575AB" w:rsidRPr="00090D59">
        <w:rPr>
          <w:rFonts w:eastAsia="Arial" w:cs="Arial"/>
          <w:color w:val="000000" w:themeColor="text1"/>
          <w:sz w:val="22"/>
          <w:szCs w:val="22"/>
          <w:lang w:eastAsia="en-GB"/>
        </w:rPr>
        <w:t xml:space="preserve">) and </w:t>
      </w:r>
      <w:r w:rsidRPr="00090D59">
        <w:rPr>
          <w:rFonts w:eastAsia="Arial" w:cs="Arial"/>
          <w:color w:val="000000" w:themeColor="text1"/>
          <w:sz w:val="22"/>
          <w:szCs w:val="22"/>
          <w:lang w:eastAsia="en-GB"/>
        </w:rPr>
        <w:t>GRADE CERQual</w:t>
      </w:r>
      <w:r w:rsidR="7B2575AB" w:rsidRPr="00090D59">
        <w:rPr>
          <w:rFonts w:eastAsia="Arial" w:cs="Arial"/>
          <w:color w:val="000000" w:themeColor="text1"/>
          <w:sz w:val="22"/>
          <w:szCs w:val="22"/>
          <w:lang w:eastAsia="en-GB"/>
        </w:rPr>
        <w:t xml:space="preserve"> (</w:t>
      </w:r>
      <w:r w:rsidRPr="00090D59">
        <w:rPr>
          <w:rFonts w:eastAsia="Arial" w:cs="Arial"/>
          <w:color w:val="000000" w:themeColor="text1"/>
          <w:sz w:val="22"/>
          <w:szCs w:val="22"/>
          <w:lang w:eastAsia="en-GB"/>
        </w:rPr>
        <w:t>degree of confidence in our findings.[</w:t>
      </w:r>
      <w:r w:rsidR="55733D23" w:rsidRPr="00090D59">
        <w:rPr>
          <w:rFonts w:eastAsia="Arial" w:cs="Arial"/>
          <w:color w:val="000000" w:themeColor="text1"/>
          <w:sz w:val="22"/>
          <w:szCs w:val="22"/>
          <w:lang w:eastAsia="en-GB"/>
        </w:rPr>
        <w:t>4</w:t>
      </w:r>
      <w:r w:rsidR="6CDA326D" w:rsidRPr="00090D59">
        <w:rPr>
          <w:rFonts w:eastAsia="Arial" w:cs="Arial"/>
          <w:color w:val="000000" w:themeColor="text1"/>
          <w:sz w:val="22"/>
          <w:szCs w:val="22"/>
          <w:lang w:eastAsia="en-GB"/>
        </w:rPr>
        <w:t>3</w:t>
      </w:r>
      <w:r w:rsidRPr="00090D59">
        <w:rPr>
          <w:rFonts w:eastAsia="Arial" w:cs="Arial"/>
          <w:color w:val="000000" w:themeColor="text1"/>
          <w:sz w:val="22"/>
          <w:szCs w:val="22"/>
          <w:lang w:eastAsia="en-GB"/>
        </w:rPr>
        <w:t>]</w:t>
      </w:r>
      <w:r w:rsidR="7B2575AB" w:rsidRPr="00090D59">
        <w:rPr>
          <w:rFonts w:eastAsia="Arial" w:cs="Arial"/>
          <w:color w:val="000000" w:themeColor="text1"/>
          <w:sz w:val="22"/>
          <w:szCs w:val="22"/>
          <w:lang w:eastAsia="en-GB"/>
        </w:rPr>
        <w:t>)</w:t>
      </w:r>
    </w:p>
    <w:p w14:paraId="0666A3AB" w14:textId="659C765F" w:rsidR="740B6A25" w:rsidRPr="00090D59" w:rsidRDefault="740B6A25" w:rsidP="740B6A25">
      <w:pPr>
        <w:pStyle w:val="NoSpacing"/>
        <w:spacing w:line="360" w:lineRule="auto"/>
        <w:rPr>
          <w:i/>
          <w:iCs/>
          <w:color w:val="000000" w:themeColor="text1"/>
          <w:sz w:val="22"/>
          <w:szCs w:val="22"/>
          <w:lang w:eastAsia="en-GB"/>
        </w:rPr>
      </w:pPr>
    </w:p>
    <w:p w14:paraId="419A4726" w14:textId="77777777" w:rsidR="000105C8" w:rsidRPr="00090D59" w:rsidRDefault="003B3ECC" w:rsidP="00EA4DD0">
      <w:pPr>
        <w:pStyle w:val="NoSpacing"/>
        <w:spacing w:line="360" w:lineRule="auto"/>
        <w:rPr>
          <w:i/>
          <w:iCs/>
          <w:color w:val="000000" w:themeColor="text1"/>
          <w:sz w:val="22"/>
          <w:szCs w:val="22"/>
          <w:lang w:eastAsia="en-GB"/>
        </w:rPr>
      </w:pPr>
      <w:r w:rsidRPr="00090D59">
        <w:rPr>
          <w:i/>
          <w:iCs/>
          <w:color w:val="000000" w:themeColor="text1"/>
          <w:sz w:val="22"/>
          <w:szCs w:val="22"/>
          <w:lang w:eastAsia="en-GB"/>
        </w:rPr>
        <w:t>Consensus study</w:t>
      </w:r>
      <w:r w:rsidR="00EA4DD0" w:rsidRPr="00090D59">
        <w:rPr>
          <w:i/>
          <w:iCs/>
          <w:color w:val="000000" w:themeColor="text1"/>
          <w:sz w:val="22"/>
          <w:szCs w:val="22"/>
          <w:lang w:eastAsia="en-GB"/>
        </w:rPr>
        <w:t>.</w:t>
      </w:r>
      <w:r w:rsidR="00DE42BF" w:rsidRPr="00090D59">
        <w:rPr>
          <w:i/>
          <w:iCs/>
          <w:color w:val="000000" w:themeColor="text1"/>
          <w:sz w:val="22"/>
          <w:szCs w:val="22"/>
          <w:lang w:eastAsia="en-GB"/>
        </w:rPr>
        <w:t xml:space="preserve"> </w:t>
      </w:r>
    </w:p>
    <w:p w14:paraId="7811E36F" w14:textId="1E230C44" w:rsidR="003B3ECC" w:rsidRPr="00090D59" w:rsidRDefault="003B3ECC" w:rsidP="00EA4DD0">
      <w:pPr>
        <w:pStyle w:val="NoSpacing"/>
        <w:spacing w:line="360" w:lineRule="auto"/>
        <w:rPr>
          <w:i/>
          <w:iCs/>
          <w:color w:val="000000" w:themeColor="text1"/>
          <w:sz w:val="22"/>
          <w:szCs w:val="22"/>
          <w:lang w:eastAsia="en-GB"/>
        </w:rPr>
      </w:pPr>
      <w:r w:rsidRPr="00090D59">
        <w:rPr>
          <w:color w:val="000000" w:themeColor="text1"/>
          <w:sz w:val="22"/>
          <w:szCs w:val="22"/>
          <w:lang w:eastAsia="en-GB"/>
        </w:rPr>
        <w:t xml:space="preserve">Using findings from the QES, we will build consensus among multimorbidity experts and patients/carers of people with MLTC-M on: </w:t>
      </w:r>
    </w:p>
    <w:p w14:paraId="614F1F12" w14:textId="77777777" w:rsidR="003B3ECC" w:rsidRPr="00090D59" w:rsidRDefault="003B3ECC" w:rsidP="16C3D450">
      <w:pPr>
        <w:pStyle w:val="ListParagraph"/>
        <w:numPr>
          <w:ilvl w:val="0"/>
          <w:numId w:val="5"/>
        </w:numPr>
        <w:spacing w:before="100" w:beforeAutospacing="1" w:after="100" w:afterAutospacing="1" w:line="360" w:lineRule="auto"/>
        <w:rPr>
          <w:rFonts w:eastAsia="Arial" w:cs="Arial"/>
          <w:color w:val="000000" w:themeColor="text1"/>
          <w:sz w:val="22"/>
          <w:szCs w:val="22"/>
          <w:lang w:eastAsia="en-GB"/>
        </w:rPr>
      </w:pPr>
      <w:r w:rsidRPr="00090D59">
        <w:rPr>
          <w:rFonts w:eastAsia="Arial" w:cs="Arial"/>
          <w:color w:val="000000" w:themeColor="text1"/>
          <w:sz w:val="22"/>
          <w:szCs w:val="22"/>
          <w:lang w:eastAsia="en-GB"/>
        </w:rPr>
        <w:t xml:space="preserve">Which aspects of burdensomeness/complexity can be identified and characterised in routine healthcare data? </w:t>
      </w:r>
    </w:p>
    <w:p w14:paraId="3367D839" w14:textId="77777777" w:rsidR="003B3ECC" w:rsidRPr="00090D59" w:rsidRDefault="003B3ECC" w:rsidP="16C3D450">
      <w:pPr>
        <w:pStyle w:val="ListParagraph"/>
        <w:numPr>
          <w:ilvl w:val="0"/>
          <w:numId w:val="5"/>
        </w:numPr>
        <w:spacing w:before="100" w:beforeAutospacing="1" w:after="100" w:afterAutospacing="1" w:line="360" w:lineRule="auto"/>
        <w:rPr>
          <w:rFonts w:eastAsia="Arial" w:cs="Arial"/>
          <w:color w:val="000000" w:themeColor="text1"/>
          <w:sz w:val="22"/>
          <w:szCs w:val="22"/>
          <w:lang w:eastAsia="en-GB"/>
        </w:rPr>
      </w:pPr>
      <w:r w:rsidRPr="00090D59">
        <w:rPr>
          <w:rFonts w:eastAsia="Arial" w:cs="Arial"/>
          <w:color w:val="000000" w:themeColor="text1"/>
          <w:sz w:val="22"/>
          <w:szCs w:val="22"/>
          <w:lang w:eastAsia="en-GB"/>
        </w:rPr>
        <w:t xml:space="preserve">Which aspects of burdensomeness/complexity might be reduced or prevented? </w:t>
      </w:r>
    </w:p>
    <w:p w14:paraId="31DEBEA7" w14:textId="77777777" w:rsidR="003B3ECC" w:rsidRPr="00090D59" w:rsidRDefault="003B3ECC" w:rsidP="16C3D450">
      <w:pPr>
        <w:pStyle w:val="ListParagraph"/>
        <w:numPr>
          <w:ilvl w:val="0"/>
          <w:numId w:val="5"/>
        </w:numPr>
        <w:spacing w:before="100" w:beforeAutospacing="1" w:after="100" w:afterAutospacing="1" w:line="360" w:lineRule="auto"/>
        <w:rPr>
          <w:rFonts w:eastAsia="Arial" w:cs="Arial"/>
          <w:color w:val="000000" w:themeColor="text1"/>
          <w:sz w:val="22"/>
          <w:szCs w:val="22"/>
          <w:lang w:eastAsia="en-GB"/>
        </w:rPr>
      </w:pPr>
      <w:r w:rsidRPr="00090D59">
        <w:rPr>
          <w:rFonts w:eastAsia="Arial" w:cs="Arial"/>
          <w:color w:val="000000" w:themeColor="text1"/>
          <w:sz w:val="22"/>
          <w:szCs w:val="22"/>
          <w:lang w:eastAsia="en-GB"/>
        </w:rPr>
        <w:t xml:space="preserve">Which indicators are most important to patients and carers? </w:t>
      </w:r>
    </w:p>
    <w:p w14:paraId="77C9946F" w14:textId="35D14CB5" w:rsidR="00322FAE" w:rsidRPr="00090D59" w:rsidRDefault="003B3ECC" w:rsidP="16C3D450">
      <w:pPr>
        <w:pStyle w:val="NormalWeb"/>
        <w:spacing w:line="360" w:lineRule="auto"/>
        <w:rPr>
          <w:rFonts w:ascii="Arial" w:eastAsia="Arial" w:hAnsi="Arial" w:cs="Arial"/>
          <w:color w:val="000000" w:themeColor="text1"/>
          <w:sz w:val="22"/>
          <w:szCs w:val="22"/>
        </w:rPr>
      </w:pPr>
      <w:r w:rsidRPr="00090D59">
        <w:rPr>
          <w:rFonts w:ascii="Arial" w:eastAsia="Arial" w:hAnsi="Arial" w:cs="Arial"/>
          <w:color w:val="000000" w:themeColor="text1"/>
          <w:sz w:val="22"/>
          <w:szCs w:val="22"/>
        </w:rPr>
        <w:t>The Delphi technique is widely used in LTC research.[</w:t>
      </w:r>
      <w:r w:rsidR="006970E6" w:rsidRPr="00090D59">
        <w:rPr>
          <w:rFonts w:ascii="Arial" w:eastAsia="Arial" w:hAnsi="Arial" w:cs="Arial"/>
          <w:color w:val="000000" w:themeColor="text1"/>
          <w:sz w:val="22"/>
          <w:szCs w:val="22"/>
        </w:rPr>
        <w:t>4</w:t>
      </w:r>
      <w:r w:rsidR="00B71915" w:rsidRPr="00090D59">
        <w:rPr>
          <w:rFonts w:ascii="Arial" w:eastAsia="Arial" w:hAnsi="Arial" w:cs="Arial"/>
          <w:color w:val="000000" w:themeColor="text1"/>
          <w:sz w:val="22"/>
          <w:szCs w:val="22"/>
        </w:rPr>
        <w:t>4</w:t>
      </w:r>
      <w:r w:rsidR="006970E6" w:rsidRPr="00090D59">
        <w:rPr>
          <w:rFonts w:ascii="Arial" w:eastAsia="Arial" w:hAnsi="Arial" w:cs="Arial"/>
          <w:color w:val="000000" w:themeColor="text1"/>
          <w:sz w:val="22"/>
          <w:szCs w:val="22"/>
        </w:rPr>
        <w:t>-</w:t>
      </w:r>
      <w:r w:rsidR="008E168E" w:rsidRPr="00090D59">
        <w:rPr>
          <w:rFonts w:ascii="Arial" w:eastAsia="Arial" w:hAnsi="Arial" w:cs="Arial"/>
          <w:color w:val="000000" w:themeColor="text1"/>
          <w:sz w:val="22"/>
          <w:szCs w:val="22"/>
        </w:rPr>
        <w:t>46</w:t>
      </w:r>
      <w:r w:rsidRPr="00090D59">
        <w:rPr>
          <w:rFonts w:ascii="Arial" w:eastAsia="Arial" w:hAnsi="Arial" w:cs="Arial"/>
          <w:color w:val="000000" w:themeColor="text1"/>
          <w:sz w:val="22"/>
          <w:szCs w:val="22"/>
        </w:rPr>
        <w:t>] Ours will comprise three rounds. In round one, participants will independently rank a series of questions about potential indicators related to ‘burdensomeness’ and, ‘complexity’ using a four-point Likert scale. Health professionals/MLTC-M experts will indicate whether they believe the indicator can be characterised in routine data, and patients and carers will be asked to rank its importance to them. We will use a similar process to seek consensus on potentially preventable burdensomeness/complexity aspects from patient, carer and expert perspectives. Each domain will include free-text response sections, including opportunity to suggest other indicators that might be important to collect in the future. Panel recruitment</w:t>
      </w:r>
      <w:r w:rsidR="002064AB" w:rsidRPr="00090D59">
        <w:rPr>
          <w:rFonts w:ascii="Arial" w:eastAsia="Arial" w:hAnsi="Arial" w:cs="Arial"/>
          <w:color w:val="000000" w:themeColor="text1"/>
          <w:sz w:val="22"/>
          <w:szCs w:val="22"/>
        </w:rPr>
        <w:t xml:space="preserve"> </w:t>
      </w:r>
      <w:r w:rsidR="00350486" w:rsidRPr="00090D59">
        <w:rPr>
          <w:rFonts w:ascii="Arial" w:eastAsia="Arial" w:hAnsi="Arial" w:cs="Arial"/>
          <w:color w:val="000000" w:themeColor="text1"/>
          <w:sz w:val="22"/>
          <w:szCs w:val="22"/>
        </w:rPr>
        <w:t>will involve</w:t>
      </w:r>
      <w:r w:rsidRPr="00090D59">
        <w:rPr>
          <w:rFonts w:ascii="Arial" w:eastAsia="Arial" w:hAnsi="Arial" w:cs="Arial"/>
          <w:color w:val="000000" w:themeColor="text1"/>
          <w:sz w:val="22"/>
          <w:szCs w:val="22"/>
        </w:rPr>
        <w:t xml:space="preserve"> non-probability purposive sampling of </w:t>
      </w:r>
      <w:r w:rsidR="56547926" w:rsidRPr="00090D59">
        <w:rPr>
          <w:rFonts w:ascii="Arial" w:eastAsia="Arial" w:hAnsi="Arial" w:cs="Arial"/>
          <w:color w:val="000000" w:themeColor="text1"/>
          <w:sz w:val="22"/>
          <w:szCs w:val="22"/>
        </w:rPr>
        <w:t xml:space="preserve">about </w:t>
      </w:r>
      <w:r w:rsidRPr="00090D59">
        <w:rPr>
          <w:rFonts w:ascii="Arial" w:eastAsia="Arial" w:hAnsi="Arial" w:cs="Arial"/>
          <w:color w:val="000000" w:themeColor="text1"/>
          <w:sz w:val="22"/>
          <w:szCs w:val="22"/>
        </w:rPr>
        <w:t>twelve healthcare professionals/MLTC-M experts and twelve adults who live with MLTC-M (or represent people who do) to achieve sufficient numbers and a range of participants by age, sex, ethnicity, profession, and geographical location.[</w:t>
      </w:r>
      <w:r w:rsidR="008E168E" w:rsidRPr="00090D59">
        <w:rPr>
          <w:rFonts w:ascii="Arial" w:eastAsia="Arial" w:hAnsi="Arial" w:cs="Arial"/>
          <w:color w:val="000000" w:themeColor="text1"/>
          <w:sz w:val="22"/>
          <w:szCs w:val="22"/>
        </w:rPr>
        <w:t>47</w:t>
      </w:r>
      <w:r w:rsidRPr="00090D59">
        <w:rPr>
          <w:rFonts w:ascii="Arial" w:eastAsia="Arial" w:hAnsi="Arial" w:cs="Arial"/>
          <w:color w:val="000000" w:themeColor="text1"/>
          <w:sz w:val="22"/>
          <w:szCs w:val="22"/>
        </w:rPr>
        <w:t xml:space="preserve">] Participants will be </w:t>
      </w:r>
      <w:r w:rsidR="2C338368" w:rsidRPr="00090D59">
        <w:rPr>
          <w:rFonts w:ascii="Arial" w:eastAsia="Arial" w:hAnsi="Arial" w:cs="Arial"/>
          <w:color w:val="000000" w:themeColor="text1"/>
          <w:sz w:val="22"/>
          <w:szCs w:val="22"/>
        </w:rPr>
        <w:t xml:space="preserve">primarily </w:t>
      </w:r>
      <w:r w:rsidRPr="00090D59">
        <w:rPr>
          <w:rFonts w:ascii="Arial" w:eastAsia="Arial" w:hAnsi="Arial" w:cs="Arial"/>
          <w:color w:val="000000" w:themeColor="text1"/>
          <w:sz w:val="22"/>
          <w:szCs w:val="22"/>
        </w:rPr>
        <w:t>UK-based (as indicators will be applied in UK data). Participants will be required to respond across all rounds, but may withdraw at any time</w:t>
      </w:r>
      <w:r w:rsidR="00547CF6" w:rsidRPr="00090D59">
        <w:rPr>
          <w:rFonts w:ascii="Arial" w:eastAsia="Arial" w:hAnsi="Arial" w:cs="Arial"/>
          <w:color w:val="000000" w:themeColor="text1"/>
          <w:sz w:val="22"/>
          <w:szCs w:val="22"/>
        </w:rPr>
        <w:t>,</w:t>
      </w:r>
      <w:r w:rsidR="001349D6" w:rsidRPr="00090D59">
        <w:rPr>
          <w:rFonts w:ascii="Arial" w:eastAsia="Arial" w:hAnsi="Arial" w:cs="Arial"/>
          <w:color w:val="000000" w:themeColor="text1"/>
          <w:sz w:val="22"/>
          <w:szCs w:val="22"/>
        </w:rPr>
        <w:t xml:space="preserve"> </w:t>
      </w:r>
      <w:r w:rsidR="001349D6" w:rsidRPr="00090D59">
        <w:rPr>
          <w:rFonts w:ascii="Arial" w:hAnsi="Arial" w:cs="Arial"/>
          <w:color w:val="000000" w:themeColor="text1"/>
          <w:sz w:val="22"/>
          <w:szCs w:val="22"/>
        </w:rPr>
        <w:t>and written, informed consent will be obtained from participants</w:t>
      </w:r>
      <w:r w:rsidRPr="00090D59">
        <w:rPr>
          <w:rFonts w:ascii="Arial" w:eastAsia="Arial" w:hAnsi="Arial" w:cs="Arial"/>
          <w:color w:val="000000" w:themeColor="text1"/>
          <w:sz w:val="22"/>
          <w:szCs w:val="22"/>
        </w:rPr>
        <w:t>. Indicators and preventable aspects from the QES will be used to develop survey rounds.[</w:t>
      </w:r>
      <w:r w:rsidR="008E168E" w:rsidRPr="00090D59">
        <w:rPr>
          <w:rFonts w:ascii="Arial" w:eastAsia="Arial" w:hAnsi="Arial" w:cs="Arial"/>
          <w:color w:val="000000" w:themeColor="text1"/>
          <w:sz w:val="22"/>
          <w:szCs w:val="22"/>
        </w:rPr>
        <w:t>46</w:t>
      </w:r>
      <w:r w:rsidRPr="00090D59">
        <w:rPr>
          <w:rFonts w:ascii="Arial" w:eastAsia="Arial" w:hAnsi="Arial" w:cs="Arial"/>
          <w:color w:val="000000" w:themeColor="text1"/>
          <w:sz w:val="22"/>
          <w:szCs w:val="22"/>
        </w:rPr>
        <w:t xml:space="preserve">] We will use study team, PPI Advisory Board and Expert Advisory group input to ensure clarity and ‘sense check’ questions, ensuring they cover aspects important to patients/carers. </w:t>
      </w:r>
      <w:r w:rsidR="0022409F" w:rsidRPr="00090D59">
        <w:rPr>
          <w:rFonts w:ascii="Arial" w:eastAsia="Arial" w:hAnsi="Arial" w:cs="Arial"/>
          <w:color w:val="000000" w:themeColor="text1"/>
          <w:sz w:val="22"/>
          <w:szCs w:val="22"/>
        </w:rPr>
        <w:t xml:space="preserve">We </w:t>
      </w:r>
      <w:r w:rsidRPr="00090D59">
        <w:rPr>
          <w:rFonts w:ascii="Arial" w:eastAsia="Arial" w:hAnsi="Arial" w:cs="Arial"/>
          <w:color w:val="000000" w:themeColor="text1"/>
          <w:sz w:val="22"/>
          <w:szCs w:val="22"/>
        </w:rPr>
        <w:t>will pilot the survey with iterative feedback to improve structure and readability. In Rounds 2 and 3, content will be iterated to incorporate qualitative comments from preceding stages, fed back in quantitative form.</w:t>
      </w:r>
      <w:r w:rsidR="00251760" w:rsidRPr="00090D59">
        <w:rPr>
          <w:rFonts w:ascii="Arial" w:eastAsia="Arial" w:hAnsi="Arial" w:cs="Arial"/>
          <w:color w:val="000000" w:themeColor="text1"/>
          <w:sz w:val="22"/>
          <w:szCs w:val="22"/>
        </w:rPr>
        <w:t xml:space="preserve"> </w:t>
      </w:r>
      <w:r w:rsidRPr="00090D59">
        <w:rPr>
          <w:rFonts w:ascii="Arial" w:eastAsia="Arial" w:hAnsi="Arial" w:cs="Arial"/>
          <w:color w:val="000000" w:themeColor="text1"/>
          <w:sz w:val="22"/>
          <w:szCs w:val="22"/>
        </w:rPr>
        <w:t>Consensus will be defined as &gt;75% (the median level of agreement threshold from a systematic review of Delphi studies.[</w:t>
      </w:r>
      <w:r w:rsidR="008E168E" w:rsidRPr="00090D59">
        <w:rPr>
          <w:rFonts w:ascii="Arial" w:eastAsia="Arial" w:hAnsi="Arial" w:cs="Arial"/>
          <w:color w:val="000000" w:themeColor="text1"/>
          <w:sz w:val="22"/>
          <w:szCs w:val="22"/>
        </w:rPr>
        <w:t>48</w:t>
      </w:r>
      <w:r w:rsidRPr="00090D59">
        <w:rPr>
          <w:rFonts w:ascii="Arial" w:eastAsia="Arial" w:hAnsi="Arial" w:cs="Arial"/>
          <w:color w:val="000000" w:themeColor="text1"/>
          <w:sz w:val="22"/>
          <w:szCs w:val="22"/>
        </w:rPr>
        <w:t>]) of participants agreeing or disagreeing about:</w:t>
      </w:r>
      <w:r w:rsidR="00251760" w:rsidRPr="00090D59">
        <w:rPr>
          <w:rFonts w:ascii="Arial" w:eastAsia="Arial" w:hAnsi="Arial" w:cs="Arial"/>
          <w:color w:val="000000" w:themeColor="text1"/>
          <w:sz w:val="22"/>
          <w:szCs w:val="22"/>
        </w:rPr>
        <w:t xml:space="preserve"> </w:t>
      </w:r>
    </w:p>
    <w:p w14:paraId="06BAD505" w14:textId="62061037" w:rsidR="003B3ECC" w:rsidRPr="00090D59" w:rsidRDefault="00251760" w:rsidP="00EA649C">
      <w:pPr>
        <w:spacing w:line="360" w:lineRule="auto"/>
        <w:ind w:left="720"/>
        <w:rPr>
          <w:color w:val="000000" w:themeColor="text1"/>
          <w:sz w:val="22"/>
          <w:szCs w:val="22"/>
        </w:rPr>
      </w:pPr>
      <w:r w:rsidRPr="00090D59">
        <w:rPr>
          <w:color w:val="000000" w:themeColor="text1"/>
          <w:sz w:val="22"/>
          <w:szCs w:val="22"/>
        </w:rPr>
        <w:t>1</w:t>
      </w:r>
      <w:r w:rsidR="003B3ECC" w:rsidRPr="00090D59">
        <w:rPr>
          <w:color w:val="000000" w:themeColor="text1"/>
          <w:sz w:val="22"/>
          <w:szCs w:val="22"/>
        </w:rPr>
        <w:t xml:space="preserve">) </w:t>
      </w:r>
      <w:r w:rsidR="00EA649C" w:rsidRPr="00090D59">
        <w:rPr>
          <w:color w:val="000000" w:themeColor="text1"/>
          <w:sz w:val="22"/>
          <w:szCs w:val="22"/>
        </w:rPr>
        <w:t>I</w:t>
      </w:r>
      <w:r w:rsidR="003B3ECC" w:rsidRPr="00090D59">
        <w:rPr>
          <w:color w:val="000000" w:themeColor="text1"/>
          <w:sz w:val="22"/>
          <w:szCs w:val="22"/>
        </w:rPr>
        <w:t>mportance to patients</w:t>
      </w:r>
      <w:r w:rsidRPr="00090D59">
        <w:rPr>
          <w:color w:val="000000" w:themeColor="text1"/>
          <w:sz w:val="22"/>
          <w:szCs w:val="22"/>
        </w:rPr>
        <w:t xml:space="preserve">, </w:t>
      </w:r>
      <w:r w:rsidR="003B3ECC" w:rsidRPr="00090D59">
        <w:rPr>
          <w:color w:val="000000" w:themeColor="text1"/>
          <w:sz w:val="22"/>
          <w:szCs w:val="22"/>
        </w:rPr>
        <w:br/>
      </w:r>
      <w:r w:rsidRPr="00090D59">
        <w:rPr>
          <w:color w:val="000000" w:themeColor="text1"/>
          <w:sz w:val="22"/>
          <w:szCs w:val="22"/>
        </w:rPr>
        <w:t>2</w:t>
      </w:r>
      <w:r w:rsidR="003B3ECC" w:rsidRPr="00090D59">
        <w:rPr>
          <w:color w:val="000000" w:themeColor="text1"/>
          <w:sz w:val="22"/>
          <w:szCs w:val="22"/>
        </w:rPr>
        <w:t xml:space="preserve">) </w:t>
      </w:r>
      <w:r w:rsidR="00EA649C" w:rsidRPr="00090D59">
        <w:rPr>
          <w:color w:val="000000" w:themeColor="text1"/>
          <w:sz w:val="22"/>
          <w:szCs w:val="22"/>
        </w:rPr>
        <w:t>I</w:t>
      </w:r>
      <w:r w:rsidR="003B3ECC" w:rsidRPr="00090D59">
        <w:rPr>
          <w:color w:val="000000" w:themeColor="text1"/>
          <w:sz w:val="22"/>
          <w:szCs w:val="22"/>
        </w:rPr>
        <w:t>dentifiability in routine data</w:t>
      </w:r>
      <w:r w:rsidRPr="00090D59">
        <w:rPr>
          <w:color w:val="000000" w:themeColor="text1"/>
          <w:sz w:val="22"/>
          <w:szCs w:val="22"/>
        </w:rPr>
        <w:t xml:space="preserve"> and, </w:t>
      </w:r>
    </w:p>
    <w:p w14:paraId="5EEE1DCF" w14:textId="78D15B68" w:rsidR="16C3D450" w:rsidRPr="00090D59" w:rsidRDefault="00251760" w:rsidP="00EA649C">
      <w:pPr>
        <w:spacing w:line="360" w:lineRule="auto"/>
        <w:ind w:left="720"/>
        <w:rPr>
          <w:color w:val="000000" w:themeColor="text1"/>
          <w:sz w:val="22"/>
          <w:szCs w:val="22"/>
        </w:rPr>
      </w:pPr>
      <w:r w:rsidRPr="00090D59">
        <w:rPr>
          <w:color w:val="000000" w:themeColor="text1"/>
          <w:sz w:val="22"/>
          <w:szCs w:val="22"/>
        </w:rPr>
        <w:t xml:space="preserve">3) </w:t>
      </w:r>
      <w:r w:rsidR="00EA649C" w:rsidRPr="00090D59">
        <w:rPr>
          <w:color w:val="000000" w:themeColor="text1"/>
          <w:sz w:val="22"/>
          <w:szCs w:val="22"/>
        </w:rPr>
        <w:t>P</w:t>
      </w:r>
      <w:r w:rsidR="003B3ECC" w:rsidRPr="00090D59">
        <w:rPr>
          <w:color w:val="000000" w:themeColor="text1"/>
          <w:sz w:val="22"/>
          <w:szCs w:val="22"/>
        </w:rPr>
        <w:t>otential for prevention.</w:t>
      </w:r>
    </w:p>
    <w:p w14:paraId="434A8F4C" w14:textId="77777777" w:rsidR="00322FAE" w:rsidRPr="00090D59" w:rsidRDefault="00322FAE" w:rsidP="16C3D450">
      <w:pPr>
        <w:spacing w:line="360" w:lineRule="auto"/>
        <w:rPr>
          <w:rFonts w:eastAsia="Arial" w:cs="Arial"/>
          <w:i/>
          <w:iCs/>
          <w:color w:val="000000" w:themeColor="text1"/>
          <w:sz w:val="22"/>
          <w:szCs w:val="22"/>
        </w:rPr>
      </w:pPr>
    </w:p>
    <w:p w14:paraId="4649AFF7" w14:textId="734DF8A9" w:rsidR="00EA4DD0" w:rsidRPr="00090D59" w:rsidRDefault="01155714" w:rsidP="4B0C6504">
      <w:pPr>
        <w:spacing w:line="360" w:lineRule="auto"/>
        <w:rPr>
          <w:rFonts w:eastAsia="Arial" w:cs="Arial"/>
          <w:b/>
          <w:bCs/>
          <w:color w:val="000000" w:themeColor="text1"/>
          <w:sz w:val="22"/>
          <w:szCs w:val="22"/>
        </w:rPr>
      </w:pPr>
      <w:r w:rsidRPr="00090D59">
        <w:rPr>
          <w:rFonts w:eastAsia="Arial" w:cs="Arial"/>
          <w:b/>
          <w:bCs/>
          <w:color w:val="000000" w:themeColor="text1"/>
          <w:sz w:val="22"/>
          <w:szCs w:val="22"/>
        </w:rPr>
        <w:t>W</w:t>
      </w:r>
      <w:r w:rsidR="35F1EF48" w:rsidRPr="00090D59">
        <w:rPr>
          <w:rFonts w:eastAsia="Arial" w:cs="Arial"/>
          <w:b/>
          <w:bCs/>
          <w:color w:val="000000" w:themeColor="text1"/>
          <w:sz w:val="22"/>
          <w:szCs w:val="22"/>
        </w:rPr>
        <w:t xml:space="preserve">ork </w:t>
      </w:r>
      <w:r w:rsidRPr="00090D59">
        <w:rPr>
          <w:rFonts w:eastAsia="Arial" w:cs="Arial"/>
          <w:b/>
          <w:bCs/>
          <w:color w:val="000000" w:themeColor="text1"/>
          <w:sz w:val="22"/>
          <w:szCs w:val="22"/>
        </w:rPr>
        <w:t>P</w:t>
      </w:r>
      <w:r w:rsidR="35F1EF48" w:rsidRPr="00090D59">
        <w:rPr>
          <w:rFonts w:eastAsia="Arial" w:cs="Arial"/>
          <w:b/>
          <w:bCs/>
          <w:color w:val="000000" w:themeColor="text1"/>
          <w:sz w:val="22"/>
          <w:szCs w:val="22"/>
        </w:rPr>
        <w:t xml:space="preserve">ackage </w:t>
      </w:r>
      <w:r w:rsidRPr="00090D59">
        <w:rPr>
          <w:rFonts w:eastAsia="Arial" w:cs="Arial"/>
          <w:b/>
          <w:bCs/>
          <w:color w:val="000000" w:themeColor="text1"/>
          <w:sz w:val="22"/>
          <w:szCs w:val="22"/>
        </w:rPr>
        <w:t>2</w:t>
      </w:r>
      <w:r w:rsidR="2890ACE0" w:rsidRPr="00090D59">
        <w:rPr>
          <w:rFonts w:eastAsia="Arial" w:cs="Arial"/>
          <w:b/>
          <w:bCs/>
          <w:color w:val="000000" w:themeColor="text1"/>
          <w:sz w:val="22"/>
          <w:szCs w:val="22"/>
        </w:rPr>
        <w:t>: ‘</w:t>
      </w:r>
      <w:r w:rsidRPr="00090D59">
        <w:rPr>
          <w:rFonts w:eastAsia="Arial" w:cs="Arial"/>
          <w:b/>
          <w:bCs/>
          <w:color w:val="000000" w:themeColor="text1"/>
          <w:sz w:val="22"/>
          <w:szCs w:val="22"/>
        </w:rPr>
        <w:t>Trustworthy and Responsible AI</w:t>
      </w:r>
      <w:r w:rsidR="2890ACE0" w:rsidRPr="00090D59">
        <w:rPr>
          <w:rFonts w:eastAsia="Arial" w:cs="Arial"/>
          <w:b/>
          <w:bCs/>
          <w:color w:val="000000" w:themeColor="text1"/>
          <w:sz w:val="22"/>
          <w:szCs w:val="22"/>
        </w:rPr>
        <w:t>’</w:t>
      </w:r>
      <w:r w:rsidRPr="00090D59">
        <w:rPr>
          <w:rFonts w:eastAsia="Arial" w:cs="Arial"/>
          <w:b/>
          <w:bCs/>
          <w:color w:val="000000" w:themeColor="text1"/>
          <w:sz w:val="22"/>
          <w:szCs w:val="22"/>
        </w:rPr>
        <w:t xml:space="preserve"> </w:t>
      </w:r>
    </w:p>
    <w:p w14:paraId="6354FFE3" w14:textId="0B391D98" w:rsidR="003B3ECC" w:rsidRPr="00090D59" w:rsidRDefault="00094347" w:rsidP="16C3D450">
      <w:pPr>
        <w:pStyle w:val="NoSpacing"/>
        <w:spacing w:line="360" w:lineRule="auto"/>
        <w:rPr>
          <w:rFonts w:eastAsia="Arial" w:cs="Arial"/>
          <w:color w:val="000000" w:themeColor="text1"/>
          <w:sz w:val="22"/>
          <w:szCs w:val="22"/>
        </w:rPr>
      </w:pPr>
      <w:r w:rsidRPr="00090D59">
        <w:rPr>
          <w:rFonts w:eastAsia="Arial" w:cs="Arial"/>
          <w:color w:val="000000" w:themeColor="text1"/>
          <w:sz w:val="22"/>
          <w:szCs w:val="22"/>
        </w:rPr>
        <w:t xml:space="preserve">The aim of </w:t>
      </w:r>
      <w:r w:rsidR="00B0783A" w:rsidRPr="00090D59">
        <w:rPr>
          <w:rFonts w:eastAsia="Arial" w:cs="Arial"/>
          <w:color w:val="000000" w:themeColor="text1"/>
          <w:sz w:val="22"/>
          <w:szCs w:val="22"/>
        </w:rPr>
        <w:t>this work package</w:t>
      </w:r>
      <w:r w:rsidRPr="00090D59">
        <w:rPr>
          <w:rFonts w:eastAsia="Arial" w:cs="Arial"/>
          <w:color w:val="000000" w:themeColor="text1"/>
          <w:sz w:val="22"/>
          <w:szCs w:val="22"/>
        </w:rPr>
        <w:t xml:space="preserve"> is to</w:t>
      </w:r>
      <w:r w:rsidR="00EE4805" w:rsidRPr="00090D59">
        <w:rPr>
          <w:rFonts w:eastAsia="Arial" w:cs="Arial"/>
          <w:color w:val="000000" w:themeColor="text1"/>
          <w:sz w:val="22"/>
          <w:szCs w:val="22"/>
        </w:rPr>
        <w:t xml:space="preserve"> </w:t>
      </w:r>
      <w:r w:rsidR="003B3ECC" w:rsidRPr="00090D59">
        <w:rPr>
          <w:rFonts w:eastAsia="Arial" w:cs="Arial"/>
          <w:color w:val="000000" w:themeColor="text1"/>
          <w:sz w:val="22"/>
          <w:szCs w:val="22"/>
        </w:rPr>
        <w:t xml:space="preserve">design, build and operate a trustworthy and responsible environment for research into AI pipelines exploring early onset, burdensome MLTC-M using </w:t>
      </w:r>
      <w:r w:rsidR="001D5875" w:rsidRPr="00090D59">
        <w:rPr>
          <w:rFonts w:eastAsia="Arial" w:cs="Arial"/>
          <w:color w:val="000000" w:themeColor="text1"/>
          <w:sz w:val="22"/>
          <w:szCs w:val="22"/>
        </w:rPr>
        <w:t xml:space="preserve">our </w:t>
      </w:r>
      <w:r w:rsidR="003B3ECC" w:rsidRPr="00090D59">
        <w:rPr>
          <w:rFonts w:eastAsia="Arial" w:cs="Arial"/>
          <w:color w:val="000000" w:themeColor="text1"/>
          <w:sz w:val="22"/>
          <w:szCs w:val="22"/>
        </w:rPr>
        <w:t>routine and birth cohort datasets. By adopting and complying fully with principles defined by the DHSC AI Code of Conduct “A guide to good practice for digital and data-driven health technologies”[</w:t>
      </w:r>
      <w:r w:rsidR="008E168E" w:rsidRPr="00090D59">
        <w:rPr>
          <w:rFonts w:eastAsia="Arial" w:cs="Arial"/>
          <w:color w:val="000000" w:themeColor="text1"/>
          <w:sz w:val="22"/>
          <w:szCs w:val="22"/>
        </w:rPr>
        <w:t>49</w:t>
      </w:r>
      <w:r w:rsidR="003B3ECC" w:rsidRPr="00090D59">
        <w:rPr>
          <w:rFonts w:eastAsia="Arial" w:cs="Arial"/>
          <w:color w:val="000000" w:themeColor="text1"/>
          <w:sz w:val="22"/>
          <w:szCs w:val="22"/>
        </w:rPr>
        <w:t>] and the “Five Safes” framework [</w:t>
      </w:r>
      <w:r w:rsidR="002A10FC" w:rsidRPr="00090D59">
        <w:rPr>
          <w:rFonts w:eastAsia="Arial" w:cs="Arial"/>
          <w:color w:val="000000" w:themeColor="text1"/>
          <w:sz w:val="22"/>
          <w:szCs w:val="22"/>
        </w:rPr>
        <w:t>5</w:t>
      </w:r>
      <w:r w:rsidR="008E168E" w:rsidRPr="00090D59">
        <w:rPr>
          <w:rFonts w:eastAsia="Arial" w:cs="Arial"/>
          <w:color w:val="000000" w:themeColor="text1"/>
          <w:sz w:val="22"/>
          <w:szCs w:val="22"/>
        </w:rPr>
        <w:t>0</w:t>
      </w:r>
      <w:r w:rsidR="003B3ECC" w:rsidRPr="00090D59">
        <w:rPr>
          <w:rFonts w:eastAsia="Arial" w:cs="Arial"/>
          <w:color w:val="000000" w:themeColor="text1"/>
          <w:sz w:val="22"/>
          <w:szCs w:val="22"/>
        </w:rPr>
        <w:t>], W</w:t>
      </w:r>
      <w:r w:rsidR="00696E87" w:rsidRPr="00090D59">
        <w:rPr>
          <w:rFonts w:eastAsia="Arial" w:cs="Arial"/>
          <w:color w:val="000000" w:themeColor="text1"/>
          <w:sz w:val="22"/>
          <w:szCs w:val="22"/>
        </w:rPr>
        <w:t>e</w:t>
      </w:r>
      <w:r w:rsidR="003B3ECC" w:rsidRPr="00090D59">
        <w:rPr>
          <w:rFonts w:eastAsia="Arial" w:cs="Arial"/>
          <w:color w:val="000000" w:themeColor="text1"/>
          <w:sz w:val="22"/>
          <w:szCs w:val="22"/>
        </w:rPr>
        <w:t xml:space="preserve"> will ensure AI activities deliver benefits to society that are ethical, valuable, fair, safe, legal and conducted reflecting principles of open science including data/code transparency, interoperability, and standardisation. Equality, Diversity and Inclusion will be assessed relating to Public Sector Equality Duty under Section 149(1) and (3) of the Equality Act (2010). </w:t>
      </w:r>
    </w:p>
    <w:p w14:paraId="2F28C0FC" w14:textId="77777777" w:rsidR="002C0514" w:rsidRPr="00090D59" w:rsidRDefault="003B3ECC" w:rsidP="16C3D450">
      <w:pPr>
        <w:pStyle w:val="NoSpacing"/>
        <w:spacing w:line="360" w:lineRule="auto"/>
        <w:rPr>
          <w:rFonts w:eastAsia="Arial" w:cs="Arial"/>
          <w:i/>
          <w:iCs/>
          <w:color w:val="000000" w:themeColor="text1"/>
          <w:sz w:val="22"/>
          <w:szCs w:val="22"/>
        </w:rPr>
      </w:pPr>
      <w:r w:rsidRPr="00090D59">
        <w:rPr>
          <w:rFonts w:eastAsia="Arial" w:cs="Arial"/>
          <w:i/>
          <w:iCs/>
          <w:color w:val="000000" w:themeColor="text1"/>
          <w:sz w:val="22"/>
          <w:szCs w:val="22"/>
        </w:rPr>
        <w:t>Safe People, Settings and Data</w:t>
      </w:r>
      <w:r w:rsidR="00144A1D" w:rsidRPr="00090D59">
        <w:rPr>
          <w:rFonts w:eastAsia="Arial" w:cs="Arial"/>
          <w:i/>
          <w:iCs/>
          <w:color w:val="000000" w:themeColor="text1"/>
          <w:sz w:val="22"/>
          <w:szCs w:val="22"/>
        </w:rPr>
        <w:t>.</w:t>
      </w:r>
    </w:p>
    <w:p w14:paraId="660FB7D9" w14:textId="2860643E" w:rsidR="0084415D" w:rsidRPr="00090D59" w:rsidRDefault="003B3ECC" w:rsidP="16C3D450">
      <w:pPr>
        <w:pStyle w:val="NoSpacing"/>
        <w:spacing w:line="360" w:lineRule="auto"/>
        <w:rPr>
          <w:rFonts w:eastAsia="Arial" w:cs="Arial"/>
          <w:color w:val="000000" w:themeColor="text1"/>
          <w:sz w:val="22"/>
          <w:szCs w:val="22"/>
        </w:rPr>
      </w:pPr>
      <w:r w:rsidRPr="00090D59">
        <w:rPr>
          <w:rFonts w:eastAsia="Arial" w:cs="Arial"/>
          <w:color w:val="000000" w:themeColor="text1"/>
          <w:sz w:val="22"/>
          <w:szCs w:val="22"/>
        </w:rPr>
        <w:t>We will address the need for “Safe People” by providing training to the research team in the guiding principles of the AI Code of Conduct and access to eLearning materials for clinical good practice, data security awareness and working with Trusted Research Environments (TREs). We will operate an information governance framework to manage data assets and associated legal and ethical risks, obtaining necessary approvals for storage, processing and linking. Having established “Safe data” through assessment of risk of reidentification and data owner constraints, curation pipelines will be provisioned in Swansea, Southampton, Aberdeen, UK Data Service</w:t>
      </w:r>
      <w:r w:rsidR="007219AA" w:rsidRPr="00090D59">
        <w:rPr>
          <w:rFonts w:eastAsia="Arial" w:cs="Arial"/>
          <w:color w:val="000000" w:themeColor="text1"/>
          <w:sz w:val="22"/>
          <w:szCs w:val="22"/>
        </w:rPr>
        <w:t xml:space="preserve"> (See Table 1)</w:t>
      </w:r>
      <w:r w:rsidRPr="00090D59">
        <w:rPr>
          <w:rFonts w:eastAsia="Arial" w:cs="Arial"/>
          <w:color w:val="000000" w:themeColor="text1"/>
          <w:sz w:val="22"/>
          <w:szCs w:val="22"/>
        </w:rPr>
        <w:t>.[</w:t>
      </w:r>
      <w:r w:rsidR="00EF149C" w:rsidRPr="00090D59">
        <w:rPr>
          <w:rFonts w:eastAsia="Arial" w:cs="Arial"/>
          <w:color w:val="000000" w:themeColor="text1"/>
          <w:sz w:val="22"/>
          <w:szCs w:val="22"/>
        </w:rPr>
        <w:t>5</w:t>
      </w:r>
      <w:r w:rsidR="008E168E" w:rsidRPr="00090D59">
        <w:rPr>
          <w:rFonts w:eastAsia="Arial" w:cs="Arial"/>
          <w:color w:val="000000" w:themeColor="text1"/>
          <w:sz w:val="22"/>
          <w:szCs w:val="22"/>
        </w:rPr>
        <w:t>1</w:t>
      </w:r>
      <w:r w:rsidR="00EF149C" w:rsidRPr="00090D59">
        <w:rPr>
          <w:rFonts w:eastAsia="Arial" w:cs="Arial"/>
          <w:color w:val="000000" w:themeColor="text1"/>
          <w:sz w:val="22"/>
          <w:szCs w:val="22"/>
        </w:rPr>
        <w:t>,5</w:t>
      </w:r>
      <w:r w:rsidR="008E168E" w:rsidRPr="00090D59">
        <w:rPr>
          <w:rFonts w:eastAsia="Arial" w:cs="Arial"/>
          <w:color w:val="000000" w:themeColor="text1"/>
          <w:sz w:val="22"/>
          <w:szCs w:val="22"/>
        </w:rPr>
        <w:t>2</w:t>
      </w:r>
      <w:r w:rsidRPr="00090D59">
        <w:rPr>
          <w:rFonts w:eastAsia="Arial" w:cs="Arial"/>
          <w:color w:val="000000" w:themeColor="text1"/>
          <w:sz w:val="22"/>
          <w:szCs w:val="22"/>
        </w:rPr>
        <w:t xml:space="preserve">] These nationally distributed TREs will provide “Safe Settings” to ensure data-related activities are undertaken securely and safely in accordance with data protection law and data licensing constraints. We will then explore processes supporting 1) cross-institutional collaboration for MELD-B researchers, 2) Machine Learning Operations (MLOps, experiment management, provenance tracking, containerisation, etc.) in each setting for reliable and repeatable data engineering and model development, and 3) federated learning, testing and validation of models. </w:t>
      </w:r>
    </w:p>
    <w:p w14:paraId="6E653943" w14:textId="77777777" w:rsidR="0084415D" w:rsidRPr="00090D59" w:rsidRDefault="0084415D" w:rsidP="16C3D450">
      <w:pPr>
        <w:pStyle w:val="NoSpacing"/>
        <w:spacing w:line="360" w:lineRule="auto"/>
        <w:rPr>
          <w:rFonts w:eastAsia="Arial" w:cs="Arial"/>
          <w:color w:val="000000" w:themeColor="text1"/>
          <w:sz w:val="22"/>
          <w:szCs w:val="22"/>
        </w:rPr>
      </w:pPr>
    </w:p>
    <w:p w14:paraId="3716D1BC" w14:textId="482FD758" w:rsidR="0084415D" w:rsidRPr="00090D59" w:rsidRDefault="0084415D" w:rsidP="16C3D450">
      <w:pPr>
        <w:pStyle w:val="NoSpacing"/>
        <w:spacing w:line="360" w:lineRule="auto"/>
        <w:rPr>
          <w:rFonts w:eastAsia="Arial" w:cs="Arial"/>
          <w:color w:val="000000" w:themeColor="text1"/>
          <w:sz w:val="22"/>
          <w:szCs w:val="22"/>
        </w:rPr>
      </w:pPr>
      <w:r w:rsidRPr="00090D59">
        <w:rPr>
          <w:rFonts w:eastAsia="Arial" w:cs="Arial"/>
          <w:color w:val="000000" w:themeColor="text1"/>
          <w:sz w:val="22"/>
          <w:szCs w:val="22"/>
        </w:rPr>
        <w:t>Table 1. Trusted Research Environment and Datasets</w:t>
      </w:r>
    </w:p>
    <w:tbl>
      <w:tblPr>
        <w:tblStyle w:val="TableGrid5"/>
        <w:tblpPr w:leftFromText="180" w:rightFromText="180" w:vertAnchor="text" w:horzAnchor="margin" w:tblpY="210"/>
        <w:tblW w:w="10207" w:type="dxa"/>
        <w:tblInd w:w="0" w:type="dxa"/>
        <w:tblLayout w:type="fixed"/>
        <w:tblLook w:val="06A0" w:firstRow="1" w:lastRow="0" w:firstColumn="1" w:lastColumn="0" w:noHBand="1" w:noVBand="1"/>
      </w:tblPr>
      <w:tblGrid>
        <w:gridCol w:w="4039"/>
        <w:gridCol w:w="6168"/>
      </w:tblGrid>
      <w:tr w:rsidR="00090D59" w:rsidRPr="00090D59" w14:paraId="52A749C6" w14:textId="77777777" w:rsidTr="57F7EE83">
        <w:trPr>
          <w:trHeight w:val="189"/>
        </w:trPr>
        <w:tc>
          <w:tcPr>
            <w:tcW w:w="4039" w:type="dxa"/>
            <w:tcBorders>
              <w:top w:val="single" w:sz="8" w:space="0" w:color="auto"/>
              <w:left w:val="single" w:sz="8" w:space="0" w:color="auto"/>
              <w:bottom w:val="single" w:sz="8" w:space="0" w:color="auto"/>
              <w:right w:val="single" w:sz="8" w:space="0" w:color="auto"/>
            </w:tcBorders>
            <w:hideMark/>
          </w:tcPr>
          <w:p w14:paraId="5E3785A8" w14:textId="77777777" w:rsidR="0084415D" w:rsidRPr="00090D59" w:rsidRDefault="0084415D" w:rsidP="16C3D450">
            <w:pPr>
              <w:spacing w:line="360" w:lineRule="auto"/>
              <w:rPr>
                <w:rFonts w:eastAsia="Arial" w:cs="Arial"/>
                <w:color w:val="000000" w:themeColor="text1"/>
                <w:lang w:eastAsia="en-GB"/>
              </w:rPr>
            </w:pPr>
            <w:r w:rsidRPr="00090D59">
              <w:rPr>
                <w:rFonts w:eastAsia="Arial" w:cs="Arial"/>
                <w:b/>
                <w:bCs/>
                <w:color w:val="000000" w:themeColor="text1"/>
                <w:lang w:eastAsia="en-GB"/>
              </w:rPr>
              <w:t>TRE</w:t>
            </w:r>
          </w:p>
        </w:tc>
        <w:tc>
          <w:tcPr>
            <w:tcW w:w="6168" w:type="dxa"/>
            <w:tcBorders>
              <w:top w:val="single" w:sz="8" w:space="0" w:color="auto"/>
              <w:left w:val="single" w:sz="8" w:space="0" w:color="auto"/>
              <w:bottom w:val="single" w:sz="8" w:space="0" w:color="auto"/>
              <w:right w:val="single" w:sz="8" w:space="0" w:color="auto"/>
            </w:tcBorders>
            <w:hideMark/>
          </w:tcPr>
          <w:p w14:paraId="130F7279" w14:textId="77777777" w:rsidR="0084415D" w:rsidRPr="00090D59" w:rsidRDefault="0084415D" w:rsidP="16C3D450">
            <w:pPr>
              <w:spacing w:line="360" w:lineRule="auto"/>
              <w:rPr>
                <w:rFonts w:eastAsia="Arial" w:cs="Arial"/>
                <w:color w:val="000000" w:themeColor="text1"/>
                <w:lang w:eastAsia="en-GB"/>
              </w:rPr>
            </w:pPr>
            <w:r w:rsidRPr="00090D59">
              <w:rPr>
                <w:rFonts w:eastAsia="Arial" w:cs="Arial"/>
                <w:b/>
                <w:bCs/>
                <w:color w:val="000000" w:themeColor="text1"/>
                <w:lang w:eastAsia="en-GB"/>
              </w:rPr>
              <w:t>Datasets</w:t>
            </w:r>
          </w:p>
        </w:tc>
      </w:tr>
      <w:tr w:rsidR="00090D59" w:rsidRPr="00090D59" w14:paraId="60A06CD3" w14:textId="77777777" w:rsidTr="57F7EE83">
        <w:trPr>
          <w:trHeight w:val="177"/>
        </w:trPr>
        <w:tc>
          <w:tcPr>
            <w:tcW w:w="4039" w:type="dxa"/>
            <w:tcBorders>
              <w:top w:val="single" w:sz="8" w:space="0" w:color="auto"/>
              <w:left w:val="single" w:sz="8" w:space="0" w:color="auto"/>
              <w:bottom w:val="single" w:sz="8" w:space="0" w:color="auto"/>
              <w:right w:val="single" w:sz="8" w:space="0" w:color="auto"/>
            </w:tcBorders>
            <w:hideMark/>
          </w:tcPr>
          <w:p w14:paraId="76C60525" w14:textId="77777777" w:rsidR="0084415D" w:rsidRPr="00090D59" w:rsidRDefault="0084415D" w:rsidP="16C3D450">
            <w:pPr>
              <w:spacing w:line="360" w:lineRule="auto"/>
              <w:rPr>
                <w:rFonts w:eastAsia="Arial" w:cs="Arial"/>
                <w:color w:val="000000" w:themeColor="text1"/>
                <w:lang w:eastAsia="en-GB"/>
              </w:rPr>
            </w:pPr>
            <w:r w:rsidRPr="00090D59">
              <w:rPr>
                <w:rFonts w:eastAsia="Arial" w:cs="Arial"/>
                <w:color w:val="000000" w:themeColor="text1"/>
                <w:lang w:eastAsia="en-GB"/>
              </w:rPr>
              <w:t>SAIL Databank, Swansea</w:t>
            </w:r>
          </w:p>
        </w:tc>
        <w:tc>
          <w:tcPr>
            <w:tcW w:w="6168" w:type="dxa"/>
            <w:tcBorders>
              <w:top w:val="single" w:sz="8" w:space="0" w:color="auto"/>
              <w:left w:val="single" w:sz="8" w:space="0" w:color="auto"/>
              <w:bottom w:val="single" w:sz="8" w:space="0" w:color="auto"/>
              <w:right w:val="single" w:sz="8" w:space="0" w:color="auto"/>
            </w:tcBorders>
            <w:hideMark/>
          </w:tcPr>
          <w:p w14:paraId="25C062F1" w14:textId="372058C9" w:rsidR="0084415D" w:rsidRPr="00090D59" w:rsidRDefault="0084415D" w:rsidP="16C3D450">
            <w:pPr>
              <w:spacing w:line="360" w:lineRule="auto"/>
              <w:rPr>
                <w:rFonts w:eastAsia="Arial" w:cs="Arial"/>
                <w:color w:val="000000" w:themeColor="text1"/>
                <w:lang w:eastAsia="en-GB"/>
              </w:rPr>
            </w:pPr>
            <w:r w:rsidRPr="00090D59">
              <w:rPr>
                <w:rFonts w:eastAsia="Arial" w:cs="Arial"/>
                <w:color w:val="000000" w:themeColor="text1"/>
                <w:lang w:eastAsia="en-GB"/>
              </w:rPr>
              <w:t>SAIL</w:t>
            </w:r>
            <w:r w:rsidR="00A4615F" w:rsidRPr="00090D59">
              <w:rPr>
                <w:rFonts w:eastAsia="Arial" w:cs="Arial"/>
                <w:color w:val="000000" w:themeColor="text1"/>
                <w:lang w:eastAsia="en-GB"/>
              </w:rPr>
              <w:t xml:space="preserve"> linked data sources</w:t>
            </w:r>
          </w:p>
        </w:tc>
      </w:tr>
      <w:tr w:rsidR="00090D59" w:rsidRPr="00090D59" w14:paraId="66D94F9A" w14:textId="77777777" w:rsidTr="57F7EE83">
        <w:trPr>
          <w:trHeight w:val="179"/>
        </w:trPr>
        <w:tc>
          <w:tcPr>
            <w:tcW w:w="4039" w:type="dxa"/>
            <w:tcBorders>
              <w:top w:val="single" w:sz="8" w:space="0" w:color="auto"/>
              <w:left w:val="single" w:sz="8" w:space="0" w:color="auto"/>
              <w:bottom w:val="single" w:sz="8" w:space="0" w:color="auto"/>
              <w:right w:val="single" w:sz="8" w:space="0" w:color="auto"/>
            </w:tcBorders>
            <w:hideMark/>
          </w:tcPr>
          <w:p w14:paraId="057BBA1D" w14:textId="21064625" w:rsidR="0084415D" w:rsidRPr="00090D59" w:rsidRDefault="00921402" w:rsidP="16C3D450">
            <w:pPr>
              <w:spacing w:line="360" w:lineRule="auto"/>
              <w:rPr>
                <w:rFonts w:eastAsia="Arial" w:cs="Arial"/>
                <w:color w:val="000000" w:themeColor="text1"/>
                <w:lang w:eastAsia="en-GB"/>
              </w:rPr>
            </w:pPr>
            <w:r w:rsidRPr="00090D59">
              <w:rPr>
                <w:rFonts w:eastAsia="Arial" w:cs="Arial"/>
                <w:color w:val="000000" w:themeColor="text1"/>
                <w:lang w:eastAsia="en-GB"/>
              </w:rPr>
              <w:t xml:space="preserve">NHS DSPT </w:t>
            </w:r>
            <w:r w:rsidR="00112DA7" w:rsidRPr="00090D59">
              <w:rPr>
                <w:rFonts w:eastAsia="Arial" w:cs="Arial"/>
                <w:color w:val="000000" w:themeColor="text1"/>
                <w:lang w:eastAsia="en-GB"/>
              </w:rPr>
              <w:t>Compliant</w:t>
            </w:r>
            <w:r w:rsidRPr="00090D59">
              <w:rPr>
                <w:rFonts w:eastAsia="Arial" w:cs="Arial"/>
                <w:color w:val="000000" w:themeColor="text1"/>
                <w:lang w:eastAsia="en-GB"/>
              </w:rPr>
              <w:t xml:space="preserve"> </w:t>
            </w:r>
            <w:r w:rsidR="00C84CBE" w:rsidRPr="00090D59">
              <w:rPr>
                <w:rFonts w:eastAsia="Arial" w:cs="Arial"/>
                <w:color w:val="000000" w:themeColor="text1"/>
                <w:lang w:eastAsia="en-GB"/>
              </w:rPr>
              <w:t>Secure</w:t>
            </w:r>
            <w:r w:rsidR="000D0B52" w:rsidRPr="00090D59">
              <w:rPr>
                <w:rFonts w:eastAsia="Arial" w:cs="Arial"/>
                <w:color w:val="000000" w:themeColor="text1"/>
                <w:lang w:eastAsia="en-GB"/>
              </w:rPr>
              <w:t xml:space="preserve"> Research Environment</w:t>
            </w:r>
            <w:r w:rsidR="0084415D" w:rsidRPr="00090D59">
              <w:rPr>
                <w:rFonts w:eastAsia="Arial" w:cs="Arial"/>
                <w:color w:val="000000" w:themeColor="text1"/>
                <w:lang w:eastAsia="en-GB"/>
              </w:rPr>
              <w:t>, Southampton</w:t>
            </w:r>
          </w:p>
        </w:tc>
        <w:tc>
          <w:tcPr>
            <w:tcW w:w="6168" w:type="dxa"/>
            <w:tcBorders>
              <w:top w:val="single" w:sz="8" w:space="0" w:color="auto"/>
              <w:left w:val="single" w:sz="8" w:space="0" w:color="auto"/>
              <w:bottom w:val="single" w:sz="8" w:space="0" w:color="auto"/>
              <w:right w:val="single" w:sz="8" w:space="0" w:color="auto"/>
            </w:tcBorders>
            <w:hideMark/>
          </w:tcPr>
          <w:p w14:paraId="769FADBE" w14:textId="77777777" w:rsidR="0084415D" w:rsidRPr="00090D59" w:rsidRDefault="0084415D" w:rsidP="16C3D450">
            <w:pPr>
              <w:spacing w:line="360" w:lineRule="auto"/>
              <w:rPr>
                <w:rFonts w:eastAsia="Arial" w:cs="Arial"/>
                <w:color w:val="000000" w:themeColor="text1"/>
                <w:lang w:eastAsia="en-GB"/>
              </w:rPr>
            </w:pPr>
            <w:r w:rsidRPr="00090D59">
              <w:rPr>
                <w:rFonts w:eastAsia="Arial" w:cs="Arial"/>
                <w:color w:val="000000" w:themeColor="text1"/>
                <w:lang w:eastAsia="en-GB"/>
              </w:rPr>
              <w:t>CPRD</w:t>
            </w:r>
          </w:p>
        </w:tc>
      </w:tr>
      <w:tr w:rsidR="00090D59" w:rsidRPr="00090D59" w14:paraId="2B082FA3" w14:textId="77777777" w:rsidTr="57F7EE83">
        <w:trPr>
          <w:trHeight w:val="366"/>
        </w:trPr>
        <w:tc>
          <w:tcPr>
            <w:tcW w:w="4039" w:type="dxa"/>
            <w:tcBorders>
              <w:top w:val="single" w:sz="8" w:space="0" w:color="auto"/>
              <w:left w:val="single" w:sz="8" w:space="0" w:color="auto"/>
              <w:bottom w:val="single" w:sz="8" w:space="0" w:color="auto"/>
              <w:right w:val="single" w:sz="8" w:space="0" w:color="auto"/>
            </w:tcBorders>
            <w:hideMark/>
          </w:tcPr>
          <w:p w14:paraId="39CFB145" w14:textId="77777777" w:rsidR="0084415D" w:rsidRPr="00090D59" w:rsidRDefault="0084415D" w:rsidP="16C3D450">
            <w:pPr>
              <w:spacing w:line="360" w:lineRule="auto"/>
              <w:rPr>
                <w:rFonts w:eastAsia="Arial" w:cs="Arial"/>
                <w:color w:val="000000" w:themeColor="text1"/>
                <w:lang w:eastAsia="en-GB"/>
              </w:rPr>
            </w:pPr>
            <w:r w:rsidRPr="00090D59">
              <w:rPr>
                <w:rFonts w:eastAsia="Arial" w:cs="Arial"/>
                <w:color w:val="000000" w:themeColor="text1"/>
                <w:lang w:eastAsia="en-GB"/>
              </w:rPr>
              <w:t>Grampian Data Safe Haven, Aberdeen</w:t>
            </w:r>
          </w:p>
        </w:tc>
        <w:tc>
          <w:tcPr>
            <w:tcW w:w="6168" w:type="dxa"/>
            <w:tcBorders>
              <w:top w:val="single" w:sz="8" w:space="0" w:color="auto"/>
              <w:left w:val="single" w:sz="8" w:space="0" w:color="auto"/>
              <w:bottom w:val="single" w:sz="8" w:space="0" w:color="auto"/>
              <w:right w:val="single" w:sz="8" w:space="0" w:color="auto"/>
            </w:tcBorders>
            <w:hideMark/>
          </w:tcPr>
          <w:p w14:paraId="6FD0743D" w14:textId="574BBC36" w:rsidR="0084415D" w:rsidRPr="00090D59" w:rsidRDefault="5963B7B6" w:rsidP="16C3D450">
            <w:pPr>
              <w:spacing w:line="360" w:lineRule="auto"/>
              <w:rPr>
                <w:rFonts w:eastAsia="Arial" w:cs="Arial"/>
                <w:color w:val="000000" w:themeColor="text1"/>
                <w:lang w:eastAsia="en-GB"/>
              </w:rPr>
            </w:pPr>
            <w:r w:rsidRPr="00090D59">
              <w:rPr>
                <w:rFonts w:eastAsia="Arial" w:cs="Arial"/>
                <w:color w:val="000000" w:themeColor="text1"/>
                <w:lang w:eastAsia="en-GB"/>
              </w:rPr>
              <w:t xml:space="preserve">ACONF record-linked to routinely available </w:t>
            </w:r>
            <w:r w:rsidR="39761103" w:rsidRPr="00090D59">
              <w:rPr>
                <w:rFonts w:eastAsia="Arial" w:cs="Arial"/>
                <w:color w:val="000000" w:themeColor="text1"/>
                <w:lang w:eastAsia="en-GB"/>
              </w:rPr>
              <w:t xml:space="preserve">secondary </w:t>
            </w:r>
            <w:r w:rsidRPr="00090D59">
              <w:rPr>
                <w:rFonts w:eastAsia="Arial" w:cs="Arial"/>
                <w:color w:val="000000" w:themeColor="text1"/>
                <w:lang w:eastAsia="en-GB"/>
              </w:rPr>
              <w:t>care data</w:t>
            </w:r>
          </w:p>
        </w:tc>
      </w:tr>
      <w:tr w:rsidR="00090D59" w:rsidRPr="00090D59" w14:paraId="546D5465" w14:textId="77777777" w:rsidTr="57F7EE83">
        <w:trPr>
          <w:trHeight w:val="189"/>
        </w:trPr>
        <w:tc>
          <w:tcPr>
            <w:tcW w:w="4039" w:type="dxa"/>
            <w:tcBorders>
              <w:top w:val="single" w:sz="8" w:space="0" w:color="auto"/>
              <w:left w:val="single" w:sz="8" w:space="0" w:color="auto"/>
              <w:bottom w:val="single" w:sz="8" w:space="0" w:color="auto"/>
              <w:right w:val="single" w:sz="8" w:space="0" w:color="auto"/>
            </w:tcBorders>
            <w:hideMark/>
          </w:tcPr>
          <w:p w14:paraId="74185435" w14:textId="77777777" w:rsidR="0084415D" w:rsidRPr="00090D59" w:rsidRDefault="0084415D" w:rsidP="16C3D450">
            <w:pPr>
              <w:spacing w:line="360" w:lineRule="auto"/>
              <w:rPr>
                <w:rFonts w:eastAsia="Arial" w:cs="Arial"/>
                <w:color w:val="000000" w:themeColor="text1"/>
                <w:lang w:eastAsia="en-GB"/>
              </w:rPr>
            </w:pPr>
            <w:r w:rsidRPr="00090D59">
              <w:rPr>
                <w:rFonts w:eastAsia="Arial" w:cs="Arial"/>
                <w:color w:val="000000" w:themeColor="text1"/>
                <w:lang w:eastAsia="en-GB"/>
              </w:rPr>
              <w:t>UK Data Service</w:t>
            </w:r>
          </w:p>
        </w:tc>
        <w:tc>
          <w:tcPr>
            <w:tcW w:w="6168" w:type="dxa"/>
            <w:tcBorders>
              <w:top w:val="single" w:sz="8" w:space="0" w:color="auto"/>
              <w:left w:val="single" w:sz="8" w:space="0" w:color="auto"/>
              <w:bottom w:val="single" w:sz="8" w:space="0" w:color="auto"/>
              <w:right w:val="single" w:sz="8" w:space="0" w:color="auto"/>
            </w:tcBorders>
            <w:hideMark/>
          </w:tcPr>
          <w:p w14:paraId="646366D8" w14:textId="77777777" w:rsidR="0084415D" w:rsidRPr="00090D59" w:rsidRDefault="0084415D" w:rsidP="16C3D450">
            <w:pPr>
              <w:spacing w:line="360" w:lineRule="auto"/>
              <w:rPr>
                <w:rFonts w:eastAsia="Arial" w:cs="Arial"/>
                <w:color w:val="000000" w:themeColor="text1"/>
                <w:lang w:eastAsia="en-GB"/>
              </w:rPr>
            </w:pPr>
            <w:r w:rsidRPr="00090D59">
              <w:rPr>
                <w:rFonts w:eastAsia="Arial" w:cs="Arial"/>
                <w:color w:val="000000" w:themeColor="text1"/>
                <w:lang w:eastAsia="en-GB"/>
              </w:rPr>
              <w:t xml:space="preserve">BSC70 and NCDS record-linked to hospital episode statistics </w:t>
            </w:r>
          </w:p>
        </w:tc>
      </w:tr>
    </w:tbl>
    <w:p w14:paraId="66383F73" w14:textId="77777777" w:rsidR="0084415D" w:rsidRPr="00090D59" w:rsidRDefault="0084415D" w:rsidP="16C3D450">
      <w:pPr>
        <w:pStyle w:val="NormalWeb"/>
        <w:spacing w:line="360" w:lineRule="auto"/>
        <w:rPr>
          <w:rFonts w:ascii="Arial" w:eastAsia="Arial" w:hAnsi="Arial" w:cs="Arial"/>
          <w:i/>
          <w:iCs/>
          <w:color w:val="000000" w:themeColor="text1"/>
          <w:sz w:val="22"/>
          <w:szCs w:val="22"/>
        </w:rPr>
      </w:pPr>
    </w:p>
    <w:p w14:paraId="11395ED3" w14:textId="77777777" w:rsidR="000105C8" w:rsidRPr="00090D59" w:rsidRDefault="003B3ECC" w:rsidP="000105C8">
      <w:pPr>
        <w:pStyle w:val="NoSpacing"/>
        <w:spacing w:line="360" w:lineRule="auto"/>
        <w:rPr>
          <w:i/>
          <w:iCs/>
          <w:color w:val="000000" w:themeColor="text1"/>
          <w:sz w:val="22"/>
          <w:szCs w:val="22"/>
        </w:rPr>
      </w:pPr>
      <w:r w:rsidRPr="00090D59">
        <w:rPr>
          <w:i/>
          <w:iCs/>
          <w:color w:val="000000" w:themeColor="text1"/>
          <w:sz w:val="22"/>
          <w:szCs w:val="22"/>
        </w:rPr>
        <w:lastRenderedPageBreak/>
        <w:t>Data Readiness and Curation</w:t>
      </w:r>
      <w:r w:rsidR="00F269A7" w:rsidRPr="00090D59">
        <w:rPr>
          <w:i/>
          <w:iCs/>
          <w:color w:val="000000" w:themeColor="text1"/>
          <w:sz w:val="22"/>
          <w:szCs w:val="22"/>
        </w:rPr>
        <w:t xml:space="preserve">. </w:t>
      </w:r>
    </w:p>
    <w:p w14:paraId="7DA67BBB" w14:textId="569907D3" w:rsidR="00711CA4" w:rsidRPr="00090D59" w:rsidRDefault="003B3ECC" w:rsidP="000105C8">
      <w:pPr>
        <w:pStyle w:val="NoSpacing"/>
        <w:spacing w:line="360" w:lineRule="auto"/>
        <w:rPr>
          <w:color w:val="000000" w:themeColor="text1"/>
          <w:sz w:val="22"/>
          <w:szCs w:val="22"/>
        </w:rPr>
      </w:pPr>
      <w:r w:rsidRPr="00090D59">
        <w:rPr>
          <w:color w:val="000000" w:themeColor="text1"/>
          <w:sz w:val="22"/>
          <w:szCs w:val="22"/>
        </w:rPr>
        <w:t>We will implement data engineering and curation processes to assess, prepare and harmonise data for analysis. MELD-B brings together routine and birth cohort data requiring development of reusable data engineering functions to prepare data such as metadata annotations, harmonisation of variables related to burdensomeness state space and generation of optimal data structures for analysis (</w:t>
      </w:r>
      <w:r w:rsidR="00985197" w:rsidRPr="00090D59">
        <w:rPr>
          <w:color w:val="000000" w:themeColor="text1"/>
          <w:sz w:val="22"/>
          <w:szCs w:val="22"/>
        </w:rPr>
        <w:t>e.g.,</w:t>
      </w:r>
      <w:r w:rsidRPr="00090D59">
        <w:rPr>
          <w:color w:val="000000" w:themeColor="text1"/>
          <w:sz w:val="22"/>
          <w:szCs w:val="22"/>
        </w:rPr>
        <w:t xml:space="preserve"> timeseries events, graphs). We will develop specifications and tools to assess data readiness levels considering emerging data requirements from novel MELD- B algorithms for clustering, sequencing and counterfactual analyses. We will address challenges of accuracy, semantic consistency, missing data, bias and power</w:t>
      </w:r>
      <w:r w:rsidR="007024C2" w:rsidRPr="00090D59">
        <w:rPr>
          <w:color w:val="000000" w:themeColor="text1"/>
          <w:sz w:val="22"/>
          <w:szCs w:val="22"/>
        </w:rPr>
        <w:t>, and</w:t>
      </w:r>
      <w:r w:rsidRPr="00090D59">
        <w:rPr>
          <w:color w:val="000000" w:themeColor="text1"/>
          <w:sz w:val="22"/>
          <w:szCs w:val="22"/>
        </w:rPr>
        <w:t xml:space="preserve"> implement processes for lifecourse burdensome state reconstruction by</w:t>
      </w:r>
      <w:r w:rsidR="00711CA4" w:rsidRPr="00090D59">
        <w:rPr>
          <w:color w:val="000000" w:themeColor="text1"/>
          <w:sz w:val="22"/>
          <w:szCs w:val="22"/>
        </w:rPr>
        <w:t xml:space="preserve">: </w:t>
      </w:r>
    </w:p>
    <w:p w14:paraId="2A8C3C66" w14:textId="22AF0699" w:rsidR="00711CA4" w:rsidRPr="00090D59" w:rsidRDefault="00711CA4" w:rsidP="16C3D450">
      <w:pPr>
        <w:pStyle w:val="NormalWeb"/>
        <w:numPr>
          <w:ilvl w:val="0"/>
          <w:numId w:val="6"/>
        </w:numPr>
        <w:spacing w:line="360" w:lineRule="auto"/>
        <w:rPr>
          <w:rFonts w:ascii="Arial" w:eastAsia="Arial" w:hAnsi="Arial" w:cs="Arial"/>
          <w:color w:val="000000" w:themeColor="text1"/>
          <w:sz w:val="22"/>
          <w:szCs w:val="22"/>
        </w:rPr>
      </w:pPr>
      <w:r w:rsidRPr="00090D59">
        <w:rPr>
          <w:rFonts w:ascii="Arial" w:eastAsia="Arial" w:hAnsi="Arial" w:cs="Arial"/>
          <w:color w:val="000000" w:themeColor="text1"/>
          <w:sz w:val="22"/>
          <w:szCs w:val="22"/>
        </w:rPr>
        <w:t>S</w:t>
      </w:r>
      <w:r w:rsidR="003B3ECC" w:rsidRPr="00090D59">
        <w:rPr>
          <w:rFonts w:ascii="Arial" w:eastAsia="Arial" w:hAnsi="Arial" w:cs="Arial"/>
          <w:color w:val="000000" w:themeColor="text1"/>
          <w:sz w:val="22"/>
          <w:szCs w:val="22"/>
        </w:rPr>
        <w:t>emantically aligning data with SNOMED CT medical terminology through existing mappings (e.g.,ICD10) and generate new mappings for prioritised variables in birth cohort data by processing metadata using semantic alignment and natural language processing.</w:t>
      </w:r>
    </w:p>
    <w:p w14:paraId="6AD41A48" w14:textId="625A1DF0" w:rsidR="00711CA4" w:rsidRPr="00090D59" w:rsidRDefault="00711CA4" w:rsidP="16C3D450">
      <w:pPr>
        <w:pStyle w:val="NormalWeb"/>
        <w:numPr>
          <w:ilvl w:val="0"/>
          <w:numId w:val="6"/>
        </w:numPr>
        <w:spacing w:line="360" w:lineRule="auto"/>
        <w:rPr>
          <w:rFonts w:ascii="Arial" w:eastAsia="Arial" w:hAnsi="Arial" w:cs="Arial"/>
          <w:color w:val="000000" w:themeColor="text1"/>
          <w:sz w:val="22"/>
          <w:szCs w:val="22"/>
        </w:rPr>
      </w:pPr>
      <w:r w:rsidRPr="00090D59">
        <w:rPr>
          <w:rFonts w:ascii="Arial" w:eastAsia="Arial" w:hAnsi="Arial" w:cs="Arial"/>
          <w:color w:val="000000" w:themeColor="text1"/>
          <w:sz w:val="22"/>
          <w:szCs w:val="22"/>
        </w:rPr>
        <w:t>P</w:t>
      </w:r>
      <w:r w:rsidR="003B3ECC" w:rsidRPr="00090D59">
        <w:rPr>
          <w:rFonts w:ascii="Arial" w:eastAsia="Arial" w:hAnsi="Arial" w:cs="Arial"/>
          <w:color w:val="000000" w:themeColor="text1"/>
          <w:sz w:val="22"/>
          <w:szCs w:val="22"/>
        </w:rPr>
        <w:t>rofil</w:t>
      </w:r>
      <w:r w:rsidR="7AE70ADF" w:rsidRPr="00090D59">
        <w:rPr>
          <w:rFonts w:ascii="Arial" w:eastAsia="Arial" w:hAnsi="Arial" w:cs="Arial"/>
          <w:color w:val="000000" w:themeColor="text1"/>
          <w:sz w:val="22"/>
          <w:szCs w:val="22"/>
        </w:rPr>
        <w:t>ing</w:t>
      </w:r>
      <w:r w:rsidR="003B3ECC" w:rsidRPr="00090D59">
        <w:rPr>
          <w:rFonts w:ascii="Arial" w:eastAsia="Arial" w:hAnsi="Arial" w:cs="Arial"/>
          <w:color w:val="000000" w:themeColor="text1"/>
          <w:sz w:val="22"/>
          <w:szCs w:val="22"/>
        </w:rPr>
        <w:t xml:space="preserve"> data to generate summary metadata including occurring patterns, frequencies and distributions, and distinct or missing values in a column, data types of attributes.</w:t>
      </w:r>
    </w:p>
    <w:p w14:paraId="2EDFEDEE" w14:textId="02F48572" w:rsidR="740B6A25" w:rsidRPr="00090D59" w:rsidRDefault="00711CA4" w:rsidP="00DE526C">
      <w:pPr>
        <w:pStyle w:val="NormalWeb"/>
        <w:numPr>
          <w:ilvl w:val="0"/>
          <w:numId w:val="6"/>
        </w:numPr>
        <w:spacing w:line="360" w:lineRule="auto"/>
        <w:rPr>
          <w:color w:val="000000" w:themeColor="text1"/>
          <w:sz w:val="22"/>
          <w:szCs w:val="22"/>
        </w:rPr>
      </w:pPr>
      <w:r w:rsidRPr="00090D59">
        <w:rPr>
          <w:rFonts w:ascii="Arial" w:eastAsia="Arial" w:hAnsi="Arial" w:cs="Arial"/>
          <w:color w:val="000000" w:themeColor="text1"/>
          <w:sz w:val="22"/>
          <w:szCs w:val="22"/>
        </w:rPr>
        <w:t>C</w:t>
      </w:r>
      <w:r w:rsidR="003B3ECC" w:rsidRPr="00090D59">
        <w:rPr>
          <w:rFonts w:ascii="Arial" w:eastAsia="Arial" w:hAnsi="Arial" w:cs="Arial"/>
          <w:color w:val="000000" w:themeColor="text1"/>
          <w:sz w:val="22"/>
          <w:szCs w:val="22"/>
        </w:rPr>
        <w:t>ombin</w:t>
      </w:r>
      <w:r w:rsidR="4BD272D3" w:rsidRPr="00090D59">
        <w:rPr>
          <w:rFonts w:ascii="Arial" w:eastAsia="Arial" w:hAnsi="Arial" w:cs="Arial"/>
          <w:color w:val="000000" w:themeColor="text1"/>
          <w:sz w:val="22"/>
          <w:szCs w:val="22"/>
        </w:rPr>
        <w:t>ing</w:t>
      </w:r>
      <w:r w:rsidR="003B3ECC" w:rsidRPr="00090D59">
        <w:rPr>
          <w:rFonts w:ascii="Arial" w:eastAsia="Arial" w:hAnsi="Arial" w:cs="Arial"/>
          <w:color w:val="000000" w:themeColor="text1"/>
          <w:sz w:val="22"/>
          <w:szCs w:val="22"/>
        </w:rPr>
        <w:t xml:space="preserve"> generated metadata with contextual information captured by WP1 </w:t>
      </w:r>
      <w:r w:rsidR="00D94459" w:rsidRPr="00090D59">
        <w:rPr>
          <w:rFonts w:ascii="Arial" w:eastAsia="Arial" w:hAnsi="Arial" w:cs="Arial"/>
          <w:color w:val="000000" w:themeColor="text1"/>
          <w:sz w:val="22"/>
          <w:szCs w:val="22"/>
        </w:rPr>
        <w:t>structured in</w:t>
      </w:r>
      <w:r w:rsidR="003D2F9B" w:rsidRPr="00090D59">
        <w:rPr>
          <w:rFonts w:ascii="Arial" w:eastAsia="Arial" w:hAnsi="Arial" w:cs="Arial"/>
          <w:color w:val="000000" w:themeColor="text1"/>
          <w:sz w:val="22"/>
          <w:szCs w:val="22"/>
        </w:rPr>
        <w:t xml:space="preserve"> formal ontology </w:t>
      </w:r>
      <w:r w:rsidR="003B3ECC" w:rsidRPr="00090D59">
        <w:rPr>
          <w:rFonts w:ascii="Arial" w:eastAsia="Arial" w:hAnsi="Arial" w:cs="Arial"/>
          <w:color w:val="000000" w:themeColor="text1"/>
          <w:sz w:val="22"/>
          <w:szCs w:val="22"/>
        </w:rPr>
        <w:t>to provide a contextualised metadata summary for reporting, audit and harmonisation across the AIM programme.</w:t>
      </w:r>
    </w:p>
    <w:p w14:paraId="3DDE1712" w14:textId="6EBE5820" w:rsidR="000105C8" w:rsidRPr="00090D59" w:rsidRDefault="01155714" w:rsidP="4B0C6504">
      <w:pPr>
        <w:pStyle w:val="NoSpacing"/>
        <w:spacing w:line="360" w:lineRule="auto"/>
        <w:rPr>
          <w:rFonts w:eastAsia="Arial" w:cs="Arial"/>
          <w:color w:val="000000" w:themeColor="text1"/>
          <w:sz w:val="22"/>
          <w:szCs w:val="22"/>
        </w:rPr>
      </w:pPr>
      <w:r w:rsidRPr="00090D59">
        <w:rPr>
          <w:rFonts w:eastAsia="Arial" w:cs="Arial"/>
          <w:color w:val="000000" w:themeColor="text1"/>
          <w:sz w:val="22"/>
          <w:szCs w:val="22"/>
        </w:rPr>
        <w:t xml:space="preserve">We will define a data quality model for analysis of lifecourse burdensomeness allowing systematic measurement and assessment against metrics for completeness, uniqueness, timeliness, validity, accuracy, </w:t>
      </w:r>
      <w:r w:rsidR="3F1FDC5F" w:rsidRPr="00090D59">
        <w:rPr>
          <w:rFonts w:eastAsia="Arial" w:cs="Arial"/>
          <w:color w:val="000000" w:themeColor="text1"/>
          <w:sz w:val="22"/>
          <w:szCs w:val="22"/>
        </w:rPr>
        <w:t xml:space="preserve">and </w:t>
      </w:r>
      <w:r w:rsidRPr="00090D59">
        <w:rPr>
          <w:rFonts w:eastAsia="Arial" w:cs="Arial"/>
          <w:color w:val="000000" w:themeColor="text1"/>
          <w:sz w:val="22"/>
          <w:szCs w:val="22"/>
        </w:rPr>
        <w:t>consistency. We will address bias and fairness as critical elements of model fairness and ensure outcomes do not discriminate against groups</w:t>
      </w:r>
      <w:r w:rsidR="06CD7216" w:rsidRPr="00090D59">
        <w:rPr>
          <w:rFonts w:eastAsia="Arial" w:cs="Arial"/>
          <w:color w:val="000000" w:themeColor="text1"/>
          <w:sz w:val="22"/>
          <w:szCs w:val="22"/>
        </w:rPr>
        <w:t xml:space="preserve">, and to clearly explain limitations in </w:t>
      </w:r>
      <w:r w:rsidR="39466FBB" w:rsidRPr="00090D59">
        <w:rPr>
          <w:rFonts w:eastAsia="Arial" w:cs="Arial"/>
          <w:color w:val="000000" w:themeColor="text1"/>
          <w:sz w:val="22"/>
          <w:szCs w:val="22"/>
        </w:rPr>
        <w:t>models</w:t>
      </w:r>
      <w:r w:rsidRPr="00090D59">
        <w:rPr>
          <w:rFonts w:eastAsia="Arial" w:cs="Arial"/>
          <w:color w:val="000000" w:themeColor="text1"/>
          <w:sz w:val="22"/>
          <w:szCs w:val="22"/>
        </w:rPr>
        <w:t>. We will ensure that principles of fairness and responsible AI practices are adopted by everyone involved in data selection and algorithmic decisions. Bias will be addressed qualitatively</w:t>
      </w:r>
      <w:r w:rsidR="682F4AE4" w:rsidRPr="00090D59">
        <w:rPr>
          <w:rFonts w:eastAsia="Arial" w:cs="Arial"/>
          <w:color w:val="000000" w:themeColor="text1"/>
          <w:sz w:val="22"/>
          <w:szCs w:val="22"/>
        </w:rPr>
        <w:t xml:space="preserve"> by </w:t>
      </w:r>
      <w:r w:rsidRPr="00090D59">
        <w:rPr>
          <w:rFonts w:eastAsia="Arial" w:cs="Arial"/>
          <w:color w:val="000000" w:themeColor="text1"/>
          <w:sz w:val="22"/>
          <w:szCs w:val="22"/>
        </w:rPr>
        <w:t xml:space="preserve">engaging stakeholders, guided by the </w:t>
      </w:r>
      <w:r w:rsidR="25A80394" w:rsidRPr="00090D59">
        <w:rPr>
          <w:rFonts w:eastAsia="Arial" w:cs="Arial"/>
          <w:color w:val="000000" w:themeColor="text1"/>
          <w:sz w:val="22"/>
          <w:szCs w:val="22"/>
        </w:rPr>
        <w:t>e</w:t>
      </w:r>
      <w:r w:rsidRPr="00090D59">
        <w:rPr>
          <w:rFonts w:eastAsia="Arial" w:cs="Arial"/>
          <w:color w:val="000000" w:themeColor="text1"/>
          <w:sz w:val="22"/>
          <w:szCs w:val="22"/>
        </w:rPr>
        <w:t xml:space="preserve">xpert </w:t>
      </w:r>
      <w:r w:rsidR="25A80394" w:rsidRPr="00090D59">
        <w:rPr>
          <w:rFonts w:eastAsia="Arial" w:cs="Arial"/>
          <w:color w:val="000000" w:themeColor="text1"/>
          <w:sz w:val="22"/>
          <w:szCs w:val="22"/>
        </w:rPr>
        <w:t>advisory group</w:t>
      </w:r>
      <w:r w:rsidRPr="00090D59">
        <w:rPr>
          <w:rFonts w:eastAsia="Arial" w:cs="Arial"/>
          <w:color w:val="000000" w:themeColor="text1"/>
          <w:sz w:val="22"/>
          <w:szCs w:val="22"/>
        </w:rPr>
        <w:t xml:space="preserve">. We will </w:t>
      </w:r>
      <w:r w:rsidR="682F4AE4" w:rsidRPr="00090D59">
        <w:rPr>
          <w:rFonts w:eastAsia="Arial" w:cs="Arial"/>
          <w:color w:val="000000" w:themeColor="text1"/>
          <w:sz w:val="22"/>
          <w:szCs w:val="22"/>
        </w:rPr>
        <w:t xml:space="preserve">also </w:t>
      </w:r>
      <w:r w:rsidRPr="00090D59">
        <w:rPr>
          <w:rFonts w:eastAsia="Arial" w:cs="Arial"/>
          <w:color w:val="000000" w:themeColor="text1"/>
          <w:sz w:val="22"/>
          <w:szCs w:val="22"/>
        </w:rPr>
        <w:t xml:space="preserve">address </w:t>
      </w:r>
      <w:r w:rsidR="682F4AE4" w:rsidRPr="00090D59">
        <w:rPr>
          <w:rFonts w:eastAsia="Arial" w:cs="Arial"/>
          <w:color w:val="000000" w:themeColor="text1"/>
          <w:sz w:val="22"/>
          <w:szCs w:val="22"/>
        </w:rPr>
        <w:t xml:space="preserve">bias </w:t>
      </w:r>
      <w:r w:rsidRPr="00090D59">
        <w:rPr>
          <w:rFonts w:eastAsia="Arial" w:cs="Arial"/>
          <w:color w:val="000000" w:themeColor="text1"/>
          <w:sz w:val="22"/>
          <w:szCs w:val="22"/>
        </w:rPr>
        <w:t xml:space="preserve">by applying a formal model of data pre-processing operations (feature selection, feature engineering, imputation and listwise deletion, resampling, outlier removal, smoothing/normalisation and encoding) to record operator’s effect on the data, logging operations during processing through code-instrumentation. </w:t>
      </w:r>
    </w:p>
    <w:p w14:paraId="173B4896" w14:textId="78AD272A" w:rsidR="740B6A25" w:rsidRPr="00090D59" w:rsidRDefault="740B6A25" w:rsidP="740B6A25">
      <w:pPr>
        <w:pStyle w:val="NoSpacing"/>
        <w:spacing w:line="360" w:lineRule="auto"/>
        <w:rPr>
          <w:rFonts w:eastAsia="Arial" w:cs="Arial"/>
          <w:color w:val="000000" w:themeColor="text1"/>
          <w:sz w:val="22"/>
          <w:szCs w:val="22"/>
        </w:rPr>
      </w:pPr>
    </w:p>
    <w:p w14:paraId="578E797A" w14:textId="68C3E2BB" w:rsidR="000105C8" w:rsidRPr="00090D59" w:rsidRDefault="003B3ECC" w:rsidP="16C3D450">
      <w:pPr>
        <w:pStyle w:val="NoSpacing"/>
        <w:spacing w:line="360" w:lineRule="auto"/>
        <w:rPr>
          <w:rFonts w:eastAsia="Arial" w:cs="Arial"/>
          <w:color w:val="000000" w:themeColor="text1"/>
          <w:sz w:val="22"/>
          <w:szCs w:val="22"/>
        </w:rPr>
      </w:pPr>
      <w:r w:rsidRPr="00090D59">
        <w:rPr>
          <w:rFonts w:eastAsia="Arial" w:cs="Arial"/>
          <w:i/>
          <w:iCs/>
          <w:color w:val="000000" w:themeColor="text1"/>
          <w:sz w:val="22"/>
          <w:szCs w:val="22"/>
        </w:rPr>
        <w:t>Safe Outputs and Open Science</w:t>
      </w:r>
      <w:r w:rsidR="00711CA4" w:rsidRPr="00090D59">
        <w:rPr>
          <w:rFonts w:eastAsia="Arial" w:cs="Arial"/>
          <w:i/>
          <w:iCs/>
          <w:color w:val="000000" w:themeColor="text1"/>
          <w:sz w:val="22"/>
          <w:szCs w:val="22"/>
        </w:rPr>
        <w:t>.</w:t>
      </w:r>
      <w:r w:rsidR="00711CA4" w:rsidRPr="00090D59">
        <w:rPr>
          <w:rFonts w:eastAsia="Arial" w:cs="Arial"/>
          <w:color w:val="000000" w:themeColor="text1"/>
          <w:sz w:val="22"/>
          <w:szCs w:val="22"/>
        </w:rPr>
        <w:t xml:space="preserve"> </w:t>
      </w:r>
    </w:p>
    <w:p w14:paraId="70CA9295" w14:textId="031891BF" w:rsidR="000105C8" w:rsidRPr="00090D59" w:rsidRDefault="01155714" w:rsidP="4B0C6504">
      <w:pPr>
        <w:pStyle w:val="NoSpacing"/>
        <w:spacing w:line="360" w:lineRule="auto"/>
        <w:rPr>
          <w:rFonts w:eastAsia="Arial" w:cs="Arial"/>
          <w:color w:val="000000" w:themeColor="text1"/>
          <w:sz w:val="22"/>
          <w:szCs w:val="22"/>
        </w:rPr>
      </w:pPr>
      <w:r w:rsidRPr="00090D59">
        <w:rPr>
          <w:rFonts w:eastAsia="Arial" w:cs="Arial"/>
          <w:color w:val="000000" w:themeColor="text1"/>
          <w:sz w:val="22"/>
          <w:szCs w:val="22"/>
        </w:rPr>
        <w:t>We will ensure FAIR (Findable, Accessible, Interoperable and Reusable) data stewardship, model curation and research integrity. AI pipelines will be developed using containers (Docker, Singularity) and described using container orchestration in accordance with MLOps best practice. Models will be developed in interactive environments such as Jupyter, tracked using an experiment manager (e.g.</w:t>
      </w:r>
      <w:r w:rsidR="1E0212E8" w:rsidRPr="00090D59">
        <w:rPr>
          <w:rFonts w:eastAsia="Arial" w:cs="Arial"/>
          <w:color w:val="000000" w:themeColor="text1"/>
          <w:sz w:val="22"/>
          <w:szCs w:val="22"/>
        </w:rPr>
        <w:t xml:space="preserve">, </w:t>
      </w:r>
      <w:r w:rsidRPr="00090D59">
        <w:rPr>
          <w:rFonts w:eastAsia="Arial" w:cs="Arial"/>
          <w:color w:val="000000" w:themeColor="text1"/>
          <w:sz w:val="22"/>
          <w:szCs w:val="22"/>
        </w:rPr>
        <w:lastRenderedPageBreak/>
        <w:t>MLFlow) and built into software libraries for integration into workflows (e.g.</w:t>
      </w:r>
      <w:r w:rsidR="1E0212E8" w:rsidRPr="00090D59">
        <w:rPr>
          <w:rFonts w:eastAsia="Arial" w:cs="Arial"/>
          <w:color w:val="000000" w:themeColor="text1"/>
          <w:sz w:val="22"/>
          <w:szCs w:val="22"/>
        </w:rPr>
        <w:t xml:space="preserve">, </w:t>
      </w:r>
      <w:r w:rsidRPr="00090D59">
        <w:rPr>
          <w:rFonts w:eastAsia="Arial" w:cs="Arial"/>
          <w:color w:val="000000" w:themeColor="text1"/>
          <w:sz w:val="22"/>
          <w:szCs w:val="22"/>
        </w:rPr>
        <w:t xml:space="preserve">TensorFlow). Artefacts such as software libraries, images, and notebooks will be made available through open-source licenses (subject to code review and safe output) allowing results to be replicated by others and research outputs repeated/compared by others. We expect to curate and make available </w:t>
      </w:r>
      <w:r w:rsidR="5EE4240F" w:rsidRPr="00090D59">
        <w:rPr>
          <w:rFonts w:eastAsia="Arial" w:cs="Arial"/>
          <w:color w:val="000000" w:themeColor="text1"/>
          <w:sz w:val="22"/>
          <w:szCs w:val="22"/>
        </w:rPr>
        <w:t xml:space="preserve">metadata and </w:t>
      </w:r>
      <w:r w:rsidRPr="00090D59">
        <w:rPr>
          <w:rFonts w:eastAsia="Arial" w:cs="Arial"/>
          <w:color w:val="000000" w:themeColor="text1"/>
          <w:sz w:val="22"/>
          <w:szCs w:val="22"/>
        </w:rPr>
        <w:t xml:space="preserve">data assets subject to governance and license constraints. </w:t>
      </w:r>
    </w:p>
    <w:p w14:paraId="405B1A47" w14:textId="77777777" w:rsidR="00F248B6" w:rsidRPr="00090D59" w:rsidRDefault="00F248B6" w:rsidP="00EA4DD0">
      <w:pPr>
        <w:pStyle w:val="NoSpacing"/>
        <w:spacing w:line="360" w:lineRule="auto"/>
        <w:rPr>
          <w:rFonts w:eastAsia="Arial" w:cs="Arial"/>
          <w:i/>
          <w:iCs/>
          <w:color w:val="000000" w:themeColor="text1"/>
          <w:sz w:val="22"/>
          <w:szCs w:val="22"/>
        </w:rPr>
      </w:pPr>
    </w:p>
    <w:p w14:paraId="4D26E8F5" w14:textId="7AD9F2EE" w:rsidR="000105C8" w:rsidRPr="00090D59" w:rsidRDefault="003B3ECC" w:rsidP="00EA4DD0">
      <w:pPr>
        <w:pStyle w:val="NoSpacing"/>
        <w:spacing w:line="360" w:lineRule="auto"/>
        <w:rPr>
          <w:rFonts w:eastAsia="Arial" w:cs="Arial"/>
          <w:color w:val="000000" w:themeColor="text1"/>
          <w:sz w:val="22"/>
          <w:szCs w:val="22"/>
        </w:rPr>
      </w:pPr>
      <w:r w:rsidRPr="00090D59">
        <w:rPr>
          <w:rFonts w:eastAsia="Arial" w:cs="Arial"/>
          <w:i/>
          <w:iCs/>
          <w:color w:val="000000" w:themeColor="text1"/>
          <w:sz w:val="22"/>
          <w:szCs w:val="22"/>
        </w:rPr>
        <w:t>LTC</w:t>
      </w:r>
      <w:r w:rsidR="00035351" w:rsidRPr="00090D59">
        <w:rPr>
          <w:rFonts w:eastAsia="Arial" w:cs="Arial"/>
          <w:i/>
          <w:iCs/>
          <w:color w:val="000000" w:themeColor="text1"/>
          <w:sz w:val="22"/>
          <w:szCs w:val="22"/>
        </w:rPr>
        <w:t xml:space="preserve"> inclusion</w:t>
      </w:r>
      <w:r w:rsidR="00DE526C" w:rsidRPr="00090D59">
        <w:rPr>
          <w:rFonts w:eastAsia="Arial" w:cs="Arial"/>
          <w:i/>
          <w:iCs/>
          <w:color w:val="000000" w:themeColor="text1"/>
          <w:sz w:val="22"/>
          <w:szCs w:val="22"/>
        </w:rPr>
        <w:t>.</w:t>
      </w:r>
      <w:r w:rsidR="00035351" w:rsidRPr="00090D59">
        <w:rPr>
          <w:rFonts w:eastAsia="Arial" w:cs="Arial"/>
          <w:i/>
          <w:iCs/>
          <w:color w:val="000000" w:themeColor="text1"/>
          <w:sz w:val="22"/>
          <w:szCs w:val="22"/>
        </w:rPr>
        <w:t xml:space="preserve"> </w:t>
      </w:r>
      <w:r w:rsidR="00291BE9" w:rsidRPr="00090D59">
        <w:rPr>
          <w:rFonts w:eastAsia="Arial" w:cs="Arial"/>
          <w:color w:val="000000" w:themeColor="text1"/>
          <w:sz w:val="22"/>
          <w:szCs w:val="22"/>
        </w:rPr>
        <w:t xml:space="preserve"> </w:t>
      </w:r>
    </w:p>
    <w:p w14:paraId="271917F4" w14:textId="7C085067" w:rsidR="00AE5C57" w:rsidRPr="00090D59" w:rsidRDefault="2FF9F433" w:rsidP="00EA4DD0">
      <w:pPr>
        <w:pStyle w:val="NoSpacing"/>
        <w:spacing w:line="360" w:lineRule="auto"/>
        <w:rPr>
          <w:rFonts w:eastAsia="Arial" w:cs="Arial"/>
          <w:color w:val="000000" w:themeColor="text1"/>
          <w:sz w:val="22"/>
          <w:szCs w:val="22"/>
        </w:rPr>
      </w:pPr>
      <w:r w:rsidRPr="00090D59">
        <w:rPr>
          <w:rFonts w:eastAsia="Arial" w:cs="Arial"/>
          <w:color w:val="000000" w:themeColor="text1"/>
          <w:sz w:val="22"/>
          <w:szCs w:val="22"/>
        </w:rPr>
        <w:t>Clinical Co-Is will review code lists and agree LTC definition using existing</w:t>
      </w:r>
      <w:r w:rsidR="2D6E638F" w:rsidRPr="00090D59">
        <w:rPr>
          <w:rFonts w:eastAsia="Arial" w:cs="Arial"/>
          <w:color w:val="000000" w:themeColor="text1"/>
          <w:sz w:val="22"/>
          <w:szCs w:val="22"/>
        </w:rPr>
        <w:t xml:space="preserve"> clinical</w:t>
      </w:r>
      <w:r w:rsidRPr="00090D59">
        <w:rPr>
          <w:rFonts w:eastAsia="Arial" w:cs="Arial"/>
          <w:color w:val="000000" w:themeColor="text1"/>
          <w:sz w:val="22"/>
          <w:szCs w:val="22"/>
        </w:rPr>
        <w:t xml:space="preserve"> code lists including</w:t>
      </w:r>
      <w:r w:rsidR="00AD7481" w:rsidRPr="00090D59">
        <w:rPr>
          <w:rFonts w:eastAsia="Arial" w:cs="Arial"/>
          <w:color w:val="000000" w:themeColor="text1"/>
          <w:sz w:val="22"/>
          <w:szCs w:val="22"/>
        </w:rPr>
        <w:t>, but not limited to,</w:t>
      </w:r>
      <w:r w:rsidRPr="00090D59">
        <w:rPr>
          <w:rFonts w:eastAsia="Arial" w:cs="Arial"/>
          <w:color w:val="000000" w:themeColor="text1"/>
          <w:sz w:val="22"/>
          <w:szCs w:val="22"/>
        </w:rPr>
        <w:t xml:space="preserve"> </w:t>
      </w:r>
      <w:r w:rsidR="3501C3C7" w:rsidRPr="00090D59">
        <w:rPr>
          <w:rFonts w:eastAsia="Arial" w:cs="Arial"/>
          <w:color w:val="000000" w:themeColor="text1"/>
          <w:sz w:val="22"/>
          <w:szCs w:val="22"/>
        </w:rPr>
        <w:t xml:space="preserve">40 </w:t>
      </w:r>
      <w:r w:rsidR="181BB6E8" w:rsidRPr="00090D59">
        <w:rPr>
          <w:rFonts w:eastAsia="Arial" w:cs="Arial"/>
          <w:color w:val="000000" w:themeColor="text1"/>
          <w:sz w:val="22"/>
          <w:szCs w:val="22"/>
        </w:rPr>
        <w:t xml:space="preserve">LTCs </w:t>
      </w:r>
      <w:r w:rsidR="3501C3C7" w:rsidRPr="00090D59">
        <w:rPr>
          <w:rFonts w:eastAsia="Arial" w:cs="Arial"/>
          <w:color w:val="000000" w:themeColor="text1"/>
          <w:sz w:val="22"/>
          <w:szCs w:val="22"/>
        </w:rPr>
        <w:t xml:space="preserve">from a paper by Hanlon et al exploring </w:t>
      </w:r>
      <w:r w:rsidR="125CD747" w:rsidRPr="00090D59">
        <w:rPr>
          <w:rFonts w:eastAsia="Arial" w:cs="Arial"/>
          <w:color w:val="000000" w:themeColor="text1"/>
          <w:sz w:val="22"/>
          <w:szCs w:val="22"/>
        </w:rPr>
        <w:t xml:space="preserve">associations between </w:t>
      </w:r>
      <w:r w:rsidR="457EDED3" w:rsidRPr="00090D59">
        <w:rPr>
          <w:rFonts w:eastAsia="Arial" w:cs="Arial"/>
          <w:color w:val="000000" w:themeColor="text1"/>
          <w:sz w:val="22"/>
          <w:szCs w:val="22"/>
        </w:rPr>
        <w:t xml:space="preserve">MLTC-M </w:t>
      </w:r>
      <w:r w:rsidR="125CD747" w:rsidRPr="00090D59">
        <w:rPr>
          <w:rFonts w:eastAsia="Arial" w:cs="Arial"/>
          <w:color w:val="000000" w:themeColor="text1"/>
          <w:sz w:val="22"/>
          <w:szCs w:val="22"/>
        </w:rPr>
        <w:t>and adverse health outcomes in UK Biobank and the SAIL</w:t>
      </w:r>
      <w:r w:rsidR="001B64F7" w:rsidRPr="00090D59">
        <w:rPr>
          <w:rFonts w:eastAsia="Arial" w:cs="Arial"/>
          <w:color w:val="000000" w:themeColor="text1"/>
          <w:sz w:val="22"/>
          <w:szCs w:val="22"/>
        </w:rPr>
        <w:t xml:space="preserve"> Databank</w:t>
      </w:r>
      <w:r w:rsidR="735E010F" w:rsidRPr="00090D59">
        <w:rPr>
          <w:rFonts w:eastAsia="Arial" w:cs="Arial"/>
          <w:color w:val="000000" w:themeColor="text1"/>
          <w:sz w:val="22"/>
          <w:szCs w:val="22"/>
        </w:rPr>
        <w:t>,</w:t>
      </w:r>
      <w:r w:rsidR="125CD747" w:rsidRPr="00090D59">
        <w:rPr>
          <w:rFonts w:eastAsia="Arial" w:cs="Arial"/>
          <w:color w:val="000000" w:themeColor="text1"/>
          <w:sz w:val="22"/>
          <w:szCs w:val="22"/>
        </w:rPr>
        <w:t xml:space="preserve"> and 59</w:t>
      </w:r>
      <w:r w:rsidR="6BC7A989" w:rsidRPr="00090D59">
        <w:rPr>
          <w:rFonts w:eastAsia="Arial" w:cs="Arial"/>
          <w:color w:val="000000" w:themeColor="text1"/>
          <w:sz w:val="22"/>
          <w:szCs w:val="22"/>
        </w:rPr>
        <w:t xml:space="preserve"> from a Delphi study by Ho et al that reached consensus on LTCs that should </w:t>
      </w:r>
      <w:r w:rsidR="518C3D1B" w:rsidRPr="00090D59">
        <w:rPr>
          <w:rFonts w:eastAsia="Arial" w:cs="Arial"/>
          <w:color w:val="000000" w:themeColor="text1"/>
          <w:sz w:val="22"/>
          <w:szCs w:val="22"/>
        </w:rPr>
        <w:t>‘</w:t>
      </w:r>
      <w:r w:rsidR="23696EC7" w:rsidRPr="00090D59">
        <w:rPr>
          <w:rFonts w:eastAsia="Arial" w:cs="Arial"/>
          <w:color w:val="000000" w:themeColor="text1"/>
          <w:sz w:val="22"/>
          <w:szCs w:val="22"/>
        </w:rPr>
        <w:t>always</w:t>
      </w:r>
      <w:r w:rsidR="4A020E4C" w:rsidRPr="00090D59">
        <w:rPr>
          <w:rFonts w:eastAsia="Arial" w:cs="Arial"/>
          <w:color w:val="000000" w:themeColor="text1"/>
          <w:sz w:val="22"/>
          <w:szCs w:val="22"/>
        </w:rPr>
        <w:t>’</w:t>
      </w:r>
      <w:r w:rsidR="125CD747" w:rsidRPr="00090D59">
        <w:rPr>
          <w:rFonts w:eastAsia="Arial" w:cs="Arial"/>
          <w:color w:val="000000" w:themeColor="text1"/>
          <w:sz w:val="22"/>
          <w:szCs w:val="22"/>
        </w:rPr>
        <w:t xml:space="preserve"> </w:t>
      </w:r>
      <w:r w:rsidR="23696EC7" w:rsidRPr="00090D59">
        <w:rPr>
          <w:rFonts w:eastAsia="Arial" w:cs="Arial"/>
          <w:color w:val="000000" w:themeColor="text1"/>
          <w:sz w:val="22"/>
          <w:szCs w:val="22"/>
        </w:rPr>
        <w:t xml:space="preserve">or </w:t>
      </w:r>
      <w:r w:rsidR="7D30F4F5" w:rsidRPr="00090D59">
        <w:rPr>
          <w:rFonts w:eastAsia="Arial" w:cs="Arial"/>
          <w:color w:val="000000" w:themeColor="text1"/>
          <w:sz w:val="22"/>
          <w:szCs w:val="22"/>
        </w:rPr>
        <w:t>‘</w:t>
      </w:r>
      <w:r w:rsidR="23696EC7" w:rsidRPr="00090D59">
        <w:rPr>
          <w:rFonts w:eastAsia="Arial" w:cs="Arial"/>
          <w:color w:val="000000" w:themeColor="text1"/>
          <w:sz w:val="22"/>
          <w:szCs w:val="22"/>
        </w:rPr>
        <w:t>usually</w:t>
      </w:r>
      <w:r w:rsidR="7DC87A5E" w:rsidRPr="00090D59">
        <w:rPr>
          <w:rFonts w:eastAsia="Arial" w:cs="Arial"/>
          <w:color w:val="000000" w:themeColor="text1"/>
          <w:sz w:val="22"/>
          <w:szCs w:val="22"/>
        </w:rPr>
        <w:t>’</w:t>
      </w:r>
      <w:r w:rsidR="23696EC7" w:rsidRPr="00090D59">
        <w:rPr>
          <w:rFonts w:eastAsia="Arial" w:cs="Arial"/>
          <w:color w:val="000000" w:themeColor="text1"/>
          <w:sz w:val="22"/>
          <w:szCs w:val="22"/>
        </w:rPr>
        <w:t xml:space="preserve"> be included in </w:t>
      </w:r>
      <w:r w:rsidR="5F749118" w:rsidRPr="00090D59">
        <w:rPr>
          <w:rFonts w:eastAsia="Arial" w:cs="Arial"/>
          <w:color w:val="000000" w:themeColor="text1"/>
          <w:sz w:val="22"/>
          <w:szCs w:val="22"/>
        </w:rPr>
        <w:t xml:space="preserve">MLTC-M </w:t>
      </w:r>
      <w:r w:rsidR="23696EC7" w:rsidRPr="00090D59">
        <w:rPr>
          <w:rFonts w:eastAsia="Arial" w:cs="Arial"/>
          <w:color w:val="000000" w:themeColor="text1"/>
          <w:sz w:val="22"/>
          <w:szCs w:val="22"/>
        </w:rPr>
        <w:t>analyses</w:t>
      </w:r>
      <w:r w:rsidR="3B48799E" w:rsidRPr="00090D59">
        <w:rPr>
          <w:rFonts w:eastAsia="Arial" w:cs="Arial"/>
          <w:color w:val="000000" w:themeColor="text1"/>
          <w:sz w:val="22"/>
          <w:szCs w:val="22"/>
        </w:rPr>
        <w:t xml:space="preserve"> (noting that there is some overlap with LTCs in Hanlon et al)</w:t>
      </w:r>
      <w:r w:rsidR="4B697DF6" w:rsidRPr="00090D59">
        <w:rPr>
          <w:rFonts w:eastAsia="Arial" w:cs="Arial"/>
          <w:color w:val="000000" w:themeColor="text1"/>
          <w:sz w:val="22"/>
          <w:szCs w:val="22"/>
        </w:rPr>
        <w:t>.</w:t>
      </w:r>
      <w:r w:rsidR="125CD747" w:rsidRPr="00090D59">
        <w:rPr>
          <w:rFonts w:eastAsia="Arial" w:cs="Arial"/>
          <w:color w:val="000000" w:themeColor="text1"/>
          <w:sz w:val="22"/>
          <w:szCs w:val="22"/>
        </w:rPr>
        <w:t>[53</w:t>
      </w:r>
      <w:r w:rsidR="0D9C79EB" w:rsidRPr="00090D59">
        <w:rPr>
          <w:rFonts w:eastAsia="Arial" w:cs="Arial"/>
          <w:color w:val="000000" w:themeColor="text1"/>
          <w:sz w:val="22"/>
          <w:szCs w:val="22"/>
        </w:rPr>
        <w:t>,54</w:t>
      </w:r>
      <w:r w:rsidR="125CD747" w:rsidRPr="00090D59">
        <w:rPr>
          <w:rFonts w:eastAsia="Arial" w:cs="Arial"/>
          <w:color w:val="000000" w:themeColor="text1"/>
          <w:sz w:val="22"/>
          <w:szCs w:val="22"/>
        </w:rPr>
        <w:t xml:space="preserve">] </w:t>
      </w:r>
      <w:r w:rsidR="3892D369" w:rsidRPr="00090D59">
        <w:rPr>
          <w:rFonts w:eastAsia="Arial" w:cs="Arial"/>
          <w:color w:val="000000" w:themeColor="text1"/>
          <w:sz w:val="22"/>
          <w:szCs w:val="22"/>
        </w:rPr>
        <w:t xml:space="preserve">We will explore whether additional </w:t>
      </w:r>
      <w:r w:rsidRPr="00090D59">
        <w:rPr>
          <w:rFonts w:eastAsia="Arial" w:cs="Arial"/>
          <w:color w:val="000000" w:themeColor="text1"/>
          <w:sz w:val="22"/>
          <w:szCs w:val="22"/>
        </w:rPr>
        <w:t>LTC</w:t>
      </w:r>
      <w:r w:rsidR="50AB3257" w:rsidRPr="00090D59">
        <w:rPr>
          <w:rFonts w:eastAsia="Arial" w:cs="Arial"/>
          <w:color w:val="000000" w:themeColor="text1"/>
          <w:sz w:val="22"/>
          <w:szCs w:val="22"/>
        </w:rPr>
        <w:t xml:space="preserve"> codes</w:t>
      </w:r>
      <w:r w:rsidRPr="00090D59">
        <w:rPr>
          <w:rFonts w:eastAsia="Arial" w:cs="Arial"/>
          <w:color w:val="000000" w:themeColor="text1"/>
          <w:sz w:val="22"/>
          <w:szCs w:val="22"/>
        </w:rPr>
        <w:t xml:space="preserve"> from the CALIBER platform, Cambridge, and SAIL </w:t>
      </w:r>
      <w:r w:rsidR="6B257BD4" w:rsidRPr="00090D59">
        <w:rPr>
          <w:rFonts w:eastAsia="Arial" w:cs="Arial"/>
          <w:color w:val="000000" w:themeColor="text1"/>
          <w:sz w:val="22"/>
          <w:szCs w:val="22"/>
        </w:rPr>
        <w:t xml:space="preserve">are needed </w:t>
      </w:r>
      <w:r w:rsidR="473AA22B" w:rsidRPr="00090D59">
        <w:rPr>
          <w:rFonts w:eastAsia="Arial" w:cs="Arial"/>
          <w:color w:val="000000" w:themeColor="text1"/>
          <w:sz w:val="22"/>
          <w:szCs w:val="22"/>
        </w:rPr>
        <w:t>as our definition of burdensome emerge</w:t>
      </w:r>
      <w:r w:rsidR="5AA59154" w:rsidRPr="00090D59">
        <w:rPr>
          <w:rFonts w:eastAsia="Arial" w:cs="Arial"/>
          <w:color w:val="000000" w:themeColor="text1"/>
          <w:sz w:val="22"/>
          <w:szCs w:val="22"/>
        </w:rPr>
        <w:t>s</w:t>
      </w:r>
      <w:r w:rsidRPr="00090D59">
        <w:rPr>
          <w:rFonts w:eastAsia="Arial" w:cs="Arial"/>
          <w:color w:val="000000" w:themeColor="text1"/>
          <w:sz w:val="22"/>
          <w:szCs w:val="22"/>
        </w:rPr>
        <w:t>.[</w:t>
      </w:r>
      <w:r w:rsidR="01E5839E" w:rsidRPr="00090D59">
        <w:rPr>
          <w:rFonts w:eastAsia="Arial" w:cs="Arial"/>
          <w:color w:val="000000" w:themeColor="text1"/>
          <w:sz w:val="22"/>
          <w:szCs w:val="22"/>
        </w:rPr>
        <w:t>55</w:t>
      </w:r>
      <w:r w:rsidR="35F63197" w:rsidRPr="00090D59">
        <w:rPr>
          <w:rFonts w:eastAsia="Arial" w:cs="Arial"/>
          <w:color w:val="000000" w:themeColor="text1"/>
          <w:sz w:val="22"/>
          <w:szCs w:val="22"/>
        </w:rPr>
        <w:t>-57</w:t>
      </w:r>
      <w:r w:rsidRPr="00090D59">
        <w:rPr>
          <w:rFonts w:eastAsia="Arial" w:cs="Arial"/>
          <w:color w:val="000000" w:themeColor="text1"/>
          <w:sz w:val="22"/>
          <w:szCs w:val="22"/>
        </w:rPr>
        <w:t xml:space="preserve">] </w:t>
      </w:r>
      <w:r w:rsidR="4216E5C9" w:rsidRPr="00090D59">
        <w:rPr>
          <w:rFonts w:eastAsia="Arial" w:cs="Arial"/>
          <w:color w:val="000000" w:themeColor="text1"/>
          <w:sz w:val="22"/>
          <w:szCs w:val="22"/>
        </w:rPr>
        <w:t>C</w:t>
      </w:r>
      <w:r w:rsidRPr="00090D59">
        <w:rPr>
          <w:rFonts w:eastAsia="Arial" w:cs="Arial"/>
          <w:color w:val="000000" w:themeColor="text1"/>
          <w:sz w:val="22"/>
          <w:szCs w:val="22"/>
        </w:rPr>
        <w:t>linicians will match birth cohort health variables to Read/SNOMED codes in routine data. We will then harmonise LTC definitions across BCS70/NCDS/ACONF/SAIL and CPRD where possible</w:t>
      </w:r>
      <w:r w:rsidR="779F8B81" w:rsidRPr="00090D59">
        <w:rPr>
          <w:rFonts w:eastAsia="Arial" w:cs="Arial"/>
          <w:color w:val="000000" w:themeColor="text1"/>
          <w:sz w:val="22"/>
          <w:szCs w:val="22"/>
        </w:rPr>
        <w:t>.</w:t>
      </w:r>
    </w:p>
    <w:p w14:paraId="5854B972" w14:textId="77777777" w:rsidR="00EA4DD0" w:rsidRPr="00090D59" w:rsidRDefault="00EA4DD0" w:rsidP="00EA4DD0">
      <w:pPr>
        <w:pStyle w:val="NoSpacing"/>
        <w:spacing w:line="360" w:lineRule="auto"/>
        <w:rPr>
          <w:rFonts w:eastAsia="Arial" w:cs="Arial"/>
          <w:color w:val="000000" w:themeColor="text1"/>
          <w:sz w:val="22"/>
          <w:szCs w:val="22"/>
        </w:rPr>
      </w:pPr>
    </w:p>
    <w:p w14:paraId="54EF3EC2" w14:textId="0261B0FB" w:rsidR="00EA4DD0" w:rsidRPr="00090D59" w:rsidRDefault="01155714" w:rsidP="4B0C6504">
      <w:pPr>
        <w:spacing w:line="360" w:lineRule="auto"/>
        <w:rPr>
          <w:rFonts w:eastAsia="Arial" w:cs="Arial"/>
          <w:b/>
          <w:bCs/>
          <w:color w:val="000000" w:themeColor="text1"/>
          <w:sz w:val="22"/>
          <w:szCs w:val="22"/>
        </w:rPr>
      </w:pPr>
      <w:r w:rsidRPr="00090D59">
        <w:rPr>
          <w:rFonts w:eastAsia="Arial" w:cs="Arial"/>
          <w:b/>
          <w:bCs/>
          <w:color w:val="000000" w:themeColor="text1"/>
          <w:sz w:val="22"/>
          <w:szCs w:val="22"/>
        </w:rPr>
        <w:t>W</w:t>
      </w:r>
      <w:r w:rsidR="2295B16A" w:rsidRPr="00090D59">
        <w:rPr>
          <w:rFonts w:eastAsia="Arial" w:cs="Arial"/>
          <w:b/>
          <w:bCs/>
          <w:color w:val="000000" w:themeColor="text1"/>
          <w:sz w:val="22"/>
          <w:szCs w:val="22"/>
        </w:rPr>
        <w:t xml:space="preserve">ork </w:t>
      </w:r>
      <w:r w:rsidRPr="00090D59">
        <w:rPr>
          <w:rFonts w:eastAsia="Arial" w:cs="Arial"/>
          <w:b/>
          <w:bCs/>
          <w:color w:val="000000" w:themeColor="text1"/>
          <w:sz w:val="22"/>
          <w:szCs w:val="22"/>
        </w:rPr>
        <w:t>P</w:t>
      </w:r>
      <w:r w:rsidR="2295B16A" w:rsidRPr="00090D59">
        <w:rPr>
          <w:rFonts w:eastAsia="Arial" w:cs="Arial"/>
          <w:b/>
          <w:bCs/>
          <w:color w:val="000000" w:themeColor="text1"/>
          <w:sz w:val="22"/>
          <w:szCs w:val="22"/>
        </w:rPr>
        <w:t xml:space="preserve">ackage </w:t>
      </w:r>
      <w:r w:rsidRPr="00090D59">
        <w:rPr>
          <w:rFonts w:eastAsia="Arial" w:cs="Arial"/>
          <w:b/>
          <w:bCs/>
          <w:color w:val="000000" w:themeColor="text1"/>
          <w:sz w:val="22"/>
          <w:szCs w:val="22"/>
        </w:rPr>
        <w:t>3</w:t>
      </w:r>
      <w:r w:rsidR="645305E6" w:rsidRPr="00090D59">
        <w:rPr>
          <w:rFonts w:eastAsia="Arial" w:cs="Arial"/>
          <w:b/>
          <w:bCs/>
          <w:color w:val="000000" w:themeColor="text1"/>
          <w:sz w:val="22"/>
          <w:szCs w:val="22"/>
        </w:rPr>
        <w:t>: ‘</w:t>
      </w:r>
      <w:r w:rsidRPr="00090D59">
        <w:rPr>
          <w:rFonts w:eastAsia="Arial" w:cs="Arial"/>
          <w:b/>
          <w:bCs/>
          <w:color w:val="000000" w:themeColor="text1"/>
          <w:sz w:val="22"/>
          <w:szCs w:val="22"/>
        </w:rPr>
        <w:t>Sequencing and Clustering</w:t>
      </w:r>
      <w:r w:rsidR="645305E6" w:rsidRPr="00090D59">
        <w:rPr>
          <w:rFonts w:eastAsia="Arial" w:cs="Arial"/>
          <w:b/>
          <w:bCs/>
          <w:color w:val="000000" w:themeColor="text1"/>
          <w:sz w:val="22"/>
          <w:szCs w:val="22"/>
        </w:rPr>
        <w:t>’</w:t>
      </w:r>
      <w:r w:rsidRPr="00090D59">
        <w:rPr>
          <w:rFonts w:eastAsia="Arial" w:cs="Arial"/>
          <w:b/>
          <w:bCs/>
          <w:color w:val="000000" w:themeColor="text1"/>
          <w:sz w:val="22"/>
          <w:szCs w:val="22"/>
        </w:rPr>
        <w:t xml:space="preserve"> </w:t>
      </w:r>
    </w:p>
    <w:p w14:paraId="23E2846A" w14:textId="32240CE9" w:rsidR="007759B3" w:rsidRPr="00090D59" w:rsidRDefault="1B065293" w:rsidP="4B0C6504">
      <w:pPr>
        <w:pStyle w:val="NoSpacing"/>
        <w:spacing w:line="360" w:lineRule="auto"/>
        <w:rPr>
          <w:rFonts w:eastAsia="Arial" w:cs="Arial"/>
          <w:color w:val="000000" w:themeColor="text1"/>
          <w:sz w:val="22"/>
          <w:szCs w:val="22"/>
          <w:lang w:eastAsia="en-GB"/>
        </w:rPr>
      </w:pPr>
      <w:r w:rsidRPr="00090D59">
        <w:rPr>
          <w:rFonts w:eastAsia="Arial" w:cs="Arial"/>
          <w:color w:val="000000" w:themeColor="text1"/>
          <w:sz w:val="22"/>
          <w:szCs w:val="22"/>
        </w:rPr>
        <w:t>The aim of this work package is to</w:t>
      </w:r>
      <w:r w:rsidR="4E4EC089" w:rsidRPr="00090D59">
        <w:rPr>
          <w:rFonts w:eastAsia="Arial" w:cs="Arial"/>
          <w:color w:val="000000" w:themeColor="text1"/>
          <w:sz w:val="22"/>
          <w:szCs w:val="22"/>
        </w:rPr>
        <w:t xml:space="preserve"> cluster individuals within the space of burdensomeness indicators and analyse determinants of clusters and sequence of acquisition of burdensome features for individuals in those clusters. Burdensome clusters will initially be identified in CPRD/SAIL that include information on later life. We will then develop methodology to connect birth cohort data with these clusters, permitting inference across the complementary birth cohort and routine datasets to identify early-life determinants of burden. Finally</w:t>
      </w:r>
      <w:r w:rsidR="777E1EA3" w:rsidRPr="00090D59">
        <w:rPr>
          <w:rFonts w:eastAsia="Arial" w:cs="Arial"/>
          <w:color w:val="000000" w:themeColor="text1"/>
          <w:sz w:val="22"/>
          <w:szCs w:val="22"/>
        </w:rPr>
        <w:t>,</w:t>
      </w:r>
      <w:r w:rsidR="4E4EC089" w:rsidRPr="00090D59">
        <w:rPr>
          <w:rFonts w:eastAsia="Arial" w:cs="Arial"/>
          <w:color w:val="000000" w:themeColor="text1"/>
          <w:sz w:val="22"/>
          <w:szCs w:val="22"/>
        </w:rPr>
        <w:t xml:space="preserve"> we will identify and analyse the sequence of sentinel conditions and subsequent accrual of burden in harmonised birth cohort and routine data</w:t>
      </w:r>
      <w:r w:rsidR="6C414433" w:rsidRPr="00090D59">
        <w:rPr>
          <w:rFonts w:eastAsia="Arial" w:cs="Arial"/>
          <w:color w:val="000000" w:themeColor="text1"/>
          <w:sz w:val="22"/>
          <w:szCs w:val="22"/>
        </w:rPr>
        <w:t>.</w:t>
      </w:r>
    </w:p>
    <w:p w14:paraId="14982335" w14:textId="5D6544C6" w:rsidR="740B6A25" w:rsidRPr="00090D59" w:rsidRDefault="740B6A25" w:rsidP="740B6A25">
      <w:pPr>
        <w:pStyle w:val="NoSpacing"/>
        <w:spacing w:line="360" w:lineRule="auto"/>
        <w:rPr>
          <w:rFonts w:eastAsia="Arial" w:cs="Arial"/>
          <w:color w:val="000000" w:themeColor="text1"/>
          <w:sz w:val="22"/>
          <w:szCs w:val="22"/>
        </w:rPr>
      </w:pPr>
    </w:p>
    <w:p w14:paraId="77B7D7C1" w14:textId="77777777" w:rsidR="007759B3" w:rsidRPr="00090D59" w:rsidRDefault="51817F33" w:rsidP="16C3D450">
      <w:pPr>
        <w:pStyle w:val="NoSpacing"/>
        <w:spacing w:line="360" w:lineRule="auto"/>
        <w:rPr>
          <w:rFonts w:eastAsia="Arial" w:cs="Arial"/>
          <w:color w:val="000000" w:themeColor="text1"/>
          <w:sz w:val="22"/>
          <w:szCs w:val="22"/>
          <w:lang w:eastAsia="en-GB"/>
        </w:rPr>
      </w:pPr>
      <w:r w:rsidRPr="00090D59">
        <w:rPr>
          <w:rFonts w:eastAsia="Arial" w:cs="Arial"/>
          <w:i/>
          <w:iCs/>
          <w:color w:val="000000" w:themeColor="text1"/>
          <w:sz w:val="22"/>
          <w:szCs w:val="22"/>
          <w:lang w:eastAsia="en-GB"/>
        </w:rPr>
        <w:t>Clustering</w:t>
      </w:r>
      <w:r w:rsidR="238A0606" w:rsidRPr="00090D59">
        <w:rPr>
          <w:rFonts w:eastAsia="Arial" w:cs="Arial"/>
          <w:color w:val="000000" w:themeColor="text1"/>
          <w:sz w:val="22"/>
          <w:szCs w:val="22"/>
          <w:lang w:eastAsia="en-GB"/>
        </w:rPr>
        <w:t xml:space="preserve">. </w:t>
      </w:r>
    </w:p>
    <w:p w14:paraId="084732DE" w14:textId="342F698D" w:rsidR="000105C8" w:rsidRPr="00090D59" w:rsidRDefault="3E87B8DD" w:rsidP="16C3D450">
      <w:pPr>
        <w:pStyle w:val="NoSpacing"/>
        <w:spacing w:line="360" w:lineRule="auto"/>
        <w:rPr>
          <w:rFonts w:eastAsia="Arial" w:cs="Arial"/>
          <w:color w:val="000000" w:themeColor="text1"/>
          <w:sz w:val="22"/>
          <w:szCs w:val="22"/>
          <w:lang w:eastAsia="en-GB"/>
        </w:rPr>
      </w:pPr>
      <w:r w:rsidRPr="00090D59">
        <w:rPr>
          <w:rFonts w:eastAsia="Arial" w:cs="Arial"/>
          <w:color w:val="000000" w:themeColor="text1"/>
          <w:sz w:val="22"/>
          <w:szCs w:val="22"/>
          <w:lang w:eastAsia="en-GB"/>
        </w:rPr>
        <w:t>We will apply AI technologies for clustering</w:t>
      </w:r>
      <w:r w:rsidR="79AB14D5" w:rsidRPr="00090D59">
        <w:rPr>
          <w:rFonts w:eastAsia="Arial" w:cs="Arial"/>
          <w:color w:val="000000" w:themeColor="text1"/>
          <w:sz w:val="22"/>
          <w:szCs w:val="22"/>
          <w:lang w:eastAsia="en-GB"/>
        </w:rPr>
        <w:t xml:space="preserve"> and</w:t>
      </w:r>
      <w:r w:rsidRPr="00090D59">
        <w:rPr>
          <w:rFonts w:eastAsia="Arial" w:cs="Arial"/>
          <w:color w:val="000000" w:themeColor="text1"/>
          <w:sz w:val="22"/>
          <w:szCs w:val="22"/>
          <w:lang w:eastAsia="en-GB"/>
        </w:rPr>
        <w:t xml:space="preserve"> cluster interpretation iteratively, with a human expert in the loop, on our routine GP datasets to elicit the structure of the burdensomeness space and the prevalent trajectories of evolution of MLTC-M within it. We will investigate how transience of health conditions and components of burden affect cluster stability, persistence and membership over time to inform our dynamical modelling of trajectories to burdensome MLTC-M. </w:t>
      </w:r>
      <w:r w:rsidR="003C71C3" w:rsidRPr="00090D59">
        <w:rPr>
          <w:rFonts w:eastAsia="Arial" w:cs="Arial"/>
          <w:color w:val="000000" w:themeColor="text1"/>
          <w:sz w:val="22"/>
          <w:szCs w:val="22"/>
          <w:lang w:eastAsia="en-GB"/>
        </w:rPr>
        <w:t>Methods to achieve this may include</w:t>
      </w:r>
      <w:r w:rsidR="3DAA8995" w:rsidRPr="00090D59">
        <w:rPr>
          <w:rFonts w:eastAsia="Arial" w:cs="Arial"/>
          <w:color w:val="000000" w:themeColor="text1"/>
          <w:sz w:val="22"/>
          <w:szCs w:val="22"/>
          <w:lang w:eastAsia="en-GB"/>
        </w:rPr>
        <w:t xml:space="preserve"> agglomerative, hierarchical</w:t>
      </w:r>
      <w:r w:rsidR="16E061FB" w:rsidRPr="00090D59">
        <w:rPr>
          <w:rFonts w:eastAsia="Arial" w:cs="Arial"/>
          <w:color w:val="000000" w:themeColor="text1"/>
          <w:sz w:val="22"/>
          <w:szCs w:val="22"/>
          <w:lang w:eastAsia="en-GB"/>
        </w:rPr>
        <w:t>,</w:t>
      </w:r>
      <w:r w:rsidR="3DAA8995" w:rsidRPr="00090D59">
        <w:rPr>
          <w:rFonts w:eastAsia="Arial" w:cs="Arial"/>
          <w:color w:val="000000" w:themeColor="text1"/>
          <w:sz w:val="22"/>
          <w:szCs w:val="22"/>
          <w:lang w:eastAsia="en-GB"/>
        </w:rPr>
        <w:t xml:space="preserve"> k-prototypes </w:t>
      </w:r>
      <w:r w:rsidR="7F08BD04" w:rsidRPr="00090D59">
        <w:rPr>
          <w:rFonts w:eastAsia="Arial" w:cs="Arial"/>
          <w:color w:val="000000" w:themeColor="text1"/>
          <w:sz w:val="22"/>
          <w:szCs w:val="22"/>
          <w:lang w:eastAsia="en-GB"/>
        </w:rPr>
        <w:t xml:space="preserve">and graphical </w:t>
      </w:r>
      <w:r w:rsidR="3DAA8995" w:rsidRPr="00090D59">
        <w:rPr>
          <w:rFonts w:eastAsia="Arial" w:cs="Arial"/>
          <w:color w:val="000000" w:themeColor="text1"/>
          <w:sz w:val="22"/>
          <w:szCs w:val="22"/>
          <w:lang w:eastAsia="en-GB"/>
        </w:rPr>
        <w:t>clustering,</w:t>
      </w:r>
      <w:r w:rsidR="4C1D68B6" w:rsidRPr="00090D59">
        <w:rPr>
          <w:rFonts w:eastAsia="Arial" w:cs="Arial"/>
          <w:color w:val="000000" w:themeColor="text1"/>
          <w:sz w:val="22"/>
          <w:szCs w:val="22"/>
          <w:lang w:eastAsia="en-GB"/>
        </w:rPr>
        <w:t xml:space="preserve"> and</w:t>
      </w:r>
      <w:r w:rsidR="3DAA8995" w:rsidRPr="00090D59">
        <w:rPr>
          <w:rFonts w:eastAsia="Arial" w:cs="Arial"/>
          <w:color w:val="000000" w:themeColor="text1"/>
          <w:sz w:val="22"/>
          <w:szCs w:val="22"/>
          <w:lang w:eastAsia="en-GB"/>
        </w:rPr>
        <w:t xml:space="preserve"> </w:t>
      </w:r>
      <w:r w:rsidR="1CC2C63D" w:rsidRPr="00090D59">
        <w:rPr>
          <w:rFonts w:eastAsia="Arial" w:cs="Arial"/>
          <w:color w:val="000000" w:themeColor="text1"/>
          <w:sz w:val="22"/>
          <w:szCs w:val="22"/>
          <w:lang w:eastAsia="en-GB"/>
        </w:rPr>
        <w:t>XGBoost-SHAP cluster interpretation</w:t>
      </w:r>
      <w:r w:rsidR="7632D493" w:rsidRPr="00090D59">
        <w:rPr>
          <w:rFonts w:eastAsia="Arial" w:cs="Arial"/>
          <w:color w:val="000000" w:themeColor="text1"/>
          <w:sz w:val="22"/>
          <w:szCs w:val="22"/>
          <w:lang w:eastAsia="en-GB"/>
        </w:rPr>
        <w:t>.</w:t>
      </w:r>
    </w:p>
    <w:p w14:paraId="2F5860D8" w14:textId="72477B79" w:rsidR="740B6A25" w:rsidRPr="00090D59" w:rsidRDefault="740B6A25" w:rsidP="740B6A25">
      <w:pPr>
        <w:pStyle w:val="NoSpacing"/>
        <w:spacing w:line="360" w:lineRule="auto"/>
        <w:rPr>
          <w:rFonts w:eastAsia="Arial" w:cs="Arial"/>
          <w:color w:val="000000" w:themeColor="text1"/>
          <w:sz w:val="22"/>
          <w:szCs w:val="22"/>
          <w:lang w:eastAsia="en-GB"/>
        </w:rPr>
      </w:pPr>
    </w:p>
    <w:p w14:paraId="7D24215D" w14:textId="4CF0253E" w:rsidR="000105C8" w:rsidRPr="00090D59" w:rsidRDefault="51817F33" w:rsidP="740B6A25">
      <w:pPr>
        <w:pStyle w:val="NoSpacing"/>
        <w:spacing w:line="360" w:lineRule="auto"/>
        <w:rPr>
          <w:rFonts w:eastAsia="Arial" w:cs="Arial"/>
          <w:color w:val="000000" w:themeColor="text1"/>
          <w:sz w:val="22"/>
          <w:szCs w:val="22"/>
          <w:lang w:eastAsia="en-GB"/>
        </w:rPr>
      </w:pPr>
      <w:r w:rsidRPr="00090D59">
        <w:rPr>
          <w:rFonts w:eastAsia="Arial" w:cs="Arial"/>
          <w:i/>
          <w:iCs/>
          <w:color w:val="000000" w:themeColor="text1"/>
          <w:sz w:val="22"/>
          <w:szCs w:val="22"/>
          <w:lang w:eastAsia="en-GB"/>
        </w:rPr>
        <w:t>Inference across datasets</w:t>
      </w:r>
      <w:r w:rsidR="043219FC" w:rsidRPr="00090D59">
        <w:rPr>
          <w:rFonts w:eastAsia="Arial" w:cs="Arial"/>
          <w:i/>
          <w:iCs/>
          <w:color w:val="000000" w:themeColor="text1"/>
          <w:sz w:val="22"/>
          <w:szCs w:val="22"/>
          <w:lang w:eastAsia="en-GB"/>
        </w:rPr>
        <w:t>.</w:t>
      </w:r>
    </w:p>
    <w:p w14:paraId="22D7609B" w14:textId="2708B1CC" w:rsidR="000105C8" w:rsidRPr="00090D59" w:rsidRDefault="000105C8" w:rsidP="16C3D450">
      <w:pPr>
        <w:pStyle w:val="NoSpacing"/>
        <w:spacing w:line="360" w:lineRule="auto"/>
        <w:rPr>
          <w:rFonts w:eastAsia="Arial" w:cs="Arial"/>
          <w:color w:val="000000" w:themeColor="text1"/>
          <w:sz w:val="22"/>
          <w:szCs w:val="22"/>
          <w:lang w:eastAsia="en-GB"/>
        </w:rPr>
      </w:pPr>
    </w:p>
    <w:p w14:paraId="7B9357C4" w14:textId="7C79AF57" w:rsidR="3E87B8DD" w:rsidRPr="00090D59" w:rsidRDefault="2B046F65" w:rsidP="4B0C6504">
      <w:pPr>
        <w:pStyle w:val="NoSpacing"/>
        <w:spacing w:line="360" w:lineRule="auto"/>
        <w:rPr>
          <w:rFonts w:cs="Arial"/>
          <w:color w:val="000000" w:themeColor="text1"/>
          <w:sz w:val="22"/>
          <w:szCs w:val="22"/>
          <w:lang w:eastAsia="en-GB"/>
        </w:rPr>
      </w:pPr>
      <w:r w:rsidRPr="00090D59">
        <w:rPr>
          <w:rFonts w:cs="Arial"/>
          <w:color w:val="000000" w:themeColor="text1"/>
          <w:sz w:val="22"/>
          <w:szCs w:val="22"/>
        </w:rPr>
        <w:t>T</w:t>
      </w:r>
      <w:r w:rsidR="00347338" w:rsidRPr="00090D59">
        <w:rPr>
          <w:rFonts w:cs="Arial"/>
          <w:color w:val="000000" w:themeColor="text1"/>
          <w:sz w:val="22"/>
          <w:szCs w:val="22"/>
        </w:rPr>
        <w:t>he birth cohort</w:t>
      </w:r>
      <w:r w:rsidR="4180EDE4" w:rsidRPr="00090D59">
        <w:rPr>
          <w:rFonts w:cs="Arial"/>
          <w:color w:val="000000" w:themeColor="text1"/>
          <w:sz w:val="22"/>
          <w:szCs w:val="22"/>
        </w:rPr>
        <w:t xml:space="preserve"> datasets contain much richer information on early life than the routine healthcare datasets</w:t>
      </w:r>
      <w:r w:rsidR="0548F4A2" w:rsidRPr="00090D59">
        <w:rPr>
          <w:rFonts w:cs="Arial"/>
          <w:color w:val="000000" w:themeColor="text1"/>
          <w:sz w:val="22"/>
          <w:szCs w:val="22"/>
        </w:rPr>
        <w:t>; however</w:t>
      </w:r>
      <w:r w:rsidR="7F66905F" w:rsidRPr="00090D59">
        <w:rPr>
          <w:rFonts w:cs="Arial"/>
          <w:color w:val="000000" w:themeColor="text1"/>
          <w:sz w:val="22"/>
          <w:szCs w:val="22"/>
        </w:rPr>
        <w:t xml:space="preserve"> </w:t>
      </w:r>
      <w:r w:rsidR="51B87A86" w:rsidRPr="00090D59">
        <w:rPr>
          <w:rFonts w:cs="Arial"/>
          <w:color w:val="000000" w:themeColor="text1"/>
          <w:sz w:val="22"/>
          <w:szCs w:val="22"/>
        </w:rPr>
        <w:t xml:space="preserve">birth cohort data </w:t>
      </w:r>
      <w:r w:rsidR="01DB3139" w:rsidRPr="00090D59">
        <w:rPr>
          <w:rFonts w:cs="Arial"/>
          <w:color w:val="000000" w:themeColor="text1"/>
          <w:sz w:val="22"/>
          <w:szCs w:val="22"/>
        </w:rPr>
        <w:t>are not</w:t>
      </w:r>
      <w:r w:rsidR="51B87A86" w:rsidRPr="00090D59">
        <w:rPr>
          <w:rFonts w:cs="Arial"/>
          <w:color w:val="000000" w:themeColor="text1"/>
          <w:sz w:val="22"/>
          <w:szCs w:val="22"/>
        </w:rPr>
        <w:t xml:space="preserve"> linked to routine </w:t>
      </w:r>
      <w:r w:rsidR="6FAFD250" w:rsidRPr="00090D59">
        <w:rPr>
          <w:rFonts w:cs="Arial"/>
          <w:color w:val="000000" w:themeColor="text1"/>
          <w:sz w:val="22"/>
          <w:szCs w:val="22"/>
        </w:rPr>
        <w:t xml:space="preserve">healthcare </w:t>
      </w:r>
      <w:r w:rsidR="51B87A86" w:rsidRPr="00090D59">
        <w:rPr>
          <w:rFonts w:cs="Arial"/>
          <w:color w:val="000000" w:themeColor="text1"/>
          <w:sz w:val="22"/>
          <w:szCs w:val="22"/>
        </w:rPr>
        <w:t xml:space="preserve">data </w:t>
      </w:r>
      <w:r w:rsidR="385EB179" w:rsidRPr="00090D59">
        <w:rPr>
          <w:rFonts w:cs="Arial"/>
          <w:color w:val="000000" w:themeColor="text1"/>
          <w:sz w:val="22"/>
          <w:szCs w:val="22"/>
        </w:rPr>
        <w:t xml:space="preserve">and </w:t>
      </w:r>
      <w:r w:rsidR="007018BE" w:rsidRPr="00090D59">
        <w:rPr>
          <w:rFonts w:cs="Arial"/>
          <w:color w:val="000000" w:themeColor="text1"/>
          <w:sz w:val="22"/>
          <w:szCs w:val="22"/>
        </w:rPr>
        <w:t xml:space="preserve">we do not know whether </w:t>
      </w:r>
      <w:r w:rsidR="770510F0" w:rsidRPr="00090D59">
        <w:rPr>
          <w:rFonts w:cs="Arial"/>
          <w:color w:val="000000" w:themeColor="text1"/>
          <w:sz w:val="22"/>
          <w:szCs w:val="22"/>
        </w:rPr>
        <w:t xml:space="preserve">an individual represented in a </w:t>
      </w:r>
      <w:r w:rsidR="56175723" w:rsidRPr="00090D59">
        <w:rPr>
          <w:rFonts w:cs="Arial"/>
          <w:color w:val="000000" w:themeColor="text1"/>
          <w:sz w:val="22"/>
          <w:szCs w:val="22"/>
        </w:rPr>
        <w:t xml:space="preserve">birth cohort </w:t>
      </w:r>
      <w:r w:rsidR="770510F0" w:rsidRPr="00090D59">
        <w:rPr>
          <w:rFonts w:cs="Arial"/>
          <w:color w:val="000000" w:themeColor="text1"/>
          <w:sz w:val="22"/>
          <w:szCs w:val="22"/>
        </w:rPr>
        <w:t xml:space="preserve">dataset </w:t>
      </w:r>
      <w:r w:rsidR="126ABE5C" w:rsidRPr="00090D59">
        <w:rPr>
          <w:rFonts w:cs="Arial"/>
          <w:color w:val="000000" w:themeColor="text1"/>
          <w:sz w:val="22"/>
          <w:szCs w:val="22"/>
        </w:rPr>
        <w:t>appears in a routine healthcare dataset or vice versa</w:t>
      </w:r>
      <w:r w:rsidR="1A3898D9" w:rsidRPr="00090D59">
        <w:rPr>
          <w:rFonts w:cs="Arial"/>
          <w:color w:val="000000" w:themeColor="text1"/>
          <w:sz w:val="22"/>
          <w:szCs w:val="22"/>
        </w:rPr>
        <w:t>.</w:t>
      </w:r>
      <w:r w:rsidR="00347338" w:rsidRPr="00090D59">
        <w:rPr>
          <w:rFonts w:cs="Arial"/>
          <w:color w:val="000000" w:themeColor="text1"/>
          <w:sz w:val="22"/>
          <w:szCs w:val="22"/>
        </w:rPr>
        <w:t xml:space="preserve"> </w:t>
      </w:r>
      <w:r w:rsidR="3E87B8DD" w:rsidRPr="00090D59">
        <w:rPr>
          <w:rFonts w:eastAsia="Arial" w:cs="Arial"/>
          <w:color w:val="000000" w:themeColor="text1"/>
          <w:sz w:val="22"/>
          <w:szCs w:val="22"/>
          <w:lang w:eastAsia="en-GB"/>
        </w:rPr>
        <w:t>T</w:t>
      </w:r>
      <w:r w:rsidR="00347338" w:rsidRPr="00090D59">
        <w:rPr>
          <w:rFonts w:eastAsia="Arial" w:cs="Arial"/>
          <w:color w:val="000000" w:themeColor="text1"/>
          <w:sz w:val="22"/>
          <w:szCs w:val="22"/>
          <w:lang w:eastAsia="en-GB"/>
        </w:rPr>
        <w:t>herefore, to</w:t>
      </w:r>
      <w:r w:rsidR="3E87B8DD" w:rsidRPr="00090D59">
        <w:rPr>
          <w:rFonts w:eastAsia="Arial" w:cs="Arial"/>
          <w:color w:val="000000" w:themeColor="text1"/>
          <w:sz w:val="22"/>
          <w:szCs w:val="22"/>
          <w:lang w:eastAsia="en-GB"/>
        </w:rPr>
        <w:t xml:space="preserve"> explore early-life predictors of burdensome MLTC-M we will identify individuals in our birth cohort datasets with patterns of clinical and social variables similar to those predicting burdensome cluster membership in the routine datasets. This will allow us to identify individuals in the birth cohort datasets who are likely to belong (now or in the future) to the burdensome clusters and use explainable AI methods and causal DAG-based models to determine early-life predictors of the burdensome clusters. </w:t>
      </w:r>
      <w:r w:rsidR="48666909" w:rsidRPr="00090D59">
        <w:rPr>
          <w:rFonts w:eastAsia="Arial" w:cs="Arial"/>
          <w:color w:val="000000" w:themeColor="text1"/>
          <w:sz w:val="22"/>
          <w:szCs w:val="22"/>
          <w:lang w:eastAsia="en-GB"/>
        </w:rPr>
        <w:t>W</w:t>
      </w:r>
      <w:r w:rsidR="3E87B8DD" w:rsidRPr="00090D59">
        <w:rPr>
          <w:rFonts w:eastAsia="Arial" w:cs="Arial"/>
          <w:color w:val="000000" w:themeColor="text1"/>
          <w:sz w:val="22"/>
          <w:szCs w:val="22"/>
          <w:lang w:eastAsia="en-GB"/>
        </w:rPr>
        <w:t xml:space="preserve">e will use semi-supervised learning to classify individuals from our birth cohort datasets into the clusters identified in our routine datasets, starting from overlapping </w:t>
      </w:r>
      <w:r w:rsidR="7F64B1B5" w:rsidRPr="00090D59">
        <w:rPr>
          <w:rFonts w:eastAsia="Arial" w:cs="Arial"/>
          <w:color w:val="000000" w:themeColor="text1"/>
          <w:sz w:val="22"/>
          <w:szCs w:val="22"/>
          <w:lang w:eastAsia="en-GB"/>
        </w:rPr>
        <w:t xml:space="preserve">clinical and social variables recorded in the two types of </w:t>
      </w:r>
      <w:r w:rsidR="0B49D7AF" w:rsidRPr="00090D59">
        <w:rPr>
          <w:rFonts w:eastAsia="Arial" w:cs="Arial"/>
          <w:color w:val="000000" w:themeColor="text1"/>
          <w:sz w:val="22"/>
          <w:szCs w:val="22"/>
          <w:lang w:eastAsia="en-GB"/>
        </w:rPr>
        <w:t>datasets</w:t>
      </w:r>
      <w:r w:rsidR="7F64B1B5" w:rsidRPr="00090D59">
        <w:rPr>
          <w:rFonts w:eastAsia="Arial" w:cs="Arial"/>
          <w:color w:val="000000" w:themeColor="text1"/>
          <w:sz w:val="22"/>
          <w:szCs w:val="22"/>
          <w:lang w:eastAsia="en-GB"/>
        </w:rPr>
        <w:t>.</w:t>
      </w:r>
      <w:r w:rsidR="3E87B8DD" w:rsidRPr="00090D59">
        <w:rPr>
          <w:rFonts w:eastAsia="Arial" w:cs="Arial"/>
          <w:color w:val="000000" w:themeColor="text1"/>
          <w:sz w:val="22"/>
          <w:szCs w:val="22"/>
          <w:lang w:eastAsia="en-GB"/>
        </w:rPr>
        <w:t xml:space="preserve"> </w:t>
      </w:r>
      <w:r w:rsidR="2B67979B" w:rsidRPr="00090D59">
        <w:rPr>
          <w:rFonts w:cs="Arial"/>
          <w:color w:val="000000" w:themeColor="text1"/>
          <w:sz w:val="22"/>
          <w:szCs w:val="22"/>
        </w:rPr>
        <w:t>The specific variables used to infer across datasets will be developed and refined throughout the project.</w:t>
      </w:r>
    </w:p>
    <w:p w14:paraId="2C5ACDB8" w14:textId="34E4455E" w:rsidR="740B6A25" w:rsidRPr="00090D59" w:rsidRDefault="740B6A25" w:rsidP="740B6A25">
      <w:pPr>
        <w:pStyle w:val="NoSpacing"/>
        <w:spacing w:line="360" w:lineRule="auto"/>
        <w:rPr>
          <w:rFonts w:eastAsia="Arial" w:cs="Arial"/>
          <w:color w:val="000000" w:themeColor="text1"/>
          <w:sz w:val="22"/>
          <w:szCs w:val="22"/>
          <w:lang w:eastAsia="en-GB"/>
        </w:rPr>
      </w:pPr>
    </w:p>
    <w:p w14:paraId="2DBDBC45" w14:textId="37A878C9" w:rsidR="000105C8" w:rsidRPr="00090D59" w:rsidRDefault="51817F33" w:rsidP="000105C8">
      <w:pPr>
        <w:pStyle w:val="NoSpacing"/>
        <w:spacing w:line="360" w:lineRule="auto"/>
        <w:rPr>
          <w:i/>
          <w:iCs/>
          <w:color w:val="000000" w:themeColor="text1"/>
          <w:sz w:val="22"/>
          <w:szCs w:val="22"/>
          <w:lang w:eastAsia="en-GB"/>
        </w:rPr>
      </w:pPr>
      <w:r w:rsidRPr="00090D59">
        <w:rPr>
          <w:i/>
          <w:iCs/>
          <w:color w:val="000000" w:themeColor="text1"/>
          <w:sz w:val="22"/>
          <w:szCs w:val="22"/>
          <w:lang w:eastAsia="en-GB"/>
        </w:rPr>
        <w:t>Lifecourse trajectories and dynamical modelling</w:t>
      </w:r>
      <w:r w:rsidR="4DB13BD5" w:rsidRPr="00090D59">
        <w:rPr>
          <w:i/>
          <w:iCs/>
          <w:color w:val="000000" w:themeColor="text1"/>
          <w:sz w:val="22"/>
          <w:szCs w:val="22"/>
          <w:lang w:eastAsia="en-GB"/>
        </w:rPr>
        <w:t xml:space="preserve">. </w:t>
      </w:r>
    </w:p>
    <w:p w14:paraId="4485D67A" w14:textId="74402048" w:rsidR="00AE5C57" w:rsidRPr="00090D59" w:rsidRDefault="51817F33" w:rsidP="000105C8">
      <w:pPr>
        <w:pStyle w:val="NoSpacing"/>
        <w:spacing w:line="360" w:lineRule="auto"/>
        <w:rPr>
          <w:color w:val="000000" w:themeColor="text1"/>
          <w:sz w:val="22"/>
          <w:szCs w:val="22"/>
        </w:rPr>
      </w:pPr>
      <w:r w:rsidRPr="00090D59">
        <w:rPr>
          <w:color w:val="000000" w:themeColor="text1"/>
          <w:sz w:val="22"/>
          <w:szCs w:val="22"/>
          <w:lang w:eastAsia="en-GB"/>
        </w:rPr>
        <w:t xml:space="preserve">We will </w:t>
      </w:r>
      <w:r w:rsidR="2274346F" w:rsidRPr="00090D59">
        <w:rPr>
          <w:color w:val="000000" w:themeColor="text1"/>
          <w:sz w:val="22"/>
          <w:szCs w:val="22"/>
          <w:lang w:eastAsia="en-GB"/>
        </w:rPr>
        <w:t>explore</w:t>
      </w:r>
      <w:r w:rsidRPr="00090D59">
        <w:rPr>
          <w:color w:val="000000" w:themeColor="text1"/>
          <w:sz w:val="22"/>
          <w:szCs w:val="22"/>
          <w:lang w:eastAsia="en-GB"/>
        </w:rPr>
        <w:t xml:space="preserve"> the sequence of exposure to lifecourse risk factors, occurrence of the sentinel LTC and sequence of accrual of other LTCs and burdensome features in birth cohort and routine datasets, and characterise those that lead to early MLTC-M in the burdensome clusters.</w:t>
      </w:r>
      <w:r w:rsidR="4F5090AB" w:rsidRPr="00090D59">
        <w:rPr>
          <w:color w:val="000000" w:themeColor="text1"/>
          <w:sz w:val="22"/>
          <w:szCs w:val="22"/>
          <w:lang w:eastAsia="en-GB"/>
        </w:rPr>
        <w:t xml:space="preserve"> </w:t>
      </w:r>
      <w:r w:rsidR="006A4180" w:rsidRPr="00090D59">
        <w:rPr>
          <w:color w:val="000000" w:themeColor="text1"/>
        </w:rPr>
        <w:br/>
      </w:r>
      <w:r w:rsidRPr="00090D59">
        <w:rPr>
          <w:color w:val="000000" w:themeColor="text1"/>
          <w:sz w:val="22"/>
          <w:szCs w:val="22"/>
          <w:lang w:eastAsia="en-GB"/>
        </w:rPr>
        <w:t>This may indicate how the order of acquisition of conditions influences the development of MLTC-M and suggest points of intervention. We will build dynamical model</w:t>
      </w:r>
      <w:r w:rsidR="1AD11F28" w:rsidRPr="00090D59">
        <w:rPr>
          <w:color w:val="000000" w:themeColor="text1"/>
          <w:sz w:val="22"/>
          <w:szCs w:val="22"/>
          <w:lang w:eastAsia="en-GB"/>
        </w:rPr>
        <w:t>s</w:t>
      </w:r>
      <w:r w:rsidRPr="00090D59">
        <w:rPr>
          <w:color w:val="000000" w:themeColor="text1"/>
          <w:sz w:val="22"/>
          <w:szCs w:val="22"/>
          <w:lang w:eastAsia="en-GB"/>
        </w:rPr>
        <w:t xml:space="preserve"> of the acquisition of LTCs, elements of burden and risk factors leading to burdensome MLTC-M and </w:t>
      </w:r>
      <w:r w:rsidR="72A1E7F4" w:rsidRPr="00090D59">
        <w:rPr>
          <w:color w:val="000000" w:themeColor="text1"/>
          <w:sz w:val="22"/>
          <w:szCs w:val="22"/>
          <w:lang w:eastAsia="en-GB"/>
        </w:rPr>
        <w:t>compare them with</w:t>
      </w:r>
      <w:r w:rsidRPr="00090D59">
        <w:rPr>
          <w:color w:val="000000" w:themeColor="text1"/>
          <w:sz w:val="22"/>
          <w:szCs w:val="22"/>
          <w:lang w:eastAsia="en-GB"/>
        </w:rPr>
        <w:t xml:space="preserve"> data on the dates of acquisition of these features by individuals in the routine and birth cohort datasets. </w:t>
      </w:r>
      <w:r w:rsidR="4CB710AB" w:rsidRPr="00090D59">
        <w:rPr>
          <w:color w:val="000000" w:themeColor="text1"/>
          <w:sz w:val="22"/>
          <w:szCs w:val="22"/>
          <w:lang w:eastAsia="en-GB"/>
        </w:rPr>
        <w:t>W</w:t>
      </w:r>
      <w:r w:rsidR="6AAE6875" w:rsidRPr="00090D59">
        <w:rPr>
          <w:color w:val="000000" w:themeColor="text1"/>
          <w:sz w:val="22"/>
          <w:szCs w:val="22"/>
          <w:lang w:eastAsia="en-GB"/>
        </w:rPr>
        <w:t>e will investigate</w:t>
      </w:r>
      <w:r w:rsidRPr="00090D59">
        <w:rPr>
          <w:color w:val="000000" w:themeColor="text1"/>
          <w:sz w:val="22"/>
          <w:szCs w:val="22"/>
          <w:lang w:eastAsia="en-GB"/>
        </w:rPr>
        <w:t xml:space="preserve"> the risk of developing a given condition or burdensome element, conditional on the sequence and timing of prior </w:t>
      </w:r>
      <w:r w:rsidR="6282AE1B" w:rsidRPr="00090D59">
        <w:rPr>
          <w:color w:val="000000" w:themeColor="text1"/>
          <w:sz w:val="22"/>
          <w:szCs w:val="22"/>
        </w:rPr>
        <w:t>acquisition of LTCs and aspects of burden over the lifecourse. By exploring counterfactual scenarios, such as a change in sequencing or timing of conditions or risk factors, we aim to identify key timepoints at which to address specific risk factors in the prevention of onset of the specified burdensome MLTC-M clusters.</w:t>
      </w:r>
      <w:r w:rsidR="003C71C3" w:rsidRPr="00090D59">
        <w:rPr>
          <w:rFonts w:eastAsia="Arial" w:cs="Arial"/>
          <w:color w:val="000000" w:themeColor="text1"/>
          <w:sz w:val="22"/>
          <w:szCs w:val="22"/>
          <w:lang w:eastAsia="en-GB"/>
        </w:rPr>
        <w:t xml:space="preserve"> Methods to achieve this may include</w:t>
      </w:r>
      <w:r w:rsidR="68DE7C2C" w:rsidRPr="00090D59">
        <w:rPr>
          <w:rFonts w:eastAsia="Arial" w:cs="Arial"/>
          <w:color w:val="000000" w:themeColor="text1"/>
          <w:sz w:val="22"/>
          <w:szCs w:val="22"/>
          <w:lang w:eastAsia="en-GB"/>
        </w:rPr>
        <w:t xml:space="preserve"> statistical multistate modelling and approximate Bayesian computation in combination with </w:t>
      </w:r>
      <w:r w:rsidR="7B8E0D36" w:rsidRPr="00090D59">
        <w:rPr>
          <w:rFonts w:eastAsia="Arial" w:cs="Arial"/>
          <w:color w:val="000000" w:themeColor="text1"/>
          <w:sz w:val="22"/>
          <w:szCs w:val="22"/>
          <w:lang w:eastAsia="en-GB"/>
        </w:rPr>
        <w:t>individual-based modelling.</w:t>
      </w:r>
    </w:p>
    <w:p w14:paraId="35FDB6D6" w14:textId="77777777" w:rsidR="000105C8" w:rsidRPr="00090D59" w:rsidRDefault="000105C8" w:rsidP="000105C8">
      <w:pPr>
        <w:spacing w:line="360" w:lineRule="auto"/>
        <w:rPr>
          <w:rFonts w:eastAsia="Arial" w:cs="Arial"/>
          <w:i/>
          <w:iCs/>
          <w:color w:val="000000" w:themeColor="text1"/>
          <w:sz w:val="22"/>
          <w:szCs w:val="22"/>
        </w:rPr>
      </w:pPr>
    </w:p>
    <w:p w14:paraId="4EEFDEC3" w14:textId="73AC59CB" w:rsidR="009A5D96" w:rsidRPr="00090D59" w:rsidRDefault="753AC3A2" w:rsidP="00517631">
      <w:pPr>
        <w:spacing w:line="360" w:lineRule="auto"/>
        <w:rPr>
          <w:b/>
          <w:bCs/>
          <w:color w:val="000000" w:themeColor="text1"/>
          <w:sz w:val="22"/>
          <w:szCs w:val="22"/>
        </w:rPr>
      </w:pPr>
      <w:r w:rsidRPr="00090D59">
        <w:rPr>
          <w:b/>
          <w:bCs/>
          <w:color w:val="000000" w:themeColor="text1"/>
          <w:sz w:val="22"/>
          <w:szCs w:val="22"/>
        </w:rPr>
        <w:t>W</w:t>
      </w:r>
      <w:r w:rsidR="2295B16A" w:rsidRPr="00090D59">
        <w:rPr>
          <w:b/>
          <w:bCs/>
          <w:color w:val="000000" w:themeColor="text1"/>
          <w:sz w:val="22"/>
          <w:szCs w:val="22"/>
        </w:rPr>
        <w:t xml:space="preserve">ork </w:t>
      </w:r>
      <w:r w:rsidRPr="00090D59">
        <w:rPr>
          <w:b/>
          <w:bCs/>
          <w:color w:val="000000" w:themeColor="text1"/>
          <w:sz w:val="22"/>
          <w:szCs w:val="22"/>
        </w:rPr>
        <w:t>P</w:t>
      </w:r>
      <w:r w:rsidR="2295B16A" w:rsidRPr="00090D59">
        <w:rPr>
          <w:b/>
          <w:bCs/>
          <w:color w:val="000000" w:themeColor="text1"/>
          <w:sz w:val="22"/>
          <w:szCs w:val="22"/>
        </w:rPr>
        <w:t xml:space="preserve">ackage </w:t>
      </w:r>
      <w:r w:rsidRPr="00090D59">
        <w:rPr>
          <w:b/>
          <w:bCs/>
          <w:color w:val="000000" w:themeColor="text1"/>
          <w:sz w:val="22"/>
          <w:szCs w:val="22"/>
        </w:rPr>
        <w:t>4</w:t>
      </w:r>
      <w:r w:rsidR="645305E6" w:rsidRPr="00090D59">
        <w:rPr>
          <w:b/>
          <w:bCs/>
          <w:color w:val="000000" w:themeColor="text1"/>
          <w:sz w:val="22"/>
          <w:szCs w:val="22"/>
        </w:rPr>
        <w:t>:</w:t>
      </w:r>
      <w:r w:rsidRPr="00090D59">
        <w:rPr>
          <w:b/>
          <w:bCs/>
          <w:color w:val="000000" w:themeColor="text1"/>
          <w:sz w:val="22"/>
          <w:szCs w:val="22"/>
        </w:rPr>
        <w:t xml:space="preserve"> </w:t>
      </w:r>
      <w:r w:rsidR="645305E6" w:rsidRPr="00090D59">
        <w:rPr>
          <w:b/>
          <w:bCs/>
          <w:color w:val="000000" w:themeColor="text1"/>
          <w:sz w:val="22"/>
          <w:szCs w:val="22"/>
        </w:rPr>
        <w:t>‘</w:t>
      </w:r>
      <w:r w:rsidRPr="00090D59">
        <w:rPr>
          <w:b/>
          <w:bCs/>
          <w:color w:val="000000" w:themeColor="text1"/>
          <w:sz w:val="22"/>
          <w:szCs w:val="22"/>
        </w:rPr>
        <w:t>Lifecourse prevention</w:t>
      </w:r>
      <w:r w:rsidR="645305E6" w:rsidRPr="00090D59">
        <w:rPr>
          <w:b/>
          <w:bCs/>
          <w:color w:val="000000" w:themeColor="text1"/>
          <w:sz w:val="22"/>
          <w:szCs w:val="22"/>
        </w:rPr>
        <w:t>’</w:t>
      </w:r>
      <w:r w:rsidRPr="00090D59">
        <w:rPr>
          <w:b/>
          <w:bCs/>
          <w:color w:val="000000" w:themeColor="text1"/>
          <w:sz w:val="22"/>
          <w:szCs w:val="22"/>
        </w:rPr>
        <w:t xml:space="preserve"> </w:t>
      </w:r>
    </w:p>
    <w:p w14:paraId="3FD0F275" w14:textId="63488820" w:rsidR="00776445" w:rsidRPr="00090D59" w:rsidRDefault="00DF027E" w:rsidP="002B66E6">
      <w:pPr>
        <w:spacing w:line="360" w:lineRule="auto"/>
        <w:rPr>
          <w:color w:val="000000" w:themeColor="text1"/>
          <w:sz w:val="22"/>
          <w:szCs w:val="22"/>
        </w:rPr>
      </w:pPr>
      <w:r w:rsidRPr="00090D59">
        <w:rPr>
          <w:color w:val="000000" w:themeColor="text1"/>
          <w:sz w:val="22"/>
          <w:szCs w:val="22"/>
        </w:rPr>
        <w:t xml:space="preserve">The aim of </w:t>
      </w:r>
      <w:r w:rsidR="00776445" w:rsidRPr="00090D59">
        <w:rPr>
          <w:color w:val="000000" w:themeColor="text1"/>
          <w:sz w:val="22"/>
          <w:szCs w:val="22"/>
        </w:rPr>
        <w:t xml:space="preserve">this work package is to </w:t>
      </w:r>
      <w:r w:rsidR="4C6A5B9D" w:rsidRPr="00090D59">
        <w:rPr>
          <w:color w:val="000000" w:themeColor="text1"/>
          <w:sz w:val="22"/>
          <w:szCs w:val="22"/>
        </w:rPr>
        <w:t xml:space="preserve">identify the </w:t>
      </w:r>
      <w:r w:rsidR="00A00AF7" w:rsidRPr="00090D59">
        <w:rPr>
          <w:color w:val="000000" w:themeColor="text1"/>
          <w:sz w:val="22"/>
          <w:szCs w:val="22"/>
        </w:rPr>
        <w:t xml:space="preserve">important </w:t>
      </w:r>
      <w:r w:rsidR="4C6A5B9D" w:rsidRPr="00090D59">
        <w:rPr>
          <w:color w:val="000000" w:themeColor="text1"/>
          <w:sz w:val="22"/>
          <w:szCs w:val="22"/>
        </w:rPr>
        <w:t>early-life (</w:t>
      </w:r>
      <w:r w:rsidR="000C3D6D" w:rsidRPr="00090D59">
        <w:rPr>
          <w:color w:val="000000" w:themeColor="text1"/>
          <w:sz w:val="22"/>
          <w:szCs w:val="22"/>
        </w:rPr>
        <w:t xml:space="preserve">from </w:t>
      </w:r>
      <w:r w:rsidR="001F6DEA" w:rsidRPr="00090D59">
        <w:rPr>
          <w:color w:val="000000" w:themeColor="text1"/>
          <w:sz w:val="22"/>
          <w:szCs w:val="22"/>
        </w:rPr>
        <w:t xml:space="preserve">preconception, </w:t>
      </w:r>
      <w:r w:rsidR="4C6A5B9D" w:rsidRPr="00090D59">
        <w:rPr>
          <w:color w:val="000000" w:themeColor="text1"/>
          <w:sz w:val="22"/>
          <w:szCs w:val="22"/>
        </w:rPr>
        <w:t xml:space="preserve">pregnancy, </w:t>
      </w:r>
      <w:r w:rsidR="000C3D6D" w:rsidRPr="00090D59">
        <w:rPr>
          <w:color w:val="000000" w:themeColor="text1"/>
          <w:sz w:val="22"/>
          <w:szCs w:val="22"/>
        </w:rPr>
        <w:t xml:space="preserve">and </w:t>
      </w:r>
      <w:r w:rsidR="4C6A5B9D" w:rsidRPr="00090D59">
        <w:rPr>
          <w:color w:val="000000" w:themeColor="text1"/>
          <w:sz w:val="22"/>
          <w:szCs w:val="22"/>
        </w:rPr>
        <w:t>birth</w:t>
      </w:r>
      <w:r w:rsidR="000C3D6D" w:rsidRPr="00090D59">
        <w:rPr>
          <w:color w:val="000000" w:themeColor="text1"/>
          <w:sz w:val="22"/>
          <w:szCs w:val="22"/>
        </w:rPr>
        <w:t xml:space="preserve"> to</w:t>
      </w:r>
      <w:r w:rsidR="4C6A5B9D" w:rsidRPr="00090D59">
        <w:rPr>
          <w:color w:val="000000" w:themeColor="text1"/>
          <w:sz w:val="22"/>
          <w:szCs w:val="22"/>
        </w:rPr>
        <w:t xml:space="preserve"> childhood and adolescent) characteristics of population groups at risk of future early-onset multimorbidity and use this characterisation to model </w:t>
      </w:r>
      <w:r w:rsidR="00776445" w:rsidRPr="00090D59">
        <w:rPr>
          <w:color w:val="000000" w:themeColor="text1"/>
          <w:sz w:val="22"/>
          <w:szCs w:val="22"/>
        </w:rPr>
        <w:t xml:space="preserve">the nature and timing of </w:t>
      </w:r>
      <w:r w:rsidR="4C6A5B9D" w:rsidRPr="00090D59">
        <w:rPr>
          <w:color w:val="000000" w:themeColor="text1"/>
          <w:sz w:val="22"/>
          <w:szCs w:val="22"/>
        </w:rPr>
        <w:t>targeted public health prevention scenarios of early-onset, burdensome/complex MLTC-M</w:t>
      </w:r>
      <w:r w:rsidR="00D541D3" w:rsidRPr="00090D59">
        <w:rPr>
          <w:color w:val="000000" w:themeColor="text1"/>
          <w:sz w:val="22"/>
          <w:szCs w:val="22"/>
        </w:rPr>
        <w:t xml:space="preserve"> through examin</w:t>
      </w:r>
      <w:r w:rsidR="00776445" w:rsidRPr="00090D59">
        <w:rPr>
          <w:color w:val="000000" w:themeColor="text1"/>
          <w:sz w:val="22"/>
          <w:szCs w:val="22"/>
        </w:rPr>
        <w:t>ing</w:t>
      </w:r>
      <w:r w:rsidR="00D541D3" w:rsidRPr="00090D59">
        <w:rPr>
          <w:color w:val="000000" w:themeColor="text1"/>
          <w:sz w:val="22"/>
          <w:szCs w:val="22"/>
        </w:rPr>
        <w:t xml:space="preserve"> counterfactual scenarios of </w:t>
      </w:r>
      <w:r w:rsidR="000C3D6D" w:rsidRPr="00090D59">
        <w:rPr>
          <w:color w:val="000000" w:themeColor="text1"/>
          <w:sz w:val="22"/>
          <w:szCs w:val="22"/>
        </w:rPr>
        <w:t xml:space="preserve">lower </w:t>
      </w:r>
      <w:r w:rsidR="00D541D3" w:rsidRPr="00090D59">
        <w:rPr>
          <w:color w:val="000000" w:themeColor="text1"/>
          <w:sz w:val="22"/>
          <w:szCs w:val="22"/>
        </w:rPr>
        <w:t>risk</w:t>
      </w:r>
      <w:r w:rsidR="4C6A5B9D" w:rsidRPr="00090D59">
        <w:rPr>
          <w:color w:val="000000" w:themeColor="text1"/>
          <w:sz w:val="22"/>
          <w:szCs w:val="22"/>
        </w:rPr>
        <w:t>.</w:t>
      </w:r>
      <w:r w:rsidR="542C115E" w:rsidRPr="00090D59">
        <w:rPr>
          <w:color w:val="000000" w:themeColor="text1"/>
          <w:sz w:val="22"/>
          <w:szCs w:val="22"/>
        </w:rPr>
        <w:t xml:space="preserve"> </w:t>
      </w:r>
      <w:r w:rsidR="00776445" w:rsidRPr="00090D59">
        <w:rPr>
          <w:color w:val="000000" w:themeColor="text1"/>
          <w:sz w:val="22"/>
          <w:szCs w:val="22"/>
        </w:rPr>
        <w:t>We will do this through</w:t>
      </w:r>
      <w:r w:rsidR="00FF64E3" w:rsidRPr="00090D59">
        <w:rPr>
          <w:color w:val="000000" w:themeColor="text1"/>
          <w:sz w:val="22"/>
          <w:szCs w:val="22"/>
        </w:rPr>
        <w:t>:</w:t>
      </w:r>
    </w:p>
    <w:p w14:paraId="0917AB15" w14:textId="77777777" w:rsidR="00BD73A0" w:rsidRPr="00090D59" w:rsidRDefault="00BD73A0" w:rsidP="002B66E6">
      <w:pPr>
        <w:spacing w:line="360" w:lineRule="auto"/>
        <w:rPr>
          <w:i/>
          <w:iCs/>
          <w:color w:val="000000" w:themeColor="text1"/>
          <w:sz w:val="22"/>
          <w:szCs w:val="22"/>
        </w:rPr>
      </w:pPr>
    </w:p>
    <w:p w14:paraId="69C2E2A0" w14:textId="0F88AB13" w:rsidR="00517631" w:rsidRPr="00090D59" w:rsidRDefault="002040E9" w:rsidP="002B66E6">
      <w:pPr>
        <w:spacing w:line="360" w:lineRule="auto"/>
        <w:rPr>
          <w:color w:val="000000" w:themeColor="text1"/>
          <w:sz w:val="22"/>
          <w:szCs w:val="22"/>
        </w:rPr>
      </w:pPr>
      <w:r w:rsidRPr="00090D59">
        <w:rPr>
          <w:i/>
          <w:iCs/>
          <w:color w:val="000000" w:themeColor="text1"/>
          <w:sz w:val="22"/>
          <w:szCs w:val="22"/>
        </w:rPr>
        <w:lastRenderedPageBreak/>
        <w:t>Characterisation of early health, social, economic and environmental risk factors</w:t>
      </w:r>
      <w:r w:rsidR="00F222EE" w:rsidRPr="00090D59">
        <w:rPr>
          <w:color w:val="000000" w:themeColor="text1"/>
          <w:sz w:val="22"/>
          <w:szCs w:val="22"/>
        </w:rPr>
        <w:t>.</w:t>
      </w:r>
    </w:p>
    <w:p w14:paraId="19CBC1C0" w14:textId="69EDFAFE" w:rsidR="002F02F1" w:rsidRPr="00090D59" w:rsidRDefault="007D1A47" w:rsidP="002B66E6">
      <w:pPr>
        <w:spacing w:line="360" w:lineRule="auto"/>
        <w:rPr>
          <w:color w:val="000000" w:themeColor="text1"/>
          <w:sz w:val="22"/>
          <w:szCs w:val="22"/>
        </w:rPr>
      </w:pPr>
      <w:r w:rsidRPr="00090D59">
        <w:rPr>
          <w:color w:val="000000" w:themeColor="text1"/>
          <w:sz w:val="22"/>
          <w:szCs w:val="22"/>
        </w:rPr>
        <w:t>We will explore</w:t>
      </w:r>
      <w:r w:rsidR="2DEB92DC" w:rsidRPr="00090D59">
        <w:rPr>
          <w:color w:val="000000" w:themeColor="text1"/>
          <w:sz w:val="22"/>
          <w:szCs w:val="22"/>
        </w:rPr>
        <w:t xml:space="preserve"> the </w:t>
      </w:r>
      <w:r w:rsidR="303BEAD4" w:rsidRPr="00090D59">
        <w:rPr>
          <w:color w:val="000000" w:themeColor="text1"/>
          <w:sz w:val="22"/>
          <w:szCs w:val="22"/>
        </w:rPr>
        <w:t xml:space="preserve">early </w:t>
      </w:r>
      <w:r w:rsidR="2DEB92DC" w:rsidRPr="00090D59">
        <w:rPr>
          <w:color w:val="000000" w:themeColor="text1"/>
          <w:sz w:val="22"/>
          <w:szCs w:val="22"/>
        </w:rPr>
        <w:t xml:space="preserve">health, </w:t>
      </w:r>
      <w:r w:rsidR="004B0D20" w:rsidRPr="00090D59">
        <w:rPr>
          <w:color w:val="000000" w:themeColor="text1"/>
          <w:sz w:val="22"/>
          <w:szCs w:val="22"/>
        </w:rPr>
        <w:t xml:space="preserve">behavioural, </w:t>
      </w:r>
      <w:r w:rsidR="2DEB92DC" w:rsidRPr="00090D59">
        <w:rPr>
          <w:color w:val="000000" w:themeColor="text1"/>
          <w:sz w:val="22"/>
          <w:szCs w:val="22"/>
        </w:rPr>
        <w:t xml:space="preserve">social, economic and environmental characteristics of </w:t>
      </w:r>
      <w:r w:rsidR="303BEAD4" w:rsidRPr="00090D59">
        <w:rPr>
          <w:color w:val="000000" w:themeColor="text1"/>
          <w:sz w:val="22"/>
          <w:szCs w:val="22"/>
        </w:rPr>
        <w:t>population</w:t>
      </w:r>
      <w:r w:rsidR="2DEB92DC" w:rsidRPr="00090D59">
        <w:rPr>
          <w:color w:val="000000" w:themeColor="text1"/>
          <w:sz w:val="22"/>
          <w:szCs w:val="22"/>
        </w:rPr>
        <w:t xml:space="preserve"> groups and their risk of sentinel conditions and early-onset, burdensome MLTC-M. </w:t>
      </w:r>
      <w:r w:rsidR="303BEAD4" w:rsidRPr="00090D59">
        <w:rPr>
          <w:color w:val="000000" w:themeColor="text1"/>
          <w:sz w:val="22"/>
          <w:szCs w:val="22"/>
        </w:rPr>
        <w:t>W</w:t>
      </w:r>
      <w:r w:rsidR="15951715" w:rsidRPr="00090D59">
        <w:rPr>
          <w:color w:val="000000" w:themeColor="text1"/>
          <w:sz w:val="22"/>
          <w:szCs w:val="22"/>
        </w:rPr>
        <w:t>e</w:t>
      </w:r>
      <w:r w:rsidR="303BEAD4" w:rsidRPr="00090D59">
        <w:rPr>
          <w:color w:val="000000" w:themeColor="text1"/>
          <w:sz w:val="22"/>
          <w:szCs w:val="22"/>
        </w:rPr>
        <w:t xml:space="preserve"> will do this</w:t>
      </w:r>
      <w:r w:rsidR="11A052D7" w:rsidRPr="00090D59">
        <w:rPr>
          <w:color w:val="000000" w:themeColor="text1"/>
          <w:sz w:val="22"/>
          <w:szCs w:val="22"/>
        </w:rPr>
        <w:t xml:space="preserve"> </w:t>
      </w:r>
      <w:r w:rsidR="303BEAD4" w:rsidRPr="00090D59">
        <w:rPr>
          <w:color w:val="000000" w:themeColor="text1"/>
          <w:sz w:val="22"/>
          <w:szCs w:val="22"/>
        </w:rPr>
        <w:t xml:space="preserve">through </w:t>
      </w:r>
      <w:r w:rsidR="11A052D7" w:rsidRPr="00090D59">
        <w:rPr>
          <w:color w:val="000000" w:themeColor="text1"/>
          <w:sz w:val="22"/>
          <w:szCs w:val="22"/>
        </w:rPr>
        <w:t>describing</w:t>
      </w:r>
      <w:r w:rsidR="2DEB92DC" w:rsidRPr="00090D59">
        <w:rPr>
          <w:color w:val="000000" w:themeColor="text1"/>
          <w:sz w:val="22"/>
          <w:szCs w:val="22"/>
        </w:rPr>
        <w:t xml:space="preserve"> clusters of early life exposures (potential determinants of early-onset, burdensome MLTC-M and sentinel conditions) and characteris</w:t>
      </w:r>
      <w:r w:rsidR="11A052D7" w:rsidRPr="00090D59">
        <w:rPr>
          <w:color w:val="000000" w:themeColor="text1"/>
          <w:sz w:val="22"/>
          <w:szCs w:val="22"/>
        </w:rPr>
        <w:t>ing</w:t>
      </w:r>
      <w:r w:rsidR="2DEB92DC" w:rsidRPr="00090D59">
        <w:rPr>
          <w:color w:val="000000" w:themeColor="text1"/>
          <w:sz w:val="22"/>
          <w:szCs w:val="22"/>
        </w:rPr>
        <w:t xml:space="preserve"> their components, pattern, and time trend. </w:t>
      </w:r>
      <w:r w:rsidR="07CE9017" w:rsidRPr="00090D59">
        <w:rPr>
          <w:color w:val="000000" w:themeColor="text1"/>
          <w:sz w:val="22"/>
          <w:szCs w:val="22"/>
        </w:rPr>
        <w:t xml:space="preserve">We will start with a long list of candidate determinants from the three birth cohorts and SAIL </w:t>
      </w:r>
      <w:r w:rsidR="006B3834" w:rsidRPr="00090D59">
        <w:rPr>
          <w:color w:val="000000" w:themeColor="text1"/>
          <w:sz w:val="22"/>
          <w:szCs w:val="22"/>
        </w:rPr>
        <w:t>D</w:t>
      </w:r>
      <w:r w:rsidR="07CE9017" w:rsidRPr="00090D59">
        <w:rPr>
          <w:color w:val="000000" w:themeColor="text1"/>
          <w:sz w:val="22"/>
          <w:szCs w:val="22"/>
        </w:rPr>
        <w:t>ataba</w:t>
      </w:r>
      <w:r w:rsidR="006B3834" w:rsidRPr="00090D59">
        <w:rPr>
          <w:color w:val="000000" w:themeColor="text1"/>
          <w:sz w:val="22"/>
          <w:szCs w:val="22"/>
        </w:rPr>
        <w:t>nk</w:t>
      </w:r>
      <w:r w:rsidR="07CE9017" w:rsidRPr="00090D59">
        <w:rPr>
          <w:color w:val="000000" w:themeColor="text1"/>
          <w:sz w:val="22"/>
          <w:szCs w:val="22"/>
        </w:rPr>
        <w:t xml:space="preserve"> </w:t>
      </w:r>
      <w:r w:rsidR="006604BA" w:rsidRPr="00090D59">
        <w:rPr>
          <w:color w:val="000000" w:themeColor="text1"/>
          <w:sz w:val="22"/>
          <w:szCs w:val="22"/>
        </w:rPr>
        <w:t xml:space="preserve">, </w:t>
      </w:r>
      <w:r w:rsidR="00241D12" w:rsidRPr="00090D59">
        <w:rPr>
          <w:color w:val="000000" w:themeColor="text1"/>
          <w:sz w:val="22"/>
          <w:szCs w:val="22"/>
        </w:rPr>
        <w:t>and develop criteria for selection guided by a conceptual model, degree of association with target outcomes, public and patient input</w:t>
      </w:r>
      <w:r w:rsidR="007507F9" w:rsidRPr="00090D59">
        <w:rPr>
          <w:color w:val="000000" w:themeColor="text1"/>
          <w:sz w:val="22"/>
          <w:szCs w:val="22"/>
        </w:rPr>
        <w:t>,</w:t>
      </w:r>
      <w:r w:rsidR="00241D12" w:rsidRPr="00090D59">
        <w:rPr>
          <w:color w:val="000000" w:themeColor="text1"/>
          <w:sz w:val="22"/>
          <w:szCs w:val="22"/>
        </w:rPr>
        <w:t xml:space="preserve"> </w:t>
      </w:r>
      <w:r w:rsidR="005B66DF" w:rsidRPr="00090D59">
        <w:rPr>
          <w:color w:val="000000" w:themeColor="text1"/>
          <w:sz w:val="22"/>
          <w:szCs w:val="22"/>
        </w:rPr>
        <w:t>scoping the relevant literature and policy directions</w:t>
      </w:r>
      <w:r w:rsidR="007507F9" w:rsidRPr="00090D59">
        <w:rPr>
          <w:color w:val="000000" w:themeColor="text1"/>
          <w:sz w:val="22"/>
          <w:szCs w:val="22"/>
        </w:rPr>
        <w:t>.</w:t>
      </w:r>
      <w:r w:rsidR="00D15B08" w:rsidRPr="00090D59" w:rsidDel="00D15B08">
        <w:rPr>
          <w:color w:val="000000" w:themeColor="text1"/>
          <w:sz w:val="22"/>
          <w:szCs w:val="22"/>
        </w:rPr>
        <w:t xml:space="preserve"> </w:t>
      </w:r>
    </w:p>
    <w:p w14:paraId="050E9DEC" w14:textId="77777777" w:rsidR="00BD73A0" w:rsidRPr="00090D59" w:rsidRDefault="00BD73A0" w:rsidP="002B66E6">
      <w:pPr>
        <w:spacing w:line="360" w:lineRule="auto"/>
        <w:rPr>
          <w:i/>
          <w:iCs/>
          <w:color w:val="000000" w:themeColor="text1"/>
          <w:sz w:val="22"/>
          <w:szCs w:val="22"/>
        </w:rPr>
      </w:pPr>
    </w:p>
    <w:p w14:paraId="0CD0706C" w14:textId="56BF5437" w:rsidR="005553CF" w:rsidRPr="00090D59" w:rsidRDefault="005553CF" w:rsidP="002B66E6">
      <w:pPr>
        <w:spacing w:line="360" w:lineRule="auto"/>
        <w:rPr>
          <w:i/>
          <w:iCs/>
          <w:color w:val="000000" w:themeColor="text1"/>
          <w:sz w:val="22"/>
          <w:szCs w:val="22"/>
        </w:rPr>
      </w:pPr>
      <w:r w:rsidRPr="00090D59">
        <w:rPr>
          <w:i/>
          <w:iCs/>
          <w:color w:val="000000" w:themeColor="text1"/>
          <w:sz w:val="22"/>
          <w:szCs w:val="22"/>
        </w:rPr>
        <w:t>Causal inference</w:t>
      </w:r>
      <w:r w:rsidR="00FF641B" w:rsidRPr="00090D59">
        <w:rPr>
          <w:i/>
          <w:iCs/>
          <w:color w:val="000000" w:themeColor="text1"/>
          <w:sz w:val="22"/>
          <w:szCs w:val="22"/>
        </w:rPr>
        <w:t>.</w:t>
      </w:r>
      <w:r w:rsidRPr="00090D59">
        <w:rPr>
          <w:i/>
          <w:iCs/>
          <w:color w:val="000000" w:themeColor="text1"/>
          <w:sz w:val="22"/>
          <w:szCs w:val="22"/>
        </w:rPr>
        <w:t xml:space="preserve"> </w:t>
      </w:r>
    </w:p>
    <w:p w14:paraId="14B9BEC1" w14:textId="449FCB9C" w:rsidR="002F02F1" w:rsidRPr="00090D59" w:rsidRDefault="002F02F1" w:rsidP="002B66E6">
      <w:pPr>
        <w:spacing w:line="360" w:lineRule="auto"/>
        <w:rPr>
          <w:color w:val="000000" w:themeColor="text1"/>
          <w:sz w:val="22"/>
          <w:szCs w:val="22"/>
        </w:rPr>
      </w:pPr>
      <w:r w:rsidRPr="00090D59">
        <w:rPr>
          <w:color w:val="000000" w:themeColor="text1"/>
          <w:sz w:val="22"/>
          <w:szCs w:val="22"/>
        </w:rPr>
        <w:t xml:space="preserve">Utilising a causal inference </w:t>
      </w:r>
      <w:r w:rsidR="3C7A2B18" w:rsidRPr="00090D59">
        <w:rPr>
          <w:color w:val="000000" w:themeColor="text1"/>
          <w:sz w:val="22"/>
          <w:szCs w:val="22"/>
        </w:rPr>
        <w:t xml:space="preserve">approach </w:t>
      </w:r>
      <w:r w:rsidRPr="00090D59">
        <w:rPr>
          <w:color w:val="000000" w:themeColor="text1"/>
          <w:sz w:val="22"/>
          <w:szCs w:val="22"/>
        </w:rPr>
        <w:t>to</w:t>
      </w:r>
      <w:r w:rsidR="74771BF0" w:rsidRPr="00090D59">
        <w:rPr>
          <w:color w:val="000000" w:themeColor="text1"/>
          <w:sz w:val="22"/>
          <w:szCs w:val="22"/>
        </w:rPr>
        <w:t xml:space="preserve"> </w:t>
      </w:r>
      <w:r w:rsidR="3C7A2B18" w:rsidRPr="00090D59">
        <w:rPr>
          <w:color w:val="000000" w:themeColor="text1"/>
          <w:sz w:val="22"/>
          <w:szCs w:val="22"/>
        </w:rPr>
        <w:t>visualise apriori knowledge and assumptions about what confounds and mediates relationship</w:t>
      </w:r>
      <w:r w:rsidRPr="00090D59">
        <w:rPr>
          <w:color w:val="000000" w:themeColor="text1"/>
          <w:sz w:val="22"/>
          <w:szCs w:val="22"/>
        </w:rPr>
        <w:t>s</w:t>
      </w:r>
      <w:r w:rsidR="3C7A2B18" w:rsidRPr="00090D59">
        <w:rPr>
          <w:color w:val="000000" w:themeColor="text1"/>
          <w:sz w:val="22"/>
          <w:szCs w:val="22"/>
        </w:rPr>
        <w:t xml:space="preserve"> of interest</w:t>
      </w:r>
      <w:r w:rsidR="00DC08B5" w:rsidRPr="00090D59">
        <w:rPr>
          <w:color w:val="000000" w:themeColor="text1"/>
          <w:sz w:val="22"/>
          <w:szCs w:val="22"/>
        </w:rPr>
        <w:t xml:space="preserve"> w</w:t>
      </w:r>
      <w:r w:rsidR="003E3F7D" w:rsidRPr="00090D59">
        <w:rPr>
          <w:color w:val="000000" w:themeColor="text1"/>
          <w:sz w:val="22"/>
          <w:szCs w:val="22"/>
        </w:rPr>
        <w:t>e will explore adopting a</w:t>
      </w:r>
      <w:r w:rsidR="4C6A5B9D" w:rsidRPr="00090D59">
        <w:rPr>
          <w:color w:val="000000" w:themeColor="text1"/>
          <w:sz w:val="22"/>
          <w:szCs w:val="22"/>
        </w:rPr>
        <w:t xml:space="preserve"> </w:t>
      </w:r>
      <w:r w:rsidR="00413E36" w:rsidRPr="00090D59">
        <w:rPr>
          <w:color w:val="000000" w:themeColor="text1"/>
          <w:sz w:val="22"/>
          <w:szCs w:val="22"/>
        </w:rPr>
        <w:t>directed acyclic graph (</w:t>
      </w:r>
      <w:r w:rsidR="4C6A5B9D" w:rsidRPr="00090D59">
        <w:rPr>
          <w:color w:val="000000" w:themeColor="text1"/>
          <w:sz w:val="22"/>
          <w:szCs w:val="22"/>
        </w:rPr>
        <w:t>DAG</w:t>
      </w:r>
      <w:r w:rsidR="00413E36" w:rsidRPr="00090D59">
        <w:rPr>
          <w:color w:val="000000" w:themeColor="text1"/>
          <w:sz w:val="22"/>
          <w:szCs w:val="22"/>
        </w:rPr>
        <w:t>)</w:t>
      </w:r>
      <w:r w:rsidR="4C6A5B9D" w:rsidRPr="00090D59">
        <w:rPr>
          <w:color w:val="000000" w:themeColor="text1"/>
          <w:sz w:val="22"/>
          <w:szCs w:val="22"/>
        </w:rPr>
        <w:t xml:space="preserve">-based </w:t>
      </w:r>
      <w:r w:rsidR="003E3F7D" w:rsidRPr="00090D59">
        <w:rPr>
          <w:color w:val="000000" w:themeColor="text1"/>
          <w:sz w:val="22"/>
          <w:szCs w:val="22"/>
        </w:rPr>
        <w:t xml:space="preserve">approach </w:t>
      </w:r>
      <w:r w:rsidR="4C6A5B9D" w:rsidRPr="00090D59">
        <w:rPr>
          <w:color w:val="000000" w:themeColor="text1"/>
          <w:sz w:val="22"/>
          <w:szCs w:val="22"/>
        </w:rPr>
        <w:t>informed by</w:t>
      </w:r>
      <w:r w:rsidR="007D43D9" w:rsidRPr="00090D59">
        <w:rPr>
          <w:color w:val="000000" w:themeColor="text1"/>
          <w:sz w:val="22"/>
          <w:szCs w:val="22"/>
        </w:rPr>
        <w:t xml:space="preserve"> </w:t>
      </w:r>
      <w:r w:rsidR="00B91E4A" w:rsidRPr="00090D59">
        <w:rPr>
          <w:color w:val="000000" w:themeColor="text1"/>
          <w:sz w:val="22"/>
          <w:szCs w:val="22"/>
        </w:rPr>
        <w:t>the generated early life clusters based on</w:t>
      </w:r>
      <w:r w:rsidR="4C6A5B9D" w:rsidRPr="00090D59">
        <w:rPr>
          <w:color w:val="000000" w:themeColor="text1"/>
          <w:sz w:val="22"/>
          <w:szCs w:val="22"/>
        </w:rPr>
        <w:t xml:space="preserve"> the </w:t>
      </w:r>
      <w:r w:rsidR="00413E36" w:rsidRPr="00090D59">
        <w:rPr>
          <w:color w:val="000000" w:themeColor="text1"/>
          <w:sz w:val="22"/>
          <w:szCs w:val="22"/>
        </w:rPr>
        <w:t xml:space="preserve">project </w:t>
      </w:r>
      <w:r w:rsidR="4C6A5B9D" w:rsidRPr="00090D59">
        <w:rPr>
          <w:color w:val="000000" w:themeColor="text1"/>
          <w:sz w:val="22"/>
          <w:szCs w:val="22"/>
        </w:rPr>
        <w:t>data</w:t>
      </w:r>
      <w:r w:rsidR="00413E36" w:rsidRPr="00090D59">
        <w:rPr>
          <w:color w:val="000000" w:themeColor="text1"/>
          <w:sz w:val="22"/>
          <w:szCs w:val="22"/>
        </w:rPr>
        <w:t xml:space="preserve">, </w:t>
      </w:r>
      <w:r w:rsidR="4C6A5B9D" w:rsidRPr="00090D59">
        <w:rPr>
          <w:color w:val="000000" w:themeColor="text1"/>
          <w:sz w:val="22"/>
          <w:szCs w:val="22"/>
        </w:rPr>
        <w:t>prior evide</w:t>
      </w:r>
      <w:r w:rsidR="00B91E4A" w:rsidRPr="00090D59">
        <w:rPr>
          <w:color w:val="000000" w:themeColor="text1"/>
          <w:sz w:val="22"/>
          <w:szCs w:val="22"/>
        </w:rPr>
        <w:t xml:space="preserve">nce, </w:t>
      </w:r>
      <w:r w:rsidR="4C6A5B9D" w:rsidRPr="00090D59">
        <w:rPr>
          <w:color w:val="000000" w:themeColor="text1"/>
          <w:sz w:val="22"/>
          <w:szCs w:val="22"/>
        </w:rPr>
        <w:t>biological plausibility</w:t>
      </w:r>
      <w:r w:rsidR="00B91E4A" w:rsidRPr="00090D59">
        <w:rPr>
          <w:color w:val="000000" w:themeColor="text1"/>
          <w:sz w:val="22"/>
          <w:szCs w:val="22"/>
        </w:rPr>
        <w:t xml:space="preserve"> and </w:t>
      </w:r>
      <w:r w:rsidR="000F31D6" w:rsidRPr="00090D59">
        <w:rPr>
          <w:color w:val="000000" w:themeColor="text1"/>
          <w:sz w:val="22"/>
          <w:szCs w:val="22"/>
        </w:rPr>
        <w:t xml:space="preserve">patient and </w:t>
      </w:r>
      <w:r w:rsidR="00B91E4A" w:rsidRPr="00090D59">
        <w:rPr>
          <w:color w:val="000000" w:themeColor="text1"/>
          <w:sz w:val="22"/>
          <w:szCs w:val="22"/>
        </w:rPr>
        <w:t>public involvement</w:t>
      </w:r>
      <w:r w:rsidR="00413E36" w:rsidRPr="00090D59">
        <w:rPr>
          <w:color w:val="000000" w:themeColor="text1"/>
          <w:sz w:val="22"/>
          <w:szCs w:val="22"/>
        </w:rPr>
        <w:t xml:space="preserve">. The outcomes will be informed by </w:t>
      </w:r>
      <w:r w:rsidR="00002AD5" w:rsidRPr="00090D59">
        <w:rPr>
          <w:color w:val="000000" w:themeColor="text1"/>
          <w:sz w:val="22"/>
          <w:szCs w:val="22"/>
        </w:rPr>
        <w:t>findings from work packages 1 and 3.</w:t>
      </w:r>
    </w:p>
    <w:p w14:paraId="22A85833" w14:textId="77777777" w:rsidR="00BD73A0" w:rsidRPr="00090D59" w:rsidRDefault="00BD73A0" w:rsidP="002B66E6">
      <w:pPr>
        <w:spacing w:line="360" w:lineRule="auto"/>
        <w:rPr>
          <w:i/>
          <w:iCs/>
          <w:color w:val="000000" w:themeColor="text1"/>
          <w:sz w:val="22"/>
          <w:szCs w:val="22"/>
        </w:rPr>
      </w:pPr>
    </w:p>
    <w:p w14:paraId="07A0CAF4" w14:textId="7949E377" w:rsidR="00B25F77" w:rsidRPr="00090D59" w:rsidRDefault="00B80C30" w:rsidP="002B66E6">
      <w:pPr>
        <w:spacing w:line="360" w:lineRule="auto"/>
        <w:rPr>
          <w:i/>
          <w:iCs/>
          <w:color w:val="000000" w:themeColor="text1"/>
          <w:sz w:val="22"/>
          <w:szCs w:val="22"/>
        </w:rPr>
      </w:pPr>
      <w:r w:rsidRPr="00090D59">
        <w:rPr>
          <w:i/>
          <w:iCs/>
          <w:color w:val="000000" w:themeColor="text1"/>
          <w:sz w:val="22"/>
          <w:szCs w:val="22"/>
        </w:rPr>
        <w:t xml:space="preserve">Identification of </w:t>
      </w:r>
      <w:r w:rsidR="00320646" w:rsidRPr="00090D59">
        <w:rPr>
          <w:i/>
          <w:iCs/>
          <w:color w:val="000000" w:themeColor="text1"/>
          <w:sz w:val="22"/>
          <w:szCs w:val="22"/>
        </w:rPr>
        <w:t>critical time-points for public health interventions</w:t>
      </w:r>
      <w:r w:rsidR="00FF641B" w:rsidRPr="00090D59">
        <w:rPr>
          <w:i/>
          <w:iCs/>
          <w:color w:val="000000" w:themeColor="text1"/>
          <w:sz w:val="22"/>
          <w:szCs w:val="22"/>
        </w:rPr>
        <w:t>.</w:t>
      </w:r>
    </w:p>
    <w:p w14:paraId="7BA178DF" w14:textId="135CAD9E" w:rsidR="16C3D450" w:rsidRPr="00090D59" w:rsidRDefault="000F31D6" w:rsidP="002B66E6">
      <w:pPr>
        <w:spacing w:line="360" w:lineRule="auto"/>
        <w:rPr>
          <w:color w:val="000000" w:themeColor="text1"/>
          <w:sz w:val="22"/>
          <w:szCs w:val="22"/>
        </w:rPr>
      </w:pPr>
      <w:r w:rsidRPr="00090D59">
        <w:rPr>
          <w:color w:val="000000" w:themeColor="text1"/>
          <w:sz w:val="22"/>
          <w:szCs w:val="22"/>
        </w:rPr>
        <w:t>We will examine</w:t>
      </w:r>
      <w:r w:rsidR="1FC15357" w:rsidRPr="00090D59">
        <w:rPr>
          <w:color w:val="000000" w:themeColor="text1"/>
          <w:sz w:val="22"/>
          <w:szCs w:val="22"/>
        </w:rPr>
        <w:t xml:space="preserve"> the </w:t>
      </w:r>
      <w:r w:rsidR="4E6C98F7" w:rsidRPr="00090D59">
        <w:rPr>
          <w:color w:val="000000" w:themeColor="text1"/>
          <w:sz w:val="22"/>
          <w:szCs w:val="22"/>
        </w:rPr>
        <w:t xml:space="preserve">nature and </w:t>
      </w:r>
      <w:r w:rsidR="1FC15357" w:rsidRPr="00090D59">
        <w:rPr>
          <w:color w:val="000000" w:themeColor="text1"/>
          <w:sz w:val="22"/>
          <w:szCs w:val="22"/>
        </w:rPr>
        <w:t xml:space="preserve">critical time-points for </w:t>
      </w:r>
      <w:r w:rsidR="009A0EFE" w:rsidRPr="00090D59">
        <w:rPr>
          <w:color w:val="000000" w:themeColor="text1"/>
          <w:sz w:val="22"/>
          <w:szCs w:val="22"/>
        </w:rPr>
        <w:t xml:space="preserve">potential </w:t>
      </w:r>
      <w:r w:rsidR="1FC15357" w:rsidRPr="00090D59">
        <w:rPr>
          <w:color w:val="000000" w:themeColor="text1"/>
          <w:sz w:val="22"/>
          <w:szCs w:val="22"/>
        </w:rPr>
        <w:t>public health interventions of early-onset multimorbidity and the elements within clusters of risk factors that are most important to act on for early prevention. Using counterfactual scenarios of prevention, we will conduct comparative analysis to specify what is most effective in reducing early-onset multimorbidity risk; action on individual risk factors (classical public health approach) or simultaneous action on a combination of risk factors at specific time-points between pre-birth and 18 years.</w:t>
      </w:r>
      <w:r w:rsidR="24DF1087" w:rsidRPr="00090D59">
        <w:rPr>
          <w:color w:val="000000" w:themeColor="text1"/>
          <w:sz w:val="22"/>
          <w:szCs w:val="22"/>
        </w:rPr>
        <w:t xml:space="preserve"> We will </w:t>
      </w:r>
      <w:r w:rsidR="39F42312" w:rsidRPr="00090D59">
        <w:rPr>
          <w:color w:val="000000" w:themeColor="text1"/>
          <w:sz w:val="22"/>
          <w:szCs w:val="22"/>
        </w:rPr>
        <w:t xml:space="preserve">the explore the </w:t>
      </w:r>
      <w:r w:rsidR="24DF1087" w:rsidRPr="00090D59">
        <w:rPr>
          <w:color w:val="000000" w:themeColor="text1"/>
          <w:sz w:val="22"/>
          <w:szCs w:val="22"/>
        </w:rPr>
        <w:t xml:space="preserve">use </w:t>
      </w:r>
      <w:r w:rsidR="003E772A" w:rsidRPr="00090D59">
        <w:rPr>
          <w:color w:val="000000" w:themeColor="text1"/>
          <w:sz w:val="22"/>
          <w:szCs w:val="22"/>
        </w:rPr>
        <w:t xml:space="preserve">of </w:t>
      </w:r>
      <w:r w:rsidR="004676D5" w:rsidRPr="00090D59">
        <w:rPr>
          <w:color w:val="000000" w:themeColor="text1"/>
          <w:sz w:val="22"/>
          <w:szCs w:val="22"/>
        </w:rPr>
        <w:t xml:space="preserve">methods such as </w:t>
      </w:r>
      <w:r w:rsidR="005E30CC" w:rsidRPr="00090D59">
        <w:rPr>
          <w:color w:val="000000" w:themeColor="text1"/>
          <w:sz w:val="22"/>
          <w:szCs w:val="22"/>
        </w:rPr>
        <w:t xml:space="preserve">adjusted </w:t>
      </w:r>
      <w:r w:rsidR="00E57707" w:rsidRPr="00090D59">
        <w:rPr>
          <w:color w:val="000000" w:themeColor="text1"/>
          <w:sz w:val="22"/>
          <w:szCs w:val="22"/>
        </w:rPr>
        <w:t>p</w:t>
      </w:r>
      <w:r w:rsidR="005E30CC" w:rsidRPr="00090D59">
        <w:rPr>
          <w:color w:val="000000" w:themeColor="text1"/>
          <w:sz w:val="22"/>
          <w:szCs w:val="22"/>
        </w:rPr>
        <w:t xml:space="preserve">opulation </w:t>
      </w:r>
      <w:r w:rsidR="00E57707" w:rsidRPr="00090D59">
        <w:rPr>
          <w:color w:val="000000" w:themeColor="text1"/>
          <w:sz w:val="22"/>
          <w:szCs w:val="22"/>
        </w:rPr>
        <w:t>a</w:t>
      </w:r>
      <w:r w:rsidR="005E30CC" w:rsidRPr="00090D59">
        <w:rPr>
          <w:color w:val="000000" w:themeColor="text1"/>
          <w:sz w:val="22"/>
          <w:szCs w:val="22"/>
        </w:rPr>
        <w:t xml:space="preserve">ttributable </w:t>
      </w:r>
      <w:r w:rsidR="00E57707" w:rsidRPr="00090D59">
        <w:rPr>
          <w:color w:val="000000" w:themeColor="text1"/>
          <w:sz w:val="22"/>
          <w:szCs w:val="22"/>
        </w:rPr>
        <w:t>f</w:t>
      </w:r>
      <w:r w:rsidR="005E30CC" w:rsidRPr="00090D59">
        <w:rPr>
          <w:color w:val="000000" w:themeColor="text1"/>
          <w:sz w:val="22"/>
          <w:szCs w:val="22"/>
        </w:rPr>
        <w:t>raction</w:t>
      </w:r>
      <w:r w:rsidR="00E57707" w:rsidRPr="00090D59">
        <w:rPr>
          <w:color w:val="000000" w:themeColor="text1"/>
          <w:sz w:val="22"/>
          <w:szCs w:val="22"/>
        </w:rPr>
        <w:t>s</w:t>
      </w:r>
      <w:r w:rsidR="005E30CC" w:rsidRPr="00090D59">
        <w:rPr>
          <w:color w:val="000000" w:themeColor="text1"/>
          <w:sz w:val="22"/>
          <w:szCs w:val="22"/>
        </w:rPr>
        <w:t xml:space="preserve"> or </w:t>
      </w:r>
      <w:r w:rsidR="24DF1087" w:rsidRPr="00090D59">
        <w:rPr>
          <w:color w:val="000000" w:themeColor="text1"/>
          <w:sz w:val="22"/>
          <w:szCs w:val="22"/>
        </w:rPr>
        <w:t xml:space="preserve">G-methods </w:t>
      </w:r>
      <w:r w:rsidR="00F679BA" w:rsidRPr="00090D59">
        <w:rPr>
          <w:color w:val="000000" w:themeColor="text1"/>
          <w:sz w:val="22"/>
          <w:szCs w:val="22"/>
        </w:rPr>
        <w:t xml:space="preserve">or </w:t>
      </w:r>
      <w:r w:rsidR="24DF1087" w:rsidRPr="00090D59">
        <w:rPr>
          <w:color w:val="000000" w:themeColor="text1"/>
          <w:sz w:val="22"/>
          <w:szCs w:val="22"/>
        </w:rPr>
        <w:t xml:space="preserve">which deal with time varying exposures to estimate the effect of hypothetical </w:t>
      </w:r>
      <w:r w:rsidR="371C7604" w:rsidRPr="00090D59">
        <w:rPr>
          <w:color w:val="000000" w:themeColor="text1"/>
          <w:sz w:val="22"/>
          <w:szCs w:val="22"/>
        </w:rPr>
        <w:t>interventions</w:t>
      </w:r>
      <w:r w:rsidR="20866F19" w:rsidRPr="00090D59">
        <w:rPr>
          <w:color w:val="000000" w:themeColor="text1"/>
          <w:sz w:val="22"/>
          <w:szCs w:val="22"/>
        </w:rPr>
        <w:t xml:space="preserve"> </w:t>
      </w:r>
      <w:r w:rsidR="371C7604" w:rsidRPr="00090D59">
        <w:rPr>
          <w:color w:val="000000" w:themeColor="text1"/>
          <w:sz w:val="22"/>
          <w:szCs w:val="22"/>
        </w:rPr>
        <w:t>at</w:t>
      </w:r>
      <w:r w:rsidR="24DF1087" w:rsidRPr="00090D59">
        <w:rPr>
          <w:color w:val="000000" w:themeColor="text1"/>
          <w:sz w:val="22"/>
          <w:szCs w:val="22"/>
        </w:rPr>
        <w:t xml:space="preserve"> critical points before adulthood (pre-birth to 18 years) on </w:t>
      </w:r>
      <w:r w:rsidR="00E7501D" w:rsidRPr="00090D59">
        <w:rPr>
          <w:color w:val="000000" w:themeColor="text1"/>
          <w:sz w:val="22"/>
          <w:szCs w:val="22"/>
        </w:rPr>
        <w:t xml:space="preserve">the prevention of </w:t>
      </w:r>
      <w:r w:rsidR="24DF1087" w:rsidRPr="00090D59">
        <w:rPr>
          <w:color w:val="000000" w:themeColor="text1"/>
          <w:sz w:val="22"/>
          <w:szCs w:val="22"/>
        </w:rPr>
        <w:t>multimorbidity and burdensomeness.[</w:t>
      </w:r>
      <w:r w:rsidR="57FC1548" w:rsidRPr="00090D59">
        <w:rPr>
          <w:color w:val="000000" w:themeColor="text1"/>
          <w:sz w:val="22"/>
          <w:szCs w:val="22"/>
        </w:rPr>
        <w:t>58</w:t>
      </w:r>
      <w:r w:rsidR="24DF1087" w:rsidRPr="00090D59">
        <w:rPr>
          <w:color w:val="000000" w:themeColor="text1"/>
          <w:sz w:val="22"/>
          <w:szCs w:val="22"/>
        </w:rPr>
        <w:t xml:space="preserve">] </w:t>
      </w:r>
      <w:r w:rsidR="00E57707" w:rsidRPr="00090D59">
        <w:rPr>
          <w:color w:val="000000" w:themeColor="text1"/>
          <w:sz w:val="22"/>
          <w:szCs w:val="22"/>
        </w:rPr>
        <w:t xml:space="preserve">Such </w:t>
      </w:r>
      <w:r w:rsidR="24DF1087" w:rsidRPr="00090D59">
        <w:rPr>
          <w:color w:val="000000" w:themeColor="text1"/>
          <w:sz w:val="22"/>
          <w:szCs w:val="22"/>
        </w:rPr>
        <w:t>methods estimate potential outcomes under less restrictive conditions than standard regression methods and there is less risk of biased estimates due to over-adjustment.[</w:t>
      </w:r>
      <w:r w:rsidR="57227E62" w:rsidRPr="00090D59">
        <w:rPr>
          <w:color w:val="000000" w:themeColor="text1"/>
          <w:sz w:val="22"/>
          <w:szCs w:val="22"/>
        </w:rPr>
        <w:t>59</w:t>
      </w:r>
      <w:r w:rsidR="24DF1087" w:rsidRPr="00090D59">
        <w:rPr>
          <w:color w:val="000000" w:themeColor="text1"/>
          <w:sz w:val="22"/>
          <w:szCs w:val="22"/>
        </w:rPr>
        <w:t>] These also follow a DAG approach to represent causal assumptions and compare time-varying joint and dynamic interventions.</w:t>
      </w:r>
    </w:p>
    <w:p w14:paraId="52404528" w14:textId="74E4A431" w:rsidR="4B0C6504" w:rsidRPr="00090D59" w:rsidRDefault="4B0C6504" w:rsidP="4B0C6504">
      <w:pPr>
        <w:spacing w:line="360" w:lineRule="auto"/>
        <w:rPr>
          <w:rFonts w:eastAsia="Arial" w:cs="Arial"/>
          <w:color w:val="000000" w:themeColor="text1"/>
          <w:sz w:val="22"/>
          <w:szCs w:val="22"/>
        </w:rPr>
      </w:pPr>
    </w:p>
    <w:p w14:paraId="7398D237" w14:textId="4BCED288" w:rsidR="009A5D96" w:rsidRPr="00090D59" w:rsidRDefault="753AC3A2" w:rsidP="4B0C6504">
      <w:pPr>
        <w:spacing w:line="360" w:lineRule="auto"/>
        <w:rPr>
          <w:rFonts w:eastAsia="Arial" w:cs="Arial"/>
          <w:b/>
          <w:bCs/>
          <w:color w:val="000000" w:themeColor="text1"/>
          <w:sz w:val="22"/>
          <w:szCs w:val="22"/>
        </w:rPr>
      </w:pPr>
      <w:r w:rsidRPr="00090D59">
        <w:rPr>
          <w:rFonts w:eastAsia="Arial" w:cs="Arial"/>
          <w:b/>
          <w:bCs/>
          <w:color w:val="000000" w:themeColor="text1"/>
          <w:sz w:val="22"/>
          <w:szCs w:val="22"/>
        </w:rPr>
        <w:t>W</w:t>
      </w:r>
      <w:r w:rsidR="2295B16A" w:rsidRPr="00090D59">
        <w:rPr>
          <w:rFonts w:eastAsia="Arial" w:cs="Arial"/>
          <w:b/>
          <w:bCs/>
          <w:color w:val="000000" w:themeColor="text1"/>
          <w:sz w:val="22"/>
          <w:szCs w:val="22"/>
        </w:rPr>
        <w:t xml:space="preserve">ork </w:t>
      </w:r>
      <w:r w:rsidRPr="00090D59">
        <w:rPr>
          <w:rFonts w:eastAsia="Arial" w:cs="Arial"/>
          <w:b/>
          <w:bCs/>
          <w:color w:val="000000" w:themeColor="text1"/>
          <w:sz w:val="22"/>
          <w:szCs w:val="22"/>
        </w:rPr>
        <w:t>P</w:t>
      </w:r>
      <w:r w:rsidR="2295B16A" w:rsidRPr="00090D59">
        <w:rPr>
          <w:rFonts w:eastAsia="Arial" w:cs="Arial"/>
          <w:b/>
          <w:bCs/>
          <w:color w:val="000000" w:themeColor="text1"/>
          <w:sz w:val="22"/>
          <w:szCs w:val="22"/>
        </w:rPr>
        <w:t xml:space="preserve">ackage </w:t>
      </w:r>
      <w:r w:rsidRPr="00090D59">
        <w:rPr>
          <w:rFonts w:eastAsia="Arial" w:cs="Arial"/>
          <w:b/>
          <w:bCs/>
          <w:color w:val="000000" w:themeColor="text1"/>
          <w:sz w:val="22"/>
          <w:szCs w:val="22"/>
        </w:rPr>
        <w:t>5</w:t>
      </w:r>
      <w:r w:rsidR="6F97FB76" w:rsidRPr="00090D59">
        <w:rPr>
          <w:rFonts w:eastAsia="Arial" w:cs="Arial"/>
          <w:b/>
          <w:bCs/>
          <w:color w:val="000000" w:themeColor="text1"/>
          <w:sz w:val="22"/>
          <w:szCs w:val="22"/>
        </w:rPr>
        <w:t>:</w:t>
      </w:r>
      <w:r w:rsidRPr="00090D59">
        <w:rPr>
          <w:rFonts w:eastAsia="Arial" w:cs="Arial"/>
          <w:b/>
          <w:bCs/>
          <w:color w:val="000000" w:themeColor="text1"/>
          <w:sz w:val="22"/>
          <w:szCs w:val="22"/>
        </w:rPr>
        <w:t xml:space="preserve"> </w:t>
      </w:r>
      <w:r w:rsidR="6F97FB76" w:rsidRPr="00090D59">
        <w:rPr>
          <w:rFonts w:eastAsia="Arial" w:cs="Arial"/>
          <w:b/>
          <w:bCs/>
          <w:color w:val="000000" w:themeColor="text1"/>
          <w:sz w:val="22"/>
          <w:szCs w:val="22"/>
        </w:rPr>
        <w:t>‘</w:t>
      </w:r>
      <w:r w:rsidRPr="00090D59">
        <w:rPr>
          <w:rFonts w:eastAsia="Arial" w:cs="Arial"/>
          <w:b/>
          <w:bCs/>
          <w:color w:val="000000" w:themeColor="text1"/>
          <w:sz w:val="22"/>
          <w:szCs w:val="22"/>
        </w:rPr>
        <w:t>People, Policy, and Impact</w:t>
      </w:r>
      <w:r w:rsidR="6F97FB76" w:rsidRPr="00090D59">
        <w:rPr>
          <w:rFonts w:eastAsia="Arial" w:cs="Arial"/>
          <w:b/>
          <w:bCs/>
          <w:color w:val="000000" w:themeColor="text1"/>
          <w:sz w:val="22"/>
          <w:szCs w:val="22"/>
        </w:rPr>
        <w:t>’</w:t>
      </w:r>
      <w:r w:rsidRPr="00090D59">
        <w:rPr>
          <w:rFonts w:eastAsia="Arial" w:cs="Arial"/>
          <w:b/>
          <w:bCs/>
          <w:color w:val="000000" w:themeColor="text1"/>
          <w:sz w:val="22"/>
          <w:szCs w:val="22"/>
        </w:rPr>
        <w:t xml:space="preserve"> </w:t>
      </w:r>
    </w:p>
    <w:p w14:paraId="3F9CC570" w14:textId="38BDADCA" w:rsidR="004434C3" w:rsidRPr="00090D59" w:rsidRDefault="006B07FB" w:rsidP="16C3D450">
      <w:pPr>
        <w:spacing w:before="100" w:beforeAutospacing="1" w:after="100" w:afterAutospacing="1" w:line="360" w:lineRule="auto"/>
        <w:rPr>
          <w:rFonts w:eastAsia="Arial" w:cs="Arial"/>
          <w:color w:val="000000" w:themeColor="text1"/>
          <w:sz w:val="22"/>
          <w:szCs w:val="22"/>
          <w:lang w:eastAsia="en-GB"/>
        </w:rPr>
      </w:pPr>
      <w:r w:rsidRPr="00090D59">
        <w:rPr>
          <w:rFonts w:eastAsia="Arial" w:cs="Arial"/>
          <w:color w:val="000000" w:themeColor="text1"/>
          <w:sz w:val="22"/>
          <w:szCs w:val="22"/>
          <w:lang w:eastAsia="en-GB"/>
        </w:rPr>
        <w:t xml:space="preserve">The aim of this work package is to </w:t>
      </w:r>
      <w:r w:rsidR="23DDC8EA" w:rsidRPr="00090D59">
        <w:rPr>
          <w:rFonts w:eastAsia="Arial" w:cs="Arial"/>
          <w:color w:val="000000" w:themeColor="text1"/>
          <w:sz w:val="22"/>
          <w:szCs w:val="22"/>
          <w:lang w:eastAsia="en-GB"/>
        </w:rPr>
        <w:t xml:space="preserve">connect emerging findings with relevant stakeholders in order to identify appropriate intervention opportunities, effective means of dissemination and effective policy outputs. Through learning from each </w:t>
      </w:r>
      <w:r w:rsidR="3C496241" w:rsidRPr="00090D59">
        <w:rPr>
          <w:rFonts w:eastAsia="Arial" w:cs="Arial"/>
          <w:color w:val="000000" w:themeColor="text1"/>
          <w:sz w:val="22"/>
          <w:szCs w:val="22"/>
          <w:lang w:eastAsia="en-GB"/>
        </w:rPr>
        <w:t>work package</w:t>
      </w:r>
      <w:r w:rsidR="23DDC8EA" w:rsidRPr="00090D59">
        <w:rPr>
          <w:rFonts w:eastAsia="Arial" w:cs="Arial"/>
          <w:color w:val="000000" w:themeColor="text1"/>
          <w:sz w:val="22"/>
          <w:szCs w:val="22"/>
          <w:lang w:eastAsia="en-GB"/>
        </w:rPr>
        <w:t xml:space="preserve">, and engagement and co-production with key </w:t>
      </w:r>
      <w:r w:rsidR="23DDC8EA" w:rsidRPr="00090D59">
        <w:rPr>
          <w:rFonts w:eastAsia="Arial" w:cs="Arial"/>
          <w:color w:val="000000" w:themeColor="text1"/>
          <w:sz w:val="22"/>
          <w:szCs w:val="22"/>
          <w:lang w:eastAsia="en-GB"/>
        </w:rPr>
        <w:lastRenderedPageBreak/>
        <w:t xml:space="preserve">stakeholders, </w:t>
      </w:r>
      <w:r w:rsidR="3C496241" w:rsidRPr="00090D59">
        <w:rPr>
          <w:rFonts w:eastAsia="Arial" w:cs="Arial"/>
          <w:color w:val="000000" w:themeColor="text1"/>
          <w:sz w:val="22"/>
          <w:szCs w:val="22"/>
          <w:lang w:eastAsia="en-GB"/>
        </w:rPr>
        <w:t>we</w:t>
      </w:r>
      <w:r w:rsidR="23DDC8EA" w:rsidRPr="00090D59">
        <w:rPr>
          <w:rFonts w:eastAsia="Arial" w:cs="Arial"/>
          <w:color w:val="000000" w:themeColor="text1"/>
          <w:sz w:val="22"/>
          <w:szCs w:val="22"/>
          <w:lang w:eastAsia="en-GB"/>
        </w:rPr>
        <w:t xml:space="preserve"> aim to identify prevention opportunities across the life course and establish pathways to policy and practice impact. We will </w:t>
      </w:r>
      <w:r w:rsidR="7DF0EC4E" w:rsidRPr="00090D59">
        <w:rPr>
          <w:rFonts w:eastAsia="Arial" w:cs="Arial"/>
          <w:color w:val="000000" w:themeColor="text1"/>
          <w:sz w:val="22"/>
          <w:szCs w:val="22"/>
          <w:lang w:eastAsia="en-GB"/>
        </w:rPr>
        <w:t xml:space="preserve">establish a Policy and Practice Engagement Strategy and </w:t>
      </w:r>
      <w:r w:rsidR="23DDC8EA" w:rsidRPr="00090D59">
        <w:rPr>
          <w:rFonts w:eastAsia="Arial" w:cs="Arial"/>
          <w:color w:val="000000" w:themeColor="text1"/>
          <w:sz w:val="22"/>
          <w:szCs w:val="22"/>
          <w:lang w:eastAsia="en-GB"/>
        </w:rPr>
        <w:t xml:space="preserve">undertake: </w:t>
      </w:r>
    </w:p>
    <w:p w14:paraId="75A058CB" w14:textId="435A6C18" w:rsidR="004434C3" w:rsidRPr="00090D59" w:rsidRDefault="6282AE1B" w:rsidP="16C3D450">
      <w:pPr>
        <w:pStyle w:val="ListParagraph"/>
        <w:numPr>
          <w:ilvl w:val="0"/>
          <w:numId w:val="11"/>
        </w:numPr>
        <w:spacing w:line="360" w:lineRule="auto"/>
        <w:rPr>
          <w:rFonts w:eastAsia="Arial" w:cs="Arial"/>
          <w:color w:val="000000" w:themeColor="text1"/>
          <w:sz w:val="22"/>
          <w:szCs w:val="22"/>
        </w:rPr>
      </w:pPr>
      <w:r w:rsidRPr="00090D59">
        <w:rPr>
          <w:rFonts w:eastAsia="Arial" w:cs="Arial"/>
          <w:color w:val="000000" w:themeColor="text1"/>
          <w:sz w:val="22"/>
          <w:szCs w:val="22"/>
        </w:rPr>
        <w:t xml:space="preserve">Stakeholder analysis </w:t>
      </w:r>
      <w:r w:rsidR="5024C88D" w:rsidRPr="00090D59">
        <w:rPr>
          <w:rFonts w:eastAsia="Arial" w:cs="Arial"/>
          <w:color w:val="000000" w:themeColor="text1"/>
          <w:sz w:val="22"/>
          <w:szCs w:val="22"/>
        </w:rPr>
        <w:t xml:space="preserve">to </w:t>
      </w:r>
      <w:r w:rsidRPr="00090D59">
        <w:rPr>
          <w:rFonts w:eastAsia="Arial" w:cs="Arial"/>
          <w:color w:val="000000" w:themeColor="text1"/>
          <w:sz w:val="22"/>
          <w:szCs w:val="22"/>
        </w:rPr>
        <w:t>identify</w:t>
      </w:r>
      <w:r w:rsidR="5024C88D" w:rsidRPr="00090D59">
        <w:rPr>
          <w:rFonts w:eastAsia="Arial" w:cs="Arial"/>
          <w:color w:val="000000" w:themeColor="text1"/>
          <w:sz w:val="22"/>
          <w:szCs w:val="22"/>
        </w:rPr>
        <w:t xml:space="preserve"> </w:t>
      </w:r>
      <w:r w:rsidRPr="00090D59">
        <w:rPr>
          <w:rFonts w:eastAsia="Arial" w:cs="Arial"/>
          <w:color w:val="000000" w:themeColor="text1"/>
          <w:sz w:val="22"/>
          <w:szCs w:val="22"/>
        </w:rPr>
        <w:t>key</w:t>
      </w:r>
      <w:r w:rsidR="5024C88D" w:rsidRPr="00090D59">
        <w:rPr>
          <w:rFonts w:eastAsia="Arial" w:cs="Arial"/>
          <w:color w:val="000000" w:themeColor="text1"/>
          <w:sz w:val="22"/>
          <w:szCs w:val="22"/>
        </w:rPr>
        <w:t xml:space="preserve"> </w:t>
      </w:r>
      <w:r w:rsidRPr="00090D59">
        <w:rPr>
          <w:rFonts w:eastAsia="Arial" w:cs="Arial"/>
          <w:color w:val="000000" w:themeColor="text1"/>
          <w:sz w:val="22"/>
          <w:szCs w:val="22"/>
        </w:rPr>
        <w:t>MLTC-M</w:t>
      </w:r>
      <w:r w:rsidR="73E55674" w:rsidRPr="00090D59">
        <w:rPr>
          <w:rFonts w:eastAsia="Arial" w:cs="Arial"/>
          <w:color w:val="000000" w:themeColor="text1"/>
          <w:sz w:val="22"/>
          <w:szCs w:val="22"/>
        </w:rPr>
        <w:t xml:space="preserve"> </w:t>
      </w:r>
      <w:r w:rsidRPr="00090D59">
        <w:rPr>
          <w:rFonts w:eastAsia="Arial" w:cs="Arial"/>
          <w:color w:val="000000" w:themeColor="text1"/>
          <w:sz w:val="22"/>
          <w:szCs w:val="22"/>
        </w:rPr>
        <w:t>stakeholders</w:t>
      </w:r>
      <w:r w:rsidR="6BEA92E5" w:rsidRPr="00090D59">
        <w:rPr>
          <w:rFonts w:eastAsia="Arial" w:cs="Arial"/>
          <w:color w:val="000000" w:themeColor="text1"/>
          <w:sz w:val="22"/>
          <w:szCs w:val="22"/>
        </w:rPr>
        <w:t xml:space="preserve"> and identify key stakeholders relevant to emerging findings</w:t>
      </w:r>
      <w:r w:rsidR="4840305B" w:rsidRPr="00090D59">
        <w:rPr>
          <w:rFonts w:eastAsia="Arial" w:cs="Arial"/>
          <w:color w:val="000000" w:themeColor="text1"/>
          <w:sz w:val="22"/>
          <w:szCs w:val="22"/>
        </w:rPr>
        <w:t>.</w:t>
      </w:r>
    </w:p>
    <w:p w14:paraId="35766B7B" w14:textId="4E034C30" w:rsidR="004434C3" w:rsidRPr="00090D59" w:rsidRDefault="6282AE1B" w:rsidP="16C3D450">
      <w:pPr>
        <w:pStyle w:val="ListParagraph"/>
        <w:numPr>
          <w:ilvl w:val="0"/>
          <w:numId w:val="11"/>
        </w:numPr>
        <w:spacing w:line="360" w:lineRule="auto"/>
        <w:rPr>
          <w:rFonts w:eastAsia="Arial" w:cs="Arial"/>
          <w:color w:val="000000" w:themeColor="text1"/>
          <w:sz w:val="22"/>
          <w:szCs w:val="22"/>
        </w:rPr>
      </w:pPr>
      <w:r w:rsidRPr="00090D59">
        <w:rPr>
          <w:rFonts w:eastAsia="Arial" w:cs="Arial"/>
          <w:color w:val="000000" w:themeColor="text1"/>
          <w:sz w:val="22"/>
          <w:szCs w:val="22"/>
        </w:rPr>
        <w:t xml:space="preserve">Policy </w:t>
      </w:r>
      <w:r w:rsidR="6BEA92E5" w:rsidRPr="00090D59">
        <w:rPr>
          <w:rFonts w:eastAsia="Arial" w:cs="Arial"/>
          <w:color w:val="000000" w:themeColor="text1"/>
          <w:sz w:val="22"/>
          <w:szCs w:val="22"/>
        </w:rPr>
        <w:t>w</w:t>
      </w:r>
      <w:r w:rsidR="73E55674" w:rsidRPr="00090D59">
        <w:rPr>
          <w:rFonts w:eastAsia="Arial" w:cs="Arial"/>
          <w:color w:val="000000" w:themeColor="text1"/>
          <w:sz w:val="22"/>
          <w:szCs w:val="22"/>
        </w:rPr>
        <w:t>orkshops</w:t>
      </w:r>
      <w:r w:rsidRPr="00090D59">
        <w:rPr>
          <w:rFonts w:eastAsia="Arial" w:cs="Arial"/>
          <w:color w:val="000000" w:themeColor="text1"/>
          <w:sz w:val="22"/>
          <w:szCs w:val="22"/>
        </w:rPr>
        <w:t xml:space="preserve"> </w:t>
      </w:r>
      <w:r w:rsidR="73E55674" w:rsidRPr="00090D59">
        <w:rPr>
          <w:rFonts w:eastAsia="Arial" w:cs="Arial"/>
          <w:color w:val="000000" w:themeColor="text1"/>
          <w:sz w:val="22"/>
          <w:szCs w:val="22"/>
        </w:rPr>
        <w:t>to</w:t>
      </w:r>
      <w:r w:rsidRPr="00090D59">
        <w:rPr>
          <w:rFonts w:eastAsia="Arial" w:cs="Arial"/>
          <w:color w:val="000000" w:themeColor="text1"/>
          <w:sz w:val="22"/>
          <w:szCs w:val="22"/>
        </w:rPr>
        <w:t xml:space="preserve"> review burdensomeness/complexity and prioritising policy/practice outputs</w:t>
      </w:r>
      <w:r w:rsidR="4840305B" w:rsidRPr="00090D59">
        <w:rPr>
          <w:rFonts w:eastAsia="Arial" w:cs="Arial"/>
          <w:color w:val="000000" w:themeColor="text1"/>
          <w:sz w:val="22"/>
          <w:szCs w:val="22"/>
        </w:rPr>
        <w:t>.</w:t>
      </w:r>
      <w:r w:rsidRPr="00090D59">
        <w:rPr>
          <w:rFonts w:eastAsia="Arial" w:cs="Arial"/>
          <w:color w:val="000000" w:themeColor="text1"/>
          <w:sz w:val="22"/>
          <w:szCs w:val="22"/>
        </w:rPr>
        <w:t xml:space="preserve"> </w:t>
      </w:r>
    </w:p>
    <w:p w14:paraId="6BE2623A" w14:textId="37B4CF67" w:rsidR="009A5D96" w:rsidRPr="00090D59" w:rsidRDefault="009A5D96" w:rsidP="16C3D450">
      <w:pPr>
        <w:pStyle w:val="ListParagraph"/>
        <w:numPr>
          <w:ilvl w:val="0"/>
          <w:numId w:val="11"/>
        </w:numPr>
        <w:spacing w:line="360" w:lineRule="auto"/>
        <w:rPr>
          <w:rFonts w:eastAsia="Arial" w:cs="Arial"/>
          <w:color w:val="000000" w:themeColor="text1"/>
          <w:sz w:val="22"/>
          <w:szCs w:val="22"/>
        </w:rPr>
      </w:pPr>
      <w:bookmarkStart w:id="1" w:name="_Hlk123906929"/>
      <w:bookmarkEnd w:id="1"/>
      <w:r w:rsidRPr="00090D59">
        <w:rPr>
          <w:rFonts w:eastAsia="Arial" w:cs="Arial"/>
          <w:color w:val="000000" w:themeColor="text1"/>
          <w:sz w:val="22"/>
          <w:szCs w:val="22"/>
        </w:rPr>
        <w:t>On-going stakeholder engagement, in partnership with the PPI Advisory Board</w:t>
      </w:r>
      <w:r w:rsidR="00EE5CEA" w:rsidRPr="00090D59">
        <w:rPr>
          <w:rFonts w:eastAsia="Arial" w:cs="Arial"/>
          <w:color w:val="000000" w:themeColor="text1"/>
          <w:sz w:val="22"/>
          <w:szCs w:val="22"/>
        </w:rPr>
        <w:t>.</w:t>
      </w:r>
      <w:r w:rsidRPr="00090D59">
        <w:rPr>
          <w:rFonts w:eastAsia="Arial" w:cs="Arial"/>
          <w:color w:val="000000" w:themeColor="text1"/>
          <w:sz w:val="22"/>
          <w:szCs w:val="22"/>
        </w:rPr>
        <w:t xml:space="preserve"> </w:t>
      </w:r>
    </w:p>
    <w:p w14:paraId="651B7016" w14:textId="77777777" w:rsidR="00517631" w:rsidRPr="00090D59" w:rsidRDefault="00517631" w:rsidP="00517631">
      <w:pPr>
        <w:spacing w:line="360" w:lineRule="auto"/>
        <w:rPr>
          <w:color w:val="000000" w:themeColor="text1"/>
          <w:sz w:val="22"/>
          <w:szCs w:val="22"/>
          <w:lang w:eastAsia="en-GB"/>
        </w:rPr>
      </w:pPr>
    </w:p>
    <w:p w14:paraId="3FC484F7" w14:textId="191566F4" w:rsidR="00517631" w:rsidRPr="00090D59" w:rsidRDefault="6282AE1B" w:rsidP="002B66E6">
      <w:pPr>
        <w:spacing w:line="360" w:lineRule="auto"/>
        <w:rPr>
          <w:color w:val="000000" w:themeColor="text1"/>
          <w:sz w:val="22"/>
          <w:szCs w:val="22"/>
          <w:lang w:eastAsia="en-GB"/>
        </w:rPr>
      </w:pPr>
      <w:r w:rsidRPr="00090D59">
        <w:rPr>
          <w:color w:val="000000" w:themeColor="text1"/>
          <w:sz w:val="22"/>
          <w:szCs w:val="22"/>
          <w:lang w:eastAsia="en-GB"/>
        </w:rPr>
        <w:t>These activities we will</w:t>
      </w:r>
      <w:r w:rsidR="05537A33" w:rsidRPr="00090D59">
        <w:rPr>
          <w:color w:val="000000" w:themeColor="text1"/>
          <w:sz w:val="22"/>
          <w:szCs w:val="22"/>
          <w:lang w:eastAsia="en-GB"/>
        </w:rPr>
        <w:t xml:space="preserve"> help us to p</w:t>
      </w:r>
      <w:r w:rsidRPr="00090D59">
        <w:rPr>
          <w:color w:val="000000" w:themeColor="text1"/>
          <w:sz w:val="22"/>
          <w:szCs w:val="22"/>
          <w:lang w:eastAsia="en-GB"/>
        </w:rPr>
        <w:t xml:space="preserve">rioritise populations, timepoints and determinants to target for </w:t>
      </w:r>
      <w:r w:rsidR="2594B15F" w:rsidRPr="00090D59">
        <w:rPr>
          <w:color w:val="000000" w:themeColor="text1"/>
          <w:sz w:val="22"/>
          <w:szCs w:val="22"/>
          <w:lang w:eastAsia="en-GB"/>
        </w:rPr>
        <w:t xml:space="preserve">the </w:t>
      </w:r>
      <w:r w:rsidRPr="00090D59">
        <w:rPr>
          <w:color w:val="000000" w:themeColor="text1"/>
          <w:sz w:val="22"/>
          <w:szCs w:val="22"/>
          <w:lang w:eastAsia="en-GB"/>
        </w:rPr>
        <w:t>prevention/delay of specified sentinel conditions and early-onset, burdensome MLTC-M</w:t>
      </w:r>
      <w:r w:rsidR="5C1C17B7" w:rsidRPr="00090D59">
        <w:rPr>
          <w:color w:val="000000" w:themeColor="text1"/>
          <w:sz w:val="22"/>
          <w:szCs w:val="22"/>
          <w:lang w:eastAsia="en-GB"/>
        </w:rPr>
        <w:t>,</w:t>
      </w:r>
      <w:r w:rsidRPr="00090D59">
        <w:rPr>
          <w:color w:val="000000" w:themeColor="text1"/>
          <w:sz w:val="22"/>
          <w:szCs w:val="22"/>
          <w:lang w:eastAsia="en-GB"/>
        </w:rPr>
        <w:t xml:space="preserve"> </w:t>
      </w:r>
      <w:r w:rsidR="73B983B1" w:rsidRPr="00090D59">
        <w:rPr>
          <w:color w:val="000000" w:themeColor="text1"/>
          <w:sz w:val="22"/>
          <w:szCs w:val="22"/>
          <w:lang w:eastAsia="en-GB"/>
        </w:rPr>
        <w:t>and</w:t>
      </w:r>
      <w:r w:rsidR="2528EB91" w:rsidRPr="00090D59">
        <w:rPr>
          <w:color w:val="000000" w:themeColor="text1"/>
          <w:sz w:val="22"/>
          <w:szCs w:val="22"/>
          <w:lang w:eastAsia="en-GB"/>
        </w:rPr>
        <w:t xml:space="preserve"> to</w:t>
      </w:r>
      <w:r w:rsidR="73B983B1" w:rsidRPr="00090D59">
        <w:rPr>
          <w:color w:val="000000" w:themeColor="text1"/>
          <w:sz w:val="22"/>
          <w:szCs w:val="22"/>
          <w:lang w:eastAsia="en-GB"/>
        </w:rPr>
        <w:t xml:space="preserve"> i</w:t>
      </w:r>
      <w:r w:rsidRPr="00090D59">
        <w:rPr>
          <w:color w:val="000000" w:themeColor="text1"/>
          <w:sz w:val="22"/>
          <w:szCs w:val="22"/>
          <w:lang w:eastAsia="en-GB"/>
        </w:rPr>
        <w:t xml:space="preserve">dentify opportunities to narrow health inequalities. </w:t>
      </w:r>
      <w:r w:rsidR="73B983B1" w:rsidRPr="00090D59">
        <w:rPr>
          <w:color w:val="000000" w:themeColor="text1"/>
          <w:sz w:val="22"/>
          <w:szCs w:val="22"/>
          <w:lang w:eastAsia="en-GB"/>
        </w:rPr>
        <w:t xml:space="preserve">We will also </w:t>
      </w:r>
      <w:r w:rsidR="5024C88D" w:rsidRPr="00090D59">
        <w:rPr>
          <w:color w:val="000000" w:themeColor="text1"/>
          <w:sz w:val="22"/>
          <w:szCs w:val="22"/>
          <w:lang w:eastAsia="en-GB"/>
        </w:rPr>
        <w:t>d</w:t>
      </w:r>
      <w:r w:rsidRPr="00090D59">
        <w:rPr>
          <w:color w:val="000000" w:themeColor="text1"/>
          <w:sz w:val="22"/>
          <w:szCs w:val="22"/>
          <w:lang w:eastAsia="en-GB"/>
        </w:rPr>
        <w:t>etermine the most effective ways to disseminate findings and ensure pathways to impact</w:t>
      </w:r>
      <w:r w:rsidR="5EB5D6C3" w:rsidRPr="00090D59">
        <w:rPr>
          <w:color w:val="000000" w:themeColor="text1"/>
          <w:sz w:val="22"/>
          <w:szCs w:val="22"/>
          <w:lang w:eastAsia="en-GB"/>
        </w:rPr>
        <w:t>.</w:t>
      </w:r>
      <w:r w:rsidR="5024C88D" w:rsidRPr="00090D59">
        <w:rPr>
          <w:color w:val="000000" w:themeColor="text1"/>
          <w:sz w:val="22"/>
          <w:szCs w:val="22"/>
          <w:lang w:eastAsia="en-GB"/>
        </w:rPr>
        <w:t xml:space="preserve"> Finally, we will c</w:t>
      </w:r>
      <w:r w:rsidRPr="00090D59">
        <w:rPr>
          <w:color w:val="000000" w:themeColor="text1"/>
          <w:sz w:val="22"/>
          <w:szCs w:val="22"/>
          <w:lang w:eastAsia="en-GB"/>
        </w:rPr>
        <w:t>o-produce public health and practice implementation recommendations based on this research and determined by its findings.</w:t>
      </w:r>
    </w:p>
    <w:p w14:paraId="5A992C9F" w14:textId="77777777" w:rsidR="00BD73A0" w:rsidRPr="00090D59" w:rsidRDefault="00BD73A0" w:rsidP="002B66E6">
      <w:pPr>
        <w:spacing w:line="360" w:lineRule="auto"/>
        <w:rPr>
          <w:i/>
          <w:iCs/>
          <w:color w:val="000000" w:themeColor="text1"/>
          <w:sz w:val="22"/>
          <w:szCs w:val="22"/>
          <w:lang w:eastAsia="en-GB"/>
        </w:rPr>
      </w:pPr>
    </w:p>
    <w:p w14:paraId="783B4E62" w14:textId="5CFFC0ED" w:rsidR="00517631" w:rsidRPr="00090D59" w:rsidRDefault="00517631" w:rsidP="002B66E6">
      <w:pPr>
        <w:spacing w:line="360" w:lineRule="auto"/>
        <w:rPr>
          <w:rStyle w:val="Hyperlink"/>
          <w:i/>
          <w:iCs/>
          <w:color w:val="000000" w:themeColor="text1"/>
          <w:sz w:val="22"/>
          <w:szCs w:val="22"/>
        </w:rPr>
      </w:pPr>
      <w:r w:rsidRPr="00090D59">
        <w:rPr>
          <w:i/>
          <w:iCs/>
          <w:color w:val="000000" w:themeColor="text1"/>
          <w:sz w:val="22"/>
          <w:szCs w:val="22"/>
          <w:lang w:eastAsia="en-GB"/>
        </w:rPr>
        <w:t>PPI Advisory Board.</w:t>
      </w:r>
      <w:r w:rsidRPr="00090D59">
        <w:rPr>
          <w:rStyle w:val="Hyperlink"/>
          <w:i/>
          <w:iCs/>
          <w:color w:val="000000" w:themeColor="text1"/>
          <w:sz w:val="22"/>
          <w:szCs w:val="22"/>
        </w:rPr>
        <w:t xml:space="preserve"> </w:t>
      </w:r>
    </w:p>
    <w:p w14:paraId="00283D06" w14:textId="657D4124" w:rsidR="00517631" w:rsidRPr="00090D59" w:rsidRDefault="00517631" w:rsidP="002B66E6">
      <w:pPr>
        <w:spacing w:line="360" w:lineRule="auto"/>
        <w:rPr>
          <w:color w:val="000000" w:themeColor="text1"/>
          <w:sz w:val="22"/>
          <w:szCs w:val="22"/>
          <w:lang w:eastAsia="en-GB"/>
        </w:rPr>
      </w:pPr>
      <w:r w:rsidRPr="00090D59">
        <w:rPr>
          <w:rStyle w:val="contentpasted0"/>
          <w:color w:val="000000" w:themeColor="text1"/>
          <w:sz w:val="22"/>
          <w:szCs w:val="22"/>
        </w:rPr>
        <w:t>Our PPI lead will, along with a PPI Officer,</w:t>
      </w:r>
      <w:r w:rsidR="00457F61" w:rsidRPr="00090D59">
        <w:rPr>
          <w:rStyle w:val="contentpasted0"/>
          <w:color w:val="000000" w:themeColor="text1"/>
          <w:sz w:val="22"/>
          <w:szCs w:val="22"/>
        </w:rPr>
        <w:t xml:space="preserve"> will </w:t>
      </w:r>
      <w:r w:rsidRPr="00090D59">
        <w:rPr>
          <w:rStyle w:val="contentpasted0"/>
          <w:color w:val="000000" w:themeColor="text1"/>
          <w:sz w:val="22"/>
          <w:szCs w:val="22"/>
        </w:rPr>
        <w:t>lead the PPIE structure in MELD-B, with a team of PPIE contributors forming a Patient and Public Advisory Board</w:t>
      </w:r>
      <w:r w:rsidRPr="00090D59">
        <w:rPr>
          <w:color w:val="000000" w:themeColor="text1"/>
          <w:sz w:val="22"/>
          <w:szCs w:val="22"/>
        </w:rPr>
        <w:t xml:space="preserve">. </w:t>
      </w:r>
      <w:r w:rsidRPr="00090D59">
        <w:rPr>
          <w:rStyle w:val="contentpasted0"/>
          <w:color w:val="000000" w:themeColor="text1"/>
          <w:sz w:val="22"/>
          <w:szCs w:val="22"/>
        </w:rPr>
        <w:t>We will seek diversity among PPIE contributors, considering age, sex, multimorbidity experience, ethnicity, and background, and contributors will be drawn from across our collaboration sites. The PPI Advisory Board will meet regularly, and meetings will be chaired by our PPI lead, and co-chaired by a PPI member</w:t>
      </w:r>
      <w:r w:rsidR="00457F61" w:rsidRPr="00090D59">
        <w:rPr>
          <w:rStyle w:val="contentpasted0"/>
          <w:color w:val="000000" w:themeColor="text1"/>
          <w:sz w:val="22"/>
          <w:szCs w:val="22"/>
        </w:rPr>
        <w:t>.</w:t>
      </w:r>
      <w:r w:rsidR="00044818" w:rsidRPr="00090D59">
        <w:rPr>
          <w:rFonts w:cs="Arial"/>
          <w:color w:val="000000" w:themeColor="text1"/>
          <w:sz w:val="22"/>
          <w:szCs w:val="22"/>
        </w:rPr>
        <w:t xml:space="preserve"> PPI members will be paid according to the NIHR payment guidance</w:t>
      </w:r>
      <w:r w:rsidR="00E851C9" w:rsidRPr="00090D59">
        <w:rPr>
          <w:rFonts w:cs="Arial"/>
          <w:color w:val="000000" w:themeColor="text1"/>
          <w:sz w:val="22"/>
          <w:szCs w:val="22"/>
        </w:rPr>
        <w:t>.</w:t>
      </w:r>
      <w:r w:rsidR="00044818" w:rsidRPr="00090D59">
        <w:rPr>
          <w:rFonts w:cs="Arial"/>
          <w:color w:val="000000" w:themeColor="text1"/>
          <w:sz w:val="22"/>
          <w:szCs w:val="22"/>
        </w:rPr>
        <w:t>[</w:t>
      </w:r>
      <w:r w:rsidR="00E851C9" w:rsidRPr="00090D59">
        <w:rPr>
          <w:rFonts w:cs="Arial"/>
          <w:color w:val="000000" w:themeColor="text1"/>
          <w:sz w:val="22"/>
          <w:szCs w:val="22"/>
        </w:rPr>
        <w:t>60</w:t>
      </w:r>
      <w:r w:rsidR="006B09F2" w:rsidRPr="00090D59">
        <w:rPr>
          <w:rStyle w:val="contentpasted0"/>
          <w:color w:val="000000" w:themeColor="text1"/>
          <w:sz w:val="22"/>
          <w:szCs w:val="22"/>
        </w:rPr>
        <w:t>]</w:t>
      </w:r>
      <w:r w:rsidR="00B505BE" w:rsidRPr="00090D59">
        <w:rPr>
          <w:rStyle w:val="contentpasted0"/>
          <w:color w:val="000000" w:themeColor="text1"/>
          <w:sz w:val="22"/>
          <w:szCs w:val="22"/>
        </w:rPr>
        <w:t xml:space="preserve"> </w:t>
      </w:r>
      <w:r w:rsidR="00457F61" w:rsidRPr="00090D59">
        <w:rPr>
          <w:rStyle w:val="contentpasted0"/>
          <w:color w:val="000000" w:themeColor="text1"/>
          <w:sz w:val="22"/>
          <w:szCs w:val="22"/>
        </w:rPr>
        <w:t>W</w:t>
      </w:r>
      <w:r w:rsidRPr="00090D59">
        <w:rPr>
          <w:color w:val="000000" w:themeColor="text1"/>
          <w:sz w:val="22"/>
          <w:szCs w:val="22"/>
        </w:rPr>
        <w:t>e will create a safe, supportive environment for PPI contributors to bring their knowledge and experience. </w:t>
      </w:r>
      <w:r w:rsidRPr="00090D59">
        <w:rPr>
          <w:rStyle w:val="contentpasted0"/>
          <w:color w:val="000000" w:themeColor="text1"/>
          <w:sz w:val="22"/>
          <w:szCs w:val="22"/>
        </w:rPr>
        <w:t>In addition, we will work with </w:t>
      </w:r>
      <w:r w:rsidRPr="00090D59">
        <w:rPr>
          <w:color w:val="000000" w:themeColor="text1"/>
          <w:sz w:val="22"/>
          <w:szCs w:val="22"/>
        </w:rPr>
        <w:t xml:space="preserve">PPI groups in Glasgow, which is an ideal context to explore multimorbidity and socioeconomic deprivation. We will also consult with the public and communities beyond the PPI Board and Glasgow groups as guided by our developing findings and objectives, linking into diverse communities and networks. </w:t>
      </w:r>
    </w:p>
    <w:p w14:paraId="1FC11F47" w14:textId="40C13368" w:rsidR="00353E87" w:rsidRPr="00090D59" w:rsidRDefault="04FF3A7D" w:rsidP="16C3D450">
      <w:pPr>
        <w:spacing w:before="100" w:beforeAutospacing="1" w:after="100" w:afterAutospacing="1" w:line="360" w:lineRule="auto"/>
        <w:rPr>
          <w:rFonts w:eastAsia="Arial" w:cs="Arial"/>
          <w:b/>
          <w:bCs/>
          <w:color w:val="000000" w:themeColor="text1"/>
          <w:sz w:val="22"/>
          <w:szCs w:val="22"/>
          <w:lang w:eastAsia="en-GB"/>
        </w:rPr>
      </w:pPr>
      <w:r w:rsidRPr="00090D59">
        <w:rPr>
          <w:rFonts w:eastAsia="Arial" w:cs="Arial"/>
          <w:b/>
          <w:bCs/>
          <w:color w:val="000000" w:themeColor="text1"/>
          <w:sz w:val="22"/>
          <w:szCs w:val="22"/>
          <w:lang w:eastAsia="en-GB"/>
        </w:rPr>
        <w:t xml:space="preserve">Outputs </w:t>
      </w:r>
    </w:p>
    <w:p w14:paraId="1B01B1BA" w14:textId="5066E407" w:rsidR="002F470F" w:rsidRPr="00090D59" w:rsidRDefault="77E5472F" w:rsidP="16C3D450">
      <w:pPr>
        <w:widowControl w:val="0"/>
        <w:rPr>
          <w:rFonts w:eastAsia="Arial" w:cs="Arial"/>
          <w:color w:val="000000" w:themeColor="text1"/>
          <w:sz w:val="22"/>
          <w:szCs w:val="22"/>
          <w:lang w:eastAsia="en-GB"/>
        </w:rPr>
      </w:pPr>
      <w:r w:rsidRPr="00090D59">
        <w:rPr>
          <w:rFonts w:eastAsia="Arial" w:cs="Arial"/>
          <w:color w:val="000000" w:themeColor="text1"/>
          <w:sz w:val="22"/>
          <w:szCs w:val="22"/>
          <w:lang w:eastAsia="en-GB"/>
        </w:rPr>
        <w:t xml:space="preserve">The outputs we aim to generate from the MELD-B Research Collaboration are </w:t>
      </w:r>
      <w:r w:rsidR="1046434E" w:rsidRPr="00090D59">
        <w:rPr>
          <w:rFonts w:eastAsia="Arial" w:cs="Arial"/>
          <w:color w:val="000000" w:themeColor="text1"/>
          <w:sz w:val="22"/>
          <w:szCs w:val="22"/>
          <w:lang w:eastAsia="en-GB"/>
        </w:rPr>
        <w:t>summarised</w:t>
      </w:r>
      <w:r w:rsidRPr="00090D59">
        <w:rPr>
          <w:rFonts w:eastAsia="Arial" w:cs="Arial"/>
          <w:color w:val="000000" w:themeColor="text1"/>
          <w:sz w:val="22"/>
          <w:szCs w:val="22"/>
          <w:lang w:eastAsia="en-GB"/>
        </w:rPr>
        <w:t xml:space="preserve"> in Figure 2.</w:t>
      </w:r>
    </w:p>
    <w:p w14:paraId="2B0BE092" w14:textId="77777777" w:rsidR="002F470F" w:rsidRPr="00090D59" w:rsidRDefault="002F470F" w:rsidP="16C3D450">
      <w:pPr>
        <w:widowControl w:val="0"/>
        <w:rPr>
          <w:rFonts w:eastAsia="Arial" w:cs="Arial"/>
          <w:color w:val="000000" w:themeColor="text1"/>
          <w:sz w:val="22"/>
          <w:szCs w:val="22"/>
          <w:lang w:eastAsia="en-GB"/>
        </w:rPr>
      </w:pPr>
    </w:p>
    <w:p w14:paraId="01B31D21" w14:textId="3F74F52D" w:rsidR="002F470F" w:rsidRPr="00090D59" w:rsidRDefault="002F470F" w:rsidP="16C3D450">
      <w:pPr>
        <w:widowControl w:val="0"/>
        <w:rPr>
          <w:rFonts w:eastAsia="Arial" w:cs="Arial"/>
          <w:color w:val="000000" w:themeColor="text1"/>
          <w:sz w:val="22"/>
          <w:szCs w:val="22"/>
          <w:lang w:eastAsia="en-GB"/>
        </w:rPr>
      </w:pPr>
      <w:r w:rsidRPr="00090D59">
        <w:rPr>
          <w:rFonts w:eastAsia="Arial" w:cs="Arial"/>
          <w:color w:val="000000" w:themeColor="text1"/>
          <w:sz w:val="22"/>
          <w:szCs w:val="22"/>
          <w:lang w:eastAsia="en-GB"/>
        </w:rPr>
        <w:t xml:space="preserve">Figure 2 – MELD-B Research Collaboration </w:t>
      </w:r>
      <w:r w:rsidR="00D96B1D" w:rsidRPr="00090D59">
        <w:rPr>
          <w:rFonts w:eastAsia="Arial" w:cs="Arial"/>
          <w:color w:val="000000" w:themeColor="text1"/>
          <w:sz w:val="22"/>
          <w:szCs w:val="22"/>
          <w:lang w:eastAsia="en-GB"/>
        </w:rPr>
        <w:t>O</w:t>
      </w:r>
      <w:r w:rsidRPr="00090D59">
        <w:rPr>
          <w:rFonts w:eastAsia="Arial" w:cs="Arial"/>
          <w:color w:val="000000" w:themeColor="text1"/>
          <w:sz w:val="22"/>
          <w:szCs w:val="22"/>
          <w:lang w:eastAsia="en-GB"/>
        </w:rPr>
        <w:t xml:space="preserve">utputs by </w:t>
      </w:r>
      <w:r w:rsidR="00D96B1D" w:rsidRPr="00090D59">
        <w:rPr>
          <w:rFonts w:eastAsia="Arial" w:cs="Arial"/>
          <w:color w:val="000000" w:themeColor="text1"/>
          <w:sz w:val="22"/>
          <w:szCs w:val="22"/>
          <w:lang w:eastAsia="en-GB"/>
        </w:rPr>
        <w:t>W</w:t>
      </w:r>
      <w:r w:rsidRPr="00090D59">
        <w:rPr>
          <w:rFonts w:eastAsia="Arial" w:cs="Arial"/>
          <w:color w:val="000000" w:themeColor="text1"/>
          <w:sz w:val="22"/>
          <w:szCs w:val="22"/>
          <w:lang w:eastAsia="en-GB"/>
        </w:rPr>
        <w:t xml:space="preserve">ork </w:t>
      </w:r>
      <w:r w:rsidR="00D96B1D" w:rsidRPr="00090D59">
        <w:rPr>
          <w:rFonts w:eastAsia="Arial" w:cs="Arial"/>
          <w:color w:val="000000" w:themeColor="text1"/>
          <w:sz w:val="22"/>
          <w:szCs w:val="22"/>
          <w:lang w:eastAsia="en-GB"/>
        </w:rPr>
        <w:t>P</w:t>
      </w:r>
      <w:r w:rsidRPr="00090D59">
        <w:rPr>
          <w:rFonts w:eastAsia="Arial" w:cs="Arial"/>
          <w:color w:val="000000" w:themeColor="text1"/>
          <w:sz w:val="22"/>
          <w:szCs w:val="22"/>
          <w:lang w:eastAsia="en-GB"/>
        </w:rPr>
        <w:t>ackage</w:t>
      </w:r>
      <w:r w:rsidR="00E21DF7" w:rsidRPr="00090D59">
        <w:rPr>
          <w:rFonts w:eastAsia="Arial" w:cs="Arial"/>
          <w:color w:val="000000" w:themeColor="text1"/>
          <w:sz w:val="22"/>
          <w:szCs w:val="22"/>
          <w:lang w:eastAsia="en-GB"/>
        </w:rPr>
        <w:t xml:space="preserve"> </w:t>
      </w:r>
      <w:r w:rsidR="00E21DF7" w:rsidRPr="00090D59">
        <w:rPr>
          <w:rFonts w:eastAsia="Arial" w:cs="Arial"/>
          <w:b/>
          <w:bCs/>
          <w:color w:val="000000" w:themeColor="text1"/>
          <w:sz w:val="22"/>
          <w:szCs w:val="22"/>
          <w:lang w:eastAsia="en-GB"/>
        </w:rPr>
        <w:t>[INSERT FIG 2]</w:t>
      </w:r>
    </w:p>
    <w:p w14:paraId="19976627" w14:textId="04EE8F13" w:rsidR="00517631" w:rsidRPr="00090D59" w:rsidRDefault="00517631" w:rsidP="16C3D450">
      <w:pPr>
        <w:widowControl w:val="0"/>
        <w:rPr>
          <w:rFonts w:eastAsia="Arial" w:cs="Arial"/>
          <w:color w:val="000000" w:themeColor="text1"/>
          <w:sz w:val="22"/>
          <w:szCs w:val="22"/>
          <w:lang w:eastAsia="en-GB"/>
        </w:rPr>
      </w:pPr>
    </w:p>
    <w:p w14:paraId="01072044" w14:textId="14CC71F8" w:rsidR="00493602" w:rsidRPr="00090D59" w:rsidRDefault="00493602" w:rsidP="002B66E6">
      <w:pPr>
        <w:widowControl w:val="0"/>
        <w:rPr>
          <w:color w:val="000000" w:themeColor="text1"/>
        </w:rPr>
      </w:pPr>
    </w:p>
    <w:p w14:paraId="6B822B6D" w14:textId="2AFE837D" w:rsidR="00A011C4" w:rsidRPr="00090D59" w:rsidRDefault="00A011C4" w:rsidP="16C3D450">
      <w:pPr>
        <w:rPr>
          <w:rFonts w:eastAsia="Arial" w:cs="Arial"/>
          <w:b/>
          <w:bCs/>
          <w:color w:val="000000" w:themeColor="text1"/>
          <w:sz w:val="22"/>
          <w:szCs w:val="22"/>
        </w:rPr>
      </w:pPr>
      <w:r w:rsidRPr="00090D59">
        <w:rPr>
          <w:rFonts w:eastAsia="Arial" w:cs="Arial"/>
          <w:b/>
          <w:bCs/>
          <w:color w:val="000000" w:themeColor="text1"/>
          <w:sz w:val="22"/>
          <w:szCs w:val="22"/>
        </w:rPr>
        <w:t xml:space="preserve">Ethics Approvals </w:t>
      </w:r>
      <w:r w:rsidR="007330D2" w:rsidRPr="00090D59">
        <w:rPr>
          <w:rFonts w:eastAsia="Arial" w:cs="Arial"/>
          <w:b/>
          <w:bCs/>
          <w:color w:val="000000" w:themeColor="text1"/>
          <w:sz w:val="22"/>
          <w:szCs w:val="22"/>
        </w:rPr>
        <w:t xml:space="preserve">and Dissemination </w:t>
      </w:r>
    </w:p>
    <w:p w14:paraId="20912C63" w14:textId="77777777" w:rsidR="00385BFC" w:rsidRPr="00090D59" w:rsidRDefault="00385BFC" w:rsidP="16C3D450">
      <w:pPr>
        <w:rPr>
          <w:rFonts w:eastAsia="Arial" w:cs="Arial"/>
          <w:color w:val="000000" w:themeColor="text1"/>
          <w:sz w:val="22"/>
          <w:szCs w:val="22"/>
        </w:rPr>
      </w:pPr>
    </w:p>
    <w:p w14:paraId="37CFDC62" w14:textId="682FDE0A" w:rsidR="00A011C4" w:rsidRPr="00090D59" w:rsidRDefault="00A011C4" w:rsidP="16C3D450">
      <w:pPr>
        <w:spacing w:line="360" w:lineRule="auto"/>
        <w:rPr>
          <w:rFonts w:eastAsia="Arial" w:cs="Arial"/>
          <w:color w:val="000000" w:themeColor="text1"/>
          <w:sz w:val="22"/>
          <w:szCs w:val="22"/>
        </w:rPr>
      </w:pPr>
      <w:r w:rsidRPr="00090D59">
        <w:rPr>
          <w:rFonts w:eastAsia="Arial" w:cs="Arial"/>
          <w:color w:val="000000" w:themeColor="text1"/>
          <w:sz w:val="22"/>
          <w:szCs w:val="22"/>
        </w:rPr>
        <w:lastRenderedPageBreak/>
        <w:t>The study will be conducted in accordance with the UK Policy Framework for Health and Social Care</w:t>
      </w:r>
      <w:r w:rsidR="007330D2" w:rsidRPr="00090D59">
        <w:rPr>
          <w:rFonts w:eastAsia="Arial" w:cs="Arial"/>
          <w:color w:val="000000" w:themeColor="text1"/>
          <w:sz w:val="22"/>
          <w:szCs w:val="22"/>
        </w:rPr>
        <w:t xml:space="preserve"> </w:t>
      </w:r>
      <w:r w:rsidRPr="00090D59">
        <w:rPr>
          <w:rFonts w:eastAsia="Arial" w:cs="Arial"/>
          <w:color w:val="000000" w:themeColor="text1"/>
          <w:sz w:val="22"/>
          <w:szCs w:val="22"/>
        </w:rPr>
        <w:t xml:space="preserve">Research. Ethics approval </w:t>
      </w:r>
      <w:r w:rsidR="69658B8A" w:rsidRPr="00090D59">
        <w:rPr>
          <w:rFonts w:eastAsia="Arial" w:cs="Arial"/>
          <w:color w:val="000000" w:themeColor="text1"/>
          <w:sz w:val="22"/>
          <w:szCs w:val="22"/>
        </w:rPr>
        <w:t>has been obtained</w:t>
      </w:r>
      <w:r w:rsidRPr="00090D59">
        <w:rPr>
          <w:rFonts w:eastAsia="Arial" w:cs="Arial"/>
          <w:color w:val="000000" w:themeColor="text1"/>
          <w:sz w:val="22"/>
          <w:szCs w:val="22"/>
        </w:rPr>
        <w:t xml:space="preserve"> from the University of Southampton Faculty of Medicine Ethics committee </w:t>
      </w:r>
      <w:r w:rsidR="006617C9" w:rsidRPr="00090D59">
        <w:rPr>
          <w:rFonts w:eastAsia="Arial" w:cs="Arial"/>
          <w:color w:val="000000" w:themeColor="text1"/>
          <w:sz w:val="22"/>
          <w:szCs w:val="22"/>
        </w:rPr>
        <w:t xml:space="preserve">(ERGO II Reference 66810) </w:t>
      </w:r>
      <w:r w:rsidR="11BC7F85" w:rsidRPr="00090D59">
        <w:rPr>
          <w:rFonts w:eastAsia="Arial" w:cs="Arial"/>
          <w:color w:val="000000" w:themeColor="text1"/>
          <w:sz w:val="22"/>
          <w:szCs w:val="22"/>
        </w:rPr>
        <w:t>.</w:t>
      </w:r>
    </w:p>
    <w:p w14:paraId="237CECE4" w14:textId="64BD8AA9" w:rsidR="00A011C4" w:rsidRPr="00090D59" w:rsidRDefault="00A011C4" w:rsidP="16C3D450">
      <w:pPr>
        <w:spacing w:line="360" w:lineRule="auto"/>
        <w:rPr>
          <w:rFonts w:eastAsia="Arial" w:cs="Arial"/>
          <w:color w:val="000000" w:themeColor="text1"/>
          <w:sz w:val="22"/>
          <w:szCs w:val="22"/>
        </w:rPr>
      </w:pPr>
      <w:r w:rsidRPr="00090D59">
        <w:rPr>
          <w:rFonts w:eastAsia="Arial" w:cs="Arial"/>
          <w:color w:val="000000" w:themeColor="text1"/>
          <w:sz w:val="22"/>
          <w:szCs w:val="22"/>
        </w:rPr>
        <w:t>The regulatory authorities will be notified of any subsequent non-substantial amendments deemed necessary for the study. The appropriate approvals will be sought for any substantial amendments</w:t>
      </w:r>
      <w:r w:rsidR="001E2873" w:rsidRPr="00090D59">
        <w:rPr>
          <w:rFonts w:eastAsia="Arial" w:cs="Arial"/>
          <w:color w:val="000000" w:themeColor="text1"/>
          <w:sz w:val="22"/>
          <w:szCs w:val="22"/>
        </w:rPr>
        <w:t>, and t</w:t>
      </w:r>
      <w:r w:rsidRPr="00090D59">
        <w:rPr>
          <w:rFonts w:eastAsia="Arial" w:cs="Arial"/>
          <w:color w:val="000000" w:themeColor="text1"/>
          <w:sz w:val="22"/>
          <w:szCs w:val="22"/>
        </w:rPr>
        <w:t>he appropriate approvals</w:t>
      </w:r>
      <w:r w:rsidR="00BA0ADD" w:rsidRPr="00090D59">
        <w:rPr>
          <w:rFonts w:eastAsia="Arial" w:cs="Arial"/>
          <w:color w:val="000000" w:themeColor="text1"/>
          <w:sz w:val="22"/>
          <w:szCs w:val="22"/>
        </w:rPr>
        <w:t xml:space="preserve"> and </w:t>
      </w:r>
      <w:r w:rsidRPr="00090D59">
        <w:rPr>
          <w:rFonts w:eastAsia="Arial" w:cs="Arial"/>
          <w:color w:val="000000" w:themeColor="text1"/>
          <w:sz w:val="22"/>
          <w:szCs w:val="22"/>
        </w:rPr>
        <w:t>processes will be followed for linked datasets</w:t>
      </w:r>
      <w:r w:rsidR="00BA0ADD" w:rsidRPr="00090D59">
        <w:rPr>
          <w:rFonts w:eastAsia="Arial" w:cs="Arial"/>
          <w:color w:val="000000" w:themeColor="text1"/>
          <w:sz w:val="22"/>
          <w:szCs w:val="22"/>
        </w:rPr>
        <w:t xml:space="preserve"> (NCDS/BCS70</w:t>
      </w:r>
      <w:r w:rsidR="00090305" w:rsidRPr="00090D59">
        <w:rPr>
          <w:rFonts w:eastAsia="Arial" w:cs="Arial"/>
          <w:color w:val="000000" w:themeColor="text1"/>
          <w:sz w:val="22"/>
          <w:szCs w:val="22"/>
        </w:rPr>
        <w:t>/</w:t>
      </w:r>
      <w:r w:rsidR="00BA0ADD" w:rsidRPr="00090D59">
        <w:rPr>
          <w:rFonts w:eastAsia="Arial" w:cs="Arial"/>
          <w:color w:val="000000" w:themeColor="text1"/>
          <w:sz w:val="22"/>
          <w:szCs w:val="22"/>
        </w:rPr>
        <w:t>ACONF)</w:t>
      </w:r>
      <w:r w:rsidR="001E2873" w:rsidRPr="00090D59">
        <w:rPr>
          <w:rFonts w:eastAsia="Arial" w:cs="Arial"/>
          <w:color w:val="000000" w:themeColor="text1"/>
          <w:sz w:val="22"/>
          <w:szCs w:val="22"/>
        </w:rPr>
        <w:t xml:space="preserve">. </w:t>
      </w:r>
    </w:p>
    <w:p w14:paraId="7AB438AB" w14:textId="3CDB15CB" w:rsidR="003B3ECC" w:rsidRPr="00090D59" w:rsidRDefault="0026778A" w:rsidP="16C3D450">
      <w:pPr>
        <w:spacing w:line="360" w:lineRule="auto"/>
        <w:rPr>
          <w:rFonts w:eastAsia="Arial" w:cs="Arial"/>
          <w:color w:val="000000" w:themeColor="text1"/>
          <w:sz w:val="22"/>
          <w:szCs w:val="22"/>
          <w:lang w:eastAsia="en-GB"/>
        </w:rPr>
      </w:pPr>
      <w:r w:rsidRPr="00090D59">
        <w:rPr>
          <w:rFonts w:eastAsia="Arial" w:cs="Arial"/>
          <w:color w:val="000000" w:themeColor="text1"/>
          <w:sz w:val="22"/>
          <w:szCs w:val="22"/>
        </w:rPr>
        <w:t>The diss</w:t>
      </w:r>
      <w:r w:rsidR="00490D44" w:rsidRPr="00090D59">
        <w:rPr>
          <w:rFonts w:eastAsia="Arial" w:cs="Arial"/>
          <w:color w:val="000000" w:themeColor="text1"/>
          <w:sz w:val="22"/>
          <w:szCs w:val="22"/>
        </w:rPr>
        <w:t xml:space="preserve">emination of our findings will be achieved through academic (conferences, academic papers, harmonising </w:t>
      </w:r>
      <w:r w:rsidR="00607F6F" w:rsidRPr="00090D59">
        <w:rPr>
          <w:rFonts w:eastAsia="Arial" w:cs="Arial"/>
          <w:color w:val="000000" w:themeColor="text1"/>
          <w:sz w:val="22"/>
          <w:szCs w:val="22"/>
        </w:rPr>
        <w:t>datasets for wider user and working with other award holders</w:t>
      </w:r>
      <w:r w:rsidR="00490D44" w:rsidRPr="00090D59">
        <w:rPr>
          <w:rFonts w:eastAsia="Arial" w:cs="Arial"/>
          <w:color w:val="000000" w:themeColor="text1"/>
          <w:sz w:val="22"/>
          <w:szCs w:val="22"/>
        </w:rPr>
        <w:t>)</w:t>
      </w:r>
      <w:r w:rsidR="00607F6F" w:rsidRPr="00090D59">
        <w:rPr>
          <w:rFonts w:eastAsia="Arial" w:cs="Arial"/>
          <w:color w:val="000000" w:themeColor="text1"/>
          <w:sz w:val="22"/>
          <w:szCs w:val="22"/>
        </w:rPr>
        <w:t xml:space="preserve"> and non-academic (social media, website, blog</w:t>
      </w:r>
      <w:r w:rsidR="00BE0D1F" w:rsidRPr="00090D59">
        <w:rPr>
          <w:rFonts w:eastAsia="Arial" w:cs="Arial"/>
          <w:color w:val="000000" w:themeColor="text1"/>
          <w:sz w:val="22"/>
          <w:szCs w:val="22"/>
        </w:rPr>
        <w:t xml:space="preserve"> and</w:t>
      </w:r>
      <w:r w:rsidR="00493BC3" w:rsidRPr="00090D59">
        <w:rPr>
          <w:rFonts w:eastAsia="Arial" w:cs="Arial"/>
          <w:color w:val="000000" w:themeColor="text1"/>
          <w:sz w:val="22"/>
          <w:szCs w:val="22"/>
        </w:rPr>
        <w:t xml:space="preserve"> a</w:t>
      </w:r>
      <w:r w:rsidR="00BE0D1F" w:rsidRPr="00090D59">
        <w:rPr>
          <w:rFonts w:eastAsia="Arial" w:cs="Arial"/>
          <w:color w:val="000000" w:themeColor="text1"/>
          <w:sz w:val="22"/>
          <w:szCs w:val="22"/>
        </w:rPr>
        <w:t xml:space="preserve"> podcast)</w:t>
      </w:r>
      <w:r w:rsidR="000905F6" w:rsidRPr="00090D59">
        <w:rPr>
          <w:rFonts w:eastAsia="Arial" w:cs="Arial"/>
          <w:color w:val="000000" w:themeColor="text1"/>
          <w:sz w:val="22"/>
          <w:szCs w:val="22"/>
        </w:rPr>
        <w:t xml:space="preserve"> channels</w:t>
      </w:r>
      <w:r w:rsidR="00BE0D1F" w:rsidRPr="00090D59">
        <w:rPr>
          <w:rFonts w:eastAsia="Arial" w:cs="Arial"/>
          <w:color w:val="000000" w:themeColor="text1"/>
          <w:sz w:val="22"/>
          <w:szCs w:val="22"/>
        </w:rPr>
        <w:t>. Central to our dissemination plans</w:t>
      </w:r>
      <w:r w:rsidR="008C046B" w:rsidRPr="00090D59">
        <w:rPr>
          <w:rFonts w:eastAsia="Arial" w:cs="Arial"/>
          <w:color w:val="000000" w:themeColor="text1"/>
          <w:sz w:val="22"/>
          <w:szCs w:val="22"/>
        </w:rPr>
        <w:t xml:space="preserve"> is</w:t>
      </w:r>
      <w:r w:rsidR="00BE0D1F" w:rsidRPr="00090D59">
        <w:rPr>
          <w:rFonts w:eastAsia="Arial" w:cs="Arial"/>
          <w:color w:val="000000" w:themeColor="text1"/>
          <w:sz w:val="22"/>
          <w:szCs w:val="22"/>
        </w:rPr>
        <w:t xml:space="preserve"> to ensure that our findings have maximum impact, particularly to non-academic audiences. We will undertake broad engagement activities with our Patient and Public Advisory Board and other key stakeholders to identify potential for impact from outputs. Our extensive connections in local and national Public Health will</w:t>
      </w:r>
      <w:r w:rsidR="009D553A" w:rsidRPr="00090D59">
        <w:rPr>
          <w:rFonts w:eastAsia="Arial" w:cs="Arial"/>
          <w:color w:val="000000" w:themeColor="text1"/>
          <w:sz w:val="22"/>
          <w:szCs w:val="22"/>
        </w:rPr>
        <w:t xml:space="preserve"> help</w:t>
      </w:r>
      <w:r w:rsidR="00BE0D1F" w:rsidRPr="00090D59">
        <w:rPr>
          <w:rFonts w:eastAsia="Arial" w:cs="Arial"/>
          <w:color w:val="000000" w:themeColor="text1"/>
          <w:sz w:val="22"/>
          <w:szCs w:val="22"/>
        </w:rPr>
        <w:t xml:space="preserve"> facilitate this.</w:t>
      </w:r>
      <w:r w:rsidRPr="00090D59">
        <w:rPr>
          <w:color w:val="000000" w:themeColor="text1"/>
          <w:sz w:val="22"/>
          <w:szCs w:val="22"/>
        </w:rPr>
        <w:br/>
      </w:r>
    </w:p>
    <w:p w14:paraId="10268B00" w14:textId="29D8E296" w:rsidR="00553F44" w:rsidRPr="00090D59" w:rsidRDefault="00553F44" w:rsidP="16C3D450">
      <w:pPr>
        <w:spacing w:line="360" w:lineRule="auto"/>
        <w:rPr>
          <w:rFonts w:eastAsia="Arial" w:cs="Arial"/>
          <w:b/>
          <w:bCs/>
          <w:color w:val="000000" w:themeColor="text1"/>
          <w:sz w:val="22"/>
          <w:szCs w:val="22"/>
        </w:rPr>
      </w:pPr>
      <w:r w:rsidRPr="00090D59">
        <w:rPr>
          <w:rFonts w:eastAsia="Arial" w:cs="Arial"/>
          <w:b/>
          <w:bCs/>
          <w:color w:val="000000" w:themeColor="text1"/>
          <w:sz w:val="22"/>
          <w:szCs w:val="22"/>
        </w:rPr>
        <w:t>Discussion/Conclusion</w:t>
      </w:r>
    </w:p>
    <w:p w14:paraId="3FD90546" w14:textId="615BED68" w:rsidR="00400FED" w:rsidRPr="00090D59" w:rsidRDefault="6DA361E6" w:rsidP="16C3D450">
      <w:pPr>
        <w:spacing w:line="360" w:lineRule="auto"/>
        <w:rPr>
          <w:rFonts w:eastAsia="Arial" w:cs="Arial"/>
          <w:i/>
          <w:iCs/>
          <w:color w:val="000000" w:themeColor="text1"/>
          <w:sz w:val="22"/>
          <w:szCs w:val="22"/>
        </w:rPr>
      </w:pPr>
      <w:r w:rsidRPr="00090D59">
        <w:rPr>
          <w:rFonts w:eastAsia="Arial" w:cs="Arial"/>
          <w:i/>
          <w:iCs/>
          <w:color w:val="000000" w:themeColor="text1"/>
          <w:sz w:val="22"/>
          <w:szCs w:val="22"/>
        </w:rPr>
        <w:t>Challenges</w:t>
      </w:r>
      <w:r w:rsidR="000105C8" w:rsidRPr="00090D59">
        <w:rPr>
          <w:rFonts w:eastAsia="Arial" w:cs="Arial"/>
          <w:i/>
          <w:iCs/>
          <w:color w:val="000000" w:themeColor="text1"/>
          <w:sz w:val="22"/>
          <w:szCs w:val="22"/>
        </w:rPr>
        <w:t>.</w:t>
      </w:r>
    </w:p>
    <w:p w14:paraId="43E8C45C" w14:textId="4FAF7D24" w:rsidR="00C1267A" w:rsidRPr="00090D59" w:rsidRDefault="25ACC7E4" w:rsidP="16C3D450">
      <w:pPr>
        <w:spacing w:line="360" w:lineRule="auto"/>
        <w:rPr>
          <w:rFonts w:eastAsia="Arial" w:cs="Arial"/>
          <w:color w:val="000000" w:themeColor="text1"/>
          <w:sz w:val="22"/>
          <w:szCs w:val="22"/>
        </w:rPr>
      </w:pPr>
      <w:r w:rsidRPr="00090D59">
        <w:rPr>
          <w:rFonts w:eastAsia="Arial" w:cs="Arial"/>
          <w:color w:val="000000" w:themeColor="text1"/>
          <w:sz w:val="22"/>
          <w:szCs w:val="22"/>
        </w:rPr>
        <w:t xml:space="preserve">The </w:t>
      </w:r>
      <w:r w:rsidR="35626638" w:rsidRPr="00090D59">
        <w:rPr>
          <w:rFonts w:eastAsia="Arial" w:cs="Arial"/>
          <w:color w:val="000000" w:themeColor="text1"/>
          <w:sz w:val="22"/>
          <w:szCs w:val="22"/>
        </w:rPr>
        <w:t>MELD-B research collaboration wi</w:t>
      </w:r>
      <w:r w:rsidR="34784934" w:rsidRPr="00090D59">
        <w:rPr>
          <w:rFonts w:eastAsia="Arial" w:cs="Arial"/>
          <w:color w:val="000000" w:themeColor="text1"/>
          <w:sz w:val="22"/>
          <w:szCs w:val="22"/>
        </w:rPr>
        <w:t>ll</w:t>
      </w:r>
      <w:r w:rsidR="35626638" w:rsidRPr="00090D59">
        <w:rPr>
          <w:rFonts w:eastAsia="Arial" w:cs="Arial"/>
          <w:color w:val="000000" w:themeColor="text1"/>
          <w:sz w:val="22"/>
          <w:szCs w:val="22"/>
        </w:rPr>
        <w:t xml:space="preserve"> </w:t>
      </w:r>
      <w:r w:rsidR="56638303" w:rsidRPr="00090D59">
        <w:rPr>
          <w:rFonts w:eastAsia="Arial" w:cs="Arial"/>
          <w:color w:val="000000" w:themeColor="text1"/>
          <w:sz w:val="22"/>
          <w:szCs w:val="22"/>
        </w:rPr>
        <w:t xml:space="preserve">face </w:t>
      </w:r>
      <w:r w:rsidR="008F6B86" w:rsidRPr="00090D59">
        <w:rPr>
          <w:rFonts w:eastAsia="Arial" w:cs="Arial"/>
          <w:color w:val="000000" w:themeColor="text1"/>
          <w:sz w:val="22"/>
          <w:szCs w:val="22"/>
        </w:rPr>
        <w:t>several</w:t>
      </w:r>
      <w:r w:rsidR="56638303" w:rsidRPr="00090D59">
        <w:rPr>
          <w:rFonts w:eastAsia="Arial" w:cs="Arial"/>
          <w:color w:val="000000" w:themeColor="text1"/>
          <w:sz w:val="22"/>
          <w:szCs w:val="22"/>
        </w:rPr>
        <w:t xml:space="preserve"> practical and </w:t>
      </w:r>
      <w:r w:rsidR="5BF27D87" w:rsidRPr="00090D59">
        <w:rPr>
          <w:rFonts w:eastAsia="Arial" w:cs="Arial"/>
          <w:color w:val="000000" w:themeColor="text1"/>
          <w:sz w:val="22"/>
          <w:szCs w:val="22"/>
        </w:rPr>
        <w:t xml:space="preserve">operational </w:t>
      </w:r>
      <w:r w:rsidR="423F863F" w:rsidRPr="00090D59">
        <w:rPr>
          <w:rFonts w:eastAsia="Arial" w:cs="Arial"/>
          <w:color w:val="000000" w:themeColor="text1"/>
          <w:sz w:val="22"/>
          <w:szCs w:val="22"/>
        </w:rPr>
        <w:t>challenges</w:t>
      </w:r>
      <w:r w:rsidR="000D7D71" w:rsidRPr="00090D59">
        <w:rPr>
          <w:rFonts w:eastAsia="Arial" w:cs="Arial"/>
          <w:color w:val="000000" w:themeColor="text1"/>
          <w:sz w:val="22"/>
          <w:szCs w:val="22"/>
        </w:rPr>
        <w:t xml:space="preserve">, </w:t>
      </w:r>
      <w:r w:rsidR="00F86505" w:rsidRPr="00090D59">
        <w:rPr>
          <w:rFonts w:eastAsia="Arial" w:cs="Arial"/>
          <w:color w:val="000000" w:themeColor="text1"/>
          <w:sz w:val="22"/>
          <w:szCs w:val="22"/>
        </w:rPr>
        <w:t xml:space="preserve">we </w:t>
      </w:r>
      <w:r w:rsidR="00F86505" w:rsidRPr="00090D59">
        <w:rPr>
          <w:rFonts w:cs="Arial"/>
          <w:color w:val="000000" w:themeColor="text1"/>
          <w:sz w:val="22"/>
          <w:szCs w:val="22"/>
        </w:rPr>
        <w:t xml:space="preserve">recognise that new </w:t>
      </w:r>
      <w:r w:rsidR="0005529E" w:rsidRPr="00090D59">
        <w:rPr>
          <w:rFonts w:cs="Arial"/>
          <w:color w:val="000000" w:themeColor="text1"/>
          <w:sz w:val="22"/>
          <w:szCs w:val="22"/>
        </w:rPr>
        <w:t xml:space="preserve">challenges will </w:t>
      </w:r>
      <w:r w:rsidR="00F86505" w:rsidRPr="00090D59">
        <w:rPr>
          <w:rFonts w:cs="Arial"/>
          <w:color w:val="000000" w:themeColor="text1"/>
          <w:sz w:val="22"/>
          <w:szCs w:val="22"/>
        </w:rPr>
        <w:t>emerge</w:t>
      </w:r>
      <w:r w:rsidR="0005529E" w:rsidRPr="00090D59">
        <w:rPr>
          <w:rFonts w:cs="Arial"/>
          <w:color w:val="000000" w:themeColor="text1"/>
          <w:sz w:val="22"/>
          <w:szCs w:val="22"/>
        </w:rPr>
        <w:t xml:space="preserve"> and </w:t>
      </w:r>
      <w:r w:rsidR="00F86505" w:rsidRPr="00090D59">
        <w:rPr>
          <w:rFonts w:cs="Arial"/>
          <w:color w:val="000000" w:themeColor="text1"/>
          <w:sz w:val="22"/>
          <w:szCs w:val="22"/>
        </w:rPr>
        <w:t>change as</w:t>
      </w:r>
      <w:r w:rsidR="0005529E" w:rsidRPr="00090D59">
        <w:rPr>
          <w:rFonts w:cs="Arial"/>
          <w:color w:val="000000" w:themeColor="text1"/>
          <w:sz w:val="22"/>
          <w:szCs w:val="22"/>
        </w:rPr>
        <w:t xml:space="preserve"> the project</w:t>
      </w:r>
      <w:r w:rsidR="00F86505" w:rsidRPr="00090D59">
        <w:rPr>
          <w:rFonts w:cs="Arial"/>
          <w:color w:val="000000" w:themeColor="text1"/>
          <w:sz w:val="22"/>
          <w:szCs w:val="22"/>
        </w:rPr>
        <w:t xml:space="preserve"> progresses, and it is not possible to anticipate every eventuality</w:t>
      </w:r>
      <w:r w:rsidR="5BF27D87" w:rsidRPr="00090D59">
        <w:rPr>
          <w:rFonts w:eastAsia="Arial" w:cs="Arial"/>
          <w:color w:val="000000" w:themeColor="text1"/>
          <w:sz w:val="22"/>
          <w:szCs w:val="22"/>
        </w:rPr>
        <w:t xml:space="preserve">. </w:t>
      </w:r>
      <w:r w:rsidR="00A55134" w:rsidRPr="00090D59">
        <w:rPr>
          <w:rFonts w:eastAsia="Arial" w:cs="Arial"/>
          <w:color w:val="000000" w:themeColor="text1"/>
          <w:sz w:val="22"/>
          <w:szCs w:val="22"/>
        </w:rPr>
        <w:t>However, c</w:t>
      </w:r>
      <w:r w:rsidR="0005529E" w:rsidRPr="00090D59">
        <w:rPr>
          <w:rFonts w:eastAsia="Arial" w:cs="Arial"/>
          <w:color w:val="000000" w:themeColor="text1"/>
          <w:sz w:val="22"/>
          <w:szCs w:val="22"/>
        </w:rPr>
        <w:t xml:space="preserve">hallenges </w:t>
      </w:r>
      <w:r w:rsidR="423F863F" w:rsidRPr="00090D59">
        <w:rPr>
          <w:rFonts w:eastAsia="Arial" w:cs="Arial"/>
          <w:color w:val="000000" w:themeColor="text1"/>
          <w:sz w:val="22"/>
          <w:szCs w:val="22"/>
        </w:rPr>
        <w:t xml:space="preserve">include gaining access to five </w:t>
      </w:r>
      <w:r w:rsidR="60773CF3" w:rsidRPr="00090D59">
        <w:rPr>
          <w:rFonts w:eastAsia="Arial" w:cs="Arial"/>
          <w:color w:val="000000" w:themeColor="text1"/>
          <w:sz w:val="22"/>
          <w:szCs w:val="22"/>
        </w:rPr>
        <w:t>separate datasets</w:t>
      </w:r>
      <w:r w:rsidR="00D83640" w:rsidRPr="00090D59">
        <w:rPr>
          <w:rFonts w:eastAsia="Arial" w:cs="Arial"/>
          <w:color w:val="000000" w:themeColor="text1"/>
          <w:sz w:val="22"/>
          <w:szCs w:val="22"/>
        </w:rPr>
        <w:t xml:space="preserve">, </w:t>
      </w:r>
      <w:r w:rsidR="17E8A06C" w:rsidRPr="00090D59">
        <w:rPr>
          <w:rFonts w:eastAsia="Arial" w:cs="Arial"/>
          <w:color w:val="000000" w:themeColor="text1"/>
          <w:sz w:val="22"/>
          <w:szCs w:val="22"/>
        </w:rPr>
        <w:t xml:space="preserve">harmonisation </w:t>
      </w:r>
      <w:r w:rsidR="00D83640" w:rsidRPr="00090D59">
        <w:rPr>
          <w:rFonts w:eastAsia="Arial" w:cs="Arial"/>
          <w:color w:val="000000" w:themeColor="text1"/>
          <w:sz w:val="22"/>
          <w:szCs w:val="22"/>
        </w:rPr>
        <w:t>and volume- and quality-</w:t>
      </w:r>
      <w:r w:rsidR="00C12013" w:rsidRPr="00090D59">
        <w:rPr>
          <w:rFonts w:eastAsia="Arial" w:cs="Arial"/>
          <w:color w:val="000000" w:themeColor="text1"/>
          <w:sz w:val="22"/>
          <w:szCs w:val="22"/>
        </w:rPr>
        <w:t xml:space="preserve"> control </w:t>
      </w:r>
      <w:r w:rsidR="17E8A06C" w:rsidRPr="00090D59">
        <w:rPr>
          <w:rFonts w:eastAsia="Arial" w:cs="Arial"/>
          <w:color w:val="000000" w:themeColor="text1"/>
          <w:sz w:val="22"/>
          <w:szCs w:val="22"/>
        </w:rPr>
        <w:t xml:space="preserve">of variables across </w:t>
      </w:r>
      <w:r w:rsidR="77C59035" w:rsidRPr="00090D59">
        <w:rPr>
          <w:rFonts w:eastAsia="Arial" w:cs="Arial"/>
          <w:color w:val="000000" w:themeColor="text1"/>
          <w:sz w:val="22"/>
          <w:szCs w:val="22"/>
        </w:rPr>
        <w:t xml:space="preserve">these </w:t>
      </w:r>
      <w:r w:rsidR="17E8A06C" w:rsidRPr="00090D59">
        <w:rPr>
          <w:rFonts w:eastAsia="Arial" w:cs="Arial"/>
          <w:color w:val="000000" w:themeColor="text1"/>
          <w:sz w:val="22"/>
          <w:szCs w:val="22"/>
        </w:rPr>
        <w:t xml:space="preserve">datasets. </w:t>
      </w:r>
      <w:r w:rsidR="00B577E1" w:rsidRPr="00090D59">
        <w:rPr>
          <w:rFonts w:cs="Arial"/>
          <w:color w:val="000000" w:themeColor="text1"/>
          <w:sz w:val="22"/>
          <w:szCs w:val="22"/>
        </w:rPr>
        <w:t>M</w:t>
      </w:r>
      <w:r w:rsidR="005F4FD1" w:rsidRPr="00090D59">
        <w:rPr>
          <w:rFonts w:cs="Arial"/>
          <w:color w:val="000000" w:themeColor="text1"/>
          <w:sz w:val="22"/>
          <w:szCs w:val="22"/>
        </w:rPr>
        <w:t>ethodological challenges includ</w:t>
      </w:r>
      <w:r w:rsidR="003C71C3" w:rsidRPr="00090D59">
        <w:rPr>
          <w:rFonts w:cs="Arial"/>
          <w:color w:val="000000" w:themeColor="text1"/>
          <w:sz w:val="22"/>
          <w:szCs w:val="22"/>
        </w:rPr>
        <w:t>e</w:t>
      </w:r>
      <w:r w:rsidR="005F4FD1" w:rsidRPr="00090D59">
        <w:rPr>
          <w:rFonts w:cs="Arial"/>
          <w:color w:val="000000" w:themeColor="text1"/>
          <w:sz w:val="22"/>
          <w:szCs w:val="22"/>
        </w:rPr>
        <w:t xml:space="preserve"> </w:t>
      </w:r>
      <w:r w:rsidR="00B577E1" w:rsidRPr="00090D59">
        <w:rPr>
          <w:rFonts w:cs="Arial"/>
          <w:color w:val="000000" w:themeColor="text1"/>
          <w:sz w:val="22"/>
          <w:szCs w:val="22"/>
        </w:rPr>
        <w:t xml:space="preserve">ensuring </w:t>
      </w:r>
      <w:r w:rsidR="005F4FD1" w:rsidRPr="00090D59">
        <w:rPr>
          <w:rFonts w:cs="Arial"/>
          <w:color w:val="000000" w:themeColor="text1"/>
          <w:sz w:val="22"/>
          <w:szCs w:val="22"/>
        </w:rPr>
        <w:t xml:space="preserve">we </w:t>
      </w:r>
      <w:r w:rsidR="003C71C3" w:rsidRPr="00090D59">
        <w:rPr>
          <w:rFonts w:cs="Arial"/>
          <w:color w:val="000000" w:themeColor="text1"/>
          <w:sz w:val="22"/>
          <w:szCs w:val="22"/>
        </w:rPr>
        <w:t>utilise</w:t>
      </w:r>
      <w:r w:rsidR="00B577E1" w:rsidRPr="00090D59">
        <w:rPr>
          <w:rFonts w:cs="Arial"/>
          <w:color w:val="000000" w:themeColor="text1"/>
          <w:sz w:val="22"/>
          <w:szCs w:val="22"/>
        </w:rPr>
        <w:t xml:space="preserve"> the</w:t>
      </w:r>
      <w:r w:rsidR="005F4FD1" w:rsidRPr="00090D59">
        <w:rPr>
          <w:rFonts w:cs="Arial"/>
          <w:color w:val="000000" w:themeColor="text1"/>
          <w:sz w:val="22"/>
          <w:szCs w:val="22"/>
        </w:rPr>
        <w:t xml:space="preserve"> most appropriate </w:t>
      </w:r>
      <w:r w:rsidR="00BA2A02" w:rsidRPr="00090D59">
        <w:rPr>
          <w:rFonts w:cs="Arial"/>
          <w:color w:val="000000" w:themeColor="text1"/>
          <w:sz w:val="22"/>
          <w:szCs w:val="22"/>
        </w:rPr>
        <w:t>methods to use as these are likely to vary depending on the questions being addressed through the life of the project as new ideas emerge</w:t>
      </w:r>
      <w:r w:rsidR="005F4FD1" w:rsidRPr="00090D59">
        <w:rPr>
          <w:rFonts w:cs="Arial"/>
          <w:color w:val="000000" w:themeColor="text1"/>
          <w:sz w:val="22"/>
          <w:szCs w:val="22"/>
        </w:rPr>
        <w:t>.</w:t>
      </w:r>
      <w:r w:rsidR="005F4FD1" w:rsidRPr="00090D59">
        <w:rPr>
          <w:rFonts w:eastAsia="Arial" w:cs="Arial"/>
          <w:color w:val="000000" w:themeColor="text1"/>
          <w:sz w:val="22"/>
          <w:szCs w:val="22"/>
        </w:rPr>
        <w:t xml:space="preserve"> </w:t>
      </w:r>
      <w:r w:rsidR="17E8A06C" w:rsidRPr="00090D59">
        <w:rPr>
          <w:rFonts w:eastAsia="Arial" w:cs="Arial"/>
          <w:color w:val="000000" w:themeColor="text1"/>
          <w:sz w:val="22"/>
          <w:szCs w:val="22"/>
        </w:rPr>
        <w:t xml:space="preserve">It is also important we ensure that our </w:t>
      </w:r>
      <w:r w:rsidR="62B9425C" w:rsidRPr="00090D59">
        <w:rPr>
          <w:rFonts w:eastAsia="Arial" w:cs="Arial"/>
          <w:color w:val="000000" w:themeColor="text1"/>
          <w:sz w:val="22"/>
          <w:szCs w:val="22"/>
        </w:rPr>
        <w:t xml:space="preserve">Patient and Public Advisory Board are embedded in the project from </w:t>
      </w:r>
      <w:r w:rsidR="20354E32" w:rsidRPr="00090D59">
        <w:rPr>
          <w:rFonts w:eastAsia="Arial" w:cs="Arial"/>
          <w:color w:val="000000" w:themeColor="text1"/>
          <w:sz w:val="22"/>
          <w:szCs w:val="22"/>
        </w:rPr>
        <w:t xml:space="preserve">its </w:t>
      </w:r>
      <w:r w:rsidR="24038B32" w:rsidRPr="00090D59">
        <w:rPr>
          <w:rFonts w:eastAsia="Arial" w:cs="Arial"/>
          <w:color w:val="000000" w:themeColor="text1"/>
          <w:sz w:val="22"/>
          <w:szCs w:val="22"/>
        </w:rPr>
        <w:t>conception</w:t>
      </w:r>
      <w:r w:rsidR="21318D2D" w:rsidRPr="00090D59">
        <w:rPr>
          <w:rFonts w:eastAsia="Arial" w:cs="Arial"/>
          <w:color w:val="000000" w:themeColor="text1"/>
          <w:sz w:val="22"/>
          <w:szCs w:val="22"/>
        </w:rPr>
        <w:t xml:space="preserve"> and th</w:t>
      </w:r>
      <w:r w:rsidR="6CA8B88F" w:rsidRPr="00090D59">
        <w:rPr>
          <w:rFonts w:eastAsia="Arial" w:cs="Arial"/>
          <w:color w:val="000000" w:themeColor="text1"/>
          <w:sz w:val="22"/>
          <w:szCs w:val="22"/>
        </w:rPr>
        <w:t>at</w:t>
      </w:r>
      <w:r w:rsidR="21318D2D" w:rsidRPr="00090D59">
        <w:rPr>
          <w:rFonts w:eastAsia="Arial" w:cs="Arial"/>
          <w:color w:val="000000" w:themeColor="text1"/>
          <w:sz w:val="22"/>
          <w:szCs w:val="22"/>
        </w:rPr>
        <w:t xml:space="preserve"> PPI</w:t>
      </w:r>
      <w:r w:rsidR="6CA8B88F" w:rsidRPr="00090D59">
        <w:rPr>
          <w:rFonts w:eastAsia="Arial" w:cs="Arial"/>
          <w:color w:val="000000" w:themeColor="text1"/>
          <w:sz w:val="22"/>
          <w:szCs w:val="22"/>
        </w:rPr>
        <w:t xml:space="preserve"> </w:t>
      </w:r>
      <w:r w:rsidR="74DD2B4C" w:rsidRPr="00090D59">
        <w:rPr>
          <w:rFonts w:eastAsia="Arial" w:cs="Arial"/>
          <w:color w:val="000000" w:themeColor="text1"/>
          <w:sz w:val="22"/>
          <w:szCs w:val="22"/>
        </w:rPr>
        <w:t xml:space="preserve">colleagues </w:t>
      </w:r>
      <w:r w:rsidR="22498F4F" w:rsidRPr="00090D59">
        <w:rPr>
          <w:rFonts w:eastAsia="Arial" w:cs="Arial"/>
          <w:color w:val="000000" w:themeColor="text1"/>
          <w:sz w:val="22"/>
          <w:szCs w:val="22"/>
        </w:rPr>
        <w:t xml:space="preserve">are supported to </w:t>
      </w:r>
      <w:r w:rsidR="6CA8B88F" w:rsidRPr="00090D59">
        <w:rPr>
          <w:rFonts w:eastAsia="Arial" w:cs="Arial"/>
          <w:color w:val="000000" w:themeColor="text1"/>
          <w:sz w:val="22"/>
          <w:szCs w:val="22"/>
        </w:rPr>
        <w:t>provide meaningful contributions</w:t>
      </w:r>
      <w:r w:rsidR="21318D2D" w:rsidRPr="00090D59">
        <w:rPr>
          <w:rFonts w:eastAsia="Arial" w:cs="Arial"/>
          <w:color w:val="000000" w:themeColor="text1"/>
          <w:sz w:val="22"/>
          <w:szCs w:val="22"/>
        </w:rPr>
        <w:t xml:space="preserve"> across all work packages.</w:t>
      </w:r>
      <w:r w:rsidR="796D5B84" w:rsidRPr="00090D59">
        <w:rPr>
          <w:rFonts w:eastAsia="Arial" w:cs="Arial"/>
          <w:color w:val="000000" w:themeColor="text1"/>
          <w:sz w:val="22"/>
          <w:szCs w:val="22"/>
        </w:rPr>
        <w:t xml:space="preserve"> </w:t>
      </w:r>
      <w:r w:rsidR="038A704B" w:rsidRPr="00090D59">
        <w:rPr>
          <w:rFonts w:eastAsia="Arial" w:cs="Arial"/>
          <w:color w:val="000000" w:themeColor="text1"/>
          <w:sz w:val="22"/>
          <w:szCs w:val="22"/>
        </w:rPr>
        <w:t>T</w:t>
      </w:r>
      <w:r w:rsidR="438091CA" w:rsidRPr="00090D59">
        <w:rPr>
          <w:rFonts w:eastAsia="Arial" w:cs="Arial"/>
          <w:color w:val="000000" w:themeColor="text1"/>
          <w:sz w:val="22"/>
          <w:szCs w:val="22"/>
        </w:rPr>
        <w:t>he d</w:t>
      </w:r>
      <w:r w:rsidR="2380F1E7" w:rsidRPr="00090D59">
        <w:rPr>
          <w:rFonts w:eastAsia="Arial" w:cs="Arial"/>
          <w:color w:val="000000" w:themeColor="text1"/>
          <w:sz w:val="22"/>
          <w:szCs w:val="22"/>
        </w:rPr>
        <w:t>evelop</w:t>
      </w:r>
      <w:r w:rsidR="438091CA" w:rsidRPr="00090D59">
        <w:rPr>
          <w:rFonts w:eastAsia="Arial" w:cs="Arial"/>
          <w:color w:val="000000" w:themeColor="text1"/>
          <w:sz w:val="22"/>
          <w:szCs w:val="22"/>
        </w:rPr>
        <w:t>ment and</w:t>
      </w:r>
      <w:r w:rsidR="2380F1E7" w:rsidRPr="00090D59">
        <w:rPr>
          <w:rFonts w:eastAsia="Arial" w:cs="Arial"/>
          <w:color w:val="000000" w:themeColor="text1"/>
          <w:sz w:val="22"/>
          <w:szCs w:val="22"/>
        </w:rPr>
        <w:t xml:space="preserve"> understanding of</w:t>
      </w:r>
      <w:r w:rsidR="438091CA" w:rsidRPr="00090D59">
        <w:rPr>
          <w:rFonts w:eastAsia="Arial" w:cs="Arial"/>
          <w:color w:val="000000" w:themeColor="text1"/>
          <w:sz w:val="22"/>
          <w:szCs w:val="22"/>
        </w:rPr>
        <w:t xml:space="preserve"> new definitions and terminology </w:t>
      </w:r>
      <w:r w:rsidR="7051C991" w:rsidRPr="00090D59">
        <w:rPr>
          <w:rFonts w:eastAsia="Arial" w:cs="Arial"/>
          <w:color w:val="000000" w:themeColor="text1"/>
          <w:sz w:val="22"/>
          <w:szCs w:val="22"/>
        </w:rPr>
        <w:t xml:space="preserve">across disciplines </w:t>
      </w:r>
      <w:r w:rsidR="0096656B" w:rsidRPr="00090D59">
        <w:rPr>
          <w:rFonts w:eastAsia="Arial" w:cs="Arial"/>
          <w:color w:val="000000" w:themeColor="text1"/>
          <w:sz w:val="22"/>
          <w:szCs w:val="22"/>
        </w:rPr>
        <w:t xml:space="preserve">of </w:t>
      </w:r>
      <w:r w:rsidR="00672844" w:rsidRPr="00090D59">
        <w:rPr>
          <w:rFonts w:eastAsia="Arial" w:cs="Arial"/>
          <w:color w:val="000000" w:themeColor="text1"/>
          <w:sz w:val="22"/>
          <w:szCs w:val="22"/>
        </w:rPr>
        <w:t>public health, ep</w:t>
      </w:r>
      <w:r w:rsidR="005E7DD6" w:rsidRPr="00090D59">
        <w:rPr>
          <w:rFonts w:eastAsia="Arial" w:cs="Arial"/>
          <w:color w:val="000000" w:themeColor="text1"/>
          <w:sz w:val="22"/>
          <w:szCs w:val="22"/>
        </w:rPr>
        <w:t xml:space="preserve">idemiology, data science and computer science </w:t>
      </w:r>
      <w:r w:rsidR="7051C991" w:rsidRPr="00090D59">
        <w:rPr>
          <w:rFonts w:eastAsia="Arial" w:cs="Arial"/>
          <w:color w:val="000000" w:themeColor="text1"/>
          <w:sz w:val="22"/>
          <w:szCs w:val="22"/>
        </w:rPr>
        <w:t xml:space="preserve">and </w:t>
      </w:r>
      <w:r w:rsidR="00621A16" w:rsidRPr="00090D59">
        <w:rPr>
          <w:rFonts w:eastAsia="Arial" w:cs="Arial"/>
          <w:color w:val="000000" w:themeColor="text1"/>
          <w:sz w:val="22"/>
          <w:szCs w:val="22"/>
        </w:rPr>
        <w:t xml:space="preserve">engaging </w:t>
      </w:r>
      <w:r w:rsidR="7CC805C3" w:rsidRPr="00090D59">
        <w:rPr>
          <w:rFonts w:eastAsia="Arial" w:cs="Arial"/>
          <w:color w:val="000000" w:themeColor="text1"/>
          <w:sz w:val="22"/>
          <w:szCs w:val="22"/>
        </w:rPr>
        <w:t>relevant stakeholders before we have findings</w:t>
      </w:r>
      <w:r w:rsidR="3B3FA969" w:rsidRPr="00090D59">
        <w:rPr>
          <w:rFonts w:eastAsia="Arial" w:cs="Arial"/>
          <w:color w:val="000000" w:themeColor="text1"/>
          <w:sz w:val="22"/>
          <w:szCs w:val="22"/>
        </w:rPr>
        <w:t xml:space="preserve"> will also be challenging</w:t>
      </w:r>
      <w:r w:rsidR="438091CA" w:rsidRPr="00090D59">
        <w:rPr>
          <w:rFonts w:eastAsia="Arial" w:cs="Arial"/>
          <w:color w:val="000000" w:themeColor="text1"/>
          <w:sz w:val="22"/>
          <w:szCs w:val="22"/>
        </w:rPr>
        <w:t>.</w:t>
      </w:r>
      <w:r w:rsidR="000A107B" w:rsidRPr="00090D59">
        <w:rPr>
          <w:rFonts w:eastAsia="Arial" w:cs="Arial"/>
          <w:color w:val="000000" w:themeColor="text1"/>
          <w:sz w:val="22"/>
          <w:szCs w:val="22"/>
        </w:rPr>
        <w:t xml:space="preserve"> </w:t>
      </w:r>
      <w:r w:rsidR="00422ACE" w:rsidRPr="00090D59">
        <w:rPr>
          <w:rFonts w:cs="Arial"/>
          <w:color w:val="000000" w:themeColor="text1"/>
          <w:sz w:val="22"/>
          <w:szCs w:val="22"/>
        </w:rPr>
        <w:t>Additionally, an important aspect we face is the scale of the project – we are likely to have a team of over 40 members, across multiple locations and institutions in the UK, with different skills sets and disciplines who are working together to achieve multiple objectives in a short space of time. Therefore, managing the dynamics associated with such a large, complex project is a recognised issue</w:t>
      </w:r>
      <w:r w:rsidR="000719AB" w:rsidRPr="00090D59">
        <w:rPr>
          <w:rFonts w:cs="Arial"/>
          <w:color w:val="000000" w:themeColor="text1"/>
          <w:sz w:val="22"/>
          <w:szCs w:val="22"/>
        </w:rPr>
        <w:t>.</w:t>
      </w:r>
    </w:p>
    <w:p w14:paraId="3FBD4B37" w14:textId="4D248875" w:rsidR="00C1267A" w:rsidRPr="00090D59" w:rsidRDefault="438091CA" w:rsidP="16C3D450">
      <w:pPr>
        <w:spacing w:line="360" w:lineRule="auto"/>
        <w:rPr>
          <w:rFonts w:eastAsia="Arial" w:cs="Arial"/>
          <w:color w:val="000000" w:themeColor="text1"/>
          <w:sz w:val="22"/>
          <w:szCs w:val="22"/>
        </w:rPr>
      </w:pPr>
      <w:r w:rsidRPr="00090D59">
        <w:rPr>
          <w:rFonts w:eastAsia="Arial" w:cs="Arial"/>
          <w:color w:val="000000" w:themeColor="text1"/>
          <w:sz w:val="22"/>
          <w:szCs w:val="22"/>
        </w:rPr>
        <w:t xml:space="preserve"> </w:t>
      </w:r>
    </w:p>
    <w:p w14:paraId="7D8C1C81" w14:textId="51EA8CF9" w:rsidR="00400FED" w:rsidRPr="00090D59" w:rsidRDefault="00400FED" w:rsidP="16C3D450">
      <w:pPr>
        <w:spacing w:line="360" w:lineRule="auto"/>
        <w:rPr>
          <w:rFonts w:eastAsia="Arial" w:cs="Arial"/>
          <w:i/>
          <w:iCs/>
          <w:color w:val="000000" w:themeColor="text1"/>
          <w:sz w:val="22"/>
          <w:szCs w:val="22"/>
        </w:rPr>
      </w:pPr>
      <w:r w:rsidRPr="00090D59">
        <w:rPr>
          <w:rFonts w:eastAsia="Arial" w:cs="Arial"/>
          <w:i/>
          <w:iCs/>
          <w:color w:val="000000" w:themeColor="text1"/>
          <w:sz w:val="22"/>
          <w:szCs w:val="22"/>
        </w:rPr>
        <w:t>Potential impact</w:t>
      </w:r>
      <w:r w:rsidR="000105C8" w:rsidRPr="00090D59">
        <w:rPr>
          <w:rFonts w:eastAsia="Arial" w:cs="Arial"/>
          <w:i/>
          <w:iCs/>
          <w:color w:val="000000" w:themeColor="text1"/>
          <w:sz w:val="22"/>
          <w:szCs w:val="22"/>
        </w:rPr>
        <w:t>.</w:t>
      </w:r>
    </w:p>
    <w:p w14:paraId="30DCE617" w14:textId="1302927A" w:rsidR="00B154F6" w:rsidRPr="00090D59" w:rsidRDefault="00C1267A" w:rsidP="16C3D450">
      <w:pPr>
        <w:spacing w:line="360" w:lineRule="auto"/>
        <w:rPr>
          <w:rFonts w:eastAsia="Arial" w:cs="Arial"/>
          <w:color w:val="000000" w:themeColor="text1"/>
          <w:sz w:val="22"/>
          <w:szCs w:val="22"/>
        </w:rPr>
      </w:pPr>
      <w:r w:rsidRPr="00090D59">
        <w:rPr>
          <w:rFonts w:eastAsia="Arial" w:cs="Arial"/>
          <w:color w:val="000000" w:themeColor="text1"/>
          <w:sz w:val="22"/>
          <w:szCs w:val="22"/>
        </w:rPr>
        <w:t xml:space="preserve">Traditional models of prevention (primary, secondary, tertiary) are limited in application to multimorbidity, particularly when considering the accrual of conditions over the lifecourse. The </w:t>
      </w:r>
      <w:r w:rsidRPr="00090D59">
        <w:rPr>
          <w:rFonts w:eastAsia="Arial" w:cs="Arial"/>
          <w:color w:val="000000" w:themeColor="text1"/>
          <w:sz w:val="22"/>
          <w:szCs w:val="22"/>
        </w:rPr>
        <w:lastRenderedPageBreak/>
        <w:t>Academy of Medical Sciences emphasised prevention of early-onset MLTC-M clusters and targeting individual risk and its research priorities included identifying ‘the burden caused by common clusters of conditions’.[</w:t>
      </w:r>
      <w:r w:rsidR="00E309FE" w:rsidRPr="00090D59">
        <w:rPr>
          <w:rFonts w:eastAsia="Arial" w:cs="Arial"/>
          <w:color w:val="000000" w:themeColor="text1"/>
          <w:sz w:val="22"/>
          <w:szCs w:val="22"/>
        </w:rPr>
        <w:t>6</w:t>
      </w:r>
      <w:r w:rsidR="00E851C9" w:rsidRPr="00090D59">
        <w:rPr>
          <w:rFonts w:eastAsia="Arial" w:cs="Arial"/>
          <w:color w:val="000000" w:themeColor="text1"/>
          <w:sz w:val="22"/>
          <w:szCs w:val="22"/>
        </w:rPr>
        <w:t>1</w:t>
      </w:r>
      <w:r w:rsidRPr="00090D59">
        <w:rPr>
          <w:rFonts w:eastAsia="Arial" w:cs="Arial"/>
          <w:color w:val="000000" w:themeColor="text1"/>
          <w:sz w:val="22"/>
          <w:szCs w:val="22"/>
        </w:rPr>
        <w:t>] It highlighted conditions in common clusters with much less evidence on prevention, such as depression.[</w:t>
      </w:r>
      <w:r w:rsidR="008E7BFB" w:rsidRPr="00090D59">
        <w:rPr>
          <w:rFonts w:eastAsia="Arial" w:cs="Arial"/>
          <w:color w:val="000000" w:themeColor="text1"/>
          <w:sz w:val="22"/>
          <w:szCs w:val="22"/>
        </w:rPr>
        <w:t>6</w:t>
      </w:r>
      <w:r w:rsidR="00E851C9" w:rsidRPr="00090D59">
        <w:rPr>
          <w:rFonts w:eastAsia="Arial" w:cs="Arial"/>
          <w:color w:val="000000" w:themeColor="text1"/>
          <w:sz w:val="22"/>
          <w:szCs w:val="22"/>
        </w:rPr>
        <w:t>1</w:t>
      </w:r>
      <w:r w:rsidRPr="00090D59">
        <w:rPr>
          <w:rFonts w:eastAsia="Arial" w:cs="Arial"/>
          <w:color w:val="000000" w:themeColor="text1"/>
          <w:sz w:val="22"/>
          <w:szCs w:val="22"/>
        </w:rPr>
        <w:t>,</w:t>
      </w:r>
      <w:r w:rsidR="009265D8" w:rsidRPr="00090D59">
        <w:rPr>
          <w:rFonts w:eastAsia="Arial" w:cs="Arial"/>
          <w:color w:val="000000" w:themeColor="text1"/>
          <w:sz w:val="22"/>
          <w:szCs w:val="22"/>
        </w:rPr>
        <w:t>6</w:t>
      </w:r>
      <w:r w:rsidR="00E851C9" w:rsidRPr="00090D59">
        <w:rPr>
          <w:rFonts w:eastAsia="Arial" w:cs="Arial"/>
          <w:color w:val="000000" w:themeColor="text1"/>
          <w:sz w:val="22"/>
          <w:szCs w:val="22"/>
        </w:rPr>
        <w:t>2</w:t>
      </w:r>
      <w:r w:rsidRPr="00090D59">
        <w:rPr>
          <w:rFonts w:eastAsia="Arial" w:cs="Arial"/>
          <w:color w:val="000000" w:themeColor="text1"/>
          <w:sz w:val="22"/>
          <w:szCs w:val="22"/>
        </w:rPr>
        <w:t>] Public Health England has highlighted the importance of a lifecourse approach and identifying critical points for intervention: ‘Unlike a disease-oriented approach, which focuses on interventions for a single condition often at a single life stage, a lifecourse approach considers the critical stages, transitions, and settings where large differences can be made in promoting or restoring health and wellbeing.’[</w:t>
      </w:r>
      <w:r w:rsidR="00EA768D" w:rsidRPr="00090D59">
        <w:rPr>
          <w:rFonts w:eastAsia="Arial" w:cs="Arial"/>
          <w:color w:val="000000" w:themeColor="text1"/>
          <w:sz w:val="22"/>
          <w:szCs w:val="22"/>
        </w:rPr>
        <w:t>6</w:t>
      </w:r>
      <w:r w:rsidR="00E851C9" w:rsidRPr="00090D59">
        <w:rPr>
          <w:rFonts w:eastAsia="Arial" w:cs="Arial"/>
          <w:color w:val="000000" w:themeColor="text1"/>
          <w:sz w:val="22"/>
          <w:szCs w:val="22"/>
        </w:rPr>
        <w:t>3</w:t>
      </w:r>
      <w:r w:rsidRPr="00090D59">
        <w:rPr>
          <w:rFonts w:eastAsia="Arial" w:cs="Arial"/>
          <w:color w:val="000000" w:themeColor="text1"/>
          <w:sz w:val="22"/>
          <w:szCs w:val="22"/>
        </w:rPr>
        <w:t>] Moreover, public health interventions focusing on wider determinants are highly cost-effective, averaging a fivefold return on investment.[</w:t>
      </w:r>
      <w:r w:rsidR="00EA768D" w:rsidRPr="00090D59">
        <w:rPr>
          <w:rFonts w:eastAsia="Arial" w:cs="Arial"/>
          <w:color w:val="000000" w:themeColor="text1"/>
          <w:sz w:val="22"/>
          <w:szCs w:val="22"/>
        </w:rPr>
        <w:t>6</w:t>
      </w:r>
      <w:r w:rsidR="00E851C9" w:rsidRPr="00090D59">
        <w:rPr>
          <w:rFonts w:eastAsia="Arial" w:cs="Arial"/>
          <w:color w:val="000000" w:themeColor="text1"/>
          <w:sz w:val="22"/>
          <w:szCs w:val="22"/>
        </w:rPr>
        <w:t>4</w:t>
      </w:r>
      <w:r w:rsidRPr="00090D59">
        <w:rPr>
          <w:rFonts w:eastAsia="Arial" w:cs="Arial"/>
          <w:color w:val="000000" w:themeColor="text1"/>
          <w:sz w:val="22"/>
          <w:szCs w:val="22"/>
        </w:rPr>
        <w:t>] From a public health perspective, characterising the sequence of accrual of conditions and their determinants across the whole lifecourse would give the opportunity to identify critical timepoints for population-level prevention efforts.</w:t>
      </w:r>
      <w:r w:rsidR="00DB5C60" w:rsidRPr="00090D59">
        <w:rPr>
          <w:rFonts w:eastAsia="Arial" w:cs="Arial"/>
          <w:color w:val="000000" w:themeColor="text1"/>
          <w:sz w:val="22"/>
          <w:szCs w:val="22"/>
        </w:rPr>
        <w:t xml:space="preserve"> </w:t>
      </w:r>
    </w:p>
    <w:p w14:paraId="78B3BF62" w14:textId="13D46608" w:rsidR="00B154F6" w:rsidRPr="00090D59" w:rsidRDefault="00B154F6" w:rsidP="16C3D450">
      <w:pPr>
        <w:spacing w:line="360" w:lineRule="auto"/>
        <w:rPr>
          <w:rFonts w:eastAsia="Arial" w:cs="Arial"/>
          <w:color w:val="000000" w:themeColor="text1"/>
          <w:sz w:val="22"/>
          <w:szCs w:val="22"/>
        </w:rPr>
      </w:pPr>
      <w:r w:rsidRPr="00090D59">
        <w:rPr>
          <w:rFonts w:eastAsia="Arial" w:cs="Arial"/>
          <w:color w:val="000000" w:themeColor="text1"/>
          <w:sz w:val="22"/>
          <w:szCs w:val="22"/>
        </w:rPr>
        <w:t xml:space="preserve">In summary, </w:t>
      </w:r>
      <w:r w:rsidR="0B92EBBF" w:rsidRPr="00090D59">
        <w:rPr>
          <w:rFonts w:eastAsia="Arial" w:cs="Arial"/>
          <w:color w:val="000000" w:themeColor="text1"/>
          <w:sz w:val="22"/>
          <w:szCs w:val="22"/>
        </w:rPr>
        <w:t xml:space="preserve">the </w:t>
      </w:r>
      <w:r w:rsidRPr="00090D59">
        <w:rPr>
          <w:rFonts w:eastAsia="Arial" w:cs="Arial"/>
          <w:color w:val="000000" w:themeColor="text1"/>
          <w:sz w:val="22"/>
          <w:szCs w:val="22"/>
        </w:rPr>
        <w:t xml:space="preserve">MELD-B </w:t>
      </w:r>
      <w:r w:rsidR="5BC5CB2A" w:rsidRPr="00090D59">
        <w:rPr>
          <w:rFonts w:eastAsia="Arial" w:cs="Arial"/>
          <w:color w:val="000000" w:themeColor="text1"/>
          <w:sz w:val="22"/>
          <w:szCs w:val="22"/>
        </w:rPr>
        <w:t xml:space="preserve">Research Collaboration </w:t>
      </w:r>
      <w:r w:rsidRPr="00090D59">
        <w:rPr>
          <w:rFonts w:eastAsia="Arial" w:cs="Arial"/>
          <w:color w:val="000000" w:themeColor="text1"/>
          <w:sz w:val="22"/>
          <w:szCs w:val="22"/>
        </w:rPr>
        <w:t xml:space="preserve">aims to fill several </w:t>
      </w:r>
      <w:r w:rsidR="005C4B58" w:rsidRPr="00090D59">
        <w:rPr>
          <w:rFonts w:eastAsia="Arial" w:cs="Arial"/>
          <w:color w:val="000000" w:themeColor="text1"/>
          <w:sz w:val="22"/>
          <w:szCs w:val="22"/>
        </w:rPr>
        <w:t xml:space="preserve">key </w:t>
      </w:r>
      <w:r w:rsidRPr="00090D59">
        <w:rPr>
          <w:rFonts w:eastAsia="Arial" w:cs="Arial"/>
          <w:color w:val="000000" w:themeColor="text1"/>
          <w:sz w:val="22"/>
          <w:szCs w:val="22"/>
        </w:rPr>
        <w:t>gaps in the research evidence in MLTC</w:t>
      </w:r>
      <w:r w:rsidR="00624A29" w:rsidRPr="00090D59">
        <w:rPr>
          <w:rFonts w:eastAsia="Arial" w:cs="Arial"/>
          <w:color w:val="000000" w:themeColor="text1"/>
          <w:sz w:val="22"/>
          <w:szCs w:val="22"/>
        </w:rPr>
        <w:t>-</w:t>
      </w:r>
      <w:r w:rsidRPr="00090D59">
        <w:rPr>
          <w:rFonts w:eastAsia="Arial" w:cs="Arial"/>
          <w:color w:val="000000" w:themeColor="text1"/>
          <w:sz w:val="22"/>
          <w:szCs w:val="22"/>
        </w:rPr>
        <w:t xml:space="preserve">M and thereby influence policy and practice. It will achieve this by </w:t>
      </w:r>
      <w:r w:rsidR="00525718" w:rsidRPr="00090D59">
        <w:rPr>
          <w:rFonts w:eastAsia="Arial" w:cs="Arial"/>
          <w:color w:val="000000" w:themeColor="text1"/>
          <w:sz w:val="22"/>
          <w:szCs w:val="22"/>
        </w:rPr>
        <w:t xml:space="preserve">developing a deeper </w:t>
      </w:r>
      <w:r w:rsidRPr="00090D59">
        <w:rPr>
          <w:rFonts w:eastAsia="Arial" w:cs="Arial"/>
          <w:color w:val="000000" w:themeColor="text1"/>
          <w:sz w:val="22"/>
          <w:szCs w:val="22"/>
        </w:rPr>
        <w:t xml:space="preserve">understanding </w:t>
      </w:r>
      <w:r w:rsidR="00AC1B02" w:rsidRPr="00090D59">
        <w:rPr>
          <w:rFonts w:eastAsia="Arial" w:cs="Arial"/>
          <w:color w:val="000000" w:themeColor="text1"/>
          <w:sz w:val="22"/>
          <w:szCs w:val="22"/>
        </w:rPr>
        <w:t xml:space="preserve">of </w:t>
      </w:r>
      <w:r w:rsidRPr="00090D59">
        <w:rPr>
          <w:rFonts w:eastAsia="Arial" w:cs="Arial"/>
          <w:color w:val="000000" w:themeColor="text1"/>
          <w:sz w:val="22"/>
          <w:szCs w:val="22"/>
        </w:rPr>
        <w:t xml:space="preserve">the lived experience of </w:t>
      </w:r>
      <w:r w:rsidR="00AC1B02" w:rsidRPr="00090D59">
        <w:rPr>
          <w:rFonts w:eastAsia="Arial" w:cs="Arial"/>
          <w:color w:val="000000" w:themeColor="text1"/>
          <w:sz w:val="22"/>
          <w:szCs w:val="22"/>
        </w:rPr>
        <w:t xml:space="preserve">‘burdensomeness’ and ‘complexity’ of </w:t>
      </w:r>
      <w:r w:rsidRPr="00090D59">
        <w:rPr>
          <w:rFonts w:eastAsia="Arial" w:cs="Arial"/>
          <w:color w:val="000000" w:themeColor="text1"/>
          <w:sz w:val="22"/>
          <w:szCs w:val="22"/>
        </w:rPr>
        <w:t>multimorbidity, identifying new clusters of burdensome MLTC-M and their key early-life risk factors, mapping trajectories across the lifecourse towards burdensome clusters in those under 65, and modelling prevention scenarios to inform policy.</w:t>
      </w:r>
    </w:p>
    <w:p w14:paraId="5700457E" w14:textId="1B455D56" w:rsidR="004D5857" w:rsidRPr="00090D59" w:rsidRDefault="002719F7" w:rsidP="16C3D450">
      <w:pPr>
        <w:pStyle w:val="Heading1"/>
        <w:spacing w:line="360" w:lineRule="auto"/>
        <w:rPr>
          <w:rFonts w:eastAsia="Arial" w:cs="Arial"/>
          <w:color w:val="000000" w:themeColor="text1"/>
          <w:sz w:val="22"/>
          <w:szCs w:val="22"/>
        </w:rPr>
      </w:pPr>
      <w:r w:rsidRPr="00090D59">
        <w:rPr>
          <w:rFonts w:eastAsia="Arial" w:cs="Arial"/>
          <w:color w:val="000000" w:themeColor="text1"/>
          <w:sz w:val="22"/>
          <w:szCs w:val="22"/>
        </w:rPr>
        <w:t>Acknowledgements</w:t>
      </w:r>
    </w:p>
    <w:p w14:paraId="499956C3" w14:textId="2F754354" w:rsidR="00E45282" w:rsidRPr="00090D59" w:rsidRDefault="00FB4816" w:rsidP="00E45282">
      <w:pPr>
        <w:spacing w:line="360" w:lineRule="auto"/>
        <w:rPr>
          <w:color w:val="000000" w:themeColor="text1"/>
        </w:rPr>
      </w:pPr>
      <w:r w:rsidRPr="00090D59">
        <w:rPr>
          <w:rFonts w:cs="Arial"/>
          <w:color w:val="000000" w:themeColor="text1"/>
          <w:sz w:val="22"/>
          <w:szCs w:val="22"/>
        </w:rPr>
        <w:t>We would like to acknowledge all other members of the MELD-B Consortium: Paul Smart, Nic Fair, Lingzi Wang, Kate Mathews, Aiysha Qureshi, Heather Parsons, Kelly Cheung, Jim McMahon, Jack Welch, Rosie Martin, Lynn Laidlaw, Rita Rajababoo and Saroj Parekh.</w:t>
      </w:r>
    </w:p>
    <w:p w14:paraId="6584A2D7" w14:textId="77777777" w:rsidR="00E45282" w:rsidRPr="00090D59" w:rsidRDefault="00E45282" w:rsidP="00E45282">
      <w:pPr>
        <w:rPr>
          <w:color w:val="000000" w:themeColor="text1"/>
        </w:rPr>
      </w:pPr>
    </w:p>
    <w:p w14:paraId="78CEE7FA" w14:textId="72A73EF8" w:rsidR="004D5857" w:rsidRPr="00090D59" w:rsidRDefault="000E5871" w:rsidP="16C3D450">
      <w:pPr>
        <w:pStyle w:val="Heading1"/>
        <w:spacing w:line="360" w:lineRule="auto"/>
        <w:rPr>
          <w:rFonts w:eastAsia="Arial" w:cs="Arial"/>
          <w:color w:val="000000" w:themeColor="text1"/>
          <w:sz w:val="22"/>
          <w:szCs w:val="22"/>
        </w:rPr>
      </w:pPr>
      <w:r w:rsidRPr="00090D59">
        <w:rPr>
          <w:rFonts w:eastAsia="Arial" w:cs="Arial"/>
          <w:color w:val="000000" w:themeColor="text1"/>
          <w:sz w:val="22"/>
          <w:szCs w:val="22"/>
        </w:rPr>
        <w:t>Declaration of c</w:t>
      </w:r>
      <w:r w:rsidR="002719F7" w:rsidRPr="00090D59">
        <w:rPr>
          <w:rFonts w:eastAsia="Arial" w:cs="Arial"/>
          <w:color w:val="000000" w:themeColor="text1"/>
          <w:sz w:val="22"/>
          <w:szCs w:val="22"/>
        </w:rPr>
        <w:t>onflicts of interest</w:t>
      </w:r>
    </w:p>
    <w:p w14:paraId="1527A0F0" w14:textId="6D784CB9" w:rsidR="00B25938" w:rsidRPr="00090D59" w:rsidRDefault="00451D8D" w:rsidP="00A7510E">
      <w:pPr>
        <w:spacing w:line="360" w:lineRule="auto"/>
        <w:rPr>
          <w:rFonts w:cs="Arial"/>
          <w:color w:val="000000" w:themeColor="text1"/>
          <w:sz w:val="22"/>
          <w:szCs w:val="22"/>
        </w:rPr>
      </w:pPr>
      <w:r w:rsidRPr="00090D59">
        <w:rPr>
          <w:rFonts w:cs="Arial"/>
          <w:color w:val="000000" w:themeColor="text1"/>
          <w:sz w:val="22"/>
          <w:szCs w:val="22"/>
        </w:rPr>
        <w:t>RKO is a member of the National Institute for Health and Care Excellence (NICE) Technology Appraisal Committee, member of the NICE Decision Support Unit (DSU), and associate member of the NICE Technical Support Unit (TSU). She has served as a paid consultant to the pharmaceutical industry, providing unrelated methodological advice. She reports teaching fees from the Association of British Pharmaceutical Industry (ABPI) and the University of Bristol.</w:t>
      </w:r>
    </w:p>
    <w:p w14:paraId="7BEB7ACB" w14:textId="408693F6" w:rsidR="002719F7" w:rsidRPr="00090D59" w:rsidRDefault="002719F7" w:rsidP="16C3D450">
      <w:pPr>
        <w:pStyle w:val="Heading1"/>
        <w:spacing w:line="360" w:lineRule="auto"/>
        <w:rPr>
          <w:rFonts w:eastAsia="Arial" w:cs="Arial"/>
          <w:color w:val="000000" w:themeColor="text1"/>
          <w:sz w:val="22"/>
          <w:szCs w:val="22"/>
        </w:rPr>
      </w:pPr>
      <w:r w:rsidRPr="00090D59">
        <w:rPr>
          <w:rFonts w:eastAsia="Arial" w:cs="Arial"/>
          <w:color w:val="000000" w:themeColor="text1"/>
          <w:sz w:val="22"/>
          <w:szCs w:val="22"/>
        </w:rPr>
        <w:lastRenderedPageBreak/>
        <w:t>Funding</w:t>
      </w:r>
      <w:r w:rsidR="00F0167D" w:rsidRPr="00090D59">
        <w:rPr>
          <w:rFonts w:eastAsia="Arial" w:cs="Arial"/>
          <w:color w:val="000000" w:themeColor="text1"/>
          <w:sz w:val="22"/>
          <w:szCs w:val="22"/>
        </w:rPr>
        <w:t xml:space="preserve"> acknowledgement </w:t>
      </w:r>
    </w:p>
    <w:p w14:paraId="709BA520" w14:textId="0E7A6E21" w:rsidR="2323AD25" w:rsidRPr="00090D59" w:rsidRDefault="52F08959" w:rsidP="00677194">
      <w:pPr>
        <w:pStyle w:val="Heading1"/>
        <w:spacing w:before="0" w:after="0" w:line="360" w:lineRule="auto"/>
        <w:rPr>
          <w:color w:val="000000" w:themeColor="text1"/>
          <w:sz w:val="22"/>
          <w:szCs w:val="22"/>
        </w:rPr>
      </w:pPr>
      <w:r w:rsidRPr="00090D59">
        <w:rPr>
          <w:b w:val="0"/>
          <w:color w:val="000000" w:themeColor="text1"/>
          <w:sz w:val="22"/>
          <w:szCs w:val="22"/>
        </w:rPr>
        <w:t>This study/project is funded by the National Institute for Health Research (NIHR) under its Programme Artificial Intelligence for Multiple and Long-Term Conditions (NIHR</w:t>
      </w:r>
      <w:r w:rsidR="46FA4A8E" w:rsidRPr="00090D59">
        <w:rPr>
          <w:b w:val="0"/>
          <w:color w:val="000000" w:themeColor="text1"/>
          <w:sz w:val="22"/>
          <w:szCs w:val="22"/>
        </w:rPr>
        <w:t>203988</w:t>
      </w:r>
      <w:r w:rsidRPr="00090D59">
        <w:rPr>
          <w:b w:val="0"/>
          <w:color w:val="000000" w:themeColor="text1"/>
          <w:sz w:val="22"/>
          <w:szCs w:val="22"/>
        </w:rPr>
        <w:t xml:space="preserve">). The views expressed are those of the author(s) and not necessarily those of the NIHR or the Department of Health and Social Care. </w:t>
      </w:r>
    </w:p>
    <w:p w14:paraId="4B6EC7E2" w14:textId="26CCF5E9" w:rsidR="57F7EE83" w:rsidRPr="00090D59" w:rsidRDefault="57F7EE83">
      <w:pPr>
        <w:rPr>
          <w:color w:val="000000" w:themeColor="text1"/>
          <w:sz w:val="22"/>
          <w:szCs w:val="22"/>
        </w:rPr>
      </w:pPr>
      <w:r w:rsidRPr="00090D59">
        <w:rPr>
          <w:color w:val="000000" w:themeColor="text1"/>
          <w:sz w:val="22"/>
          <w:szCs w:val="22"/>
        </w:rPr>
        <w:br w:type="page"/>
      </w:r>
    </w:p>
    <w:p w14:paraId="723BBF11" w14:textId="35B34AD5" w:rsidR="00A011C4" w:rsidRPr="00090D59" w:rsidRDefault="41DFD648" w:rsidP="16C3D450">
      <w:pPr>
        <w:pStyle w:val="Heading1"/>
        <w:spacing w:line="360" w:lineRule="auto"/>
        <w:rPr>
          <w:rFonts w:eastAsia="Arial" w:cs="Arial"/>
          <w:color w:val="000000" w:themeColor="text1"/>
          <w:sz w:val="22"/>
          <w:szCs w:val="22"/>
        </w:rPr>
      </w:pPr>
      <w:r w:rsidRPr="00090D59">
        <w:rPr>
          <w:rFonts w:eastAsia="Arial" w:cs="Arial"/>
          <w:color w:val="000000" w:themeColor="text1"/>
          <w:sz w:val="22"/>
          <w:szCs w:val="22"/>
        </w:rPr>
        <w:lastRenderedPageBreak/>
        <w:t>References</w:t>
      </w:r>
    </w:p>
    <w:p w14:paraId="2B50EB0F" w14:textId="6E7D3660" w:rsidR="7ECD74D8" w:rsidRPr="00090D59" w:rsidRDefault="7ECD74D8" w:rsidP="57F7EE83">
      <w:pPr>
        <w:pStyle w:val="ListParagraph"/>
        <w:numPr>
          <w:ilvl w:val="0"/>
          <w:numId w:val="1"/>
        </w:numPr>
        <w:tabs>
          <w:tab w:val="left" w:pos="0"/>
          <w:tab w:val="left" w:pos="720"/>
        </w:tabs>
        <w:spacing w:line="360" w:lineRule="auto"/>
        <w:rPr>
          <w:rFonts w:eastAsia="Arial" w:cs="Arial"/>
          <w:color w:val="000000" w:themeColor="text1"/>
          <w:sz w:val="22"/>
          <w:szCs w:val="22"/>
        </w:rPr>
      </w:pPr>
      <w:r w:rsidRPr="00090D59">
        <w:rPr>
          <w:rFonts w:eastAsia="Arial" w:cs="Arial"/>
          <w:color w:val="000000" w:themeColor="text1"/>
          <w:sz w:val="22"/>
          <w:szCs w:val="22"/>
        </w:rPr>
        <w:t xml:space="preserve">Barnett K, Mercer SW, Norbury M, </w:t>
      </w:r>
      <w:r w:rsidR="0033564D" w:rsidRPr="00090D59">
        <w:rPr>
          <w:rFonts w:eastAsia="Arial" w:cs="Arial"/>
          <w:color w:val="000000" w:themeColor="text1"/>
          <w:sz w:val="22"/>
          <w:szCs w:val="22"/>
        </w:rPr>
        <w:t>et al</w:t>
      </w:r>
      <w:r w:rsidRPr="00090D59">
        <w:rPr>
          <w:rFonts w:eastAsia="Arial" w:cs="Arial"/>
          <w:color w:val="000000" w:themeColor="text1"/>
          <w:sz w:val="22"/>
          <w:szCs w:val="22"/>
        </w:rPr>
        <w:t xml:space="preserve">. Epidemiology of multimorbidity and implications for health care, research, and medical education: a cross-sectional study. </w:t>
      </w:r>
      <w:r w:rsidRPr="00090D59">
        <w:rPr>
          <w:rFonts w:eastAsia="Arial" w:cs="Arial"/>
          <w:i/>
          <w:iCs/>
          <w:color w:val="000000" w:themeColor="text1"/>
          <w:sz w:val="22"/>
          <w:szCs w:val="22"/>
        </w:rPr>
        <w:t>Lancet</w:t>
      </w:r>
      <w:r w:rsidRPr="00090D59">
        <w:rPr>
          <w:rFonts w:eastAsia="Arial" w:cs="Arial"/>
          <w:color w:val="000000" w:themeColor="text1"/>
          <w:sz w:val="22"/>
          <w:szCs w:val="22"/>
        </w:rPr>
        <w:t xml:space="preserve"> 2012; 380(9836):37-43</w:t>
      </w:r>
    </w:p>
    <w:p w14:paraId="13409D09" w14:textId="7D7549F1" w:rsidR="7ECD74D8" w:rsidRPr="00090D59" w:rsidRDefault="7ECD74D8" w:rsidP="57F7EE83">
      <w:pPr>
        <w:pStyle w:val="ListParagraph"/>
        <w:numPr>
          <w:ilvl w:val="0"/>
          <w:numId w:val="1"/>
        </w:numPr>
        <w:tabs>
          <w:tab w:val="left" w:pos="0"/>
          <w:tab w:val="left" w:pos="720"/>
        </w:tabs>
        <w:spacing w:line="360" w:lineRule="auto"/>
        <w:rPr>
          <w:rFonts w:eastAsia="Arial" w:cs="Arial"/>
          <w:color w:val="000000" w:themeColor="text1"/>
          <w:sz w:val="22"/>
          <w:szCs w:val="22"/>
        </w:rPr>
      </w:pPr>
      <w:r w:rsidRPr="00090D59">
        <w:rPr>
          <w:rFonts w:eastAsia="Arial" w:cs="Arial"/>
          <w:color w:val="000000" w:themeColor="text1"/>
          <w:sz w:val="22"/>
          <w:szCs w:val="22"/>
        </w:rPr>
        <w:t xml:space="preserve">Ashworth M, Durbaba S, Whitney D, </w:t>
      </w:r>
      <w:r w:rsidR="0033564D" w:rsidRPr="00090D59">
        <w:rPr>
          <w:rFonts w:eastAsia="Arial" w:cs="Arial"/>
          <w:color w:val="000000" w:themeColor="text1"/>
          <w:sz w:val="22"/>
          <w:szCs w:val="22"/>
        </w:rPr>
        <w:t>et al</w:t>
      </w:r>
      <w:r w:rsidRPr="00090D59">
        <w:rPr>
          <w:rFonts w:eastAsia="Arial" w:cs="Arial"/>
          <w:color w:val="000000" w:themeColor="text1"/>
          <w:sz w:val="22"/>
          <w:szCs w:val="22"/>
        </w:rPr>
        <w:t xml:space="preserve">. Journey to multimorbidity: longitudinal analysis exploring cardiovascular risk factors and sociodemographic determinants in an urban setting. </w:t>
      </w:r>
      <w:r w:rsidRPr="00090D59">
        <w:rPr>
          <w:rFonts w:eastAsia="Arial" w:cs="Arial"/>
          <w:i/>
          <w:iCs/>
          <w:color w:val="000000" w:themeColor="text1"/>
          <w:sz w:val="22"/>
          <w:szCs w:val="22"/>
        </w:rPr>
        <w:t>BMJ Open</w:t>
      </w:r>
      <w:r w:rsidR="00992DBE" w:rsidRPr="00090D59">
        <w:rPr>
          <w:rFonts w:eastAsia="Arial" w:cs="Arial"/>
          <w:color w:val="000000" w:themeColor="text1"/>
          <w:sz w:val="22"/>
          <w:szCs w:val="22"/>
        </w:rPr>
        <w:t xml:space="preserve"> </w:t>
      </w:r>
      <w:r w:rsidRPr="00090D59">
        <w:rPr>
          <w:rFonts w:eastAsia="Arial" w:cs="Arial"/>
          <w:color w:val="000000" w:themeColor="text1"/>
          <w:sz w:val="22"/>
          <w:szCs w:val="22"/>
        </w:rPr>
        <w:t>2019;</w:t>
      </w:r>
      <w:r w:rsidR="00992DBE" w:rsidRPr="00090D59">
        <w:rPr>
          <w:rFonts w:eastAsia="Arial" w:cs="Arial"/>
          <w:color w:val="000000" w:themeColor="text1"/>
          <w:sz w:val="22"/>
          <w:szCs w:val="22"/>
        </w:rPr>
        <w:t xml:space="preserve"> </w:t>
      </w:r>
      <w:r w:rsidRPr="00090D59">
        <w:rPr>
          <w:rFonts w:eastAsia="Arial" w:cs="Arial"/>
          <w:color w:val="000000" w:themeColor="text1"/>
          <w:sz w:val="22"/>
          <w:szCs w:val="22"/>
        </w:rPr>
        <w:t>9(12):e031649.</w:t>
      </w:r>
    </w:p>
    <w:p w14:paraId="74C028E6" w14:textId="576F9F3C" w:rsidR="7ECD74D8" w:rsidRPr="00090D59" w:rsidRDefault="7ECD74D8" w:rsidP="57F7EE83">
      <w:pPr>
        <w:pStyle w:val="ListParagraph"/>
        <w:numPr>
          <w:ilvl w:val="0"/>
          <w:numId w:val="1"/>
        </w:numPr>
        <w:tabs>
          <w:tab w:val="left" w:pos="0"/>
          <w:tab w:val="left" w:pos="720"/>
        </w:tabs>
        <w:spacing w:line="360" w:lineRule="auto"/>
        <w:rPr>
          <w:rFonts w:eastAsia="Arial" w:cs="Arial"/>
          <w:color w:val="000000" w:themeColor="text1"/>
          <w:sz w:val="22"/>
          <w:szCs w:val="22"/>
        </w:rPr>
      </w:pPr>
      <w:r w:rsidRPr="00090D59">
        <w:rPr>
          <w:rFonts w:eastAsia="Arial" w:cs="Arial"/>
          <w:color w:val="000000" w:themeColor="text1"/>
          <w:sz w:val="22"/>
          <w:szCs w:val="22"/>
          <w:lang w:val="fr-FR"/>
        </w:rPr>
        <w:t xml:space="preserve">Ruel G, Lévesque JF, Stocks N, </w:t>
      </w:r>
      <w:r w:rsidR="0033564D" w:rsidRPr="00090D59">
        <w:rPr>
          <w:rFonts w:eastAsia="Arial" w:cs="Arial"/>
          <w:color w:val="000000" w:themeColor="text1"/>
          <w:sz w:val="22"/>
          <w:szCs w:val="22"/>
          <w:lang w:val="fr-FR"/>
        </w:rPr>
        <w:t>et al</w:t>
      </w:r>
      <w:r w:rsidRPr="00090D59">
        <w:rPr>
          <w:rFonts w:eastAsia="Arial" w:cs="Arial"/>
          <w:color w:val="000000" w:themeColor="text1"/>
          <w:sz w:val="22"/>
          <w:szCs w:val="22"/>
          <w:lang w:val="fr-FR"/>
        </w:rPr>
        <w:t xml:space="preserve">. </w:t>
      </w:r>
      <w:r w:rsidRPr="00090D59">
        <w:rPr>
          <w:rFonts w:eastAsia="Arial" w:cs="Arial"/>
          <w:color w:val="000000" w:themeColor="text1"/>
          <w:sz w:val="22"/>
          <w:szCs w:val="22"/>
        </w:rPr>
        <w:t xml:space="preserve">Understanding the evolution of multimorbidity: evidences from the North West Adelaide Health Longitudinal Study (NWAHS). </w:t>
      </w:r>
      <w:r w:rsidRPr="00090D59">
        <w:rPr>
          <w:rFonts w:eastAsia="Arial" w:cs="Arial"/>
          <w:i/>
          <w:iCs/>
          <w:color w:val="000000" w:themeColor="text1"/>
          <w:sz w:val="22"/>
          <w:szCs w:val="22"/>
        </w:rPr>
        <w:t>PLoS One</w:t>
      </w:r>
      <w:r w:rsidRPr="00090D59">
        <w:rPr>
          <w:rFonts w:eastAsia="Arial" w:cs="Arial"/>
          <w:color w:val="000000" w:themeColor="text1"/>
          <w:sz w:val="22"/>
          <w:szCs w:val="22"/>
        </w:rPr>
        <w:t xml:space="preserve"> 2014;</w:t>
      </w:r>
      <w:r w:rsidR="00992DBE" w:rsidRPr="00090D59">
        <w:rPr>
          <w:rFonts w:eastAsia="Arial" w:cs="Arial"/>
          <w:color w:val="000000" w:themeColor="text1"/>
          <w:sz w:val="22"/>
          <w:szCs w:val="22"/>
        </w:rPr>
        <w:t xml:space="preserve"> </w:t>
      </w:r>
      <w:r w:rsidRPr="00090D59">
        <w:rPr>
          <w:rFonts w:eastAsia="Arial" w:cs="Arial"/>
          <w:color w:val="000000" w:themeColor="text1"/>
          <w:sz w:val="22"/>
          <w:szCs w:val="22"/>
        </w:rPr>
        <w:t>9(5):e96291.</w:t>
      </w:r>
    </w:p>
    <w:p w14:paraId="4CA902FC" w14:textId="5F10DBE1" w:rsidR="7ECD74D8" w:rsidRPr="00090D59" w:rsidRDefault="7ECD74D8" w:rsidP="57F7EE83">
      <w:pPr>
        <w:pStyle w:val="ListParagraph"/>
        <w:numPr>
          <w:ilvl w:val="0"/>
          <w:numId w:val="1"/>
        </w:numPr>
        <w:tabs>
          <w:tab w:val="left" w:pos="0"/>
          <w:tab w:val="left" w:pos="720"/>
        </w:tabs>
        <w:spacing w:line="360" w:lineRule="auto"/>
        <w:rPr>
          <w:rFonts w:eastAsia="Arial" w:cs="Arial"/>
          <w:color w:val="000000" w:themeColor="text1"/>
          <w:sz w:val="22"/>
          <w:szCs w:val="22"/>
        </w:rPr>
      </w:pPr>
      <w:r w:rsidRPr="00090D59">
        <w:rPr>
          <w:rFonts w:eastAsia="Arial" w:cs="Arial"/>
          <w:color w:val="000000" w:themeColor="text1"/>
          <w:sz w:val="22"/>
          <w:szCs w:val="22"/>
        </w:rPr>
        <w:t xml:space="preserve">Xu X, Mishra GD, Dobson AJ, </w:t>
      </w:r>
      <w:r w:rsidR="0033564D" w:rsidRPr="00090D59">
        <w:rPr>
          <w:rFonts w:eastAsia="Arial" w:cs="Arial"/>
          <w:color w:val="000000" w:themeColor="text1"/>
          <w:sz w:val="22"/>
          <w:szCs w:val="22"/>
        </w:rPr>
        <w:t>et al</w:t>
      </w:r>
      <w:r w:rsidRPr="00090D59">
        <w:rPr>
          <w:rFonts w:eastAsia="Arial" w:cs="Arial"/>
          <w:color w:val="000000" w:themeColor="text1"/>
          <w:sz w:val="22"/>
          <w:szCs w:val="22"/>
        </w:rPr>
        <w:t xml:space="preserve"> Progression of diabetes, heart disease, and stroke multimorbidity in middle- aged women: A 20-year cohort study. </w:t>
      </w:r>
      <w:r w:rsidRPr="00090D59">
        <w:rPr>
          <w:rFonts w:eastAsia="Arial" w:cs="Arial"/>
          <w:i/>
          <w:iCs/>
          <w:color w:val="000000" w:themeColor="text1"/>
          <w:sz w:val="22"/>
          <w:szCs w:val="22"/>
        </w:rPr>
        <w:t>PLoS Med</w:t>
      </w:r>
      <w:r w:rsidR="00992DBE" w:rsidRPr="00090D59">
        <w:rPr>
          <w:rFonts w:eastAsia="Arial" w:cs="Arial"/>
          <w:color w:val="000000" w:themeColor="text1"/>
          <w:sz w:val="22"/>
          <w:szCs w:val="22"/>
        </w:rPr>
        <w:t xml:space="preserve"> </w:t>
      </w:r>
      <w:r w:rsidRPr="00090D59">
        <w:rPr>
          <w:rFonts w:eastAsia="Arial" w:cs="Arial"/>
          <w:color w:val="000000" w:themeColor="text1"/>
          <w:sz w:val="22"/>
          <w:szCs w:val="22"/>
        </w:rPr>
        <w:t>2018;</w:t>
      </w:r>
      <w:r w:rsidR="00992DBE" w:rsidRPr="00090D59">
        <w:rPr>
          <w:rFonts w:eastAsia="Arial" w:cs="Arial"/>
          <w:color w:val="000000" w:themeColor="text1"/>
          <w:sz w:val="22"/>
          <w:szCs w:val="22"/>
        </w:rPr>
        <w:t xml:space="preserve"> </w:t>
      </w:r>
      <w:r w:rsidRPr="00090D59">
        <w:rPr>
          <w:rFonts w:eastAsia="Arial" w:cs="Arial"/>
          <w:color w:val="000000" w:themeColor="text1"/>
          <w:sz w:val="22"/>
          <w:szCs w:val="22"/>
        </w:rPr>
        <w:t>15(3):e1002516.</w:t>
      </w:r>
    </w:p>
    <w:p w14:paraId="1B4363ED" w14:textId="4CC50A4C" w:rsidR="7ECD74D8" w:rsidRPr="00090D59" w:rsidRDefault="7ECD74D8" w:rsidP="57F7EE83">
      <w:pPr>
        <w:pStyle w:val="ListParagraph"/>
        <w:numPr>
          <w:ilvl w:val="0"/>
          <w:numId w:val="1"/>
        </w:numPr>
        <w:tabs>
          <w:tab w:val="left" w:pos="0"/>
          <w:tab w:val="left" w:pos="720"/>
        </w:tabs>
        <w:spacing w:line="360" w:lineRule="auto"/>
        <w:rPr>
          <w:rFonts w:eastAsia="Arial" w:cs="Arial"/>
          <w:color w:val="000000" w:themeColor="text1"/>
          <w:sz w:val="22"/>
          <w:szCs w:val="22"/>
        </w:rPr>
      </w:pPr>
      <w:r w:rsidRPr="00090D59">
        <w:rPr>
          <w:rFonts w:eastAsia="Arial" w:cs="Arial"/>
          <w:color w:val="000000" w:themeColor="text1"/>
          <w:sz w:val="22"/>
          <w:szCs w:val="22"/>
        </w:rPr>
        <w:t xml:space="preserve">May CR, Eton DT, Boehmer K, </w:t>
      </w:r>
      <w:r w:rsidR="0033564D" w:rsidRPr="00090D59">
        <w:rPr>
          <w:rFonts w:eastAsia="Arial" w:cs="Arial"/>
          <w:color w:val="000000" w:themeColor="text1"/>
          <w:sz w:val="22"/>
          <w:szCs w:val="22"/>
        </w:rPr>
        <w:t>et al</w:t>
      </w:r>
      <w:r w:rsidRPr="00090D59">
        <w:rPr>
          <w:rFonts w:eastAsia="Arial" w:cs="Arial"/>
          <w:color w:val="000000" w:themeColor="text1"/>
          <w:sz w:val="22"/>
          <w:szCs w:val="22"/>
        </w:rPr>
        <w:t xml:space="preserve">. Rethinking the patient: using Burden of Treatment Theory to understand the changing dynamics of illness. </w:t>
      </w:r>
      <w:r w:rsidRPr="00090D59">
        <w:rPr>
          <w:rFonts w:eastAsia="Arial" w:cs="Arial"/>
          <w:i/>
          <w:iCs/>
          <w:color w:val="000000" w:themeColor="text1"/>
          <w:sz w:val="22"/>
          <w:szCs w:val="22"/>
        </w:rPr>
        <w:t>BMC Health Serv Res</w:t>
      </w:r>
      <w:r w:rsidR="00992DBE" w:rsidRPr="00090D59">
        <w:rPr>
          <w:rFonts w:eastAsia="Arial" w:cs="Arial"/>
          <w:color w:val="000000" w:themeColor="text1"/>
          <w:sz w:val="22"/>
          <w:szCs w:val="22"/>
        </w:rPr>
        <w:t xml:space="preserve"> </w:t>
      </w:r>
      <w:r w:rsidRPr="00090D59">
        <w:rPr>
          <w:rFonts w:eastAsia="Arial" w:cs="Arial"/>
          <w:color w:val="000000" w:themeColor="text1"/>
          <w:sz w:val="22"/>
          <w:szCs w:val="22"/>
        </w:rPr>
        <w:t>2014;</w:t>
      </w:r>
      <w:r w:rsidR="00992DBE" w:rsidRPr="00090D59">
        <w:rPr>
          <w:rFonts w:eastAsia="Arial" w:cs="Arial"/>
          <w:color w:val="000000" w:themeColor="text1"/>
          <w:sz w:val="22"/>
          <w:szCs w:val="22"/>
        </w:rPr>
        <w:t xml:space="preserve"> </w:t>
      </w:r>
      <w:r w:rsidRPr="00090D59">
        <w:rPr>
          <w:rFonts w:eastAsia="Arial" w:cs="Arial"/>
          <w:color w:val="000000" w:themeColor="text1"/>
          <w:sz w:val="22"/>
          <w:szCs w:val="22"/>
        </w:rPr>
        <w:t>14:281</w:t>
      </w:r>
    </w:p>
    <w:p w14:paraId="305E6B47" w14:textId="42CE9C67" w:rsidR="7ECD74D8" w:rsidRPr="00090D59" w:rsidRDefault="7ECD74D8" w:rsidP="57F7EE83">
      <w:pPr>
        <w:pStyle w:val="ListParagraph"/>
        <w:numPr>
          <w:ilvl w:val="0"/>
          <w:numId w:val="1"/>
        </w:numPr>
        <w:tabs>
          <w:tab w:val="left" w:pos="0"/>
          <w:tab w:val="left" w:pos="720"/>
        </w:tabs>
        <w:spacing w:line="360" w:lineRule="auto"/>
        <w:rPr>
          <w:rFonts w:eastAsia="Arial" w:cs="Arial"/>
          <w:color w:val="000000" w:themeColor="text1"/>
          <w:sz w:val="22"/>
          <w:szCs w:val="22"/>
        </w:rPr>
      </w:pPr>
      <w:r w:rsidRPr="00090D59">
        <w:rPr>
          <w:rFonts w:eastAsia="Arial" w:cs="Arial"/>
          <w:color w:val="000000" w:themeColor="text1"/>
          <w:sz w:val="22"/>
          <w:szCs w:val="22"/>
          <w:lang w:val="de-DE"/>
        </w:rPr>
        <w:t>Stannard S, Holland E, Crozier SR, et al</w:t>
      </w:r>
      <w:r w:rsidR="0033564D" w:rsidRPr="00090D59">
        <w:rPr>
          <w:rFonts w:eastAsia="Arial" w:cs="Arial"/>
          <w:color w:val="000000" w:themeColor="text1"/>
          <w:sz w:val="22"/>
          <w:szCs w:val="22"/>
          <w:lang w:val="de-DE"/>
        </w:rPr>
        <w:t>.</w:t>
      </w:r>
      <w:r w:rsidRPr="00090D59">
        <w:rPr>
          <w:rFonts w:eastAsia="Arial" w:cs="Arial"/>
          <w:color w:val="000000" w:themeColor="text1"/>
          <w:sz w:val="22"/>
          <w:szCs w:val="22"/>
          <w:lang w:val="de-DE"/>
        </w:rPr>
        <w:t xml:space="preserve"> </w:t>
      </w:r>
      <w:r w:rsidRPr="00090D59">
        <w:rPr>
          <w:rFonts w:eastAsia="Arial" w:cs="Arial"/>
          <w:color w:val="000000" w:themeColor="text1"/>
          <w:sz w:val="22"/>
          <w:szCs w:val="22"/>
        </w:rPr>
        <w:t xml:space="preserve">Early-onset burdensome multimorbidity: an exploratory analysis of sentinel conditions, condition accrual sequence and duration of three long-term conditions using the 1970 British Cohort Study </w:t>
      </w:r>
      <w:r w:rsidRPr="00090D59">
        <w:rPr>
          <w:rFonts w:eastAsia="Arial" w:cs="Arial"/>
          <w:i/>
          <w:iCs/>
          <w:color w:val="000000" w:themeColor="text1"/>
          <w:sz w:val="22"/>
          <w:szCs w:val="22"/>
        </w:rPr>
        <w:t>BMJ</w:t>
      </w:r>
      <w:r w:rsidR="00992DBE" w:rsidRPr="00090D59">
        <w:rPr>
          <w:rFonts w:eastAsia="Arial" w:cs="Arial"/>
          <w:i/>
          <w:iCs/>
          <w:color w:val="000000" w:themeColor="text1"/>
          <w:sz w:val="22"/>
          <w:szCs w:val="22"/>
        </w:rPr>
        <w:t xml:space="preserve"> </w:t>
      </w:r>
      <w:r w:rsidRPr="00090D59">
        <w:rPr>
          <w:rFonts w:eastAsia="Arial" w:cs="Arial"/>
          <w:i/>
          <w:iCs/>
          <w:color w:val="000000" w:themeColor="text1"/>
          <w:sz w:val="22"/>
          <w:szCs w:val="22"/>
        </w:rPr>
        <w:t>Open</w:t>
      </w:r>
      <w:r w:rsidRPr="00090D59">
        <w:rPr>
          <w:rFonts w:eastAsia="Arial" w:cs="Arial"/>
          <w:color w:val="000000" w:themeColor="text1"/>
          <w:sz w:val="22"/>
          <w:szCs w:val="22"/>
        </w:rPr>
        <w:t> 2022;</w:t>
      </w:r>
      <w:r w:rsidR="00336C05" w:rsidRPr="00090D59">
        <w:rPr>
          <w:rFonts w:eastAsia="Arial" w:cs="Arial"/>
          <w:color w:val="000000" w:themeColor="text1"/>
          <w:sz w:val="22"/>
          <w:szCs w:val="22"/>
        </w:rPr>
        <w:t xml:space="preserve"> </w:t>
      </w:r>
      <w:r w:rsidRPr="00090D59">
        <w:rPr>
          <w:rFonts w:eastAsia="Arial" w:cs="Arial"/>
          <w:color w:val="000000" w:themeColor="text1"/>
          <w:sz w:val="22"/>
          <w:szCs w:val="22"/>
        </w:rPr>
        <w:t>12:e059587. doi: 10.1136/bmjopen-2021-059587</w:t>
      </w:r>
    </w:p>
    <w:p w14:paraId="7EAE5549" w14:textId="0B530239" w:rsidR="7ECD74D8" w:rsidRPr="00090D59" w:rsidRDefault="7ECD74D8" w:rsidP="57F7EE83">
      <w:pPr>
        <w:pStyle w:val="ListParagraph"/>
        <w:numPr>
          <w:ilvl w:val="0"/>
          <w:numId w:val="1"/>
        </w:numPr>
        <w:tabs>
          <w:tab w:val="left" w:pos="0"/>
          <w:tab w:val="left" w:pos="720"/>
        </w:tabs>
        <w:spacing w:line="360" w:lineRule="auto"/>
        <w:rPr>
          <w:rFonts w:eastAsia="Arial" w:cs="Arial"/>
          <w:color w:val="000000" w:themeColor="text1"/>
          <w:sz w:val="22"/>
          <w:szCs w:val="22"/>
        </w:rPr>
      </w:pPr>
      <w:r w:rsidRPr="00090D59">
        <w:rPr>
          <w:rFonts w:eastAsia="Arial" w:cs="Arial"/>
          <w:color w:val="000000" w:themeColor="text1"/>
          <w:sz w:val="22"/>
          <w:szCs w:val="22"/>
          <w:lang w:val="de-DE"/>
        </w:rPr>
        <w:t xml:space="preserve">Gluckman PD, Buklijas T </w:t>
      </w:r>
      <w:r w:rsidR="0033564D" w:rsidRPr="00090D59">
        <w:rPr>
          <w:rFonts w:eastAsia="Arial" w:cs="Arial"/>
          <w:color w:val="000000" w:themeColor="text1"/>
          <w:sz w:val="22"/>
          <w:szCs w:val="22"/>
          <w:lang w:val="de-DE"/>
        </w:rPr>
        <w:t xml:space="preserve">and </w:t>
      </w:r>
      <w:r w:rsidRPr="00090D59">
        <w:rPr>
          <w:rFonts w:eastAsia="Arial" w:cs="Arial"/>
          <w:color w:val="000000" w:themeColor="text1"/>
          <w:sz w:val="22"/>
          <w:szCs w:val="22"/>
          <w:lang w:val="de-DE"/>
        </w:rPr>
        <w:t xml:space="preserve">Hanson MA. </w:t>
      </w:r>
      <w:r w:rsidRPr="00090D59">
        <w:rPr>
          <w:rFonts w:eastAsia="Arial" w:cs="Arial"/>
          <w:color w:val="000000" w:themeColor="text1"/>
          <w:sz w:val="22"/>
          <w:szCs w:val="22"/>
        </w:rPr>
        <w:t xml:space="preserve">The developmental origins of health and disease (DOHaD) concept: Past, present, and future. In </w:t>
      </w:r>
      <w:r w:rsidR="00D66B62" w:rsidRPr="00090D59">
        <w:rPr>
          <w:rFonts w:eastAsia="Arial" w:cs="Arial"/>
          <w:color w:val="000000" w:themeColor="text1"/>
          <w:sz w:val="22"/>
          <w:szCs w:val="22"/>
        </w:rPr>
        <w:t xml:space="preserve">Rosenfeld CS (ed) </w:t>
      </w:r>
      <w:r w:rsidRPr="00090D59">
        <w:rPr>
          <w:rFonts w:eastAsia="Arial" w:cs="Arial"/>
          <w:i/>
          <w:iCs/>
          <w:color w:val="000000" w:themeColor="text1"/>
          <w:sz w:val="22"/>
          <w:szCs w:val="22"/>
        </w:rPr>
        <w:t>The Epigenome and Developmental Origins of Healt</w:t>
      </w:r>
      <w:r w:rsidR="00A4615F" w:rsidRPr="00090D59">
        <w:rPr>
          <w:rFonts w:eastAsia="Arial" w:cs="Arial"/>
          <w:i/>
          <w:iCs/>
          <w:color w:val="000000" w:themeColor="text1"/>
          <w:sz w:val="22"/>
          <w:szCs w:val="22"/>
        </w:rPr>
        <w:t>h and Disease</w:t>
      </w:r>
      <w:r w:rsidR="00B83BA9" w:rsidRPr="00090D59">
        <w:rPr>
          <w:rFonts w:eastAsia="Arial" w:cs="Arial"/>
          <w:i/>
          <w:iCs/>
          <w:color w:val="000000" w:themeColor="text1"/>
          <w:sz w:val="22"/>
          <w:szCs w:val="22"/>
        </w:rPr>
        <w:t xml:space="preserve">. </w:t>
      </w:r>
      <w:r w:rsidR="00B83BA9" w:rsidRPr="00090D59">
        <w:rPr>
          <w:rFonts w:eastAsia="Arial" w:cs="Arial"/>
          <w:color w:val="000000" w:themeColor="text1"/>
          <w:sz w:val="22"/>
          <w:szCs w:val="22"/>
        </w:rPr>
        <w:t>Academic Press</w:t>
      </w:r>
      <w:r w:rsidR="00A4615F" w:rsidRPr="00090D59">
        <w:rPr>
          <w:rFonts w:eastAsia="Arial" w:cs="Arial"/>
          <w:color w:val="000000" w:themeColor="text1"/>
          <w:sz w:val="22"/>
          <w:szCs w:val="22"/>
        </w:rPr>
        <w:t xml:space="preserve"> 2016 (pp. 1-15).</w:t>
      </w:r>
    </w:p>
    <w:p w14:paraId="3CA95ADE" w14:textId="44DC66C7" w:rsidR="7ECD74D8" w:rsidRPr="00090D59" w:rsidRDefault="7ECD74D8" w:rsidP="57F7EE83">
      <w:pPr>
        <w:pStyle w:val="ListParagraph"/>
        <w:numPr>
          <w:ilvl w:val="0"/>
          <w:numId w:val="1"/>
        </w:numPr>
        <w:tabs>
          <w:tab w:val="left" w:pos="0"/>
          <w:tab w:val="left" w:pos="720"/>
        </w:tabs>
        <w:spacing w:line="360" w:lineRule="auto"/>
        <w:rPr>
          <w:rFonts w:eastAsia="Arial" w:cs="Arial"/>
          <w:color w:val="000000" w:themeColor="text1"/>
          <w:sz w:val="22"/>
          <w:szCs w:val="22"/>
        </w:rPr>
      </w:pPr>
      <w:r w:rsidRPr="00090D59">
        <w:rPr>
          <w:rFonts w:eastAsia="Arial" w:cs="Arial"/>
          <w:color w:val="000000" w:themeColor="text1"/>
          <w:sz w:val="22"/>
          <w:szCs w:val="22"/>
          <w:lang w:val="nl-NL"/>
        </w:rPr>
        <w:t xml:space="preserve">Fleming TP, Watkins AJ, Velazquez MA, </w:t>
      </w:r>
      <w:r w:rsidR="0033564D" w:rsidRPr="00090D59">
        <w:rPr>
          <w:rFonts w:eastAsia="Arial" w:cs="Arial"/>
          <w:color w:val="000000" w:themeColor="text1"/>
          <w:sz w:val="22"/>
          <w:szCs w:val="22"/>
          <w:lang w:val="nl-NL"/>
        </w:rPr>
        <w:t>et al</w:t>
      </w:r>
      <w:r w:rsidRPr="00090D59">
        <w:rPr>
          <w:rFonts w:eastAsia="Arial" w:cs="Arial"/>
          <w:color w:val="000000" w:themeColor="text1"/>
          <w:sz w:val="22"/>
          <w:szCs w:val="22"/>
          <w:lang w:val="nl-NL"/>
        </w:rPr>
        <w:t xml:space="preserve">. </w:t>
      </w:r>
      <w:r w:rsidRPr="00090D59">
        <w:rPr>
          <w:rFonts w:eastAsia="Arial" w:cs="Arial"/>
          <w:color w:val="000000" w:themeColor="text1"/>
          <w:sz w:val="22"/>
          <w:szCs w:val="22"/>
        </w:rPr>
        <w:t xml:space="preserve">Origins of lifetime health around the time of conception: causes and consequences. </w:t>
      </w:r>
      <w:r w:rsidRPr="00090D59">
        <w:rPr>
          <w:rFonts w:eastAsia="Arial" w:cs="Arial"/>
          <w:i/>
          <w:iCs/>
          <w:color w:val="000000" w:themeColor="text1"/>
          <w:sz w:val="22"/>
          <w:szCs w:val="22"/>
        </w:rPr>
        <w:t>Lanc</w:t>
      </w:r>
      <w:r w:rsidR="00A4615F" w:rsidRPr="00090D59">
        <w:rPr>
          <w:rFonts w:eastAsia="Arial" w:cs="Arial"/>
          <w:i/>
          <w:iCs/>
          <w:color w:val="000000" w:themeColor="text1"/>
          <w:sz w:val="22"/>
          <w:szCs w:val="22"/>
        </w:rPr>
        <w:t>et</w:t>
      </w:r>
      <w:r w:rsidR="00A4615F" w:rsidRPr="00090D59">
        <w:rPr>
          <w:rFonts w:eastAsia="Arial" w:cs="Arial"/>
          <w:color w:val="000000" w:themeColor="text1"/>
          <w:sz w:val="22"/>
          <w:szCs w:val="22"/>
        </w:rPr>
        <w:t xml:space="preserve"> 2018;</w:t>
      </w:r>
      <w:r w:rsidR="00B83BA9" w:rsidRPr="00090D59">
        <w:rPr>
          <w:rFonts w:eastAsia="Arial" w:cs="Arial"/>
          <w:color w:val="000000" w:themeColor="text1"/>
          <w:sz w:val="22"/>
          <w:szCs w:val="22"/>
        </w:rPr>
        <w:t xml:space="preserve"> </w:t>
      </w:r>
      <w:r w:rsidR="00A4615F" w:rsidRPr="00090D59">
        <w:rPr>
          <w:rFonts w:eastAsia="Arial" w:cs="Arial"/>
          <w:color w:val="000000" w:themeColor="text1"/>
          <w:sz w:val="22"/>
          <w:szCs w:val="22"/>
        </w:rPr>
        <w:t>391(10132):1842-1852.</w:t>
      </w:r>
    </w:p>
    <w:p w14:paraId="5D0F4E3A" w14:textId="33ADA26B" w:rsidR="7ECD74D8" w:rsidRPr="00090D59" w:rsidRDefault="7ECD74D8" w:rsidP="57F7EE83">
      <w:pPr>
        <w:pStyle w:val="ListParagraph"/>
        <w:numPr>
          <w:ilvl w:val="0"/>
          <w:numId w:val="1"/>
        </w:numPr>
        <w:tabs>
          <w:tab w:val="left" w:pos="0"/>
          <w:tab w:val="left" w:pos="720"/>
        </w:tabs>
        <w:spacing w:line="360" w:lineRule="auto"/>
        <w:rPr>
          <w:rFonts w:eastAsia="Arial" w:cs="Arial"/>
          <w:color w:val="000000" w:themeColor="text1"/>
          <w:sz w:val="22"/>
          <w:szCs w:val="22"/>
        </w:rPr>
      </w:pPr>
      <w:r w:rsidRPr="00090D59">
        <w:rPr>
          <w:rFonts w:eastAsia="Arial" w:cs="Arial"/>
          <w:color w:val="000000" w:themeColor="text1"/>
          <w:sz w:val="22"/>
          <w:szCs w:val="22"/>
          <w:lang w:val="de-DE"/>
        </w:rPr>
        <w:t>Hanson MA</w:t>
      </w:r>
      <w:r w:rsidR="0033564D" w:rsidRPr="00090D59">
        <w:rPr>
          <w:rFonts w:eastAsia="Arial" w:cs="Arial"/>
          <w:color w:val="000000" w:themeColor="text1"/>
          <w:sz w:val="22"/>
          <w:szCs w:val="22"/>
          <w:lang w:val="de-DE"/>
        </w:rPr>
        <w:t xml:space="preserve"> and </w:t>
      </w:r>
      <w:r w:rsidRPr="00090D59">
        <w:rPr>
          <w:rFonts w:eastAsia="Arial" w:cs="Arial"/>
          <w:color w:val="000000" w:themeColor="text1"/>
          <w:sz w:val="22"/>
          <w:szCs w:val="22"/>
          <w:lang w:val="de-DE"/>
        </w:rPr>
        <w:t xml:space="preserve">Gluckman PD. </w:t>
      </w:r>
      <w:r w:rsidRPr="00090D59">
        <w:rPr>
          <w:rFonts w:eastAsia="Arial" w:cs="Arial"/>
          <w:color w:val="000000" w:themeColor="text1"/>
          <w:sz w:val="22"/>
          <w:szCs w:val="22"/>
        </w:rPr>
        <w:t xml:space="preserve">Developmental origins of health and disease: moving from biological concepts to interventions and policy. </w:t>
      </w:r>
      <w:r w:rsidRPr="00090D59">
        <w:rPr>
          <w:rFonts w:eastAsia="Arial" w:cs="Arial"/>
          <w:i/>
          <w:iCs/>
          <w:color w:val="000000" w:themeColor="text1"/>
          <w:sz w:val="22"/>
          <w:szCs w:val="22"/>
        </w:rPr>
        <w:t xml:space="preserve">Int J Gynaecol </w:t>
      </w:r>
      <w:r w:rsidR="00A4615F" w:rsidRPr="00090D59">
        <w:rPr>
          <w:rFonts w:eastAsia="Arial" w:cs="Arial"/>
          <w:i/>
          <w:iCs/>
          <w:color w:val="000000" w:themeColor="text1"/>
          <w:sz w:val="22"/>
          <w:szCs w:val="22"/>
        </w:rPr>
        <w:t>Obstet</w:t>
      </w:r>
      <w:r w:rsidR="00B83BA9" w:rsidRPr="00090D59">
        <w:rPr>
          <w:rFonts w:eastAsia="Arial" w:cs="Arial"/>
          <w:color w:val="000000" w:themeColor="text1"/>
          <w:sz w:val="22"/>
          <w:szCs w:val="22"/>
        </w:rPr>
        <w:t xml:space="preserve"> </w:t>
      </w:r>
      <w:r w:rsidR="00A4615F" w:rsidRPr="00090D59">
        <w:rPr>
          <w:rFonts w:eastAsia="Arial" w:cs="Arial"/>
          <w:color w:val="000000" w:themeColor="text1"/>
          <w:sz w:val="22"/>
          <w:szCs w:val="22"/>
        </w:rPr>
        <w:t>2011;115 Suppl 1:S3-S5</w:t>
      </w:r>
    </w:p>
    <w:p w14:paraId="169B48C3" w14:textId="5E827669" w:rsidR="7ECD74D8" w:rsidRPr="00090D59" w:rsidRDefault="7ECD74D8" w:rsidP="57F7EE83">
      <w:pPr>
        <w:pStyle w:val="ListParagraph"/>
        <w:numPr>
          <w:ilvl w:val="0"/>
          <w:numId w:val="1"/>
        </w:numPr>
        <w:tabs>
          <w:tab w:val="left" w:pos="0"/>
          <w:tab w:val="left" w:pos="720"/>
        </w:tabs>
        <w:spacing w:line="360" w:lineRule="auto"/>
        <w:rPr>
          <w:rFonts w:eastAsia="Arial" w:cs="Arial"/>
          <w:color w:val="000000" w:themeColor="text1"/>
          <w:sz w:val="22"/>
          <w:szCs w:val="22"/>
        </w:rPr>
      </w:pPr>
      <w:r w:rsidRPr="00090D59">
        <w:rPr>
          <w:rFonts w:eastAsia="Arial" w:cs="Arial"/>
          <w:color w:val="000000" w:themeColor="text1"/>
          <w:sz w:val="22"/>
          <w:szCs w:val="22"/>
        </w:rPr>
        <w:t xml:space="preserve">Wilding S, Ziauddeen N, Smith D, </w:t>
      </w:r>
      <w:r w:rsidR="0033564D" w:rsidRPr="00090D59">
        <w:rPr>
          <w:rFonts w:eastAsia="Arial" w:cs="Arial"/>
          <w:color w:val="000000" w:themeColor="text1"/>
          <w:sz w:val="22"/>
          <w:szCs w:val="22"/>
        </w:rPr>
        <w:t>et al</w:t>
      </w:r>
      <w:r w:rsidRPr="00090D59">
        <w:rPr>
          <w:rFonts w:eastAsia="Arial" w:cs="Arial"/>
          <w:color w:val="000000" w:themeColor="text1"/>
          <w:sz w:val="22"/>
          <w:szCs w:val="22"/>
        </w:rPr>
        <w:t>. Are environmental area characteristics at birth associated with overweight and obesity in school-aged children? Findings from the SLOPE (Studying Lifecourse Obesity PrEdictors) population-based cohort in the south of En</w:t>
      </w:r>
      <w:r w:rsidR="00A4615F" w:rsidRPr="00090D59">
        <w:rPr>
          <w:rFonts w:eastAsia="Arial" w:cs="Arial"/>
          <w:color w:val="000000" w:themeColor="text1"/>
          <w:sz w:val="22"/>
          <w:szCs w:val="22"/>
        </w:rPr>
        <w:t xml:space="preserve">gland. </w:t>
      </w:r>
      <w:r w:rsidR="00A4615F" w:rsidRPr="00090D59">
        <w:rPr>
          <w:rFonts w:eastAsia="Arial" w:cs="Arial"/>
          <w:i/>
          <w:iCs/>
          <w:color w:val="000000" w:themeColor="text1"/>
          <w:sz w:val="22"/>
          <w:szCs w:val="22"/>
        </w:rPr>
        <w:t>BMC Med</w:t>
      </w:r>
      <w:r w:rsidR="00B83BA9" w:rsidRPr="00090D59">
        <w:rPr>
          <w:rFonts w:eastAsia="Arial" w:cs="Arial"/>
          <w:color w:val="000000" w:themeColor="text1"/>
          <w:sz w:val="22"/>
          <w:szCs w:val="22"/>
        </w:rPr>
        <w:t xml:space="preserve"> </w:t>
      </w:r>
      <w:r w:rsidR="00A4615F" w:rsidRPr="00090D59">
        <w:rPr>
          <w:rFonts w:eastAsia="Arial" w:cs="Arial"/>
          <w:color w:val="000000" w:themeColor="text1"/>
          <w:sz w:val="22"/>
          <w:szCs w:val="22"/>
        </w:rPr>
        <w:t xml:space="preserve"> 2020;18(1):43.</w:t>
      </w:r>
    </w:p>
    <w:p w14:paraId="2646B315" w14:textId="44DFFDF5" w:rsidR="7ECD74D8" w:rsidRPr="00090D59" w:rsidRDefault="7ECD74D8" w:rsidP="57F7EE83">
      <w:pPr>
        <w:pStyle w:val="ListParagraph"/>
        <w:numPr>
          <w:ilvl w:val="0"/>
          <w:numId w:val="1"/>
        </w:numPr>
        <w:tabs>
          <w:tab w:val="left" w:pos="0"/>
          <w:tab w:val="left" w:pos="720"/>
        </w:tabs>
        <w:spacing w:line="360" w:lineRule="auto"/>
        <w:rPr>
          <w:rFonts w:eastAsia="Arial" w:cs="Arial"/>
          <w:color w:val="000000" w:themeColor="text1"/>
          <w:sz w:val="22"/>
          <w:szCs w:val="22"/>
        </w:rPr>
      </w:pPr>
      <w:r w:rsidRPr="00090D59">
        <w:rPr>
          <w:rFonts w:eastAsia="Arial" w:cs="Arial"/>
          <w:color w:val="000000" w:themeColor="text1"/>
          <w:sz w:val="22"/>
          <w:szCs w:val="22"/>
        </w:rPr>
        <w:t xml:space="preserve">Barouki R, Gluckman PD, Grandjean P, </w:t>
      </w:r>
      <w:r w:rsidR="0033564D" w:rsidRPr="00090D59">
        <w:rPr>
          <w:rFonts w:eastAsia="Arial" w:cs="Arial"/>
          <w:color w:val="000000" w:themeColor="text1"/>
          <w:sz w:val="22"/>
          <w:szCs w:val="22"/>
        </w:rPr>
        <w:t>et al</w:t>
      </w:r>
      <w:r w:rsidRPr="00090D59">
        <w:rPr>
          <w:rFonts w:eastAsia="Arial" w:cs="Arial"/>
          <w:color w:val="000000" w:themeColor="text1"/>
          <w:sz w:val="22"/>
          <w:szCs w:val="22"/>
        </w:rPr>
        <w:t xml:space="preserve"> Developmental origins of non-communicable disease: implications for research and public health. </w:t>
      </w:r>
      <w:r w:rsidRPr="00090D59">
        <w:rPr>
          <w:rFonts w:eastAsia="Arial" w:cs="Arial"/>
          <w:i/>
          <w:iCs/>
          <w:color w:val="000000" w:themeColor="text1"/>
          <w:sz w:val="22"/>
          <w:szCs w:val="22"/>
        </w:rPr>
        <w:t>Enviro</w:t>
      </w:r>
      <w:r w:rsidR="00A4615F" w:rsidRPr="00090D59">
        <w:rPr>
          <w:rFonts w:eastAsia="Arial" w:cs="Arial"/>
          <w:i/>
          <w:iCs/>
          <w:color w:val="000000" w:themeColor="text1"/>
          <w:sz w:val="22"/>
          <w:szCs w:val="22"/>
        </w:rPr>
        <w:t>nmental Health</w:t>
      </w:r>
      <w:r w:rsidR="00B83BA9" w:rsidRPr="00090D59">
        <w:rPr>
          <w:rFonts w:eastAsia="Arial" w:cs="Arial"/>
          <w:color w:val="000000" w:themeColor="text1"/>
          <w:sz w:val="22"/>
          <w:szCs w:val="22"/>
        </w:rPr>
        <w:t xml:space="preserve"> </w:t>
      </w:r>
      <w:r w:rsidR="00A4615F" w:rsidRPr="00090D59">
        <w:rPr>
          <w:rFonts w:eastAsia="Arial" w:cs="Arial"/>
          <w:color w:val="000000" w:themeColor="text1"/>
          <w:sz w:val="22"/>
          <w:szCs w:val="22"/>
        </w:rPr>
        <w:t>2012;11(1):42.</w:t>
      </w:r>
    </w:p>
    <w:p w14:paraId="1874805F" w14:textId="601E7426" w:rsidR="7ECD74D8" w:rsidRPr="00090D59" w:rsidRDefault="7ECD74D8" w:rsidP="57F7EE83">
      <w:pPr>
        <w:pStyle w:val="ListParagraph"/>
        <w:numPr>
          <w:ilvl w:val="0"/>
          <w:numId w:val="1"/>
        </w:numPr>
        <w:tabs>
          <w:tab w:val="left" w:pos="0"/>
          <w:tab w:val="left" w:pos="720"/>
        </w:tabs>
        <w:spacing w:line="360" w:lineRule="auto"/>
        <w:rPr>
          <w:rFonts w:eastAsia="Arial" w:cs="Arial"/>
          <w:color w:val="000000" w:themeColor="text1"/>
          <w:sz w:val="22"/>
          <w:szCs w:val="22"/>
        </w:rPr>
      </w:pPr>
      <w:r w:rsidRPr="00090D59">
        <w:rPr>
          <w:rFonts w:eastAsia="Arial" w:cs="Arial"/>
          <w:color w:val="000000" w:themeColor="text1"/>
          <w:sz w:val="22"/>
          <w:szCs w:val="22"/>
        </w:rPr>
        <w:t>Holliday R. Epigenetics: a historical overview.</w:t>
      </w:r>
      <w:r w:rsidR="00A4615F" w:rsidRPr="00090D59">
        <w:rPr>
          <w:rFonts w:eastAsia="Arial" w:cs="Arial"/>
          <w:color w:val="000000" w:themeColor="text1"/>
          <w:sz w:val="22"/>
          <w:szCs w:val="22"/>
        </w:rPr>
        <w:t xml:space="preserve"> </w:t>
      </w:r>
      <w:r w:rsidR="00A4615F" w:rsidRPr="00090D59">
        <w:rPr>
          <w:rFonts w:eastAsia="Arial" w:cs="Arial"/>
          <w:i/>
          <w:iCs/>
          <w:color w:val="000000" w:themeColor="text1"/>
          <w:sz w:val="22"/>
          <w:szCs w:val="22"/>
        </w:rPr>
        <w:t>Epigenetics</w:t>
      </w:r>
      <w:r w:rsidR="004A7E19" w:rsidRPr="00090D59">
        <w:rPr>
          <w:rFonts w:eastAsia="Arial" w:cs="Arial"/>
          <w:i/>
          <w:iCs/>
          <w:color w:val="000000" w:themeColor="text1"/>
          <w:sz w:val="22"/>
          <w:szCs w:val="22"/>
        </w:rPr>
        <w:t xml:space="preserve"> </w:t>
      </w:r>
      <w:r w:rsidR="00A4615F" w:rsidRPr="00090D59">
        <w:rPr>
          <w:rFonts w:eastAsia="Arial" w:cs="Arial"/>
          <w:color w:val="000000" w:themeColor="text1"/>
          <w:sz w:val="22"/>
          <w:szCs w:val="22"/>
        </w:rPr>
        <w:t xml:space="preserve"> 2006;1(2):76-80.</w:t>
      </w:r>
    </w:p>
    <w:p w14:paraId="5B12D0A0" w14:textId="4B7BBFFF" w:rsidR="7ECD74D8" w:rsidRPr="00090D59" w:rsidRDefault="7ECD74D8" w:rsidP="57F7EE83">
      <w:pPr>
        <w:pStyle w:val="ListParagraph"/>
        <w:numPr>
          <w:ilvl w:val="0"/>
          <w:numId w:val="1"/>
        </w:numPr>
        <w:tabs>
          <w:tab w:val="left" w:pos="0"/>
          <w:tab w:val="left" w:pos="720"/>
        </w:tabs>
        <w:spacing w:line="360" w:lineRule="auto"/>
        <w:rPr>
          <w:rFonts w:eastAsia="Arial" w:cs="Arial"/>
          <w:color w:val="000000" w:themeColor="text1"/>
          <w:sz w:val="22"/>
          <w:szCs w:val="22"/>
        </w:rPr>
      </w:pPr>
      <w:r w:rsidRPr="00090D59">
        <w:rPr>
          <w:rFonts w:eastAsia="Arial" w:cs="Arial"/>
          <w:color w:val="000000" w:themeColor="text1"/>
          <w:sz w:val="22"/>
          <w:szCs w:val="22"/>
        </w:rPr>
        <w:t>Waterland RA</w:t>
      </w:r>
      <w:r w:rsidR="0033564D" w:rsidRPr="00090D59">
        <w:rPr>
          <w:rFonts w:eastAsia="Arial" w:cs="Arial"/>
          <w:color w:val="000000" w:themeColor="text1"/>
          <w:sz w:val="22"/>
          <w:szCs w:val="22"/>
        </w:rPr>
        <w:t xml:space="preserve"> and</w:t>
      </w:r>
      <w:r w:rsidRPr="00090D59">
        <w:rPr>
          <w:rFonts w:eastAsia="Arial" w:cs="Arial"/>
          <w:color w:val="000000" w:themeColor="text1"/>
          <w:sz w:val="22"/>
          <w:szCs w:val="22"/>
        </w:rPr>
        <w:t xml:space="preserve"> Michels KB. Epigenetic epidemiology of the developmental origins hypothesis. </w:t>
      </w:r>
      <w:r w:rsidRPr="00090D59">
        <w:rPr>
          <w:rFonts w:eastAsia="Arial" w:cs="Arial"/>
          <w:i/>
          <w:iCs/>
          <w:color w:val="000000" w:themeColor="text1"/>
          <w:sz w:val="22"/>
          <w:szCs w:val="22"/>
        </w:rPr>
        <w:t>Ann</w:t>
      </w:r>
      <w:r w:rsidR="00A4615F" w:rsidRPr="00090D59">
        <w:rPr>
          <w:rFonts w:eastAsia="Arial" w:cs="Arial"/>
          <w:i/>
          <w:iCs/>
          <w:color w:val="000000" w:themeColor="text1"/>
          <w:sz w:val="22"/>
          <w:szCs w:val="22"/>
        </w:rPr>
        <w:t>u Rev Nutr</w:t>
      </w:r>
      <w:r w:rsidR="00A4615F" w:rsidRPr="00090D59">
        <w:rPr>
          <w:rFonts w:eastAsia="Arial" w:cs="Arial"/>
          <w:color w:val="000000" w:themeColor="text1"/>
          <w:sz w:val="22"/>
          <w:szCs w:val="22"/>
        </w:rPr>
        <w:t xml:space="preserve"> 2007;</w:t>
      </w:r>
      <w:r w:rsidR="006C5FC5" w:rsidRPr="00090D59">
        <w:rPr>
          <w:rFonts w:eastAsia="Arial" w:cs="Arial"/>
          <w:color w:val="000000" w:themeColor="text1"/>
          <w:sz w:val="22"/>
          <w:szCs w:val="22"/>
        </w:rPr>
        <w:t xml:space="preserve"> </w:t>
      </w:r>
      <w:r w:rsidR="00A4615F" w:rsidRPr="00090D59">
        <w:rPr>
          <w:rFonts w:eastAsia="Arial" w:cs="Arial"/>
          <w:color w:val="000000" w:themeColor="text1"/>
          <w:sz w:val="22"/>
          <w:szCs w:val="22"/>
        </w:rPr>
        <w:t>27:363-88.</w:t>
      </w:r>
    </w:p>
    <w:p w14:paraId="7CB56DDF" w14:textId="53CCDFF6" w:rsidR="7ECD74D8" w:rsidRPr="00090D59" w:rsidRDefault="7ECD74D8" w:rsidP="57F7EE83">
      <w:pPr>
        <w:pStyle w:val="ListParagraph"/>
        <w:numPr>
          <w:ilvl w:val="0"/>
          <w:numId w:val="1"/>
        </w:numPr>
        <w:tabs>
          <w:tab w:val="left" w:pos="0"/>
          <w:tab w:val="left" w:pos="720"/>
        </w:tabs>
        <w:spacing w:line="360" w:lineRule="auto"/>
        <w:rPr>
          <w:rFonts w:eastAsia="Arial" w:cs="Arial"/>
          <w:color w:val="000000" w:themeColor="text1"/>
          <w:sz w:val="22"/>
          <w:szCs w:val="22"/>
        </w:rPr>
      </w:pPr>
      <w:r w:rsidRPr="00090D59">
        <w:rPr>
          <w:rFonts w:eastAsia="Arial" w:cs="Arial"/>
          <w:color w:val="000000" w:themeColor="text1"/>
          <w:sz w:val="22"/>
          <w:szCs w:val="22"/>
        </w:rPr>
        <w:lastRenderedPageBreak/>
        <w:t>Harper S, Lynch J</w:t>
      </w:r>
      <w:r w:rsidR="0033564D" w:rsidRPr="00090D59">
        <w:rPr>
          <w:rFonts w:eastAsia="Arial" w:cs="Arial"/>
          <w:color w:val="000000" w:themeColor="text1"/>
          <w:sz w:val="22"/>
          <w:szCs w:val="22"/>
        </w:rPr>
        <w:t xml:space="preserve"> and </w:t>
      </w:r>
      <w:r w:rsidRPr="00090D59">
        <w:rPr>
          <w:rFonts w:eastAsia="Arial" w:cs="Arial"/>
          <w:color w:val="000000" w:themeColor="text1"/>
          <w:sz w:val="22"/>
          <w:szCs w:val="22"/>
        </w:rPr>
        <w:t xml:space="preserve">Smith GD. Social determinants and the decline of cardiovascular diseases: understanding the links. </w:t>
      </w:r>
      <w:r w:rsidRPr="00090D59">
        <w:rPr>
          <w:rFonts w:eastAsia="Arial" w:cs="Arial"/>
          <w:i/>
          <w:iCs/>
          <w:color w:val="000000" w:themeColor="text1"/>
          <w:sz w:val="22"/>
          <w:szCs w:val="22"/>
        </w:rPr>
        <w:t>Ann</w:t>
      </w:r>
      <w:r w:rsidR="00235431" w:rsidRPr="00090D59">
        <w:rPr>
          <w:rFonts w:eastAsia="Arial" w:cs="Arial"/>
          <w:i/>
          <w:iCs/>
          <w:color w:val="000000" w:themeColor="text1"/>
          <w:sz w:val="22"/>
          <w:szCs w:val="22"/>
        </w:rPr>
        <w:t xml:space="preserve">u </w:t>
      </w:r>
      <w:r w:rsidRPr="00090D59">
        <w:rPr>
          <w:rFonts w:eastAsia="Arial" w:cs="Arial"/>
          <w:i/>
          <w:iCs/>
          <w:color w:val="000000" w:themeColor="text1"/>
          <w:sz w:val="22"/>
          <w:szCs w:val="22"/>
        </w:rPr>
        <w:t>Re</w:t>
      </w:r>
      <w:r w:rsidR="00235431" w:rsidRPr="00090D59">
        <w:rPr>
          <w:rFonts w:eastAsia="Arial" w:cs="Arial"/>
          <w:i/>
          <w:iCs/>
          <w:color w:val="000000" w:themeColor="text1"/>
          <w:sz w:val="22"/>
          <w:szCs w:val="22"/>
        </w:rPr>
        <w:t>v</w:t>
      </w:r>
      <w:r w:rsidRPr="00090D59">
        <w:rPr>
          <w:rFonts w:eastAsia="Arial" w:cs="Arial"/>
          <w:i/>
          <w:iCs/>
          <w:color w:val="000000" w:themeColor="text1"/>
          <w:sz w:val="22"/>
          <w:szCs w:val="22"/>
        </w:rPr>
        <w:t xml:space="preserve"> Public Health</w:t>
      </w:r>
      <w:r w:rsidR="00A4615F" w:rsidRPr="00090D59">
        <w:rPr>
          <w:rFonts w:eastAsia="Arial" w:cs="Arial"/>
          <w:color w:val="000000" w:themeColor="text1"/>
          <w:sz w:val="22"/>
          <w:szCs w:val="22"/>
        </w:rPr>
        <w:t xml:space="preserve"> 2011;</w:t>
      </w:r>
      <w:r w:rsidR="006C5FC5" w:rsidRPr="00090D59">
        <w:rPr>
          <w:rFonts w:eastAsia="Arial" w:cs="Arial"/>
          <w:color w:val="000000" w:themeColor="text1"/>
          <w:sz w:val="22"/>
          <w:szCs w:val="22"/>
        </w:rPr>
        <w:t xml:space="preserve"> </w:t>
      </w:r>
      <w:r w:rsidR="00A4615F" w:rsidRPr="00090D59">
        <w:rPr>
          <w:rFonts w:eastAsia="Arial" w:cs="Arial"/>
          <w:color w:val="000000" w:themeColor="text1"/>
          <w:sz w:val="22"/>
          <w:szCs w:val="22"/>
        </w:rPr>
        <w:t>32:39-69.</w:t>
      </w:r>
    </w:p>
    <w:p w14:paraId="1F43B50F" w14:textId="4E950958" w:rsidR="7ECD74D8" w:rsidRPr="00090D59" w:rsidRDefault="7ECD74D8" w:rsidP="57F7EE83">
      <w:pPr>
        <w:pStyle w:val="ListParagraph"/>
        <w:numPr>
          <w:ilvl w:val="0"/>
          <w:numId w:val="1"/>
        </w:numPr>
        <w:tabs>
          <w:tab w:val="left" w:pos="0"/>
          <w:tab w:val="left" w:pos="720"/>
        </w:tabs>
        <w:spacing w:line="360" w:lineRule="auto"/>
        <w:rPr>
          <w:rFonts w:eastAsia="Arial" w:cs="Arial"/>
          <w:color w:val="000000" w:themeColor="text1"/>
          <w:sz w:val="22"/>
          <w:szCs w:val="22"/>
        </w:rPr>
      </w:pPr>
      <w:r w:rsidRPr="00090D59">
        <w:rPr>
          <w:rFonts w:eastAsia="Arial" w:cs="Arial"/>
          <w:color w:val="000000" w:themeColor="text1"/>
          <w:sz w:val="22"/>
          <w:szCs w:val="22"/>
          <w:lang w:val="fr-FR"/>
        </w:rPr>
        <w:t xml:space="preserve">Humphreys J, Jameson K, Cooper C, </w:t>
      </w:r>
      <w:r w:rsidR="0033564D" w:rsidRPr="00090D59">
        <w:rPr>
          <w:rFonts w:eastAsia="Arial" w:cs="Arial"/>
          <w:color w:val="000000" w:themeColor="text1"/>
          <w:sz w:val="22"/>
          <w:szCs w:val="22"/>
          <w:lang w:val="fr-FR"/>
        </w:rPr>
        <w:t>et al</w:t>
      </w:r>
      <w:r w:rsidRPr="00090D59">
        <w:rPr>
          <w:rFonts w:eastAsia="Arial" w:cs="Arial"/>
          <w:color w:val="000000" w:themeColor="text1"/>
          <w:sz w:val="22"/>
          <w:szCs w:val="22"/>
          <w:lang w:val="fr-FR"/>
        </w:rPr>
        <w:t xml:space="preserve">. </w:t>
      </w:r>
      <w:r w:rsidRPr="00090D59">
        <w:rPr>
          <w:rFonts w:eastAsia="Arial" w:cs="Arial"/>
          <w:color w:val="000000" w:themeColor="text1"/>
          <w:sz w:val="22"/>
          <w:szCs w:val="22"/>
        </w:rPr>
        <w:t xml:space="preserve">Early-life predictors of future multi-morbidity: results from the Hertfordshire Cohort. </w:t>
      </w:r>
      <w:r w:rsidR="00A4615F" w:rsidRPr="00090D59">
        <w:rPr>
          <w:rFonts w:eastAsia="Arial" w:cs="Arial"/>
          <w:i/>
          <w:iCs/>
          <w:color w:val="000000" w:themeColor="text1"/>
          <w:sz w:val="22"/>
          <w:szCs w:val="22"/>
        </w:rPr>
        <w:t>Age Ageing</w:t>
      </w:r>
      <w:r w:rsidR="00A4615F" w:rsidRPr="00090D59">
        <w:rPr>
          <w:rFonts w:eastAsia="Arial" w:cs="Arial"/>
          <w:color w:val="000000" w:themeColor="text1"/>
          <w:sz w:val="22"/>
          <w:szCs w:val="22"/>
        </w:rPr>
        <w:t xml:space="preserve"> 2018;</w:t>
      </w:r>
      <w:r w:rsidR="00FD7919" w:rsidRPr="00090D59">
        <w:rPr>
          <w:rFonts w:eastAsia="Arial" w:cs="Arial"/>
          <w:color w:val="000000" w:themeColor="text1"/>
          <w:sz w:val="22"/>
          <w:szCs w:val="22"/>
        </w:rPr>
        <w:t xml:space="preserve"> </w:t>
      </w:r>
      <w:r w:rsidR="00A4615F" w:rsidRPr="00090D59">
        <w:rPr>
          <w:rFonts w:eastAsia="Arial" w:cs="Arial"/>
          <w:color w:val="000000" w:themeColor="text1"/>
          <w:sz w:val="22"/>
          <w:szCs w:val="22"/>
        </w:rPr>
        <w:t>47(3):474-478</w:t>
      </w:r>
    </w:p>
    <w:p w14:paraId="28A4CCCF" w14:textId="4169BAD7" w:rsidR="7ECD74D8" w:rsidRPr="00090D59" w:rsidRDefault="7ECD74D8" w:rsidP="57F7EE83">
      <w:pPr>
        <w:pStyle w:val="ListParagraph"/>
        <w:numPr>
          <w:ilvl w:val="0"/>
          <w:numId w:val="1"/>
        </w:numPr>
        <w:tabs>
          <w:tab w:val="left" w:pos="0"/>
          <w:tab w:val="left" w:pos="720"/>
        </w:tabs>
        <w:spacing w:line="360" w:lineRule="auto"/>
        <w:rPr>
          <w:rFonts w:eastAsia="Arial" w:cs="Arial"/>
          <w:color w:val="000000" w:themeColor="text1"/>
          <w:sz w:val="22"/>
          <w:szCs w:val="22"/>
        </w:rPr>
      </w:pPr>
      <w:r w:rsidRPr="00090D59">
        <w:rPr>
          <w:rFonts w:eastAsia="Arial" w:cs="Arial"/>
          <w:color w:val="000000" w:themeColor="text1"/>
          <w:sz w:val="22"/>
          <w:szCs w:val="22"/>
        </w:rPr>
        <w:t xml:space="preserve">Johnston MC, Black C, Mercer SW, </w:t>
      </w:r>
      <w:r w:rsidR="0033564D" w:rsidRPr="00090D59">
        <w:rPr>
          <w:rFonts w:eastAsia="Arial" w:cs="Arial"/>
          <w:color w:val="000000" w:themeColor="text1"/>
          <w:sz w:val="22"/>
          <w:szCs w:val="22"/>
        </w:rPr>
        <w:t>et al.</w:t>
      </w:r>
      <w:r w:rsidRPr="00090D59">
        <w:rPr>
          <w:rFonts w:eastAsia="Arial" w:cs="Arial"/>
          <w:color w:val="000000" w:themeColor="text1"/>
          <w:sz w:val="22"/>
          <w:szCs w:val="22"/>
        </w:rPr>
        <w:t xml:space="preserve"> Impact of educational attainment on the association between social class at birth and multimorbidity in middle age in the Aberdeen Children of the 1950s cohort stud</w:t>
      </w:r>
      <w:r w:rsidR="00A4615F" w:rsidRPr="00090D59">
        <w:rPr>
          <w:rFonts w:eastAsia="Arial" w:cs="Arial"/>
          <w:color w:val="000000" w:themeColor="text1"/>
          <w:sz w:val="22"/>
          <w:szCs w:val="22"/>
        </w:rPr>
        <w:t xml:space="preserve">y. </w:t>
      </w:r>
      <w:r w:rsidR="00A4615F" w:rsidRPr="00090D59">
        <w:rPr>
          <w:rFonts w:eastAsia="Arial" w:cs="Arial"/>
          <w:i/>
          <w:iCs/>
          <w:color w:val="000000" w:themeColor="text1"/>
          <w:sz w:val="22"/>
          <w:szCs w:val="22"/>
        </w:rPr>
        <w:t>BMJ Open</w:t>
      </w:r>
      <w:r w:rsidR="00A4615F" w:rsidRPr="00090D59">
        <w:rPr>
          <w:rFonts w:eastAsia="Arial" w:cs="Arial"/>
          <w:color w:val="000000" w:themeColor="text1"/>
          <w:sz w:val="22"/>
          <w:szCs w:val="22"/>
        </w:rPr>
        <w:t xml:space="preserve"> 2019;</w:t>
      </w:r>
      <w:r w:rsidR="00FD7919" w:rsidRPr="00090D59">
        <w:rPr>
          <w:rFonts w:eastAsia="Arial" w:cs="Arial"/>
          <w:color w:val="000000" w:themeColor="text1"/>
          <w:sz w:val="22"/>
          <w:szCs w:val="22"/>
        </w:rPr>
        <w:t xml:space="preserve"> </w:t>
      </w:r>
      <w:r w:rsidR="00A4615F" w:rsidRPr="00090D59">
        <w:rPr>
          <w:rFonts w:eastAsia="Arial" w:cs="Arial"/>
          <w:color w:val="000000" w:themeColor="text1"/>
          <w:sz w:val="22"/>
          <w:szCs w:val="22"/>
        </w:rPr>
        <w:t>9(1):e024048</w:t>
      </w:r>
    </w:p>
    <w:p w14:paraId="6C3C409E" w14:textId="590FA7BE" w:rsidR="7ECD74D8" w:rsidRPr="00090D59" w:rsidRDefault="7ECD74D8" w:rsidP="57F7EE83">
      <w:pPr>
        <w:pStyle w:val="ListParagraph"/>
        <w:numPr>
          <w:ilvl w:val="0"/>
          <w:numId w:val="1"/>
        </w:numPr>
        <w:tabs>
          <w:tab w:val="left" w:pos="0"/>
          <w:tab w:val="left" w:pos="720"/>
        </w:tabs>
        <w:spacing w:line="360" w:lineRule="auto"/>
        <w:rPr>
          <w:rFonts w:eastAsia="Arial" w:cs="Arial"/>
          <w:color w:val="000000" w:themeColor="text1"/>
          <w:sz w:val="22"/>
          <w:szCs w:val="22"/>
        </w:rPr>
      </w:pPr>
      <w:r w:rsidRPr="00090D59">
        <w:rPr>
          <w:rFonts w:eastAsia="Arial" w:cs="Arial"/>
          <w:color w:val="000000" w:themeColor="text1"/>
          <w:sz w:val="22"/>
          <w:szCs w:val="22"/>
        </w:rPr>
        <w:t xml:space="preserve">Gondek D, Bann D, Brown M, </w:t>
      </w:r>
      <w:r w:rsidR="0033564D" w:rsidRPr="00090D59">
        <w:rPr>
          <w:rFonts w:eastAsia="Arial" w:cs="Arial"/>
          <w:color w:val="000000" w:themeColor="text1"/>
          <w:sz w:val="22"/>
          <w:szCs w:val="22"/>
        </w:rPr>
        <w:t>et al</w:t>
      </w:r>
      <w:r w:rsidRPr="00090D59">
        <w:rPr>
          <w:rFonts w:eastAsia="Arial" w:cs="Arial"/>
          <w:color w:val="000000" w:themeColor="text1"/>
          <w:sz w:val="22"/>
          <w:szCs w:val="22"/>
        </w:rPr>
        <w:t xml:space="preserve">. Prevalence and early-life determinants of mid-life multimorbidity: evidence from the 1970 British birth cohort. </w:t>
      </w:r>
      <w:r w:rsidRPr="00090D59">
        <w:rPr>
          <w:rFonts w:eastAsia="Arial" w:cs="Arial"/>
          <w:i/>
          <w:iCs/>
          <w:color w:val="000000" w:themeColor="text1"/>
          <w:sz w:val="22"/>
          <w:szCs w:val="22"/>
        </w:rPr>
        <w:t>BMC Public Health</w:t>
      </w:r>
      <w:r w:rsidR="00FD7919" w:rsidRPr="00090D59">
        <w:rPr>
          <w:rFonts w:eastAsia="Arial" w:cs="Arial"/>
          <w:color w:val="000000" w:themeColor="text1"/>
          <w:sz w:val="22"/>
          <w:szCs w:val="22"/>
        </w:rPr>
        <w:t xml:space="preserve"> </w:t>
      </w:r>
      <w:r w:rsidRPr="00090D59">
        <w:rPr>
          <w:rFonts w:eastAsia="Arial" w:cs="Arial"/>
          <w:color w:val="000000" w:themeColor="text1"/>
          <w:sz w:val="22"/>
          <w:szCs w:val="22"/>
        </w:rPr>
        <w:t>2021;</w:t>
      </w:r>
      <w:r w:rsidR="00FD7919" w:rsidRPr="00090D59">
        <w:rPr>
          <w:rFonts w:eastAsia="Arial" w:cs="Arial"/>
          <w:color w:val="000000" w:themeColor="text1"/>
          <w:sz w:val="22"/>
          <w:szCs w:val="22"/>
        </w:rPr>
        <w:t xml:space="preserve"> </w:t>
      </w:r>
      <w:r w:rsidRPr="00090D59">
        <w:rPr>
          <w:rFonts w:eastAsia="Arial" w:cs="Arial"/>
          <w:color w:val="000000" w:themeColor="text1"/>
          <w:sz w:val="22"/>
          <w:szCs w:val="22"/>
        </w:rPr>
        <w:t>21(1):1319. d</w:t>
      </w:r>
      <w:r w:rsidR="00A4615F" w:rsidRPr="00090D59">
        <w:rPr>
          <w:rFonts w:eastAsia="Arial" w:cs="Arial"/>
          <w:color w:val="000000" w:themeColor="text1"/>
          <w:sz w:val="22"/>
          <w:szCs w:val="22"/>
        </w:rPr>
        <w:t>oi: 10.1186/s12889-021-11291-w.</w:t>
      </w:r>
    </w:p>
    <w:p w14:paraId="38D3EA9B" w14:textId="4F0B630E" w:rsidR="7ECD74D8" w:rsidRPr="00090D59" w:rsidRDefault="7ECD74D8" w:rsidP="57F7EE83">
      <w:pPr>
        <w:pStyle w:val="ListParagraph"/>
        <w:numPr>
          <w:ilvl w:val="0"/>
          <w:numId w:val="1"/>
        </w:numPr>
        <w:tabs>
          <w:tab w:val="left" w:pos="0"/>
          <w:tab w:val="left" w:pos="720"/>
        </w:tabs>
        <w:spacing w:line="360" w:lineRule="auto"/>
        <w:rPr>
          <w:rFonts w:eastAsia="Arial" w:cs="Arial"/>
          <w:color w:val="000000" w:themeColor="text1"/>
          <w:sz w:val="22"/>
          <w:szCs w:val="22"/>
        </w:rPr>
      </w:pPr>
      <w:r w:rsidRPr="00090D59">
        <w:rPr>
          <w:rFonts w:eastAsia="Arial" w:cs="Arial"/>
          <w:color w:val="000000" w:themeColor="text1"/>
          <w:sz w:val="22"/>
          <w:szCs w:val="22"/>
        </w:rPr>
        <w:t xml:space="preserve">2019 Health and Social Care Select Committee report ‘First 1000 days of life’. </w:t>
      </w:r>
      <w:hyperlink r:id="rId11" w:history="1">
        <w:r w:rsidR="002D445F" w:rsidRPr="00090D59">
          <w:rPr>
            <w:rStyle w:val="Hyperlink"/>
            <w:rFonts w:eastAsia="Arial" w:cs="Arial"/>
            <w:color w:val="000000" w:themeColor="text1"/>
            <w:sz w:val="22"/>
            <w:szCs w:val="22"/>
          </w:rPr>
          <w:t>https://publications.parliament.uk/pa/cm201719/cmselect/cmhealth/1496/1496.pdf (2019</w:t>
        </w:r>
      </w:hyperlink>
      <w:r w:rsidR="002D445F" w:rsidRPr="00090D59">
        <w:rPr>
          <w:rFonts w:eastAsia="Arial" w:cs="Arial"/>
          <w:color w:val="000000" w:themeColor="text1"/>
          <w:sz w:val="22"/>
          <w:szCs w:val="22"/>
        </w:rPr>
        <w:t xml:space="preserve">, accessed 04 May 2023). </w:t>
      </w:r>
    </w:p>
    <w:p w14:paraId="1BE3CBED" w14:textId="6DED126A" w:rsidR="7ECD74D8" w:rsidRPr="00090D59" w:rsidRDefault="7ECD74D8" w:rsidP="57F7EE83">
      <w:pPr>
        <w:pStyle w:val="ListParagraph"/>
        <w:numPr>
          <w:ilvl w:val="0"/>
          <w:numId w:val="1"/>
        </w:numPr>
        <w:tabs>
          <w:tab w:val="left" w:pos="0"/>
          <w:tab w:val="left" w:pos="720"/>
        </w:tabs>
        <w:spacing w:line="360" w:lineRule="auto"/>
        <w:rPr>
          <w:rFonts w:eastAsia="Arial" w:cs="Arial"/>
          <w:color w:val="000000" w:themeColor="text1"/>
          <w:sz w:val="22"/>
          <w:szCs w:val="22"/>
        </w:rPr>
      </w:pPr>
      <w:r w:rsidRPr="00090D59">
        <w:rPr>
          <w:rFonts w:eastAsia="Arial" w:cs="Arial"/>
          <w:color w:val="000000" w:themeColor="text1"/>
          <w:sz w:val="22"/>
          <w:szCs w:val="22"/>
        </w:rPr>
        <w:t xml:space="preserve">Ipsos MORI ‘State of the Nation: Understanding Public Attitudes to the Early Years report’ </w:t>
      </w:r>
      <w:hyperlink r:id="rId12" w:history="1">
        <w:r w:rsidR="002D445F" w:rsidRPr="00090D59">
          <w:rPr>
            <w:rStyle w:val="Hyperlink"/>
            <w:rFonts w:eastAsia="Arial" w:cs="Arial"/>
            <w:color w:val="000000" w:themeColor="text1"/>
            <w:sz w:val="22"/>
            <w:szCs w:val="22"/>
          </w:rPr>
          <w:t>https://mk0royalfoundatcnhl0.kinstacdn.com/wp-content/uploads/2020/11/Ipsos-MORI-SON_report_FINAL_V2.4.pdf (2020</w:t>
        </w:r>
      </w:hyperlink>
      <w:r w:rsidR="002D445F" w:rsidRPr="00090D59">
        <w:rPr>
          <w:rFonts w:eastAsia="Arial" w:cs="Arial"/>
          <w:color w:val="000000" w:themeColor="text1"/>
          <w:sz w:val="22"/>
          <w:szCs w:val="22"/>
        </w:rPr>
        <w:t>, accessed 05 May 2023).</w:t>
      </w:r>
    </w:p>
    <w:p w14:paraId="068C2886" w14:textId="48A312D8" w:rsidR="7ECD74D8" w:rsidRPr="00090D59" w:rsidRDefault="7ECD74D8" w:rsidP="57F7EE83">
      <w:pPr>
        <w:pStyle w:val="ListParagraph"/>
        <w:numPr>
          <w:ilvl w:val="0"/>
          <w:numId w:val="1"/>
        </w:numPr>
        <w:tabs>
          <w:tab w:val="left" w:pos="0"/>
          <w:tab w:val="left" w:pos="720"/>
        </w:tabs>
        <w:spacing w:line="360" w:lineRule="auto"/>
        <w:rPr>
          <w:rFonts w:eastAsia="Arial" w:cs="Arial"/>
          <w:color w:val="000000" w:themeColor="text1"/>
          <w:sz w:val="22"/>
          <w:szCs w:val="22"/>
        </w:rPr>
      </w:pPr>
      <w:r w:rsidRPr="00090D59">
        <w:rPr>
          <w:rFonts w:eastAsia="Arial" w:cs="Arial"/>
          <w:color w:val="000000" w:themeColor="text1"/>
          <w:sz w:val="22"/>
          <w:szCs w:val="22"/>
        </w:rPr>
        <w:t>Mair FS</w:t>
      </w:r>
      <w:r w:rsidR="0033564D" w:rsidRPr="00090D59">
        <w:rPr>
          <w:rFonts w:eastAsia="Arial" w:cs="Arial"/>
          <w:color w:val="000000" w:themeColor="text1"/>
          <w:sz w:val="22"/>
          <w:szCs w:val="22"/>
        </w:rPr>
        <w:t xml:space="preserve"> and</w:t>
      </w:r>
      <w:r w:rsidRPr="00090D59">
        <w:rPr>
          <w:rFonts w:eastAsia="Arial" w:cs="Arial"/>
          <w:color w:val="000000" w:themeColor="text1"/>
          <w:sz w:val="22"/>
          <w:szCs w:val="22"/>
        </w:rPr>
        <w:t xml:space="preserve"> May CR. Thinking about the burden of treatment. </w:t>
      </w:r>
      <w:r w:rsidRPr="00090D59">
        <w:rPr>
          <w:rFonts w:eastAsia="Arial" w:cs="Arial"/>
          <w:i/>
          <w:iCs/>
          <w:color w:val="000000" w:themeColor="text1"/>
          <w:sz w:val="22"/>
          <w:szCs w:val="22"/>
        </w:rPr>
        <w:t>BMJ</w:t>
      </w:r>
      <w:r w:rsidRPr="00090D59">
        <w:rPr>
          <w:rFonts w:eastAsia="Arial" w:cs="Arial"/>
          <w:color w:val="000000" w:themeColor="text1"/>
          <w:sz w:val="22"/>
          <w:szCs w:val="22"/>
        </w:rPr>
        <w:t xml:space="preserve"> 2</w:t>
      </w:r>
      <w:r w:rsidR="00A4615F" w:rsidRPr="00090D59">
        <w:rPr>
          <w:rFonts w:eastAsia="Arial" w:cs="Arial"/>
          <w:color w:val="000000" w:themeColor="text1"/>
          <w:sz w:val="22"/>
          <w:szCs w:val="22"/>
        </w:rPr>
        <w:t>014;</w:t>
      </w:r>
      <w:r w:rsidR="00237AC4" w:rsidRPr="00090D59">
        <w:rPr>
          <w:rFonts w:eastAsia="Arial" w:cs="Arial"/>
          <w:color w:val="000000" w:themeColor="text1"/>
          <w:sz w:val="22"/>
          <w:szCs w:val="22"/>
        </w:rPr>
        <w:t xml:space="preserve"> </w:t>
      </w:r>
      <w:r w:rsidR="00A4615F" w:rsidRPr="00090D59">
        <w:rPr>
          <w:rFonts w:eastAsia="Arial" w:cs="Arial"/>
          <w:color w:val="000000" w:themeColor="text1"/>
          <w:sz w:val="22"/>
          <w:szCs w:val="22"/>
        </w:rPr>
        <w:t>349 doi: 10.1136/bmj.g6680</w:t>
      </w:r>
    </w:p>
    <w:p w14:paraId="1CD26B9D" w14:textId="3316B4BF" w:rsidR="7ECD74D8" w:rsidRPr="00090D59" w:rsidRDefault="7ECD74D8" w:rsidP="57F7EE83">
      <w:pPr>
        <w:pStyle w:val="ListParagraph"/>
        <w:numPr>
          <w:ilvl w:val="0"/>
          <w:numId w:val="1"/>
        </w:numPr>
        <w:tabs>
          <w:tab w:val="left" w:pos="0"/>
          <w:tab w:val="left" w:pos="720"/>
        </w:tabs>
        <w:spacing w:line="360" w:lineRule="auto"/>
        <w:rPr>
          <w:rFonts w:eastAsia="Arial" w:cs="Arial"/>
          <w:color w:val="000000" w:themeColor="text1"/>
          <w:sz w:val="22"/>
          <w:szCs w:val="22"/>
        </w:rPr>
      </w:pPr>
      <w:r w:rsidRPr="00090D59">
        <w:rPr>
          <w:rFonts w:eastAsia="Arial" w:cs="Arial"/>
          <w:color w:val="000000" w:themeColor="text1"/>
          <w:sz w:val="22"/>
          <w:szCs w:val="22"/>
        </w:rPr>
        <w:t xml:space="preserve">Sav A, King MA, Whitty JA, et al. Burden of treatment for chronic illness: a concept analysis and review of the literature. </w:t>
      </w:r>
      <w:r w:rsidRPr="00090D59">
        <w:rPr>
          <w:rFonts w:eastAsia="Arial" w:cs="Arial"/>
          <w:i/>
          <w:iCs/>
          <w:color w:val="000000" w:themeColor="text1"/>
          <w:sz w:val="22"/>
          <w:szCs w:val="22"/>
        </w:rPr>
        <w:t>Health Expect</w:t>
      </w:r>
      <w:r w:rsidRPr="00090D59">
        <w:rPr>
          <w:rFonts w:eastAsia="Arial" w:cs="Arial"/>
          <w:color w:val="000000" w:themeColor="text1"/>
          <w:sz w:val="22"/>
          <w:szCs w:val="22"/>
        </w:rPr>
        <w:t xml:space="preserve"> 20</w:t>
      </w:r>
      <w:r w:rsidR="00A4615F" w:rsidRPr="00090D59">
        <w:rPr>
          <w:rFonts w:eastAsia="Arial" w:cs="Arial"/>
          <w:color w:val="000000" w:themeColor="text1"/>
          <w:sz w:val="22"/>
          <w:szCs w:val="22"/>
        </w:rPr>
        <w:t>15;18(3):312-24.</w:t>
      </w:r>
    </w:p>
    <w:p w14:paraId="33FEAC85" w14:textId="4C4F91B1" w:rsidR="7ECD74D8" w:rsidRPr="00090D59" w:rsidRDefault="7ECD74D8" w:rsidP="57F7EE83">
      <w:pPr>
        <w:pStyle w:val="ListParagraph"/>
        <w:numPr>
          <w:ilvl w:val="0"/>
          <w:numId w:val="1"/>
        </w:numPr>
        <w:tabs>
          <w:tab w:val="left" w:pos="0"/>
          <w:tab w:val="left" w:pos="720"/>
        </w:tabs>
        <w:spacing w:line="360" w:lineRule="auto"/>
        <w:rPr>
          <w:rFonts w:eastAsia="Arial" w:cs="Arial"/>
          <w:color w:val="000000" w:themeColor="text1"/>
          <w:sz w:val="22"/>
          <w:szCs w:val="22"/>
        </w:rPr>
      </w:pPr>
      <w:r w:rsidRPr="00090D59">
        <w:rPr>
          <w:rFonts w:eastAsia="Arial" w:cs="Arial"/>
          <w:color w:val="000000" w:themeColor="text1"/>
          <w:sz w:val="22"/>
          <w:szCs w:val="22"/>
        </w:rPr>
        <w:t xml:space="preserve">Shippee ND, Shah ND, May CR, </w:t>
      </w:r>
      <w:r w:rsidR="0033564D" w:rsidRPr="00090D59">
        <w:rPr>
          <w:rFonts w:eastAsia="Arial" w:cs="Arial"/>
          <w:color w:val="000000" w:themeColor="text1"/>
          <w:sz w:val="22"/>
          <w:szCs w:val="22"/>
        </w:rPr>
        <w:t>et al</w:t>
      </w:r>
      <w:r w:rsidRPr="00090D59">
        <w:rPr>
          <w:rFonts w:eastAsia="Arial" w:cs="Arial"/>
          <w:color w:val="000000" w:themeColor="text1"/>
          <w:sz w:val="22"/>
          <w:szCs w:val="22"/>
        </w:rPr>
        <w:t xml:space="preserve">. Cumulative complexity: a functional, patient-centered model of patient complexity can improve research and practice. </w:t>
      </w:r>
      <w:r w:rsidRPr="00090D59">
        <w:rPr>
          <w:rFonts w:eastAsia="Arial" w:cs="Arial"/>
          <w:i/>
          <w:iCs/>
          <w:color w:val="000000" w:themeColor="text1"/>
          <w:sz w:val="22"/>
          <w:szCs w:val="22"/>
        </w:rPr>
        <w:t>J Clin E</w:t>
      </w:r>
      <w:r w:rsidR="00A4615F" w:rsidRPr="00090D59">
        <w:rPr>
          <w:rFonts w:eastAsia="Arial" w:cs="Arial"/>
          <w:i/>
          <w:iCs/>
          <w:color w:val="000000" w:themeColor="text1"/>
          <w:sz w:val="22"/>
          <w:szCs w:val="22"/>
        </w:rPr>
        <w:t xml:space="preserve">pidemiol </w:t>
      </w:r>
      <w:r w:rsidR="00A4615F" w:rsidRPr="00090D59">
        <w:rPr>
          <w:rFonts w:eastAsia="Arial" w:cs="Arial"/>
          <w:color w:val="000000" w:themeColor="text1"/>
          <w:sz w:val="22"/>
          <w:szCs w:val="22"/>
        </w:rPr>
        <w:t>2012;</w:t>
      </w:r>
      <w:r w:rsidR="00237AC4" w:rsidRPr="00090D59">
        <w:rPr>
          <w:rFonts w:eastAsia="Arial" w:cs="Arial"/>
          <w:color w:val="000000" w:themeColor="text1"/>
          <w:sz w:val="22"/>
          <w:szCs w:val="22"/>
        </w:rPr>
        <w:t xml:space="preserve"> </w:t>
      </w:r>
      <w:r w:rsidR="00A4615F" w:rsidRPr="00090D59">
        <w:rPr>
          <w:rFonts w:eastAsia="Arial" w:cs="Arial"/>
          <w:color w:val="000000" w:themeColor="text1"/>
          <w:sz w:val="22"/>
          <w:szCs w:val="22"/>
        </w:rPr>
        <w:t>65(10):1041-51.</w:t>
      </w:r>
    </w:p>
    <w:p w14:paraId="58FCC850" w14:textId="27BE7468" w:rsidR="7ECD74D8" w:rsidRPr="00090D59" w:rsidRDefault="7ECD74D8" w:rsidP="57F7EE83">
      <w:pPr>
        <w:pStyle w:val="ListParagraph"/>
        <w:numPr>
          <w:ilvl w:val="0"/>
          <w:numId w:val="1"/>
        </w:numPr>
        <w:tabs>
          <w:tab w:val="left" w:pos="0"/>
          <w:tab w:val="left" w:pos="720"/>
        </w:tabs>
        <w:spacing w:line="360" w:lineRule="auto"/>
        <w:rPr>
          <w:rFonts w:eastAsia="Arial" w:cs="Arial"/>
          <w:color w:val="000000" w:themeColor="text1"/>
          <w:sz w:val="22"/>
          <w:szCs w:val="22"/>
        </w:rPr>
      </w:pPr>
      <w:r w:rsidRPr="00090D59">
        <w:rPr>
          <w:rFonts w:eastAsia="Arial" w:cs="Arial"/>
          <w:color w:val="000000" w:themeColor="text1"/>
          <w:sz w:val="22"/>
          <w:szCs w:val="22"/>
        </w:rPr>
        <w:t>National Institute for Health and Care Excellence (NICE). Multimorbidity: clinical assessment and</w:t>
      </w:r>
      <w:r w:rsidR="00A4615F" w:rsidRPr="00090D59">
        <w:rPr>
          <w:rFonts w:eastAsia="Arial" w:cs="Arial"/>
          <w:color w:val="000000" w:themeColor="text1"/>
          <w:sz w:val="22"/>
          <w:szCs w:val="22"/>
        </w:rPr>
        <w:t xml:space="preserve"> management (NG56)</w:t>
      </w:r>
      <w:r w:rsidR="00237AC4" w:rsidRPr="00090D59">
        <w:rPr>
          <w:rFonts w:eastAsia="Arial" w:cs="Arial"/>
          <w:color w:val="000000" w:themeColor="text1"/>
          <w:sz w:val="22"/>
          <w:szCs w:val="22"/>
        </w:rPr>
        <w:t xml:space="preserve"> https://www.nice.org.uk/guidance/ng56</w:t>
      </w:r>
      <w:r w:rsidR="00A4615F" w:rsidRPr="00090D59">
        <w:rPr>
          <w:rFonts w:eastAsia="Arial" w:cs="Arial"/>
          <w:color w:val="000000" w:themeColor="text1"/>
          <w:sz w:val="22"/>
          <w:szCs w:val="22"/>
        </w:rPr>
        <w:t xml:space="preserve"> </w:t>
      </w:r>
      <w:r w:rsidR="00237AC4" w:rsidRPr="00090D59">
        <w:rPr>
          <w:rFonts w:eastAsia="Arial" w:cs="Arial"/>
          <w:color w:val="000000" w:themeColor="text1"/>
          <w:sz w:val="22"/>
          <w:szCs w:val="22"/>
        </w:rPr>
        <w:t>(</w:t>
      </w:r>
      <w:r w:rsidR="00A4615F" w:rsidRPr="00090D59">
        <w:rPr>
          <w:rFonts w:eastAsia="Arial" w:cs="Arial"/>
          <w:color w:val="000000" w:themeColor="text1"/>
          <w:sz w:val="22"/>
          <w:szCs w:val="22"/>
        </w:rPr>
        <w:t>2016</w:t>
      </w:r>
      <w:r w:rsidR="00237AC4" w:rsidRPr="00090D59">
        <w:rPr>
          <w:rFonts w:eastAsia="Arial" w:cs="Arial"/>
          <w:color w:val="000000" w:themeColor="text1"/>
          <w:sz w:val="22"/>
          <w:szCs w:val="22"/>
        </w:rPr>
        <w:t>, accessed 14 January 2023)</w:t>
      </w:r>
      <w:r w:rsidR="00A4615F" w:rsidRPr="00090D59">
        <w:rPr>
          <w:rFonts w:eastAsia="Arial" w:cs="Arial"/>
          <w:color w:val="000000" w:themeColor="text1"/>
          <w:sz w:val="22"/>
          <w:szCs w:val="22"/>
        </w:rPr>
        <w:t>.</w:t>
      </w:r>
    </w:p>
    <w:p w14:paraId="4B846E34" w14:textId="084B5602" w:rsidR="7ECD74D8" w:rsidRPr="00090D59" w:rsidRDefault="7ECD74D8" w:rsidP="57F7EE83">
      <w:pPr>
        <w:pStyle w:val="ListParagraph"/>
        <w:numPr>
          <w:ilvl w:val="0"/>
          <w:numId w:val="1"/>
        </w:numPr>
        <w:tabs>
          <w:tab w:val="left" w:pos="0"/>
          <w:tab w:val="left" w:pos="720"/>
        </w:tabs>
        <w:spacing w:line="360" w:lineRule="auto"/>
        <w:rPr>
          <w:rFonts w:eastAsia="Arial" w:cs="Arial"/>
          <w:color w:val="000000" w:themeColor="text1"/>
          <w:sz w:val="22"/>
          <w:szCs w:val="22"/>
        </w:rPr>
      </w:pPr>
      <w:r w:rsidRPr="00090D59">
        <w:rPr>
          <w:rFonts w:eastAsia="Arial" w:cs="Arial"/>
          <w:color w:val="000000" w:themeColor="text1"/>
          <w:sz w:val="22"/>
          <w:szCs w:val="22"/>
        </w:rPr>
        <w:t xml:space="preserve">Bohlen K, Scoville E, Shippee ND, </w:t>
      </w:r>
      <w:r w:rsidR="0033564D" w:rsidRPr="00090D59">
        <w:rPr>
          <w:rFonts w:eastAsia="Arial" w:cs="Arial"/>
          <w:color w:val="000000" w:themeColor="text1"/>
          <w:sz w:val="22"/>
          <w:szCs w:val="22"/>
        </w:rPr>
        <w:t>et al</w:t>
      </w:r>
      <w:r w:rsidRPr="00090D59">
        <w:rPr>
          <w:rFonts w:eastAsia="Arial" w:cs="Arial"/>
          <w:color w:val="000000" w:themeColor="text1"/>
          <w:sz w:val="22"/>
          <w:szCs w:val="22"/>
        </w:rPr>
        <w:t xml:space="preserve">. Overwhelmed patients: a videographic analysis of how patients with type 2 diabetes and clinicians articulate and address treatment burden during clinical encounters. </w:t>
      </w:r>
      <w:r w:rsidRPr="00090D59">
        <w:rPr>
          <w:rFonts w:eastAsia="Arial" w:cs="Arial"/>
          <w:i/>
          <w:iCs/>
          <w:color w:val="000000" w:themeColor="text1"/>
          <w:sz w:val="22"/>
          <w:szCs w:val="22"/>
        </w:rPr>
        <w:t>D</w:t>
      </w:r>
      <w:r w:rsidR="00A4615F" w:rsidRPr="00090D59">
        <w:rPr>
          <w:rFonts w:eastAsia="Arial" w:cs="Arial"/>
          <w:i/>
          <w:iCs/>
          <w:color w:val="000000" w:themeColor="text1"/>
          <w:sz w:val="22"/>
          <w:szCs w:val="22"/>
        </w:rPr>
        <w:t>iabetes Care</w:t>
      </w:r>
      <w:r w:rsidR="00A4615F" w:rsidRPr="00090D59">
        <w:rPr>
          <w:rFonts w:eastAsia="Arial" w:cs="Arial"/>
          <w:color w:val="000000" w:themeColor="text1"/>
          <w:sz w:val="22"/>
          <w:szCs w:val="22"/>
        </w:rPr>
        <w:t xml:space="preserve"> 2012;</w:t>
      </w:r>
      <w:r w:rsidR="00237AC4" w:rsidRPr="00090D59">
        <w:rPr>
          <w:rFonts w:eastAsia="Arial" w:cs="Arial"/>
          <w:color w:val="000000" w:themeColor="text1"/>
          <w:sz w:val="22"/>
          <w:szCs w:val="22"/>
        </w:rPr>
        <w:t xml:space="preserve"> </w:t>
      </w:r>
      <w:r w:rsidR="00A4615F" w:rsidRPr="00090D59">
        <w:rPr>
          <w:rFonts w:eastAsia="Arial" w:cs="Arial"/>
          <w:color w:val="000000" w:themeColor="text1"/>
          <w:sz w:val="22"/>
          <w:szCs w:val="22"/>
        </w:rPr>
        <w:t>35(1):47-9.</w:t>
      </w:r>
    </w:p>
    <w:p w14:paraId="3EB46162" w14:textId="281626B4" w:rsidR="7ECD74D8" w:rsidRPr="00090D59" w:rsidRDefault="7ECD74D8" w:rsidP="57F7EE83">
      <w:pPr>
        <w:pStyle w:val="ListParagraph"/>
        <w:numPr>
          <w:ilvl w:val="0"/>
          <w:numId w:val="1"/>
        </w:numPr>
        <w:tabs>
          <w:tab w:val="left" w:pos="0"/>
          <w:tab w:val="left" w:pos="720"/>
        </w:tabs>
        <w:spacing w:line="360" w:lineRule="auto"/>
        <w:rPr>
          <w:rFonts w:eastAsia="Arial" w:cs="Arial"/>
          <w:color w:val="000000" w:themeColor="text1"/>
          <w:sz w:val="22"/>
          <w:szCs w:val="22"/>
        </w:rPr>
      </w:pPr>
      <w:r w:rsidRPr="00090D59">
        <w:rPr>
          <w:rFonts w:eastAsia="Arial" w:cs="Arial"/>
          <w:color w:val="000000" w:themeColor="text1"/>
          <w:sz w:val="22"/>
          <w:szCs w:val="22"/>
        </w:rPr>
        <w:t>Fiese BH, Wamboldt FS,</w:t>
      </w:r>
      <w:r w:rsidR="0033564D" w:rsidRPr="00090D59">
        <w:rPr>
          <w:rFonts w:eastAsia="Arial" w:cs="Arial"/>
          <w:color w:val="000000" w:themeColor="text1"/>
          <w:sz w:val="22"/>
          <w:szCs w:val="22"/>
        </w:rPr>
        <w:t xml:space="preserve"> and </w:t>
      </w:r>
      <w:r w:rsidRPr="00090D59">
        <w:rPr>
          <w:rFonts w:eastAsia="Arial" w:cs="Arial"/>
          <w:color w:val="000000" w:themeColor="text1"/>
          <w:sz w:val="22"/>
          <w:szCs w:val="22"/>
        </w:rPr>
        <w:t>Anbar RD. Family asthma management routines: connections to medical adherence and quality of life.</w:t>
      </w:r>
      <w:r w:rsidR="00A4615F" w:rsidRPr="00090D59">
        <w:rPr>
          <w:rFonts w:eastAsia="Arial" w:cs="Arial"/>
          <w:color w:val="000000" w:themeColor="text1"/>
          <w:sz w:val="22"/>
          <w:szCs w:val="22"/>
        </w:rPr>
        <w:t xml:space="preserve"> </w:t>
      </w:r>
      <w:r w:rsidR="00A4615F" w:rsidRPr="00090D59">
        <w:rPr>
          <w:rFonts w:eastAsia="Arial" w:cs="Arial"/>
          <w:i/>
          <w:iCs/>
          <w:color w:val="000000" w:themeColor="text1"/>
          <w:sz w:val="22"/>
          <w:szCs w:val="22"/>
        </w:rPr>
        <w:t>J Pediatr</w:t>
      </w:r>
      <w:r w:rsidR="00237AC4" w:rsidRPr="00090D59">
        <w:rPr>
          <w:rFonts w:eastAsia="Arial" w:cs="Arial"/>
          <w:color w:val="000000" w:themeColor="text1"/>
          <w:sz w:val="22"/>
          <w:szCs w:val="22"/>
        </w:rPr>
        <w:t xml:space="preserve"> </w:t>
      </w:r>
      <w:r w:rsidR="00A4615F" w:rsidRPr="00090D59">
        <w:rPr>
          <w:rFonts w:eastAsia="Arial" w:cs="Arial"/>
          <w:color w:val="000000" w:themeColor="text1"/>
          <w:sz w:val="22"/>
          <w:szCs w:val="22"/>
        </w:rPr>
        <w:t>2005;</w:t>
      </w:r>
      <w:r w:rsidR="00237AC4" w:rsidRPr="00090D59">
        <w:rPr>
          <w:rFonts w:eastAsia="Arial" w:cs="Arial"/>
          <w:color w:val="000000" w:themeColor="text1"/>
          <w:sz w:val="22"/>
          <w:szCs w:val="22"/>
        </w:rPr>
        <w:t xml:space="preserve"> </w:t>
      </w:r>
      <w:r w:rsidR="00A4615F" w:rsidRPr="00090D59">
        <w:rPr>
          <w:rFonts w:eastAsia="Arial" w:cs="Arial"/>
          <w:color w:val="000000" w:themeColor="text1"/>
          <w:sz w:val="22"/>
          <w:szCs w:val="22"/>
        </w:rPr>
        <w:t>146(2):171-6.</w:t>
      </w:r>
    </w:p>
    <w:p w14:paraId="30E4EC1B" w14:textId="74D78B33" w:rsidR="7ECD74D8" w:rsidRPr="00090D59" w:rsidRDefault="7ECD74D8" w:rsidP="57F7EE83">
      <w:pPr>
        <w:pStyle w:val="ListParagraph"/>
        <w:numPr>
          <w:ilvl w:val="0"/>
          <w:numId w:val="1"/>
        </w:numPr>
        <w:tabs>
          <w:tab w:val="left" w:pos="0"/>
          <w:tab w:val="left" w:pos="720"/>
        </w:tabs>
        <w:spacing w:line="360" w:lineRule="auto"/>
        <w:rPr>
          <w:rFonts w:eastAsia="Arial" w:cs="Arial"/>
          <w:color w:val="000000" w:themeColor="text1"/>
          <w:sz w:val="22"/>
          <w:szCs w:val="22"/>
        </w:rPr>
      </w:pPr>
      <w:r w:rsidRPr="00090D59">
        <w:rPr>
          <w:rFonts w:eastAsia="Arial" w:cs="Arial"/>
          <w:color w:val="000000" w:themeColor="text1"/>
          <w:sz w:val="22"/>
          <w:szCs w:val="22"/>
          <w:lang w:val="it"/>
        </w:rPr>
        <w:t xml:space="preserve">Pifferi M, Bush A, Di Cicco M, et al. </w:t>
      </w:r>
      <w:r w:rsidRPr="00090D59">
        <w:rPr>
          <w:rFonts w:eastAsia="Arial" w:cs="Arial"/>
          <w:color w:val="000000" w:themeColor="text1"/>
          <w:sz w:val="22"/>
          <w:szCs w:val="22"/>
        </w:rPr>
        <w:t xml:space="preserve">Health-related quality of life and unmet needs in patients with primary ciliary dyskinesia. </w:t>
      </w:r>
      <w:r w:rsidRPr="00090D59">
        <w:rPr>
          <w:rFonts w:eastAsia="Arial" w:cs="Arial"/>
          <w:i/>
          <w:iCs/>
          <w:color w:val="000000" w:themeColor="text1"/>
          <w:sz w:val="22"/>
          <w:szCs w:val="22"/>
        </w:rPr>
        <w:t>E</w:t>
      </w:r>
      <w:r w:rsidR="00A4615F" w:rsidRPr="00090D59">
        <w:rPr>
          <w:rFonts w:eastAsia="Arial" w:cs="Arial"/>
          <w:i/>
          <w:iCs/>
          <w:color w:val="000000" w:themeColor="text1"/>
          <w:sz w:val="22"/>
          <w:szCs w:val="22"/>
        </w:rPr>
        <w:t>ur Respir J</w:t>
      </w:r>
      <w:r w:rsidR="00A4615F" w:rsidRPr="00090D59">
        <w:rPr>
          <w:rFonts w:eastAsia="Arial" w:cs="Arial"/>
          <w:color w:val="000000" w:themeColor="text1"/>
          <w:sz w:val="22"/>
          <w:szCs w:val="22"/>
        </w:rPr>
        <w:t xml:space="preserve"> 2010;</w:t>
      </w:r>
      <w:r w:rsidR="00237AC4" w:rsidRPr="00090D59">
        <w:rPr>
          <w:rFonts w:eastAsia="Arial" w:cs="Arial"/>
          <w:color w:val="000000" w:themeColor="text1"/>
          <w:sz w:val="22"/>
          <w:szCs w:val="22"/>
        </w:rPr>
        <w:t xml:space="preserve"> </w:t>
      </w:r>
      <w:r w:rsidR="00A4615F" w:rsidRPr="00090D59">
        <w:rPr>
          <w:rFonts w:eastAsia="Arial" w:cs="Arial"/>
          <w:color w:val="000000" w:themeColor="text1"/>
          <w:sz w:val="22"/>
          <w:szCs w:val="22"/>
        </w:rPr>
        <w:t>35(4):787-94</w:t>
      </w:r>
    </w:p>
    <w:p w14:paraId="38AB066E" w14:textId="0C040C21" w:rsidR="7ECD74D8" w:rsidRPr="00090D59" w:rsidRDefault="7ECD74D8" w:rsidP="57F7EE83">
      <w:pPr>
        <w:pStyle w:val="ListParagraph"/>
        <w:numPr>
          <w:ilvl w:val="0"/>
          <w:numId w:val="1"/>
        </w:numPr>
        <w:tabs>
          <w:tab w:val="left" w:pos="0"/>
          <w:tab w:val="left" w:pos="720"/>
        </w:tabs>
        <w:spacing w:line="360" w:lineRule="auto"/>
        <w:rPr>
          <w:rFonts w:eastAsia="Arial" w:cs="Arial"/>
          <w:color w:val="000000" w:themeColor="text1"/>
          <w:sz w:val="22"/>
          <w:szCs w:val="22"/>
        </w:rPr>
      </w:pPr>
      <w:r w:rsidRPr="00090D59">
        <w:rPr>
          <w:rFonts w:eastAsia="Arial" w:cs="Arial"/>
          <w:color w:val="000000" w:themeColor="text1"/>
          <w:sz w:val="22"/>
          <w:szCs w:val="22"/>
          <w:lang w:val="nl"/>
        </w:rPr>
        <w:t xml:space="preserve">Vijan S, Hayward RA, Ronis DL, et al. </w:t>
      </w:r>
      <w:r w:rsidRPr="00090D59">
        <w:rPr>
          <w:rFonts w:eastAsia="Arial" w:cs="Arial"/>
          <w:color w:val="000000" w:themeColor="text1"/>
          <w:sz w:val="22"/>
          <w:szCs w:val="22"/>
        </w:rPr>
        <w:t xml:space="preserve">Brief report: the burden of diabetes therapy: implications for the design of effective patient-centered treatment regimens. </w:t>
      </w:r>
      <w:r w:rsidRPr="00090D59">
        <w:rPr>
          <w:rFonts w:eastAsia="Arial" w:cs="Arial"/>
          <w:i/>
          <w:iCs/>
          <w:color w:val="000000" w:themeColor="text1"/>
          <w:sz w:val="22"/>
          <w:szCs w:val="22"/>
        </w:rPr>
        <w:t xml:space="preserve">J Gen </w:t>
      </w:r>
      <w:r w:rsidR="00A4615F" w:rsidRPr="00090D59">
        <w:rPr>
          <w:rFonts w:eastAsia="Arial" w:cs="Arial"/>
          <w:i/>
          <w:iCs/>
          <w:color w:val="000000" w:themeColor="text1"/>
          <w:sz w:val="22"/>
          <w:szCs w:val="22"/>
        </w:rPr>
        <w:t>Intern Med</w:t>
      </w:r>
      <w:r w:rsidR="00237AC4" w:rsidRPr="00090D59">
        <w:rPr>
          <w:rFonts w:eastAsia="Arial" w:cs="Arial"/>
          <w:color w:val="000000" w:themeColor="text1"/>
          <w:sz w:val="22"/>
          <w:szCs w:val="22"/>
        </w:rPr>
        <w:t xml:space="preserve"> </w:t>
      </w:r>
      <w:r w:rsidR="00A4615F" w:rsidRPr="00090D59">
        <w:rPr>
          <w:rFonts w:eastAsia="Arial" w:cs="Arial"/>
          <w:color w:val="000000" w:themeColor="text1"/>
          <w:sz w:val="22"/>
          <w:szCs w:val="22"/>
        </w:rPr>
        <w:t>2005;</w:t>
      </w:r>
      <w:r w:rsidR="00237AC4" w:rsidRPr="00090D59">
        <w:rPr>
          <w:rFonts w:eastAsia="Arial" w:cs="Arial"/>
          <w:color w:val="000000" w:themeColor="text1"/>
          <w:sz w:val="22"/>
          <w:szCs w:val="22"/>
        </w:rPr>
        <w:t xml:space="preserve"> </w:t>
      </w:r>
      <w:r w:rsidR="00A4615F" w:rsidRPr="00090D59">
        <w:rPr>
          <w:rFonts w:eastAsia="Arial" w:cs="Arial"/>
          <w:color w:val="000000" w:themeColor="text1"/>
          <w:sz w:val="22"/>
          <w:szCs w:val="22"/>
        </w:rPr>
        <w:t>20(5):479-82.</w:t>
      </w:r>
    </w:p>
    <w:p w14:paraId="7760702B" w14:textId="12521759" w:rsidR="7ECD74D8" w:rsidRPr="00090D59" w:rsidRDefault="7ECD74D8" w:rsidP="57F7EE83">
      <w:pPr>
        <w:pStyle w:val="ListParagraph"/>
        <w:numPr>
          <w:ilvl w:val="0"/>
          <w:numId w:val="1"/>
        </w:numPr>
        <w:tabs>
          <w:tab w:val="left" w:pos="0"/>
          <w:tab w:val="left" w:pos="720"/>
        </w:tabs>
        <w:spacing w:line="360" w:lineRule="auto"/>
        <w:rPr>
          <w:rFonts w:eastAsia="Arial" w:cs="Arial"/>
          <w:color w:val="000000" w:themeColor="text1"/>
          <w:sz w:val="22"/>
          <w:szCs w:val="22"/>
        </w:rPr>
      </w:pPr>
      <w:r w:rsidRPr="00090D59">
        <w:rPr>
          <w:rFonts w:eastAsia="Arial" w:cs="Arial"/>
          <w:color w:val="000000" w:themeColor="text1"/>
          <w:sz w:val="22"/>
          <w:szCs w:val="22"/>
          <w:lang w:val="it"/>
        </w:rPr>
        <w:lastRenderedPageBreak/>
        <w:t xml:space="preserve">Ho PM, Rumsfeld JS, Masoudi FA, et al. </w:t>
      </w:r>
      <w:r w:rsidRPr="00090D59">
        <w:rPr>
          <w:rFonts w:eastAsia="Arial" w:cs="Arial"/>
          <w:color w:val="000000" w:themeColor="text1"/>
          <w:sz w:val="22"/>
          <w:szCs w:val="22"/>
        </w:rPr>
        <w:t xml:space="preserve">Effect of medication nonadherence on </w:t>
      </w:r>
      <w:r w:rsidR="00A4615F" w:rsidRPr="00090D59">
        <w:rPr>
          <w:rFonts w:eastAsia="Arial" w:cs="Arial"/>
          <w:color w:val="000000" w:themeColor="text1"/>
          <w:sz w:val="22"/>
          <w:szCs w:val="22"/>
        </w:rPr>
        <w:t xml:space="preserve">hospitalisation </w:t>
      </w:r>
      <w:r w:rsidRPr="00090D59">
        <w:rPr>
          <w:rFonts w:eastAsia="Arial" w:cs="Arial"/>
          <w:color w:val="000000" w:themeColor="text1"/>
          <w:sz w:val="22"/>
          <w:szCs w:val="22"/>
        </w:rPr>
        <w:t xml:space="preserve">and mortality among patients with diabetes mellitus. </w:t>
      </w:r>
      <w:r w:rsidRPr="00090D59">
        <w:rPr>
          <w:rFonts w:eastAsia="Arial" w:cs="Arial"/>
          <w:i/>
          <w:iCs/>
          <w:color w:val="000000" w:themeColor="text1"/>
          <w:sz w:val="22"/>
          <w:szCs w:val="22"/>
        </w:rPr>
        <w:t>Arch Int</w:t>
      </w:r>
      <w:r w:rsidR="00A4615F" w:rsidRPr="00090D59">
        <w:rPr>
          <w:rFonts w:eastAsia="Arial" w:cs="Arial"/>
          <w:i/>
          <w:iCs/>
          <w:color w:val="000000" w:themeColor="text1"/>
          <w:sz w:val="22"/>
          <w:szCs w:val="22"/>
        </w:rPr>
        <w:t>ern Med</w:t>
      </w:r>
      <w:r w:rsidR="00A4615F" w:rsidRPr="00090D59">
        <w:rPr>
          <w:rFonts w:eastAsia="Arial" w:cs="Arial"/>
          <w:color w:val="000000" w:themeColor="text1"/>
          <w:sz w:val="22"/>
          <w:szCs w:val="22"/>
        </w:rPr>
        <w:t xml:space="preserve"> 2006;</w:t>
      </w:r>
      <w:r w:rsidR="00237AC4" w:rsidRPr="00090D59">
        <w:rPr>
          <w:rFonts w:eastAsia="Arial" w:cs="Arial"/>
          <w:color w:val="000000" w:themeColor="text1"/>
          <w:sz w:val="22"/>
          <w:szCs w:val="22"/>
        </w:rPr>
        <w:t xml:space="preserve"> </w:t>
      </w:r>
      <w:r w:rsidR="00A4615F" w:rsidRPr="00090D59">
        <w:rPr>
          <w:rFonts w:eastAsia="Arial" w:cs="Arial"/>
          <w:color w:val="000000" w:themeColor="text1"/>
          <w:sz w:val="22"/>
          <w:szCs w:val="22"/>
        </w:rPr>
        <w:t>166(17):1836-41.</w:t>
      </w:r>
    </w:p>
    <w:p w14:paraId="59938331" w14:textId="76665661" w:rsidR="7ECD74D8" w:rsidRPr="00090D59" w:rsidRDefault="7ECD74D8" w:rsidP="57F7EE83">
      <w:pPr>
        <w:pStyle w:val="ListParagraph"/>
        <w:numPr>
          <w:ilvl w:val="0"/>
          <w:numId w:val="1"/>
        </w:numPr>
        <w:tabs>
          <w:tab w:val="left" w:pos="0"/>
          <w:tab w:val="left" w:pos="720"/>
        </w:tabs>
        <w:spacing w:line="360" w:lineRule="auto"/>
        <w:rPr>
          <w:rFonts w:eastAsia="Arial" w:cs="Arial"/>
          <w:color w:val="000000" w:themeColor="text1"/>
          <w:sz w:val="22"/>
          <w:szCs w:val="22"/>
        </w:rPr>
      </w:pPr>
      <w:r w:rsidRPr="00090D59">
        <w:rPr>
          <w:rFonts w:eastAsia="Arial" w:cs="Arial"/>
          <w:color w:val="000000" w:themeColor="text1"/>
          <w:sz w:val="22"/>
          <w:szCs w:val="22"/>
          <w:lang w:val="de"/>
        </w:rPr>
        <w:t>Rasmussen JN, Chong A</w:t>
      </w:r>
      <w:r w:rsidR="0033564D" w:rsidRPr="00090D59">
        <w:rPr>
          <w:rFonts w:eastAsia="Arial" w:cs="Arial"/>
          <w:color w:val="000000" w:themeColor="text1"/>
          <w:sz w:val="22"/>
          <w:szCs w:val="22"/>
          <w:lang w:val="de"/>
        </w:rPr>
        <w:t xml:space="preserve"> and</w:t>
      </w:r>
      <w:r w:rsidRPr="00090D59">
        <w:rPr>
          <w:rFonts w:eastAsia="Arial" w:cs="Arial"/>
          <w:color w:val="000000" w:themeColor="text1"/>
          <w:sz w:val="22"/>
          <w:szCs w:val="22"/>
          <w:lang w:val="de"/>
        </w:rPr>
        <w:t xml:space="preserve"> Alter DA. </w:t>
      </w:r>
      <w:r w:rsidRPr="00090D59">
        <w:rPr>
          <w:rFonts w:eastAsia="Arial" w:cs="Arial"/>
          <w:color w:val="000000" w:themeColor="text1"/>
          <w:sz w:val="22"/>
          <w:szCs w:val="22"/>
        </w:rPr>
        <w:t>Relationship between adherence to evidence-based pharmacotherapy and long- term mortality after acute myocardial infarct</w:t>
      </w:r>
      <w:r w:rsidR="00A4615F" w:rsidRPr="00090D59">
        <w:rPr>
          <w:rFonts w:eastAsia="Arial" w:cs="Arial"/>
          <w:color w:val="000000" w:themeColor="text1"/>
          <w:sz w:val="22"/>
          <w:szCs w:val="22"/>
        </w:rPr>
        <w:t xml:space="preserve">ion. </w:t>
      </w:r>
      <w:r w:rsidR="00A4615F" w:rsidRPr="00090D59">
        <w:rPr>
          <w:rFonts w:eastAsia="Arial" w:cs="Arial"/>
          <w:i/>
          <w:iCs/>
          <w:color w:val="000000" w:themeColor="text1"/>
          <w:sz w:val="22"/>
          <w:szCs w:val="22"/>
        </w:rPr>
        <w:t xml:space="preserve">JAMA </w:t>
      </w:r>
      <w:r w:rsidR="00A4615F" w:rsidRPr="00090D59">
        <w:rPr>
          <w:rFonts w:eastAsia="Arial" w:cs="Arial"/>
          <w:color w:val="000000" w:themeColor="text1"/>
          <w:sz w:val="22"/>
          <w:szCs w:val="22"/>
        </w:rPr>
        <w:t>2007;</w:t>
      </w:r>
      <w:r w:rsidR="00D17DCD" w:rsidRPr="00090D59">
        <w:rPr>
          <w:rFonts w:eastAsia="Arial" w:cs="Arial"/>
          <w:color w:val="000000" w:themeColor="text1"/>
          <w:sz w:val="22"/>
          <w:szCs w:val="22"/>
        </w:rPr>
        <w:t xml:space="preserve"> </w:t>
      </w:r>
      <w:r w:rsidR="00A4615F" w:rsidRPr="00090D59">
        <w:rPr>
          <w:rFonts w:eastAsia="Arial" w:cs="Arial"/>
          <w:color w:val="000000" w:themeColor="text1"/>
          <w:sz w:val="22"/>
          <w:szCs w:val="22"/>
        </w:rPr>
        <w:t>297(2):177-86.</w:t>
      </w:r>
    </w:p>
    <w:p w14:paraId="2250113D" w14:textId="35B6E98B" w:rsidR="7ECD74D8" w:rsidRPr="00090D59" w:rsidRDefault="7ECD74D8" w:rsidP="57F7EE83">
      <w:pPr>
        <w:pStyle w:val="ListParagraph"/>
        <w:numPr>
          <w:ilvl w:val="0"/>
          <w:numId w:val="1"/>
        </w:numPr>
        <w:tabs>
          <w:tab w:val="left" w:pos="0"/>
          <w:tab w:val="left" w:pos="720"/>
        </w:tabs>
        <w:spacing w:line="360" w:lineRule="auto"/>
        <w:rPr>
          <w:rFonts w:eastAsia="Arial" w:cs="Arial"/>
          <w:color w:val="000000" w:themeColor="text1"/>
          <w:sz w:val="22"/>
          <w:szCs w:val="22"/>
        </w:rPr>
      </w:pPr>
      <w:r w:rsidRPr="00090D59">
        <w:rPr>
          <w:rFonts w:eastAsia="Arial" w:cs="Arial"/>
          <w:color w:val="000000" w:themeColor="text1"/>
          <w:sz w:val="22"/>
          <w:szCs w:val="22"/>
        </w:rPr>
        <w:t xml:space="preserve">Morris JE, Roderick PJ, Harris S, </w:t>
      </w:r>
      <w:r w:rsidR="0033564D" w:rsidRPr="00090D59">
        <w:rPr>
          <w:rFonts w:eastAsia="Arial" w:cs="Arial"/>
          <w:color w:val="000000" w:themeColor="text1"/>
          <w:sz w:val="22"/>
          <w:szCs w:val="22"/>
        </w:rPr>
        <w:t>et al</w:t>
      </w:r>
      <w:r w:rsidRPr="00090D59">
        <w:rPr>
          <w:rFonts w:eastAsia="Arial" w:cs="Arial"/>
          <w:color w:val="000000" w:themeColor="text1"/>
          <w:sz w:val="22"/>
          <w:szCs w:val="22"/>
        </w:rPr>
        <w:t xml:space="preserve">. Treatment burden for patients with multimorbidity: cross-sectional study with exploration of a single-item measure. </w:t>
      </w:r>
      <w:r w:rsidRPr="00090D59">
        <w:rPr>
          <w:rFonts w:eastAsia="Arial" w:cs="Arial"/>
          <w:i/>
          <w:iCs/>
          <w:color w:val="000000" w:themeColor="text1"/>
          <w:sz w:val="22"/>
          <w:szCs w:val="22"/>
        </w:rPr>
        <w:t>BJGP</w:t>
      </w:r>
      <w:r w:rsidR="00A308F9" w:rsidRPr="00090D59">
        <w:rPr>
          <w:rFonts w:eastAsia="Arial" w:cs="Arial"/>
          <w:i/>
          <w:iCs/>
          <w:color w:val="000000" w:themeColor="text1"/>
          <w:sz w:val="22"/>
          <w:szCs w:val="22"/>
        </w:rPr>
        <w:t>;</w:t>
      </w:r>
      <w:r w:rsidRPr="00090D59">
        <w:rPr>
          <w:rFonts w:eastAsia="Arial" w:cs="Arial"/>
          <w:color w:val="000000" w:themeColor="text1"/>
          <w:sz w:val="22"/>
          <w:szCs w:val="22"/>
        </w:rPr>
        <w:t xml:space="preserve"> 2020 https://bjgp.org/content/ea</w:t>
      </w:r>
      <w:r w:rsidR="00A4615F" w:rsidRPr="00090D59">
        <w:rPr>
          <w:rFonts w:eastAsia="Arial" w:cs="Arial"/>
          <w:color w:val="000000" w:themeColor="text1"/>
          <w:sz w:val="22"/>
          <w:szCs w:val="22"/>
        </w:rPr>
        <w:t>rly/2020/12/13/BJGP .2020.0883</w:t>
      </w:r>
    </w:p>
    <w:p w14:paraId="5F903265" w14:textId="0316C411" w:rsidR="7ECD74D8" w:rsidRPr="00090D59" w:rsidRDefault="7ECD74D8" w:rsidP="57F7EE83">
      <w:pPr>
        <w:pStyle w:val="ListParagraph"/>
        <w:numPr>
          <w:ilvl w:val="0"/>
          <w:numId w:val="1"/>
        </w:numPr>
        <w:tabs>
          <w:tab w:val="left" w:pos="0"/>
          <w:tab w:val="left" w:pos="720"/>
        </w:tabs>
        <w:spacing w:line="360" w:lineRule="auto"/>
        <w:rPr>
          <w:rFonts w:eastAsia="Arial" w:cs="Arial"/>
          <w:color w:val="000000" w:themeColor="text1"/>
          <w:sz w:val="22"/>
          <w:szCs w:val="22"/>
        </w:rPr>
      </w:pPr>
      <w:r w:rsidRPr="00090D59">
        <w:rPr>
          <w:rFonts w:eastAsia="Arial" w:cs="Arial"/>
          <w:color w:val="000000" w:themeColor="text1"/>
          <w:sz w:val="22"/>
          <w:szCs w:val="22"/>
        </w:rPr>
        <w:t xml:space="preserve">Carroll, C. Qualitative evidence synthesis to improve implementation of clinical guidelines. </w:t>
      </w:r>
      <w:r w:rsidRPr="00090D59">
        <w:rPr>
          <w:rFonts w:eastAsia="Arial" w:cs="Arial"/>
          <w:i/>
          <w:iCs/>
          <w:color w:val="000000" w:themeColor="text1"/>
          <w:sz w:val="22"/>
          <w:szCs w:val="22"/>
        </w:rPr>
        <w:t xml:space="preserve">BMJ </w:t>
      </w:r>
      <w:r w:rsidRPr="00090D59">
        <w:rPr>
          <w:rFonts w:eastAsia="Arial" w:cs="Arial"/>
          <w:color w:val="000000" w:themeColor="text1"/>
          <w:sz w:val="22"/>
          <w:szCs w:val="22"/>
        </w:rPr>
        <w:t xml:space="preserve">2017; 356, j80. </w:t>
      </w:r>
    </w:p>
    <w:p w14:paraId="08195D65" w14:textId="18AEBE59" w:rsidR="7ECD74D8" w:rsidRPr="00090D59" w:rsidRDefault="7ECD74D8" w:rsidP="57F7EE83">
      <w:pPr>
        <w:pStyle w:val="ListParagraph"/>
        <w:numPr>
          <w:ilvl w:val="0"/>
          <w:numId w:val="1"/>
        </w:numPr>
        <w:tabs>
          <w:tab w:val="left" w:pos="0"/>
          <w:tab w:val="left" w:pos="720"/>
        </w:tabs>
        <w:spacing w:line="360" w:lineRule="auto"/>
        <w:rPr>
          <w:rFonts w:eastAsia="Arial" w:cs="Arial"/>
          <w:color w:val="000000" w:themeColor="text1"/>
          <w:sz w:val="22"/>
          <w:szCs w:val="22"/>
        </w:rPr>
      </w:pPr>
      <w:r w:rsidRPr="00090D59">
        <w:rPr>
          <w:rFonts w:eastAsia="Arial" w:cs="Arial"/>
          <w:color w:val="000000" w:themeColor="text1"/>
          <w:sz w:val="22"/>
          <w:szCs w:val="22"/>
        </w:rPr>
        <w:t xml:space="preserve">Booth A, Noyes J, Flemming K, </w:t>
      </w:r>
      <w:r w:rsidR="001535A5" w:rsidRPr="00090D59">
        <w:rPr>
          <w:rFonts w:eastAsia="Arial" w:cs="Arial"/>
          <w:color w:val="000000" w:themeColor="text1"/>
          <w:sz w:val="22"/>
          <w:szCs w:val="22"/>
        </w:rPr>
        <w:t>et al</w:t>
      </w:r>
      <w:r w:rsidRPr="00090D59">
        <w:rPr>
          <w:rFonts w:eastAsia="Arial" w:cs="Arial"/>
          <w:color w:val="000000" w:themeColor="text1"/>
          <w:sz w:val="22"/>
          <w:szCs w:val="22"/>
        </w:rPr>
        <w:t xml:space="preserve">. Formulating questions to address the acceptability and feasibility of complex interventions in qualitative evidence synthesis. </w:t>
      </w:r>
      <w:r w:rsidRPr="00090D59">
        <w:rPr>
          <w:rFonts w:eastAsia="Arial" w:cs="Arial"/>
          <w:i/>
          <w:iCs/>
          <w:color w:val="000000" w:themeColor="text1"/>
          <w:sz w:val="22"/>
          <w:szCs w:val="22"/>
        </w:rPr>
        <w:t>BMJ Global Health</w:t>
      </w:r>
      <w:r w:rsidRPr="00090D59">
        <w:rPr>
          <w:rFonts w:eastAsia="Arial" w:cs="Arial"/>
          <w:color w:val="000000" w:themeColor="text1"/>
          <w:sz w:val="22"/>
          <w:szCs w:val="22"/>
        </w:rPr>
        <w:t xml:space="preserve"> 2019</w:t>
      </w:r>
      <w:r w:rsidR="00FC548D" w:rsidRPr="00090D59">
        <w:rPr>
          <w:rFonts w:eastAsia="Arial" w:cs="Arial"/>
          <w:color w:val="000000" w:themeColor="text1"/>
          <w:sz w:val="22"/>
          <w:szCs w:val="22"/>
        </w:rPr>
        <w:t>;</w:t>
      </w:r>
      <w:r w:rsidRPr="00090D59">
        <w:rPr>
          <w:rFonts w:eastAsia="Arial" w:cs="Arial"/>
          <w:color w:val="000000" w:themeColor="text1"/>
          <w:sz w:val="22"/>
          <w:szCs w:val="22"/>
        </w:rPr>
        <w:t xml:space="preserve"> 4(Suppl. 1), e001107. </w:t>
      </w:r>
    </w:p>
    <w:p w14:paraId="63430628" w14:textId="02C92D8F" w:rsidR="7ECD74D8" w:rsidRPr="00090D59" w:rsidRDefault="7ECD74D8" w:rsidP="57F7EE83">
      <w:pPr>
        <w:pStyle w:val="ListParagraph"/>
        <w:numPr>
          <w:ilvl w:val="0"/>
          <w:numId w:val="1"/>
        </w:numPr>
        <w:tabs>
          <w:tab w:val="left" w:pos="0"/>
          <w:tab w:val="left" w:pos="720"/>
        </w:tabs>
        <w:spacing w:line="360" w:lineRule="auto"/>
        <w:rPr>
          <w:rFonts w:eastAsia="Arial" w:cs="Arial"/>
          <w:color w:val="000000" w:themeColor="text1"/>
          <w:sz w:val="22"/>
          <w:szCs w:val="22"/>
        </w:rPr>
      </w:pPr>
      <w:r w:rsidRPr="00090D59">
        <w:rPr>
          <w:rFonts w:eastAsia="Arial" w:cs="Arial"/>
          <w:color w:val="000000" w:themeColor="text1"/>
          <w:sz w:val="22"/>
          <w:szCs w:val="22"/>
        </w:rPr>
        <w:t>PROSPERO, International prospective register of systematic reviews. Centre for Reviews and Dissemination, University of York. https://www.crd.york.ac.uk/</w:t>
      </w:r>
      <w:r w:rsidR="00A4615F" w:rsidRPr="00090D59">
        <w:rPr>
          <w:rFonts w:eastAsia="Arial" w:cs="Arial"/>
          <w:color w:val="000000" w:themeColor="text1"/>
          <w:sz w:val="22"/>
          <w:szCs w:val="22"/>
        </w:rPr>
        <w:t xml:space="preserve">prospero/ </w:t>
      </w:r>
      <w:r w:rsidR="002D445F" w:rsidRPr="00090D59">
        <w:rPr>
          <w:rFonts w:eastAsia="Arial" w:cs="Arial"/>
          <w:color w:val="000000" w:themeColor="text1"/>
          <w:sz w:val="22"/>
          <w:szCs w:val="22"/>
        </w:rPr>
        <w:t xml:space="preserve">(2021 01 </w:t>
      </w:r>
      <w:r w:rsidR="00A4615F" w:rsidRPr="00090D59">
        <w:rPr>
          <w:rFonts w:eastAsia="Arial" w:cs="Arial"/>
          <w:color w:val="000000" w:themeColor="text1"/>
          <w:sz w:val="22"/>
          <w:szCs w:val="22"/>
        </w:rPr>
        <w:t>August 2021</w:t>
      </w:r>
      <w:r w:rsidR="002D445F" w:rsidRPr="00090D59">
        <w:rPr>
          <w:rFonts w:eastAsia="Arial" w:cs="Arial"/>
          <w:color w:val="000000" w:themeColor="text1"/>
          <w:sz w:val="22"/>
          <w:szCs w:val="22"/>
        </w:rPr>
        <w:t>)</w:t>
      </w:r>
    </w:p>
    <w:p w14:paraId="2DE66851" w14:textId="33311036" w:rsidR="009F6A4D" w:rsidRPr="00090D59" w:rsidRDefault="009F6A4D" w:rsidP="57F7EE83">
      <w:pPr>
        <w:pStyle w:val="ListParagraph"/>
        <w:numPr>
          <w:ilvl w:val="0"/>
          <w:numId w:val="1"/>
        </w:numPr>
        <w:tabs>
          <w:tab w:val="left" w:pos="0"/>
          <w:tab w:val="left" w:pos="720"/>
        </w:tabs>
        <w:spacing w:line="360" w:lineRule="auto"/>
        <w:rPr>
          <w:rFonts w:eastAsia="Arial" w:cs="Arial"/>
          <w:color w:val="000000" w:themeColor="text1"/>
          <w:sz w:val="22"/>
          <w:szCs w:val="22"/>
        </w:rPr>
      </w:pPr>
      <w:r w:rsidRPr="00090D59">
        <w:rPr>
          <w:rFonts w:cs="Arial"/>
          <w:color w:val="000000" w:themeColor="text1"/>
          <w:sz w:val="22"/>
          <w:szCs w:val="22"/>
        </w:rPr>
        <w:t>Noyes J, Booth A, Cargo M, et al. Chapter 21: Qualitative evidence. In: Higgins JPT, Thomas J, Chandler J, et al (editors).</w:t>
      </w:r>
      <w:r w:rsidRPr="00090D59">
        <w:rPr>
          <w:rStyle w:val="apple-converted-space"/>
          <w:rFonts w:cs="Arial"/>
          <w:color w:val="000000" w:themeColor="text1"/>
          <w:sz w:val="22"/>
          <w:szCs w:val="22"/>
        </w:rPr>
        <w:t> </w:t>
      </w:r>
      <w:r w:rsidRPr="00090D59">
        <w:rPr>
          <w:rFonts w:cs="Arial"/>
          <w:i/>
          <w:color w:val="000000" w:themeColor="text1"/>
          <w:sz w:val="22"/>
          <w:szCs w:val="22"/>
        </w:rPr>
        <w:t>Cochrane Handbook for Systematic Reviews of Interventions</w:t>
      </w:r>
      <w:r w:rsidRPr="00090D59">
        <w:rPr>
          <w:rStyle w:val="apple-converted-space"/>
          <w:rFonts w:cs="Arial"/>
          <w:i/>
          <w:color w:val="000000" w:themeColor="text1"/>
          <w:sz w:val="22"/>
          <w:szCs w:val="22"/>
        </w:rPr>
        <w:t> </w:t>
      </w:r>
      <w:r w:rsidRPr="00090D59">
        <w:rPr>
          <w:rFonts w:cs="Arial"/>
          <w:color w:val="000000" w:themeColor="text1"/>
          <w:sz w:val="22"/>
          <w:szCs w:val="22"/>
        </w:rPr>
        <w:t>version 6.3 (updated February 2022). Cochrane, 2022.</w:t>
      </w:r>
      <w:r w:rsidRPr="00090D59" w:rsidDel="009C2295">
        <w:rPr>
          <w:rFonts w:eastAsia="Arial" w:cs="Arial"/>
          <w:color w:val="000000" w:themeColor="text1"/>
          <w:sz w:val="22"/>
          <w:szCs w:val="22"/>
        </w:rPr>
        <w:t xml:space="preserve"> </w:t>
      </w:r>
    </w:p>
    <w:p w14:paraId="60F2612C" w14:textId="1586B73A" w:rsidR="7ECD74D8" w:rsidRPr="00090D59" w:rsidRDefault="7ECD74D8" w:rsidP="57F7EE83">
      <w:pPr>
        <w:pStyle w:val="ListParagraph"/>
        <w:numPr>
          <w:ilvl w:val="0"/>
          <w:numId w:val="1"/>
        </w:numPr>
        <w:tabs>
          <w:tab w:val="left" w:pos="0"/>
          <w:tab w:val="left" w:pos="720"/>
        </w:tabs>
        <w:spacing w:line="360" w:lineRule="auto"/>
        <w:rPr>
          <w:rFonts w:eastAsia="Arial" w:cs="Arial"/>
          <w:color w:val="000000" w:themeColor="text1"/>
          <w:sz w:val="22"/>
          <w:szCs w:val="22"/>
        </w:rPr>
      </w:pPr>
      <w:r w:rsidRPr="00090D59">
        <w:rPr>
          <w:rFonts w:eastAsia="Arial" w:cs="Arial"/>
          <w:color w:val="000000" w:themeColor="text1"/>
          <w:sz w:val="22"/>
          <w:szCs w:val="22"/>
        </w:rPr>
        <w:t xml:space="preserve">Noyes J, Booth A, Cargo M, </w:t>
      </w:r>
      <w:r w:rsidR="001535A5" w:rsidRPr="00090D59">
        <w:rPr>
          <w:rFonts w:eastAsia="Arial" w:cs="Arial"/>
          <w:color w:val="000000" w:themeColor="text1"/>
          <w:sz w:val="22"/>
          <w:szCs w:val="22"/>
        </w:rPr>
        <w:t>et al</w:t>
      </w:r>
      <w:r w:rsidRPr="00090D59">
        <w:rPr>
          <w:rFonts w:eastAsia="Arial" w:cs="Arial"/>
          <w:color w:val="000000" w:themeColor="text1"/>
          <w:sz w:val="22"/>
          <w:szCs w:val="22"/>
        </w:rPr>
        <w:t xml:space="preserve">. Cochrane qualitative and implementation methods group guidance series—paper 1: Introduction. </w:t>
      </w:r>
      <w:r w:rsidRPr="00090D59">
        <w:rPr>
          <w:rFonts w:eastAsia="Arial" w:cs="Arial"/>
          <w:i/>
          <w:iCs/>
          <w:color w:val="000000" w:themeColor="text1"/>
          <w:sz w:val="22"/>
          <w:szCs w:val="22"/>
        </w:rPr>
        <w:t>J Cli</w:t>
      </w:r>
      <w:r w:rsidR="008B7211" w:rsidRPr="00090D59">
        <w:rPr>
          <w:rFonts w:eastAsia="Arial" w:cs="Arial"/>
          <w:i/>
          <w:iCs/>
          <w:color w:val="000000" w:themeColor="text1"/>
          <w:sz w:val="22"/>
          <w:szCs w:val="22"/>
        </w:rPr>
        <w:t>n</w:t>
      </w:r>
      <w:r w:rsidRPr="00090D59">
        <w:rPr>
          <w:rFonts w:eastAsia="Arial" w:cs="Arial"/>
          <w:i/>
          <w:iCs/>
          <w:color w:val="000000" w:themeColor="text1"/>
          <w:sz w:val="22"/>
          <w:szCs w:val="22"/>
        </w:rPr>
        <w:t xml:space="preserve"> Epidemi</w:t>
      </w:r>
      <w:r w:rsidR="008B7211" w:rsidRPr="00090D59">
        <w:rPr>
          <w:rFonts w:eastAsia="Arial" w:cs="Arial"/>
          <w:i/>
          <w:iCs/>
          <w:color w:val="000000" w:themeColor="text1"/>
          <w:sz w:val="22"/>
          <w:szCs w:val="22"/>
        </w:rPr>
        <w:t>ol</w:t>
      </w:r>
      <w:r w:rsidRPr="00090D59">
        <w:rPr>
          <w:rFonts w:eastAsia="Arial" w:cs="Arial"/>
          <w:color w:val="000000" w:themeColor="text1"/>
          <w:sz w:val="22"/>
          <w:szCs w:val="22"/>
        </w:rPr>
        <w:t xml:space="preserve"> 2018; 97, 35–38.</w:t>
      </w:r>
    </w:p>
    <w:p w14:paraId="08C21882" w14:textId="0277BCDB" w:rsidR="7ECD74D8" w:rsidRPr="00090D59" w:rsidRDefault="7ECD74D8" w:rsidP="57F7EE83">
      <w:pPr>
        <w:pStyle w:val="ListParagraph"/>
        <w:numPr>
          <w:ilvl w:val="0"/>
          <w:numId w:val="1"/>
        </w:numPr>
        <w:tabs>
          <w:tab w:val="left" w:pos="0"/>
          <w:tab w:val="left" w:pos="720"/>
        </w:tabs>
        <w:spacing w:line="360" w:lineRule="auto"/>
        <w:rPr>
          <w:rFonts w:eastAsia="Arial" w:cs="Arial"/>
          <w:color w:val="000000" w:themeColor="text1"/>
          <w:sz w:val="22"/>
          <w:szCs w:val="22"/>
        </w:rPr>
      </w:pPr>
      <w:r w:rsidRPr="00090D59">
        <w:rPr>
          <w:rFonts w:eastAsia="Arial" w:cs="Arial"/>
          <w:color w:val="000000" w:themeColor="text1"/>
          <w:sz w:val="22"/>
          <w:szCs w:val="22"/>
        </w:rPr>
        <w:t xml:space="preserve">Booth A, Noyes J, Flemming K, </w:t>
      </w:r>
      <w:r w:rsidR="001535A5" w:rsidRPr="00090D59">
        <w:rPr>
          <w:rFonts w:eastAsia="Arial" w:cs="Arial"/>
          <w:color w:val="000000" w:themeColor="text1"/>
          <w:sz w:val="22"/>
          <w:szCs w:val="22"/>
        </w:rPr>
        <w:t>et al</w:t>
      </w:r>
      <w:r w:rsidRPr="00090D59">
        <w:rPr>
          <w:rFonts w:eastAsia="Arial" w:cs="Arial"/>
          <w:color w:val="000000" w:themeColor="text1"/>
          <w:sz w:val="22"/>
          <w:szCs w:val="22"/>
        </w:rPr>
        <w:t xml:space="preserve">. Structured methodology review identified seven (RETREAT) criteria for selecting qualitative evidence synthesis approaches. </w:t>
      </w:r>
      <w:r w:rsidRPr="00090D59">
        <w:rPr>
          <w:rFonts w:eastAsia="Arial" w:cs="Arial"/>
          <w:i/>
          <w:iCs/>
          <w:color w:val="000000" w:themeColor="text1"/>
          <w:sz w:val="22"/>
          <w:szCs w:val="22"/>
        </w:rPr>
        <w:t>J Clin Epidemiol.</w:t>
      </w:r>
      <w:r w:rsidRPr="00090D59">
        <w:rPr>
          <w:rFonts w:eastAsia="Arial" w:cs="Arial"/>
          <w:color w:val="000000" w:themeColor="text1"/>
          <w:sz w:val="22"/>
          <w:szCs w:val="22"/>
        </w:rPr>
        <w:t xml:space="preserve"> 2018;99:41-52. doi: </w:t>
      </w:r>
      <w:r w:rsidR="00A4615F" w:rsidRPr="00090D59">
        <w:rPr>
          <w:rFonts w:eastAsia="Arial" w:cs="Arial"/>
          <w:color w:val="000000" w:themeColor="text1"/>
          <w:sz w:val="22"/>
          <w:szCs w:val="22"/>
        </w:rPr>
        <w:t>10.1016/j.jclinepi.2018.03.003</w:t>
      </w:r>
    </w:p>
    <w:p w14:paraId="7EBD99EB" w14:textId="56749452" w:rsidR="7ECD74D8" w:rsidRPr="00090D59" w:rsidRDefault="7ECD74D8" w:rsidP="57F7EE83">
      <w:pPr>
        <w:pStyle w:val="ListParagraph"/>
        <w:numPr>
          <w:ilvl w:val="0"/>
          <w:numId w:val="1"/>
        </w:numPr>
        <w:tabs>
          <w:tab w:val="left" w:pos="0"/>
          <w:tab w:val="left" w:pos="720"/>
        </w:tabs>
        <w:spacing w:line="360" w:lineRule="auto"/>
        <w:rPr>
          <w:rFonts w:eastAsia="Arial" w:cs="Arial"/>
          <w:color w:val="000000" w:themeColor="text1"/>
          <w:sz w:val="22"/>
          <w:szCs w:val="22"/>
        </w:rPr>
      </w:pPr>
      <w:r w:rsidRPr="00090D59">
        <w:rPr>
          <w:rFonts w:eastAsia="Arial" w:cs="Arial"/>
          <w:color w:val="000000" w:themeColor="text1"/>
          <w:sz w:val="22"/>
          <w:szCs w:val="22"/>
        </w:rPr>
        <w:t xml:space="preserve">Booth A, Noyes J, Flemming K, </w:t>
      </w:r>
      <w:r w:rsidR="001535A5" w:rsidRPr="00090D59">
        <w:rPr>
          <w:rFonts w:eastAsia="Arial" w:cs="Arial"/>
          <w:color w:val="000000" w:themeColor="text1"/>
          <w:sz w:val="22"/>
          <w:szCs w:val="22"/>
        </w:rPr>
        <w:t>et al</w:t>
      </w:r>
      <w:r w:rsidRPr="00090D59">
        <w:rPr>
          <w:rFonts w:eastAsia="Arial" w:cs="Arial"/>
          <w:color w:val="000000" w:themeColor="text1"/>
          <w:sz w:val="22"/>
          <w:szCs w:val="22"/>
        </w:rPr>
        <w:t xml:space="preserve">.  Guidance on choosing qualitative evidence synthesis methods for use in health technology assessments of complex interventions. Integrate-HTA. http:// </w:t>
      </w:r>
      <w:hyperlink r:id="rId13" w:history="1">
        <w:r w:rsidR="005004D7" w:rsidRPr="00090D59">
          <w:rPr>
            <w:rStyle w:val="Hyperlink"/>
            <w:rFonts w:eastAsia="Arial" w:cs="Arial"/>
            <w:color w:val="000000" w:themeColor="text1"/>
            <w:sz w:val="22"/>
            <w:szCs w:val="22"/>
          </w:rPr>
          <w:t>www.integrate-hta.eu/downloads/</w:t>
        </w:r>
      </w:hyperlink>
      <w:r w:rsidR="005004D7" w:rsidRPr="00090D59">
        <w:rPr>
          <w:rFonts w:eastAsia="Arial" w:cs="Arial"/>
          <w:color w:val="000000" w:themeColor="text1"/>
          <w:sz w:val="22"/>
          <w:szCs w:val="22"/>
        </w:rPr>
        <w:t xml:space="preserve"> (2016, accessed </w:t>
      </w:r>
      <w:r w:rsidR="00130098" w:rsidRPr="00090D59">
        <w:rPr>
          <w:rFonts w:eastAsia="Arial" w:cs="Arial"/>
          <w:color w:val="000000" w:themeColor="text1"/>
          <w:sz w:val="22"/>
          <w:szCs w:val="22"/>
        </w:rPr>
        <w:t>15/06/2022)</w:t>
      </w:r>
    </w:p>
    <w:p w14:paraId="0AB8CA01" w14:textId="109A96C1" w:rsidR="7ECD74D8" w:rsidRPr="00090D59" w:rsidRDefault="7ECD74D8" w:rsidP="57F7EE83">
      <w:pPr>
        <w:pStyle w:val="ListParagraph"/>
        <w:numPr>
          <w:ilvl w:val="0"/>
          <w:numId w:val="1"/>
        </w:numPr>
        <w:tabs>
          <w:tab w:val="left" w:pos="0"/>
          <w:tab w:val="left" w:pos="720"/>
        </w:tabs>
        <w:spacing w:line="360" w:lineRule="auto"/>
        <w:rPr>
          <w:rFonts w:eastAsia="Arial" w:cs="Arial"/>
          <w:color w:val="000000" w:themeColor="text1"/>
          <w:sz w:val="22"/>
          <w:szCs w:val="22"/>
        </w:rPr>
      </w:pPr>
      <w:r w:rsidRPr="00090D59">
        <w:rPr>
          <w:rFonts w:eastAsia="Arial" w:cs="Arial"/>
          <w:color w:val="000000" w:themeColor="text1"/>
          <w:sz w:val="22"/>
          <w:szCs w:val="22"/>
        </w:rPr>
        <w:t xml:space="preserve">Carroll C, Booth A, Leaviss J, </w:t>
      </w:r>
      <w:r w:rsidR="001535A5" w:rsidRPr="00090D59">
        <w:rPr>
          <w:rFonts w:eastAsia="Arial" w:cs="Arial"/>
          <w:color w:val="000000" w:themeColor="text1"/>
          <w:sz w:val="22"/>
          <w:szCs w:val="22"/>
        </w:rPr>
        <w:t>et al</w:t>
      </w:r>
      <w:r w:rsidRPr="00090D59">
        <w:rPr>
          <w:rFonts w:eastAsia="Arial" w:cs="Arial"/>
          <w:color w:val="000000" w:themeColor="text1"/>
          <w:sz w:val="22"/>
          <w:szCs w:val="22"/>
        </w:rPr>
        <w:t xml:space="preserve">. "Best fit" framework synthesis: refining the method. </w:t>
      </w:r>
      <w:r w:rsidRPr="00090D59">
        <w:rPr>
          <w:rFonts w:eastAsia="Arial" w:cs="Arial"/>
          <w:i/>
          <w:iCs/>
          <w:color w:val="000000" w:themeColor="text1"/>
          <w:sz w:val="22"/>
          <w:szCs w:val="22"/>
        </w:rPr>
        <w:t>BMC Med Res Methodol</w:t>
      </w:r>
      <w:r w:rsidRPr="00090D59">
        <w:rPr>
          <w:rFonts w:eastAsia="Arial" w:cs="Arial"/>
          <w:color w:val="000000" w:themeColor="text1"/>
          <w:sz w:val="22"/>
          <w:szCs w:val="22"/>
        </w:rPr>
        <w:t xml:space="preserve"> 2013;13:37.</w:t>
      </w:r>
      <w:r w:rsidR="00A4615F" w:rsidRPr="00090D59">
        <w:rPr>
          <w:rFonts w:eastAsia="Arial" w:cs="Arial"/>
          <w:color w:val="000000" w:themeColor="text1"/>
          <w:sz w:val="22"/>
          <w:szCs w:val="22"/>
        </w:rPr>
        <w:t xml:space="preserve"> doi: 10.1186/1471-2288-13-37.</w:t>
      </w:r>
    </w:p>
    <w:p w14:paraId="70E9B134" w14:textId="0E804046" w:rsidR="7ECD74D8" w:rsidRPr="00090D59" w:rsidRDefault="7ECD74D8" w:rsidP="57F7EE83">
      <w:pPr>
        <w:pStyle w:val="ListParagraph"/>
        <w:numPr>
          <w:ilvl w:val="0"/>
          <w:numId w:val="1"/>
        </w:numPr>
        <w:tabs>
          <w:tab w:val="left" w:pos="0"/>
          <w:tab w:val="left" w:pos="720"/>
        </w:tabs>
        <w:spacing w:line="360" w:lineRule="auto"/>
        <w:rPr>
          <w:rFonts w:eastAsia="Arial" w:cs="Arial"/>
          <w:color w:val="000000" w:themeColor="text1"/>
          <w:sz w:val="22"/>
          <w:szCs w:val="22"/>
        </w:rPr>
      </w:pPr>
      <w:r w:rsidRPr="00090D59">
        <w:rPr>
          <w:rFonts w:eastAsia="Arial" w:cs="Arial"/>
          <w:color w:val="000000" w:themeColor="text1"/>
          <w:sz w:val="22"/>
          <w:szCs w:val="22"/>
        </w:rPr>
        <w:t>Thomas J</w:t>
      </w:r>
      <w:r w:rsidR="001535A5" w:rsidRPr="00090D59">
        <w:rPr>
          <w:rFonts w:eastAsia="Arial" w:cs="Arial"/>
          <w:color w:val="000000" w:themeColor="text1"/>
          <w:sz w:val="22"/>
          <w:szCs w:val="22"/>
        </w:rPr>
        <w:t xml:space="preserve"> and </w:t>
      </w:r>
      <w:r w:rsidRPr="00090D59">
        <w:rPr>
          <w:rFonts w:eastAsia="Arial" w:cs="Arial"/>
          <w:color w:val="000000" w:themeColor="text1"/>
          <w:sz w:val="22"/>
          <w:szCs w:val="22"/>
        </w:rPr>
        <w:t xml:space="preserve">Harden A. Methods for the thematic synthesis of qualitative research in systematic reviews. </w:t>
      </w:r>
      <w:r w:rsidRPr="00090D59">
        <w:rPr>
          <w:rFonts w:eastAsia="Arial" w:cs="Arial"/>
          <w:i/>
          <w:iCs/>
          <w:color w:val="000000" w:themeColor="text1"/>
          <w:sz w:val="22"/>
          <w:szCs w:val="22"/>
        </w:rPr>
        <w:t>BMC Med Res</w:t>
      </w:r>
      <w:r w:rsidR="00036A2B" w:rsidRPr="00090D59">
        <w:rPr>
          <w:rFonts w:eastAsia="Arial" w:cs="Arial"/>
          <w:i/>
          <w:iCs/>
          <w:color w:val="000000" w:themeColor="text1"/>
          <w:sz w:val="22"/>
          <w:szCs w:val="22"/>
        </w:rPr>
        <w:t xml:space="preserve"> </w:t>
      </w:r>
      <w:r w:rsidRPr="00090D59">
        <w:rPr>
          <w:rFonts w:eastAsia="Arial" w:cs="Arial"/>
          <w:i/>
          <w:iCs/>
          <w:color w:val="000000" w:themeColor="text1"/>
          <w:sz w:val="22"/>
          <w:szCs w:val="22"/>
        </w:rPr>
        <w:t>Methodol</w:t>
      </w:r>
      <w:r w:rsidRPr="00090D59">
        <w:rPr>
          <w:rFonts w:eastAsia="Arial" w:cs="Arial"/>
          <w:color w:val="000000" w:themeColor="text1"/>
          <w:sz w:val="22"/>
          <w:szCs w:val="22"/>
        </w:rPr>
        <w:t xml:space="preserve"> 2008;</w:t>
      </w:r>
      <w:r w:rsidR="00036A2B" w:rsidRPr="00090D59">
        <w:rPr>
          <w:rFonts w:eastAsia="Arial" w:cs="Arial"/>
          <w:color w:val="000000" w:themeColor="text1"/>
          <w:sz w:val="22"/>
          <w:szCs w:val="22"/>
        </w:rPr>
        <w:t xml:space="preserve"> </w:t>
      </w:r>
      <w:r w:rsidRPr="00090D59">
        <w:rPr>
          <w:rFonts w:eastAsia="Arial" w:cs="Arial"/>
          <w:color w:val="000000" w:themeColor="text1"/>
          <w:sz w:val="22"/>
          <w:szCs w:val="22"/>
        </w:rPr>
        <w:t>8:45. https://d</w:t>
      </w:r>
      <w:r w:rsidR="00A4615F" w:rsidRPr="00090D59">
        <w:rPr>
          <w:rFonts w:eastAsia="Arial" w:cs="Arial"/>
          <w:color w:val="000000" w:themeColor="text1"/>
          <w:sz w:val="22"/>
          <w:szCs w:val="22"/>
        </w:rPr>
        <w:t>oi.org/10.1186/1471-2288- 8-45</w:t>
      </w:r>
      <w:r w:rsidR="00036A2B" w:rsidRPr="00090D59">
        <w:rPr>
          <w:rFonts w:eastAsia="Arial" w:cs="Arial"/>
          <w:color w:val="000000" w:themeColor="text1"/>
          <w:sz w:val="22"/>
          <w:szCs w:val="22"/>
        </w:rPr>
        <w:t>.</w:t>
      </w:r>
    </w:p>
    <w:p w14:paraId="705E1298" w14:textId="692E64D7" w:rsidR="7ECD74D8" w:rsidRPr="00090D59" w:rsidRDefault="7ECD74D8" w:rsidP="57F7EE83">
      <w:pPr>
        <w:pStyle w:val="ListParagraph"/>
        <w:numPr>
          <w:ilvl w:val="0"/>
          <w:numId w:val="1"/>
        </w:numPr>
        <w:tabs>
          <w:tab w:val="left" w:pos="0"/>
          <w:tab w:val="left" w:pos="720"/>
        </w:tabs>
        <w:spacing w:line="360" w:lineRule="auto"/>
        <w:rPr>
          <w:rFonts w:eastAsia="Arial" w:cs="Arial"/>
          <w:color w:val="000000" w:themeColor="text1"/>
          <w:sz w:val="22"/>
          <w:szCs w:val="22"/>
        </w:rPr>
      </w:pPr>
      <w:r w:rsidRPr="00090D59">
        <w:rPr>
          <w:rFonts w:eastAsia="Arial" w:cs="Arial"/>
          <w:color w:val="000000" w:themeColor="text1"/>
          <w:sz w:val="22"/>
          <w:szCs w:val="22"/>
        </w:rPr>
        <w:t xml:space="preserve">May CR, Cummings A, Myall M, </w:t>
      </w:r>
      <w:r w:rsidR="001535A5" w:rsidRPr="00090D59">
        <w:rPr>
          <w:rFonts w:eastAsia="Arial" w:cs="Arial"/>
          <w:color w:val="000000" w:themeColor="text1"/>
          <w:sz w:val="22"/>
          <w:szCs w:val="22"/>
        </w:rPr>
        <w:t>et al.</w:t>
      </w:r>
      <w:r w:rsidRPr="00090D59">
        <w:rPr>
          <w:rFonts w:eastAsia="Arial" w:cs="Arial"/>
          <w:color w:val="000000" w:themeColor="text1"/>
          <w:sz w:val="22"/>
          <w:szCs w:val="22"/>
        </w:rPr>
        <w:t xml:space="preserve"> Experiences of long-term life-limiting conditions among patients and carers: what can we learn from a meta-review of systematic reviews of qualitative studies of chronic heart failure, chronic obstructive pulmonary disease and chronic kidney disease?</w:t>
      </w:r>
      <w:r w:rsidR="00A4615F" w:rsidRPr="00090D59">
        <w:rPr>
          <w:rFonts w:eastAsia="Arial" w:cs="Arial"/>
          <w:color w:val="000000" w:themeColor="text1"/>
          <w:sz w:val="22"/>
          <w:szCs w:val="22"/>
        </w:rPr>
        <w:t xml:space="preserve"> </w:t>
      </w:r>
      <w:r w:rsidR="00A4615F" w:rsidRPr="00090D59">
        <w:rPr>
          <w:rFonts w:eastAsia="Arial" w:cs="Arial"/>
          <w:i/>
          <w:iCs/>
          <w:color w:val="000000" w:themeColor="text1"/>
          <w:sz w:val="22"/>
          <w:szCs w:val="22"/>
        </w:rPr>
        <w:t>BMJ Open</w:t>
      </w:r>
      <w:r w:rsidR="00A4615F" w:rsidRPr="00090D59">
        <w:rPr>
          <w:rFonts w:eastAsia="Arial" w:cs="Arial"/>
          <w:color w:val="000000" w:themeColor="text1"/>
          <w:sz w:val="22"/>
          <w:szCs w:val="22"/>
        </w:rPr>
        <w:t xml:space="preserve"> 2016; 6 (10):e011694</w:t>
      </w:r>
    </w:p>
    <w:p w14:paraId="454029D4" w14:textId="3F919D6B" w:rsidR="7ECD74D8" w:rsidRPr="00090D59" w:rsidRDefault="7ECD74D8" w:rsidP="57F7EE83">
      <w:pPr>
        <w:pStyle w:val="ListParagraph"/>
        <w:numPr>
          <w:ilvl w:val="0"/>
          <w:numId w:val="1"/>
        </w:numPr>
        <w:tabs>
          <w:tab w:val="left" w:pos="0"/>
          <w:tab w:val="left" w:pos="720"/>
        </w:tabs>
        <w:spacing w:line="360" w:lineRule="auto"/>
        <w:rPr>
          <w:rFonts w:eastAsia="Arial" w:cs="Arial"/>
          <w:color w:val="000000" w:themeColor="text1"/>
          <w:sz w:val="22"/>
          <w:szCs w:val="22"/>
        </w:rPr>
      </w:pPr>
      <w:r w:rsidRPr="00090D59">
        <w:rPr>
          <w:rFonts w:eastAsia="Arial" w:cs="Arial"/>
          <w:color w:val="000000" w:themeColor="text1"/>
          <w:sz w:val="22"/>
          <w:szCs w:val="22"/>
        </w:rPr>
        <w:lastRenderedPageBreak/>
        <w:t>Tong A, Sainsbury P</w:t>
      </w:r>
      <w:r w:rsidR="001535A5" w:rsidRPr="00090D59">
        <w:rPr>
          <w:rFonts w:eastAsia="Arial" w:cs="Arial"/>
          <w:color w:val="000000" w:themeColor="text1"/>
          <w:sz w:val="22"/>
          <w:szCs w:val="22"/>
        </w:rPr>
        <w:t xml:space="preserve"> and </w:t>
      </w:r>
      <w:r w:rsidRPr="00090D59">
        <w:rPr>
          <w:rFonts w:eastAsia="Arial" w:cs="Arial"/>
          <w:color w:val="000000" w:themeColor="text1"/>
          <w:sz w:val="22"/>
          <w:szCs w:val="22"/>
        </w:rPr>
        <w:t xml:space="preserve">Craig J. Consolidated criteria for reporting qualitative research (COREQ): a 32- item checklist for interviews and focus groups. Int J Qual </w:t>
      </w:r>
      <w:r w:rsidR="00A4615F" w:rsidRPr="00090D59">
        <w:rPr>
          <w:rFonts w:eastAsia="Arial" w:cs="Arial"/>
          <w:color w:val="000000" w:themeColor="text1"/>
          <w:sz w:val="22"/>
          <w:szCs w:val="22"/>
        </w:rPr>
        <w:t>Health</w:t>
      </w:r>
      <w:r w:rsidR="00B52462" w:rsidRPr="00090D59">
        <w:rPr>
          <w:rFonts w:eastAsia="Arial" w:cs="Arial"/>
          <w:color w:val="000000" w:themeColor="text1"/>
          <w:sz w:val="22"/>
          <w:szCs w:val="22"/>
        </w:rPr>
        <w:t xml:space="preserve"> C</w:t>
      </w:r>
      <w:r w:rsidR="00A4615F" w:rsidRPr="00090D59">
        <w:rPr>
          <w:rFonts w:eastAsia="Arial" w:cs="Arial"/>
          <w:color w:val="000000" w:themeColor="text1"/>
          <w:sz w:val="22"/>
          <w:szCs w:val="22"/>
        </w:rPr>
        <w:t>are 2007</w:t>
      </w:r>
      <w:r w:rsidR="00B52462" w:rsidRPr="00090D59">
        <w:rPr>
          <w:rFonts w:eastAsia="Arial" w:cs="Arial"/>
          <w:color w:val="000000" w:themeColor="text1"/>
          <w:sz w:val="22"/>
          <w:szCs w:val="22"/>
        </w:rPr>
        <w:t>;</w:t>
      </w:r>
      <w:r w:rsidR="00A4615F" w:rsidRPr="00090D59">
        <w:rPr>
          <w:rFonts w:eastAsia="Arial" w:cs="Arial"/>
          <w:color w:val="000000" w:themeColor="text1"/>
          <w:sz w:val="22"/>
          <w:szCs w:val="22"/>
        </w:rPr>
        <w:t xml:space="preserve"> 19:349–357</w:t>
      </w:r>
      <w:r w:rsidR="00B52462" w:rsidRPr="00090D59">
        <w:rPr>
          <w:rFonts w:eastAsia="Arial" w:cs="Arial"/>
          <w:color w:val="000000" w:themeColor="text1"/>
          <w:sz w:val="22"/>
          <w:szCs w:val="22"/>
        </w:rPr>
        <w:t>.</w:t>
      </w:r>
    </w:p>
    <w:p w14:paraId="651D23C9" w14:textId="487B78CD" w:rsidR="7ECD74D8" w:rsidRPr="00090D59" w:rsidRDefault="7ECD74D8" w:rsidP="57F7EE83">
      <w:pPr>
        <w:pStyle w:val="ListParagraph"/>
        <w:numPr>
          <w:ilvl w:val="0"/>
          <w:numId w:val="1"/>
        </w:numPr>
        <w:tabs>
          <w:tab w:val="left" w:pos="0"/>
          <w:tab w:val="left" w:pos="720"/>
        </w:tabs>
        <w:spacing w:line="360" w:lineRule="auto"/>
        <w:rPr>
          <w:rFonts w:eastAsia="Arial" w:cs="Arial"/>
          <w:color w:val="000000" w:themeColor="text1"/>
          <w:sz w:val="22"/>
          <w:szCs w:val="22"/>
        </w:rPr>
      </w:pPr>
      <w:r w:rsidRPr="00090D59">
        <w:rPr>
          <w:rFonts w:eastAsia="Arial" w:cs="Arial"/>
          <w:color w:val="000000" w:themeColor="text1"/>
          <w:sz w:val="22"/>
          <w:szCs w:val="22"/>
        </w:rPr>
        <w:t xml:space="preserve">Tong A, Flemming K, McInnes E, </w:t>
      </w:r>
      <w:r w:rsidR="001535A5" w:rsidRPr="00090D59">
        <w:rPr>
          <w:rFonts w:eastAsia="Arial" w:cs="Arial"/>
          <w:color w:val="000000" w:themeColor="text1"/>
          <w:sz w:val="22"/>
          <w:szCs w:val="22"/>
        </w:rPr>
        <w:t>et al</w:t>
      </w:r>
      <w:r w:rsidRPr="00090D59">
        <w:rPr>
          <w:rFonts w:eastAsia="Arial" w:cs="Arial"/>
          <w:color w:val="000000" w:themeColor="text1"/>
          <w:sz w:val="22"/>
          <w:szCs w:val="22"/>
        </w:rPr>
        <w:t xml:space="preserve">. Enhancing transparency in reporting the synthesis of qualitative research: ENTREQ. </w:t>
      </w:r>
      <w:r w:rsidRPr="00090D59">
        <w:rPr>
          <w:rFonts w:eastAsia="Arial" w:cs="Arial"/>
          <w:i/>
          <w:iCs/>
          <w:color w:val="000000" w:themeColor="text1"/>
          <w:sz w:val="22"/>
          <w:szCs w:val="22"/>
        </w:rPr>
        <w:t>BMC Med Res Methodol</w:t>
      </w:r>
      <w:r w:rsidRPr="00090D59">
        <w:rPr>
          <w:rFonts w:eastAsia="Arial" w:cs="Arial"/>
          <w:color w:val="000000" w:themeColor="text1"/>
          <w:sz w:val="22"/>
          <w:szCs w:val="22"/>
        </w:rPr>
        <w:t xml:space="preserve"> 2012;12:181. </w:t>
      </w:r>
      <w:r w:rsidR="00A4615F" w:rsidRPr="00090D59">
        <w:rPr>
          <w:rFonts w:eastAsia="Arial" w:cs="Arial"/>
          <w:color w:val="000000" w:themeColor="text1"/>
          <w:sz w:val="22"/>
          <w:szCs w:val="22"/>
        </w:rPr>
        <w:t>doi: 10.1186/1471-2288-12-181.</w:t>
      </w:r>
    </w:p>
    <w:p w14:paraId="29B9AAF4" w14:textId="3005181B" w:rsidR="7ECD74D8" w:rsidRPr="00090D59" w:rsidRDefault="7ECD74D8" w:rsidP="57F7EE83">
      <w:pPr>
        <w:pStyle w:val="ListParagraph"/>
        <w:numPr>
          <w:ilvl w:val="0"/>
          <w:numId w:val="1"/>
        </w:numPr>
        <w:tabs>
          <w:tab w:val="left" w:pos="0"/>
          <w:tab w:val="left" w:pos="720"/>
        </w:tabs>
        <w:spacing w:line="360" w:lineRule="auto"/>
        <w:rPr>
          <w:rFonts w:eastAsia="Arial" w:cs="Arial"/>
          <w:color w:val="000000" w:themeColor="text1"/>
          <w:sz w:val="22"/>
          <w:szCs w:val="22"/>
        </w:rPr>
      </w:pPr>
      <w:r w:rsidRPr="00090D59">
        <w:rPr>
          <w:rFonts w:eastAsia="Arial" w:cs="Arial"/>
          <w:color w:val="000000" w:themeColor="text1"/>
          <w:sz w:val="22"/>
          <w:szCs w:val="22"/>
        </w:rPr>
        <w:t xml:space="preserve">Lewin S, Bohren M, Rashidian A, </w:t>
      </w:r>
      <w:r w:rsidR="001535A5" w:rsidRPr="00090D59">
        <w:rPr>
          <w:rFonts w:eastAsia="Arial" w:cs="Arial"/>
          <w:color w:val="000000" w:themeColor="text1"/>
          <w:sz w:val="22"/>
          <w:szCs w:val="22"/>
        </w:rPr>
        <w:t>et al</w:t>
      </w:r>
      <w:r w:rsidRPr="00090D59">
        <w:rPr>
          <w:rFonts w:eastAsia="Arial" w:cs="Arial"/>
          <w:color w:val="000000" w:themeColor="text1"/>
          <w:sz w:val="22"/>
          <w:szCs w:val="22"/>
        </w:rPr>
        <w:t xml:space="preserve">. Applying GRADE-CERQual to qualitative evidence synthesis findings—paper 2: How to make an overall CERQual assessment of confidence and create a summary of qualitative findings table. </w:t>
      </w:r>
      <w:r w:rsidRPr="00090D59">
        <w:rPr>
          <w:rFonts w:eastAsia="Arial" w:cs="Arial"/>
          <w:i/>
          <w:iCs/>
          <w:color w:val="000000" w:themeColor="text1"/>
          <w:sz w:val="22"/>
          <w:szCs w:val="22"/>
        </w:rPr>
        <w:t xml:space="preserve">Implement Sci </w:t>
      </w:r>
      <w:r w:rsidRPr="00090D59">
        <w:rPr>
          <w:rFonts w:eastAsia="Arial" w:cs="Arial"/>
          <w:color w:val="000000" w:themeColor="text1"/>
          <w:sz w:val="22"/>
          <w:szCs w:val="22"/>
        </w:rPr>
        <w:t>2018;13(10) https://doi</w:t>
      </w:r>
      <w:r w:rsidR="00A4615F" w:rsidRPr="00090D59">
        <w:rPr>
          <w:rFonts w:eastAsia="Arial" w:cs="Arial"/>
          <w:color w:val="000000" w:themeColor="text1"/>
          <w:sz w:val="22"/>
          <w:szCs w:val="22"/>
        </w:rPr>
        <w:t>.org/10.1186/s13012- 017-0689-2</w:t>
      </w:r>
    </w:p>
    <w:p w14:paraId="4AB449B2" w14:textId="4E7A8465" w:rsidR="7ECD74D8" w:rsidRPr="00090D59" w:rsidRDefault="7ECD74D8" w:rsidP="57F7EE83">
      <w:pPr>
        <w:pStyle w:val="ListParagraph"/>
        <w:numPr>
          <w:ilvl w:val="0"/>
          <w:numId w:val="1"/>
        </w:numPr>
        <w:tabs>
          <w:tab w:val="left" w:pos="0"/>
          <w:tab w:val="left" w:pos="720"/>
        </w:tabs>
        <w:spacing w:line="360" w:lineRule="auto"/>
        <w:rPr>
          <w:rFonts w:eastAsia="Arial" w:cs="Arial"/>
          <w:color w:val="000000" w:themeColor="text1"/>
          <w:sz w:val="22"/>
          <w:szCs w:val="22"/>
        </w:rPr>
      </w:pPr>
      <w:r w:rsidRPr="00090D59">
        <w:rPr>
          <w:rFonts w:eastAsia="Arial" w:cs="Arial"/>
          <w:color w:val="000000" w:themeColor="text1"/>
          <w:sz w:val="22"/>
          <w:szCs w:val="22"/>
        </w:rPr>
        <w:t>Jones J</w:t>
      </w:r>
      <w:r w:rsidR="001535A5" w:rsidRPr="00090D59">
        <w:rPr>
          <w:rFonts w:eastAsia="Arial" w:cs="Arial"/>
          <w:color w:val="000000" w:themeColor="text1"/>
          <w:sz w:val="22"/>
          <w:szCs w:val="22"/>
        </w:rPr>
        <w:t xml:space="preserve"> and </w:t>
      </w:r>
      <w:r w:rsidRPr="00090D59">
        <w:rPr>
          <w:rFonts w:eastAsia="Arial" w:cs="Arial"/>
          <w:color w:val="000000" w:themeColor="text1"/>
          <w:sz w:val="22"/>
          <w:szCs w:val="22"/>
        </w:rPr>
        <w:t xml:space="preserve">Hunter D. Consensus methods for medical and health services </w:t>
      </w:r>
      <w:r w:rsidR="00A4615F" w:rsidRPr="00090D59">
        <w:rPr>
          <w:rFonts w:eastAsia="Arial" w:cs="Arial"/>
          <w:color w:val="000000" w:themeColor="text1"/>
          <w:sz w:val="22"/>
          <w:szCs w:val="22"/>
        </w:rPr>
        <w:t>research. BMJ. 1995;311:376–80</w:t>
      </w:r>
    </w:p>
    <w:p w14:paraId="7E14620D" w14:textId="0A186B83" w:rsidR="7ECD74D8" w:rsidRPr="00090D59" w:rsidRDefault="7ECD74D8" w:rsidP="57F7EE83">
      <w:pPr>
        <w:pStyle w:val="ListParagraph"/>
        <w:numPr>
          <w:ilvl w:val="0"/>
          <w:numId w:val="1"/>
        </w:numPr>
        <w:tabs>
          <w:tab w:val="left" w:pos="0"/>
          <w:tab w:val="left" w:pos="720"/>
        </w:tabs>
        <w:spacing w:line="360" w:lineRule="auto"/>
        <w:rPr>
          <w:rFonts w:eastAsia="Arial" w:cs="Arial"/>
          <w:color w:val="000000" w:themeColor="text1"/>
          <w:sz w:val="22"/>
          <w:szCs w:val="22"/>
        </w:rPr>
      </w:pPr>
      <w:r w:rsidRPr="00090D59">
        <w:rPr>
          <w:rFonts w:eastAsia="Arial" w:cs="Arial"/>
          <w:color w:val="000000" w:themeColor="text1"/>
          <w:sz w:val="22"/>
          <w:szCs w:val="22"/>
        </w:rPr>
        <w:t>Rowe G</w:t>
      </w:r>
      <w:r w:rsidR="001535A5" w:rsidRPr="00090D59">
        <w:rPr>
          <w:rFonts w:eastAsia="Arial" w:cs="Arial"/>
          <w:color w:val="000000" w:themeColor="text1"/>
          <w:sz w:val="22"/>
          <w:szCs w:val="22"/>
        </w:rPr>
        <w:t xml:space="preserve"> and </w:t>
      </w:r>
      <w:r w:rsidRPr="00090D59">
        <w:rPr>
          <w:rFonts w:eastAsia="Arial" w:cs="Arial"/>
          <w:color w:val="000000" w:themeColor="text1"/>
          <w:sz w:val="22"/>
          <w:szCs w:val="22"/>
        </w:rPr>
        <w:t xml:space="preserve">Wright G. The Delphi technique as a forecasting tool: issues and analysis. </w:t>
      </w:r>
      <w:r w:rsidRPr="00090D59">
        <w:rPr>
          <w:rFonts w:eastAsia="Arial" w:cs="Arial"/>
          <w:i/>
          <w:iCs/>
          <w:color w:val="000000" w:themeColor="text1"/>
          <w:sz w:val="22"/>
          <w:szCs w:val="22"/>
        </w:rPr>
        <w:t>Int J Forecas</w:t>
      </w:r>
      <w:r w:rsidR="0065194C" w:rsidRPr="00090D59">
        <w:rPr>
          <w:rFonts w:eastAsia="Arial" w:cs="Arial"/>
          <w:i/>
          <w:iCs/>
          <w:color w:val="000000" w:themeColor="text1"/>
          <w:sz w:val="22"/>
          <w:szCs w:val="22"/>
        </w:rPr>
        <w:t>t</w:t>
      </w:r>
      <w:r w:rsidR="0065194C" w:rsidRPr="00090D59">
        <w:rPr>
          <w:rFonts w:eastAsia="Arial" w:cs="Arial"/>
          <w:color w:val="000000" w:themeColor="text1"/>
          <w:sz w:val="22"/>
          <w:szCs w:val="22"/>
        </w:rPr>
        <w:t xml:space="preserve"> </w:t>
      </w:r>
      <w:r w:rsidR="00A4615F" w:rsidRPr="00090D59">
        <w:rPr>
          <w:rFonts w:eastAsia="Arial" w:cs="Arial"/>
          <w:color w:val="000000" w:themeColor="text1"/>
          <w:sz w:val="22"/>
          <w:szCs w:val="22"/>
        </w:rPr>
        <w:t>1999;</w:t>
      </w:r>
      <w:r w:rsidR="0065194C" w:rsidRPr="00090D59">
        <w:rPr>
          <w:rFonts w:eastAsia="Arial" w:cs="Arial"/>
          <w:color w:val="000000" w:themeColor="text1"/>
          <w:sz w:val="22"/>
          <w:szCs w:val="22"/>
        </w:rPr>
        <w:t xml:space="preserve"> </w:t>
      </w:r>
      <w:r w:rsidR="00A4615F" w:rsidRPr="00090D59">
        <w:rPr>
          <w:rFonts w:eastAsia="Arial" w:cs="Arial"/>
          <w:color w:val="000000" w:themeColor="text1"/>
          <w:sz w:val="22"/>
          <w:szCs w:val="22"/>
        </w:rPr>
        <w:t>15:353–75.</w:t>
      </w:r>
    </w:p>
    <w:p w14:paraId="3DE8957E" w14:textId="149777F5" w:rsidR="7ECD74D8" w:rsidRPr="00090D59" w:rsidRDefault="7ECD74D8" w:rsidP="57F7EE83">
      <w:pPr>
        <w:pStyle w:val="ListParagraph"/>
        <w:numPr>
          <w:ilvl w:val="0"/>
          <w:numId w:val="1"/>
        </w:numPr>
        <w:tabs>
          <w:tab w:val="left" w:pos="0"/>
          <w:tab w:val="left" w:pos="720"/>
        </w:tabs>
        <w:spacing w:line="360" w:lineRule="auto"/>
        <w:rPr>
          <w:rFonts w:eastAsia="Arial" w:cs="Arial"/>
          <w:color w:val="000000" w:themeColor="text1"/>
          <w:sz w:val="22"/>
          <w:szCs w:val="22"/>
        </w:rPr>
      </w:pPr>
      <w:r w:rsidRPr="00090D59">
        <w:rPr>
          <w:rFonts w:eastAsia="Arial" w:cs="Arial"/>
          <w:color w:val="000000" w:themeColor="text1"/>
          <w:sz w:val="22"/>
          <w:szCs w:val="22"/>
        </w:rPr>
        <w:t>Hasson F, Keeney S</w:t>
      </w:r>
      <w:r w:rsidR="001535A5" w:rsidRPr="00090D59">
        <w:rPr>
          <w:rFonts w:eastAsia="Arial" w:cs="Arial"/>
          <w:color w:val="000000" w:themeColor="text1"/>
          <w:sz w:val="22"/>
          <w:szCs w:val="22"/>
        </w:rPr>
        <w:t xml:space="preserve"> and </w:t>
      </w:r>
      <w:r w:rsidRPr="00090D59">
        <w:rPr>
          <w:rFonts w:eastAsia="Arial" w:cs="Arial"/>
          <w:color w:val="000000" w:themeColor="text1"/>
          <w:sz w:val="22"/>
          <w:szCs w:val="22"/>
        </w:rPr>
        <w:t xml:space="preserve">McKenna H. Research guidelines for the Delphi survey technique. </w:t>
      </w:r>
      <w:r w:rsidRPr="00090D59">
        <w:rPr>
          <w:rFonts w:eastAsia="Arial" w:cs="Arial"/>
          <w:i/>
          <w:iCs/>
          <w:color w:val="000000" w:themeColor="text1"/>
          <w:sz w:val="22"/>
          <w:szCs w:val="22"/>
        </w:rPr>
        <w:t>J</w:t>
      </w:r>
      <w:r w:rsidR="002E68D3" w:rsidRPr="00090D59">
        <w:rPr>
          <w:rFonts w:eastAsia="Arial" w:cs="Arial"/>
          <w:i/>
          <w:iCs/>
          <w:color w:val="000000" w:themeColor="text1"/>
          <w:sz w:val="22"/>
          <w:szCs w:val="22"/>
        </w:rPr>
        <w:t xml:space="preserve"> </w:t>
      </w:r>
      <w:r w:rsidRPr="00090D59">
        <w:rPr>
          <w:rFonts w:eastAsia="Arial" w:cs="Arial"/>
          <w:i/>
          <w:iCs/>
          <w:color w:val="000000" w:themeColor="text1"/>
          <w:sz w:val="22"/>
          <w:szCs w:val="22"/>
        </w:rPr>
        <w:t>Ad</w:t>
      </w:r>
      <w:r w:rsidR="002E68D3" w:rsidRPr="00090D59">
        <w:rPr>
          <w:rFonts w:eastAsia="Arial" w:cs="Arial"/>
          <w:i/>
          <w:iCs/>
          <w:color w:val="000000" w:themeColor="text1"/>
          <w:sz w:val="22"/>
          <w:szCs w:val="22"/>
        </w:rPr>
        <w:t>v</w:t>
      </w:r>
      <w:r w:rsidRPr="00090D59">
        <w:rPr>
          <w:rFonts w:eastAsia="Arial" w:cs="Arial"/>
          <w:i/>
          <w:iCs/>
          <w:color w:val="000000" w:themeColor="text1"/>
          <w:sz w:val="22"/>
          <w:szCs w:val="22"/>
        </w:rPr>
        <w:t xml:space="preserve"> </w:t>
      </w:r>
      <w:r w:rsidR="00A4615F" w:rsidRPr="00090D59">
        <w:rPr>
          <w:rFonts w:eastAsia="Arial" w:cs="Arial"/>
          <w:i/>
          <w:iCs/>
          <w:color w:val="000000" w:themeColor="text1"/>
          <w:sz w:val="22"/>
          <w:szCs w:val="22"/>
        </w:rPr>
        <w:t>Nurs</w:t>
      </w:r>
      <w:r w:rsidR="00A4615F" w:rsidRPr="00090D59">
        <w:rPr>
          <w:rFonts w:eastAsia="Arial" w:cs="Arial"/>
          <w:color w:val="000000" w:themeColor="text1"/>
          <w:sz w:val="22"/>
          <w:szCs w:val="22"/>
        </w:rPr>
        <w:t xml:space="preserve"> 2000</w:t>
      </w:r>
      <w:r w:rsidR="002E68D3" w:rsidRPr="00090D59">
        <w:rPr>
          <w:rFonts w:eastAsia="Arial" w:cs="Arial"/>
          <w:color w:val="000000" w:themeColor="text1"/>
          <w:sz w:val="22"/>
          <w:szCs w:val="22"/>
        </w:rPr>
        <w:t>;</w:t>
      </w:r>
      <w:r w:rsidR="00A4615F" w:rsidRPr="00090D59">
        <w:rPr>
          <w:rFonts w:eastAsia="Arial" w:cs="Arial"/>
          <w:color w:val="000000" w:themeColor="text1"/>
          <w:sz w:val="22"/>
          <w:szCs w:val="22"/>
        </w:rPr>
        <w:t xml:space="preserve"> 32(4):1008-1015.</w:t>
      </w:r>
    </w:p>
    <w:p w14:paraId="4B1CA000" w14:textId="48CC426C" w:rsidR="7ECD74D8" w:rsidRPr="00090D59" w:rsidRDefault="7ECD74D8" w:rsidP="57F7EE83">
      <w:pPr>
        <w:pStyle w:val="ListParagraph"/>
        <w:numPr>
          <w:ilvl w:val="0"/>
          <w:numId w:val="1"/>
        </w:numPr>
        <w:tabs>
          <w:tab w:val="left" w:pos="0"/>
          <w:tab w:val="left" w:pos="720"/>
        </w:tabs>
        <w:spacing w:line="360" w:lineRule="auto"/>
        <w:rPr>
          <w:rFonts w:eastAsia="Arial" w:cs="Arial"/>
          <w:color w:val="000000" w:themeColor="text1"/>
          <w:sz w:val="22"/>
          <w:szCs w:val="22"/>
        </w:rPr>
      </w:pPr>
      <w:r w:rsidRPr="00090D59">
        <w:rPr>
          <w:rFonts w:eastAsia="Arial" w:cs="Arial"/>
          <w:color w:val="000000" w:themeColor="text1"/>
          <w:sz w:val="22"/>
          <w:szCs w:val="22"/>
          <w:lang w:val="nl-NL"/>
        </w:rPr>
        <w:t xml:space="preserve">Murphy MK, Black NA, Lamping DL, et al. </w:t>
      </w:r>
      <w:r w:rsidRPr="00090D59">
        <w:rPr>
          <w:rFonts w:eastAsia="Arial" w:cs="Arial"/>
          <w:color w:val="000000" w:themeColor="text1"/>
          <w:sz w:val="22"/>
          <w:szCs w:val="22"/>
        </w:rPr>
        <w:t xml:space="preserve">Consensus development methods, and their use in clinical guideline development. </w:t>
      </w:r>
      <w:r w:rsidRPr="00090D59">
        <w:rPr>
          <w:rFonts w:eastAsia="Arial" w:cs="Arial"/>
          <w:i/>
          <w:iCs/>
          <w:color w:val="000000" w:themeColor="text1"/>
          <w:sz w:val="22"/>
          <w:szCs w:val="22"/>
        </w:rPr>
        <w:t>Healt</w:t>
      </w:r>
      <w:r w:rsidR="00A4615F" w:rsidRPr="00090D59">
        <w:rPr>
          <w:rFonts w:eastAsia="Arial" w:cs="Arial"/>
          <w:i/>
          <w:iCs/>
          <w:color w:val="000000" w:themeColor="text1"/>
          <w:sz w:val="22"/>
          <w:szCs w:val="22"/>
        </w:rPr>
        <w:t>h Technol Assess</w:t>
      </w:r>
      <w:r w:rsidR="00A4615F" w:rsidRPr="00090D59">
        <w:rPr>
          <w:rFonts w:eastAsia="Arial" w:cs="Arial"/>
          <w:color w:val="000000" w:themeColor="text1"/>
          <w:sz w:val="22"/>
          <w:szCs w:val="22"/>
        </w:rPr>
        <w:t xml:space="preserve"> 1998</w:t>
      </w:r>
      <w:r w:rsidR="002E68D3" w:rsidRPr="00090D59">
        <w:rPr>
          <w:rFonts w:eastAsia="Arial" w:cs="Arial"/>
          <w:color w:val="000000" w:themeColor="text1"/>
          <w:sz w:val="22"/>
          <w:szCs w:val="22"/>
        </w:rPr>
        <w:t xml:space="preserve"> </w:t>
      </w:r>
      <w:r w:rsidR="00A4615F" w:rsidRPr="00090D59">
        <w:rPr>
          <w:rFonts w:eastAsia="Arial" w:cs="Arial"/>
          <w:color w:val="000000" w:themeColor="text1"/>
          <w:sz w:val="22"/>
          <w:szCs w:val="22"/>
        </w:rPr>
        <w:t>;2:1–88.</w:t>
      </w:r>
    </w:p>
    <w:p w14:paraId="3C80480C" w14:textId="0AE3F59A" w:rsidR="7ECD74D8" w:rsidRPr="00090D59" w:rsidRDefault="7ECD74D8" w:rsidP="57F7EE83">
      <w:pPr>
        <w:pStyle w:val="ListParagraph"/>
        <w:numPr>
          <w:ilvl w:val="0"/>
          <w:numId w:val="1"/>
        </w:numPr>
        <w:tabs>
          <w:tab w:val="left" w:pos="0"/>
          <w:tab w:val="left" w:pos="720"/>
        </w:tabs>
        <w:spacing w:line="360" w:lineRule="auto"/>
        <w:rPr>
          <w:rFonts w:eastAsia="Arial" w:cs="Arial"/>
          <w:color w:val="000000" w:themeColor="text1"/>
          <w:sz w:val="22"/>
          <w:szCs w:val="22"/>
        </w:rPr>
      </w:pPr>
      <w:r w:rsidRPr="00090D59">
        <w:rPr>
          <w:rFonts w:eastAsia="Arial" w:cs="Arial"/>
          <w:color w:val="000000" w:themeColor="text1"/>
          <w:sz w:val="22"/>
          <w:szCs w:val="22"/>
          <w:lang w:val="fr-FR"/>
        </w:rPr>
        <w:t xml:space="preserve">Diamond IR, Grant RC, Feldman BM, et al. </w:t>
      </w:r>
      <w:r w:rsidRPr="00090D59">
        <w:rPr>
          <w:rFonts w:eastAsia="Arial" w:cs="Arial"/>
          <w:color w:val="000000" w:themeColor="text1"/>
          <w:sz w:val="22"/>
          <w:szCs w:val="22"/>
        </w:rPr>
        <w:t xml:space="preserve">Defining consensus: a systematic review recommends methodologic criteria for reporting of Delphi studies. </w:t>
      </w:r>
      <w:r w:rsidRPr="00090D59">
        <w:rPr>
          <w:rFonts w:eastAsia="Arial" w:cs="Arial"/>
          <w:i/>
          <w:iCs/>
          <w:color w:val="000000" w:themeColor="text1"/>
          <w:sz w:val="22"/>
          <w:szCs w:val="22"/>
        </w:rPr>
        <w:t xml:space="preserve">J </w:t>
      </w:r>
      <w:r w:rsidR="00A4615F" w:rsidRPr="00090D59">
        <w:rPr>
          <w:rFonts w:eastAsia="Arial" w:cs="Arial"/>
          <w:i/>
          <w:iCs/>
          <w:color w:val="000000" w:themeColor="text1"/>
          <w:sz w:val="22"/>
          <w:szCs w:val="22"/>
        </w:rPr>
        <w:t>Clin Epidemiol</w:t>
      </w:r>
      <w:r w:rsidR="00A4615F" w:rsidRPr="00090D59">
        <w:rPr>
          <w:rFonts w:eastAsia="Arial" w:cs="Arial"/>
          <w:color w:val="000000" w:themeColor="text1"/>
          <w:sz w:val="22"/>
          <w:szCs w:val="22"/>
        </w:rPr>
        <w:t xml:space="preserve"> 2014;</w:t>
      </w:r>
      <w:r w:rsidR="002E68D3" w:rsidRPr="00090D59">
        <w:rPr>
          <w:rFonts w:eastAsia="Arial" w:cs="Arial"/>
          <w:color w:val="000000" w:themeColor="text1"/>
          <w:sz w:val="22"/>
          <w:szCs w:val="22"/>
        </w:rPr>
        <w:t xml:space="preserve"> </w:t>
      </w:r>
      <w:r w:rsidR="00A4615F" w:rsidRPr="00090D59">
        <w:rPr>
          <w:rFonts w:eastAsia="Arial" w:cs="Arial"/>
          <w:color w:val="000000" w:themeColor="text1"/>
          <w:sz w:val="22"/>
          <w:szCs w:val="22"/>
        </w:rPr>
        <w:t>67:401–09</w:t>
      </w:r>
    </w:p>
    <w:p w14:paraId="1531692A" w14:textId="5E7B2474" w:rsidR="7ECD74D8" w:rsidRPr="00090D59" w:rsidRDefault="7ECD74D8" w:rsidP="57F7EE83">
      <w:pPr>
        <w:pStyle w:val="ListParagraph"/>
        <w:numPr>
          <w:ilvl w:val="0"/>
          <w:numId w:val="1"/>
        </w:numPr>
        <w:tabs>
          <w:tab w:val="left" w:pos="0"/>
          <w:tab w:val="left" w:pos="720"/>
        </w:tabs>
        <w:spacing w:line="360" w:lineRule="auto"/>
        <w:rPr>
          <w:rFonts w:eastAsia="Arial" w:cs="Arial"/>
          <w:color w:val="000000" w:themeColor="text1"/>
          <w:sz w:val="22"/>
          <w:szCs w:val="22"/>
        </w:rPr>
      </w:pPr>
      <w:r w:rsidRPr="00090D59">
        <w:rPr>
          <w:rFonts w:eastAsia="Arial" w:cs="Arial"/>
          <w:color w:val="000000" w:themeColor="text1"/>
          <w:sz w:val="22"/>
          <w:szCs w:val="22"/>
        </w:rPr>
        <w:t>Department of Health &amp; Social Care</w:t>
      </w:r>
      <w:r w:rsidR="007B6EF0" w:rsidRPr="00090D59">
        <w:rPr>
          <w:rFonts w:eastAsia="Arial" w:cs="Arial"/>
          <w:color w:val="000000" w:themeColor="text1"/>
          <w:sz w:val="22"/>
          <w:szCs w:val="22"/>
        </w:rPr>
        <w:t>,</w:t>
      </w:r>
      <w:r w:rsidRPr="00090D59">
        <w:rPr>
          <w:rFonts w:eastAsia="Arial" w:cs="Arial"/>
          <w:color w:val="000000" w:themeColor="text1"/>
          <w:sz w:val="22"/>
          <w:szCs w:val="22"/>
        </w:rPr>
        <w:t xml:space="preserve"> </w:t>
      </w:r>
      <w:r w:rsidR="007B6EF0" w:rsidRPr="00090D59">
        <w:rPr>
          <w:rFonts w:eastAsia="Arial" w:cs="Arial"/>
          <w:color w:val="000000" w:themeColor="text1"/>
          <w:sz w:val="22"/>
          <w:szCs w:val="22"/>
        </w:rPr>
        <w:t>a</w:t>
      </w:r>
      <w:r w:rsidRPr="00090D59">
        <w:rPr>
          <w:rFonts w:eastAsia="Arial" w:cs="Arial"/>
          <w:color w:val="000000" w:themeColor="text1"/>
          <w:sz w:val="22"/>
          <w:szCs w:val="22"/>
        </w:rPr>
        <w:t xml:space="preserve"> guide to good practice for digital and data-driven health technologies. https://www.gov.uk/government/publications/code-of-conduct-for-data-driven-health-and-care-technology/initial-code-of-conduct-for-data-driven-health-and-care-t</w:t>
      </w:r>
      <w:r w:rsidR="00A4615F" w:rsidRPr="00090D59">
        <w:rPr>
          <w:rFonts w:eastAsia="Arial" w:cs="Arial"/>
          <w:color w:val="000000" w:themeColor="text1"/>
          <w:sz w:val="22"/>
          <w:szCs w:val="22"/>
        </w:rPr>
        <w:t xml:space="preserve">echnology </w:t>
      </w:r>
      <w:r w:rsidR="00D70115" w:rsidRPr="00090D59">
        <w:rPr>
          <w:rFonts w:eastAsia="Arial" w:cs="Arial"/>
          <w:color w:val="000000" w:themeColor="text1"/>
          <w:sz w:val="22"/>
          <w:szCs w:val="22"/>
        </w:rPr>
        <w:t>(202</w:t>
      </w:r>
      <w:r w:rsidR="007B6EF0" w:rsidRPr="00090D59">
        <w:rPr>
          <w:rFonts w:eastAsia="Arial" w:cs="Arial"/>
          <w:color w:val="000000" w:themeColor="text1"/>
          <w:sz w:val="22"/>
          <w:szCs w:val="22"/>
        </w:rPr>
        <w:t>1</w:t>
      </w:r>
      <w:r w:rsidR="00D70115" w:rsidRPr="00090D59">
        <w:rPr>
          <w:rFonts w:eastAsia="Arial" w:cs="Arial"/>
          <w:color w:val="000000" w:themeColor="text1"/>
          <w:sz w:val="22"/>
          <w:szCs w:val="22"/>
        </w:rPr>
        <w:t>, accessed 23 September 2021).</w:t>
      </w:r>
    </w:p>
    <w:p w14:paraId="47A4528D" w14:textId="67742AE0" w:rsidR="7ECD74D8" w:rsidRPr="00090D59" w:rsidRDefault="7ECD74D8" w:rsidP="57F7EE83">
      <w:pPr>
        <w:pStyle w:val="ListParagraph"/>
        <w:numPr>
          <w:ilvl w:val="0"/>
          <w:numId w:val="1"/>
        </w:numPr>
        <w:tabs>
          <w:tab w:val="left" w:pos="0"/>
          <w:tab w:val="left" w:pos="720"/>
        </w:tabs>
        <w:spacing w:line="360" w:lineRule="auto"/>
        <w:rPr>
          <w:rFonts w:eastAsia="Arial" w:cs="Arial"/>
          <w:color w:val="000000" w:themeColor="text1"/>
          <w:sz w:val="22"/>
          <w:szCs w:val="22"/>
        </w:rPr>
      </w:pPr>
      <w:r w:rsidRPr="00090D59">
        <w:rPr>
          <w:rFonts w:eastAsia="Arial" w:cs="Arial"/>
          <w:color w:val="000000" w:themeColor="text1"/>
          <w:sz w:val="22"/>
          <w:szCs w:val="22"/>
        </w:rPr>
        <w:t>UK Health Data Research Alliance. (UKHDRA). Trusted Research Environments (TRE): A strategy to build public trust and meet changing health data science needs. Green Paper v2.0 https://ukhealthdata.org/wp-content/uploads/2020/07/200723-Alliance-Board_Paper-E_TRE-Green-Paper</w:t>
      </w:r>
      <w:r w:rsidR="00A4615F" w:rsidRPr="00090D59">
        <w:rPr>
          <w:rFonts w:eastAsia="Arial" w:cs="Arial"/>
          <w:color w:val="000000" w:themeColor="text1"/>
          <w:sz w:val="22"/>
          <w:szCs w:val="22"/>
        </w:rPr>
        <w:t xml:space="preserve">.pdf </w:t>
      </w:r>
      <w:r w:rsidR="00D70115" w:rsidRPr="00090D59">
        <w:rPr>
          <w:rFonts w:eastAsia="Arial" w:cs="Arial"/>
          <w:color w:val="000000" w:themeColor="text1"/>
          <w:sz w:val="22"/>
          <w:szCs w:val="22"/>
        </w:rPr>
        <w:t>(2020, a</w:t>
      </w:r>
      <w:r w:rsidR="00A4615F" w:rsidRPr="00090D59">
        <w:rPr>
          <w:rFonts w:eastAsia="Arial" w:cs="Arial"/>
          <w:color w:val="000000" w:themeColor="text1"/>
          <w:sz w:val="22"/>
          <w:szCs w:val="22"/>
        </w:rPr>
        <w:t>ccessed 23</w:t>
      </w:r>
      <w:r w:rsidR="00D70115" w:rsidRPr="00090D59">
        <w:rPr>
          <w:rFonts w:eastAsia="Arial" w:cs="Arial"/>
          <w:color w:val="000000" w:themeColor="text1"/>
          <w:sz w:val="22"/>
          <w:szCs w:val="22"/>
        </w:rPr>
        <w:t xml:space="preserve"> September </w:t>
      </w:r>
      <w:r w:rsidR="00A4615F" w:rsidRPr="00090D59">
        <w:rPr>
          <w:rFonts w:eastAsia="Arial" w:cs="Arial"/>
          <w:color w:val="000000" w:themeColor="text1"/>
          <w:sz w:val="22"/>
          <w:szCs w:val="22"/>
        </w:rPr>
        <w:t>2021</w:t>
      </w:r>
      <w:r w:rsidR="00D70115" w:rsidRPr="00090D59">
        <w:rPr>
          <w:rFonts w:eastAsia="Arial" w:cs="Arial"/>
          <w:color w:val="000000" w:themeColor="text1"/>
          <w:sz w:val="22"/>
          <w:szCs w:val="22"/>
        </w:rPr>
        <w:t>)</w:t>
      </w:r>
      <w:r w:rsidR="00A4615F" w:rsidRPr="00090D59">
        <w:rPr>
          <w:rFonts w:eastAsia="Arial" w:cs="Arial"/>
          <w:color w:val="000000" w:themeColor="text1"/>
          <w:sz w:val="22"/>
          <w:szCs w:val="22"/>
        </w:rPr>
        <w:t>.</w:t>
      </w:r>
    </w:p>
    <w:p w14:paraId="0DA27618" w14:textId="0CA7FE48" w:rsidR="7ECD74D8" w:rsidRPr="00090D59" w:rsidRDefault="7ECD74D8" w:rsidP="57F7EE83">
      <w:pPr>
        <w:pStyle w:val="ListParagraph"/>
        <w:numPr>
          <w:ilvl w:val="0"/>
          <w:numId w:val="1"/>
        </w:numPr>
        <w:tabs>
          <w:tab w:val="left" w:pos="0"/>
          <w:tab w:val="left" w:pos="720"/>
        </w:tabs>
        <w:spacing w:line="360" w:lineRule="auto"/>
        <w:rPr>
          <w:rFonts w:eastAsia="Arial" w:cs="Arial"/>
          <w:color w:val="000000" w:themeColor="text1"/>
          <w:sz w:val="22"/>
          <w:szCs w:val="22"/>
        </w:rPr>
      </w:pPr>
      <w:r w:rsidRPr="00090D59">
        <w:rPr>
          <w:rFonts w:eastAsia="Arial" w:cs="Arial"/>
          <w:color w:val="000000" w:themeColor="text1"/>
          <w:sz w:val="22"/>
          <w:szCs w:val="22"/>
          <w:lang w:val="de-DE"/>
        </w:rPr>
        <w:t xml:space="preserve">Herrett E, Gallagher AM, Bhaskaran K, </w:t>
      </w:r>
      <w:r w:rsidR="001535A5" w:rsidRPr="00090D59">
        <w:rPr>
          <w:rFonts w:eastAsia="Arial" w:cs="Arial"/>
          <w:color w:val="000000" w:themeColor="text1"/>
          <w:sz w:val="22"/>
          <w:szCs w:val="22"/>
          <w:lang w:val="de-DE"/>
        </w:rPr>
        <w:t>et al</w:t>
      </w:r>
      <w:r w:rsidRPr="00090D59">
        <w:rPr>
          <w:rFonts w:eastAsia="Arial" w:cs="Arial"/>
          <w:color w:val="000000" w:themeColor="text1"/>
          <w:sz w:val="22"/>
          <w:szCs w:val="22"/>
          <w:lang w:val="de-DE"/>
        </w:rPr>
        <w:t xml:space="preserve">. </w:t>
      </w:r>
      <w:r w:rsidRPr="00090D59">
        <w:rPr>
          <w:rFonts w:eastAsia="Arial" w:cs="Arial"/>
          <w:color w:val="000000" w:themeColor="text1"/>
          <w:sz w:val="22"/>
          <w:szCs w:val="22"/>
        </w:rPr>
        <w:t xml:space="preserve">Data Resource Profile: Clinical Practice Research Datalink (CPRD). </w:t>
      </w:r>
      <w:r w:rsidRPr="00090D59">
        <w:rPr>
          <w:rFonts w:eastAsia="Arial" w:cs="Arial"/>
          <w:i/>
          <w:iCs/>
          <w:color w:val="000000" w:themeColor="text1"/>
          <w:sz w:val="22"/>
          <w:szCs w:val="22"/>
        </w:rPr>
        <w:t>Int J Epi</w:t>
      </w:r>
      <w:r w:rsidR="00A4615F" w:rsidRPr="00090D59">
        <w:rPr>
          <w:rFonts w:eastAsia="Arial" w:cs="Arial"/>
          <w:i/>
          <w:iCs/>
          <w:color w:val="000000" w:themeColor="text1"/>
          <w:sz w:val="22"/>
          <w:szCs w:val="22"/>
        </w:rPr>
        <w:t>demiol</w:t>
      </w:r>
      <w:r w:rsidR="00A4615F" w:rsidRPr="00090D59">
        <w:rPr>
          <w:rFonts w:eastAsia="Arial" w:cs="Arial"/>
          <w:color w:val="000000" w:themeColor="text1"/>
          <w:sz w:val="22"/>
          <w:szCs w:val="22"/>
        </w:rPr>
        <w:t xml:space="preserve"> 201</w:t>
      </w:r>
      <w:r w:rsidR="002E68D3" w:rsidRPr="00090D59">
        <w:rPr>
          <w:rFonts w:eastAsia="Arial" w:cs="Arial"/>
          <w:color w:val="000000" w:themeColor="text1"/>
          <w:sz w:val="22"/>
          <w:szCs w:val="22"/>
        </w:rPr>
        <w:t>5</w:t>
      </w:r>
      <w:r w:rsidR="00A4615F" w:rsidRPr="00090D59">
        <w:rPr>
          <w:rFonts w:eastAsia="Arial" w:cs="Arial"/>
          <w:color w:val="000000" w:themeColor="text1"/>
          <w:sz w:val="22"/>
          <w:szCs w:val="22"/>
        </w:rPr>
        <w:t>;</w:t>
      </w:r>
      <w:r w:rsidR="002E68D3" w:rsidRPr="00090D59">
        <w:rPr>
          <w:rFonts w:eastAsia="Arial" w:cs="Arial"/>
          <w:color w:val="000000" w:themeColor="text1"/>
          <w:sz w:val="22"/>
          <w:szCs w:val="22"/>
        </w:rPr>
        <w:t xml:space="preserve"> </w:t>
      </w:r>
      <w:r w:rsidR="00A4615F" w:rsidRPr="00090D59">
        <w:rPr>
          <w:rFonts w:eastAsia="Arial" w:cs="Arial"/>
          <w:color w:val="000000" w:themeColor="text1"/>
          <w:sz w:val="22"/>
          <w:szCs w:val="22"/>
        </w:rPr>
        <w:t>44(3):827-36.</w:t>
      </w:r>
    </w:p>
    <w:p w14:paraId="09364FD1" w14:textId="7C26D32A" w:rsidR="7ECD74D8" w:rsidRPr="00090D59" w:rsidRDefault="7ECD74D8" w:rsidP="57F7EE83">
      <w:pPr>
        <w:pStyle w:val="ListParagraph"/>
        <w:numPr>
          <w:ilvl w:val="0"/>
          <w:numId w:val="1"/>
        </w:numPr>
        <w:tabs>
          <w:tab w:val="left" w:pos="0"/>
          <w:tab w:val="left" w:pos="720"/>
        </w:tabs>
        <w:spacing w:line="360" w:lineRule="auto"/>
        <w:rPr>
          <w:rFonts w:eastAsia="Arial" w:cs="Arial"/>
          <w:color w:val="000000" w:themeColor="text1"/>
          <w:sz w:val="22"/>
          <w:szCs w:val="22"/>
        </w:rPr>
      </w:pPr>
      <w:r w:rsidRPr="00090D59">
        <w:rPr>
          <w:rFonts w:eastAsia="Arial" w:cs="Arial"/>
          <w:color w:val="000000" w:themeColor="text1"/>
          <w:sz w:val="22"/>
          <w:szCs w:val="22"/>
          <w:lang w:val="nl-NL"/>
        </w:rPr>
        <w:t xml:space="preserve">Ford DV, Jones KH, Verplancke JP, </w:t>
      </w:r>
      <w:r w:rsidR="001535A5" w:rsidRPr="00090D59">
        <w:rPr>
          <w:rFonts w:eastAsia="Arial" w:cs="Arial"/>
          <w:color w:val="000000" w:themeColor="text1"/>
          <w:sz w:val="22"/>
          <w:szCs w:val="22"/>
          <w:lang w:val="nl-NL"/>
        </w:rPr>
        <w:t>et al</w:t>
      </w:r>
      <w:r w:rsidRPr="00090D59">
        <w:rPr>
          <w:rFonts w:eastAsia="Arial" w:cs="Arial"/>
          <w:color w:val="000000" w:themeColor="text1"/>
          <w:sz w:val="22"/>
          <w:szCs w:val="22"/>
          <w:lang w:val="nl-NL"/>
        </w:rPr>
        <w:t xml:space="preserve">. </w:t>
      </w:r>
      <w:r w:rsidRPr="00090D59">
        <w:rPr>
          <w:rFonts w:eastAsia="Arial" w:cs="Arial"/>
          <w:color w:val="000000" w:themeColor="text1"/>
          <w:sz w:val="22"/>
          <w:szCs w:val="22"/>
        </w:rPr>
        <w:t xml:space="preserve">The SAIL Databank: building a national architecture for e-health research and evaluation. </w:t>
      </w:r>
      <w:r w:rsidRPr="00090D59">
        <w:rPr>
          <w:rFonts w:eastAsia="Arial" w:cs="Arial"/>
          <w:i/>
          <w:iCs/>
          <w:color w:val="000000" w:themeColor="text1"/>
          <w:sz w:val="22"/>
          <w:szCs w:val="22"/>
        </w:rPr>
        <w:t>BMC Health Serv Res</w:t>
      </w:r>
      <w:r w:rsidRPr="00090D59">
        <w:rPr>
          <w:rFonts w:eastAsia="Arial" w:cs="Arial"/>
          <w:color w:val="000000" w:themeColor="text1"/>
          <w:sz w:val="22"/>
          <w:szCs w:val="22"/>
        </w:rPr>
        <w:t xml:space="preserve"> 2009</w:t>
      </w:r>
      <w:r w:rsidR="002E68D3" w:rsidRPr="00090D59">
        <w:rPr>
          <w:rFonts w:eastAsia="Arial" w:cs="Arial"/>
          <w:color w:val="000000" w:themeColor="text1"/>
          <w:sz w:val="22"/>
          <w:szCs w:val="22"/>
        </w:rPr>
        <w:t>;</w:t>
      </w:r>
      <w:r w:rsidRPr="00090D59">
        <w:rPr>
          <w:rFonts w:eastAsia="Arial" w:cs="Arial"/>
          <w:color w:val="000000" w:themeColor="text1"/>
          <w:sz w:val="22"/>
          <w:szCs w:val="22"/>
        </w:rPr>
        <w:t xml:space="preserve"> 9:157. doi: 10.1186/1472-6963-9-157. PMID</w:t>
      </w:r>
      <w:r w:rsidR="00A4615F" w:rsidRPr="00090D59">
        <w:rPr>
          <w:rFonts w:eastAsia="Arial" w:cs="Arial"/>
          <w:color w:val="000000" w:themeColor="text1"/>
          <w:sz w:val="22"/>
          <w:szCs w:val="22"/>
        </w:rPr>
        <w:t>: 19732426; PMCID: PMC2744675.</w:t>
      </w:r>
    </w:p>
    <w:p w14:paraId="014940EC" w14:textId="5E015BFF" w:rsidR="7ECD74D8" w:rsidRPr="00090D59" w:rsidRDefault="7ECD74D8" w:rsidP="57F7EE83">
      <w:pPr>
        <w:pStyle w:val="ListParagraph"/>
        <w:numPr>
          <w:ilvl w:val="0"/>
          <w:numId w:val="1"/>
        </w:numPr>
        <w:tabs>
          <w:tab w:val="left" w:pos="0"/>
          <w:tab w:val="left" w:pos="720"/>
        </w:tabs>
        <w:spacing w:line="360" w:lineRule="auto"/>
        <w:rPr>
          <w:rFonts w:eastAsia="Arial" w:cs="Arial"/>
          <w:color w:val="000000" w:themeColor="text1"/>
          <w:sz w:val="22"/>
          <w:szCs w:val="22"/>
        </w:rPr>
      </w:pPr>
      <w:r w:rsidRPr="00090D59">
        <w:rPr>
          <w:rFonts w:eastAsia="Arial" w:cs="Arial"/>
          <w:color w:val="000000" w:themeColor="text1"/>
          <w:sz w:val="22"/>
          <w:szCs w:val="22"/>
          <w:lang w:val="it-IT"/>
        </w:rPr>
        <w:t xml:space="preserve">Ho ISS, Azcoaga-Lorenzo A, Akbari A, </w:t>
      </w:r>
      <w:r w:rsidR="001535A5" w:rsidRPr="00090D59">
        <w:rPr>
          <w:rFonts w:eastAsia="Arial" w:cs="Arial"/>
          <w:color w:val="000000" w:themeColor="text1"/>
          <w:sz w:val="22"/>
          <w:szCs w:val="22"/>
          <w:lang w:val="it-IT"/>
        </w:rPr>
        <w:t>et al</w:t>
      </w:r>
      <w:r w:rsidRPr="00090D59">
        <w:rPr>
          <w:rFonts w:eastAsia="Arial" w:cs="Arial"/>
          <w:color w:val="000000" w:themeColor="text1"/>
          <w:sz w:val="22"/>
          <w:szCs w:val="22"/>
          <w:lang w:val="it-IT"/>
        </w:rPr>
        <w:t xml:space="preserve">. </w:t>
      </w:r>
      <w:r w:rsidRPr="00090D59">
        <w:rPr>
          <w:rFonts w:eastAsia="Arial" w:cs="Arial"/>
          <w:color w:val="000000" w:themeColor="text1"/>
          <w:sz w:val="22"/>
          <w:szCs w:val="22"/>
        </w:rPr>
        <w:t xml:space="preserve">Measuring multimorbidity in research: Delphi consensus study. </w:t>
      </w:r>
      <w:r w:rsidRPr="00090D59">
        <w:rPr>
          <w:rFonts w:eastAsia="Arial" w:cs="Arial"/>
          <w:i/>
          <w:iCs/>
          <w:color w:val="000000" w:themeColor="text1"/>
          <w:sz w:val="22"/>
          <w:szCs w:val="22"/>
        </w:rPr>
        <w:t>BMJ Medicine</w:t>
      </w:r>
      <w:r w:rsidRPr="00090D59">
        <w:rPr>
          <w:rFonts w:eastAsia="Arial" w:cs="Arial"/>
          <w:color w:val="000000" w:themeColor="text1"/>
          <w:sz w:val="22"/>
          <w:szCs w:val="22"/>
        </w:rPr>
        <w:t xml:space="preserve"> 2022;</w:t>
      </w:r>
      <w:r w:rsidR="002E68D3" w:rsidRPr="00090D59">
        <w:rPr>
          <w:rFonts w:eastAsia="Arial" w:cs="Arial"/>
          <w:color w:val="000000" w:themeColor="text1"/>
          <w:sz w:val="22"/>
          <w:szCs w:val="22"/>
        </w:rPr>
        <w:t xml:space="preserve"> </w:t>
      </w:r>
      <w:r w:rsidRPr="00090D59">
        <w:rPr>
          <w:rFonts w:eastAsia="Arial" w:cs="Arial"/>
          <w:color w:val="000000" w:themeColor="text1"/>
          <w:sz w:val="22"/>
          <w:szCs w:val="22"/>
        </w:rPr>
        <w:t xml:space="preserve">1:e000247. </w:t>
      </w:r>
      <w:r w:rsidR="00A4615F" w:rsidRPr="00090D59">
        <w:rPr>
          <w:rFonts w:eastAsia="Arial" w:cs="Arial"/>
          <w:color w:val="000000" w:themeColor="text1"/>
          <w:sz w:val="22"/>
          <w:szCs w:val="22"/>
        </w:rPr>
        <w:t>doi: 10.1136/bmjmed-2022-000247</w:t>
      </w:r>
    </w:p>
    <w:p w14:paraId="5F4BC602" w14:textId="048B9244" w:rsidR="7ECD74D8" w:rsidRPr="00090D59" w:rsidRDefault="7ECD74D8" w:rsidP="57F7EE83">
      <w:pPr>
        <w:pStyle w:val="ListParagraph"/>
        <w:numPr>
          <w:ilvl w:val="0"/>
          <w:numId w:val="1"/>
        </w:numPr>
        <w:tabs>
          <w:tab w:val="left" w:pos="0"/>
          <w:tab w:val="left" w:pos="720"/>
        </w:tabs>
        <w:spacing w:line="360" w:lineRule="auto"/>
        <w:rPr>
          <w:rFonts w:eastAsia="Arial" w:cs="Arial"/>
          <w:color w:val="000000" w:themeColor="text1"/>
          <w:sz w:val="22"/>
          <w:szCs w:val="22"/>
        </w:rPr>
      </w:pPr>
      <w:r w:rsidRPr="00090D59">
        <w:rPr>
          <w:rFonts w:eastAsia="Arial" w:cs="Arial"/>
          <w:color w:val="000000" w:themeColor="text1"/>
          <w:sz w:val="22"/>
          <w:szCs w:val="22"/>
        </w:rPr>
        <w:lastRenderedPageBreak/>
        <w:t xml:space="preserve">Hanlon P, Jani BD, Nicholl B, </w:t>
      </w:r>
      <w:r w:rsidR="001535A5" w:rsidRPr="00090D59">
        <w:rPr>
          <w:rFonts w:eastAsia="Arial" w:cs="Arial"/>
          <w:color w:val="000000" w:themeColor="text1"/>
          <w:sz w:val="22"/>
          <w:szCs w:val="22"/>
        </w:rPr>
        <w:t>et al</w:t>
      </w:r>
      <w:r w:rsidRPr="00090D59">
        <w:rPr>
          <w:rFonts w:eastAsia="Arial" w:cs="Arial"/>
          <w:color w:val="000000" w:themeColor="text1"/>
          <w:sz w:val="22"/>
          <w:szCs w:val="22"/>
        </w:rPr>
        <w:t xml:space="preserve">. Associations between multimorbidity and adverse health outcomes in UK Biobank and the SAIL Databank: A comparison of longitudinal cohort studies. </w:t>
      </w:r>
      <w:r w:rsidRPr="00090D59">
        <w:rPr>
          <w:rFonts w:eastAsia="Arial" w:cs="Arial"/>
          <w:i/>
          <w:iCs/>
          <w:color w:val="000000" w:themeColor="text1"/>
          <w:sz w:val="22"/>
          <w:szCs w:val="22"/>
        </w:rPr>
        <w:t>PLoS Med</w:t>
      </w:r>
      <w:r w:rsidRPr="00090D59">
        <w:rPr>
          <w:rFonts w:eastAsia="Arial" w:cs="Arial"/>
          <w:color w:val="000000" w:themeColor="text1"/>
          <w:sz w:val="22"/>
          <w:szCs w:val="22"/>
        </w:rPr>
        <w:t xml:space="preserve"> 2022;19(3):e1003931. doi:</w:t>
      </w:r>
      <w:r w:rsidR="00A4615F" w:rsidRPr="00090D59">
        <w:rPr>
          <w:rFonts w:eastAsia="Arial" w:cs="Arial"/>
          <w:color w:val="000000" w:themeColor="text1"/>
          <w:sz w:val="22"/>
          <w:szCs w:val="22"/>
        </w:rPr>
        <w:t xml:space="preserve"> 10.1371/journal.pmed.1003931.</w:t>
      </w:r>
    </w:p>
    <w:p w14:paraId="366469C8" w14:textId="5FDBEC11" w:rsidR="7ECD74D8" w:rsidRPr="00090D59" w:rsidRDefault="7ECD74D8" w:rsidP="57F7EE83">
      <w:pPr>
        <w:pStyle w:val="ListParagraph"/>
        <w:numPr>
          <w:ilvl w:val="0"/>
          <w:numId w:val="1"/>
        </w:numPr>
        <w:tabs>
          <w:tab w:val="left" w:pos="0"/>
          <w:tab w:val="left" w:pos="720"/>
        </w:tabs>
        <w:spacing w:line="360" w:lineRule="auto"/>
        <w:rPr>
          <w:rFonts w:eastAsia="Arial" w:cs="Arial"/>
          <w:color w:val="000000" w:themeColor="text1"/>
          <w:sz w:val="22"/>
          <w:szCs w:val="22"/>
        </w:rPr>
      </w:pPr>
      <w:r w:rsidRPr="00090D59">
        <w:rPr>
          <w:rFonts w:eastAsia="Arial" w:cs="Arial"/>
          <w:color w:val="000000" w:themeColor="text1"/>
          <w:sz w:val="22"/>
          <w:szCs w:val="22"/>
        </w:rPr>
        <w:t xml:space="preserve">Lyons J, Akbari A, Agrawal U, </w:t>
      </w:r>
      <w:r w:rsidR="001535A5" w:rsidRPr="00090D59">
        <w:rPr>
          <w:rFonts w:eastAsia="Arial" w:cs="Arial"/>
          <w:color w:val="000000" w:themeColor="text1"/>
          <w:sz w:val="22"/>
          <w:szCs w:val="22"/>
        </w:rPr>
        <w:t>et al</w:t>
      </w:r>
      <w:r w:rsidRPr="00090D59">
        <w:rPr>
          <w:rFonts w:eastAsia="Arial" w:cs="Arial"/>
          <w:color w:val="000000" w:themeColor="text1"/>
          <w:sz w:val="22"/>
          <w:szCs w:val="22"/>
        </w:rPr>
        <w:t xml:space="preserve">. Protocol for the development of the Wales Multimorbidity e-Cohort (WMC): data sources and methods to construct a population- based research platform to investigate multimorbidity. </w:t>
      </w:r>
      <w:r w:rsidRPr="00090D59">
        <w:rPr>
          <w:rFonts w:eastAsia="Arial" w:cs="Arial"/>
          <w:i/>
          <w:iCs/>
          <w:color w:val="000000" w:themeColor="text1"/>
          <w:sz w:val="22"/>
          <w:szCs w:val="22"/>
        </w:rPr>
        <w:t>BMJ Open</w:t>
      </w:r>
      <w:r w:rsidRPr="00090D59">
        <w:rPr>
          <w:rFonts w:eastAsia="Arial" w:cs="Arial"/>
          <w:color w:val="000000" w:themeColor="text1"/>
          <w:sz w:val="22"/>
          <w:szCs w:val="22"/>
        </w:rPr>
        <w:t xml:space="preserve"> 2021;11(1):e047101. do</w:t>
      </w:r>
      <w:r w:rsidR="00A4615F" w:rsidRPr="00090D59">
        <w:rPr>
          <w:rFonts w:eastAsia="Arial" w:cs="Arial"/>
          <w:color w:val="000000" w:themeColor="text1"/>
          <w:sz w:val="22"/>
          <w:szCs w:val="22"/>
        </w:rPr>
        <w:t>i: 10.1136/bmjopen-2020- 047101</w:t>
      </w:r>
    </w:p>
    <w:p w14:paraId="79EFD6E4" w14:textId="6F77F0B0" w:rsidR="7ECD74D8" w:rsidRPr="00090D59" w:rsidRDefault="7ECD74D8" w:rsidP="57F7EE83">
      <w:pPr>
        <w:pStyle w:val="ListParagraph"/>
        <w:numPr>
          <w:ilvl w:val="0"/>
          <w:numId w:val="1"/>
        </w:numPr>
        <w:tabs>
          <w:tab w:val="left" w:pos="0"/>
          <w:tab w:val="left" w:pos="720"/>
        </w:tabs>
        <w:spacing w:line="360" w:lineRule="auto"/>
        <w:rPr>
          <w:rFonts w:eastAsia="Arial" w:cs="Arial"/>
          <w:color w:val="000000" w:themeColor="text1"/>
          <w:sz w:val="22"/>
          <w:szCs w:val="22"/>
        </w:rPr>
      </w:pPr>
      <w:r w:rsidRPr="00090D59">
        <w:rPr>
          <w:rFonts w:eastAsia="Arial" w:cs="Arial"/>
          <w:color w:val="000000" w:themeColor="text1"/>
          <w:sz w:val="22"/>
          <w:szCs w:val="22"/>
          <w:lang w:val="nl-NL"/>
        </w:rPr>
        <w:t xml:space="preserve">Kuan V, Denaxas S, Gonzalez-Izquierdo A, </w:t>
      </w:r>
      <w:r w:rsidR="001535A5" w:rsidRPr="00090D59">
        <w:rPr>
          <w:rFonts w:eastAsia="Arial" w:cs="Arial"/>
          <w:color w:val="000000" w:themeColor="text1"/>
          <w:sz w:val="22"/>
          <w:szCs w:val="22"/>
          <w:lang w:val="nl-NL"/>
        </w:rPr>
        <w:t>et al</w:t>
      </w:r>
      <w:r w:rsidRPr="00090D59">
        <w:rPr>
          <w:rFonts w:eastAsia="Arial" w:cs="Arial"/>
          <w:color w:val="000000" w:themeColor="text1"/>
          <w:sz w:val="22"/>
          <w:szCs w:val="22"/>
          <w:lang w:val="nl-NL"/>
        </w:rPr>
        <w:t xml:space="preserve">. </w:t>
      </w:r>
      <w:r w:rsidRPr="00090D59">
        <w:rPr>
          <w:rFonts w:eastAsia="Arial" w:cs="Arial"/>
          <w:color w:val="000000" w:themeColor="text1"/>
          <w:sz w:val="22"/>
          <w:szCs w:val="22"/>
        </w:rPr>
        <w:t xml:space="preserve">A chronological map of 308 physical and mental health conditions from 4 million individuals in the English National Health Service. </w:t>
      </w:r>
      <w:r w:rsidRPr="00090D59">
        <w:rPr>
          <w:rFonts w:eastAsia="Arial" w:cs="Arial"/>
          <w:i/>
          <w:iCs/>
          <w:color w:val="000000" w:themeColor="text1"/>
          <w:sz w:val="22"/>
          <w:szCs w:val="22"/>
        </w:rPr>
        <w:t>Lancet Digit Health</w:t>
      </w:r>
      <w:r w:rsidRPr="00090D59">
        <w:rPr>
          <w:rFonts w:eastAsia="Arial" w:cs="Arial"/>
          <w:color w:val="000000" w:themeColor="text1"/>
          <w:sz w:val="22"/>
          <w:szCs w:val="22"/>
        </w:rPr>
        <w:t xml:space="preserve"> 2019;1(2):e63-e77. doi: </w:t>
      </w:r>
      <w:r w:rsidR="00A4615F" w:rsidRPr="00090D59">
        <w:rPr>
          <w:rFonts w:eastAsia="Arial" w:cs="Arial"/>
          <w:color w:val="000000" w:themeColor="text1"/>
          <w:sz w:val="22"/>
          <w:szCs w:val="22"/>
        </w:rPr>
        <w:t>10.1016/S2589-7500(19)30012-3.</w:t>
      </w:r>
    </w:p>
    <w:p w14:paraId="1B917FF6" w14:textId="59DE17F7" w:rsidR="7ECD74D8" w:rsidRPr="00090D59" w:rsidRDefault="7ECD74D8" w:rsidP="57F7EE83">
      <w:pPr>
        <w:pStyle w:val="ListParagraph"/>
        <w:numPr>
          <w:ilvl w:val="0"/>
          <w:numId w:val="1"/>
        </w:numPr>
        <w:tabs>
          <w:tab w:val="left" w:pos="0"/>
          <w:tab w:val="left" w:pos="720"/>
        </w:tabs>
        <w:spacing w:line="360" w:lineRule="auto"/>
        <w:rPr>
          <w:rFonts w:eastAsia="Arial" w:cs="Arial"/>
          <w:color w:val="000000" w:themeColor="text1"/>
          <w:sz w:val="22"/>
          <w:szCs w:val="22"/>
        </w:rPr>
      </w:pPr>
      <w:r w:rsidRPr="00090D59">
        <w:rPr>
          <w:rFonts w:eastAsia="Arial" w:cs="Arial"/>
          <w:color w:val="000000" w:themeColor="text1"/>
          <w:sz w:val="22"/>
          <w:szCs w:val="22"/>
        </w:rPr>
        <w:t>Cambridge CPRD code list</w:t>
      </w:r>
      <w:r w:rsidR="009505D0" w:rsidRPr="00090D59">
        <w:rPr>
          <w:rFonts w:eastAsia="Arial" w:cs="Arial"/>
          <w:color w:val="000000" w:themeColor="text1"/>
          <w:sz w:val="22"/>
          <w:szCs w:val="22"/>
        </w:rPr>
        <w:t xml:space="preserve">. </w:t>
      </w:r>
      <w:r w:rsidRPr="00090D59">
        <w:rPr>
          <w:rFonts w:eastAsia="Arial" w:cs="Arial"/>
          <w:color w:val="000000" w:themeColor="text1"/>
          <w:sz w:val="22"/>
          <w:szCs w:val="22"/>
        </w:rPr>
        <w:t>https://www.phpc.cam.ac.uk/pcu/research/research- groups/crmh/cprd_cam/codel</w:t>
      </w:r>
      <w:r w:rsidR="00A4615F" w:rsidRPr="00090D59">
        <w:rPr>
          <w:rFonts w:eastAsia="Arial" w:cs="Arial"/>
          <w:color w:val="000000" w:themeColor="text1"/>
          <w:sz w:val="22"/>
          <w:szCs w:val="22"/>
        </w:rPr>
        <w:t xml:space="preserve">ists/v11/. </w:t>
      </w:r>
      <w:r w:rsidR="009505D0" w:rsidRPr="00090D59">
        <w:rPr>
          <w:rFonts w:eastAsia="Arial" w:cs="Arial"/>
          <w:color w:val="000000" w:themeColor="text1"/>
          <w:sz w:val="22"/>
          <w:szCs w:val="22"/>
        </w:rPr>
        <w:t>(</w:t>
      </w:r>
      <w:r w:rsidR="00D70115" w:rsidRPr="00090D59">
        <w:rPr>
          <w:rFonts w:eastAsia="Arial" w:cs="Arial"/>
          <w:color w:val="000000" w:themeColor="text1"/>
          <w:sz w:val="22"/>
          <w:szCs w:val="22"/>
        </w:rPr>
        <w:t xml:space="preserve">2018, </w:t>
      </w:r>
      <w:r w:rsidR="005755AE" w:rsidRPr="00090D59">
        <w:rPr>
          <w:rFonts w:eastAsia="Arial" w:cs="Arial"/>
          <w:color w:val="000000" w:themeColor="text1"/>
          <w:sz w:val="22"/>
          <w:szCs w:val="22"/>
        </w:rPr>
        <w:t>accessed on 20 January 2023).</w:t>
      </w:r>
    </w:p>
    <w:p w14:paraId="1E53B887" w14:textId="384A42FC" w:rsidR="7ECD74D8" w:rsidRPr="00090D59" w:rsidRDefault="7ECD74D8" w:rsidP="57F7EE83">
      <w:pPr>
        <w:pStyle w:val="ListParagraph"/>
        <w:numPr>
          <w:ilvl w:val="0"/>
          <w:numId w:val="1"/>
        </w:numPr>
        <w:tabs>
          <w:tab w:val="left" w:pos="0"/>
          <w:tab w:val="left" w:pos="720"/>
        </w:tabs>
        <w:spacing w:line="360" w:lineRule="auto"/>
        <w:rPr>
          <w:rFonts w:eastAsia="Arial" w:cs="Arial"/>
          <w:color w:val="000000" w:themeColor="text1"/>
          <w:sz w:val="22"/>
          <w:szCs w:val="22"/>
        </w:rPr>
      </w:pPr>
      <w:r w:rsidRPr="00090D59">
        <w:rPr>
          <w:rFonts w:eastAsia="Arial" w:cs="Arial"/>
          <w:color w:val="000000" w:themeColor="text1"/>
          <w:sz w:val="22"/>
          <w:szCs w:val="22"/>
          <w:lang w:val="it"/>
        </w:rPr>
        <w:t>Naimi AI, Cole SR</w:t>
      </w:r>
      <w:r w:rsidR="001535A5" w:rsidRPr="00090D59">
        <w:rPr>
          <w:rFonts w:eastAsia="Arial" w:cs="Arial"/>
          <w:color w:val="000000" w:themeColor="text1"/>
          <w:sz w:val="22"/>
          <w:szCs w:val="22"/>
          <w:lang w:val="it"/>
        </w:rPr>
        <w:t xml:space="preserve"> and </w:t>
      </w:r>
      <w:r w:rsidRPr="00090D59">
        <w:rPr>
          <w:rFonts w:eastAsia="Arial" w:cs="Arial"/>
          <w:color w:val="000000" w:themeColor="text1"/>
          <w:sz w:val="22"/>
          <w:szCs w:val="22"/>
          <w:lang w:val="it"/>
        </w:rPr>
        <w:t xml:space="preserve">Kennedy EH. </w:t>
      </w:r>
      <w:r w:rsidRPr="00090D59">
        <w:rPr>
          <w:rFonts w:eastAsia="Arial" w:cs="Arial"/>
          <w:color w:val="000000" w:themeColor="text1"/>
          <w:sz w:val="22"/>
          <w:szCs w:val="22"/>
        </w:rPr>
        <w:t>An introduction to g methods. Int J</w:t>
      </w:r>
      <w:r w:rsidR="00A4615F" w:rsidRPr="00090D59">
        <w:rPr>
          <w:rFonts w:eastAsia="Arial" w:cs="Arial"/>
          <w:color w:val="000000" w:themeColor="text1"/>
          <w:sz w:val="22"/>
          <w:szCs w:val="22"/>
        </w:rPr>
        <w:t xml:space="preserve"> Epidemiol. 2017;46(2):756-62.</w:t>
      </w:r>
    </w:p>
    <w:p w14:paraId="2A3F1CED" w14:textId="4308404F" w:rsidR="7ECD74D8" w:rsidRPr="00090D59" w:rsidRDefault="7ECD74D8" w:rsidP="57F7EE83">
      <w:pPr>
        <w:pStyle w:val="ListParagraph"/>
        <w:numPr>
          <w:ilvl w:val="0"/>
          <w:numId w:val="1"/>
        </w:numPr>
        <w:tabs>
          <w:tab w:val="left" w:pos="0"/>
          <w:tab w:val="left" w:pos="720"/>
        </w:tabs>
        <w:spacing w:line="360" w:lineRule="auto"/>
        <w:rPr>
          <w:rFonts w:eastAsia="Arial" w:cs="Arial"/>
          <w:color w:val="000000" w:themeColor="text1"/>
          <w:sz w:val="22"/>
          <w:szCs w:val="22"/>
        </w:rPr>
      </w:pPr>
      <w:r w:rsidRPr="00090D59">
        <w:rPr>
          <w:rFonts w:eastAsia="Arial" w:cs="Arial"/>
          <w:color w:val="000000" w:themeColor="text1"/>
          <w:sz w:val="22"/>
          <w:szCs w:val="22"/>
        </w:rPr>
        <w:t xml:space="preserve">Mansournia MA, Etminan M, Danaei G, </w:t>
      </w:r>
      <w:r w:rsidR="001535A5" w:rsidRPr="00090D59">
        <w:rPr>
          <w:rFonts w:eastAsia="Arial" w:cs="Arial"/>
          <w:color w:val="000000" w:themeColor="text1"/>
          <w:sz w:val="22"/>
          <w:szCs w:val="22"/>
        </w:rPr>
        <w:t>et al</w:t>
      </w:r>
      <w:r w:rsidRPr="00090D59">
        <w:rPr>
          <w:rFonts w:eastAsia="Arial" w:cs="Arial"/>
          <w:color w:val="000000" w:themeColor="text1"/>
          <w:sz w:val="22"/>
          <w:szCs w:val="22"/>
        </w:rPr>
        <w:t>. Handling time varying confounding in observational res</w:t>
      </w:r>
      <w:r w:rsidR="00A4615F" w:rsidRPr="00090D59">
        <w:rPr>
          <w:rFonts w:eastAsia="Arial" w:cs="Arial"/>
          <w:color w:val="000000" w:themeColor="text1"/>
          <w:sz w:val="22"/>
          <w:szCs w:val="22"/>
        </w:rPr>
        <w:t xml:space="preserve">earch. </w:t>
      </w:r>
      <w:r w:rsidR="00A4615F" w:rsidRPr="00090D59">
        <w:rPr>
          <w:rFonts w:eastAsia="Arial" w:cs="Arial"/>
          <w:i/>
          <w:iCs/>
          <w:color w:val="000000" w:themeColor="text1"/>
          <w:sz w:val="22"/>
          <w:szCs w:val="22"/>
        </w:rPr>
        <w:t xml:space="preserve">BMJ </w:t>
      </w:r>
      <w:r w:rsidR="00A4615F" w:rsidRPr="00090D59">
        <w:rPr>
          <w:rFonts w:eastAsia="Arial" w:cs="Arial"/>
          <w:color w:val="000000" w:themeColor="text1"/>
          <w:sz w:val="22"/>
          <w:szCs w:val="22"/>
        </w:rPr>
        <w:t>2017;</w:t>
      </w:r>
      <w:r w:rsidR="002E68D3" w:rsidRPr="00090D59">
        <w:rPr>
          <w:rFonts w:eastAsia="Arial" w:cs="Arial"/>
          <w:color w:val="000000" w:themeColor="text1"/>
          <w:sz w:val="22"/>
          <w:szCs w:val="22"/>
        </w:rPr>
        <w:t xml:space="preserve"> </w:t>
      </w:r>
      <w:r w:rsidR="00A4615F" w:rsidRPr="00090D59">
        <w:rPr>
          <w:rFonts w:eastAsia="Arial" w:cs="Arial"/>
          <w:color w:val="000000" w:themeColor="text1"/>
          <w:sz w:val="22"/>
          <w:szCs w:val="22"/>
        </w:rPr>
        <w:t>359:j4587.</w:t>
      </w:r>
    </w:p>
    <w:p w14:paraId="068A2FF5" w14:textId="72589480" w:rsidR="00E851C9" w:rsidRPr="00090D59" w:rsidRDefault="005E0311" w:rsidP="57F7EE83">
      <w:pPr>
        <w:pStyle w:val="ListParagraph"/>
        <w:numPr>
          <w:ilvl w:val="0"/>
          <w:numId w:val="1"/>
        </w:numPr>
        <w:tabs>
          <w:tab w:val="left" w:pos="0"/>
          <w:tab w:val="left" w:pos="720"/>
        </w:tabs>
        <w:spacing w:line="360" w:lineRule="auto"/>
        <w:rPr>
          <w:rFonts w:eastAsia="Arial" w:cs="Arial"/>
          <w:color w:val="000000" w:themeColor="text1"/>
          <w:sz w:val="22"/>
          <w:szCs w:val="22"/>
        </w:rPr>
      </w:pPr>
      <w:r w:rsidRPr="00090D59">
        <w:rPr>
          <w:rFonts w:cs="Arial"/>
          <w:color w:val="000000" w:themeColor="text1"/>
          <w:sz w:val="22"/>
          <w:szCs w:val="22"/>
        </w:rPr>
        <w:t>N</w:t>
      </w:r>
      <w:r w:rsidR="00780D79" w:rsidRPr="00090D59">
        <w:rPr>
          <w:rFonts w:cs="Arial"/>
          <w:color w:val="000000" w:themeColor="text1"/>
          <w:sz w:val="22"/>
          <w:szCs w:val="22"/>
        </w:rPr>
        <w:t>ational Institute for Health and Care Research (NIHR)</w:t>
      </w:r>
      <w:r w:rsidR="009254AD" w:rsidRPr="00090D59">
        <w:rPr>
          <w:rFonts w:cs="Arial"/>
          <w:color w:val="000000" w:themeColor="text1"/>
          <w:sz w:val="22"/>
          <w:szCs w:val="22"/>
        </w:rPr>
        <w:t>:</w:t>
      </w:r>
      <w:r w:rsidR="00D135DD" w:rsidRPr="00090D59">
        <w:rPr>
          <w:rFonts w:cs="Arial"/>
          <w:color w:val="000000" w:themeColor="text1"/>
          <w:sz w:val="22"/>
          <w:szCs w:val="22"/>
        </w:rPr>
        <w:t xml:space="preserve"> Payment guidance for researchers and professionals. </w:t>
      </w:r>
      <w:hyperlink r:id="rId14" w:anchor="payment" w:history="1">
        <w:r w:rsidR="00D135DD" w:rsidRPr="00090D59">
          <w:rPr>
            <w:rStyle w:val="Hyperlink"/>
            <w:rFonts w:cs="Arial"/>
            <w:color w:val="000000" w:themeColor="text1"/>
            <w:sz w:val="22"/>
            <w:szCs w:val="22"/>
          </w:rPr>
          <w:t>https://www.nihr.ac.uk/documents/payment-guidance-for-researchers-and-professionals/27392#payment</w:t>
        </w:r>
      </w:hyperlink>
      <w:r w:rsidR="005B2412" w:rsidRPr="00090D59">
        <w:rPr>
          <w:rFonts w:cs="Arial"/>
          <w:color w:val="000000" w:themeColor="text1"/>
          <w:sz w:val="22"/>
          <w:szCs w:val="22"/>
        </w:rPr>
        <w:t xml:space="preserve"> (</w:t>
      </w:r>
      <w:r w:rsidR="002C5284" w:rsidRPr="00090D59">
        <w:rPr>
          <w:rFonts w:cs="Arial"/>
          <w:color w:val="000000" w:themeColor="text1"/>
          <w:sz w:val="22"/>
          <w:szCs w:val="22"/>
        </w:rPr>
        <w:t>202</w:t>
      </w:r>
      <w:r w:rsidR="00AD3CB1" w:rsidRPr="00090D59">
        <w:rPr>
          <w:rFonts w:cs="Arial"/>
          <w:color w:val="000000" w:themeColor="text1"/>
          <w:sz w:val="22"/>
          <w:szCs w:val="22"/>
        </w:rPr>
        <w:t xml:space="preserve">2, accessed </w:t>
      </w:r>
      <w:r w:rsidR="00B6457B" w:rsidRPr="00090D59">
        <w:rPr>
          <w:rFonts w:cs="Arial"/>
          <w:color w:val="000000" w:themeColor="text1"/>
          <w:sz w:val="22"/>
          <w:szCs w:val="22"/>
        </w:rPr>
        <w:t>22 August 2023)</w:t>
      </w:r>
      <w:r w:rsidR="000C2369" w:rsidRPr="00090D59">
        <w:rPr>
          <w:rFonts w:cs="Arial"/>
          <w:color w:val="000000" w:themeColor="text1"/>
          <w:sz w:val="22"/>
          <w:szCs w:val="22"/>
        </w:rPr>
        <w:t>.</w:t>
      </w:r>
    </w:p>
    <w:p w14:paraId="6E1F4A1C" w14:textId="092783FA" w:rsidR="7ECD74D8" w:rsidRPr="00090D59" w:rsidRDefault="00084711" w:rsidP="57F7EE83">
      <w:pPr>
        <w:pStyle w:val="ListParagraph"/>
        <w:numPr>
          <w:ilvl w:val="0"/>
          <w:numId w:val="1"/>
        </w:numPr>
        <w:tabs>
          <w:tab w:val="left" w:pos="0"/>
          <w:tab w:val="left" w:pos="720"/>
        </w:tabs>
        <w:spacing w:line="360" w:lineRule="auto"/>
        <w:rPr>
          <w:rFonts w:eastAsia="Arial" w:cs="Arial"/>
          <w:color w:val="000000" w:themeColor="text1"/>
          <w:sz w:val="22"/>
          <w:szCs w:val="22"/>
        </w:rPr>
      </w:pPr>
      <w:r w:rsidRPr="00090D59">
        <w:rPr>
          <w:rFonts w:eastAsia="Arial" w:cs="Arial"/>
          <w:color w:val="000000" w:themeColor="text1"/>
          <w:sz w:val="22"/>
          <w:szCs w:val="22"/>
        </w:rPr>
        <w:t xml:space="preserve">The Academy of Medical Sciences. </w:t>
      </w:r>
      <w:r w:rsidR="7ECD74D8" w:rsidRPr="00090D59">
        <w:rPr>
          <w:rFonts w:eastAsia="Arial" w:cs="Arial"/>
          <w:color w:val="000000" w:themeColor="text1"/>
          <w:sz w:val="22"/>
          <w:szCs w:val="22"/>
        </w:rPr>
        <w:t>Multimorbidity: a priority for global health research.</w:t>
      </w:r>
      <w:r w:rsidR="00741BB8" w:rsidRPr="00090D59">
        <w:rPr>
          <w:rFonts w:eastAsia="Arial" w:cs="Arial"/>
          <w:color w:val="000000" w:themeColor="text1"/>
          <w:sz w:val="22"/>
          <w:szCs w:val="22"/>
        </w:rPr>
        <w:t xml:space="preserve"> </w:t>
      </w:r>
      <w:r w:rsidR="004117DB" w:rsidRPr="00090D59">
        <w:rPr>
          <w:rFonts w:eastAsia="Arial" w:cs="Arial"/>
          <w:color w:val="000000" w:themeColor="text1"/>
          <w:sz w:val="22"/>
          <w:szCs w:val="22"/>
        </w:rPr>
        <w:t xml:space="preserve">https://acmedsci.ac.uk/file-download/82222577 </w:t>
      </w:r>
      <w:r w:rsidR="00741BB8" w:rsidRPr="00090D59">
        <w:rPr>
          <w:rFonts w:eastAsia="Arial" w:cs="Arial"/>
          <w:color w:val="000000" w:themeColor="text1"/>
          <w:sz w:val="22"/>
          <w:szCs w:val="22"/>
        </w:rPr>
        <w:t>(</w:t>
      </w:r>
      <w:r w:rsidR="00A4615F" w:rsidRPr="00090D59">
        <w:rPr>
          <w:rFonts w:eastAsia="Arial" w:cs="Arial"/>
          <w:color w:val="000000" w:themeColor="text1"/>
          <w:sz w:val="22"/>
          <w:szCs w:val="22"/>
        </w:rPr>
        <w:t>2018</w:t>
      </w:r>
      <w:r w:rsidR="00741BB8" w:rsidRPr="00090D59">
        <w:rPr>
          <w:rFonts w:eastAsia="Arial" w:cs="Arial"/>
          <w:color w:val="000000" w:themeColor="text1"/>
          <w:sz w:val="22"/>
          <w:szCs w:val="22"/>
        </w:rPr>
        <w:t xml:space="preserve">, accessed </w:t>
      </w:r>
      <w:r w:rsidR="004117DB" w:rsidRPr="00090D59">
        <w:rPr>
          <w:rFonts w:eastAsia="Arial" w:cs="Arial"/>
          <w:color w:val="000000" w:themeColor="text1"/>
          <w:sz w:val="22"/>
          <w:szCs w:val="22"/>
        </w:rPr>
        <w:t>24 January 2023).</w:t>
      </w:r>
    </w:p>
    <w:p w14:paraId="690F984D" w14:textId="07A64E26" w:rsidR="7ECD74D8" w:rsidRPr="00090D59" w:rsidRDefault="7ECD74D8" w:rsidP="57F7EE83">
      <w:pPr>
        <w:pStyle w:val="ListParagraph"/>
        <w:numPr>
          <w:ilvl w:val="0"/>
          <w:numId w:val="1"/>
        </w:numPr>
        <w:tabs>
          <w:tab w:val="left" w:pos="0"/>
          <w:tab w:val="left" w:pos="720"/>
        </w:tabs>
        <w:spacing w:line="360" w:lineRule="auto"/>
        <w:rPr>
          <w:rFonts w:eastAsia="Arial" w:cs="Arial"/>
          <w:color w:val="000000" w:themeColor="text1"/>
          <w:sz w:val="22"/>
          <w:szCs w:val="22"/>
        </w:rPr>
      </w:pPr>
      <w:r w:rsidRPr="00090D59">
        <w:rPr>
          <w:rFonts w:eastAsia="Arial" w:cs="Arial"/>
          <w:color w:val="000000" w:themeColor="text1"/>
          <w:sz w:val="22"/>
          <w:szCs w:val="22"/>
          <w:lang w:val="fr-FR"/>
        </w:rPr>
        <w:t xml:space="preserve">Luppino FS, de Wit LM, Bouvy PF, </w:t>
      </w:r>
      <w:r w:rsidR="001535A5" w:rsidRPr="00090D59">
        <w:rPr>
          <w:rFonts w:eastAsia="Arial" w:cs="Arial"/>
          <w:color w:val="000000" w:themeColor="text1"/>
          <w:sz w:val="22"/>
          <w:szCs w:val="22"/>
          <w:lang w:val="fr-FR"/>
        </w:rPr>
        <w:t>et al</w:t>
      </w:r>
      <w:r w:rsidRPr="00090D59">
        <w:rPr>
          <w:rFonts w:eastAsia="Arial" w:cs="Arial"/>
          <w:color w:val="000000" w:themeColor="text1"/>
          <w:sz w:val="22"/>
          <w:szCs w:val="22"/>
          <w:lang w:val="fr-FR"/>
        </w:rPr>
        <w:t xml:space="preserve">. </w:t>
      </w:r>
      <w:r w:rsidRPr="00090D59">
        <w:rPr>
          <w:rFonts w:eastAsia="Arial" w:cs="Arial"/>
          <w:color w:val="000000" w:themeColor="text1"/>
          <w:sz w:val="22"/>
          <w:szCs w:val="22"/>
        </w:rPr>
        <w:t xml:space="preserve">Overweight, Obesity, and Depression: A Systematic Review and Meta- Analysis of Longitudinal Studies. </w:t>
      </w:r>
      <w:r w:rsidRPr="00090D59">
        <w:rPr>
          <w:rFonts w:eastAsia="Arial" w:cs="Arial"/>
          <w:i/>
          <w:iCs/>
          <w:color w:val="000000" w:themeColor="text1"/>
          <w:sz w:val="22"/>
          <w:szCs w:val="22"/>
        </w:rPr>
        <w:t>Arc</w:t>
      </w:r>
      <w:r w:rsidR="00A4615F" w:rsidRPr="00090D59">
        <w:rPr>
          <w:rFonts w:eastAsia="Arial" w:cs="Arial"/>
          <w:i/>
          <w:iCs/>
          <w:color w:val="000000" w:themeColor="text1"/>
          <w:sz w:val="22"/>
          <w:szCs w:val="22"/>
        </w:rPr>
        <w:t>h Gen Psych</w:t>
      </w:r>
      <w:r w:rsidR="00A4615F" w:rsidRPr="00090D59">
        <w:rPr>
          <w:rFonts w:eastAsia="Arial" w:cs="Arial"/>
          <w:color w:val="000000" w:themeColor="text1"/>
          <w:sz w:val="22"/>
          <w:szCs w:val="22"/>
        </w:rPr>
        <w:t xml:space="preserve"> 2010;</w:t>
      </w:r>
      <w:r w:rsidR="002E68D3" w:rsidRPr="00090D59">
        <w:rPr>
          <w:rFonts w:eastAsia="Arial" w:cs="Arial"/>
          <w:color w:val="000000" w:themeColor="text1"/>
          <w:sz w:val="22"/>
          <w:szCs w:val="22"/>
        </w:rPr>
        <w:t xml:space="preserve"> </w:t>
      </w:r>
      <w:r w:rsidR="00A4615F" w:rsidRPr="00090D59">
        <w:rPr>
          <w:rFonts w:eastAsia="Arial" w:cs="Arial"/>
          <w:color w:val="000000" w:themeColor="text1"/>
          <w:sz w:val="22"/>
          <w:szCs w:val="22"/>
        </w:rPr>
        <w:t>67(3), 220-229</w:t>
      </w:r>
      <w:r w:rsidR="002E68D3" w:rsidRPr="00090D59">
        <w:rPr>
          <w:rFonts w:eastAsia="Arial" w:cs="Arial"/>
          <w:color w:val="000000" w:themeColor="text1"/>
          <w:sz w:val="22"/>
          <w:szCs w:val="22"/>
        </w:rPr>
        <w:t>.</w:t>
      </w:r>
    </w:p>
    <w:p w14:paraId="222509F1" w14:textId="64B9FC6E" w:rsidR="7ECD74D8" w:rsidRPr="00090D59" w:rsidRDefault="005F6952" w:rsidP="57F7EE83">
      <w:pPr>
        <w:pStyle w:val="ListParagraph"/>
        <w:numPr>
          <w:ilvl w:val="0"/>
          <w:numId w:val="1"/>
        </w:numPr>
        <w:tabs>
          <w:tab w:val="left" w:pos="0"/>
          <w:tab w:val="left" w:pos="720"/>
        </w:tabs>
        <w:spacing w:line="360" w:lineRule="auto"/>
        <w:rPr>
          <w:rFonts w:eastAsia="Arial" w:cs="Arial"/>
          <w:color w:val="000000" w:themeColor="text1"/>
          <w:sz w:val="22"/>
          <w:szCs w:val="22"/>
        </w:rPr>
      </w:pPr>
      <w:r w:rsidRPr="00090D59">
        <w:rPr>
          <w:rFonts w:eastAsia="Arial" w:cs="Arial"/>
          <w:color w:val="000000" w:themeColor="text1"/>
          <w:sz w:val="22"/>
          <w:szCs w:val="22"/>
        </w:rPr>
        <w:t>Public Health England</w:t>
      </w:r>
      <w:r w:rsidR="009505D0" w:rsidRPr="00090D59">
        <w:rPr>
          <w:rFonts w:eastAsia="Arial" w:cs="Arial"/>
          <w:color w:val="000000" w:themeColor="text1"/>
          <w:sz w:val="22"/>
          <w:szCs w:val="22"/>
        </w:rPr>
        <w:t>, h</w:t>
      </w:r>
      <w:r w:rsidR="7ECD74D8" w:rsidRPr="00090D59">
        <w:rPr>
          <w:rFonts w:eastAsia="Arial" w:cs="Arial"/>
          <w:color w:val="000000" w:themeColor="text1"/>
          <w:sz w:val="22"/>
          <w:szCs w:val="22"/>
        </w:rPr>
        <w:t xml:space="preserve">ealth matters: Prevention - a life course approach. </w:t>
      </w:r>
      <w:hyperlink r:id="rId15" w:history="1">
        <w:r w:rsidR="009505D0" w:rsidRPr="00090D59">
          <w:rPr>
            <w:rStyle w:val="Hyperlink"/>
            <w:rFonts w:eastAsia="Arial" w:cs="Arial"/>
            <w:color w:val="000000" w:themeColor="text1"/>
            <w:sz w:val="22"/>
            <w:szCs w:val="22"/>
          </w:rPr>
          <w:t>https://www.gov.uk/government/publications/health-matters-life-course-approach-to-prevention/health-matters- prevention-a-life-course-approach (2019</w:t>
        </w:r>
      </w:hyperlink>
      <w:r w:rsidR="009505D0" w:rsidRPr="00090D59">
        <w:rPr>
          <w:rFonts w:eastAsia="Arial" w:cs="Arial"/>
          <w:color w:val="000000" w:themeColor="text1"/>
          <w:sz w:val="22"/>
          <w:szCs w:val="22"/>
        </w:rPr>
        <w:t>, accessed 05 December 2022)</w:t>
      </w:r>
      <w:r w:rsidR="005755AE" w:rsidRPr="00090D59">
        <w:rPr>
          <w:rFonts w:eastAsia="Arial" w:cs="Arial"/>
          <w:color w:val="000000" w:themeColor="text1"/>
          <w:sz w:val="22"/>
          <w:szCs w:val="22"/>
        </w:rPr>
        <w:t>.</w:t>
      </w:r>
    </w:p>
    <w:p w14:paraId="770B9D68" w14:textId="73D5ADC2" w:rsidR="7ECD74D8" w:rsidRPr="00090D59" w:rsidRDefault="7ECD74D8" w:rsidP="57F7EE83">
      <w:pPr>
        <w:pStyle w:val="ListParagraph"/>
        <w:numPr>
          <w:ilvl w:val="0"/>
          <w:numId w:val="1"/>
        </w:numPr>
        <w:tabs>
          <w:tab w:val="left" w:pos="0"/>
          <w:tab w:val="left" w:pos="720"/>
        </w:tabs>
        <w:spacing w:line="360" w:lineRule="auto"/>
        <w:rPr>
          <w:rFonts w:eastAsia="Arial" w:cs="Arial"/>
          <w:color w:val="000000" w:themeColor="text1"/>
          <w:sz w:val="22"/>
          <w:szCs w:val="22"/>
        </w:rPr>
      </w:pPr>
      <w:r w:rsidRPr="00090D59">
        <w:rPr>
          <w:rFonts w:eastAsia="Arial" w:cs="Arial"/>
          <w:color w:val="000000" w:themeColor="text1"/>
          <w:sz w:val="22"/>
          <w:szCs w:val="22"/>
        </w:rPr>
        <w:t xml:space="preserve">Masters R, Anwar E, Collins B, </w:t>
      </w:r>
      <w:r w:rsidR="001535A5" w:rsidRPr="00090D59">
        <w:rPr>
          <w:rFonts w:eastAsia="Arial" w:cs="Arial"/>
          <w:color w:val="000000" w:themeColor="text1"/>
          <w:sz w:val="22"/>
          <w:szCs w:val="22"/>
        </w:rPr>
        <w:t>et al</w:t>
      </w:r>
      <w:r w:rsidRPr="00090D59">
        <w:rPr>
          <w:rFonts w:eastAsia="Arial" w:cs="Arial"/>
          <w:color w:val="000000" w:themeColor="text1"/>
          <w:sz w:val="22"/>
          <w:szCs w:val="22"/>
        </w:rPr>
        <w:t xml:space="preserve">. Return on investment of public health interventions: a systematic review. </w:t>
      </w:r>
      <w:r w:rsidRPr="00090D59">
        <w:rPr>
          <w:rFonts w:eastAsia="Arial" w:cs="Arial"/>
          <w:i/>
          <w:iCs/>
          <w:color w:val="000000" w:themeColor="text1"/>
          <w:sz w:val="22"/>
          <w:szCs w:val="22"/>
        </w:rPr>
        <w:t>J Epidemiol Co</w:t>
      </w:r>
      <w:r w:rsidR="00A4615F" w:rsidRPr="00090D59">
        <w:rPr>
          <w:rFonts w:eastAsia="Arial" w:cs="Arial"/>
          <w:i/>
          <w:iCs/>
          <w:color w:val="000000" w:themeColor="text1"/>
          <w:sz w:val="22"/>
          <w:szCs w:val="22"/>
        </w:rPr>
        <w:t>mmunity Health</w:t>
      </w:r>
      <w:r w:rsidR="00A4615F" w:rsidRPr="00090D59">
        <w:rPr>
          <w:rFonts w:eastAsia="Arial" w:cs="Arial"/>
          <w:color w:val="000000" w:themeColor="text1"/>
          <w:sz w:val="22"/>
          <w:szCs w:val="22"/>
        </w:rPr>
        <w:t xml:space="preserve"> 2017;</w:t>
      </w:r>
      <w:r w:rsidR="002E68D3" w:rsidRPr="00090D59">
        <w:rPr>
          <w:rFonts w:eastAsia="Arial" w:cs="Arial"/>
          <w:color w:val="000000" w:themeColor="text1"/>
          <w:sz w:val="22"/>
          <w:szCs w:val="22"/>
        </w:rPr>
        <w:t xml:space="preserve"> </w:t>
      </w:r>
      <w:r w:rsidR="00A4615F" w:rsidRPr="00090D59">
        <w:rPr>
          <w:rFonts w:eastAsia="Arial" w:cs="Arial"/>
          <w:color w:val="000000" w:themeColor="text1"/>
          <w:sz w:val="22"/>
          <w:szCs w:val="22"/>
        </w:rPr>
        <w:t>71:827-834</w:t>
      </w:r>
      <w:r w:rsidR="002E68D3" w:rsidRPr="00090D59">
        <w:rPr>
          <w:rFonts w:eastAsia="Arial" w:cs="Arial"/>
          <w:color w:val="000000" w:themeColor="text1"/>
          <w:sz w:val="22"/>
          <w:szCs w:val="22"/>
        </w:rPr>
        <w:t>.</w:t>
      </w:r>
    </w:p>
    <w:p w14:paraId="282D5E92" w14:textId="582933E1" w:rsidR="57F7EE83" w:rsidRPr="00090D59" w:rsidRDefault="57F7EE83" w:rsidP="57F7EE83">
      <w:pPr>
        <w:rPr>
          <w:color w:val="000000" w:themeColor="text1"/>
          <w:sz w:val="22"/>
          <w:szCs w:val="22"/>
        </w:rPr>
      </w:pPr>
    </w:p>
    <w:p w14:paraId="598FC371" w14:textId="77777777" w:rsidR="00471EF1" w:rsidRPr="00090D59" w:rsidRDefault="00471EF1" w:rsidP="16C3D450">
      <w:pPr>
        <w:ind w:hanging="2880"/>
        <w:rPr>
          <w:rFonts w:eastAsia="Arial" w:cs="Arial"/>
          <w:color w:val="000000" w:themeColor="text1"/>
          <w:sz w:val="22"/>
          <w:szCs w:val="22"/>
        </w:rPr>
      </w:pPr>
    </w:p>
    <w:sectPr w:rsidR="00471EF1" w:rsidRPr="00090D59" w:rsidSect="00E04B90">
      <w:footerReference w:type="default" r:id="rId16"/>
      <w:pgSz w:w="11900" w:h="16840"/>
      <w:pgMar w:top="1440" w:right="1080" w:bottom="1440"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B09E45" w14:textId="77777777" w:rsidR="00764656" w:rsidRDefault="00764656" w:rsidP="008145E6">
      <w:r>
        <w:separator/>
      </w:r>
    </w:p>
  </w:endnote>
  <w:endnote w:type="continuationSeparator" w:id="0">
    <w:p w14:paraId="6572AF6D" w14:textId="77777777" w:rsidR="00764656" w:rsidRDefault="00764656" w:rsidP="008145E6">
      <w:r>
        <w:continuationSeparator/>
      </w:r>
    </w:p>
  </w:endnote>
  <w:endnote w:type="continuationNotice" w:id="1">
    <w:p w14:paraId="2E407C3C" w14:textId="77777777" w:rsidR="00764656" w:rsidRDefault="0076465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Yu Mincho">
    <w:panose1 w:val="02020400000000000000"/>
    <w:charset w:val="80"/>
    <w:family w:val="roman"/>
    <w:pitch w:val="variable"/>
    <w:sig w:usb0="800002E7" w:usb1="2AC7FCFF" w:usb2="00000012" w:usb3="00000000" w:csb0="0002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51870898"/>
      <w:docPartObj>
        <w:docPartGallery w:val="Page Numbers (Bottom of Page)"/>
        <w:docPartUnique/>
      </w:docPartObj>
    </w:sdtPr>
    <w:sdtEndPr>
      <w:rPr>
        <w:noProof/>
      </w:rPr>
    </w:sdtEndPr>
    <w:sdtContent>
      <w:p w14:paraId="32B4F3E0" w14:textId="39CD668B" w:rsidR="00906CD3" w:rsidRDefault="00906CD3">
        <w:pPr>
          <w:pStyle w:val="Footer"/>
          <w:jc w:val="right"/>
        </w:pPr>
        <w:r>
          <w:fldChar w:fldCharType="begin"/>
        </w:r>
        <w:r>
          <w:instrText xml:space="preserve"> PAGE   \* MERGEFORMAT </w:instrText>
        </w:r>
        <w:r>
          <w:fldChar w:fldCharType="separate"/>
        </w:r>
        <w:r w:rsidR="006D6FF7">
          <w:rPr>
            <w:noProof/>
          </w:rPr>
          <w:t>1</w:t>
        </w:r>
        <w:r>
          <w:rPr>
            <w:noProof/>
          </w:rPr>
          <w:fldChar w:fldCharType="end"/>
        </w:r>
      </w:p>
    </w:sdtContent>
  </w:sdt>
  <w:p w14:paraId="1265D5F3" w14:textId="77777777" w:rsidR="00906CD3" w:rsidRDefault="00906CD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1DAA18" w14:textId="77777777" w:rsidR="00764656" w:rsidRDefault="00764656" w:rsidP="008145E6">
      <w:r>
        <w:separator/>
      </w:r>
    </w:p>
  </w:footnote>
  <w:footnote w:type="continuationSeparator" w:id="0">
    <w:p w14:paraId="76F7A720" w14:textId="77777777" w:rsidR="00764656" w:rsidRDefault="00764656" w:rsidP="008145E6">
      <w:r>
        <w:continuationSeparator/>
      </w:r>
    </w:p>
  </w:footnote>
  <w:footnote w:type="continuationNotice" w:id="1">
    <w:p w14:paraId="6CDE709F" w14:textId="77777777" w:rsidR="00764656" w:rsidRDefault="00764656"/>
  </w:footnote>
</w:footnotes>
</file>

<file path=word/intelligence2.xml><?xml version="1.0" encoding="utf-8"?>
<int2:intelligence xmlns:int2="http://schemas.microsoft.com/office/intelligence/2020/intelligence" xmlns:oel="http://schemas.microsoft.com/office/2019/extlst">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532FAD"/>
    <w:multiLevelType w:val="multilevel"/>
    <w:tmpl w:val="00F285D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162E2965"/>
    <w:multiLevelType w:val="hybridMultilevel"/>
    <w:tmpl w:val="A4C236E8"/>
    <w:lvl w:ilvl="0" w:tplc="845664A6">
      <w:numFmt w:val="bullet"/>
      <w:lvlText w:val=""/>
      <w:lvlJc w:val="left"/>
      <w:pPr>
        <w:ind w:left="720" w:hanging="360"/>
      </w:pPr>
      <w:rPr>
        <w:rFonts w:ascii="Symbol" w:eastAsiaTheme="minorHAnsi" w:hAnsi="Symbol" w:cs="Arial" w:hint="default"/>
        <w:color w:val="000000" w:themeColor="text1"/>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A9672A0"/>
    <w:multiLevelType w:val="multilevel"/>
    <w:tmpl w:val="7E7E36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2DFF06B9"/>
    <w:multiLevelType w:val="multilevel"/>
    <w:tmpl w:val="BB72A46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33D12950"/>
    <w:multiLevelType w:val="hybridMultilevel"/>
    <w:tmpl w:val="1DB4E146"/>
    <w:lvl w:ilvl="0" w:tplc="FFFFFFF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3DA598E2"/>
    <w:multiLevelType w:val="hybridMultilevel"/>
    <w:tmpl w:val="BF0A87CA"/>
    <w:lvl w:ilvl="0" w:tplc="D4987AB4">
      <w:start w:val="1"/>
      <w:numFmt w:val="bullet"/>
      <w:lvlText w:val=""/>
      <w:lvlJc w:val="left"/>
      <w:pPr>
        <w:ind w:left="720" w:hanging="360"/>
      </w:pPr>
      <w:rPr>
        <w:rFonts w:ascii="Symbol" w:hAnsi="Symbol" w:hint="default"/>
      </w:rPr>
    </w:lvl>
    <w:lvl w:ilvl="1" w:tplc="BB7E5508">
      <w:start w:val="1"/>
      <w:numFmt w:val="bullet"/>
      <w:lvlText w:val="o"/>
      <w:lvlJc w:val="left"/>
      <w:pPr>
        <w:ind w:left="1440" w:hanging="360"/>
      </w:pPr>
      <w:rPr>
        <w:rFonts w:ascii="Courier New" w:hAnsi="Courier New" w:hint="default"/>
      </w:rPr>
    </w:lvl>
    <w:lvl w:ilvl="2" w:tplc="A554069A">
      <w:start w:val="1"/>
      <w:numFmt w:val="bullet"/>
      <w:lvlText w:val=""/>
      <w:lvlJc w:val="left"/>
      <w:pPr>
        <w:ind w:left="2160" w:hanging="360"/>
      </w:pPr>
      <w:rPr>
        <w:rFonts w:ascii="Wingdings" w:hAnsi="Wingdings" w:hint="default"/>
      </w:rPr>
    </w:lvl>
    <w:lvl w:ilvl="3" w:tplc="ACBAEC26">
      <w:start w:val="1"/>
      <w:numFmt w:val="bullet"/>
      <w:lvlText w:val=""/>
      <w:lvlJc w:val="left"/>
      <w:pPr>
        <w:ind w:left="2880" w:hanging="360"/>
      </w:pPr>
      <w:rPr>
        <w:rFonts w:ascii="Symbol" w:hAnsi="Symbol" w:hint="default"/>
      </w:rPr>
    </w:lvl>
    <w:lvl w:ilvl="4" w:tplc="2F3A25A8">
      <w:start w:val="1"/>
      <w:numFmt w:val="bullet"/>
      <w:lvlText w:val="o"/>
      <w:lvlJc w:val="left"/>
      <w:pPr>
        <w:ind w:left="3600" w:hanging="360"/>
      </w:pPr>
      <w:rPr>
        <w:rFonts w:ascii="Courier New" w:hAnsi="Courier New" w:hint="default"/>
      </w:rPr>
    </w:lvl>
    <w:lvl w:ilvl="5" w:tplc="1DD0160A">
      <w:start w:val="1"/>
      <w:numFmt w:val="bullet"/>
      <w:lvlText w:val=""/>
      <w:lvlJc w:val="left"/>
      <w:pPr>
        <w:ind w:left="4320" w:hanging="360"/>
      </w:pPr>
      <w:rPr>
        <w:rFonts w:ascii="Wingdings" w:hAnsi="Wingdings" w:hint="default"/>
      </w:rPr>
    </w:lvl>
    <w:lvl w:ilvl="6" w:tplc="F8CA0CF4">
      <w:start w:val="1"/>
      <w:numFmt w:val="bullet"/>
      <w:lvlText w:val=""/>
      <w:lvlJc w:val="left"/>
      <w:pPr>
        <w:ind w:left="5040" w:hanging="360"/>
      </w:pPr>
      <w:rPr>
        <w:rFonts w:ascii="Symbol" w:hAnsi="Symbol" w:hint="default"/>
      </w:rPr>
    </w:lvl>
    <w:lvl w:ilvl="7" w:tplc="571E829C">
      <w:start w:val="1"/>
      <w:numFmt w:val="bullet"/>
      <w:lvlText w:val="o"/>
      <w:lvlJc w:val="left"/>
      <w:pPr>
        <w:ind w:left="5760" w:hanging="360"/>
      </w:pPr>
      <w:rPr>
        <w:rFonts w:ascii="Courier New" w:hAnsi="Courier New" w:hint="default"/>
      </w:rPr>
    </w:lvl>
    <w:lvl w:ilvl="8" w:tplc="15F475DA">
      <w:start w:val="1"/>
      <w:numFmt w:val="bullet"/>
      <w:lvlText w:val=""/>
      <w:lvlJc w:val="left"/>
      <w:pPr>
        <w:ind w:left="6480" w:hanging="360"/>
      </w:pPr>
      <w:rPr>
        <w:rFonts w:ascii="Wingdings" w:hAnsi="Wingdings" w:hint="default"/>
      </w:rPr>
    </w:lvl>
  </w:abstractNum>
  <w:abstractNum w:abstractNumId="6" w15:restartNumberingAfterBreak="0">
    <w:nsid w:val="41580471"/>
    <w:multiLevelType w:val="hybridMultilevel"/>
    <w:tmpl w:val="1DF00650"/>
    <w:lvl w:ilvl="0" w:tplc="A90CBDD2">
      <w:start w:val="1"/>
      <w:numFmt w:val="decimal"/>
      <w:lvlText w:val="%1."/>
      <w:lvlJc w:val="left"/>
      <w:pPr>
        <w:ind w:left="785" w:hanging="360"/>
      </w:pPr>
      <w:rPr>
        <w:vertAlign w:val="superscript"/>
      </w:rPr>
    </w:lvl>
    <w:lvl w:ilvl="1" w:tplc="08090019">
      <w:start w:val="1"/>
      <w:numFmt w:val="lowerLetter"/>
      <w:lvlText w:val="%2."/>
      <w:lvlJc w:val="left"/>
      <w:pPr>
        <w:ind w:left="1505" w:hanging="360"/>
      </w:pPr>
    </w:lvl>
    <w:lvl w:ilvl="2" w:tplc="0809001B">
      <w:start w:val="1"/>
      <w:numFmt w:val="lowerRoman"/>
      <w:lvlText w:val="%3."/>
      <w:lvlJc w:val="right"/>
      <w:pPr>
        <w:ind w:left="2225" w:hanging="180"/>
      </w:pPr>
    </w:lvl>
    <w:lvl w:ilvl="3" w:tplc="0809000F">
      <w:start w:val="1"/>
      <w:numFmt w:val="decimal"/>
      <w:lvlText w:val="%4."/>
      <w:lvlJc w:val="left"/>
      <w:pPr>
        <w:ind w:left="2945" w:hanging="360"/>
      </w:pPr>
    </w:lvl>
    <w:lvl w:ilvl="4" w:tplc="08090019">
      <w:start w:val="1"/>
      <w:numFmt w:val="lowerLetter"/>
      <w:lvlText w:val="%5."/>
      <w:lvlJc w:val="left"/>
      <w:pPr>
        <w:ind w:left="3665" w:hanging="360"/>
      </w:pPr>
    </w:lvl>
    <w:lvl w:ilvl="5" w:tplc="0809001B">
      <w:start w:val="1"/>
      <w:numFmt w:val="lowerRoman"/>
      <w:lvlText w:val="%6."/>
      <w:lvlJc w:val="right"/>
      <w:pPr>
        <w:ind w:left="4385" w:hanging="180"/>
      </w:pPr>
    </w:lvl>
    <w:lvl w:ilvl="6" w:tplc="0809000F">
      <w:start w:val="1"/>
      <w:numFmt w:val="decimal"/>
      <w:lvlText w:val="%7."/>
      <w:lvlJc w:val="left"/>
      <w:pPr>
        <w:ind w:left="5105" w:hanging="360"/>
      </w:pPr>
    </w:lvl>
    <w:lvl w:ilvl="7" w:tplc="08090019">
      <w:start w:val="1"/>
      <w:numFmt w:val="lowerLetter"/>
      <w:lvlText w:val="%8."/>
      <w:lvlJc w:val="left"/>
      <w:pPr>
        <w:ind w:left="5825" w:hanging="360"/>
      </w:pPr>
    </w:lvl>
    <w:lvl w:ilvl="8" w:tplc="0809001B">
      <w:start w:val="1"/>
      <w:numFmt w:val="lowerRoman"/>
      <w:lvlText w:val="%9."/>
      <w:lvlJc w:val="right"/>
      <w:pPr>
        <w:ind w:left="6545" w:hanging="180"/>
      </w:pPr>
    </w:lvl>
  </w:abstractNum>
  <w:abstractNum w:abstractNumId="7" w15:restartNumberingAfterBreak="0">
    <w:nsid w:val="45D5F17E"/>
    <w:multiLevelType w:val="hybridMultilevel"/>
    <w:tmpl w:val="907C57E0"/>
    <w:lvl w:ilvl="0" w:tplc="9C120A10">
      <w:start w:val="1"/>
      <w:numFmt w:val="bullet"/>
      <w:lvlText w:val="-"/>
      <w:lvlJc w:val="left"/>
      <w:pPr>
        <w:ind w:left="720" w:hanging="360"/>
      </w:pPr>
      <w:rPr>
        <w:rFonts w:ascii="Calibri" w:hAnsi="Calibri" w:hint="default"/>
      </w:rPr>
    </w:lvl>
    <w:lvl w:ilvl="1" w:tplc="5F32996C">
      <w:start w:val="1"/>
      <w:numFmt w:val="bullet"/>
      <w:lvlText w:val="o"/>
      <w:lvlJc w:val="left"/>
      <w:pPr>
        <w:ind w:left="1440" w:hanging="360"/>
      </w:pPr>
      <w:rPr>
        <w:rFonts w:ascii="Courier New" w:hAnsi="Courier New" w:hint="default"/>
      </w:rPr>
    </w:lvl>
    <w:lvl w:ilvl="2" w:tplc="40821800">
      <w:start w:val="1"/>
      <w:numFmt w:val="bullet"/>
      <w:lvlText w:val=""/>
      <w:lvlJc w:val="left"/>
      <w:pPr>
        <w:ind w:left="2160" w:hanging="360"/>
      </w:pPr>
      <w:rPr>
        <w:rFonts w:ascii="Wingdings" w:hAnsi="Wingdings" w:hint="default"/>
      </w:rPr>
    </w:lvl>
    <w:lvl w:ilvl="3" w:tplc="2F88FE0E">
      <w:start w:val="1"/>
      <w:numFmt w:val="bullet"/>
      <w:lvlText w:val=""/>
      <w:lvlJc w:val="left"/>
      <w:pPr>
        <w:ind w:left="2880" w:hanging="360"/>
      </w:pPr>
      <w:rPr>
        <w:rFonts w:ascii="Symbol" w:hAnsi="Symbol" w:hint="default"/>
      </w:rPr>
    </w:lvl>
    <w:lvl w:ilvl="4" w:tplc="F6D00C36">
      <w:start w:val="1"/>
      <w:numFmt w:val="bullet"/>
      <w:lvlText w:val="o"/>
      <w:lvlJc w:val="left"/>
      <w:pPr>
        <w:ind w:left="3600" w:hanging="360"/>
      </w:pPr>
      <w:rPr>
        <w:rFonts w:ascii="Courier New" w:hAnsi="Courier New" w:hint="default"/>
      </w:rPr>
    </w:lvl>
    <w:lvl w:ilvl="5" w:tplc="C4D84B0C">
      <w:start w:val="1"/>
      <w:numFmt w:val="bullet"/>
      <w:lvlText w:val=""/>
      <w:lvlJc w:val="left"/>
      <w:pPr>
        <w:ind w:left="4320" w:hanging="360"/>
      </w:pPr>
      <w:rPr>
        <w:rFonts w:ascii="Wingdings" w:hAnsi="Wingdings" w:hint="default"/>
      </w:rPr>
    </w:lvl>
    <w:lvl w:ilvl="6" w:tplc="6980D57E">
      <w:start w:val="1"/>
      <w:numFmt w:val="bullet"/>
      <w:lvlText w:val=""/>
      <w:lvlJc w:val="left"/>
      <w:pPr>
        <w:ind w:left="5040" w:hanging="360"/>
      </w:pPr>
      <w:rPr>
        <w:rFonts w:ascii="Symbol" w:hAnsi="Symbol" w:hint="default"/>
      </w:rPr>
    </w:lvl>
    <w:lvl w:ilvl="7" w:tplc="E68AF4D2">
      <w:start w:val="1"/>
      <w:numFmt w:val="bullet"/>
      <w:lvlText w:val="o"/>
      <w:lvlJc w:val="left"/>
      <w:pPr>
        <w:ind w:left="5760" w:hanging="360"/>
      </w:pPr>
      <w:rPr>
        <w:rFonts w:ascii="Courier New" w:hAnsi="Courier New" w:hint="default"/>
      </w:rPr>
    </w:lvl>
    <w:lvl w:ilvl="8" w:tplc="E288FD00">
      <w:start w:val="1"/>
      <w:numFmt w:val="bullet"/>
      <w:lvlText w:val=""/>
      <w:lvlJc w:val="left"/>
      <w:pPr>
        <w:ind w:left="6480" w:hanging="360"/>
      </w:pPr>
      <w:rPr>
        <w:rFonts w:ascii="Wingdings" w:hAnsi="Wingdings" w:hint="default"/>
      </w:rPr>
    </w:lvl>
  </w:abstractNum>
  <w:abstractNum w:abstractNumId="8" w15:restartNumberingAfterBreak="0">
    <w:nsid w:val="4B4E34EC"/>
    <w:multiLevelType w:val="hybridMultilevel"/>
    <w:tmpl w:val="5B125820"/>
    <w:lvl w:ilvl="0" w:tplc="C89E0D9C">
      <w:start w:val="1"/>
      <w:numFmt w:val="decimal"/>
      <w:lvlText w:val="%1."/>
      <w:lvlJc w:val="left"/>
      <w:pPr>
        <w:ind w:left="720" w:hanging="360"/>
      </w:pPr>
      <w:rPr>
        <w:rFonts w:ascii="Times New Roman" w:hAnsi="Times New Roman" w:cs="Times New Roman" w:hint="default"/>
        <w:sz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4FBC3719"/>
    <w:multiLevelType w:val="multilevel"/>
    <w:tmpl w:val="171628B6"/>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2190B40"/>
    <w:multiLevelType w:val="hybridMultilevel"/>
    <w:tmpl w:val="2AC071E4"/>
    <w:lvl w:ilvl="0" w:tplc="A5567E4E">
      <w:start w:val="1"/>
      <w:numFmt w:val="decimal"/>
      <w:lvlText w:val="%1."/>
      <w:lvlJc w:val="left"/>
      <w:pPr>
        <w:ind w:left="720" w:hanging="360"/>
      </w:pPr>
    </w:lvl>
    <w:lvl w:ilvl="1" w:tplc="EF3466B2">
      <w:start w:val="1"/>
      <w:numFmt w:val="lowerLetter"/>
      <w:lvlText w:val="%2."/>
      <w:lvlJc w:val="left"/>
      <w:pPr>
        <w:ind w:left="1440" w:hanging="360"/>
      </w:pPr>
    </w:lvl>
    <w:lvl w:ilvl="2" w:tplc="56EC244E">
      <w:start w:val="1"/>
      <w:numFmt w:val="lowerRoman"/>
      <w:lvlText w:val="%3."/>
      <w:lvlJc w:val="right"/>
      <w:pPr>
        <w:ind w:left="2160" w:hanging="180"/>
      </w:pPr>
    </w:lvl>
    <w:lvl w:ilvl="3" w:tplc="2BC20F9C">
      <w:start w:val="1"/>
      <w:numFmt w:val="decimal"/>
      <w:lvlText w:val="%4."/>
      <w:lvlJc w:val="left"/>
      <w:pPr>
        <w:ind w:left="2880" w:hanging="360"/>
      </w:pPr>
    </w:lvl>
    <w:lvl w:ilvl="4" w:tplc="1D408084">
      <w:start w:val="1"/>
      <w:numFmt w:val="lowerLetter"/>
      <w:lvlText w:val="%5."/>
      <w:lvlJc w:val="left"/>
      <w:pPr>
        <w:ind w:left="3600" w:hanging="360"/>
      </w:pPr>
    </w:lvl>
    <w:lvl w:ilvl="5" w:tplc="DE8E8CCE">
      <w:start w:val="1"/>
      <w:numFmt w:val="lowerRoman"/>
      <w:lvlText w:val="%6."/>
      <w:lvlJc w:val="right"/>
      <w:pPr>
        <w:ind w:left="4320" w:hanging="180"/>
      </w:pPr>
    </w:lvl>
    <w:lvl w:ilvl="6" w:tplc="3DF661EA">
      <w:start w:val="1"/>
      <w:numFmt w:val="decimal"/>
      <w:lvlText w:val="%7."/>
      <w:lvlJc w:val="left"/>
      <w:pPr>
        <w:ind w:left="5040" w:hanging="360"/>
      </w:pPr>
    </w:lvl>
    <w:lvl w:ilvl="7" w:tplc="DED4144E">
      <w:start w:val="1"/>
      <w:numFmt w:val="lowerLetter"/>
      <w:lvlText w:val="%8."/>
      <w:lvlJc w:val="left"/>
      <w:pPr>
        <w:ind w:left="5760" w:hanging="360"/>
      </w:pPr>
    </w:lvl>
    <w:lvl w:ilvl="8" w:tplc="51DE3674">
      <w:start w:val="1"/>
      <w:numFmt w:val="lowerRoman"/>
      <w:lvlText w:val="%9."/>
      <w:lvlJc w:val="right"/>
      <w:pPr>
        <w:ind w:left="6480" w:hanging="180"/>
      </w:pPr>
    </w:lvl>
  </w:abstractNum>
  <w:abstractNum w:abstractNumId="11" w15:restartNumberingAfterBreak="0">
    <w:nsid w:val="5361096D"/>
    <w:multiLevelType w:val="multilevel"/>
    <w:tmpl w:val="B47A207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0893996"/>
    <w:multiLevelType w:val="hybridMultilevel"/>
    <w:tmpl w:val="21A63562"/>
    <w:lvl w:ilvl="0" w:tplc="FFFFFFF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62B63714"/>
    <w:multiLevelType w:val="hybridMultilevel"/>
    <w:tmpl w:val="436E2596"/>
    <w:lvl w:ilvl="0" w:tplc="2DD2527C">
      <w:start w:val="1"/>
      <w:numFmt w:val="decimal"/>
      <w:lvlText w:val="%1."/>
      <w:lvlJc w:val="left"/>
      <w:pPr>
        <w:ind w:left="720" w:hanging="360"/>
      </w:pPr>
    </w:lvl>
    <w:lvl w:ilvl="1" w:tplc="C464C8DC">
      <w:start w:val="1"/>
      <w:numFmt w:val="lowerLetter"/>
      <w:lvlText w:val="%2."/>
      <w:lvlJc w:val="left"/>
      <w:pPr>
        <w:ind w:left="1440" w:hanging="360"/>
      </w:pPr>
    </w:lvl>
    <w:lvl w:ilvl="2" w:tplc="1D5CD0DE">
      <w:start w:val="1"/>
      <w:numFmt w:val="lowerRoman"/>
      <w:lvlText w:val="%3."/>
      <w:lvlJc w:val="right"/>
      <w:pPr>
        <w:ind w:left="2160" w:hanging="180"/>
      </w:pPr>
    </w:lvl>
    <w:lvl w:ilvl="3" w:tplc="6E4268E4">
      <w:start w:val="1"/>
      <w:numFmt w:val="decimal"/>
      <w:lvlText w:val="%4."/>
      <w:lvlJc w:val="left"/>
      <w:pPr>
        <w:ind w:left="2880" w:hanging="360"/>
      </w:pPr>
    </w:lvl>
    <w:lvl w:ilvl="4" w:tplc="61845F80">
      <w:start w:val="1"/>
      <w:numFmt w:val="lowerLetter"/>
      <w:lvlText w:val="%5."/>
      <w:lvlJc w:val="left"/>
      <w:pPr>
        <w:ind w:left="3600" w:hanging="360"/>
      </w:pPr>
    </w:lvl>
    <w:lvl w:ilvl="5" w:tplc="4A18E112">
      <w:start w:val="1"/>
      <w:numFmt w:val="lowerRoman"/>
      <w:lvlText w:val="%6."/>
      <w:lvlJc w:val="right"/>
      <w:pPr>
        <w:ind w:left="4320" w:hanging="180"/>
      </w:pPr>
    </w:lvl>
    <w:lvl w:ilvl="6" w:tplc="1AF81D1A">
      <w:start w:val="1"/>
      <w:numFmt w:val="decimal"/>
      <w:lvlText w:val="%7."/>
      <w:lvlJc w:val="left"/>
      <w:pPr>
        <w:ind w:left="5040" w:hanging="360"/>
      </w:pPr>
    </w:lvl>
    <w:lvl w:ilvl="7" w:tplc="BBF4EEC0">
      <w:start w:val="1"/>
      <w:numFmt w:val="lowerLetter"/>
      <w:lvlText w:val="%8."/>
      <w:lvlJc w:val="left"/>
      <w:pPr>
        <w:ind w:left="5760" w:hanging="360"/>
      </w:pPr>
    </w:lvl>
    <w:lvl w:ilvl="8" w:tplc="DB362224">
      <w:start w:val="1"/>
      <w:numFmt w:val="lowerRoman"/>
      <w:lvlText w:val="%9."/>
      <w:lvlJc w:val="right"/>
      <w:pPr>
        <w:ind w:left="6480" w:hanging="180"/>
      </w:pPr>
    </w:lvl>
  </w:abstractNum>
  <w:abstractNum w:abstractNumId="14" w15:restartNumberingAfterBreak="0">
    <w:nsid w:val="6C0187A7"/>
    <w:multiLevelType w:val="hybridMultilevel"/>
    <w:tmpl w:val="28C8006C"/>
    <w:lvl w:ilvl="0" w:tplc="9D065B00">
      <w:start w:val="1"/>
      <w:numFmt w:val="decimal"/>
      <w:lvlText w:val="%1."/>
      <w:lvlJc w:val="left"/>
      <w:pPr>
        <w:ind w:left="720" w:hanging="360"/>
      </w:pPr>
    </w:lvl>
    <w:lvl w:ilvl="1" w:tplc="88FA4A7E">
      <w:start w:val="1"/>
      <w:numFmt w:val="lowerLetter"/>
      <w:lvlText w:val="%2."/>
      <w:lvlJc w:val="left"/>
      <w:pPr>
        <w:ind w:left="1440" w:hanging="360"/>
      </w:pPr>
    </w:lvl>
    <w:lvl w:ilvl="2" w:tplc="4D24D49A">
      <w:start w:val="1"/>
      <w:numFmt w:val="lowerRoman"/>
      <w:lvlText w:val="%3."/>
      <w:lvlJc w:val="right"/>
      <w:pPr>
        <w:ind w:left="2160" w:hanging="180"/>
      </w:pPr>
    </w:lvl>
    <w:lvl w:ilvl="3" w:tplc="B7F27560">
      <w:start w:val="1"/>
      <w:numFmt w:val="decimal"/>
      <w:lvlText w:val="%4."/>
      <w:lvlJc w:val="left"/>
      <w:pPr>
        <w:ind w:left="2880" w:hanging="360"/>
      </w:pPr>
    </w:lvl>
    <w:lvl w:ilvl="4" w:tplc="3F18D268">
      <w:start w:val="1"/>
      <w:numFmt w:val="lowerLetter"/>
      <w:lvlText w:val="%5."/>
      <w:lvlJc w:val="left"/>
      <w:pPr>
        <w:ind w:left="3600" w:hanging="360"/>
      </w:pPr>
    </w:lvl>
    <w:lvl w:ilvl="5" w:tplc="6682194A">
      <w:start w:val="1"/>
      <w:numFmt w:val="lowerRoman"/>
      <w:lvlText w:val="%6."/>
      <w:lvlJc w:val="right"/>
      <w:pPr>
        <w:ind w:left="4320" w:hanging="180"/>
      </w:pPr>
    </w:lvl>
    <w:lvl w:ilvl="6" w:tplc="83EC8BC0">
      <w:start w:val="1"/>
      <w:numFmt w:val="decimal"/>
      <w:lvlText w:val="%7."/>
      <w:lvlJc w:val="left"/>
      <w:pPr>
        <w:ind w:left="5040" w:hanging="360"/>
      </w:pPr>
    </w:lvl>
    <w:lvl w:ilvl="7" w:tplc="A7A63EB2">
      <w:start w:val="1"/>
      <w:numFmt w:val="lowerLetter"/>
      <w:lvlText w:val="%8."/>
      <w:lvlJc w:val="left"/>
      <w:pPr>
        <w:ind w:left="5760" w:hanging="360"/>
      </w:pPr>
    </w:lvl>
    <w:lvl w:ilvl="8" w:tplc="93E6431E">
      <w:start w:val="1"/>
      <w:numFmt w:val="lowerRoman"/>
      <w:lvlText w:val="%9."/>
      <w:lvlJc w:val="right"/>
      <w:pPr>
        <w:ind w:left="6480" w:hanging="180"/>
      </w:pPr>
    </w:lvl>
  </w:abstractNum>
  <w:abstractNum w:abstractNumId="15" w15:restartNumberingAfterBreak="0">
    <w:nsid w:val="718717DC"/>
    <w:multiLevelType w:val="hybridMultilevel"/>
    <w:tmpl w:val="FA8EBE16"/>
    <w:lvl w:ilvl="0" w:tplc="9B327DD6">
      <w:start w:val="15"/>
      <w:numFmt w:val="bullet"/>
      <w:lvlText w:val=""/>
      <w:lvlJc w:val="left"/>
      <w:pPr>
        <w:ind w:left="720" w:hanging="360"/>
      </w:pPr>
      <w:rPr>
        <w:rFonts w:ascii="Symbol" w:eastAsiaTheme="minorHAnsi" w:hAnsi="Symbol" w:cstheme="minorHAns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142430577">
    <w:abstractNumId w:val="10"/>
  </w:num>
  <w:num w:numId="2" w16cid:durableId="1989823732">
    <w:abstractNumId w:val="14"/>
  </w:num>
  <w:num w:numId="3" w16cid:durableId="1236472719">
    <w:abstractNumId w:val="13"/>
  </w:num>
  <w:num w:numId="4" w16cid:durableId="252445466">
    <w:abstractNumId w:val="0"/>
  </w:num>
  <w:num w:numId="5" w16cid:durableId="380905050">
    <w:abstractNumId w:val="5"/>
  </w:num>
  <w:num w:numId="6" w16cid:durableId="426391337">
    <w:abstractNumId w:val="7"/>
  </w:num>
  <w:num w:numId="7" w16cid:durableId="1854800739">
    <w:abstractNumId w:val="3"/>
  </w:num>
  <w:num w:numId="8" w16cid:durableId="1230575070">
    <w:abstractNumId w:val="9"/>
  </w:num>
  <w:num w:numId="9" w16cid:durableId="1202791731">
    <w:abstractNumId w:val="2"/>
  </w:num>
  <w:num w:numId="10" w16cid:durableId="734280152">
    <w:abstractNumId w:val="11"/>
  </w:num>
  <w:num w:numId="11" w16cid:durableId="791677231">
    <w:abstractNumId w:val="12"/>
  </w:num>
  <w:num w:numId="12" w16cid:durableId="1253319197">
    <w:abstractNumId w:val="4"/>
  </w:num>
  <w:num w:numId="13" w16cid:durableId="1189567967">
    <w:abstractNumId w:val="1"/>
  </w:num>
  <w:num w:numId="14" w16cid:durableId="1749380314">
    <w:abstractNumId w:val="8"/>
  </w:num>
  <w:num w:numId="15" w16cid:durableId="2949891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400254394">
    <w:abstractNumId w:val="15"/>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MrI0NjcxMTQ1t7CwMDFU0lEKTi0uzszPAykwrAUAQGQ70SwAAAA="/>
  </w:docVars>
  <w:rsids>
    <w:rsidRoot w:val="00E04B90"/>
    <w:rsid w:val="00001FA2"/>
    <w:rsid w:val="00002AD5"/>
    <w:rsid w:val="0000366F"/>
    <w:rsid w:val="00004BE8"/>
    <w:rsid w:val="00007CEB"/>
    <w:rsid w:val="000105C8"/>
    <w:rsid w:val="0001338B"/>
    <w:rsid w:val="0001349C"/>
    <w:rsid w:val="00013CF4"/>
    <w:rsid w:val="00016EC3"/>
    <w:rsid w:val="00020C87"/>
    <w:rsid w:val="000211B0"/>
    <w:rsid w:val="00021C29"/>
    <w:rsid w:val="00021E25"/>
    <w:rsid w:val="00022CD9"/>
    <w:rsid w:val="000243B4"/>
    <w:rsid w:val="00026A6B"/>
    <w:rsid w:val="0002724F"/>
    <w:rsid w:val="00027AC4"/>
    <w:rsid w:val="000300DB"/>
    <w:rsid w:val="00030141"/>
    <w:rsid w:val="00034B60"/>
    <w:rsid w:val="0003510A"/>
    <w:rsid w:val="00035351"/>
    <w:rsid w:val="00036A2B"/>
    <w:rsid w:val="000401A6"/>
    <w:rsid w:val="000427D1"/>
    <w:rsid w:val="00044818"/>
    <w:rsid w:val="00045FBD"/>
    <w:rsid w:val="0004725D"/>
    <w:rsid w:val="000500BC"/>
    <w:rsid w:val="000512E0"/>
    <w:rsid w:val="00054C1D"/>
    <w:rsid w:val="0005529E"/>
    <w:rsid w:val="00056CF7"/>
    <w:rsid w:val="00061D36"/>
    <w:rsid w:val="000623D4"/>
    <w:rsid w:val="00064099"/>
    <w:rsid w:val="00064748"/>
    <w:rsid w:val="00070FC4"/>
    <w:rsid w:val="000719AB"/>
    <w:rsid w:val="00071C56"/>
    <w:rsid w:val="00073907"/>
    <w:rsid w:val="00073C1F"/>
    <w:rsid w:val="00073E60"/>
    <w:rsid w:val="00074799"/>
    <w:rsid w:val="000748C3"/>
    <w:rsid w:val="0007518A"/>
    <w:rsid w:val="000803B3"/>
    <w:rsid w:val="000816A0"/>
    <w:rsid w:val="000838A3"/>
    <w:rsid w:val="00084050"/>
    <w:rsid w:val="00084711"/>
    <w:rsid w:val="00084893"/>
    <w:rsid w:val="00090305"/>
    <w:rsid w:val="000905F6"/>
    <w:rsid w:val="00090D59"/>
    <w:rsid w:val="00091771"/>
    <w:rsid w:val="00093040"/>
    <w:rsid w:val="00094347"/>
    <w:rsid w:val="00095EE5"/>
    <w:rsid w:val="000A107B"/>
    <w:rsid w:val="000A2422"/>
    <w:rsid w:val="000A3B7A"/>
    <w:rsid w:val="000A471A"/>
    <w:rsid w:val="000B0936"/>
    <w:rsid w:val="000B18F1"/>
    <w:rsid w:val="000B514F"/>
    <w:rsid w:val="000B561D"/>
    <w:rsid w:val="000B5942"/>
    <w:rsid w:val="000B705A"/>
    <w:rsid w:val="000C1C3A"/>
    <w:rsid w:val="000C2369"/>
    <w:rsid w:val="000C292D"/>
    <w:rsid w:val="000C29B7"/>
    <w:rsid w:val="000C3751"/>
    <w:rsid w:val="000C3D6D"/>
    <w:rsid w:val="000C3F33"/>
    <w:rsid w:val="000C52D9"/>
    <w:rsid w:val="000D0B52"/>
    <w:rsid w:val="000D18F7"/>
    <w:rsid w:val="000D5829"/>
    <w:rsid w:val="000D5AF2"/>
    <w:rsid w:val="000D7D71"/>
    <w:rsid w:val="000E0626"/>
    <w:rsid w:val="000E1BEB"/>
    <w:rsid w:val="000E2C36"/>
    <w:rsid w:val="000E3E17"/>
    <w:rsid w:val="000E4B58"/>
    <w:rsid w:val="000E5418"/>
    <w:rsid w:val="000E5871"/>
    <w:rsid w:val="000E5DBB"/>
    <w:rsid w:val="000E704C"/>
    <w:rsid w:val="000F31D6"/>
    <w:rsid w:val="000F5A47"/>
    <w:rsid w:val="001007FD"/>
    <w:rsid w:val="00100D6E"/>
    <w:rsid w:val="001049DF"/>
    <w:rsid w:val="00110CE1"/>
    <w:rsid w:val="001118A1"/>
    <w:rsid w:val="00112DA7"/>
    <w:rsid w:val="00113D42"/>
    <w:rsid w:val="001243F0"/>
    <w:rsid w:val="001257A0"/>
    <w:rsid w:val="00127E49"/>
    <w:rsid w:val="00130098"/>
    <w:rsid w:val="00131638"/>
    <w:rsid w:val="00131FEC"/>
    <w:rsid w:val="0013317E"/>
    <w:rsid w:val="001349D6"/>
    <w:rsid w:val="00136DBF"/>
    <w:rsid w:val="00137DD7"/>
    <w:rsid w:val="00141FC3"/>
    <w:rsid w:val="0014288A"/>
    <w:rsid w:val="00144A1D"/>
    <w:rsid w:val="00147A83"/>
    <w:rsid w:val="00147AA9"/>
    <w:rsid w:val="001504D6"/>
    <w:rsid w:val="001535A5"/>
    <w:rsid w:val="00153740"/>
    <w:rsid w:val="001552A9"/>
    <w:rsid w:val="001555C2"/>
    <w:rsid w:val="00156D9C"/>
    <w:rsid w:val="00157A88"/>
    <w:rsid w:val="00160DFB"/>
    <w:rsid w:val="00163D3E"/>
    <w:rsid w:val="00164C04"/>
    <w:rsid w:val="0016742E"/>
    <w:rsid w:val="001718F1"/>
    <w:rsid w:val="00183400"/>
    <w:rsid w:val="00185064"/>
    <w:rsid w:val="00193786"/>
    <w:rsid w:val="00194996"/>
    <w:rsid w:val="00195C20"/>
    <w:rsid w:val="0019746F"/>
    <w:rsid w:val="001A1B2F"/>
    <w:rsid w:val="001A25A8"/>
    <w:rsid w:val="001A6298"/>
    <w:rsid w:val="001A6E62"/>
    <w:rsid w:val="001B216F"/>
    <w:rsid w:val="001B64F7"/>
    <w:rsid w:val="001B765B"/>
    <w:rsid w:val="001C0989"/>
    <w:rsid w:val="001C0D36"/>
    <w:rsid w:val="001C41E4"/>
    <w:rsid w:val="001C6778"/>
    <w:rsid w:val="001D3E3F"/>
    <w:rsid w:val="001D4C3C"/>
    <w:rsid w:val="001D52BB"/>
    <w:rsid w:val="001D5875"/>
    <w:rsid w:val="001D6D7B"/>
    <w:rsid w:val="001D73BD"/>
    <w:rsid w:val="001D77A5"/>
    <w:rsid w:val="001E1F03"/>
    <w:rsid w:val="001E2873"/>
    <w:rsid w:val="001E4A3D"/>
    <w:rsid w:val="001ED28F"/>
    <w:rsid w:val="001F2E44"/>
    <w:rsid w:val="001F3810"/>
    <w:rsid w:val="001F4BBA"/>
    <w:rsid w:val="001F6DEA"/>
    <w:rsid w:val="001F7315"/>
    <w:rsid w:val="0020077B"/>
    <w:rsid w:val="00203EEE"/>
    <w:rsid w:val="002040E9"/>
    <w:rsid w:val="002058F3"/>
    <w:rsid w:val="002064AB"/>
    <w:rsid w:val="002105B2"/>
    <w:rsid w:val="002120BC"/>
    <w:rsid w:val="002121DD"/>
    <w:rsid w:val="0021534E"/>
    <w:rsid w:val="00215747"/>
    <w:rsid w:val="002176E5"/>
    <w:rsid w:val="00217A01"/>
    <w:rsid w:val="00220964"/>
    <w:rsid w:val="002213B6"/>
    <w:rsid w:val="00223068"/>
    <w:rsid w:val="0022409F"/>
    <w:rsid w:val="00224E69"/>
    <w:rsid w:val="002259BC"/>
    <w:rsid w:val="00227273"/>
    <w:rsid w:val="0022761A"/>
    <w:rsid w:val="002317C6"/>
    <w:rsid w:val="00231F31"/>
    <w:rsid w:val="00235431"/>
    <w:rsid w:val="00235ACD"/>
    <w:rsid w:val="002368E5"/>
    <w:rsid w:val="00237AC4"/>
    <w:rsid w:val="00240877"/>
    <w:rsid w:val="00241C3F"/>
    <w:rsid w:val="00241D12"/>
    <w:rsid w:val="002502FF"/>
    <w:rsid w:val="0025055A"/>
    <w:rsid w:val="00251760"/>
    <w:rsid w:val="002522F7"/>
    <w:rsid w:val="00252474"/>
    <w:rsid w:val="002541DF"/>
    <w:rsid w:val="00255A10"/>
    <w:rsid w:val="0025688C"/>
    <w:rsid w:val="002572DA"/>
    <w:rsid w:val="00257BC2"/>
    <w:rsid w:val="00260F19"/>
    <w:rsid w:val="00261B43"/>
    <w:rsid w:val="00261CAE"/>
    <w:rsid w:val="00263480"/>
    <w:rsid w:val="00263578"/>
    <w:rsid w:val="0026474A"/>
    <w:rsid w:val="0026522C"/>
    <w:rsid w:val="002665BB"/>
    <w:rsid w:val="0026778A"/>
    <w:rsid w:val="002700FB"/>
    <w:rsid w:val="0027018E"/>
    <w:rsid w:val="00270CD7"/>
    <w:rsid w:val="002719F7"/>
    <w:rsid w:val="00273767"/>
    <w:rsid w:val="00275AA6"/>
    <w:rsid w:val="00281071"/>
    <w:rsid w:val="0028579E"/>
    <w:rsid w:val="00291BE9"/>
    <w:rsid w:val="0029247A"/>
    <w:rsid w:val="002935A8"/>
    <w:rsid w:val="00295B19"/>
    <w:rsid w:val="002A10FC"/>
    <w:rsid w:val="002A18AB"/>
    <w:rsid w:val="002A1C13"/>
    <w:rsid w:val="002A2EA2"/>
    <w:rsid w:val="002A2FAA"/>
    <w:rsid w:val="002A5118"/>
    <w:rsid w:val="002A5CB7"/>
    <w:rsid w:val="002A665E"/>
    <w:rsid w:val="002A69AD"/>
    <w:rsid w:val="002B1819"/>
    <w:rsid w:val="002B2734"/>
    <w:rsid w:val="002B37F5"/>
    <w:rsid w:val="002B4979"/>
    <w:rsid w:val="002B4F85"/>
    <w:rsid w:val="002B4F9A"/>
    <w:rsid w:val="002B507D"/>
    <w:rsid w:val="002B5A18"/>
    <w:rsid w:val="002B66E6"/>
    <w:rsid w:val="002C0514"/>
    <w:rsid w:val="002C0C63"/>
    <w:rsid w:val="002C0C7C"/>
    <w:rsid w:val="002C247D"/>
    <w:rsid w:val="002C2EFA"/>
    <w:rsid w:val="002C5284"/>
    <w:rsid w:val="002C55B8"/>
    <w:rsid w:val="002C60F9"/>
    <w:rsid w:val="002D0508"/>
    <w:rsid w:val="002D0C70"/>
    <w:rsid w:val="002D1657"/>
    <w:rsid w:val="002D1A55"/>
    <w:rsid w:val="002D3A71"/>
    <w:rsid w:val="002D445F"/>
    <w:rsid w:val="002D566D"/>
    <w:rsid w:val="002D7A41"/>
    <w:rsid w:val="002E1220"/>
    <w:rsid w:val="002E14B4"/>
    <w:rsid w:val="002E17E5"/>
    <w:rsid w:val="002E1C7D"/>
    <w:rsid w:val="002E1EA4"/>
    <w:rsid w:val="002E413B"/>
    <w:rsid w:val="002E5359"/>
    <w:rsid w:val="002E68D3"/>
    <w:rsid w:val="002E7032"/>
    <w:rsid w:val="002F02F1"/>
    <w:rsid w:val="002F12F5"/>
    <w:rsid w:val="002F470F"/>
    <w:rsid w:val="002F60CD"/>
    <w:rsid w:val="002F6F8B"/>
    <w:rsid w:val="00304186"/>
    <w:rsid w:val="003041CE"/>
    <w:rsid w:val="00304973"/>
    <w:rsid w:val="003053AA"/>
    <w:rsid w:val="003060CA"/>
    <w:rsid w:val="00307428"/>
    <w:rsid w:val="003075A8"/>
    <w:rsid w:val="00312682"/>
    <w:rsid w:val="00316437"/>
    <w:rsid w:val="00316589"/>
    <w:rsid w:val="003174B5"/>
    <w:rsid w:val="00320646"/>
    <w:rsid w:val="00321846"/>
    <w:rsid w:val="00321D84"/>
    <w:rsid w:val="00322FAE"/>
    <w:rsid w:val="00331C3F"/>
    <w:rsid w:val="0033564D"/>
    <w:rsid w:val="00336619"/>
    <w:rsid w:val="00336C05"/>
    <w:rsid w:val="00343265"/>
    <w:rsid w:val="00345FB7"/>
    <w:rsid w:val="0034625A"/>
    <w:rsid w:val="003465C1"/>
    <w:rsid w:val="00346846"/>
    <w:rsid w:val="00347338"/>
    <w:rsid w:val="00350137"/>
    <w:rsid w:val="00350486"/>
    <w:rsid w:val="00351272"/>
    <w:rsid w:val="00351864"/>
    <w:rsid w:val="0035291E"/>
    <w:rsid w:val="0035381F"/>
    <w:rsid w:val="00353E87"/>
    <w:rsid w:val="003729AE"/>
    <w:rsid w:val="0037439E"/>
    <w:rsid w:val="003767BB"/>
    <w:rsid w:val="003810E8"/>
    <w:rsid w:val="003813AC"/>
    <w:rsid w:val="0038262C"/>
    <w:rsid w:val="00383C64"/>
    <w:rsid w:val="00385BFC"/>
    <w:rsid w:val="00385D9E"/>
    <w:rsid w:val="003861F6"/>
    <w:rsid w:val="0038657D"/>
    <w:rsid w:val="00390635"/>
    <w:rsid w:val="00390F22"/>
    <w:rsid w:val="00392306"/>
    <w:rsid w:val="00392E4F"/>
    <w:rsid w:val="00394D90"/>
    <w:rsid w:val="00396414"/>
    <w:rsid w:val="003A1843"/>
    <w:rsid w:val="003A3164"/>
    <w:rsid w:val="003A3B4D"/>
    <w:rsid w:val="003A6050"/>
    <w:rsid w:val="003B0675"/>
    <w:rsid w:val="003B0921"/>
    <w:rsid w:val="003B0BA3"/>
    <w:rsid w:val="003B117B"/>
    <w:rsid w:val="003B2E62"/>
    <w:rsid w:val="003B3193"/>
    <w:rsid w:val="003B3ECC"/>
    <w:rsid w:val="003B76D2"/>
    <w:rsid w:val="003C0D23"/>
    <w:rsid w:val="003C207F"/>
    <w:rsid w:val="003C37E7"/>
    <w:rsid w:val="003C5723"/>
    <w:rsid w:val="003C6437"/>
    <w:rsid w:val="003C69A7"/>
    <w:rsid w:val="003C71C3"/>
    <w:rsid w:val="003D147A"/>
    <w:rsid w:val="003D1F4B"/>
    <w:rsid w:val="003D2F9B"/>
    <w:rsid w:val="003D3746"/>
    <w:rsid w:val="003D4861"/>
    <w:rsid w:val="003D6045"/>
    <w:rsid w:val="003D6420"/>
    <w:rsid w:val="003D65D4"/>
    <w:rsid w:val="003D75D4"/>
    <w:rsid w:val="003E1286"/>
    <w:rsid w:val="003E3576"/>
    <w:rsid w:val="003E3F7D"/>
    <w:rsid w:val="003E41CC"/>
    <w:rsid w:val="003E699C"/>
    <w:rsid w:val="003E72EE"/>
    <w:rsid w:val="003E772A"/>
    <w:rsid w:val="003F05B3"/>
    <w:rsid w:val="003F289F"/>
    <w:rsid w:val="003F31BB"/>
    <w:rsid w:val="003F783D"/>
    <w:rsid w:val="004002BA"/>
    <w:rsid w:val="00400FED"/>
    <w:rsid w:val="00401A6F"/>
    <w:rsid w:val="00402355"/>
    <w:rsid w:val="00402D35"/>
    <w:rsid w:val="00406531"/>
    <w:rsid w:val="0040771D"/>
    <w:rsid w:val="004113F5"/>
    <w:rsid w:val="004117DB"/>
    <w:rsid w:val="00413625"/>
    <w:rsid w:val="00413E36"/>
    <w:rsid w:val="004142C1"/>
    <w:rsid w:val="004210E0"/>
    <w:rsid w:val="004211EB"/>
    <w:rsid w:val="00422028"/>
    <w:rsid w:val="00422ACE"/>
    <w:rsid w:val="00425617"/>
    <w:rsid w:val="00426F18"/>
    <w:rsid w:val="00434C77"/>
    <w:rsid w:val="004379DD"/>
    <w:rsid w:val="00441625"/>
    <w:rsid w:val="00441916"/>
    <w:rsid w:val="00441DB0"/>
    <w:rsid w:val="00441FAB"/>
    <w:rsid w:val="004434C3"/>
    <w:rsid w:val="00443A6B"/>
    <w:rsid w:val="00446ADF"/>
    <w:rsid w:val="00447809"/>
    <w:rsid w:val="00451A27"/>
    <w:rsid w:val="00451D8D"/>
    <w:rsid w:val="00453554"/>
    <w:rsid w:val="00454B1C"/>
    <w:rsid w:val="00457F61"/>
    <w:rsid w:val="00462584"/>
    <w:rsid w:val="004661F5"/>
    <w:rsid w:val="00466D5B"/>
    <w:rsid w:val="004676D5"/>
    <w:rsid w:val="00467A69"/>
    <w:rsid w:val="00471288"/>
    <w:rsid w:val="00471EF1"/>
    <w:rsid w:val="0047589C"/>
    <w:rsid w:val="00480DD7"/>
    <w:rsid w:val="0048180E"/>
    <w:rsid w:val="00481B9B"/>
    <w:rsid w:val="0048316B"/>
    <w:rsid w:val="004832CF"/>
    <w:rsid w:val="004834E8"/>
    <w:rsid w:val="0049020B"/>
    <w:rsid w:val="00490D44"/>
    <w:rsid w:val="00493602"/>
    <w:rsid w:val="00493BC3"/>
    <w:rsid w:val="00493E26"/>
    <w:rsid w:val="00495CBD"/>
    <w:rsid w:val="00497D77"/>
    <w:rsid w:val="004A1941"/>
    <w:rsid w:val="004A1C93"/>
    <w:rsid w:val="004A2455"/>
    <w:rsid w:val="004A32E6"/>
    <w:rsid w:val="004A7E19"/>
    <w:rsid w:val="004B0D20"/>
    <w:rsid w:val="004B47DA"/>
    <w:rsid w:val="004B4BD7"/>
    <w:rsid w:val="004B4FA7"/>
    <w:rsid w:val="004B7D4D"/>
    <w:rsid w:val="004C0581"/>
    <w:rsid w:val="004C2E7A"/>
    <w:rsid w:val="004D2242"/>
    <w:rsid w:val="004D5857"/>
    <w:rsid w:val="004D6375"/>
    <w:rsid w:val="004D713E"/>
    <w:rsid w:val="004E04B5"/>
    <w:rsid w:val="004E0E2A"/>
    <w:rsid w:val="004E2026"/>
    <w:rsid w:val="004E2A80"/>
    <w:rsid w:val="004E40AD"/>
    <w:rsid w:val="004E4817"/>
    <w:rsid w:val="004E5085"/>
    <w:rsid w:val="004E7797"/>
    <w:rsid w:val="004F3949"/>
    <w:rsid w:val="004F6294"/>
    <w:rsid w:val="004F7BF7"/>
    <w:rsid w:val="005001D9"/>
    <w:rsid w:val="005004D7"/>
    <w:rsid w:val="00501E6D"/>
    <w:rsid w:val="00505020"/>
    <w:rsid w:val="00506232"/>
    <w:rsid w:val="0051023D"/>
    <w:rsid w:val="0051048A"/>
    <w:rsid w:val="00512F0A"/>
    <w:rsid w:val="00514B5D"/>
    <w:rsid w:val="0051696B"/>
    <w:rsid w:val="0051725C"/>
    <w:rsid w:val="00517631"/>
    <w:rsid w:val="00520EA5"/>
    <w:rsid w:val="0052224D"/>
    <w:rsid w:val="0052274A"/>
    <w:rsid w:val="00523AF0"/>
    <w:rsid w:val="00523C85"/>
    <w:rsid w:val="00524EA2"/>
    <w:rsid w:val="00525718"/>
    <w:rsid w:val="00525720"/>
    <w:rsid w:val="00527834"/>
    <w:rsid w:val="005301F2"/>
    <w:rsid w:val="005306E2"/>
    <w:rsid w:val="00531D74"/>
    <w:rsid w:val="005321C7"/>
    <w:rsid w:val="00532F95"/>
    <w:rsid w:val="00534399"/>
    <w:rsid w:val="00534B7B"/>
    <w:rsid w:val="00535946"/>
    <w:rsid w:val="00536B79"/>
    <w:rsid w:val="00541410"/>
    <w:rsid w:val="0054192F"/>
    <w:rsid w:val="0054546F"/>
    <w:rsid w:val="005462DF"/>
    <w:rsid w:val="00547198"/>
    <w:rsid w:val="00547CF6"/>
    <w:rsid w:val="00547D78"/>
    <w:rsid w:val="00550ACD"/>
    <w:rsid w:val="00553209"/>
    <w:rsid w:val="00553F44"/>
    <w:rsid w:val="00554048"/>
    <w:rsid w:val="005553CF"/>
    <w:rsid w:val="00556ED8"/>
    <w:rsid w:val="00557B09"/>
    <w:rsid w:val="00557E03"/>
    <w:rsid w:val="00567DE3"/>
    <w:rsid w:val="00570FA7"/>
    <w:rsid w:val="00571B2F"/>
    <w:rsid w:val="005724A0"/>
    <w:rsid w:val="00573069"/>
    <w:rsid w:val="005755AE"/>
    <w:rsid w:val="00577E29"/>
    <w:rsid w:val="00577E3E"/>
    <w:rsid w:val="005816EB"/>
    <w:rsid w:val="00586395"/>
    <w:rsid w:val="00587148"/>
    <w:rsid w:val="00591415"/>
    <w:rsid w:val="00592A62"/>
    <w:rsid w:val="00593D94"/>
    <w:rsid w:val="00595187"/>
    <w:rsid w:val="005A25DE"/>
    <w:rsid w:val="005A423A"/>
    <w:rsid w:val="005A7C2C"/>
    <w:rsid w:val="005B0371"/>
    <w:rsid w:val="005B047C"/>
    <w:rsid w:val="005B0F66"/>
    <w:rsid w:val="005B2412"/>
    <w:rsid w:val="005B3B2D"/>
    <w:rsid w:val="005B4101"/>
    <w:rsid w:val="005B66DF"/>
    <w:rsid w:val="005B745E"/>
    <w:rsid w:val="005C0A43"/>
    <w:rsid w:val="005C35F6"/>
    <w:rsid w:val="005C4B58"/>
    <w:rsid w:val="005D07E8"/>
    <w:rsid w:val="005D0B5C"/>
    <w:rsid w:val="005D0EA0"/>
    <w:rsid w:val="005D1D0D"/>
    <w:rsid w:val="005D3552"/>
    <w:rsid w:val="005D72CC"/>
    <w:rsid w:val="005E0311"/>
    <w:rsid w:val="005E0C2E"/>
    <w:rsid w:val="005E188E"/>
    <w:rsid w:val="005E1B06"/>
    <w:rsid w:val="005E2413"/>
    <w:rsid w:val="005E30CC"/>
    <w:rsid w:val="005E6F6A"/>
    <w:rsid w:val="005E76EA"/>
    <w:rsid w:val="005E7DD6"/>
    <w:rsid w:val="005F23ED"/>
    <w:rsid w:val="005F49E0"/>
    <w:rsid w:val="005F4FD1"/>
    <w:rsid w:val="005F5AFB"/>
    <w:rsid w:val="005F641E"/>
    <w:rsid w:val="005F6952"/>
    <w:rsid w:val="00600363"/>
    <w:rsid w:val="00601257"/>
    <w:rsid w:val="006015EB"/>
    <w:rsid w:val="00604A00"/>
    <w:rsid w:val="00607F6F"/>
    <w:rsid w:val="00613557"/>
    <w:rsid w:val="00621129"/>
    <w:rsid w:val="00621150"/>
    <w:rsid w:val="00621A16"/>
    <w:rsid w:val="00621D74"/>
    <w:rsid w:val="0062295E"/>
    <w:rsid w:val="00624A29"/>
    <w:rsid w:val="0062662C"/>
    <w:rsid w:val="00627D10"/>
    <w:rsid w:val="00627DB2"/>
    <w:rsid w:val="006308BC"/>
    <w:rsid w:val="006350BC"/>
    <w:rsid w:val="00636724"/>
    <w:rsid w:val="00636E6F"/>
    <w:rsid w:val="00636FCA"/>
    <w:rsid w:val="006424C0"/>
    <w:rsid w:val="00644B0D"/>
    <w:rsid w:val="00644DD9"/>
    <w:rsid w:val="00646BD5"/>
    <w:rsid w:val="006479BE"/>
    <w:rsid w:val="0065178F"/>
    <w:rsid w:val="0065194C"/>
    <w:rsid w:val="006538E9"/>
    <w:rsid w:val="00655CD1"/>
    <w:rsid w:val="00657D0A"/>
    <w:rsid w:val="006604BA"/>
    <w:rsid w:val="006617C9"/>
    <w:rsid w:val="00661FFE"/>
    <w:rsid w:val="00664244"/>
    <w:rsid w:val="00667C7E"/>
    <w:rsid w:val="006711D4"/>
    <w:rsid w:val="0067228A"/>
    <w:rsid w:val="006726A8"/>
    <w:rsid w:val="00672844"/>
    <w:rsid w:val="006745F9"/>
    <w:rsid w:val="00676A46"/>
    <w:rsid w:val="00677194"/>
    <w:rsid w:val="006816B2"/>
    <w:rsid w:val="0068177B"/>
    <w:rsid w:val="00682A4D"/>
    <w:rsid w:val="0068390E"/>
    <w:rsid w:val="00690189"/>
    <w:rsid w:val="00691377"/>
    <w:rsid w:val="00691462"/>
    <w:rsid w:val="006962E2"/>
    <w:rsid w:val="00696E87"/>
    <w:rsid w:val="006970E6"/>
    <w:rsid w:val="0069783D"/>
    <w:rsid w:val="006993BD"/>
    <w:rsid w:val="006A1418"/>
    <w:rsid w:val="006A20BC"/>
    <w:rsid w:val="006A2C78"/>
    <w:rsid w:val="006A324D"/>
    <w:rsid w:val="006A4180"/>
    <w:rsid w:val="006B07FB"/>
    <w:rsid w:val="006B09F2"/>
    <w:rsid w:val="006B174E"/>
    <w:rsid w:val="006B1E01"/>
    <w:rsid w:val="006B3834"/>
    <w:rsid w:val="006B3DA3"/>
    <w:rsid w:val="006B4099"/>
    <w:rsid w:val="006B6570"/>
    <w:rsid w:val="006C299B"/>
    <w:rsid w:val="006C2E9D"/>
    <w:rsid w:val="006C4EB7"/>
    <w:rsid w:val="006C5C6C"/>
    <w:rsid w:val="006C5F95"/>
    <w:rsid w:val="006C5FC5"/>
    <w:rsid w:val="006D0329"/>
    <w:rsid w:val="006D44F8"/>
    <w:rsid w:val="006D468A"/>
    <w:rsid w:val="006D4D94"/>
    <w:rsid w:val="006D6A9B"/>
    <w:rsid w:val="006D6FF7"/>
    <w:rsid w:val="006D7BB7"/>
    <w:rsid w:val="006E0454"/>
    <w:rsid w:val="006E1AF8"/>
    <w:rsid w:val="006E24CE"/>
    <w:rsid w:val="006E3040"/>
    <w:rsid w:val="006E3059"/>
    <w:rsid w:val="006E3459"/>
    <w:rsid w:val="006E3DFE"/>
    <w:rsid w:val="006E4135"/>
    <w:rsid w:val="006E47A8"/>
    <w:rsid w:val="006E6793"/>
    <w:rsid w:val="006E691B"/>
    <w:rsid w:val="006E7987"/>
    <w:rsid w:val="006E7CEA"/>
    <w:rsid w:val="006F0764"/>
    <w:rsid w:val="006F0BFE"/>
    <w:rsid w:val="006F12A8"/>
    <w:rsid w:val="006F472E"/>
    <w:rsid w:val="006F605D"/>
    <w:rsid w:val="006F6BF2"/>
    <w:rsid w:val="006F7574"/>
    <w:rsid w:val="007018BE"/>
    <w:rsid w:val="007024C2"/>
    <w:rsid w:val="007025D0"/>
    <w:rsid w:val="00702D7E"/>
    <w:rsid w:val="00703E51"/>
    <w:rsid w:val="00704A8E"/>
    <w:rsid w:val="00705208"/>
    <w:rsid w:val="00706150"/>
    <w:rsid w:val="00711811"/>
    <w:rsid w:val="00711C93"/>
    <w:rsid w:val="00711CA4"/>
    <w:rsid w:val="007136CA"/>
    <w:rsid w:val="007140F1"/>
    <w:rsid w:val="0072065B"/>
    <w:rsid w:val="00721438"/>
    <w:rsid w:val="0072187F"/>
    <w:rsid w:val="007219AA"/>
    <w:rsid w:val="00721FA2"/>
    <w:rsid w:val="00722572"/>
    <w:rsid w:val="00725299"/>
    <w:rsid w:val="00727363"/>
    <w:rsid w:val="007275AB"/>
    <w:rsid w:val="00730547"/>
    <w:rsid w:val="00730657"/>
    <w:rsid w:val="0073208D"/>
    <w:rsid w:val="007330D2"/>
    <w:rsid w:val="00733509"/>
    <w:rsid w:val="007347AF"/>
    <w:rsid w:val="007348D1"/>
    <w:rsid w:val="007379DF"/>
    <w:rsid w:val="00740D37"/>
    <w:rsid w:val="007412A4"/>
    <w:rsid w:val="00741BB8"/>
    <w:rsid w:val="00741C01"/>
    <w:rsid w:val="00743E9E"/>
    <w:rsid w:val="00745041"/>
    <w:rsid w:val="0074522A"/>
    <w:rsid w:val="00747115"/>
    <w:rsid w:val="007507F9"/>
    <w:rsid w:val="00750A45"/>
    <w:rsid w:val="0075224B"/>
    <w:rsid w:val="007559F2"/>
    <w:rsid w:val="00755FA5"/>
    <w:rsid w:val="00756A0D"/>
    <w:rsid w:val="007602A1"/>
    <w:rsid w:val="0076057C"/>
    <w:rsid w:val="00760BD3"/>
    <w:rsid w:val="00760F37"/>
    <w:rsid w:val="00761B04"/>
    <w:rsid w:val="00763B8F"/>
    <w:rsid w:val="00764656"/>
    <w:rsid w:val="00771C6D"/>
    <w:rsid w:val="00771F04"/>
    <w:rsid w:val="007734A8"/>
    <w:rsid w:val="0077437F"/>
    <w:rsid w:val="007752CE"/>
    <w:rsid w:val="007759B3"/>
    <w:rsid w:val="00775E1E"/>
    <w:rsid w:val="00776445"/>
    <w:rsid w:val="00780D79"/>
    <w:rsid w:val="007823AD"/>
    <w:rsid w:val="00784320"/>
    <w:rsid w:val="00786ED5"/>
    <w:rsid w:val="007923F0"/>
    <w:rsid w:val="0079351E"/>
    <w:rsid w:val="00793C23"/>
    <w:rsid w:val="00793D9B"/>
    <w:rsid w:val="007943FE"/>
    <w:rsid w:val="00795C1E"/>
    <w:rsid w:val="007A1A6B"/>
    <w:rsid w:val="007A4778"/>
    <w:rsid w:val="007A6595"/>
    <w:rsid w:val="007B0432"/>
    <w:rsid w:val="007B1207"/>
    <w:rsid w:val="007B15A9"/>
    <w:rsid w:val="007B1988"/>
    <w:rsid w:val="007B1BD4"/>
    <w:rsid w:val="007B2392"/>
    <w:rsid w:val="007B36B6"/>
    <w:rsid w:val="007B3AF1"/>
    <w:rsid w:val="007B454C"/>
    <w:rsid w:val="007B52D1"/>
    <w:rsid w:val="007B5A41"/>
    <w:rsid w:val="007B66F7"/>
    <w:rsid w:val="007B6B8C"/>
    <w:rsid w:val="007B6EF0"/>
    <w:rsid w:val="007C2E9D"/>
    <w:rsid w:val="007C33FF"/>
    <w:rsid w:val="007C3DAF"/>
    <w:rsid w:val="007C450A"/>
    <w:rsid w:val="007C4D8E"/>
    <w:rsid w:val="007C4DA4"/>
    <w:rsid w:val="007C6940"/>
    <w:rsid w:val="007D1A47"/>
    <w:rsid w:val="007D2E31"/>
    <w:rsid w:val="007D43D9"/>
    <w:rsid w:val="007D581D"/>
    <w:rsid w:val="007E209E"/>
    <w:rsid w:val="007F18B2"/>
    <w:rsid w:val="00806468"/>
    <w:rsid w:val="00806880"/>
    <w:rsid w:val="0080776F"/>
    <w:rsid w:val="008112BD"/>
    <w:rsid w:val="0081375E"/>
    <w:rsid w:val="008145E6"/>
    <w:rsid w:val="00815324"/>
    <w:rsid w:val="00815786"/>
    <w:rsid w:val="008165BE"/>
    <w:rsid w:val="008173D3"/>
    <w:rsid w:val="008209E9"/>
    <w:rsid w:val="00820D97"/>
    <w:rsid w:val="00820F4A"/>
    <w:rsid w:val="0082155A"/>
    <w:rsid w:val="008231F7"/>
    <w:rsid w:val="00823A22"/>
    <w:rsid w:val="0082484E"/>
    <w:rsid w:val="008255FB"/>
    <w:rsid w:val="00825D33"/>
    <w:rsid w:val="00826343"/>
    <w:rsid w:val="0083024D"/>
    <w:rsid w:val="0083180C"/>
    <w:rsid w:val="00832EFA"/>
    <w:rsid w:val="00835073"/>
    <w:rsid w:val="008374E3"/>
    <w:rsid w:val="0084112F"/>
    <w:rsid w:val="00842BF0"/>
    <w:rsid w:val="00843904"/>
    <w:rsid w:val="0084415D"/>
    <w:rsid w:val="0084422E"/>
    <w:rsid w:val="008457F9"/>
    <w:rsid w:val="00845D4A"/>
    <w:rsid w:val="00846096"/>
    <w:rsid w:val="00846C76"/>
    <w:rsid w:val="0084744F"/>
    <w:rsid w:val="00851184"/>
    <w:rsid w:val="00851D72"/>
    <w:rsid w:val="00851E99"/>
    <w:rsid w:val="008527F4"/>
    <w:rsid w:val="00852C28"/>
    <w:rsid w:val="0085705A"/>
    <w:rsid w:val="00857EB7"/>
    <w:rsid w:val="008600BE"/>
    <w:rsid w:val="0086275C"/>
    <w:rsid w:val="00862C2F"/>
    <w:rsid w:val="008637AC"/>
    <w:rsid w:val="00863D6F"/>
    <w:rsid w:val="00871290"/>
    <w:rsid w:val="00871FE5"/>
    <w:rsid w:val="00873B8B"/>
    <w:rsid w:val="00875CA8"/>
    <w:rsid w:val="00875FA1"/>
    <w:rsid w:val="00877A00"/>
    <w:rsid w:val="00880CFC"/>
    <w:rsid w:val="00881CF9"/>
    <w:rsid w:val="00883574"/>
    <w:rsid w:val="0088677D"/>
    <w:rsid w:val="00893607"/>
    <w:rsid w:val="00896B87"/>
    <w:rsid w:val="008B0736"/>
    <w:rsid w:val="008B144E"/>
    <w:rsid w:val="008B2160"/>
    <w:rsid w:val="008B4BD5"/>
    <w:rsid w:val="008B6778"/>
    <w:rsid w:val="008B7211"/>
    <w:rsid w:val="008C046B"/>
    <w:rsid w:val="008C0FF9"/>
    <w:rsid w:val="008C1D15"/>
    <w:rsid w:val="008C331F"/>
    <w:rsid w:val="008C6A84"/>
    <w:rsid w:val="008C7B3A"/>
    <w:rsid w:val="008D037E"/>
    <w:rsid w:val="008D0998"/>
    <w:rsid w:val="008D0F13"/>
    <w:rsid w:val="008D44AD"/>
    <w:rsid w:val="008D5404"/>
    <w:rsid w:val="008D5607"/>
    <w:rsid w:val="008D71A8"/>
    <w:rsid w:val="008D7465"/>
    <w:rsid w:val="008E0397"/>
    <w:rsid w:val="008E0ADC"/>
    <w:rsid w:val="008E13C8"/>
    <w:rsid w:val="008E168E"/>
    <w:rsid w:val="008E1969"/>
    <w:rsid w:val="008E50C7"/>
    <w:rsid w:val="008E5189"/>
    <w:rsid w:val="008E7443"/>
    <w:rsid w:val="008E76E1"/>
    <w:rsid w:val="008E785C"/>
    <w:rsid w:val="008E7BFB"/>
    <w:rsid w:val="008F0278"/>
    <w:rsid w:val="008F0E00"/>
    <w:rsid w:val="008F426E"/>
    <w:rsid w:val="008F45EF"/>
    <w:rsid w:val="008F5AEC"/>
    <w:rsid w:val="008F6B86"/>
    <w:rsid w:val="008FD435"/>
    <w:rsid w:val="0090141A"/>
    <w:rsid w:val="00906CD3"/>
    <w:rsid w:val="00910A6F"/>
    <w:rsid w:val="0091295D"/>
    <w:rsid w:val="00915988"/>
    <w:rsid w:val="00916102"/>
    <w:rsid w:val="00917595"/>
    <w:rsid w:val="00917741"/>
    <w:rsid w:val="00921402"/>
    <w:rsid w:val="009254AD"/>
    <w:rsid w:val="009265D8"/>
    <w:rsid w:val="009345A7"/>
    <w:rsid w:val="00935159"/>
    <w:rsid w:val="00935EDE"/>
    <w:rsid w:val="009414E3"/>
    <w:rsid w:val="00941E0C"/>
    <w:rsid w:val="009422DB"/>
    <w:rsid w:val="00944328"/>
    <w:rsid w:val="00946493"/>
    <w:rsid w:val="009505D0"/>
    <w:rsid w:val="009505FE"/>
    <w:rsid w:val="00952544"/>
    <w:rsid w:val="009613AF"/>
    <w:rsid w:val="00962E17"/>
    <w:rsid w:val="00963029"/>
    <w:rsid w:val="00963747"/>
    <w:rsid w:val="00964CA1"/>
    <w:rsid w:val="009663FF"/>
    <w:rsid w:val="0096656B"/>
    <w:rsid w:val="00966E21"/>
    <w:rsid w:val="009674F6"/>
    <w:rsid w:val="00975D99"/>
    <w:rsid w:val="0098123E"/>
    <w:rsid w:val="0098125D"/>
    <w:rsid w:val="00983800"/>
    <w:rsid w:val="00983CC9"/>
    <w:rsid w:val="00985197"/>
    <w:rsid w:val="00985A3E"/>
    <w:rsid w:val="009864C7"/>
    <w:rsid w:val="009925A4"/>
    <w:rsid w:val="00992DBE"/>
    <w:rsid w:val="00994860"/>
    <w:rsid w:val="0099587B"/>
    <w:rsid w:val="00996CCD"/>
    <w:rsid w:val="009A0EFE"/>
    <w:rsid w:val="009A1575"/>
    <w:rsid w:val="009A2BB9"/>
    <w:rsid w:val="009A2E57"/>
    <w:rsid w:val="009A4F9F"/>
    <w:rsid w:val="009A5D96"/>
    <w:rsid w:val="009A7678"/>
    <w:rsid w:val="009B434A"/>
    <w:rsid w:val="009B5565"/>
    <w:rsid w:val="009C02AE"/>
    <w:rsid w:val="009C0D57"/>
    <w:rsid w:val="009C2295"/>
    <w:rsid w:val="009C4E4B"/>
    <w:rsid w:val="009C5B28"/>
    <w:rsid w:val="009D16EF"/>
    <w:rsid w:val="009D349C"/>
    <w:rsid w:val="009D3F9B"/>
    <w:rsid w:val="009D4930"/>
    <w:rsid w:val="009D553A"/>
    <w:rsid w:val="009E3EF3"/>
    <w:rsid w:val="009E5A61"/>
    <w:rsid w:val="009F010D"/>
    <w:rsid w:val="009F290F"/>
    <w:rsid w:val="009F64BA"/>
    <w:rsid w:val="009F6A4D"/>
    <w:rsid w:val="009F7330"/>
    <w:rsid w:val="00A00525"/>
    <w:rsid w:val="00A00AF7"/>
    <w:rsid w:val="00A011C4"/>
    <w:rsid w:val="00A0186D"/>
    <w:rsid w:val="00A019EE"/>
    <w:rsid w:val="00A01DBA"/>
    <w:rsid w:val="00A101E7"/>
    <w:rsid w:val="00A12455"/>
    <w:rsid w:val="00A14D58"/>
    <w:rsid w:val="00A201C6"/>
    <w:rsid w:val="00A271AD"/>
    <w:rsid w:val="00A27412"/>
    <w:rsid w:val="00A27DD2"/>
    <w:rsid w:val="00A302A6"/>
    <w:rsid w:val="00A308F9"/>
    <w:rsid w:val="00A34F8D"/>
    <w:rsid w:val="00A35A05"/>
    <w:rsid w:val="00A40D19"/>
    <w:rsid w:val="00A448D3"/>
    <w:rsid w:val="00A44B8A"/>
    <w:rsid w:val="00A4535A"/>
    <w:rsid w:val="00A45540"/>
    <w:rsid w:val="00A45E33"/>
    <w:rsid w:val="00A4615F"/>
    <w:rsid w:val="00A47C37"/>
    <w:rsid w:val="00A50D42"/>
    <w:rsid w:val="00A52A62"/>
    <w:rsid w:val="00A54B9A"/>
    <w:rsid w:val="00A55134"/>
    <w:rsid w:val="00A553FF"/>
    <w:rsid w:val="00A6039A"/>
    <w:rsid w:val="00A62DB9"/>
    <w:rsid w:val="00A65068"/>
    <w:rsid w:val="00A65E0D"/>
    <w:rsid w:val="00A73066"/>
    <w:rsid w:val="00A732CA"/>
    <w:rsid w:val="00A73BAF"/>
    <w:rsid w:val="00A74790"/>
    <w:rsid w:val="00A7510E"/>
    <w:rsid w:val="00A75DD7"/>
    <w:rsid w:val="00A77E38"/>
    <w:rsid w:val="00A80A67"/>
    <w:rsid w:val="00A81180"/>
    <w:rsid w:val="00A865E9"/>
    <w:rsid w:val="00A92951"/>
    <w:rsid w:val="00A93D79"/>
    <w:rsid w:val="00A954B1"/>
    <w:rsid w:val="00A97368"/>
    <w:rsid w:val="00AA0C17"/>
    <w:rsid w:val="00AA287C"/>
    <w:rsid w:val="00AA35A6"/>
    <w:rsid w:val="00AA41C8"/>
    <w:rsid w:val="00AA46A0"/>
    <w:rsid w:val="00AA4C3E"/>
    <w:rsid w:val="00AA7114"/>
    <w:rsid w:val="00AA7FEC"/>
    <w:rsid w:val="00AB1D03"/>
    <w:rsid w:val="00AB4710"/>
    <w:rsid w:val="00AB6248"/>
    <w:rsid w:val="00AB71BC"/>
    <w:rsid w:val="00AC14FC"/>
    <w:rsid w:val="00AC174F"/>
    <w:rsid w:val="00AC1B02"/>
    <w:rsid w:val="00AC3DA3"/>
    <w:rsid w:val="00AC63F5"/>
    <w:rsid w:val="00AC77A1"/>
    <w:rsid w:val="00AC791A"/>
    <w:rsid w:val="00AD3588"/>
    <w:rsid w:val="00AD3939"/>
    <w:rsid w:val="00AD3CB1"/>
    <w:rsid w:val="00AD3E7E"/>
    <w:rsid w:val="00AD4A5F"/>
    <w:rsid w:val="00AD57B6"/>
    <w:rsid w:val="00AD5948"/>
    <w:rsid w:val="00AD5C0F"/>
    <w:rsid w:val="00AD7481"/>
    <w:rsid w:val="00AD7A39"/>
    <w:rsid w:val="00AE0F18"/>
    <w:rsid w:val="00AE1976"/>
    <w:rsid w:val="00AE203D"/>
    <w:rsid w:val="00AE2897"/>
    <w:rsid w:val="00AE45EA"/>
    <w:rsid w:val="00AE5C57"/>
    <w:rsid w:val="00AF05F6"/>
    <w:rsid w:val="00AF0725"/>
    <w:rsid w:val="00AF1DD0"/>
    <w:rsid w:val="00AF2136"/>
    <w:rsid w:val="00B02224"/>
    <w:rsid w:val="00B031F3"/>
    <w:rsid w:val="00B04997"/>
    <w:rsid w:val="00B05FE2"/>
    <w:rsid w:val="00B06603"/>
    <w:rsid w:val="00B06BAC"/>
    <w:rsid w:val="00B0783A"/>
    <w:rsid w:val="00B07C4E"/>
    <w:rsid w:val="00B07C79"/>
    <w:rsid w:val="00B07DF8"/>
    <w:rsid w:val="00B111BA"/>
    <w:rsid w:val="00B12691"/>
    <w:rsid w:val="00B132B0"/>
    <w:rsid w:val="00B13940"/>
    <w:rsid w:val="00B154F6"/>
    <w:rsid w:val="00B15E07"/>
    <w:rsid w:val="00B22BBF"/>
    <w:rsid w:val="00B24C98"/>
    <w:rsid w:val="00B25938"/>
    <w:rsid w:val="00B25F77"/>
    <w:rsid w:val="00B31F1E"/>
    <w:rsid w:val="00B35080"/>
    <w:rsid w:val="00B37B2E"/>
    <w:rsid w:val="00B4238E"/>
    <w:rsid w:val="00B43F32"/>
    <w:rsid w:val="00B466AF"/>
    <w:rsid w:val="00B505BE"/>
    <w:rsid w:val="00B51930"/>
    <w:rsid w:val="00B52462"/>
    <w:rsid w:val="00B5282E"/>
    <w:rsid w:val="00B53316"/>
    <w:rsid w:val="00B53A6B"/>
    <w:rsid w:val="00B54BF1"/>
    <w:rsid w:val="00B5526D"/>
    <w:rsid w:val="00B552CD"/>
    <w:rsid w:val="00B56D82"/>
    <w:rsid w:val="00B57465"/>
    <w:rsid w:val="00B577E1"/>
    <w:rsid w:val="00B6336E"/>
    <w:rsid w:val="00B6457B"/>
    <w:rsid w:val="00B668C6"/>
    <w:rsid w:val="00B66BA0"/>
    <w:rsid w:val="00B6755F"/>
    <w:rsid w:val="00B70DB0"/>
    <w:rsid w:val="00B71423"/>
    <w:rsid w:val="00B71915"/>
    <w:rsid w:val="00B71A23"/>
    <w:rsid w:val="00B729F0"/>
    <w:rsid w:val="00B73A39"/>
    <w:rsid w:val="00B7423F"/>
    <w:rsid w:val="00B752E3"/>
    <w:rsid w:val="00B758D8"/>
    <w:rsid w:val="00B76DE7"/>
    <w:rsid w:val="00B80C30"/>
    <w:rsid w:val="00B81DE1"/>
    <w:rsid w:val="00B83BA9"/>
    <w:rsid w:val="00B841B6"/>
    <w:rsid w:val="00B8786A"/>
    <w:rsid w:val="00B90E4E"/>
    <w:rsid w:val="00B91063"/>
    <w:rsid w:val="00B91E4A"/>
    <w:rsid w:val="00B9554B"/>
    <w:rsid w:val="00B96803"/>
    <w:rsid w:val="00BA0ADD"/>
    <w:rsid w:val="00BA2A02"/>
    <w:rsid w:val="00BA36A3"/>
    <w:rsid w:val="00BA6594"/>
    <w:rsid w:val="00BB4332"/>
    <w:rsid w:val="00BB5A6D"/>
    <w:rsid w:val="00BB5A75"/>
    <w:rsid w:val="00BC09EE"/>
    <w:rsid w:val="00BC0AEF"/>
    <w:rsid w:val="00BC10D6"/>
    <w:rsid w:val="00BC1B75"/>
    <w:rsid w:val="00BC4BB4"/>
    <w:rsid w:val="00BC505C"/>
    <w:rsid w:val="00BD16E9"/>
    <w:rsid w:val="00BD22ED"/>
    <w:rsid w:val="00BD2A61"/>
    <w:rsid w:val="00BD38BD"/>
    <w:rsid w:val="00BD4CA4"/>
    <w:rsid w:val="00BD5DC4"/>
    <w:rsid w:val="00BD6F31"/>
    <w:rsid w:val="00BD73A0"/>
    <w:rsid w:val="00BD7D24"/>
    <w:rsid w:val="00BE0D1F"/>
    <w:rsid w:val="00BE13B9"/>
    <w:rsid w:val="00BE1F72"/>
    <w:rsid w:val="00BE21A0"/>
    <w:rsid w:val="00BE2893"/>
    <w:rsid w:val="00BE391B"/>
    <w:rsid w:val="00BE4BB7"/>
    <w:rsid w:val="00BE4E2B"/>
    <w:rsid w:val="00BE50A7"/>
    <w:rsid w:val="00BE7520"/>
    <w:rsid w:val="00BF336B"/>
    <w:rsid w:val="00BF6A71"/>
    <w:rsid w:val="00C001B3"/>
    <w:rsid w:val="00C005A5"/>
    <w:rsid w:val="00C01C5B"/>
    <w:rsid w:val="00C026FB"/>
    <w:rsid w:val="00C0290B"/>
    <w:rsid w:val="00C03D97"/>
    <w:rsid w:val="00C040C8"/>
    <w:rsid w:val="00C04E51"/>
    <w:rsid w:val="00C11F13"/>
    <w:rsid w:val="00C12013"/>
    <w:rsid w:val="00C1267A"/>
    <w:rsid w:val="00C14F28"/>
    <w:rsid w:val="00C16285"/>
    <w:rsid w:val="00C164A0"/>
    <w:rsid w:val="00C17B68"/>
    <w:rsid w:val="00C25DE8"/>
    <w:rsid w:val="00C26316"/>
    <w:rsid w:val="00C27231"/>
    <w:rsid w:val="00C340C3"/>
    <w:rsid w:val="00C35EFB"/>
    <w:rsid w:val="00C4247C"/>
    <w:rsid w:val="00C44B2C"/>
    <w:rsid w:val="00C507A2"/>
    <w:rsid w:val="00C50BDB"/>
    <w:rsid w:val="00C52DBF"/>
    <w:rsid w:val="00C54A92"/>
    <w:rsid w:val="00C552D8"/>
    <w:rsid w:val="00C56046"/>
    <w:rsid w:val="00C56638"/>
    <w:rsid w:val="00C5673E"/>
    <w:rsid w:val="00C56A85"/>
    <w:rsid w:val="00C619D6"/>
    <w:rsid w:val="00C61F2C"/>
    <w:rsid w:val="00C62A00"/>
    <w:rsid w:val="00C65444"/>
    <w:rsid w:val="00C66B34"/>
    <w:rsid w:val="00C6705D"/>
    <w:rsid w:val="00C70BD1"/>
    <w:rsid w:val="00C71867"/>
    <w:rsid w:val="00C718C9"/>
    <w:rsid w:val="00C71B5E"/>
    <w:rsid w:val="00C720E1"/>
    <w:rsid w:val="00C772BA"/>
    <w:rsid w:val="00C77432"/>
    <w:rsid w:val="00C82A08"/>
    <w:rsid w:val="00C84BA3"/>
    <w:rsid w:val="00C84CBE"/>
    <w:rsid w:val="00C85C47"/>
    <w:rsid w:val="00C86957"/>
    <w:rsid w:val="00C874D8"/>
    <w:rsid w:val="00C90D78"/>
    <w:rsid w:val="00C91EF4"/>
    <w:rsid w:val="00C92AD7"/>
    <w:rsid w:val="00C93A32"/>
    <w:rsid w:val="00C963AC"/>
    <w:rsid w:val="00C97CA6"/>
    <w:rsid w:val="00CA01F1"/>
    <w:rsid w:val="00CA0A6B"/>
    <w:rsid w:val="00CA1653"/>
    <w:rsid w:val="00CA42D3"/>
    <w:rsid w:val="00CA5CB5"/>
    <w:rsid w:val="00CA636B"/>
    <w:rsid w:val="00CA6B7B"/>
    <w:rsid w:val="00CA7E6A"/>
    <w:rsid w:val="00CB1889"/>
    <w:rsid w:val="00CB2B36"/>
    <w:rsid w:val="00CB4799"/>
    <w:rsid w:val="00CB58AF"/>
    <w:rsid w:val="00CB6B21"/>
    <w:rsid w:val="00CC197E"/>
    <w:rsid w:val="00CC28D7"/>
    <w:rsid w:val="00CC2C31"/>
    <w:rsid w:val="00CC67F2"/>
    <w:rsid w:val="00CD1286"/>
    <w:rsid w:val="00CD4655"/>
    <w:rsid w:val="00CD4E62"/>
    <w:rsid w:val="00CD6E55"/>
    <w:rsid w:val="00CE02CB"/>
    <w:rsid w:val="00CE1909"/>
    <w:rsid w:val="00CE3AC8"/>
    <w:rsid w:val="00CE504F"/>
    <w:rsid w:val="00CE6988"/>
    <w:rsid w:val="00CE6E4E"/>
    <w:rsid w:val="00CE6F7A"/>
    <w:rsid w:val="00CE7509"/>
    <w:rsid w:val="00CE7B54"/>
    <w:rsid w:val="00CF1A95"/>
    <w:rsid w:val="00CF4032"/>
    <w:rsid w:val="00CF4B25"/>
    <w:rsid w:val="00CF5CAA"/>
    <w:rsid w:val="00CF7064"/>
    <w:rsid w:val="00CF71CF"/>
    <w:rsid w:val="00D018AD"/>
    <w:rsid w:val="00D02655"/>
    <w:rsid w:val="00D041F0"/>
    <w:rsid w:val="00D057AE"/>
    <w:rsid w:val="00D07EFA"/>
    <w:rsid w:val="00D135DD"/>
    <w:rsid w:val="00D155ED"/>
    <w:rsid w:val="00D15B08"/>
    <w:rsid w:val="00D173FC"/>
    <w:rsid w:val="00D17DCD"/>
    <w:rsid w:val="00D20009"/>
    <w:rsid w:val="00D212D3"/>
    <w:rsid w:val="00D26D90"/>
    <w:rsid w:val="00D3216F"/>
    <w:rsid w:val="00D37E20"/>
    <w:rsid w:val="00D40D3B"/>
    <w:rsid w:val="00D4235D"/>
    <w:rsid w:val="00D42CC6"/>
    <w:rsid w:val="00D446F3"/>
    <w:rsid w:val="00D47270"/>
    <w:rsid w:val="00D47C4C"/>
    <w:rsid w:val="00D541D3"/>
    <w:rsid w:val="00D564C9"/>
    <w:rsid w:val="00D57C29"/>
    <w:rsid w:val="00D57E9B"/>
    <w:rsid w:val="00D63F36"/>
    <w:rsid w:val="00D63FEA"/>
    <w:rsid w:val="00D65D74"/>
    <w:rsid w:val="00D665D1"/>
    <w:rsid w:val="00D66B62"/>
    <w:rsid w:val="00D70115"/>
    <w:rsid w:val="00D70A2F"/>
    <w:rsid w:val="00D742EA"/>
    <w:rsid w:val="00D75C9C"/>
    <w:rsid w:val="00D82B66"/>
    <w:rsid w:val="00D82BCA"/>
    <w:rsid w:val="00D83640"/>
    <w:rsid w:val="00D94185"/>
    <w:rsid w:val="00D94459"/>
    <w:rsid w:val="00D94D97"/>
    <w:rsid w:val="00D95435"/>
    <w:rsid w:val="00D95BDD"/>
    <w:rsid w:val="00D96401"/>
    <w:rsid w:val="00D96B1D"/>
    <w:rsid w:val="00D97C17"/>
    <w:rsid w:val="00DA3E02"/>
    <w:rsid w:val="00DA5464"/>
    <w:rsid w:val="00DA5738"/>
    <w:rsid w:val="00DA593E"/>
    <w:rsid w:val="00DA59CA"/>
    <w:rsid w:val="00DB166F"/>
    <w:rsid w:val="00DB49D2"/>
    <w:rsid w:val="00DB5C60"/>
    <w:rsid w:val="00DB6C96"/>
    <w:rsid w:val="00DC08B5"/>
    <w:rsid w:val="00DC1919"/>
    <w:rsid w:val="00DC38C0"/>
    <w:rsid w:val="00DC4744"/>
    <w:rsid w:val="00DC6C9C"/>
    <w:rsid w:val="00DD0292"/>
    <w:rsid w:val="00DD04DB"/>
    <w:rsid w:val="00DD2347"/>
    <w:rsid w:val="00DD402B"/>
    <w:rsid w:val="00DD4300"/>
    <w:rsid w:val="00DD52FC"/>
    <w:rsid w:val="00DD5975"/>
    <w:rsid w:val="00DD64D9"/>
    <w:rsid w:val="00DE3291"/>
    <w:rsid w:val="00DE368D"/>
    <w:rsid w:val="00DE42BF"/>
    <w:rsid w:val="00DE526C"/>
    <w:rsid w:val="00DE6220"/>
    <w:rsid w:val="00DF027E"/>
    <w:rsid w:val="00DF0B2B"/>
    <w:rsid w:val="00DF18F6"/>
    <w:rsid w:val="00DF1FEA"/>
    <w:rsid w:val="00DF2765"/>
    <w:rsid w:val="00DF3947"/>
    <w:rsid w:val="00DF6F36"/>
    <w:rsid w:val="00DF757C"/>
    <w:rsid w:val="00DF7B2F"/>
    <w:rsid w:val="00E01939"/>
    <w:rsid w:val="00E0427D"/>
    <w:rsid w:val="00E04B90"/>
    <w:rsid w:val="00E050C7"/>
    <w:rsid w:val="00E0622E"/>
    <w:rsid w:val="00E07899"/>
    <w:rsid w:val="00E1048F"/>
    <w:rsid w:val="00E1118B"/>
    <w:rsid w:val="00E122AE"/>
    <w:rsid w:val="00E142D4"/>
    <w:rsid w:val="00E143F7"/>
    <w:rsid w:val="00E201AF"/>
    <w:rsid w:val="00E204EF"/>
    <w:rsid w:val="00E21DF7"/>
    <w:rsid w:val="00E23E2D"/>
    <w:rsid w:val="00E266E0"/>
    <w:rsid w:val="00E2742C"/>
    <w:rsid w:val="00E27E15"/>
    <w:rsid w:val="00E27E2B"/>
    <w:rsid w:val="00E309FE"/>
    <w:rsid w:val="00E30DCC"/>
    <w:rsid w:val="00E3216D"/>
    <w:rsid w:val="00E32562"/>
    <w:rsid w:val="00E338BF"/>
    <w:rsid w:val="00E35C8E"/>
    <w:rsid w:val="00E363D1"/>
    <w:rsid w:val="00E4242D"/>
    <w:rsid w:val="00E4276E"/>
    <w:rsid w:val="00E4409A"/>
    <w:rsid w:val="00E449AD"/>
    <w:rsid w:val="00E45282"/>
    <w:rsid w:val="00E45EFC"/>
    <w:rsid w:val="00E46211"/>
    <w:rsid w:val="00E4633B"/>
    <w:rsid w:val="00E50500"/>
    <w:rsid w:val="00E514EB"/>
    <w:rsid w:val="00E52FEA"/>
    <w:rsid w:val="00E55840"/>
    <w:rsid w:val="00E57707"/>
    <w:rsid w:val="00E60552"/>
    <w:rsid w:val="00E608F0"/>
    <w:rsid w:val="00E616E8"/>
    <w:rsid w:val="00E62B96"/>
    <w:rsid w:val="00E6326C"/>
    <w:rsid w:val="00E66CA9"/>
    <w:rsid w:val="00E66F98"/>
    <w:rsid w:val="00E71771"/>
    <w:rsid w:val="00E7185B"/>
    <w:rsid w:val="00E74B21"/>
    <w:rsid w:val="00E7501D"/>
    <w:rsid w:val="00E756D3"/>
    <w:rsid w:val="00E75C73"/>
    <w:rsid w:val="00E764AE"/>
    <w:rsid w:val="00E76B54"/>
    <w:rsid w:val="00E851C9"/>
    <w:rsid w:val="00E86479"/>
    <w:rsid w:val="00E90303"/>
    <w:rsid w:val="00E928CF"/>
    <w:rsid w:val="00E94C98"/>
    <w:rsid w:val="00E96719"/>
    <w:rsid w:val="00E97E4E"/>
    <w:rsid w:val="00EA1673"/>
    <w:rsid w:val="00EA2EDB"/>
    <w:rsid w:val="00EA3002"/>
    <w:rsid w:val="00EA3F2F"/>
    <w:rsid w:val="00EA479B"/>
    <w:rsid w:val="00EA4DD0"/>
    <w:rsid w:val="00EA59F3"/>
    <w:rsid w:val="00EA649C"/>
    <w:rsid w:val="00EA768D"/>
    <w:rsid w:val="00EB0159"/>
    <w:rsid w:val="00EB0722"/>
    <w:rsid w:val="00EB313E"/>
    <w:rsid w:val="00EC2270"/>
    <w:rsid w:val="00EC327B"/>
    <w:rsid w:val="00EC32E8"/>
    <w:rsid w:val="00EC43F1"/>
    <w:rsid w:val="00EC5D39"/>
    <w:rsid w:val="00EC5FE1"/>
    <w:rsid w:val="00ED0BB6"/>
    <w:rsid w:val="00ED2A0B"/>
    <w:rsid w:val="00ED7EE5"/>
    <w:rsid w:val="00EE4805"/>
    <w:rsid w:val="00EE56DE"/>
    <w:rsid w:val="00EE5CEA"/>
    <w:rsid w:val="00EE648C"/>
    <w:rsid w:val="00EF149C"/>
    <w:rsid w:val="00EF3CE5"/>
    <w:rsid w:val="00EF415F"/>
    <w:rsid w:val="00EF5C98"/>
    <w:rsid w:val="00EF60DA"/>
    <w:rsid w:val="00EF68CF"/>
    <w:rsid w:val="00F0167D"/>
    <w:rsid w:val="00F0740D"/>
    <w:rsid w:val="00F10257"/>
    <w:rsid w:val="00F109A6"/>
    <w:rsid w:val="00F16945"/>
    <w:rsid w:val="00F1743A"/>
    <w:rsid w:val="00F17DE4"/>
    <w:rsid w:val="00F217E1"/>
    <w:rsid w:val="00F222EE"/>
    <w:rsid w:val="00F22624"/>
    <w:rsid w:val="00F228EB"/>
    <w:rsid w:val="00F23B4A"/>
    <w:rsid w:val="00F248B6"/>
    <w:rsid w:val="00F269A7"/>
    <w:rsid w:val="00F31256"/>
    <w:rsid w:val="00F31357"/>
    <w:rsid w:val="00F319E4"/>
    <w:rsid w:val="00F32CF2"/>
    <w:rsid w:val="00F34E53"/>
    <w:rsid w:val="00F3556D"/>
    <w:rsid w:val="00F36EE8"/>
    <w:rsid w:val="00F37663"/>
    <w:rsid w:val="00F4013D"/>
    <w:rsid w:val="00F416BE"/>
    <w:rsid w:val="00F41B80"/>
    <w:rsid w:val="00F4289C"/>
    <w:rsid w:val="00F44706"/>
    <w:rsid w:val="00F449AA"/>
    <w:rsid w:val="00F47062"/>
    <w:rsid w:val="00F47F51"/>
    <w:rsid w:val="00F51EC6"/>
    <w:rsid w:val="00F52CD6"/>
    <w:rsid w:val="00F52D6D"/>
    <w:rsid w:val="00F54E17"/>
    <w:rsid w:val="00F56995"/>
    <w:rsid w:val="00F61E9C"/>
    <w:rsid w:val="00F63692"/>
    <w:rsid w:val="00F63A46"/>
    <w:rsid w:val="00F6444B"/>
    <w:rsid w:val="00F679BA"/>
    <w:rsid w:val="00F715FB"/>
    <w:rsid w:val="00F71CB6"/>
    <w:rsid w:val="00F74238"/>
    <w:rsid w:val="00F74E92"/>
    <w:rsid w:val="00F76C4D"/>
    <w:rsid w:val="00F824E3"/>
    <w:rsid w:val="00F83FC8"/>
    <w:rsid w:val="00F84E6C"/>
    <w:rsid w:val="00F86505"/>
    <w:rsid w:val="00F875B6"/>
    <w:rsid w:val="00F8792E"/>
    <w:rsid w:val="00F9110F"/>
    <w:rsid w:val="00F91249"/>
    <w:rsid w:val="00F91CD7"/>
    <w:rsid w:val="00F97BCF"/>
    <w:rsid w:val="00FA0F8D"/>
    <w:rsid w:val="00FA35DD"/>
    <w:rsid w:val="00FA7727"/>
    <w:rsid w:val="00FB20F2"/>
    <w:rsid w:val="00FB3387"/>
    <w:rsid w:val="00FB4816"/>
    <w:rsid w:val="00FB68A0"/>
    <w:rsid w:val="00FC5255"/>
    <w:rsid w:val="00FC548D"/>
    <w:rsid w:val="00FC5714"/>
    <w:rsid w:val="00FC5BF1"/>
    <w:rsid w:val="00FC752D"/>
    <w:rsid w:val="00FC7914"/>
    <w:rsid w:val="00FD00AC"/>
    <w:rsid w:val="00FD1DFE"/>
    <w:rsid w:val="00FD20E1"/>
    <w:rsid w:val="00FD4463"/>
    <w:rsid w:val="00FD4C7A"/>
    <w:rsid w:val="00FD6184"/>
    <w:rsid w:val="00FD7919"/>
    <w:rsid w:val="00FE120D"/>
    <w:rsid w:val="00FE6151"/>
    <w:rsid w:val="00FE6A61"/>
    <w:rsid w:val="00FF0367"/>
    <w:rsid w:val="00FF1935"/>
    <w:rsid w:val="00FF27C7"/>
    <w:rsid w:val="00FF371A"/>
    <w:rsid w:val="00FF3BC9"/>
    <w:rsid w:val="00FF641B"/>
    <w:rsid w:val="00FF64E3"/>
    <w:rsid w:val="00FF6904"/>
    <w:rsid w:val="00FF6D91"/>
    <w:rsid w:val="01155714"/>
    <w:rsid w:val="0136245A"/>
    <w:rsid w:val="0142175A"/>
    <w:rsid w:val="017B23F8"/>
    <w:rsid w:val="019A364E"/>
    <w:rsid w:val="01BE3DAE"/>
    <w:rsid w:val="01DB3139"/>
    <w:rsid w:val="01E5839E"/>
    <w:rsid w:val="01E6AD6E"/>
    <w:rsid w:val="0220FE33"/>
    <w:rsid w:val="0275ACA9"/>
    <w:rsid w:val="02A4E342"/>
    <w:rsid w:val="02A7D563"/>
    <w:rsid w:val="02C6F552"/>
    <w:rsid w:val="02DEA139"/>
    <w:rsid w:val="033DE89F"/>
    <w:rsid w:val="0387A1F0"/>
    <w:rsid w:val="038A704B"/>
    <w:rsid w:val="03937B36"/>
    <w:rsid w:val="03AEF6D1"/>
    <w:rsid w:val="03B75C8A"/>
    <w:rsid w:val="03DAC28D"/>
    <w:rsid w:val="03DBFEF5"/>
    <w:rsid w:val="03DCCC13"/>
    <w:rsid w:val="03F76F0A"/>
    <w:rsid w:val="03FBBCE4"/>
    <w:rsid w:val="043219FC"/>
    <w:rsid w:val="04488E75"/>
    <w:rsid w:val="0493E11C"/>
    <w:rsid w:val="04A30590"/>
    <w:rsid w:val="04CCC097"/>
    <w:rsid w:val="04FF3A7D"/>
    <w:rsid w:val="053D7EA7"/>
    <w:rsid w:val="0548F4A2"/>
    <w:rsid w:val="054ECDF1"/>
    <w:rsid w:val="05537A33"/>
    <w:rsid w:val="056E8213"/>
    <w:rsid w:val="0577CF56"/>
    <w:rsid w:val="05B14C7D"/>
    <w:rsid w:val="05B5A6C7"/>
    <w:rsid w:val="05F961E3"/>
    <w:rsid w:val="067E68C1"/>
    <w:rsid w:val="0682BF10"/>
    <w:rsid w:val="068EAF70"/>
    <w:rsid w:val="069C9F28"/>
    <w:rsid w:val="06BB3974"/>
    <w:rsid w:val="06BD9304"/>
    <w:rsid w:val="06CD7216"/>
    <w:rsid w:val="06DF1AA5"/>
    <w:rsid w:val="06DF5A42"/>
    <w:rsid w:val="0727D2CE"/>
    <w:rsid w:val="077D9BDE"/>
    <w:rsid w:val="0786E50E"/>
    <w:rsid w:val="07932202"/>
    <w:rsid w:val="0794D0EB"/>
    <w:rsid w:val="07BEEA16"/>
    <w:rsid w:val="07C3E534"/>
    <w:rsid w:val="07CE9017"/>
    <w:rsid w:val="07DE1296"/>
    <w:rsid w:val="081A3922"/>
    <w:rsid w:val="08267BDB"/>
    <w:rsid w:val="0866A13F"/>
    <w:rsid w:val="086930A9"/>
    <w:rsid w:val="086CE072"/>
    <w:rsid w:val="0872E082"/>
    <w:rsid w:val="0880E721"/>
    <w:rsid w:val="08BB3D58"/>
    <w:rsid w:val="08EAFD61"/>
    <w:rsid w:val="09061226"/>
    <w:rsid w:val="0916D4A5"/>
    <w:rsid w:val="09B9512D"/>
    <w:rsid w:val="09D100F5"/>
    <w:rsid w:val="09DEDAE6"/>
    <w:rsid w:val="09E990BC"/>
    <w:rsid w:val="09ED3C05"/>
    <w:rsid w:val="09FE9520"/>
    <w:rsid w:val="0A02BCBA"/>
    <w:rsid w:val="0A04E5E2"/>
    <w:rsid w:val="0A051ECD"/>
    <w:rsid w:val="0A132CF4"/>
    <w:rsid w:val="0A225344"/>
    <w:rsid w:val="0A2A0F1A"/>
    <w:rsid w:val="0A2BCF1F"/>
    <w:rsid w:val="0A6062F4"/>
    <w:rsid w:val="0A6DD719"/>
    <w:rsid w:val="0A86CDC2"/>
    <w:rsid w:val="0AA0FB8F"/>
    <w:rsid w:val="0AC8273F"/>
    <w:rsid w:val="0ADA6B24"/>
    <w:rsid w:val="0B13D097"/>
    <w:rsid w:val="0B16D097"/>
    <w:rsid w:val="0B41D2A0"/>
    <w:rsid w:val="0B49D7AF"/>
    <w:rsid w:val="0B6429C2"/>
    <w:rsid w:val="0B92EBBF"/>
    <w:rsid w:val="0C3C74BE"/>
    <w:rsid w:val="0C8DE07E"/>
    <w:rsid w:val="0C9C6EC2"/>
    <w:rsid w:val="0CC28F45"/>
    <w:rsid w:val="0CC7E16C"/>
    <w:rsid w:val="0CC89B1F"/>
    <w:rsid w:val="0CE95574"/>
    <w:rsid w:val="0D1D7DFA"/>
    <w:rsid w:val="0D1DA4FD"/>
    <w:rsid w:val="0D3A5D7C"/>
    <w:rsid w:val="0D7AA685"/>
    <w:rsid w:val="0D9C79EB"/>
    <w:rsid w:val="0DA792DB"/>
    <w:rsid w:val="0E348539"/>
    <w:rsid w:val="0E35036C"/>
    <w:rsid w:val="0E4DF41C"/>
    <w:rsid w:val="0E57F71E"/>
    <w:rsid w:val="0E5979A6"/>
    <w:rsid w:val="0E5BCD98"/>
    <w:rsid w:val="0E6C686D"/>
    <w:rsid w:val="0EB6026C"/>
    <w:rsid w:val="0ED3EC70"/>
    <w:rsid w:val="0EDF4FA3"/>
    <w:rsid w:val="0EFA255F"/>
    <w:rsid w:val="0F0BB05D"/>
    <w:rsid w:val="0F340947"/>
    <w:rsid w:val="0F3622E5"/>
    <w:rsid w:val="0F4F4890"/>
    <w:rsid w:val="0FB2626E"/>
    <w:rsid w:val="0FD40F84"/>
    <w:rsid w:val="1005BE4F"/>
    <w:rsid w:val="103091BC"/>
    <w:rsid w:val="1046434E"/>
    <w:rsid w:val="10477AA0"/>
    <w:rsid w:val="1099B63B"/>
    <w:rsid w:val="10F60F46"/>
    <w:rsid w:val="110F7FF3"/>
    <w:rsid w:val="111448E5"/>
    <w:rsid w:val="11695CAD"/>
    <w:rsid w:val="116C25FB"/>
    <w:rsid w:val="117CD8C7"/>
    <w:rsid w:val="11A052D7"/>
    <w:rsid w:val="11A75BFB"/>
    <w:rsid w:val="11BC7F85"/>
    <w:rsid w:val="125CD747"/>
    <w:rsid w:val="126ABE5C"/>
    <w:rsid w:val="126D01CF"/>
    <w:rsid w:val="1274BA1E"/>
    <w:rsid w:val="12867F18"/>
    <w:rsid w:val="12BFE139"/>
    <w:rsid w:val="13139555"/>
    <w:rsid w:val="1339C42F"/>
    <w:rsid w:val="134EFCCC"/>
    <w:rsid w:val="134FEBD8"/>
    <w:rsid w:val="13AC35D0"/>
    <w:rsid w:val="13C0E544"/>
    <w:rsid w:val="13D8B804"/>
    <w:rsid w:val="13F7809D"/>
    <w:rsid w:val="146D86DD"/>
    <w:rsid w:val="14A63B62"/>
    <w:rsid w:val="14EA7947"/>
    <w:rsid w:val="15480631"/>
    <w:rsid w:val="154B3DE6"/>
    <w:rsid w:val="159395F9"/>
    <w:rsid w:val="15951715"/>
    <w:rsid w:val="15A64154"/>
    <w:rsid w:val="15C58E56"/>
    <w:rsid w:val="15DB121B"/>
    <w:rsid w:val="15F6EB99"/>
    <w:rsid w:val="1616D140"/>
    <w:rsid w:val="1621A3F2"/>
    <w:rsid w:val="16409E31"/>
    <w:rsid w:val="1667B38A"/>
    <w:rsid w:val="167F480E"/>
    <w:rsid w:val="1691389D"/>
    <w:rsid w:val="16BC5CB6"/>
    <w:rsid w:val="16C3D450"/>
    <w:rsid w:val="16E061FB"/>
    <w:rsid w:val="16FC3E88"/>
    <w:rsid w:val="1709471A"/>
    <w:rsid w:val="1744D0BB"/>
    <w:rsid w:val="174C286D"/>
    <w:rsid w:val="177CD586"/>
    <w:rsid w:val="1787231C"/>
    <w:rsid w:val="178CBD89"/>
    <w:rsid w:val="17C0EEB2"/>
    <w:rsid w:val="17D1DA63"/>
    <w:rsid w:val="17D5B97F"/>
    <w:rsid w:val="17E1B251"/>
    <w:rsid w:val="17E8A06C"/>
    <w:rsid w:val="17F788B2"/>
    <w:rsid w:val="18046192"/>
    <w:rsid w:val="181BB6E8"/>
    <w:rsid w:val="18500E3E"/>
    <w:rsid w:val="18642E39"/>
    <w:rsid w:val="186FAFE3"/>
    <w:rsid w:val="1894BC60"/>
    <w:rsid w:val="1898FC56"/>
    <w:rsid w:val="18A0C5E4"/>
    <w:rsid w:val="18A933DE"/>
    <w:rsid w:val="1925914E"/>
    <w:rsid w:val="194ACCAA"/>
    <w:rsid w:val="19582FAC"/>
    <w:rsid w:val="196A9EBC"/>
    <w:rsid w:val="196BC60F"/>
    <w:rsid w:val="19907C8B"/>
    <w:rsid w:val="19DC0475"/>
    <w:rsid w:val="1A1CA184"/>
    <w:rsid w:val="1A34CCB7"/>
    <w:rsid w:val="1A3898D9"/>
    <w:rsid w:val="1A5DF4A4"/>
    <w:rsid w:val="1A82BBB6"/>
    <w:rsid w:val="1AB094DB"/>
    <w:rsid w:val="1AD11F28"/>
    <w:rsid w:val="1AD2401E"/>
    <w:rsid w:val="1ADA8DB8"/>
    <w:rsid w:val="1AE09CB9"/>
    <w:rsid w:val="1AEC4E5E"/>
    <w:rsid w:val="1B013C83"/>
    <w:rsid w:val="1B065293"/>
    <w:rsid w:val="1B27AF68"/>
    <w:rsid w:val="1B363700"/>
    <w:rsid w:val="1BA2A791"/>
    <w:rsid w:val="1BCF86D2"/>
    <w:rsid w:val="1C0B57A1"/>
    <w:rsid w:val="1C4953E2"/>
    <w:rsid w:val="1C55EF68"/>
    <w:rsid w:val="1C5E9566"/>
    <w:rsid w:val="1C8A6168"/>
    <w:rsid w:val="1C92B4CE"/>
    <w:rsid w:val="1CA389C5"/>
    <w:rsid w:val="1CC2C63D"/>
    <w:rsid w:val="1CC8C07B"/>
    <w:rsid w:val="1CD94545"/>
    <w:rsid w:val="1CE8BCE1"/>
    <w:rsid w:val="1D148C65"/>
    <w:rsid w:val="1D227825"/>
    <w:rsid w:val="1D586ECC"/>
    <w:rsid w:val="1D6B20FA"/>
    <w:rsid w:val="1D6B800C"/>
    <w:rsid w:val="1D881746"/>
    <w:rsid w:val="1D9AFD86"/>
    <w:rsid w:val="1DB3B24E"/>
    <w:rsid w:val="1DBD98E3"/>
    <w:rsid w:val="1DD3DAB7"/>
    <w:rsid w:val="1E0212E8"/>
    <w:rsid w:val="1E39DBD4"/>
    <w:rsid w:val="1EC3886E"/>
    <w:rsid w:val="1EECE91F"/>
    <w:rsid w:val="1F2E8E63"/>
    <w:rsid w:val="1F33FB3D"/>
    <w:rsid w:val="1F4BB183"/>
    <w:rsid w:val="1F657CCF"/>
    <w:rsid w:val="1F9EE36B"/>
    <w:rsid w:val="1FC15357"/>
    <w:rsid w:val="1FD9D186"/>
    <w:rsid w:val="1FDCD247"/>
    <w:rsid w:val="1FEFDD50"/>
    <w:rsid w:val="200766FA"/>
    <w:rsid w:val="200F6FFC"/>
    <w:rsid w:val="202615C3"/>
    <w:rsid w:val="20354E32"/>
    <w:rsid w:val="206EACFF"/>
    <w:rsid w:val="20866F19"/>
    <w:rsid w:val="20A513A1"/>
    <w:rsid w:val="20C3C34F"/>
    <w:rsid w:val="20EBAE43"/>
    <w:rsid w:val="2100DA78"/>
    <w:rsid w:val="2102C2B5"/>
    <w:rsid w:val="211ED2FF"/>
    <w:rsid w:val="21285945"/>
    <w:rsid w:val="21318D2D"/>
    <w:rsid w:val="215E15F5"/>
    <w:rsid w:val="218535A3"/>
    <w:rsid w:val="218A0EFE"/>
    <w:rsid w:val="21EE20C1"/>
    <w:rsid w:val="22129644"/>
    <w:rsid w:val="22498F4F"/>
    <w:rsid w:val="2274346F"/>
    <w:rsid w:val="2277C853"/>
    <w:rsid w:val="2295B16A"/>
    <w:rsid w:val="229E9316"/>
    <w:rsid w:val="22B1D9C8"/>
    <w:rsid w:val="22B5A40C"/>
    <w:rsid w:val="22E48A72"/>
    <w:rsid w:val="230E632A"/>
    <w:rsid w:val="2323AD25"/>
    <w:rsid w:val="2326B8F5"/>
    <w:rsid w:val="23340F7F"/>
    <w:rsid w:val="2350F915"/>
    <w:rsid w:val="235C38D4"/>
    <w:rsid w:val="23696EC7"/>
    <w:rsid w:val="2380F1E7"/>
    <w:rsid w:val="238A0606"/>
    <w:rsid w:val="238A6883"/>
    <w:rsid w:val="23DDC8EA"/>
    <w:rsid w:val="23F19A71"/>
    <w:rsid w:val="24014D12"/>
    <w:rsid w:val="24038B32"/>
    <w:rsid w:val="2438A9F1"/>
    <w:rsid w:val="2469EC62"/>
    <w:rsid w:val="247C3A3F"/>
    <w:rsid w:val="24B3221F"/>
    <w:rsid w:val="24D27F6A"/>
    <w:rsid w:val="24DF1087"/>
    <w:rsid w:val="2528EB91"/>
    <w:rsid w:val="2553A171"/>
    <w:rsid w:val="255A170B"/>
    <w:rsid w:val="257120D7"/>
    <w:rsid w:val="2594B15F"/>
    <w:rsid w:val="25A80394"/>
    <w:rsid w:val="25ACC7E4"/>
    <w:rsid w:val="26268CE5"/>
    <w:rsid w:val="2632A1EC"/>
    <w:rsid w:val="2645FEEC"/>
    <w:rsid w:val="2646B9E2"/>
    <w:rsid w:val="266BB041"/>
    <w:rsid w:val="26FAD3E5"/>
    <w:rsid w:val="270ECB64"/>
    <w:rsid w:val="271A4FD8"/>
    <w:rsid w:val="27261558"/>
    <w:rsid w:val="27786D08"/>
    <w:rsid w:val="2783615E"/>
    <w:rsid w:val="27AD76B6"/>
    <w:rsid w:val="27BA4007"/>
    <w:rsid w:val="27DCC489"/>
    <w:rsid w:val="27F95082"/>
    <w:rsid w:val="2809C464"/>
    <w:rsid w:val="283FA0D4"/>
    <w:rsid w:val="28615EEA"/>
    <w:rsid w:val="2886B8AD"/>
    <w:rsid w:val="2890ACE0"/>
    <w:rsid w:val="291EED1E"/>
    <w:rsid w:val="294A68A7"/>
    <w:rsid w:val="296B3650"/>
    <w:rsid w:val="298A4389"/>
    <w:rsid w:val="29D04F6B"/>
    <w:rsid w:val="2A01AB67"/>
    <w:rsid w:val="2A0E940E"/>
    <w:rsid w:val="2A135B51"/>
    <w:rsid w:val="2A1FAD59"/>
    <w:rsid w:val="2A3748A9"/>
    <w:rsid w:val="2A40F869"/>
    <w:rsid w:val="2A4A0314"/>
    <w:rsid w:val="2A736A10"/>
    <w:rsid w:val="2A89333B"/>
    <w:rsid w:val="2A9B7B0E"/>
    <w:rsid w:val="2AD08D3D"/>
    <w:rsid w:val="2B046F65"/>
    <w:rsid w:val="2B13DBCD"/>
    <w:rsid w:val="2B1E60BA"/>
    <w:rsid w:val="2B481A43"/>
    <w:rsid w:val="2B65C364"/>
    <w:rsid w:val="2B67979B"/>
    <w:rsid w:val="2B8ECDB0"/>
    <w:rsid w:val="2BAD50BC"/>
    <w:rsid w:val="2BE5D375"/>
    <w:rsid w:val="2C24B437"/>
    <w:rsid w:val="2C32E457"/>
    <w:rsid w:val="2C338368"/>
    <w:rsid w:val="2C45755C"/>
    <w:rsid w:val="2C556820"/>
    <w:rsid w:val="2C68EAAC"/>
    <w:rsid w:val="2CBC3286"/>
    <w:rsid w:val="2CE0B5D8"/>
    <w:rsid w:val="2CEBF152"/>
    <w:rsid w:val="2D146F13"/>
    <w:rsid w:val="2D155A9C"/>
    <w:rsid w:val="2D3261CF"/>
    <w:rsid w:val="2D50AB27"/>
    <w:rsid w:val="2D527A41"/>
    <w:rsid w:val="2D6E638F"/>
    <w:rsid w:val="2D81A3D6"/>
    <w:rsid w:val="2DB312DF"/>
    <w:rsid w:val="2DC08498"/>
    <w:rsid w:val="2DC34019"/>
    <w:rsid w:val="2DEA46B3"/>
    <w:rsid w:val="2DEB92DC"/>
    <w:rsid w:val="2DF91A18"/>
    <w:rsid w:val="2E0576EF"/>
    <w:rsid w:val="2E120645"/>
    <w:rsid w:val="2E9C0907"/>
    <w:rsid w:val="2EB6A794"/>
    <w:rsid w:val="2EEEA901"/>
    <w:rsid w:val="2EF799E0"/>
    <w:rsid w:val="2F07070D"/>
    <w:rsid w:val="2F353083"/>
    <w:rsid w:val="2F577F8D"/>
    <w:rsid w:val="2F66C2F5"/>
    <w:rsid w:val="2F73A19D"/>
    <w:rsid w:val="2F8D9966"/>
    <w:rsid w:val="2FF9F433"/>
    <w:rsid w:val="3000A934"/>
    <w:rsid w:val="303BEAD4"/>
    <w:rsid w:val="3042BD82"/>
    <w:rsid w:val="3097978B"/>
    <w:rsid w:val="30C77B20"/>
    <w:rsid w:val="30C9FF34"/>
    <w:rsid w:val="31183878"/>
    <w:rsid w:val="3118E67F"/>
    <w:rsid w:val="31224F71"/>
    <w:rsid w:val="312A70E5"/>
    <w:rsid w:val="3151E03F"/>
    <w:rsid w:val="315549E5"/>
    <w:rsid w:val="318AECA2"/>
    <w:rsid w:val="31A3361E"/>
    <w:rsid w:val="31C448CF"/>
    <w:rsid w:val="321C9466"/>
    <w:rsid w:val="32277B9F"/>
    <w:rsid w:val="326C728E"/>
    <w:rsid w:val="32D83DCC"/>
    <w:rsid w:val="32EDC6E0"/>
    <w:rsid w:val="33346C94"/>
    <w:rsid w:val="33387CA9"/>
    <w:rsid w:val="333C94A5"/>
    <w:rsid w:val="3357DFB2"/>
    <w:rsid w:val="33B217B2"/>
    <w:rsid w:val="33C07961"/>
    <w:rsid w:val="33EC8273"/>
    <w:rsid w:val="342FC61C"/>
    <w:rsid w:val="34610F49"/>
    <w:rsid w:val="34784934"/>
    <w:rsid w:val="348129B9"/>
    <w:rsid w:val="349464C1"/>
    <w:rsid w:val="3501C3C7"/>
    <w:rsid w:val="350EA6C1"/>
    <w:rsid w:val="351AC833"/>
    <w:rsid w:val="353C7FB8"/>
    <w:rsid w:val="35626638"/>
    <w:rsid w:val="357BC0FF"/>
    <w:rsid w:val="358A9CFD"/>
    <w:rsid w:val="35E5FAF3"/>
    <w:rsid w:val="35EA4546"/>
    <w:rsid w:val="35F0644F"/>
    <w:rsid w:val="35F1EF48"/>
    <w:rsid w:val="35F63197"/>
    <w:rsid w:val="362A0A61"/>
    <w:rsid w:val="364F27B7"/>
    <w:rsid w:val="36AAB79C"/>
    <w:rsid w:val="36C1A787"/>
    <w:rsid w:val="36F7C48B"/>
    <w:rsid w:val="36FD4EE9"/>
    <w:rsid w:val="3701777E"/>
    <w:rsid w:val="3718F8A1"/>
    <w:rsid w:val="371C7604"/>
    <w:rsid w:val="37487CC0"/>
    <w:rsid w:val="3751C693"/>
    <w:rsid w:val="376D580E"/>
    <w:rsid w:val="378E2D4C"/>
    <w:rsid w:val="37D88110"/>
    <w:rsid w:val="37EC839D"/>
    <w:rsid w:val="3818E55A"/>
    <w:rsid w:val="385EB179"/>
    <w:rsid w:val="38777ABA"/>
    <w:rsid w:val="3892D369"/>
    <w:rsid w:val="38AABC90"/>
    <w:rsid w:val="38EDF119"/>
    <w:rsid w:val="38F5B408"/>
    <w:rsid w:val="391C58F4"/>
    <w:rsid w:val="391F3FD2"/>
    <w:rsid w:val="39347B7B"/>
    <w:rsid w:val="39466FBB"/>
    <w:rsid w:val="3949234A"/>
    <w:rsid w:val="3972EB50"/>
    <w:rsid w:val="39761103"/>
    <w:rsid w:val="398853FE"/>
    <w:rsid w:val="39891403"/>
    <w:rsid w:val="398BDFD3"/>
    <w:rsid w:val="399156F1"/>
    <w:rsid w:val="39EEC56B"/>
    <w:rsid w:val="39F42312"/>
    <w:rsid w:val="3A09A7AE"/>
    <w:rsid w:val="3A1EDA74"/>
    <w:rsid w:val="3A391840"/>
    <w:rsid w:val="3A465E76"/>
    <w:rsid w:val="3A49BD2E"/>
    <w:rsid w:val="3A7F9F8F"/>
    <w:rsid w:val="3AB62173"/>
    <w:rsid w:val="3AB86FFC"/>
    <w:rsid w:val="3ABB19B4"/>
    <w:rsid w:val="3AF98F64"/>
    <w:rsid w:val="3B0E0914"/>
    <w:rsid w:val="3B1FE60D"/>
    <w:rsid w:val="3B3FA969"/>
    <w:rsid w:val="3B48799E"/>
    <w:rsid w:val="3B80CD5D"/>
    <w:rsid w:val="3B842151"/>
    <w:rsid w:val="3C1324B2"/>
    <w:rsid w:val="3C246440"/>
    <w:rsid w:val="3C2591DB"/>
    <w:rsid w:val="3C29F1A6"/>
    <w:rsid w:val="3C496241"/>
    <w:rsid w:val="3C5FB989"/>
    <w:rsid w:val="3C5FD842"/>
    <w:rsid w:val="3C7A2B18"/>
    <w:rsid w:val="3CE328CA"/>
    <w:rsid w:val="3CEB11AD"/>
    <w:rsid w:val="3CEDF67E"/>
    <w:rsid w:val="3D12ED17"/>
    <w:rsid w:val="3D14DE2C"/>
    <w:rsid w:val="3D1DB303"/>
    <w:rsid w:val="3D33EE98"/>
    <w:rsid w:val="3D3633BC"/>
    <w:rsid w:val="3D625C32"/>
    <w:rsid w:val="3DA50BCA"/>
    <w:rsid w:val="3DAA8995"/>
    <w:rsid w:val="3DB711C0"/>
    <w:rsid w:val="3DBD8005"/>
    <w:rsid w:val="3DBDA852"/>
    <w:rsid w:val="3DCA9AE3"/>
    <w:rsid w:val="3DCC51B1"/>
    <w:rsid w:val="3DD6FB8A"/>
    <w:rsid w:val="3DF3661E"/>
    <w:rsid w:val="3E0EEB03"/>
    <w:rsid w:val="3E1049E3"/>
    <w:rsid w:val="3E1A7061"/>
    <w:rsid w:val="3E61E7C6"/>
    <w:rsid w:val="3E87B8DD"/>
    <w:rsid w:val="3E88B4DA"/>
    <w:rsid w:val="3E98CF9A"/>
    <w:rsid w:val="3EA32C59"/>
    <w:rsid w:val="3EA51174"/>
    <w:rsid w:val="3EB24D11"/>
    <w:rsid w:val="3EC3B7C0"/>
    <w:rsid w:val="3ED85778"/>
    <w:rsid w:val="3ED8B211"/>
    <w:rsid w:val="3EF407BC"/>
    <w:rsid w:val="3EFF93ED"/>
    <w:rsid w:val="3F1FDC5F"/>
    <w:rsid w:val="3F313E69"/>
    <w:rsid w:val="3F440A40"/>
    <w:rsid w:val="3F4C5553"/>
    <w:rsid w:val="3FD3220F"/>
    <w:rsid w:val="3FD3B10D"/>
    <w:rsid w:val="3FD819E0"/>
    <w:rsid w:val="3FDA7A59"/>
    <w:rsid w:val="3FE36255"/>
    <w:rsid w:val="3FEDDDAB"/>
    <w:rsid w:val="3FEF9928"/>
    <w:rsid w:val="404D3147"/>
    <w:rsid w:val="406BD430"/>
    <w:rsid w:val="406DD47E"/>
    <w:rsid w:val="407D27FA"/>
    <w:rsid w:val="4090C3F4"/>
    <w:rsid w:val="4090EDF7"/>
    <w:rsid w:val="40DA4B27"/>
    <w:rsid w:val="40E1BA8C"/>
    <w:rsid w:val="40E8F806"/>
    <w:rsid w:val="4105856B"/>
    <w:rsid w:val="41524B57"/>
    <w:rsid w:val="4180EDE4"/>
    <w:rsid w:val="41A16B07"/>
    <w:rsid w:val="41DFD648"/>
    <w:rsid w:val="41F2B16D"/>
    <w:rsid w:val="4216E5C9"/>
    <w:rsid w:val="423F863F"/>
    <w:rsid w:val="4256FEDE"/>
    <w:rsid w:val="427677CA"/>
    <w:rsid w:val="427A52A7"/>
    <w:rsid w:val="42C5C348"/>
    <w:rsid w:val="42C76966"/>
    <w:rsid w:val="42E24F41"/>
    <w:rsid w:val="42F5F0D1"/>
    <w:rsid w:val="430CC64F"/>
    <w:rsid w:val="438091CA"/>
    <w:rsid w:val="43DB146A"/>
    <w:rsid w:val="43F5CE4D"/>
    <w:rsid w:val="4419C891"/>
    <w:rsid w:val="4434E1DF"/>
    <w:rsid w:val="443FA246"/>
    <w:rsid w:val="44414EBE"/>
    <w:rsid w:val="4472A488"/>
    <w:rsid w:val="44A4022C"/>
    <w:rsid w:val="44B271DA"/>
    <w:rsid w:val="44BB5C5C"/>
    <w:rsid w:val="44CBE947"/>
    <w:rsid w:val="451BDC9F"/>
    <w:rsid w:val="453A89AB"/>
    <w:rsid w:val="453D339B"/>
    <w:rsid w:val="455BFA5C"/>
    <w:rsid w:val="457EDED3"/>
    <w:rsid w:val="458FAA80"/>
    <w:rsid w:val="45BE9EBF"/>
    <w:rsid w:val="4604A586"/>
    <w:rsid w:val="46124D27"/>
    <w:rsid w:val="46770383"/>
    <w:rsid w:val="46A7EBE0"/>
    <w:rsid w:val="46B8DC04"/>
    <w:rsid w:val="46D73E51"/>
    <w:rsid w:val="46FA4A8E"/>
    <w:rsid w:val="4725BA54"/>
    <w:rsid w:val="473AA22B"/>
    <w:rsid w:val="47539E91"/>
    <w:rsid w:val="478C1E70"/>
    <w:rsid w:val="47D17CDA"/>
    <w:rsid w:val="4840305B"/>
    <w:rsid w:val="485C0249"/>
    <w:rsid w:val="48666909"/>
    <w:rsid w:val="488B2054"/>
    <w:rsid w:val="48B11BE4"/>
    <w:rsid w:val="48B1B103"/>
    <w:rsid w:val="48C10E6A"/>
    <w:rsid w:val="49082032"/>
    <w:rsid w:val="49121F16"/>
    <w:rsid w:val="4919D8A1"/>
    <w:rsid w:val="492A4EB9"/>
    <w:rsid w:val="499C85FF"/>
    <w:rsid w:val="49A49A6D"/>
    <w:rsid w:val="49C74BA2"/>
    <w:rsid w:val="49E0E189"/>
    <w:rsid w:val="49E61346"/>
    <w:rsid w:val="49F1EB4F"/>
    <w:rsid w:val="4A020E4C"/>
    <w:rsid w:val="4A30A430"/>
    <w:rsid w:val="4A3D3C74"/>
    <w:rsid w:val="4A4031AB"/>
    <w:rsid w:val="4A67C274"/>
    <w:rsid w:val="4A6A3126"/>
    <w:rsid w:val="4A8C92E2"/>
    <w:rsid w:val="4A9A51C1"/>
    <w:rsid w:val="4A9D4B97"/>
    <w:rsid w:val="4AA582C1"/>
    <w:rsid w:val="4AB467E5"/>
    <w:rsid w:val="4AC6397B"/>
    <w:rsid w:val="4B0C6504"/>
    <w:rsid w:val="4B1F069E"/>
    <w:rsid w:val="4B51E422"/>
    <w:rsid w:val="4B697DF6"/>
    <w:rsid w:val="4B7A7FDA"/>
    <w:rsid w:val="4BC21AF5"/>
    <w:rsid w:val="4BD272D3"/>
    <w:rsid w:val="4C0433AD"/>
    <w:rsid w:val="4C1D68B6"/>
    <w:rsid w:val="4C5E6FBD"/>
    <w:rsid w:val="4C6A5B9D"/>
    <w:rsid w:val="4C99CED3"/>
    <w:rsid w:val="4CB2375F"/>
    <w:rsid w:val="4CB710AB"/>
    <w:rsid w:val="4CC59900"/>
    <w:rsid w:val="4CC5A701"/>
    <w:rsid w:val="4D070CD3"/>
    <w:rsid w:val="4D13BAFA"/>
    <w:rsid w:val="4D20E54D"/>
    <w:rsid w:val="4D593817"/>
    <w:rsid w:val="4DB13BD5"/>
    <w:rsid w:val="4DBFDDD7"/>
    <w:rsid w:val="4DC58017"/>
    <w:rsid w:val="4DF4050B"/>
    <w:rsid w:val="4E22A344"/>
    <w:rsid w:val="4E4EC089"/>
    <w:rsid w:val="4E60AB60"/>
    <w:rsid w:val="4E6C98F7"/>
    <w:rsid w:val="4E774B29"/>
    <w:rsid w:val="4EB4F0F8"/>
    <w:rsid w:val="4ECED0FF"/>
    <w:rsid w:val="4EECA74D"/>
    <w:rsid w:val="4F04CD8E"/>
    <w:rsid w:val="4F07258D"/>
    <w:rsid w:val="4F173090"/>
    <w:rsid w:val="4F35A093"/>
    <w:rsid w:val="4F3792B0"/>
    <w:rsid w:val="4F3ADEBB"/>
    <w:rsid w:val="4F5090AB"/>
    <w:rsid w:val="4F5133A3"/>
    <w:rsid w:val="4F7609C4"/>
    <w:rsid w:val="4F96107F"/>
    <w:rsid w:val="4FA9B189"/>
    <w:rsid w:val="4FDEEF4D"/>
    <w:rsid w:val="5024C88D"/>
    <w:rsid w:val="5027E5BA"/>
    <w:rsid w:val="502C43E7"/>
    <w:rsid w:val="503E48EE"/>
    <w:rsid w:val="5059BFBD"/>
    <w:rsid w:val="50878F9F"/>
    <w:rsid w:val="508E50A7"/>
    <w:rsid w:val="5094D397"/>
    <w:rsid w:val="5096DDEA"/>
    <w:rsid w:val="50A2C12E"/>
    <w:rsid w:val="50AB3257"/>
    <w:rsid w:val="50FDEBF1"/>
    <w:rsid w:val="514868C4"/>
    <w:rsid w:val="51550844"/>
    <w:rsid w:val="517A89A9"/>
    <w:rsid w:val="51817F33"/>
    <w:rsid w:val="518C3D1B"/>
    <w:rsid w:val="518F3CCA"/>
    <w:rsid w:val="518F6531"/>
    <w:rsid w:val="51B87A86"/>
    <w:rsid w:val="51BAFCA5"/>
    <w:rsid w:val="51F54F38"/>
    <w:rsid w:val="51F7130C"/>
    <w:rsid w:val="521FEE0D"/>
    <w:rsid w:val="5230D294"/>
    <w:rsid w:val="52620037"/>
    <w:rsid w:val="52652674"/>
    <w:rsid w:val="52875654"/>
    <w:rsid w:val="529A9A29"/>
    <w:rsid w:val="52AAD1E2"/>
    <w:rsid w:val="52CDB141"/>
    <w:rsid w:val="52CE29EC"/>
    <w:rsid w:val="52DE04AF"/>
    <w:rsid w:val="52E1477E"/>
    <w:rsid w:val="52F01FE2"/>
    <w:rsid w:val="52F08959"/>
    <w:rsid w:val="53407F01"/>
    <w:rsid w:val="5353991D"/>
    <w:rsid w:val="53755238"/>
    <w:rsid w:val="538968C7"/>
    <w:rsid w:val="5394D389"/>
    <w:rsid w:val="53C38690"/>
    <w:rsid w:val="53E80BB0"/>
    <w:rsid w:val="540AF47A"/>
    <w:rsid w:val="54113B3C"/>
    <w:rsid w:val="5411613D"/>
    <w:rsid w:val="542C115E"/>
    <w:rsid w:val="54388E57"/>
    <w:rsid w:val="5440EC40"/>
    <w:rsid w:val="546EB023"/>
    <w:rsid w:val="548669B5"/>
    <w:rsid w:val="549BBB36"/>
    <w:rsid w:val="54BE702C"/>
    <w:rsid w:val="54C90BDC"/>
    <w:rsid w:val="54DABFFA"/>
    <w:rsid w:val="54DB6E87"/>
    <w:rsid w:val="54E68CAD"/>
    <w:rsid w:val="550446F7"/>
    <w:rsid w:val="552D1823"/>
    <w:rsid w:val="55376612"/>
    <w:rsid w:val="5540FEA9"/>
    <w:rsid w:val="556AE111"/>
    <w:rsid w:val="556DB6C0"/>
    <w:rsid w:val="55733D23"/>
    <w:rsid w:val="55C235B3"/>
    <w:rsid w:val="55C83BCE"/>
    <w:rsid w:val="55D15D14"/>
    <w:rsid w:val="56125AC0"/>
    <w:rsid w:val="56175723"/>
    <w:rsid w:val="56547926"/>
    <w:rsid w:val="565BEAA4"/>
    <w:rsid w:val="56638303"/>
    <w:rsid w:val="5674781C"/>
    <w:rsid w:val="569177EE"/>
    <w:rsid w:val="56A7260E"/>
    <w:rsid w:val="56F914F6"/>
    <w:rsid w:val="56FB2752"/>
    <w:rsid w:val="5721A4F6"/>
    <w:rsid w:val="57227E62"/>
    <w:rsid w:val="5737B0B8"/>
    <w:rsid w:val="575936C5"/>
    <w:rsid w:val="57A12264"/>
    <w:rsid w:val="57AA4403"/>
    <w:rsid w:val="57D7354B"/>
    <w:rsid w:val="57F7EE83"/>
    <w:rsid w:val="57FC1548"/>
    <w:rsid w:val="57FFB816"/>
    <w:rsid w:val="58070A4E"/>
    <w:rsid w:val="583E8AD3"/>
    <w:rsid w:val="58575A4F"/>
    <w:rsid w:val="58A6F3F2"/>
    <w:rsid w:val="58F9886C"/>
    <w:rsid w:val="5912ADCF"/>
    <w:rsid w:val="59174411"/>
    <w:rsid w:val="59249264"/>
    <w:rsid w:val="594D1719"/>
    <w:rsid w:val="5958589A"/>
    <w:rsid w:val="5963B7B6"/>
    <w:rsid w:val="596D19A9"/>
    <w:rsid w:val="59760459"/>
    <w:rsid w:val="597D66C9"/>
    <w:rsid w:val="5991247D"/>
    <w:rsid w:val="59ABA31C"/>
    <w:rsid w:val="59FB3D8F"/>
    <w:rsid w:val="5A036CCE"/>
    <w:rsid w:val="5A550059"/>
    <w:rsid w:val="5A65B987"/>
    <w:rsid w:val="5A69F8C4"/>
    <w:rsid w:val="5A8D1AF8"/>
    <w:rsid w:val="5A91D054"/>
    <w:rsid w:val="5AA3B316"/>
    <w:rsid w:val="5AA59154"/>
    <w:rsid w:val="5AAF1C20"/>
    <w:rsid w:val="5ADFA77B"/>
    <w:rsid w:val="5AF4DD58"/>
    <w:rsid w:val="5AFED78D"/>
    <w:rsid w:val="5B35F6F5"/>
    <w:rsid w:val="5B39A27F"/>
    <w:rsid w:val="5B4D75E8"/>
    <w:rsid w:val="5B549CC9"/>
    <w:rsid w:val="5B554930"/>
    <w:rsid w:val="5B561BA3"/>
    <w:rsid w:val="5B5A1094"/>
    <w:rsid w:val="5BC5CB2A"/>
    <w:rsid w:val="5BF27D87"/>
    <w:rsid w:val="5C031A34"/>
    <w:rsid w:val="5C06CDF6"/>
    <w:rsid w:val="5C19306B"/>
    <w:rsid w:val="5C1C17B7"/>
    <w:rsid w:val="5C1EDF67"/>
    <w:rsid w:val="5C264DE1"/>
    <w:rsid w:val="5C3CD9E1"/>
    <w:rsid w:val="5C5E9530"/>
    <w:rsid w:val="5C69BB00"/>
    <w:rsid w:val="5CB2338C"/>
    <w:rsid w:val="5CF71CAE"/>
    <w:rsid w:val="5CF98C18"/>
    <w:rsid w:val="5CF9EBF8"/>
    <w:rsid w:val="5D52E15B"/>
    <w:rsid w:val="5D68CFA0"/>
    <w:rsid w:val="5D6A68D6"/>
    <w:rsid w:val="5D6D2319"/>
    <w:rsid w:val="5DA6CC3C"/>
    <w:rsid w:val="5DB061CB"/>
    <w:rsid w:val="5DCCF98F"/>
    <w:rsid w:val="5DE6BCE2"/>
    <w:rsid w:val="5E1816CD"/>
    <w:rsid w:val="5E2E1E09"/>
    <w:rsid w:val="5E2F6142"/>
    <w:rsid w:val="5E4A89E7"/>
    <w:rsid w:val="5E5D0DBC"/>
    <w:rsid w:val="5EB54B0A"/>
    <w:rsid w:val="5EB5D6C3"/>
    <w:rsid w:val="5ECC4FB5"/>
    <w:rsid w:val="5EE4240F"/>
    <w:rsid w:val="5EFF8F29"/>
    <w:rsid w:val="5F018A13"/>
    <w:rsid w:val="5F0354C2"/>
    <w:rsid w:val="5F0DFF61"/>
    <w:rsid w:val="5F39DC6A"/>
    <w:rsid w:val="5F3E6EB8"/>
    <w:rsid w:val="5F749118"/>
    <w:rsid w:val="5F93990E"/>
    <w:rsid w:val="5FAC8CD9"/>
    <w:rsid w:val="601B5913"/>
    <w:rsid w:val="602F04B6"/>
    <w:rsid w:val="603378A7"/>
    <w:rsid w:val="60429527"/>
    <w:rsid w:val="606716AD"/>
    <w:rsid w:val="60682016"/>
    <w:rsid w:val="60773CF3"/>
    <w:rsid w:val="6092A077"/>
    <w:rsid w:val="60BB155D"/>
    <w:rsid w:val="60CBD7DC"/>
    <w:rsid w:val="60DA3F19"/>
    <w:rsid w:val="60E4CB70"/>
    <w:rsid w:val="60ECF890"/>
    <w:rsid w:val="61049A51"/>
    <w:rsid w:val="6127F2E4"/>
    <w:rsid w:val="614FBF4E"/>
    <w:rsid w:val="6162F198"/>
    <w:rsid w:val="61D75CE3"/>
    <w:rsid w:val="61E981E9"/>
    <w:rsid w:val="623BC79D"/>
    <w:rsid w:val="6282AE1B"/>
    <w:rsid w:val="62867193"/>
    <w:rsid w:val="6295AAE8"/>
    <w:rsid w:val="629F9222"/>
    <w:rsid w:val="62A5C168"/>
    <w:rsid w:val="62A90303"/>
    <w:rsid w:val="62B36216"/>
    <w:rsid w:val="62B9425C"/>
    <w:rsid w:val="62BC71C7"/>
    <w:rsid w:val="63314D55"/>
    <w:rsid w:val="63379E89"/>
    <w:rsid w:val="634951A9"/>
    <w:rsid w:val="63496605"/>
    <w:rsid w:val="639B010D"/>
    <w:rsid w:val="63BE6FA1"/>
    <w:rsid w:val="63C5381E"/>
    <w:rsid w:val="63CF3E01"/>
    <w:rsid w:val="63EA3262"/>
    <w:rsid w:val="63F91E06"/>
    <w:rsid w:val="64139E25"/>
    <w:rsid w:val="64183FB5"/>
    <w:rsid w:val="64199D51"/>
    <w:rsid w:val="6448F77C"/>
    <w:rsid w:val="645305E6"/>
    <w:rsid w:val="6454101D"/>
    <w:rsid w:val="64584228"/>
    <w:rsid w:val="647F8215"/>
    <w:rsid w:val="64A48CEE"/>
    <w:rsid w:val="64CA98E7"/>
    <w:rsid w:val="64E5220A"/>
    <w:rsid w:val="64E9DDC1"/>
    <w:rsid w:val="655A7D6B"/>
    <w:rsid w:val="6567CCEE"/>
    <w:rsid w:val="65767AC6"/>
    <w:rsid w:val="65B161D0"/>
    <w:rsid w:val="65B91C85"/>
    <w:rsid w:val="65FC233A"/>
    <w:rsid w:val="664806D8"/>
    <w:rsid w:val="666ED8F5"/>
    <w:rsid w:val="66980325"/>
    <w:rsid w:val="66A06E5E"/>
    <w:rsid w:val="66A1DCE2"/>
    <w:rsid w:val="66A579EC"/>
    <w:rsid w:val="66B4E0FC"/>
    <w:rsid w:val="66C00254"/>
    <w:rsid w:val="66C966B1"/>
    <w:rsid w:val="66DB2D91"/>
    <w:rsid w:val="66DE7082"/>
    <w:rsid w:val="66F61063"/>
    <w:rsid w:val="6734FD90"/>
    <w:rsid w:val="6735A91B"/>
    <w:rsid w:val="673D2CDA"/>
    <w:rsid w:val="674B61D4"/>
    <w:rsid w:val="675FE344"/>
    <w:rsid w:val="6764EC16"/>
    <w:rsid w:val="6770F5C7"/>
    <w:rsid w:val="6779288A"/>
    <w:rsid w:val="67C4BA8F"/>
    <w:rsid w:val="67E5D403"/>
    <w:rsid w:val="6821DDBC"/>
    <w:rsid w:val="6825B053"/>
    <w:rsid w:val="682D0E5A"/>
    <w:rsid w:val="682F4AE4"/>
    <w:rsid w:val="68657B8C"/>
    <w:rsid w:val="686BD72B"/>
    <w:rsid w:val="687E4DF1"/>
    <w:rsid w:val="68B3537E"/>
    <w:rsid w:val="68D7276B"/>
    <w:rsid w:val="68DE7C2C"/>
    <w:rsid w:val="68F52244"/>
    <w:rsid w:val="6913D965"/>
    <w:rsid w:val="6917C399"/>
    <w:rsid w:val="69658B8A"/>
    <w:rsid w:val="698CC2CD"/>
    <w:rsid w:val="699C6E34"/>
    <w:rsid w:val="69B622F8"/>
    <w:rsid w:val="69BEE6C3"/>
    <w:rsid w:val="6A6F9E9F"/>
    <w:rsid w:val="6AA57920"/>
    <w:rsid w:val="6AAE6875"/>
    <w:rsid w:val="6AB89DE8"/>
    <w:rsid w:val="6AD05C92"/>
    <w:rsid w:val="6AF77346"/>
    <w:rsid w:val="6B093AE1"/>
    <w:rsid w:val="6B115B1F"/>
    <w:rsid w:val="6B257BD4"/>
    <w:rsid w:val="6B3FA5D7"/>
    <w:rsid w:val="6B603D74"/>
    <w:rsid w:val="6B68A1E7"/>
    <w:rsid w:val="6B76CFF8"/>
    <w:rsid w:val="6B76DCF3"/>
    <w:rsid w:val="6B918FD2"/>
    <w:rsid w:val="6BC7A989"/>
    <w:rsid w:val="6BD241FD"/>
    <w:rsid w:val="6BE34435"/>
    <w:rsid w:val="6BEA92E5"/>
    <w:rsid w:val="6BF70EC9"/>
    <w:rsid w:val="6BF917F8"/>
    <w:rsid w:val="6C337B51"/>
    <w:rsid w:val="6C414433"/>
    <w:rsid w:val="6C7A4B35"/>
    <w:rsid w:val="6C9343A7"/>
    <w:rsid w:val="6CA8B88F"/>
    <w:rsid w:val="6CD40EF6"/>
    <w:rsid w:val="6CDA326D"/>
    <w:rsid w:val="6CEEDFC0"/>
    <w:rsid w:val="6D4EAC20"/>
    <w:rsid w:val="6D56817D"/>
    <w:rsid w:val="6D597021"/>
    <w:rsid w:val="6D6F6BB5"/>
    <w:rsid w:val="6D94E859"/>
    <w:rsid w:val="6DA361E6"/>
    <w:rsid w:val="6DA5BAE5"/>
    <w:rsid w:val="6E065B53"/>
    <w:rsid w:val="6E1A872A"/>
    <w:rsid w:val="6E24DB0C"/>
    <w:rsid w:val="6E8A3A16"/>
    <w:rsid w:val="6E8F4D5E"/>
    <w:rsid w:val="6F5D7BB0"/>
    <w:rsid w:val="6F764F45"/>
    <w:rsid w:val="6F7AF773"/>
    <w:rsid w:val="6F7D8AD8"/>
    <w:rsid w:val="6F950ECB"/>
    <w:rsid w:val="6F97FB76"/>
    <w:rsid w:val="6FAFD250"/>
    <w:rsid w:val="6FFDD874"/>
    <w:rsid w:val="7002C39A"/>
    <w:rsid w:val="7046A3B7"/>
    <w:rsid w:val="7051C991"/>
    <w:rsid w:val="705CD733"/>
    <w:rsid w:val="70A21CE6"/>
    <w:rsid w:val="70B44CE7"/>
    <w:rsid w:val="710807E9"/>
    <w:rsid w:val="7117961E"/>
    <w:rsid w:val="711871ED"/>
    <w:rsid w:val="714ED9FB"/>
    <w:rsid w:val="716A9C6F"/>
    <w:rsid w:val="71921945"/>
    <w:rsid w:val="71B68811"/>
    <w:rsid w:val="71BFDA16"/>
    <w:rsid w:val="71C1820C"/>
    <w:rsid w:val="71F0A1B0"/>
    <w:rsid w:val="720F1C04"/>
    <w:rsid w:val="72346FF7"/>
    <w:rsid w:val="724740A2"/>
    <w:rsid w:val="7249BC95"/>
    <w:rsid w:val="727AD5B0"/>
    <w:rsid w:val="72884487"/>
    <w:rsid w:val="728C8AD9"/>
    <w:rsid w:val="7292FE12"/>
    <w:rsid w:val="72967EE8"/>
    <w:rsid w:val="729755E1"/>
    <w:rsid w:val="72A096CA"/>
    <w:rsid w:val="72A1E7F4"/>
    <w:rsid w:val="72C34450"/>
    <w:rsid w:val="72C81FCB"/>
    <w:rsid w:val="730685B3"/>
    <w:rsid w:val="732ADB94"/>
    <w:rsid w:val="735E010F"/>
    <w:rsid w:val="737C2AD1"/>
    <w:rsid w:val="73B983B1"/>
    <w:rsid w:val="73E55674"/>
    <w:rsid w:val="73FC2801"/>
    <w:rsid w:val="740B6A25"/>
    <w:rsid w:val="7450FDE3"/>
    <w:rsid w:val="74771BF0"/>
    <w:rsid w:val="74B35382"/>
    <w:rsid w:val="74BB7BE8"/>
    <w:rsid w:val="74C29E3E"/>
    <w:rsid w:val="74D95E78"/>
    <w:rsid w:val="74DD2B4C"/>
    <w:rsid w:val="7510464D"/>
    <w:rsid w:val="75127D79"/>
    <w:rsid w:val="75164ACD"/>
    <w:rsid w:val="751AC1C7"/>
    <w:rsid w:val="753AC3A2"/>
    <w:rsid w:val="753F5F8C"/>
    <w:rsid w:val="75495E31"/>
    <w:rsid w:val="75654E0D"/>
    <w:rsid w:val="756F3582"/>
    <w:rsid w:val="7586D1E1"/>
    <w:rsid w:val="759FFA3E"/>
    <w:rsid w:val="75A21FA7"/>
    <w:rsid w:val="75D9602D"/>
    <w:rsid w:val="75DF8896"/>
    <w:rsid w:val="75EE1CC3"/>
    <w:rsid w:val="75FF2915"/>
    <w:rsid w:val="7616F575"/>
    <w:rsid w:val="7630C337"/>
    <w:rsid w:val="7632D493"/>
    <w:rsid w:val="765E6E9F"/>
    <w:rsid w:val="768BF059"/>
    <w:rsid w:val="7699FE13"/>
    <w:rsid w:val="76E6E990"/>
    <w:rsid w:val="76F7DCB2"/>
    <w:rsid w:val="770510F0"/>
    <w:rsid w:val="7743BB09"/>
    <w:rsid w:val="77568080"/>
    <w:rsid w:val="776376B5"/>
    <w:rsid w:val="77760D37"/>
    <w:rsid w:val="777E1EA3"/>
    <w:rsid w:val="779F8B81"/>
    <w:rsid w:val="77A7A9E3"/>
    <w:rsid w:val="77ABB078"/>
    <w:rsid w:val="77C59035"/>
    <w:rsid w:val="77D8FFF9"/>
    <w:rsid w:val="77E5472F"/>
    <w:rsid w:val="77E72799"/>
    <w:rsid w:val="789357DA"/>
    <w:rsid w:val="78BA9C63"/>
    <w:rsid w:val="78DACD99"/>
    <w:rsid w:val="78F30369"/>
    <w:rsid w:val="791A88A7"/>
    <w:rsid w:val="791C0940"/>
    <w:rsid w:val="7924D554"/>
    <w:rsid w:val="792C0839"/>
    <w:rsid w:val="796D5B84"/>
    <w:rsid w:val="797FE38D"/>
    <w:rsid w:val="79AB14D5"/>
    <w:rsid w:val="79F03905"/>
    <w:rsid w:val="7A1503F0"/>
    <w:rsid w:val="7A4C2787"/>
    <w:rsid w:val="7A99B6E4"/>
    <w:rsid w:val="7AC228AF"/>
    <w:rsid w:val="7AC8CD80"/>
    <w:rsid w:val="7ACB1254"/>
    <w:rsid w:val="7AE302DC"/>
    <w:rsid w:val="7AE70ADF"/>
    <w:rsid w:val="7B07061F"/>
    <w:rsid w:val="7B2575AB"/>
    <w:rsid w:val="7B3FF4DC"/>
    <w:rsid w:val="7B4BD89B"/>
    <w:rsid w:val="7B529B91"/>
    <w:rsid w:val="7B6ED85F"/>
    <w:rsid w:val="7B8E0D36"/>
    <w:rsid w:val="7BA6E68C"/>
    <w:rsid w:val="7BB418E3"/>
    <w:rsid w:val="7C223E10"/>
    <w:rsid w:val="7C39CCB0"/>
    <w:rsid w:val="7C4277F6"/>
    <w:rsid w:val="7C739C84"/>
    <w:rsid w:val="7C76A48F"/>
    <w:rsid w:val="7C820026"/>
    <w:rsid w:val="7C820174"/>
    <w:rsid w:val="7C96B92D"/>
    <w:rsid w:val="7CA33424"/>
    <w:rsid w:val="7CC32F77"/>
    <w:rsid w:val="7CC805C3"/>
    <w:rsid w:val="7CCF2F74"/>
    <w:rsid w:val="7CE7548E"/>
    <w:rsid w:val="7D0195EE"/>
    <w:rsid w:val="7D30F4F5"/>
    <w:rsid w:val="7D58D9B7"/>
    <w:rsid w:val="7D9790EC"/>
    <w:rsid w:val="7DACE3A1"/>
    <w:rsid w:val="7DC4CD56"/>
    <w:rsid w:val="7DC87A5E"/>
    <w:rsid w:val="7DE1F810"/>
    <w:rsid w:val="7DF0EC4E"/>
    <w:rsid w:val="7DFD1BB9"/>
    <w:rsid w:val="7E02330D"/>
    <w:rsid w:val="7E36A104"/>
    <w:rsid w:val="7E780740"/>
    <w:rsid w:val="7EBD1168"/>
    <w:rsid w:val="7ECD74D8"/>
    <w:rsid w:val="7ED87F9D"/>
    <w:rsid w:val="7EFEE02E"/>
    <w:rsid w:val="7F08BD04"/>
    <w:rsid w:val="7F1F3398"/>
    <w:rsid w:val="7F2D6D00"/>
    <w:rsid w:val="7F419A57"/>
    <w:rsid w:val="7F4C8419"/>
    <w:rsid w:val="7F64B1B5"/>
    <w:rsid w:val="7F66905F"/>
    <w:rsid w:val="7F796D84"/>
    <w:rsid w:val="7F7F7723"/>
    <w:rsid w:val="7F9DA5E7"/>
    <w:rsid w:val="7FF3F304"/>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AD1AED"/>
  <w15:chartTrackingRefBased/>
  <w15:docId w15:val="{22723CB4-534A-4D1C-85A8-ABD109696C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9247A"/>
    <w:rPr>
      <w:rFonts w:ascii="Arial" w:hAnsi="Arial"/>
    </w:rPr>
  </w:style>
  <w:style w:type="paragraph" w:styleId="Heading1">
    <w:name w:val="heading 1"/>
    <w:basedOn w:val="Normal"/>
    <w:next w:val="Normal"/>
    <w:link w:val="Heading1Char"/>
    <w:uiPriority w:val="9"/>
    <w:qFormat/>
    <w:rsid w:val="000D18F7"/>
    <w:pPr>
      <w:keepNext/>
      <w:keepLines/>
      <w:spacing w:before="240" w:after="240"/>
      <w:outlineLvl w:val="0"/>
    </w:pPr>
    <w:rPr>
      <w:rFonts w:eastAsiaTheme="majorEastAsia" w:cstheme="majorBidi"/>
      <w:b/>
      <w:sz w:val="28"/>
      <w:szCs w:val="32"/>
    </w:rPr>
  </w:style>
  <w:style w:type="paragraph" w:styleId="Heading2">
    <w:name w:val="heading 2"/>
    <w:basedOn w:val="Normal"/>
    <w:next w:val="Normal"/>
    <w:link w:val="Heading2Char"/>
    <w:uiPriority w:val="9"/>
    <w:unhideWhenUsed/>
    <w:qFormat/>
    <w:rsid w:val="0086275C"/>
    <w:pPr>
      <w:keepNext/>
      <w:keepLines/>
      <w:spacing w:before="40" w:after="240"/>
      <w:outlineLvl w:val="1"/>
    </w:pPr>
    <w:rPr>
      <w:rFonts w:eastAsiaTheme="majorEastAsia" w:cstheme="majorBidi"/>
      <w:b/>
      <w:sz w:val="22"/>
      <w:szCs w:val="26"/>
    </w:rPr>
  </w:style>
  <w:style w:type="paragraph" w:styleId="Heading3">
    <w:name w:val="heading 3"/>
    <w:basedOn w:val="Normal"/>
    <w:next w:val="Normal"/>
    <w:link w:val="Heading3Char"/>
    <w:uiPriority w:val="9"/>
    <w:unhideWhenUsed/>
    <w:qFormat/>
    <w:rsid w:val="00DC38C0"/>
    <w:pPr>
      <w:keepNext/>
      <w:keepLines/>
      <w:spacing w:before="40"/>
      <w:outlineLvl w:val="2"/>
    </w:pPr>
    <w:rPr>
      <w:rFonts w:eastAsiaTheme="majorEastAsia" w:cstheme="majorBid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220964"/>
    <w:rPr>
      <w:color w:val="0000FF"/>
      <w:u w:val="single"/>
    </w:rPr>
  </w:style>
  <w:style w:type="character" w:styleId="FollowedHyperlink">
    <w:name w:val="FollowedHyperlink"/>
    <w:basedOn w:val="DefaultParagraphFont"/>
    <w:uiPriority w:val="99"/>
    <w:semiHidden/>
    <w:unhideWhenUsed/>
    <w:rsid w:val="009C4E4B"/>
    <w:rPr>
      <w:color w:val="954F72" w:themeColor="followedHyperlink"/>
      <w:u w:val="single"/>
    </w:rPr>
  </w:style>
  <w:style w:type="character" w:customStyle="1" w:styleId="UnresolvedMention1">
    <w:name w:val="Unresolved Mention1"/>
    <w:basedOn w:val="DefaultParagraphFont"/>
    <w:uiPriority w:val="99"/>
    <w:unhideWhenUsed/>
    <w:rsid w:val="003C6437"/>
    <w:rPr>
      <w:color w:val="605E5C"/>
      <w:shd w:val="clear" w:color="auto" w:fill="E1DFDD"/>
    </w:rPr>
  </w:style>
  <w:style w:type="paragraph" w:styleId="NormalWeb">
    <w:name w:val="Normal (Web)"/>
    <w:basedOn w:val="Normal"/>
    <w:uiPriority w:val="99"/>
    <w:unhideWhenUsed/>
    <w:rsid w:val="00471EF1"/>
    <w:pPr>
      <w:spacing w:before="100" w:beforeAutospacing="1" w:after="100" w:afterAutospacing="1"/>
    </w:pPr>
    <w:rPr>
      <w:rFonts w:ascii="Times New Roman" w:eastAsia="Times New Roman" w:hAnsi="Times New Roman" w:cs="Times New Roman"/>
      <w:lang w:eastAsia="en-GB"/>
    </w:rPr>
  </w:style>
  <w:style w:type="paragraph" w:styleId="ListParagraph">
    <w:name w:val="List Paragraph"/>
    <w:basedOn w:val="Normal"/>
    <w:uiPriority w:val="34"/>
    <w:qFormat/>
    <w:rsid w:val="00346846"/>
    <w:pPr>
      <w:ind w:left="720"/>
      <w:contextualSpacing/>
    </w:pPr>
  </w:style>
  <w:style w:type="character" w:styleId="CommentReference">
    <w:name w:val="annotation reference"/>
    <w:basedOn w:val="DefaultParagraphFont"/>
    <w:uiPriority w:val="99"/>
    <w:semiHidden/>
    <w:unhideWhenUsed/>
    <w:rsid w:val="00553F44"/>
    <w:rPr>
      <w:sz w:val="16"/>
      <w:szCs w:val="16"/>
    </w:rPr>
  </w:style>
  <w:style w:type="paragraph" w:styleId="CommentText">
    <w:name w:val="annotation text"/>
    <w:basedOn w:val="Normal"/>
    <w:link w:val="CommentTextChar"/>
    <w:uiPriority w:val="99"/>
    <w:unhideWhenUsed/>
    <w:rsid w:val="00553F44"/>
    <w:rPr>
      <w:sz w:val="20"/>
      <w:szCs w:val="20"/>
    </w:rPr>
  </w:style>
  <w:style w:type="character" w:customStyle="1" w:styleId="CommentTextChar">
    <w:name w:val="Comment Text Char"/>
    <w:basedOn w:val="DefaultParagraphFont"/>
    <w:link w:val="CommentText"/>
    <w:uiPriority w:val="99"/>
    <w:rsid w:val="00553F44"/>
    <w:rPr>
      <w:sz w:val="20"/>
      <w:szCs w:val="20"/>
    </w:rPr>
  </w:style>
  <w:style w:type="paragraph" w:styleId="CommentSubject">
    <w:name w:val="annotation subject"/>
    <w:basedOn w:val="CommentText"/>
    <w:next w:val="CommentText"/>
    <w:link w:val="CommentSubjectChar"/>
    <w:uiPriority w:val="99"/>
    <w:semiHidden/>
    <w:unhideWhenUsed/>
    <w:rsid w:val="00553F44"/>
    <w:rPr>
      <w:b/>
      <w:bCs/>
    </w:rPr>
  </w:style>
  <w:style w:type="character" w:customStyle="1" w:styleId="CommentSubjectChar">
    <w:name w:val="Comment Subject Char"/>
    <w:basedOn w:val="CommentTextChar"/>
    <w:link w:val="CommentSubject"/>
    <w:uiPriority w:val="99"/>
    <w:semiHidden/>
    <w:rsid w:val="00553F44"/>
    <w:rPr>
      <w:b/>
      <w:bCs/>
      <w:sz w:val="20"/>
      <w:szCs w:val="20"/>
    </w:rPr>
  </w:style>
  <w:style w:type="character" w:customStyle="1" w:styleId="Heading1Char">
    <w:name w:val="Heading 1 Char"/>
    <w:basedOn w:val="DefaultParagraphFont"/>
    <w:link w:val="Heading1"/>
    <w:uiPriority w:val="9"/>
    <w:rsid w:val="000D18F7"/>
    <w:rPr>
      <w:rFonts w:ascii="Arial" w:eastAsiaTheme="majorEastAsia" w:hAnsi="Arial" w:cstheme="majorBidi"/>
      <w:b/>
      <w:sz w:val="28"/>
      <w:szCs w:val="32"/>
    </w:rPr>
  </w:style>
  <w:style w:type="character" w:customStyle="1" w:styleId="Heading2Char">
    <w:name w:val="Heading 2 Char"/>
    <w:basedOn w:val="DefaultParagraphFont"/>
    <w:link w:val="Heading2"/>
    <w:uiPriority w:val="9"/>
    <w:rsid w:val="0086275C"/>
    <w:rPr>
      <w:rFonts w:ascii="Arial" w:eastAsiaTheme="majorEastAsia" w:hAnsi="Arial" w:cstheme="majorBidi"/>
      <w:b/>
      <w:sz w:val="22"/>
      <w:szCs w:val="26"/>
    </w:rPr>
  </w:style>
  <w:style w:type="character" w:customStyle="1" w:styleId="Heading3Char">
    <w:name w:val="Heading 3 Char"/>
    <w:basedOn w:val="DefaultParagraphFont"/>
    <w:link w:val="Heading3"/>
    <w:uiPriority w:val="9"/>
    <w:rsid w:val="00DC38C0"/>
    <w:rPr>
      <w:rFonts w:ascii="Arial" w:eastAsiaTheme="majorEastAsia" w:hAnsi="Arial" w:cstheme="majorBidi"/>
    </w:rPr>
  </w:style>
  <w:style w:type="paragraph" w:styleId="Title">
    <w:name w:val="Title"/>
    <w:basedOn w:val="Normal"/>
    <w:next w:val="Normal"/>
    <w:link w:val="TitleChar"/>
    <w:uiPriority w:val="10"/>
    <w:qFormat/>
    <w:rsid w:val="00DC38C0"/>
    <w:pPr>
      <w:contextualSpacing/>
    </w:pPr>
    <w:rPr>
      <w:rFonts w:eastAsiaTheme="majorEastAsia" w:cstheme="majorBidi"/>
      <w:b/>
      <w:spacing w:val="-10"/>
      <w:kern w:val="28"/>
      <w:sz w:val="28"/>
      <w:szCs w:val="56"/>
    </w:rPr>
  </w:style>
  <w:style w:type="character" w:customStyle="1" w:styleId="TitleChar">
    <w:name w:val="Title Char"/>
    <w:basedOn w:val="DefaultParagraphFont"/>
    <w:link w:val="Title"/>
    <w:uiPriority w:val="10"/>
    <w:rsid w:val="00DC38C0"/>
    <w:rPr>
      <w:rFonts w:ascii="Arial" w:eastAsiaTheme="majorEastAsia" w:hAnsi="Arial" w:cstheme="majorBidi"/>
      <w:b/>
      <w:spacing w:val="-10"/>
      <w:kern w:val="28"/>
      <w:sz w:val="28"/>
      <w:szCs w:val="56"/>
    </w:rPr>
  </w:style>
  <w:style w:type="paragraph" w:styleId="Header">
    <w:name w:val="header"/>
    <w:basedOn w:val="Normal"/>
    <w:link w:val="HeaderChar"/>
    <w:uiPriority w:val="99"/>
    <w:unhideWhenUsed/>
    <w:rsid w:val="008145E6"/>
    <w:pPr>
      <w:tabs>
        <w:tab w:val="center" w:pos="4513"/>
        <w:tab w:val="right" w:pos="9026"/>
      </w:tabs>
    </w:pPr>
  </w:style>
  <w:style w:type="character" w:customStyle="1" w:styleId="HeaderChar">
    <w:name w:val="Header Char"/>
    <w:basedOn w:val="DefaultParagraphFont"/>
    <w:link w:val="Header"/>
    <w:uiPriority w:val="99"/>
    <w:rsid w:val="008145E6"/>
    <w:rPr>
      <w:rFonts w:ascii="Arial" w:hAnsi="Arial"/>
    </w:rPr>
  </w:style>
  <w:style w:type="paragraph" w:styleId="Footer">
    <w:name w:val="footer"/>
    <w:basedOn w:val="Normal"/>
    <w:link w:val="FooterChar"/>
    <w:uiPriority w:val="99"/>
    <w:unhideWhenUsed/>
    <w:rsid w:val="008145E6"/>
    <w:pPr>
      <w:tabs>
        <w:tab w:val="center" w:pos="4513"/>
        <w:tab w:val="right" w:pos="9026"/>
      </w:tabs>
    </w:pPr>
  </w:style>
  <w:style w:type="character" w:customStyle="1" w:styleId="FooterChar">
    <w:name w:val="Footer Char"/>
    <w:basedOn w:val="DefaultParagraphFont"/>
    <w:link w:val="Footer"/>
    <w:uiPriority w:val="99"/>
    <w:rsid w:val="008145E6"/>
    <w:rPr>
      <w:rFonts w:ascii="Arial" w:hAnsi="Arial"/>
    </w:rPr>
  </w:style>
  <w:style w:type="table" w:customStyle="1" w:styleId="TableGrid5">
    <w:name w:val="Table Grid5"/>
    <w:basedOn w:val="TableNormal"/>
    <w:uiPriority w:val="59"/>
    <w:rsid w:val="00C0290B"/>
    <w:rPr>
      <w:rFonts w:ascii="Arial" w:eastAsiaTheme="minorEastAsia" w:hAnsi="Arial"/>
      <w:sz w:val="22"/>
      <w:szCs w:val="22"/>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3A1843"/>
    <w:rPr>
      <w:rFonts w:ascii="Arial" w:hAnsi="Arial"/>
    </w:rPr>
  </w:style>
  <w:style w:type="paragraph" w:styleId="BalloonText">
    <w:name w:val="Balloon Text"/>
    <w:basedOn w:val="Normal"/>
    <w:link w:val="BalloonTextChar"/>
    <w:uiPriority w:val="99"/>
    <w:semiHidden/>
    <w:unhideWhenUsed/>
    <w:rsid w:val="00B06BAC"/>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B06BAC"/>
    <w:rPr>
      <w:rFonts w:ascii="Times New Roman" w:hAnsi="Times New Roman" w:cs="Times New Roman"/>
      <w:sz w:val="18"/>
      <w:szCs w:val="18"/>
    </w:rPr>
  </w:style>
  <w:style w:type="paragraph" w:styleId="Revision">
    <w:name w:val="Revision"/>
    <w:hidden/>
    <w:uiPriority w:val="99"/>
    <w:semiHidden/>
    <w:rsid w:val="00054C1D"/>
    <w:rPr>
      <w:rFonts w:ascii="Arial" w:hAnsi="Arial"/>
    </w:rPr>
  </w:style>
  <w:style w:type="character" w:customStyle="1" w:styleId="Mention1">
    <w:name w:val="Mention1"/>
    <w:basedOn w:val="DefaultParagraphFont"/>
    <w:uiPriority w:val="99"/>
    <w:unhideWhenUsed/>
    <w:rPr>
      <w:color w:val="2B579A"/>
      <w:shd w:val="clear" w:color="auto" w:fill="E6E6E6"/>
    </w:rPr>
  </w:style>
  <w:style w:type="character" w:customStyle="1" w:styleId="ui-provider">
    <w:name w:val="ui-provider"/>
    <w:basedOn w:val="DefaultParagraphFont"/>
    <w:rsid w:val="0035291E"/>
  </w:style>
  <w:style w:type="character" w:styleId="UnresolvedMention">
    <w:name w:val="Unresolved Mention"/>
    <w:basedOn w:val="DefaultParagraphFont"/>
    <w:uiPriority w:val="99"/>
    <w:semiHidden/>
    <w:unhideWhenUsed/>
    <w:rsid w:val="009505D0"/>
    <w:rPr>
      <w:color w:val="605E5C"/>
      <w:shd w:val="clear" w:color="auto" w:fill="E1DFDD"/>
    </w:rPr>
  </w:style>
  <w:style w:type="character" w:customStyle="1" w:styleId="apple-converted-space">
    <w:name w:val="apple-converted-space"/>
    <w:basedOn w:val="DefaultParagraphFont"/>
    <w:rsid w:val="009F6A4D"/>
  </w:style>
  <w:style w:type="character" w:customStyle="1" w:styleId="contentpasted0">
    <w:name w:val="contentpasted0"/>
    <w:basedOn w:val="DefaultParagraphFont"/>
    <w:rsid w:val="00517631"/>
  </w:style>
  <w:style w:type="character" w:customStyle="1" w:styleId="cf01">
    <w:name w:val="cf01"/>
    <w:basedOn w:val="DefaultParagraphFont"/>
    <w:rsid w:val="00B15E07"/>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700286">
      <w:bodyDiv w:val="1"/>
      <w:marLeft w:val="0"/>
      <w:marRight w:val="0"/>
      <w:marTop w:val="0"/>
      <w:marBottom w:val="0"/>
      <w:divBdr>
        <w:top w:val="none" w:sz="0" w:space="0" w:color="auto"/>
        <w:left w:val="none" w:sz="0" w:space="0" w:color="auto"/>
        <w:bottom w:val="none" w:sz="0" w:space="0" w:color="auto"/>
        <w:right w:val="none" w:sz="0" w:space="0" w:color="auto"/>
      </w:divBdr>
      <w:divsChild>
        <w:div w:id="700664417">
          <w:marLeft w:val="0"/>
          <w:marRight w:val="0"/>
          <w:marTop w:val="0"/>
          <w:marBottom w:val="0"/>
          <w:divBdr>
            <w:top w:val="none" w:sz="0" w:space="0" w:color="auto"/>
            <w:left w:val="none" w:sz="0" w:space="0" w:color="auto"/>
            <w:bottom w:val="none" w:sz="0" w:space="0" w:color="auto"/>
            <w:right w:val="none" w:sz="0" w:space="0" w:color="auto"/>
          </w:divBdr>
          <w:divsChild>
            <w:div w:id="757825219">
              <w:marLeft w:val="0"/>
              <w:marRight w:val="0"/>
              <w:marTop w:val="0"/>
              <w:marBottom w:val="0"/>
              <w:divBdr>
                <w:top w:val="none" w:sz="0" w:space="0" w:color="auto"/>
                <w:left w:val="none" w:sz="0" w:space="0" w:color="auto"/>
                <w:bottom w:val="none" w:sz="0" w:space="0" w:color="auto"/>
                <w:right w:val="none" w:sz="0" w:space="0" w:color="auto"/>
              </w:divBdr>
              <w:divsChild>
                <w:div w:id="1942373732">
                  <w:marLeft w:val="0"/>
                  <w:marRight w:val="0"/>
                  <w:marTop w:val="0"/>
                  <w:marBottom w:val="0"/>
                  <w:divBdr>
                    <w:top w:val="none" w:sz="0" w:space="0" w:color="auto"/>
                    <w:left w:val="none" w:sz="0" w:space="0" w:color="auto"/>
                    <w:bottom w:val="none" w:sz="0" w:space="0" w:color="auto"/>
                    <w:right w:val="none" w:sz="0" w:space="0" w:color="auto"/>
                  </w:divBdr>
                  <w:divsChild>
                    <w:div w:id="1414425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2287875">
      <w:bodyDiv w:val="1"/>
      <w:marLeft w:val="0"/>
      <w:marRight w:val="0"/>
      <w:marTop w:val="0"/>
      <w:marBottom w:val="0"/>
      <w:divBdr>
        <w:top w:val="none" w:sz="0" w:space="0" w:color="auto"/>
        <w:left w:val="none" w:sz="0" w:space="0" w:color="auto"/>
        <w:bottom w:val="none" w:sz="0" w:space="0" w:color="auto"/>
        <w:right w:val="none" w:sz="0" w:space="0" w:color="auto"/>
      </w:divBdr>
      <w:divsChild>
        <w:div w:id="1749881203">
          <w:marLeft w:val="0"/>
          <w:marRight w:val="0"/>
          <w:marTop w:val="0"/>
          <w:marBottom w:val="0"/>
          <w:divBdr>
            <w:top w:val="none" w:sz="0" w:space="0" w:color="auto"/>
            <w:left w:val="none" w:sz="0" w:space="0" w:color="auto"/>
            <w:bottom w:val="none" w:sz="0" w:space="0" w:color="auto"/>
            <w:right w:val="none" w:sz="0" w:space="0" w:color="auto"/>
          </w:divBdr>
          <w:divsChild>
            <w:div w:id="838739176">
              <w:marLeft w:val="0"/>
              <w:marRight w:val="0"/>
              <w:marTop w:val="0"/>
              <w:marBottom w:val="0"/>
              <w:divBdr>
                <w:top w:val="none" w:sz="0" w:space="0" w:color="auto"/>
                <w:left w:val="none" w:sz="0" w:space="0" w:color="auto"/>
                <w:bottom w:val="none" w:sz="0" w:space="0" w:color="auto"/>
                <w:right w:val="none" w:sz="0" w:space="0" w:color="auto"/>
              </w:divBdr>
              <w:divsChild>
                <w:div w:id="1826045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412206">
      <w:bodyDiv w:val="1"/>
      <w:marLeft w:val="0"/>
      <w:marRight w:val="0"/>
      <w:marTop w:val="0"/>
      <w:marBottom w:val="0"/>
      <w:divBdr>
        <w:top w:val="none" w:sz="0" w:space="0" w:color="auto"/>
        <w:left w:val="none" w:sz="0" w:space="0" w:color="auto"/>
        <w:bottom w:val="none" w:sz="0" w:space="0" w:color="auto"/>
        <w:right w:val="none" w:sz="0" w:space="0" w:color="auto"/>
      </w:divBdr>
      <w:divsChild>
        <w:div w:id="851071389">
          <w:marLeft w:val="0"/>
          <w:marRight w:val="0"/>
          <w:marTop w:val="0"/>
          <w:marBottom w:val="0"/>
          <w:divBdr>
            <w:top w:val="none" w:sz="0" w:space="0" w:color="auto"/>
            <w:left w:val="none" w:sz="0" w:space="0" w:color="auto"/>
            <w:bottom w:val="none" w:sz="0" w:space="0" w:color="auto"/>
            <w:right w:val="none" w:sz="0" w:space="0" w:color="auto"/>
          </w:divBdr>
          <w:divsChild>
            <w:div w:id="289555892">
              <w:marLeft w:val="0"/>
              <w:marRight w:val="0"/>
              <w:marTop w:val="0"/>
              <w:marBottom w:val="0"/>
              <w:divBdr>
                <w:top w:val="none" w:sz="0" w:space="0" w:color="auto"/>
                <w:left w:val="none" w:sz="0" w:space="0" w:color="auto"/>
                <w:bottom w:val="none" w:sz="0" w:space="0" w:color="auto"/>
                <w:right w:val="none" w:sz="0" w:space="0" w:color="auto"/>
              </w:divBdr>
              <w:divsChild>
                <w:div w:id="2095860555">
                  <w:marLeft w:val="0"/>
                  <w:marRight w:val="0"/>
                  <w:marTop w:val="0"/>
                  <w:marBottom w:val="0"/>
                  <w:divBdr>
                    <w:top w:val="none" w:sz="0" w:space="0" w:color="auto"/>
                    <w:left w:val="none" w:sz="0" w:space="0" w:color="auto"/>
                    <w:bottom w:val="none" w:sz="0" w:space="0" w:color="auto"/>
                    <w:right w:val="none" w:sz="0" w:space="0" w:color="auto"/>
                  </w:divBdr>
                  <w:divsChild>
                    <w:div w:id="599062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9254946">
      <w:bodyDiv w:val="1"/>
      <w:marLeft w:val="0"/>
      <w:marRight w:val="0"/>
      <w:marTop w:val="0"/>
      <w:marBottom w:val="0"/>
      <w:divBdr>
        <w:top w:val="none" w:sz="0" w:space="0" w:color="auto"/>
        <w:left w:val="none" w:sz="0" w:space="0" w:color="auto"/>
        <w:bottom w:val="none" w:sz="0" w:space="0" w:color="auto"/>
        <w:right w:val="none" w:sz="0" w:space="0" w:color="auto"/>
      </w:divBdr>
      <w:divsChild>
        <w:div w:id="789667586">
          <w:marLeft w:val="0"/>
          <w:marRight w:val="0"/>
          <w:marTop w:val="0"/>
          <w:marBottom w:val="0"/>
          <w:divBdr>
            <w:top w:val="none" w:sz="0" w:space="0" w:color="auto"/>
            <w:left w:val="none" w:sz="0" w:space="0" w:color="auto"/>
            <w:bottom w:val="none" w:sz="0" w:space="0" w:color="auto"/>
            <w:right w:val="none" w:sz="0" w:space="0" w:color="auto"/>
          </w:divBdr>
          <w:divsChild>
            <w:div w:id="1474516692">
              <w:marLeft w:val="0"/>
              <w:marRight w:val="0"/>
              <w:marTop w:val="0"/>
              <w:marBottom w:val="0"/>
              <w:divBdr>
                <w:top w:val="none" w:sz="0" w:space="0" w:color="auto"/>
                <w:left w:val="none" w:sz="0" w:space="0" w:color="auto"/>
                <w:bottom w:val="none" w:sz="0" w:space="0" w:color="auto"/>
                <w:right w:val="none" w:sz="0" w:space="0" w:color="auto"/>
              </w:divBdr>
              <w:divsChild>
                <w:div w:id="1839609388">
                  <w:marLeft w:val="0"/>
                  <w:marRight w:val="0"/>
                  <w:marTop w:val="0"/>
                  <w:marBottom w:val="0"/>
                  <w:divBdr>
                    <w:top w:val="none" w:sz="0" w:space="0" w:color="auto"/>
                    <w:left w:val="none" w:sz="0" w:space="0" w:color="auto"/>
                    <w:bottom w:val="none" w:sz="0" w:space="0" w:color="auto"/>
                    <w:right w:val="none" w:sz="0" w:space="0" w:color="auto"/>
                  </w:divBdr>
                  <w:divsChild>
                    <w:div w:id="2071541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6725732">
      <w:bodyDiv w:val="1"/>
      <w:marLeft w:val="0"/>
      <w:marRight w:val="0"/>
      <w:marTop w:val="0"/>
      <w:marBottom w:val="0"/>
      <w:divBdr>
        <w:top w:val="none" w:sz="0" w:space="0" w:color="auto"/>
        <w:left w:val="none" w:sz="0" w:space="0" w:color="auto"/>
        <w:bottom w:val="none" w:sz="0" w:space="0" w:color="auto"/>
        <w:right w:val="none" w:sz="0" w:space="0" w:color="auto"/>
      </w:divBdr>
      <w:divsChild>
        <w:div w:id="260256882">
          <w:marLeft w:val="0"/>
          <w:marRight w:val="0"/>
          <w:marTop w:val="0"/>
          <w:marBottom w:val="0"/>
          <w:divBdr>
            <w:top w:val="none" w:sz="0" w:space="0" w:color="auto"/>
            <w:left w:val="none" w:sz="0" w:space="0" w:color="auto"/>
            <w:bottom w:val="none" w:sz="0" w:space="0" w:color="auto"/>
            <w:right w:val="none" w:sz="0" w:space="0" w:color="auto"/>
          </w:divBdr>
          <w:divsChild>
            <w:div w:id="1183208564">
              <w:marLeft w:val="0"/>
              <w:marRight w:val="0"/>
              <w:marTop w:val="0"/>
              <w:marBottom w:val="0"/>
              <w:divBdr>
                <w:top w:val="none" w:sz="0" w:space="0" w:color="auto"/>
                <w:left w:val="none" w:sz="0" w:space="0" w:color="auto"/>
                <w:bottom w:val="none" w:sz="0" w:space="0" w:color="auto"/>
                <w:right w:val="none" w:sz="0" w:space="0" w:color="auto"/>
              </w:divBdr>
              <w:divsChild>
                <w:div w:id="186797403">
                  <w:marLeft w:val="0"/>
                  <w:marRight w:val="0"/>
                  <w:marTop w:val="0"/>
                  <w:marBottom w:val="0"/>
                  <w:divBdr>
                    <w:top w:val="none" w:sz="0" w:space="0" w:color="auto"/>
                    <w:left w:val="none" w:sz="0" w:space="0" w:color="auto"/>
                    <w:bottom w:val="none" w:sz="0" w:space="0" w:color="auto"/>
                    <w:right w:val="none" w:sz="0" w:space="0" w:color="auto"/>
                  </w:divBdr>
                  <w:divsChild>
                    <w:div w:id="359819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4443891">
      <w:bodyDiv w:val="1"/>
      <w:marLeft w:val="0"/>
      <w:marRight w:val="0"/>
      <w:marTop w:val="0"/>
      <w:marBottom w:val="0"/>
      <w:divBdr>
        <w:top w:val="none" w:sz="0" w:space="0" w:color="auto"/>
        <w:left w:val="none" w:sz="0" w:space="0" w:color="auto"/>
        <w:bottom w:val="none" w:sz="0" w:space="0" w:color="auto"/>
        <w:right w:val="none" w:sz="0" w:space="0" w:color="auto"/>
      </w:divBdr>
      <w:divsChild>
        <w:div w:id="1266230028">
          <w:marLeft w:val="0"/>
          <w:marRight w:val="0"/>
          <w:marTop w:val="0"/>
          <w:marBottom w:val="0"/>
          <w:divBdr>
            <w:top w:val="none" w:sz="0" w:space="0" w:color="auto"/>
            <w:left w:val="none" w:sz="0" w:space="0" w:color="auto"/>
            <w:bottom w:val="none" w:sz="0" w:space="0" w:color="auto"/>
            <w:right w:val="none" w:sz="0" w:space="0" w:color="auto"/>
          </w:divBdr>
          <w:divsChild>
            <w:div w:id="1343319907">
              <w:marLeft w:val="0"/>
              <w:marRight w:val="0"/>
              <w:marTop w:val="0"/>
              <w:marBottom w:val="0"/>
              <w:divBdr>
                <w:top w:val="none" w:sz="0" w:space="0" w:color="auto"/>
                <w:left w:val="none" w:sz="0" w:space="0" w:color="auto"/>
                <w:bottom w:val="none" w:sz="0" w:space="0" w:color="auto"/>
                <w:right w:val="none" w:sz="0" w:space="0" w:color="auto"/>
              </w:divBdr>
              <w:divsChild>
                <w:div w:id="2079939709">
                  <w:marLeft w:val="0"/>
                  <w:marRight w:val="0"/>
                  <w:marTop w:val="0"/>
                  <w:marBottom w:val="0"/>
                  <w:divBdr>
                    <w:top w:val="none" w:sz="0" w:space="0" w:color="auto"/>
                    <w:left w:val="none" w:sz="0" w:space="0" w:color="auto"/>
                    <w:bottom w:val="none" w:sz="0" w:space="0" w:color="auto"/>
                    <w:right w:val="none" w:sz="0" w:space="0" w:color="auto"/>
                  </w:divBdr>
                  <w:divsChild>
                    <w:div w:id="292174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0514952">
      <w:bodyDiv w:val="1"/>
      <w:marLeft w:val="0"/>
      <w:marRight w:val="0"/>
      <w:marTop w:val="0"/>
      <w:marBottom w:val="0"/>
      <w:divBdr>
        <w:top w:val="none" w:sz="0" w:space="0" w:color="auto"/>
        <w:left w:val="none" w:sz="0" w:space="0" w:color="auto"/>
        <w:bottom w:val="none" w:sz="0" w:space="0" w:color="auto"/>
        <w:right w:val="none" w:sz="0" w:space="0" w:color="auto"/>
      </w:divBdr>
      <w:divsChild>
        <w:div w:id="1189221097">
          <w:marLeft w:val="0"/>
          <w:marRight w:val="0"/>
          <w:marTop w:val="0"/>
          <w:marBottom w:val="0"/>
          <w:divBdr>
            <w:top w:val="none" w:sz="0" w:space="0" w:color="auto"/>
            <w:left w:val="none" w:sz="0" w:space="0" w:color="auto"/>
            <w:bottom w:val="none" w:sz="0" w:space="0" w:color="auto"/>
            <w:right w:val="none" w:sz="0" w:space="0" w:color="auto"/>
          </w:divBdr>
          <w:divsChild>
            <w:div w:id="471946424">
              <w:marLeft w:val="0"/>
              <w:marRight w:val="0"/>
              <w:marTop w:val="0"/>
              <w:marBottom w:val="0"/>
              <w:divBdr>
                <w:top w:val="none" w:sz="0" w:space="0" w:color="auto"/>
                <w:left w:val="none" w:sz="0" w:space="0" w:color="auto"/>
                <w:bottom w:val="none" w:sz="0" w:space="0" w:color="auto"/>
                <w:right w:val="none" w:sz="0" w:space="0" w:color="auto"/>
              </w:divBdr>
              <w:divsChild>
                <w:div w:id="1236550688">
                  <w:marLeft w:val="0"/>
                  <w:marRight w:val="0"/>
                  <w:marTop w:val="0"/>
                  <w:marBottom w:val="0"/>
                  <w:divBdr>
                    <w:top w:val="none" w:sz="0" w:space="0" w:color="auto"/>
                    <w:left w:val="none" w:sz="0" w:space="0" w:color="auto"/>
                    <w:bottom w:val="none" w:sz="0" w:space="0" w:color="auto"/>
                    <w:right w:val="none" w:sz="0" w:space="0" w:color="auto"/>
                  </w:divBdr>
                  <w:divsChild>
                    <w:div w:id="1194002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8011038">
      <w:bodyDiv w:val="1"/>
      <w:marLeft w:val="0"/>
      <w:marRight w:val="0"/>
      <w:marTop w:val="0"/>
      <w:marBottom w:val="0"/>
      <w:divBdr>
        <w:top w:val="none" w:sz="0" w:space="0" w:color="auto"/>
        <w:left w:val="none" w:sz="0" w:space="0" w:color="auto"/>
        <w:bottom w:val="none" w:sz="0" w:space="0" w:color="auto"/>
        <w:right w:val="none" w:sz="0" w:space="0" w:color="auto"/>
      </w:divBdr>
      <w:divsChild>
        <w:div w:id="62725776">
          <w:marLeft w:val="0"/>
          <w:marRight w:val="0"/>
          <w:marTop w:val="0"/>
          <w:marBottom w:val="0"/>
          <w:divBdr>
            <w:top w:val="none" w:sz="0" w:space="0" w:color="auto"/>
            <w:left w:val="none" w:sz="0" w:space="0" w:color="auto"/>
            <w:bottom w:val="none" w:sz="0" w:space="0" w:color="auto"/>
            <w:right w:val="none" w:sz="0" w:space="0" w:color="auto"/>
          </w:divBdr>
          <w:divsChild>
            <w:div w:id="1919484258">
              <w:marLeft w:val="0"/>
              <w:marRight w:val="0"/>
              <w:marTop w:val="0"/>
              <w:marBottom w:val="0"/>
              <w:divBdr>
                <w:top w:val="none" w:sz="0" w:space="0" w:color="auto"/>
                <w:left w:val="none" w:sz="0" w:space="0" w:color="auto"/>
                <w:bottom w:val="none" w:sz="0" w:space="0" w:color="auto"/>
                <w:right w:val="none" w:sz="0" w:space="0" w:color="auto"/>
              </w:divBdr>
              <w:divsChild>
                <w:div w:id="1413698102">
                  <w:marLeft w:val="0"/>
                  <w:marRight w:val="0"/>
                  <w:marTop w:val="0"/>
                  <w:marBottom w:val="0"/>
                  <w:divBdr>
                    <w:top w:val="none" w:sz="0" w:space="0" w:color="auto"/>
                    <w:left w:val="none" w:sz="0" w:space="0" w:color="auto"/>
                    <w:bottom w:val="none" w:sz="0" w:space="0" w:color="auto"/>
                    <w:right w:val="none" w:sz="0" w:space="0" w:color="auto"/>
                  </w:divBdr>
                  <w:divsChild>
                    <w:div w:id="182015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7882387">
      <w:bodyDiv w:val="1"/>
      <w:marLeft w:val="0"/>
      <w:marRight w:val="0"/>
      <w:marTop w:val="0"/>
      <w:marBottom w:val="0"/>
      <w:divBdr>
        <w:top w:val="none" w:sz="0" w:space="0" w:color="auto"/>
        <w:left w:val="none" w:sz="0" w:space="0" w:color="auto"/>
        <w:bottom w:val="none" w:sz="0" w:space="0" w:color="auto"/>
        <w:right w:val="none" w:sz="0" w:space="0" w:color="auto"/>
      </w:divBdr>
      <w:divsChild>
        <w:div w:id="1973097403">
          <w:marLeft w:val="0"/>
          <w:marRight w:val="0"/>
          <w:marTop w:val="0"/>
          <w:marBottom w:val="0"/>
          <w:divBdr>
            <w:top w:val="none" w:sz="0" w:space="0" w:color="auto"/>
            <w:left w:val="none" w:sz="0" w:space="0" w:color="auto"/>
            <w:bottom w:val="none" w:sz="0" w:space="0" w:color="auto"/>
            <w:right w:val="none" w:sz="0" w:space="0" w:color="auto"/>
          </w:divBdr>
          <w:divsChild>
            <w:div w:id="924456251">
              <w:marLeft w:val="0"/>
              <w:marRight w:val="0"/>
              <w:marTop w:val="0"/>
              <w:marBottom w:val="0"/>
              <w:divBdr>
                <w:top w:val="none" w:sz="0" w:space="0" w:color="auto"/>
                <w:left w:val="none" w:sz="0" w:space="0" w:color="auto"/>
                <w:bottom w:val="none" w:sz="0" w:space="0" w:color="auto"/>
                <w:right w:val="none" w:sz="0" w:space="0" w:color="auto"/>
              </w:divBdr>
              <w:divsChild>
                <w:div w:id="1575581822">
                  <w:marLeft w:val="0"/>
                  <w:marRight w:val="0"/>
                  <w:marTop w:val="0"/>
                  <w:marBottom w:val="0"/>
                  <w:divBdr>
                    <w:top w:val="none" w:sz="0" w:space="0" w:color="auto"/>
                    <w:left w:val="none" w:sz="0" w:space="0" w:color="auto"/>
                    <w:bottom w:val="none" w:sz="0" w:space="0" w:color="auto"/>
                    <w:right w:val="none" w:sz="0" w:space="0" w:color="auto"/>
                  </w:divBdr>
                  <w:divsChild>
                    <w:div w:id="136386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67465477">
      <w:bodyDiv w:val="1"/>
      <w:marLeft w:val="0"/>
      <w:marRight w:val="0"/>
      <w:marTop w:val="0"/>
      <w:marBottom w:val="0"/>
      <w:divBdr>
        <w:top w:val="none" w:sz="0" w:space="0" w:color="auto"/>
        <w:left w:val="none" w:sz="0" w:space="0" w:color="auto"/>
        <w:bottom w:val="none" w:sz="0" w:space="0" w:color="auto"/>
        <w:right w:val="none" w:sz="0" w:space="0" w:color="auto"/>
      </w:divBdr>
    </w:div>
    <w:div w:id="270675452">
      <w:bodyDiv w:val="1"/>
      <w:marLeft w:val="0"/>
      <w:marRight w:val="0"/>
      <w:marTop w:val="0"/>
      <w:marBottom w:val="0"/>
      <w:divBdr>
        <w:top w:val="none" w:sz="0" w:space="0" w:color="auto"/>
        <w:left w:val="none" w:sz="0" w:space="0" w:color="auto"/>
        <w:bottom w:val="none" w:sz="0" w:space="0" w:color="auto"/>
        <w:right w:val="none" w:sz="0" w:space="0" w:color="auto"/>
      </w:divBdr>
    </w:div>
    <w:div w:id="287780212">
      <w:bodyDiv w:val="1"/>
      <w:marLeft w:val="0"/>
      <w:marRight w:val="0"/>
      <w:marTop w:val="0"/>
      <w:marBottom w:val="0"/>
      <w:divBdr>
        <w:top w:val="none" w:sz="0" w:space="0" w:color="auto"/>
        <w:left w:val="none" w:sz="0" w:space="0" w:color="auto"/>
        <w:bottom w:val="none" w:sz="0" w:space="0" w:color="auto"/>
        <w:right w:val="none" w:sz="0" w:space="0" w:color="auto"/>
      </w:divBdr>
      <w:divsChild>
        <w:div w:id="1768816740">
          <w:marLeft w:val="0"/>
          <w:marRight w:val="0"/>
          <w:marTop w:val="0"/>
          <w:marBottom w:val="0"/>
          <w:divBdr>
            <w:top w:val="none" w:sz="0" w:space="0" w:color="auto"/>
            <w:left w:val="none" w:sz="0" w:space="0" w:color="auto"/>
            <w:bottom w:val="none" w:sz="0" w:space="0" w:color="auto"/>
            <w:right w:val="none" w:sz="0" w:space="0" w:color="auto"/>
          </w:divBdr>
          <w:divsChild>
            <w:div w:id="312373365">
              <w:marLeft w:val="0"/>
              <w:marRight w:val="0"/>
              <w:marTop w:val="0"/>
              <w:marBottom w:val="0"/>
              <w:divBdr>
                <w:top w:val="none" w:sz="0" w:space="0" w:color="auto"/>
                <w:left w:val="none" w:sz="0" w:space="0" w:color="auto"/>
                <w:bottom w:val="none" w:sz="0" w:space="0" w:color="auto"/>
                <w:right w:val="none" w:sz="0" w:space="0" w:color="auto"/>
              </w:divBdr>
              <w:divsChild>
                <w:div w:id="1509829132">
                  <w:marLeft w:val="0"/>
                  <w:marRight w:val="0"/>
                  <w:marTop w:val="0"/>
                  <w:marBottom w:val="0"/>
                  <w:divBdr>
                    <w:top w:val="none" w:sz="0" w:space="0" w:color="auto"/>
                    <w:left w:val="none" w:sz="0" w:space="0" w:color="auto"/>
                    <w:bottom w:val="none" w:sz="0" w:space="0" w:color="auto"/>
                    <w:right w:val="none" w:sz="0" w:space="0" w:color="auto"/>
                  </w:divBdr>
                  <w:divsChild>
                    <w:div w:id="1701585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92492208">
      <w:bodyDiv w:val="1"/>
      <w:marLeft w:val="0"/>
      <w:marRight w:val="0"/>
      <w:marTop w:val="0"/>
      <w:marBottom w:val="0"/>
      <w:divBdr>
        <w:top w:val="none" w:sz="0" w:space="0" w:color="auto"/>
        <w:left w:val="none" w:sz="0" w:space="0" w:color="auto"/>
        <w:bottom w:val="none" w:sz="0" w:space="0" w:color="auto"/>
        <w:right w:val="none" w:sz="0" w:space="0" w:color="auto"/>
      </w:divBdr>
      <w:divsChild>
        <w:div w:id="1907760494">
          <w:marLeft w:val="0"/>
          <w:marRight w:val="0"/>
          <w:marTop w:val="0"/>
          <w:marBottom w:val="0"/>
          <w:divBdr>
            <w:top w:val="none" w:sz="0" w:space="0" w:color="auto"/>
            <w:left w:val="none" w:sz="0" w:space="0" w:color="auto"/>
            <w:bottom w:val="none" w:sz="0" w:space="0" w:color="auto"/>
            <w:right w:val="none" w:sz="0" w:space="0" w:color="auto"/>
          </w:divBdr>
          <w:divsChild>
            <w:div w:id="688021807">
              <w:marLeft w:val="0"/>
              <w:marRight w:val="0"/>
              <w:marTop w:val="0"/>
              <w:marBottom w:val="0"/>
              <w:divBdr>
                <w:top w:val="none" w:sz="0" w:space="0" w:color="auto"/>
                <w:left w:val="none" w:sz="0" w:space="0" w:color="auto"/>
                <w:bottom w:val="none" w:sz="0" w:space="0" w:color="auto"/>
                <w:right w:val="none" w:sz="0" w:space="0" w:color="auto"/>
              </w:divBdr>
              <w:divsChild>
                <w:div w:id="1776168847">
                  <w:marLeft w:val="0"/>
                  <w:marRight w:val="0"/>
                  <w:marTop w:val="0"/>
                  <w:marBottom w:val="0"/>
                  <w:divBdr>
                    <w:top w:val="none" w:sz="0" w:space="0" w:color="auto"/>
                    <w:left w:val="none" w:sz="0" w:space="0" w:color="auto"/>
                    <w:bottom w:val="none" w:sz="0" w:space="0" w:color="auto"/>
                    <w:right w:val="none" w:sz="0" w:space="0" w:color="auto"/>
                  </w:divBdr>
                  <w:divsChild>
                    <w:div w:id="1824155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87338546">
      <w:bodyDiv w:val="1"/>
      <w:marLeft w:val="0"/>
      <w:marRight w:val="0"/>
      <w:marTop w:val="0"/>
      <w:marBottom w:val="0"/>
      <w:divBdr>
        <w:top w:val="none" w:sz="0" w:space="0" w:color="auto"/>
        <w:left w:val="none" w:sz="0" w:space="0" w:color="auto"/>
        <w:bottom w:val="none" w:sz="0" w:space="0" w:color="auto"/>
        <w:right w:val="none" w:sz="0" w:space="0" w:color="auto"/>
      </w:divBdr>
      <w:divsChild>
        <w:div w:id="1047145325">
          <w:marLeft w:val="0"/>
          <w:marRight w:val="0"/>
          <w:marTop w:val="0"/>
          <w:marBottom w:val="0"/>
          <w:divBdr>
            <w:top w:val="none" w:sz="0" w:space="0" w:color="auto"/>
            <w:left w:val="none" w:sz="0" w:space="0" w:color="auto"/>
            <w:bottom w:val="none" w:sz="0" w:space="0" w:color="auto"/>
            <w:right w:val="none" w:sz="0" w:space="0" w:color="auto"/>
          </w:divBdr>
          <w:divsChild>
            <w:div w:id="741758690">
              <w:marLeft w:val="0"/>
              <w:marRight w:val="0"/>
              <w:marTop w:val="0"/>
              <w:marBottom w:val="0"/>
              <w:divBdr>
                <w:top w:val="none" w:sz="0" w:space="0" w:color="auto"/>
                <w:left w:val="none" w:sz="0" w:space="0" w:color="auto"/>
                <w:bottom w:val="none" w:sz="0" w:space="0" w:color="auto"/>
                <w:right w:val="none" w:sz="0" w:space="0" w:color="auto"/>
              </w:divBdr>
              <w:divsChild>
                <w:div w:id="1416632419">
                  <w:marLeft w:val="0"/>
                  <w:marRight w:val="0"/>
                  <w:marTop w:val="0"/>
                  <w:marBottom w:val="0"/>
                  <w:divBdr>
                    <w:top w:val="none" w:sz="0" w:space="0" w:color="auto"/>
                    <w:left w:val="none" w:sz="0" w:space="0" w:color="auto"/>
                    <w:bottom w:val="none" w:sz="0" w:space="0" w:color="auto"/>
                    <w:right w:val="none" w:sz="0" w:space="0" w:color="auto"/>
                  </w:divBdr>
                  <w:divsChild>
                    <w:div w:id="2126073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78151582">
      <w:bodyDiv w:val="1"/>
      <w:marLeft w:val="0"/>
      <w:marRight w:val="0"/>
      <w:marTop w:val="0"/>
      <w:marBottom w:val="0"/>
      <w:divBdr>
        <w:top w:val="none" w:sz="0" w:space="0" w:color="auto"/>
        <w:left w:val="none" w:sz="0" w:space="0" w:color="auto"/>
        <w:bottom w:val="none" w:sz="0" w:space="0" w:color="auto"/>
        <w:right w:val="none" w:sz="0" w:space="0" w:color="auto"/>
      </w:divBdr>
      <w:divsChild>
        <w:div w:id="1104499271">
          <w:marLeft w:val="0"/>
          <w:marRight w:val="0"/>
          <w:marTop w:val="0"/>
          <w:marBottom w:val="0"/>
          <w:divBdr>
            <w:top w:val="none" w:sz="0" w:space="0" w:color="auto"/>
            <w:left w:val="none" w:sz="0" w:space="0" w:color="auto"/>
            <w:bottom w:val="none" w:sz="0" w:space="0" w:color="auto"/>
            <w:right w:val="none" w:sz="0" w:space="0" w:color="auto"/>
          </w:divBdr>
          <w:divsChild>
            <w:div w:id="1310280387">
              <w:marLeft w:val="0"/>
              <w:marRight w:val="0"/>
              <w:marTop w:val="0"/>
              <w:marBottom w:val="0"/>
              <w:divBdr>
                <w:top w:val="none" w:sz="0" w:space="0" w:color="auto"/>
                <w:left w:val="none" w:sz="0" w:space="0" w:color="auto"/>
                <w:bottom w:val="none" w:sz="0" w:space="0" w:color="auto"/>
                <w:right w:val="none" w:sz="0" w:space="0" w:color="auto"/>
              </w:divBdr>
              <w:divsChild>
                <w:div w:id="5374247">
                  <w:marLeft w:val="0"/>
                  <w:marRight w:val="0"/>
                  <w:marTop w:val="0"/>
                  <w:marBottom w:val="0"/>
                  <w:divBdr>
                    <w:top w:val="none" w:sz="0" w:space="0" w:color="auto"/>
                    <w:left w:val="none" w:sz="0" w:space="0" w:color="auto"/>
                    <w:bottom w:val="none" w:sz="0" w:space="0" w:color="auto"/>
                    <w:right w:val="none" w:sz="0" w:space="0" w:color="auto"/>
                  </w:divBdr>
                  <w:divsChild>
                    <w:div w:id="5344664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84202024">
      <w:bodyDiv w:val="1"/>
      <w:marLeft w:val="0"/>
      <w:marRight w:val="0"/>
      <w:marTop w:val="0"/>
      <w:marBottom w:val="0"/>
      <w:divBdr>
        <w:top w:val="none" w:sz="0" w:space="0" w:color="auto"/>
        <w:left w:val="none" w:sz="0" w:space="0" w:color="auto"/>
        <w:bottom w:val="none" w:sz="0" w:space="0" w:color="auto"/>
        <w:right w:val="none" w:sz="0" w:space="0" w:color="auto"/>
      </w:divBdr>
    </w:div>
    <w:div w:id="506678038">
      <w:bodyDiv w:val="1"/>
      <w:marLeft w:val="0"/>
      <w:marRight w:val="0"/>
      <w:marTop w:val="0"/>
      <w:marBottom w:val="0"/>
      <w:divBdr>
        <w:top w:val="none" w:sz="0" w:space="0" w:color="auto"/>
        <w:left w:val="none" w:sz="0" w:space="0" w:color="auto"/>
        <w:bottom w:val="none" w:sz="0" w:space="0" w:color="auto"/>
        <w:right w:val="none" w:sz="0" w:space="0" w:color="auto"/>
      </w:divBdr>
      <w:divsChild>
        <w:div w:id="539703177">
          <w:marLeft w:val="0"/>
          <w:marRight w:val="0"/>
          <w:marTop w:val="0"/>
          <w:marBottom w:val="0"/>
          <w:divBdr>
            <w:top w:val="none" w:sz="0" w:space="0" w:color="auto"/>
            <w:left w:val="none" w:sz="0" w:space="0" w:color="auto"/>
            <w:bottom w:val="none" w:sz="0" w:space="0" w:color="auto"/>
            <w:right w:val="none" w:sz="0" w:space="0" w:color="auto"/>
          </w:divBdr>
          <w:divsChild>
            <w:div w:id="350373106">
              <w:marLeft w:val="0"/>
              <w:marRight w:val="0"/>
              <w:marTop w:val="0"/>
              <w:marBottom w:val="0"/>
              <w:divBdr>
                <w:top w:val="none" w:sz="0" w:space="0" w:color="auto"/>
                <w:left w:val="none" w:sz="0" w:space="0" w:color="auto"/>
                <w:bottom w:val="none" w:sz="0" w:space="0" w:color="auto"/>
                <w:right w:val="none" w:sz="0" w:space="0" w:color="auto"/>
              </w:divBdr>
              <w:divsChild>
                <w:div w:id="700324926">
                  <w:marLeft w:val="0"/>
                  <w:marRight w:val="0"/>
                  <w:marTop w:val="0"/>
                  <w:marBottom w:val="0"/>
                  <w:divBdr>
                    <w:top w:val="none" w:sz="0" w:space="0" w:color="auto"/>
                    <w:left w:val="none" w:sz="0" w:space="0" w:color="auto"/>
                    <w:bottom w:val="none" w:sz="0" w:space="0" w:color="auto"/>
                    <w:right w:val="none" w:sz="0" w:space="0" w:color="auto"/>
                  </w:divBdr>
                  <w:divsChild>
                    <w:div w:id="1208833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11727231">
      <w:bodyDiv w:val="1"/>
      <w:marLeft w:val="0"/>
      <w:marRight w:val="0"/>
      <w:marTop w:val="0"/>
      <w:marBottom w:val="0"/>
      <w:divBdr>
        <w:top w:val="none" w:sz="0" w:space="0" w:color="auto"/>
        <w:left w:val="none" w:sz="0" w:space="0" w:color="auto"/>
        <w:bottom w:val="none" w:sz="0" w:space="0" w:color="auto"/>
        <w:right w:val="none" w:sz="0" w:space="0" w:color="auto"/>
      </w:divBdr>
      <w:divsChild>
        <w:div w:id="78600689">
          <w:marLeft w:val="0"/>
          <w:marRight w:val="0"/>
          <w:marTop w:val="0"/>
          <w:marBottom w:val="0"/>
          <w:divBdr>
            <w:top w:val="none" w:sz="0" w:space="0" w:color="auto"/>
            <w:left w:val="none" w:sz="0" w:space="0" w:color="auto"/>
            <w:bottom w:val="none" w:sz="0" w:space="0" w:color="auto"/>
            <w:right w:val="none" w:sz="0" w:space="0" w:color="auto"/>
          </w:divBdr>
          <w:divsChild>
            <w:div w:id="1238588719">
              <w:marLeft w:val="0"/>
              <w:marRight w:val="0"/>
              <w:marTop w:val="0"/>
              <w:marBottom w:val="0"/>
              <w:divBdr>
                <w:top w:val="none" w:sz="0" w:space="0" w:color="auto"/>
                <w:left w:val="none" w:sz="0" w:space="0" w:color="auto"/>
                <w:bottom w:val="none" w:sz="0" w:space="0" w:color="auto"/>
                <w:right w:val="none" w:sz="0" w:space="0" w:color="auto"/>
              </w:divBdr>
              <w:divsChild>
                <w:div w:id="130053817">
                  <w:marLeft w:val="0"/>
                  <w:marRight w:val="0"/>
                  <w:marTop w:val="0"/>
                  <w:marBottom w:val="0"/>
                  <w:divBdr>
                    <w:top w:val="none" w:sz="0" w:space="0" w:color="auto"/>
                    <w:left w:val="none" w:sz="0" w:space="0" w:color="auto"/>
                    <w:bottom w:val="none" w:sz="0" w:space="0" w:color="auto"/>
                    <w:right w:val="none" w:sz="0" w:space="0" w:color="auto"/>
                  </w:divBdr>
                  <w:divsChild>
                    <w:div w:id="317271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23709781">
      <w:bodyDiv w:val="1"/>
      <w:marLeft w:val="0"/>
      <w:marRight w:val="0"/>
      <w:marTop w:val="0"/>
      <w:marBottom w:val="0"/>
      <w:divBdr>
        <w:top w:val="none" w:sz="0" w:space="0" w:color="auto"/>
        <w:left w:val="none" w:sz="0" w:space="0" w:color="auto"/>
        <w:bottom w:val="none" w:sz="0" w:space="0" w:color="auto"/>
        <w:right w:val="none" w:sz="0" w:space="0" w:color="auto"/>
      </w:divBdr>
    </w:div>
    <w:div w:id="561016914">
      <w:bodyDiv w:val="1"/>
      <w:marLeft w:val="0"/>
      <w:marRight w:val="0"/>
      <w:marTop w:val="0"/>
      <w:marBottom w:val="0"/>
      <w:divBdr>
        <w:top w:val="none" w:sz="0" w:space="0" w:color="auto"/>
        <w:left w:val="none" w:sz="0" w:space="0" w:color="auto"/>
        <w:bottom w:val="none" w:sz="0" w:space="0" w:color="auto"/>
        <w:right w:val="none" w:sz="0" w:space="0" w:color="auto"/>
      </w:divBdr>
    </w:div>
    <w:div w:id="611058133">
      <w:bodyDiv w:val="1"/>
      <w:marLeft w:val="0"/>
      <w:marRight w:val="0"/>
      <w:marTop w:val="0"/>
      <w:marBottom w:val="0"/>
      <w:divBdr>
        <w:top w:val="none" w:sz="0" w:space="0" w:color="auto"/>
        <w:left w:val="none" w:sz="0" w:space="0" w:color="auto"/>
        <w:bottom w:val="none" w:sz="0" w:space="0" w:color="auto"/>
        <w:right w:val="none" w:sz="0" w:space="0" w:color="auto"/>
      </w:divBdr>
      <w:divsChild>
        <w:div w:id="116946256">
          <w:marLeft w:val="0"/>
          <w:marRight w:val="0"/>
          <w:marTop w:val="0"/>
          <w:marBottom w:val="0"/>
          <w:divBdr>
            <w:top w:val="none" w:sz="0" w:space="0" w:color="auto"/>
            <w:left w:val="none" w:sz="0" w:space="0" w:color="auto"/>
            <w:bottom w:val="none" w:sz="0" w:space="0" w:color="auto"/>
            <w:right w:val="none" w:sz="0" w:space="0" w:color="auto"/>
          </w:divBdr>
          <w:divsChild>
            <w:div w:id="763451885">
              <w:marLeft w:val="0"/>
              <w:marRight w:val="0"/>
              <w:marTop w:val="0"/>
              <w:marBottom w:val="0"/>
              <w:divBdr>
                <w:top w:val="none" w:sz="0" w:space="0" w:color="auto"/>
                <w:left w:val="none" w:sz="0" w:space="0" w:color="auto"/>
                <w:bottom w:val="none" w:sz="0" w:space="0" w:color="auto"/>
                <w:right w:val="none" w:sz="0" w:space="0" w:color="auto"/>
              </w:divBdr>
              <w:divsChild>
                <w:div w:id="1035619228">
                  <w:marLeft w:val="0"/>
                  <w:marRight w:val="0"/>
                  <w:marTop w:val="0"/>
                  <w:marBottom w:val="0"/>
                  <w:divBdr>
                    <w:top w:val="none" w:sz="0" w:space="0" w:color="auto"/>
                    <w:left w:val="none" w:sz="0" w:space="0" w:color="auto"/>
                    <w:bottom w:val="none" w:sz="0" w:space="0" w:color="auto"/>
                    <w:right w:val="none" w:sz="0" w:space="0" w:color="auto"/>
                  </w:divBdr>
                  <w:divsChild>
                    <w:div w:id="963467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22811595">
      <w:bodyDiv w:val="1"/>
      <w:marLeft w:val="0"/>
      <w:marRight w:val="0"/>
      <w:marTop w:val="0"/>
      <w:marBottom w:val="0"/>
      <w:divBdr>
        <w:top w:val="none" w:sz="0" w:space="0" w:color="auto"/>
        <w:left w:val="none" w:sz="0" w:space="0" w:color="auto"/>
        <w:bottom w:val="none" w:sz="0" w:space="0" w:color="auto"/>
        <w:right w:val="none" w:sz="0" w:space="0" w:color="auto"/>
      </w:divBdr>
    </w:div>
    <w:div w:id="630013586">
      <w:bodyDiv w:val="1"/>
      <w:marLeft w:val="0"/>
      <w:marRight w:val="0"/>
      <w:marTop w:val="0"/>
      <w:marBottom w:val="0"/>
      <w:divBdr>
        <w:top w:val="none" w:sz="0" w:space="0" w:color="auto"/>
        <w:left w:val="none" w:sz="0" w:space="0" w:color="auto"/>
        <w:bottom w:val="none" w:sz="0" w:space="0" w:color="auto"/>
        <w:right w:val="none" w:sz="0" w:space="0" w:color="auto"/>
      </w:divBdr>
      <w:divsChild>
        <w:div w:id="1960448866">
          <w:marLeft w:val="0"/>
          <w:marRight w:val="0"/>
          <w:marTop w:val="0"/>
          <w:marBottom w:val="0"/>
          <w:divBdr>
            <w:top w:val="none" w:sz="0" w:space="0" w:color="auto"/>
            <w:left w:val="none" w:sz="0" w:space="0" w:color="auto"/>
            <w:bottom w:val="none" w:sz="0" w:space="0" w:color="auto"/>
            <w:right w:val="none" w:sz="0" w:space="0" w:color="auto"/>
          </w:divBdr>
          <w:divsChild>
            <w:div w:id="702942952">
              <w:marLeft w:val="0"/>
              <w:marRight w:val="0"/>
              <w:marTop w:val="0"/>
              <w:marBottom w:val="0"/>
              <w:divBdr>
                <w:top w:val="none" w:sz="0" w:space="0" w:color="auto"/>
                <w:left w:val="none" w:sz="0" w:space="0" w:color="auto"/>
                <w:bottom w:val="none" w:sz="0" w:space="0" w:color="auto"/>
                <w:right w:val="none" w:sz="0" w:space="0" w:color="auto"/>
              </w:divBdr>
              <w:divsChild>
                <w:div w:id="1006598077">
                  <w:marLeft w:val="0"/>
                  <w:marRight w:val="0"/>
                  <w:marTop w:val="0"/>
                  <w:marBottom w:val="0"/>
                  <w:divBdr>
                    <w:top w:val="none" w:sz="0" w:space="0" w:color="auto"/>
                    <w:left w:val="none" w:sz="0" w:space="0" w:color="auto"/>
                    <w:bottom w:val="none" w:sz="0" w:space="0" w:color="auto"/>
                    <w:right w:val="none" w:sz="0" w:space="0" w:color="auto"/>
                  </w:divBdr>
                  <w:divsChild>
                    <w:div w:id="8622876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50527557">
      <w:bodyDiv w:val="1"/>
      <w:marLeft w:val="0"/>
      <w:marRight w:val="0"/>
      <w:marTop w:val="0"/>
      <w:marBottom w:val="0"/>
      <w:divBdr>
        <w:top w:val="none" w:sz="0" w:space="0" w:color="auto"/>
        <w:left w:val="none" w:sz="0" w:space="0" w:color="auto"/>
        <w:bottom w:val="none" w:sz="0" w:space="0" w:color="auto"/>
        <w:right w:val="none" w:sz="0" w:space="0" w:color="auto"/>
      </w:divBdr>
    </w:div>
    <w:div w:id="743601101">
      <w:bodyDiv w:val="1"/>
      <w:marLeft w:val="0"/>
      <w:marRight w:val="0"/>
      <w:marTop w:val="0"/>
      <w:marBottom w:val="0"/>
      <w:divBdr>
        <w:top w:val="none" w:sz="0" w:space="0" w:color="auto"/>
        <w:left w:val="none" w:sz="0" w:space="0" w:color="auto"/>
        <w:bottom w:val="none" w:sz="0" w:space="0" w:color="auto"/>
        <w:right w:val="none" w:sz="0" w:space="0" w:color="auto"/>
      </w:divBdr>
      <w:divsChild>
        <w:div w:id="1891721537">
          <w:marLeft w:val="0"/>
          <w:marRight w:val="0"/>
          <w:marTop w:val="0"/>
          <w:marBottom w:val="0"/>
          <w:divBdr>
            <w:top w:val="none" w:sz="0" w:space="0" w:color="auto"/>
            <w:left w:val="none" w:sz="0" w:space="0" w:color="auto"/>
            <w:bottom w:val="none" w:sz="0" w:space="0" w:color="auto"/>
            <w:right w:val="none" w:sz="0" w:space="0" w:color="auto"/>
          </w:divBdr>
          <w:divsChild>
            <w:div w:id="764963393">
              <w:marLeft w:val="0"/>
              <w:marRight w:val="0"/>
              <w:marTop w:val="0"/>
              <w:marBottom w:val="0"/>
              <w:divBdr>
                <w:top w:val="none" w:sz="0" w:space="0" w:color="auto"/>
                <w:left w:val="none" w:sz="0" w:space="0" w:color="auto"/>
                <w:bottom w:val="none" w:sz="0" w:space="0" w:color="auto"/>
                <w:right w:val="none" w:sz="0" w:space="0" w:color="auto"/>
              </w:divBdr>
              <w:divsChild>
                <w:div w:id="795873332">
                  <w:marLeft w:val="0"/>
                  <w:marRight w:val="0"/>
                  <w:marTop w:val="0"/>
                  <w:marBottom w:val="0"/>
                  <w:divBdr>
                    <w:top w:val="none" w:sz="0" w:space="0" w:color="auto"/>
                    <w:left w:val="none" w:sz="0" w:space="0" w:color="auto"/>
                    <w:bottom w:val="none" w:sz="0" w:space="0" w:color="auto"/>
                    <w:right w:val="none" w:sz="0" w:space="0" w:color="auto"/>
                  </w:divBdr>
                  <w:divsChild>
                    <w:div w:id="1539665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70469466">
      <w:bodyDiv w:val="1"/>
      <w:marLeft w:val="0"/>
      <w:marRight w:val="0"/>
      <w:marTop w:val="0"/>
      <w:marBottom w:val="0"/>
      <w:divBdr>
        <w:top w:val="none" w:sz="0" w:space="0" w:color="auto"/>
        <w:left w:val="none" w:sz="0" w:space="0" w:color="auto"/>
        <w:bottom w:val="none" w:sz="0" w:space="0" w:color="auto"/>
        <w:right w:val="none" w:sz="0" w:space="0" w:color="auto"/>
      </w:divBdr>
    </w:div>
    <w:div w:id="801731726">
      <w:bodyDiv w:val="1"/>
      <w:marLeft w:val="0"/>
      <w:marRight w:val="0"/>
      <w:marTop w:val="0"/>
      <w:marBottom w:val="0"/>
      <w:divBdr>
        <w:top w:val="none" w:sz="0" w:space="0" w:color="auto"/>
        <w:left w:val="none" w:sz="0" w:space="0" w:color="auto"/>
        <w:bottom w:val="none" w:sz="0" w:space="0" w:color="auto"/>
        <w:right w:val="none" w:sz="0" w:space="0" w:color="auto"/>
      </w:divBdr>
    </w:div>
    <w:div w:id="815103387">
      <w:bodyDiv w:val="1"/>
      <w:marLeft w:val="0"/>
      <w:marRight w:val="0"/>
      <w:marTop w:val="0"/>
      <w:marBottom w:val="0"/>
      <w:divBdr>
        <w:top w:val="none" w:sz="0" w:space="0" w:color="auto"/>
        <w:left w:val="none" w:sz="0" w:space="0" w:color="auto"/>
        <w:bottom w:val="none" w:sz="0" w:space="0" w:color="auto"/>
        <w:right w:val="none" w:sz="0" w:space="0" w:color="auto"/>
      </w:divBdr>
      <w:divsChild>
        <w:div w:id="2107538061">
          <w:marLeft w:val="0"/>
          <w:marRight w:val="0"/>
          <w:marTop w:val="0"/>
          <w:marBottom w:val="0"/>
          <w:divBdr>
            <w:top w:val="none" w:sz="0" w:space="0" w:color="auto"/>
            <w:left w:val="none" w:sz="0" w:space="0" w:color="auto"/>
            <w:bottom w:val="none" w:sz="0" w:space="0" w:color="auto"/>
            <w:right w:val="none" w:sz="0" w:space="0" w:color="auto"/>
          </w:divBdr>
          <w:divsChild>
            <w:div w:id="880900374">
              <w:marLeft w:val="0"/>
              <w:marRight w:val="0"/>
              <w:marTop w:val="0"/>
              <w:marBottom w:val="0"/>
              <w:divBdr>
                <w:top w:val="none" w:sz="0" w:space="0" w:color="auto"/>
                <w:left w:val="none" w:sz="0" w:space="0" w:color="auto"/>
                <w:bottom w:val="none" w:sz="0" w:space="0" w:color="auto"/>
                <w:right w:val="none" w:sz="0" w:space="0" w:color="auto"/>
              </w:divBdr>
              <w:divsChild>
                <w:div w:id="1860771193">
                  <w:marLeft w:val="0"/>
                  <w:marRight w:val="0"/>
                  <w:marTop w:val="0"/>
                  <w:marBottom w:val="0"/>
                  <w:divBdr>
                    <w:top w:val="none" w:sz="0" w:space="0" w:color="auto"/>
                    <w:left w:val="none" w:sz="0" w:space="0" w:color="auto"/>
                    <w:bottom w:val="none" w:sz="0" w:space="0" w:color="auto"/>
                    <w:right w:val="none" w:sz="0" w:space="0" w:color="auto"/>
                  </w:divBdr>
                  <w:divsChild>
                    <w:div w:id="16349484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47407288">
      <w:bodyDiv w:val="1"/>
      <w:marLeft w:val="0"/>
      <w:marRight w:val="0"/>
      <w:marTop w:val="0"/>
      <w:marBottom w:val="0"/>
      <w:divBdr>
        <w:top w:val="none" w:sz="0" w:space="0" w:color="auto"/>
        <w:left w:val="none" w:sz="0" w:space="0" w:color="auto"/>
        <w:bottom w:val="none" w:sz="0" w:space="0" w:color="auto"/>
        <w:right w:val="none" w:sz="0" w:space="0" w:color="auto"/>
      </w:divBdr>
      <w:divsChild>
        <w:div w:id="116679478">
          <w:marLeft w:val="0"/>
          <w:marRight w:val="0"/>
          <w:marTop w:val="0"/>
          <w:marBottom w:val="0"/>
          <w:divBdr>
            <w:top w:val="none" w:sz="0" w:space="0" w:color="auto"/>
            <w:left w:val="none" w:sz="0" w:space="0" w:color="auto"/>
            <w:bottom w:val="none" w:sz="0" w:space="0" w:color="auto"/>
            <w:right w:val="none" w:sz="0" w:space="0" w:color="auto"/>
          </w:divBdr>
          <w:divsChild>
            <w:div w:id="123273877">
              <w:marLeft w:val="0"/>
              <w:marRight w:val="0"/>
              <w:marTop w:val="0"/>
              <w:marBottom w:val="0"/>
              <w:divBdr>
                <w:top w:val="none" w:sz="0" w:space="0" w:color="auto"/>
                <w:left w:val="none" w:sz="0" w:space="0" w:color="auto"/>
                <w:bottom w:val="none" w:sz="0" w:space="0" w:color="auto"/>
                <w:right w:val="none" w:sz="0" w:space="0" w:color="auto"/>
              </w:divBdr>
              <w:divsChild>
                <w:div w:id="284120544">
                  <w:marLeft w:val="0"/>
                  <w:marRight w:val="0"/>
                  <w:marTop w:val="0"/>
                  <w:marBottom w:val="0"/>
                  <w:divBdr>
                    <w:top w:val="none" w:sz="0" w:space="0" w:color="auto"/>
                    <w:left w:val="none" w:sz="0" w:space="0" w:color="auto"/>
                    <w:bottom w:val="none" w:sz="0" w:space="0" w:color="auto"/>
                    <w:right w:val="none" w:sz="0" w:space="0" w:color="auto"/>
                  </w:divBdr>
                  <w:divsChild>
                    <w:div w:id="13939703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63639270">
      <w:bodyDiv w:val="1"/>
      <w:marLeft w:val="0"/>
      <w:marRight w:val="0"/>
      <w:marTop w:val="0"/>
      <w:marBottom w:val="0"/>
      <w:divBdr>
        <w:top w:val="none" w:sz="0" w:space="0" w:color="auto"/>
        <w:left w:val="none" w:sz="0" w:space="0" w:color="auto"/>
        <w:bottom w:val="none" w:sz="0" w:space="0" w:color="auto"/>
        <w:right w:val="none" w:sz="0" w:space="0" w:color="auto"/>
      </w:divBdr>
      <w:divsChild>
        <w:div w:id="778378183">
          <w:marLeft w:val="0"/>
          <w:marRight w:val="0"/>
          <w:marTop w:val="0"/>
          <w:marBottom w:val="0"/>
          <w:divBdr>
            <w:top w:val="none" w:sz="0" w:space="0" w:color="auto"/>
            <w:left w:val="none" w:sz="0" w:space="0" w:color="auto"/>
            <w:bottom w:val="none" w:sz="0" w:space="0" w:color="auto"/>
            <w:right w:val="none" w:sz="0" w:space="0" w:color="auto"/>
          </w:divBdr>
          <w:divsChild>
            <w:div w:id="79178372">
              <w:marLeft w:val="0"/>
              <w:marRight w:val="0"/>
              <w:marTop w:val="0"/>
              <w:marBottom w:val="0"/>
              <w:divBdr>
                <w:top w:val="none" w:sz="0" w:space="0" w:color="auto"/>
                <w:left w:val="none" w:sz="0" w:space="0" w:color="auto"/>
                <w:bottom w:val="none" w:sz="0" w:space="0" w:color="auto"/>
                <w:right w:val="none" w:sz="0" w:space="0" w:color="auto"/>
              </w:divBdr>
              <w:divsChild>
                <w:div w:id="1794136467">
                  <w:marLeft w:val="0"/>
                  <w:marRight w:val="0"/>
                  <w:marTop w:val="0"/>
                  <w:marBottom w:val="0"/>
                  <w:divBdr>
                    <w:top w:val="none" w:sz="0" w:space="0" w:color="auto"/>
                    <w:left w:val="none" w:sz="0" w:space="0" w:color="auto"/>
                    <w:bottom w:val="none" w:sz="0" w:space="0" w:color="auto"/>
                    <w:right w:val="none" w:sz="0" w:space="0" w:color="auto"/>
                  </w:divBdr>
                  <w:divsChild>
                    <w:div w:id="410977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74587786">
      <w:bodyDiv w:val="1"/>
      <w:marLeft w:val="0"/>
      <w:marRight w:val="0"/>
      <w:marTop w:val="0"/>
      <w:marBottom w:val="0"/>
      <w:divBdr>
        <w:top w:val="none" w:sz="0" w:space="0" w:color="auto"/>
        <w:left w:val="none" w:sz="0" w:space="0" w:color="auto"/>
        <w:bottom w:val="none" w:sz="0" w:space="0" w:color="auto"/>
        <w:right w:val="none" w:sz="0" w:space="0" w:color="auto"/>
      </w:divBdr>
      <w:divsChild>
        <w:div w:id="2093306894">
          <w:marLeft w:val="0"/>
          <w:marRight w:val="0"/>
          <w:marTop w:val="0"/>
          <w:marBottom w:val="0"/>
          <w:divBdr>
            <w:top w:val="none" w:sz="0" w:space="0" w:color="auto"/>
            <w:left w:val="none" w:sz="0" w:space="0" w:color="auto"/>
            <w:bottom w:val="none" w:sz="0" w:space="0" w:color="auto"/>
            <w:right w:val="none" w:sz="0" w:space="0" w:color="auto"/>
          </w:divBdr>
          <w:divsChild>
            <w:div w:id="1180663119">
              <w:marLeft w:val="0"/>
              <w:marRight w:val="0"/>
              <w:marTop w:val="0"/>
              <w:marBottom w:val="0"/>
              <w:divBdr>
                <w:top w:val="none" w:sz="0" w:space="0" w:color="auto"/>
                <w:left w:val="none" w:sz="0" w:space="0" w:color="auto"/>
                <w:bottom w:val="none" w:sz="0" w:space="0" w:color="auto"/>
                <w:right w:val="none" w:sz="0" w:space="0" w:color="auto"/>
              </w:divBdr>
              <w:divsChild>
                <w:div w:id="1878397735">
                  <w:marLeft w:val="0"/>
                  <w:marRight w:val="0"/>
                  <w:marTop w:val="0"/>
                  <w:marBottom w:val="0"/>
                  <w:divBdr>
                    <w:top w:val="none" w:sz="0" w:space="0" w:color="auto"/>
                    <w:left w:val="none" w:sz="0" w:space="0" w:color="auto"/>
                    <w:bottom w:val="none" w:sz="0" w:space="0" w:color="auto"/>
                    <w:right w:val="none" w:sz="0" w:space="0" w:color="auto"/>
                  </w:divBdr>
                  <w:divsChild>
                    <w:div w:id="13016168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06299672">
      <w:bodyDiv w:val="1"/>
      <w:marLeft w:val="0"/>
      <w:marRight w:val="0"/>
      <w:marTop w:val="0"/>
      <w:marBottom w:val="0"/>
      <w:divBdr>
        <w:top w:val="none" w:sz="0" w:space="0" w:color="auto"/>
        <w:left w:val="none" w:sz="0" w:space="0" w:color="auto"/>
        <w:bottom w:val="none" w:sz="0" w:space="0" w:color="auto"/>
        <w:right w:val="none" w:sz="0" w:space="0" w:color="auto"/>
      </w:divBdr>
      <w:divsChild>
        <w:div w:id="1839033206">
          <w:marLeft w:val="0"/>
          <w:marRight w:val="0"/>
          <w:marTop w:val="0"/>
          <w:marBottom w:val="0"/>
          <w:divBdr>
            <w:top w:val="none" w:sz="0" w:space="0" w:color="auto"/>
            <w:left w:val="none" w:sz="0" w:space="0" w:color="auto"/>
            <w:bottom w:val="none" w:sz="0" w:space="0" w:color="auto"/>
            <w:right w:val="none" w:sz="0" w:space="0" w:color="auto"/>
          </w:divBdr>
          <w:divsChild>
            <w:div w:id="1906600190">
              <w:marLeft w:val="0"/>
              <w:marRight w:val="0"/>
              <w:marTop w:val="0"/>
              <w:marBottom w:val="0"/>
              <w:divBdr>
                <w:top w:val="none" w:sz="0" w:space="0" w:color="auto"/>
                <w:left w:val="none" w:sz="0" w:space="0" w:color="auto"/>
                <w:bottom w:val="none" w:sz="0" w:space="0" w:color="auto"/>
                <w:right w:val="none" w:sz="0" w:space="0" w:color="auto"/>
              </w:divBdr>
              <w:divsChild>
                <w:div w:id="1916864152">
                  <w:marLeft w:val="0"/>
                  <w:marRight w:val="0"/>
                  <w:marTop w:val="0"/>
                  <w:marBottom w:val="0"/>
                  <w:divBdr>
                    <w:top w:val="none" w:sz="0" w:space="0" w:color="auto"/>
                    <w:left w:val="none" w:sz="0" w:space="0" w:color="auto"/>
                    <w:bottom w:val="none" w:sz="0" w:space="0" w:color="auto"/>
                    <w:right w:val="none" w:sz="0" w:space="0" w:color="auto"/>
                  </w:divBdr>
                  <w:divsChild>
                    <w:div w:id="18488650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44771907">
      <w:bodyDiv w:val="1"/>
      <w:marLeft w:val="0"/>
      <w:marRight w:val="0"/>
      <w:marTop w:val="0"/>
      <w:marBottom w:val="0"/>
      <w:divBdr>
        <w:top w:val="none" w:sz="0" w:space="0" w:color="auto"/>
        <w:left w:val="none" w:sz="0" w:space="0" w:color="auto"/>
        <w:bottom w:val="none" w:sz="0" w:space="0" w:color="auto"/>
        <w:right w:val="none" w:sz="0" w:space="0" w:color="auto"/>
      </w:divBdr>
      <w:divsChild>
        <w:div w:id="2052071127">
          <w:marLeft w:val="0"/>
          <w:marRight w:val="0"/>
          <w:marTop w:val="0"/>
          <w:marBottom w:val="0"/>
          <w:divBdr>
            <w:top w:val="none" w:sz="0" w:space="0" w:color="auto"/>
            <w:left w:val="none" w:sz="0" w:space="0" w:color="auto"/>
            <w:bottom w:val="none" w:sz="0" w:space="0" w:color="auto"/>
            <w:right w:val="none" w:sz="0" w:space="0" w:color="auto"/>
          </w:divBdr>
          <w:divsChild>
            <w:div w:id="1778215880">
              <w:marLeft w:val="0"/>
              <w:marRight w:val="0"/>
              <w:marTop w:val="0"/>
              <w:marBottom w:val="0"/>
              <w:divBdr>
                <w:top w:val="none" w:sz="0" w:space="0" w:color="auto"/>
                <w:left w:val="none" w:sz="0" w:space="0" w:color="auto"/>
                <w:bottom w:val="none" w:sz="0" w:space="0" w:color="auto"/>
                <w:right w:val="none" w:sz="0" w:space="0" w:color="auto"/>
              </w:divBdr>
              <w:divsChild>
                <w:div w:id="2136098457">
                  <w:marLeft w:val="0"/>
                  <w:marRight w:val="0"/>
                  <w:marTop w:val="0"/>
                  <w:marBottom w:val="0"/>
                  <w:divBdr>
                    <w:top w:val="none" w:sz="0" w:space="0" w:color="auto"/>
                    <w:left w:val="none" w:sz="0" w:space="0" w:color="auto"/>
                    <w:bottom w:val="none" w:sz="0" w:space="0" w:color="auto"/>
                    <w:right w:val="none" w:sz="0" w:space="0" w:color="auto"/>
                  </w:divBdr>
                  <w:divsChild>
                    <w:div w:id="248662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61103339">
      <w:bodyDiv w:val="1"/>
      <w:marLeft w:val="0"/>
      <w:marRight w:val="0"/>
      <w:marTop w:val="0"/>
      <w:marBottom w:val="0"/>
      <w:divBdr>
        <w:top w:val="none" w:sz="0" w:space="0" w:color="auto"/>
        <w:left w:val="none" w:sz="0" w:space="0" w:color="auto"/>
        <w:bottom w:val="none" w:sz="0" w:space="0" w:color="auto"/>
        <w:right w:val="none" w:sz="0" w:space="0" w:color="auto"/>
      </w:divBdr>
      <w:divsChild>
        <w:div w:id="12923859">
          <w:marLeft w:val="0"/>
          <w:marRight w:val="0"/>
          <w:marTop w:val="0"/>
          <w:marBottom w:val="0"/>
          <w:divBdr>
            <w:top w:val="none" w:sz="0" w:space="0" w:color="auto"/>
            <w:left w:val="none" w:sz="0" w:space="0" w:color="auto"/>
            <w:bottom w:val="none" w:sz="0" w:space="0" w:color="auto"/>
            <w:right w:val="none" w:sz="0" w:space="0" w:color="auto"/>
          </w:divBdr>
          <w:divsChild>
            <w:div w:id="830486452">
              <w:marLeft w:val="0"/>
              <w:marRight w:val="0"/>
              <w:marTop w:val="0"/>
              <w:marBottom w:val="0"/>
              <w:divBdr>
                <w:top w:val="none" w:sz="0" w:space="0" w:color="auto"/>
                <w:left w:val="none" w:sz="0" w:space="0" w:color="auto"/>
                <w:bottom w:val="none" w:sz="0" w:space="0" w:color="auto"/>
                <w:right w:val="none" w:sz="0" w:space="0" w:color="auto"/>
              </w:divBdr>
              <w:divsChild>
                <w:div w:id="307588358">
                  <w:marLeft w:val="0"/>
                  <w:marRight w:val="0"/>
                  <w:marTop w:val="0"/>
                  <w:marBottom w:val="0"/>
                  <w:divBdr>
                    <w:top w:val="none" w:sz="0" w:space="0" w:color="auto"/>
                    <w:left w:val="none" w:sz="0" w:space="0" w:color="auto"/>
                    <w:bottom w:val="none" w:sz="0" w:space="0" w:color="auto"/>
                    <w:right w:val="none" w:sz="0" w:space="0" w:color="auto"/>
                  </w:divBdr>
                  <w:divsChild>
                    <w:div w:id="29578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71924868">
      <w:bodyDiv w:val="1"/>
      <w:marLeft w:val="0"/>
      <w:marRight w:val="0"/>
      <w:marTop w:val="0"/>
      <w:marBottom w:val="0"/>
      <w:divBdr>
        <w:top w:val="none" w:sz="0" w:space="0" w:color="auto"/>
        <w:left w:val="none" w:sz="0" w:space="0" w:color="auto"/>
        <w:bottom w:val="none" w:sz="0" w:space="0" w:color="auto"/>
        <w:right w:val="none" w:sz="0" w:space="0" w:color="auto"/>
      </w:divBdr>
      <w:divsChild>
        <w:div w:id="576863875">
          <w:marLeft w:val="0"/>
          <w:marRight w:val="0"/>
          <w:marTop w:val="0"/>
          <w:marBottom w:val="0"/>
          <w:divBdr>
            <w:top w:val="none" w:sz="0" w:space="0" w:color="auto"/>
            <w:left w:val="none" w:sz="0" w:space="0" w:color="auto"/>
            <w:bottom w:val="none" w:sz="0" w:space="0" w:color="auto"/>
            <w:right w:val="none" w:sz="0" w:space="0" w:color="auto"/>
          </w:divBdr>
          <w:divsChild>
            <w:div w:id="2060400948">
              <w:marLeft w:val="0"/>
              <w:marRight w:val="0"/>
              <w:marTop w:val="0"/>
              <w:marBottom w:val="0"/>
              <w:divBdr>
                <w:top w:val="none" w:sz="0" w:space="0" w:color="auto"/>
                <w:left w:val="none" w:sz="0" w:space="0" w:color="auto"/>
                <w:bottom w:val="none" w:sz="0" w:space="0" w:color="auto"/>
                <w:right w:val="none" w:sz="0" w:space="0" w:color="auto"/>
              </w:divBdr>
              <w:divsChild>
                <w:div w:id="998121814">
                  <w:marLeft w:val="0"/>
                  <w:marRight w:val="0"/>
                  <w:marTop w:val="0"/>
                  <w:marBottom w:val="0"/>
                  <w:divBdr>
                    <w:top w:val="none" w:sz="0" w:space="0" w:color="auto"/>
                    <w:left w:val="none" w:sz="0" w:space="0" w:color="auto"/>
                    <w:bottom w:val="none" w:sz="0" w:space="0" w:color="auto"/>
                    <w:right w:val="none" w:sz="0" w:space="0" w:color="auto"/>
                  </w:divBdr>
                  <w:divsChild>
                    <w:div w:id="2347079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82485839">
      <w:bodyDiv w:val="1"/>
      <w:marLeft w:val="0"/>
      <w:marRight w:val="0"/>
      <w:marTop w:val="0"/>
      <w:marBottom w:val="0"/>
      <w:divBdr>
        <w:top w:val="none" w:sz="0" w:space="0" w:color="auto"/>
        <w:left w:val="none" w:sz="0" w:space="0" w:color="auto"/>
        <w:bottom w:val="none" w:sz="0" w:space="0" w:color="auto"/>
        <w:right w:val="none" w:sz="0" w:space="0" w:color="auto"/>
      </w:divBdr>
      <w:divsChild>
        <w:div w:id="89591997">
          <w:marLeft w:val="0"/>
          <w:marRight w:val="0"/>
          <w:marTop w:val="0"/>
          <w:marBottom w:val="0"/>
          <w:divBdr>
            <w:top w:val="none" w:sz="0" w:space="0" w:color="auto"/>
            <w:left w:val="none" w:sz="0" w:space="0" w:color="auto"/>
            <w:bottom w:val="none" w:sz="0" w:space="0" w:color="auto"/>
            <w:right w:val="none" w:sz="0" w:space="0" w:color="auto"/>
          </w:divBdr>
          <w:divsChild>
            <w:div w:id="485247668">
              <w:marLeft w:val="0"/>
              <w:marRight w:val="0"/>
              <w:marTop w:val="0"/>
              <w:marBottom w:val="0"/>
              <w:divBdr>
                <w:top w:val="none" w:sz="0" w:space="0" w:color="auto"/>
                <w:left w:val="none" w:sz="0" w:space="0" w:color="auto"/>
                <w:bottom w:val="none" w:sz="0" w:space="0" w:color="auto"/>
                <w:right w:val="none" w:sz="0" w:space="0" w:color="auto"/>
              </w:divBdr>
              <w:divsChild>
                <w:div w:id="810363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0809934">
          <w:marLeft w:val="0"/>
          <w:marRight w:val="0"/>
          <w:marTop w:val="0"/>
          <w:marBottom w:val="0"/>
          <w:divBdr>
            <w:top w:val="none" w:sz="0" w:space="0" w:color="auto"/>
            <w:left w:val="none" w:sz="0" w:space="0" w:color="auto"/>
            <w:bottom w:val="none" w:sz="0" w:space="0" w:color="auto"/>
            <w:right w:val="none" w:sz="0" w:space="0" w:color="auto"/>
          </w:divBdr>
          <w:divsChild>
            <w:div w:id="66807866">
              <w:marLeft w:val="0"/>
              <w:marRight w:val="0"/>
              <w:marTop w:val="0"/>
              <w:marBottom w:val="0"/>
              <w:divBdr>
                <w:top w:val="none" w:sz="0" w:space="0" w:color="auto"/>
                <w:left w:val="none" w:sz="0" w:space="0" w:color="auto"/>
                <w:bottom w:val="none" w:sz="0" w:space="0" w:color="auto"/>
                <w:right w:val="none" w:sz="0" w:space="0" w:color="auto"/>
              </w:divBdr>
              <w:divsChild>
                <w:div w:id="775711825">
                  <w:marLeft w:val="0"/>
                  <w:marRight w:val="0"/>
                  <w:marTop w:val="0"/>
                  <w:marBottom w:val="0"/>
                  <w:divBdr>
                    <w:top w:val="none" w:sz="0" w:space="0" w:color="auto"/>
                    <w:left w:val="none" w:sz="0" w:space="0" w:color="auto"/>
                    <w:bottom w:val="none" w:sz="0" w:space="0" w:color="auto"/>
                    <w:right w:val="none" w:sz="0" w:space="0" w:color="auto"/>
                  </w:divBdr>
                </w:div>
              </w:divsChild>
            </w:div>
            <w:div w:id="1010989800">
              <w:marLeft w:val="0"/>
              <w:marRight w:val="0"/>
              <w:marTop w:val="0"/>
              <w:marBottom w:val="0"/>
              <w:divBdr>
                <w:top w:val="none" w:sz="0" w:space="0" w:color="auto"/>
                <w:left w:val="none" w:sz="0" w:space="0" w:color="auto"/>
                <w:bottom w:val="none" w:sz="0" w:space="0" w:color="auto"/>
                <w:right w:val="none" w:sz="0" w:space="0" w:color="auto"/>
              </w:divBdr>
              <w:divsChild>
                <w:div w:id="31419625">
                  <w:marLeft w:val="0"/>
                  <w:marRight w:val="0"/>
                  <w:marTop w:val="0"/>
                  <w:marBottom w:val="0"/>
                  <w:divBdr>
                    <w:top w:val="none" w:sz="0" w:space="0" w:color="auto"/>
                    <w:left w:val="none" w:sz="0" w:space="0" w:color="auto"/>
                    <w:bottom w:val="none" w:sz="0" w:space="0" w:color="auto"/>
                    <w:right w:val="none" w:sz="0" w:space="0" w:color="auto"/>
                  </w:divBdr>
                </w:div>
              </w:divsChild>
            </w:div>
            <w:div w:id="1402605626">
              <w:marLeft w:val="0"/>
              <w:marRight w:val="0"/>
              <w:marTop w:val="0"/>
              <w:marBottom w:val="0"/>
              <w:divBdr>
                <w:top w:val="none" w:sz="0" w:space="0" w:color="auto"/>
                <w:left w:val="none" w:sz="0" w:space="0" w:color="auto"/>
                <w:bottom w:val="none" w:sz="0" w:space="0" w:color="auto"/>
                <w:right w:val="none" w:sz="0" w:space="0" w:color="auto"/>
              </w:divBdr>
              <w:divsChild>
                <w:div w:id="1988628360">
                  <w:marLeft w:val="0"/>
                  <w:marRight w:val="0"/>
                  <w:marTop w:val="0"/>
                  <w:marBottom w:val="0"/>
                  <w:divBdr>
                    <w:top w:val="none" w:sz="0" w:space="0" w:color="auto"/>
                    <w:left w:val="none" w:sz="0" w:space="0" w:color="auto"/>
                    <w:bottom w:val="none" w:sz="0" w:space="0" w:color="auto"/>
                    <w:right w:val="none" w:sz="0" w:space="0" w:color="auto"/>
                  </w:divBdr>
                </w:div>
              </w:divsChild>
            </w:div>
            <w:div w:id="1876113693">
              <w:marLeft w:val="0"/>
              <w:marRight w:val="0"/>
              <w:marTop w:val="0"/>
              <w:marBottom w:val="0"/>
              <w:divBdr>
                <w:top w:val="none" w:sz="0" w:space="0" w:color="auto"/>
                <w:left w:val="none" w:sz="0" w:space="0" w:color="auto"/>
                <w:bottom w:val="none" w:sz="0" w:space="0" w:color="auto"/>
                <w:right w:val="none" w:sz="0" w:space="0" w:color="auto"/>
              </w:divBdr>
              <w:divsChild>
                <w:div w:id="1396515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3041186">
          <w:marLeft w:val="0"/>
          <w:marRight w:val="0"/>
          <w:marTop w:val="0"/>
          <w:marBottom w:val="0"/>
          <w:divBdr>
            <w:top w:val="none" w:sz="0" w:space="0" w:color="auto"/>
            <w:left w:val="none" w:sz="0" w:space="0" w:color="auto"/>
            <w:bottom w:val="none" w:sz="0" w:space="0" w:color="auto"/>
            <w:right w:val="none" w:sz="0" w:space="0" w:color="auto"/>
          </w:divBdr>
          <w:divsChild>
            <w:div w:id="267278153">
              <w:marLeft w:val="0"/>
              <w:marRight w:val="0"/>
              <w:marTop w:val="0"/>
              <w:marBottom w:val="0"/>
              <w:divBdr>
                <w:top w:val="none" w:sz="0" w:space="0" w:color="auto"/>
                <w:left w:val="none" w:sz="0" w:space="0" w:color="auto"/>
                <w:bottom w:val="none" w:sz="0" w:space="0" w:color="auto"/>
                <w:right w:val="none" w:sz="0" w:space="0" w:color="auto"/>
              </w:divBdr>
              <w:divsChild>
                <w:div w:id="1109738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7662561">
          <w:marLeft w:val="0"/>
          <w:marRight w:val="0"/>
          <w:marTop w:val="0"/>
          <w:marBottom w:val="0"/>
          <w:divBdr>
            <w:top w:val="none" w:sz="0" w:space="0" w:color="auto"/>
            <w:left w:val="none" w:sz="0" w:space="0" w:color="auto"/>
            <w:bottom w:val="none" w:sz="0" w:space="0" w:color="auto"/>
            <w:right w:val="none" w:sz="0" w:space="0" w:color="auto"/>
          </w:divBdr>
          <w:divsChild>
            <w:div w:id="681467586">
              <w:marLeft w:val="0"/>
              <w:marRight w:val="0"/>
              <w:marTop w:val="0"/>
              <w:marBottom w:val="0"/>
              <w:divBdr>
                <w:top w:val="none" w:sz="0" w:space="0" w:color="auto"/>
                <w:left w:val="none" w:sz="0" w:space="0" w:color="auto"/>
                <w:bottom w:val="none" w:sz="0" w:space="0" w:color="auto"/>
                <w:right w:val="none" w:sz="0" w:space="0" w:color="auto"/>
              </w:divBdr>
              <w:divsChild>
                <w:div w:id="2029990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5684900">
      <w:bodyDiv w:val="1"/>
      <w:marLeft w:val="0"/>
      <w:marRight w:val="0"/>
      <w:marTop w:val="0"/>
      <w:marBottom w:val="0"/>
      <w:divBdr>
        <w:top w:val="none" w:sz="0" w:space="0" w:color="auto"/>
        <w:left w:val="none" w:sz="0" w:space="0" w:color="auto"/>
        <w:bottom w:val="none" w:sz="0" w:space="0" w:color="auto"/>
        <w:right w:val="none" w:sz="0" w:space="0" w:color="auto"/>
      </w:divBdr>
    </w:div>
    <w:div w:id="1169099406">
      <w:bodyDiv w:val="1"/>
      <w:marLeft w:val="0"/>
      <w:marRight w:val="0"/>
      <w:marTop w:val="0"/>
      <w:marBottom w:val="0"/>
      <w:divBdr>
        <w:top w:val="none" w:sz="0" w:space="0" w:color="auto"/>
        <w:left w:val="none" w:sz="0" w:space="0" w:color="auto"/>
        <w:bottom w:val="none" w:sz="0" w:space="0" w:color="auto"/>
        <w:right w:val="none" w:sz="0" w:space="0" w:color="auto"/>
      </w:divBdr>
      <w:divsChild>
        <w:div w:id="1889297443">
          <w:marLeft w:val="0"/>
          <w:marRight w:val="0"/>
          <w:marTop w:val="0"/>
          <w:marBottom w:val="0"/>
          <w:divBdr>
            <w:top w:val="none" w:sz="0" w:space="0" w:color="auto"/>
            <w:left w:val="none" w:sz="0" w:space="0" w:color="auto"/>
            <w:bottom w:val="none" w:sz="0" w:space="0" w:color="auto"/>
            <w:right w:val="none" w:sz="0" w:space="0" w:color="auto"/>
          </w:divBdr>
          <w:divsChild>
            <w:div w:id="275405690">
              <w:marLeft w:val="0"/>
              <w:marRight w:val="0"/>
              <w:marTop w:val="0"/>
              <w:marBottom w:val="0"/>
              <w:divBdr>
                <w:top w:val="none" w:sz="0" w:space="0" w:color="auto"/>
                <w:left w:val="none" w:sz="0" w:space="0" w:color="auto"/>
                <w:bottom w:val="none" w:sz="0" w:space="0" w:color="auto"/>
                <w:right w:val="none" w:sz="0" w:space="0" w:color="auto"/>
              </w:divBdr>
              <w:divsChild>
                <w:div w:id="666396403">
                  <w:marLeft w:val="0"/>
                  <w:marRight w:val="0"/>
                  <w:marTop w:val="0"/>
                  <w:marBottom w:val="0"/>
                  <w:divBdr>
                    <w:top w:val="none" w:sz="0" w:space="0" w:color="auto"/>
                    <w:left w:val="none" w:sz="0" w:space="0" w:color="auto"/>
                    <w:bottom w:val="none" w:sz="0" w:space="0" w:color="auto"/>
                    <w:right w:val="none" w:sz="0" w:space="0" w:color="auto"/>
                  </w:divBdr>
                  <w:divsChild>
                    <w:div w:id="568156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91072576">
      <w:bodyDiv w:val="1"/>
      <w:marLeft w:val="0"/>
      <w:marRight w:val="0"/>
      <w:marTop w:val="0"/>
      <w:marBottom w:val="0"/>
      <w:divBdr>
        <w:top w:val="none" w:sz="0" w:space="0" w:color="auto"/>
        <w:left w:val="none" w:sz="0" w:space="0" w:color="auto"/>
        <w:bottom w:val="none" w:sz="0" w:space="0" w:color="auto"/>
        <w:right w:val="none" w:sz="0" w:space="0" w:color="auto"/>
      </w:divBdr>
      <w:divsChild>
        <w:div w:id="467281064">
          <w:marLeft w:val="0"/>
          <w:marRight w:val="0"/>
          <w:marTop w:val="0"/>
          <w:marBottom w:val="0"/>
          <w:divBdr>
            <w:top w:val="none" w:sz="0" w:space="0" w:color="auto"/>
            <w:left w:val="none" w:sz="0" w:space="0" w:color="auto"/>
            <w:bottom w:val="none" w:sz="0" w:space="0" w:color="auto"/>
            <w:right w:val="none" w:sz="0" w:space="0" w:color="auto"/>
          </w:divBdr>
          <w:divsChild>
            <w:div w:id="1712726996">
              <w:marLeft w:val="0"/>
              <w:marRight w:val="0"/>
              <w:marTop w:val="0"/>
              <w:marBottom w:val="0"/>
              <w:divBdr>
                <w:top w:val="none" w:sz="0" w:space="0" w:color="auto"/>
                <w:left w:val="none" w:sz="0" w:space="0" w:color="auto"/>
                <w:bottom w:val="none" w:sz="0" w:space="0" w:color="auto"/>
                <w:right w:val="none" w:sz="0" w:space="0" w:color="auto"/>
              </w:divBdr>
              <w:divsChild>
                <w:div w:id="1661494011">
                  <w:marLeft w:val="0"/>
                  <w:marRight w:val="0"/>
                  <w:marTop w:val="0"/>
                  <w:marBottom w:val="0"/>
                  <w:divBdr>
                    <w:top w:val="none" w:sz="0" w:space="0" w:color="auto"/>
                    <w:left w:val="none" w:sz="0" w:space="0" w:color="auto"/>
                    <w:bottom w:val="none" w:sz="0" w:space="0" w:color="auto"/>
                    <w:right w:val="none" w:sz="0" w:space="0" w:color="auto"/>
                  </w:divBdr>
                  <w:divsChild>
                    <w:div w:id="16188735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68729376">
      <w:bodyDiv w:val="1"/>
      <w:marLeft w:val="0"/>
      <w:marRight w:val="0"/>
      <w:marTop w:val="0"/>
      <w:marBottom w:val="0"/>
      <w:divBdr>
        <w:top w:val="none" w:sz="0" w:space="0" w:color="auto"/>
        <w:left w:val="none" w:sz="0" w:space="0" w:color="auto"/>
        <w:bottom w:val="none" w:sz="0" w:space="0" w:color="auto"/>
        <w:right w:val="none" w:sz="0" w:space="0" w:color="auto"/>
      </w:divBdr>
      <w:divsChild>
        <w:div w:id="2083916149">
          <w:marLeft w:val="0"/>
          <w:marRight w:val="0"/>
          <w:marTop w:val="0"/>
          <w:marBottom w:val="0"/>
          <w:divBdr>
            <w:top w:val="none" w:sz="0" w:space="0" w:color="auto"/>
            <w:left w:val="none" w:sz="0" w:space="0" w:color="auto"/>
            <w:bottom w:val="none" w:sz="0" w:space="0" w:color="auto"/>
            <w:right w:val="none" w:sz="0" w:space="0" w:color="auto"/>
          </w:divBdr>
          <w:divsChild>
            <w:div w:id="271474224">
              <w:marLeft w:val="0"/>
              <w:marRight w:val="0"/>
              <w:marTop w:val="0"/>
              <w:marBottom w:val="0"/>
              <w:divBdr>
                <w:top w:val="none" w:sz="0" w:space="0" w:color="auto"/>
                <w:left w:val="none" w:sz="0" w:space="0" w:color="auto"/>
                <w:bottom w:val="none" w:sz="0" w:space="0" w:color="auto"/>
                <w:right w:val="none" w:sz="0" w:space="0" w:color="auto"/>
              </w:divBdr>
              <w:divsChild>
                <w:div w:id="874733488">
                  <w:marLeft w:val="0"/>
                  <w:marRight w:val="0"/>
                  <w:marTop w:val="0"/>
                  <w:marBottom w:val="0"/>
                  <w:divBdr>
                    <w:top w:val="none" w:sz="0" w:space="0" w:color="auto"/>
                    <w:left w:val="none" w:sz="0" w:space="0" w:color="auto"/>
                    <w:bottom w:val="none" w:sz="0" w:space="0" w:color="auto"/>
                    <w:right w:val="none" w:sz="0" w:space="0" w:color="auto"/>
                  </w:divBdr>
                  <w:divsChild>
                    <w:div w:id="1168401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75138698">
      <w:bodyDiv w:val="1"/>
      <w:marLeft w:val="0"/>
      <w:marRight w:val="0"/>
      <w:marTop w:val="0"/>
      <w:marBottom w:val="0"/>
      <w:divBdr>
        <w:top w:val="none" w:sz="0" w:space="0" w:color="auto"/>
        <w:left w:val="none" w:sz="0" w:space="0" w:color="auto"/>
        <w:bottom w:val="none" w:sz="0" w:space="0" w:color="auto"/>
        <w:right w:val="none" w:sz="0" w:space="0" w:color="auto"/>
      </w:divBdr>
      <w:divsChild>
        <w:div w:id="926620239">
          <w:marLeft w:val="0"/>
          <w:marRight w:val="0"/>
          <w:marTop w:val="0"/>
          <w:marBottom w:val="0"/>
          <w:divBdr>
            <w:top w:val="none" w:sz="0" w:space="0" w:color="auto"/>
            <w:left w:val="none" w:sz="0" w:space="0" w:color="auto"/>
            <w:bottom w:val="none" w:sz="0" w:space="0" w:color="auto"/>
            <w:right w:val="none" w:sz="0" w:space="0" w:color="auto"/>
          </w:divBdr>
          <w:divsChild>
            <w:div w:id="756906851">
              <w:marLeft w:val="0"/>
              <w:marRight w:val="0"/>
              <w:marTop w:val="0"/>
              <w:marBottom w:val="0"/>
              <w:divBdr>
                <w:top w:val="none" w:sz="0" w:space="0" w:color="auto"/>
                <w:left w:val="none" w:sz="0" w:space="0" w:color="auto"/>
                <w:bottom w:val="none" w:sz="0" w:space="0" w:color="auto"/>
                <w:right w:val="none" w:sz="0" w:space="0" w:color="auto"/>
              </w:divBdr>
              <w:divsChild>
                <w:div w:id="1246107554">
                  <w:marLeft w:val="0"/>
                  <w:marRight w:val="0"/>
                  <w:marTop w:val="0"/>
                  <w:marBottom w:val="0"/>
                  <w:divBdr>
                    <w:top w:val="none" w:sz="0" w:space="0" w:color="auto"/>
                    <w:left w:val="none" w:sz="0" w:space="0" w:color="auto"/>
                    <w:bottom w:val="none" w:sz="0" w:space="0" w:color="auto"/>
                    <w:right w:val="none" w:sz="0" w:space="0" w:color="auto"/>
                  </w:divBdr>
                  <w:divsChild>
                    <w:div w:id="1142818018">
                      <w:marLeft w:val="0"/>
                      <w:marRight w:val="0"/>
                      <w:marTop w:val="0"/>
                      <w:marBottom w:val="0"/>
                      <w:divBdr>
                        <w:top w:val="none" w:sz="0" w:space="0" w:color="auto"/>
                        <w:left w:val="none" w:sz="0" w:space="0" w:color="auto"/>
                        <w:bottom w:val="none" w:sz="0" w:space="0" w:color="auto"/>
                        <w:right w:val="none" w:sz="0" w:space="0" w:color="auto"/>
                      </w:divBdr>
                    </w:div>
                    <w:div w:id="1768036590">
                      <w:marLeft w:val="0"/>
                      <w:marRight w:val="0"/>
                      <w:marTop w:val="0"/>
                      <w:marBottom w:val="0"/>
                      <w:divBdr>
                        <w:top w:val="none" w:sz="0" w:space="0" w:color="auto"/>
                        <w:left w:val="none" w:sz="0" w:space="0" w:color="auto"/>
                        <w:bottom w:val="none" w:sz="0" w:space="0" w:color="auto"/>
                        <w:right w:val="none" w:sz="0" w:space="0" w:color="auto"/>
                      </w:divBdr>
                    </w:div>
                    <w:div w:id="1788548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80382242">
      <w:bodyDiv w:val="1"/>
      <w:marLeft w:val="0"/>
      <w:marRight w:val="0"/>
      <w:marTop w:val="0"/>
      <w:marBottom w:val="0"/>
      <w:divBdr>
        <w:top w:val="none" w:sz="0" w:space="0" w:color="auto"/>
        <w:left w:val="none" w:sz="0" w:space="0" w:color="auto"/>
        <w:bottom w:val="none" w:sz="0" w:space="0" w:color="auto"/>
        <w:right w:val="none" w:sz="0" w:space="0" w:color="auto"/>
      </w:divBdr>
    </w:div>
    <w:div w:id="1354766343">
      <w:bodyDiv w:val="1"/>
      <w:marLeft w:val="0"/>
      <w:marRight w:val="0"/>
      <w:marTop w:val="0"/>
      <w:marBottom w:val="0"/>
      <w:divBdr>
        <w:top w:val="none" w:sz="0" w:space="0" w:color="auto"/>
        <w:left w:val="none" w:sz="0" w:space="0" w:color="auto"/>
        <w:bottom w:val="none" w:sz="0" w:space="0" w:color="auto"/>
        <w:right w:val="none" w:sz="0" w:space="0" w:color="auto"/>
      </w:divBdr>
      <w:divsChild>
        <w:div w:id="1998260407">
          <w:marLeft w:val="0"/>
          <w:marRight w:val="0"/>
          <w:marTop w:val="0"/>
          <w:marBottom w:val="0"/>
          <w:divBdr>
            <w:top w:val="none" w:sz="0" w:space="0" w:color="auto"/>
            <w:left w:val="none" w:sz="0" w:space="0" w:color="auto"/>
            <w:bottom w:val="none" w:sz="0" w:space="0" w:color="auto"/>
            <w:right w:val="none" w:sz="0" w:space="0" w:color="auto"/>
          </w:divBdr>
          <w:divsChild>
            <w:div w:id="1526938441">
              <w:marLeft w:val="0"/>
              <w:marRight w:val="0"/>
              <w:marTop w:val="0"/>
              <w:marBottom w:val="0"/>
              <w:divBdr>
                <w:top w:val="none" w:sz="0" w:space="0" w:color="auto"/>
                <w:left w:val="none" w:sz="0" w:space="0" w:color="auto"/>
                <w:bottom w:val="none" w:sz="0" w:space="0" w:color="auto"/>
                <w:right w:val="none" w:sz="0" w:space="0" w:color="auto"/>
              </w:divBdr>
              <w:divsChild>
                <w:div w:id="106896692">
                  <w:marLeft w:val="0"/>
                  <w:marRight w:val="0"/>
                  <w:marTop w:val="0"/>
                  <w:marBottom w:val="0"/>
                  <w:divBdr>
                    <w:top w:val="none" w:sz="0" w:space="0" w:color="auto"/>
                    <w:left w:val="none" w:sz="0" w:space="0" w:color="auto"/>
                    <w:bottom w:val="none" w:sz="0" w:space="0" w:color="auto"/>
                    <w:right w:val="none" w:sz="0" w:space="0" w:color="auto"/>
                  </w:divBdr>
                  <w:divsChild>
                    <w:div w:id="1407146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75545645">
      <w:bodyDiv w:val="1"/>
      <w:marLeft w:val="0"/>
      <w:marRight w:val="0"/>
      <w:marTop w:val="0"/>
      <w:marBottom w:val="0"/>
      <w:divBdr>
        <w:top w:val="none" w:sz="0" w:space="0" w:color="auto"/>
        <w:left w:val="none" w:sz="0" w:space="0" w:color="auto"/>
        <w:bottom w:val="none" w:sz="0" w:space="0" w:color="auto"/>
        <w:right w:val="none" w:sz="0" w:space="0" w:color="auto"/>
      </w:divBdr>
      <w:divsChild>
        <w:div w:id="576986733">
          <w:marLeft w:val="0"/>
          <w:marRight w:val="0"/>
          <w:marTop w:val="0"/>
          <w:marBottom w:val="0"/>
          <w:divBdr>
            <w:top w:val="none" w:sz="0" w:space="0" w:color="auto"/>
            <w:left w:val="none" w:sz="0" w:space="0" w:color="auto"/>
            <w:bottom w:val="none" w:sz="0" w:space="0" w:color="auto"/>
            <w:right w:val="none" w:sz="0" w:space="0" w:color="auto"/>
          </w:divBdr>
          <w:divsChild>
            <w:div w:id="1491140836">
              <w:marLeft w:val="0"/>
              <w:marRight w:val="0"/>
              <w:marTop w:val="0"/>
              <w:marBottom w:val="0"/>
              <w:divBdr>
                <w:top w:val="none" w:sz="0" w:space="0" w:color="auto"/>
                <w:left w:val="none" w:sz="0" w:space="0" w:color="auto"/>
                <w:bottom w:val="none" w:sz="0" w:space="0" w:color="auto"/>
                <w:right w:val="none" w:sz="0" w:space="0" w:color="auto"/>
              </w:divBdr>
              <w:divsChild>
                <w:div w:id="566721901">
                  <w:marLeft w:val="0"/>
                  <w:marRight w:val="0"/>
                  <w:marTop w:val="0"/>
                  <w:marBottom w:val="0"/>
                  <w:divBdr>
                    <w:top w:val="none" w:sz="0" w:space="0" w:color="auto"/>
                    <w:left w:val="none" w:sz="0" w:space="0" w:color="auto"/>
                    <w:bottom w:val="none" w:sz="0" w:space="0" w:color="auto"/>
                    <w:right w:val="none" w:sz="0" w:space="0" w:color="auto"/>
                  </w:divBdr>
                  <w:divsChild>
                    <w:div w:id="382949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97705990">
      <w:bodyDiv w:val="1"/>
      <w:marLeft w:val="0"/>
      <w:marRight w:val="0"/>
      <w:marTop w:val="0"/>
      <w:marBottom w:val="0"/>
      <w:divBdr>
        <w:top w:val="none" w:sz="0" w:space="0" w:color="auto"/>
        <w:left w:val="none" w:sz="0" w:space="0" w:color="auto"/>
        <w:bottom w:val="none" w:sz="0" w:space="0" w:color="auto"/>
        <w:right w:val="none" w:sz="0" w:space="0" w:color="auto"/>
      </w:divBdr>
      <w:divsChild>
        <w:div w:id="1401367751">
          <w:marLeft w:val="0"/>
          <w:marRight w:val="0"/>
          <w:marTop w:val="0"/>
          <w:marBottom w:val="0"/>
          <w:divBdr>
            <w:top w:val="none" w:sz="0" w:space="0" w:color="auto"/>
            <w:left w:val="none" w:sz="0" w:space="0" w:color="auto"/>
            <w:bottom w:val="none" w:sz="0" w:space="0" w:color="auto"/>
            <w:right w:val="none" w:sz="0" w:space="0" w:color="auto"/>
          </w:divBdr>
          <w:divsChild>
            <w:div w:id="1798832921">
              <w:marLeft w:val="0"/>
              <w:marRight w:val="0"/>
              <w:marTop w:val="0"/>
              <w:marBottom w:val="0"/>
              <w:divBdr>
                <w:top w:val="none" w:sz="0" w:space="0" w:color="auto"/>
                <w:left w:val="none" w:sz="0" w:space="0" w:color="auto"/>
                <w:bottom w:val="none" w:sz="0" w:space="0" w:color="auto"/>
                <w:right w:val="none" w:sz="0" w:space="0" w:color="auto"/>
              </w:divBdr>
              <w:divsChild>
                <w:div w:id="1768189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9172545">
          <w:marLeft w:val="0"/>
          <w:marRight w:val="0"/>
          <w:marTop w:val="0"/>
          <w:marBottom w:val="0"/>
          <w:divBdr>
            <w:top w:val="none" w:sz="0" w:space="0" w:color="auto"/>
            <w:left w:val="none" w:sz="0" w:space="0" w:color="auto"/>
            <w:bottom w:val="none" w:sz="0" w:space="0" w:color="auto"/>
            <w:right w:val="none" w:sz="0" w:space="0" w:color="auto"/>
          </w:divBdr>
          <w:divsChild>
            <w:div w:id="541092847">
              <w:marLeft w:val="0"/>
              <w:marRight w:val="0"/>
              <w:marTop w:val="0"/>
              <w:marBottom w:val="0"/>
              <w:divBdr>
                <w:top w:val="none" w:sz="0" w:space="0" w:color="auto"/>
                <w:left w:val="none" w:sz="0" w:space="0" w:color="auto"/>
                <w:bottom w:val="none" w:sz="0" w:space="0" w:color="auto"/>
                <w:right w:val="none" w:sz="0" w:space="0" w:color="auto"/>
              </w:divBdr>
              <w:divsChild>
                <w:div w:id="489753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0585615">
          <w:marLeft w:val="0"/>
          <w:marRight w:val="0"/>
          <w:marTop w:val="0"/>
          <w:marBottom w:val="0"/>
          <w:divBdr>
            <w:top w:val="none" w:sz="0" w:space="0" w:color="auto"/>
            <w:left w:val="none" w:sz="0" w:space="0" w:color="auto"/>
            <w:bottom w:val="none" w:sz="0" w:space="0" w:color="auto"/>
            <w:right w:val="none" w:sz="0" w:space="0" w:color="auto"/>
          </w:divBdr>
          <w:divsChild>
            <w:div w:id="44112821">
              <w:marLeft w:val="0"/>
              <w:marRight w:val="0"/>
              <w:marTop w:val="0"/>
              <w:marBottom w:val="0"/>
              <w:divBdr>
                <w:top w:val="none" w:sz="0" w:space="0" w:color="auto"/>
                <w:left w:val="none" w:sz="0" w:space="0" w:color="auto"/>
                <w:bottom w:val="none" w:sz="0" w:space="0" w:color="auto"/>
                <w:right w:val="none" w:sz="0" w:space="0" w:color="auto"/>
              </w:divBdr>
              <w:divsChild>
                <w:div w:id="335420284">
                  <w:marLeft w:val="0"/>
                  <w:marRight w:val="0"/>
                  <w:marTop w:val="0"/>
                  <w:marBottom w:val="0"/>
                  <w:divBdr>
                    <w:top w:val="none" w:sz="0" w:space="0" w:color="auto"/>
                    <w:left w:val="none" w:sz="0" w:space="0" w:color="auto"/>
                    <w:bottom w:val="none" w:sz="0" w:space="0" w:color="auto"/>
                    <w:right w:val="none" w:sz="0" w:space="0" w:color="auto"/>
                  </w:divBdr>
                </w:div>
              </w:divsChild>
            </w:div>
            <w:div w:id="629554089">
              <w:marLeft w:val="0"/>
              <w:marRight w:val="0"/>
              <w:marTop w:val="0"/>
              <w:marBottom w:val="0"/>
              <w:divBdr>
                <w:top w:val="none" w:sz="0" w:space="0" w:color="auto"/>
                <w:left w:val="none" w:sz="0" w:space="0" w:color="auto"/>
                <w:bottom w:val="none" w:sz="0" w:space="0" w:color="auto"/>
                <w:right w:val="none" w:sz="0" w:space="0" w:color="auto"/>
              </w:divBdr>
              <w:divsChild>
                <w:div w:id="1415542887">
                  <w:marLeft w:val="0"/>
                  <w:marRight w:val="0"/>
                  <w:marTop w:val="0"/>
                  <w:marBottom w:val="0"/>
                  <w:divBdr>
                    <w:top w:val="none" w:sz="0" w:space="0" w:color="auto"/>
                    <w:left w:val="none" w:sz="0" w:space="0" w:color="auto"/>
                    <w:bottom w:val="none" w:sz="0" w:space="0" w:color="auto"/>
                    <w:right w:val="none" w:sz="0" w:space="0" w:color="auto"/>
                  </w:divBdr>
                </w:div>
              </w:divsChild>
            </w:div>
            <w:div w:id="663897201">
              <w:marLeft w:val="0"/>
              <w:marRight w:val="0"/>
              <w:marTop w:val="0"/>
              <w:marBottom w:val="0"/>
              <w:divBdr>
                <w:top w:val="none" w:sz="0" w:space="0" w:color="auto"/>
                <w:left w:val="none" w:sz="0" w:space="0" w:color="auto"/>
                <w:bottom w:val="none" w:sz="0" w:space="0" w:color="auto"/>
                <w:right w:val="none" w:sz="0" w:space="0" w:color="auto"/>
              </w:divBdr>
              <w:divsChild>
                <w:div w:id="1276793212">
                  <w:marLeft w:val="0"/>
                  <w:marRight w:val="0"/>
                  <w:marTop w:val="0"/>
                  <w:marBottom w:val="0"/>
                  <w:divBdr>
                    <w:top w:val="none" w:sz="0" w:space="0" w:color="auto"/>
                    <w:left w:val="none" w:sz="0" w:space="0" w:color="auto"/>
                    <w:bottom w:val="none" w:sz="0" w:space="0" w:color="auto"/>
                    <w:right w:val="none" w:sz="0" w:space="0" w:color="auto"/>
                  </w:divBdr>
                </w:div>
              </w:divsChild>
            </w:div>
            <w:div w:id="2062710139">
              <w:marLeft w:val="0"/>
              <w:marRight w:val="0"/>
              <w:marTop w:val="0"/>
              <w:marBottom w:val="0"/>
              <w:divBdr>
                <w:top w:val="none" w:sz="0" w:space="0" w:color="auto"/>
                <w:left w:val="none" w:sz="0" w:space="0" w:color="auto"/>
                <w:bottom w:val="none" w:sz="0" w:space="0" w:color="auto"/>
                <w:right w:val="none" w:sz="0" w:space="0" w:color="auto"/>
              </w:divBdr>
              <w:divsChild>
                <w:div w:id="1218056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3659048">
          <w:marLeft w:val="0"/>
          <w:marRight w:val="0"/>
          <w:marTop w:val="0"/>
          <w:marBottom w:val="0"/>
          <w:divBdr>
            <w:top w:val="none" w:sz="0" w:space="0" w:color="auto"/>
            <w:left w:val="none" w:sz="0" w:space="0" w:color="auto"/>
            <w:bottom w:val="none" w:sz="0" w:space="0" w:color="auto"/>
            <w:right w:val="none" w:sz="0" w:space="0" w:color="auto"/>
          </w:divBdr>
          <w:divsChild>
            <w:div w:id="1451129217">
              <w:marLeft w:val="0"/>
              <w:marRight w:val="0"/>
              <w:marTop w:val="0"/>
              <w:marBottom w:val="0"/>
              <w:divBdr>
                <w:top w:val="none" w:sz="0" w:space="0" w:color="auto"/>
                <w:left w:val="none" w:sz="0" w:space="0" w:color="auto"/>
                <w:bottom w:val="none" w:sz="0" w:space="0" w:color="auto"/>
                <w:right w:val="none" w:sz="0" w:space="0" w:color="auto"/>
              </w:divBdr>
              <w:divsChild>
                <w:div w:id="5964755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9931658">
      <w:bodyDiv w:val="1"/>
      <w:marLeft w:val="0"/>
      <w:marRight w:val="0"/>
      <w:marTop w:val="0"/>
      <w:marBottom w:val="0"/>
      <w:divBdr>
        <w:top w:val="none" w:sz="0" w:space="0" w:color="auto"/>
        <w:left w:val="none" w:sz="0" w:space="0" w:color="auto"/>
        <w:bottom w:val="none" w:sz="0" w:space="0" w:color="auto"/>
        <w:right w:val="none" w:sz="0" w:space="0" w:color="auto"/>
      </w:divBdr>
    </w:div>
    <w:div w:id="1461150659">
      <w:bodyDiv w:val="1"/>
      <w:marLeft w:val="0"/>
      <w:marRight w:val="0"/>
      <w:marTop w:val="0"/>
      <w:marBottom w:val="0"/>
      <w:divBdr>
        <w:top w:val="none" w:sz="0" w:space="0" w:color="auto"/>
        <w:left w:val="none" w:sz="0" w:space="0" w:color="auto"/>
        <w:bottom w:val="none" w:sz="0" w:space="0" w:color="auto"/>
        <w:right w:val="none" w:sz="0" w:space="0" w:color="auto"/>
      </w:divBdr>
      <w:divsChild>
        <w:div w:id="862746428">
          <w:marLeft w:val="0"/>
          <w:marRight w:val="0"/>
          <w:marTop w:val="0"/>
          <w:marBottom w:val="0"/>
          <w:divBdr>
            <w:top w:val="none" w:sz="0" w:space="0" w:color="auto"/>
            <w:left w:val="none" w:sz="0" w:space="0" w:color="auto"/>
            <w:bottom w:val="none" w:sz="0" w:space="0" w:color="auto"/>
            <w:right w:val="none" w:sz="0" w:space="0" w:color="auto"/>
          </w:divBdr>
          <w:divsChild>
            <w:div w:id="1953828132">
              <w:marLeft w:val="0"/>
              <w:marRight w:val="0"/>
              <w:marTop w:val="0"/>
              <w:marBottom w:val="0"/>
              <w:divBdr>
                <w:top w:val="none" w:sz="0" w:space="0" w:color="auto"/>
                <w:left w:val="none" w:sz="0" w:space="0" w:color="auto"/>
                <w:bottom w:val="none" w:sz="0" w:space="0" w:color="auto"/>
                <w:right w:val="none" w:sz="0" w:space="0" w:color="auto"/>
              </w:divBdr>
              <w:divsChild>
                <w:div w:id="71046065">
                  <w:marLeft w:val="0"/>
                  <w:marRight w:val="0"/>
                  <w:marTop w:val="0"/>
                  <w:marBottom w:val="0"/>
                  <w:divBdr>
                    <w:top w:val="none" w:sz="0" w:space="0" w:color="auto"/>
                    <w:left w:val="none" w:sz="0" w:space="0" w:color="auto"/>
                    <w:bottom w:val="none" w:sz="0" w:space="0" w:color="auto"/>
                    <w:right w:val="none" w:sz="0" w:space="0" w:color="auto"/>
                  </w:divBdr>
                  <w:divsChild>
                    <w:div w:id="1713189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64213887">
      <w:bodyDiv w:val="1"/>
      <w:marLeft w:val="0"/>
      <w:marRight w:val="0"/>
      <w:marTop w:val="0"/>
      <w:marBottom w:val="0"/>
      <w:divBdr>
        <w:top w:val="none" w:sz="0" w:space="0" w:color="auto"/>
        <w:left w:val="none" w:sz="0" w:space="0" w:color="auto"/>
        <w:bottom w:val="none" w:sz="0" w:space="0" w:color="auto"/>
        <w:right w:val="none" w:sz="0" w:space="0" w:color="auto"/>
      </w:divBdr>
      <w:divsChild>
        <w:div w:id="1375347420">
          <w:marLeft w:val="0"/>
          <w:marRight w:val="0"/>
          <w:marTop w:val="0"/>
          <w:marBottom w:val="0"/>
          <w:divBdr>
            <w:top w:val="none" w:sz="0" w:space="0" w:color="auto"/>
            <w:left w:val="none" w:sz="0" w:space="0" w:color="auto"/>
            <w:bottom w:val="none" w:sz="0" w:space="0" w:color="auto"/>
            <w:right w:val="none" w:sz="0" w:space="0" w:color="auto"/>
          </w:divBdr>
          <w:divsChild>
            <w:div w:id="2022580555">
              <w:marLeft w:val="0"/>
              <w:marRight w:val="0"/>
              <w:marTop w:val="0"/>
              <w:marBottom w:val="0"/>
              <w:divBdr>
                <w:top w:val="none" w:sz="0" w:space="0" w:color="auto"/>
                <w:left w:val="none" w:sz="0" w:space="0" w:color="auto"/>
                <w:bottom w:val="none" w:sz="0" w:space="0" w:color="auto"/>
                <w:right w:val="none" w:sz="0" w:space="0" w:color="auto"/>
              </w:divBdr>
              <w:divsChild>
                <w:div w:id="1988626365">
                  <w:marLeft w:val="0"/>
                  <w:marRight w:val="0"/>
                  <w:marTop w:val="0"/>
                  <w:marBottom w:val="0"/>
                  <w:divBdr>
                    <w:top w:val="none" w:sz="0" w:space="0" w:color="auto"/>
                    <w:left w:val="none" w:sz="0" w:space="0" w:color="auto"/>
                    <w:bottom w:val="none" w:sz="0" w:space="0" w:color="auto"/>
                    <w:right w:val="none" w:sz="0" w:space="0" w:color="auto"/>
                  </w:divBdr>
                  <w:divsChild>
                    <w:div w:id="4836672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77519882">
      <w:bodyDiv w:val="1"/>
      <w:marLeft w:val="0"/>
      <w:marRight w:val="0"/>
      <w:marTop w:val="0"/>
      <w:marBottom w:val="0"/>
      <w:divBdr>
        <w:top w:val="none" w:sz="0" w:space="0" w:color="auto"/>
        <w:left w:val="none" w:sz="0" w:space="0" w:color="auto"/>
        <w:bottom w:val="none" w:sz="0" w:space="0" w:color="auto"/>
        <w:right w:val="none" w:sz="0" w:space="0" w:color="auto"/>
      </w:divBdr>
      <w:divsChild>
        <w:div w:id="1710110066">
          <w:marLeft w:val="0"/>
          <w:marRight w:val="0"/>
          <w:marTop w:val="0"/>
          <w:marBottom w:val="0"/>
          <w:divBdr>
            <w:top w:val="none" w:sz="0" w:space="0" w:color="auto"/>
            <w:left w:val="none" w:sz="0" w:space="0" w:color="auto"/>
            <w:bottom w:val="none" w:sz="0" w:space="0" w:color="auto"/>
            <w:right w:val="none" w:sz="0" w:space="0" w:color="auto"/>
          </w:divBdr>
          <w:divsChild>
            <w:div w:id="268438281">
              <w:marLeft w:val="0"/>
              <w:marRight w:val="0"/>
              <w:marTop w:val="0"/>
              <w:marBottom w:val="0"/>
              <w:divBdr>
                <w:top w:val="none" w:sz="0" w:space="0" w:color="auto"/>
                <w:left w:val="none" w:sz="0" w:space="0" w:color="auto"/>
                <w:bottom w:val="none" w:sz="0" w:space="0" w:color="auto"/>
                <w:right w:val="none" w:sz="0" w:space="0" w:color="auto"/>
              </w:divBdr>
              <w:divsChild>
                <w:div w:id="1525093131">
                  <w:marLeft w:val="0"/>
                  <w:marRight w:val="0"/>
                  <w:marTop w:val="0"/>
                  <w:marBottom w:val="0"/>
                  <w:divBdr>
                    <w:top w:val="none" w:sz="0" w:space="0" w:color="auto"/>
                    <w:left w:val="none" w:sz="0" w:space="0" w:color="auto"/>
                    <w:bottom w:val="none" w:sz="0" w:space="0" w:color="auto"/>
                    <w:right w:val="none" w:sz="0" w:space="0" w:color="auto"/>
                  </w:divBdr>
                  <w:divsChild>
                    <w:div w:id="18054694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92469362">
      <w:bodyDiv w:val="1"/>
      <w:marLeft w:val="0"/>
      <w:marRight w:val="0"/>
      <w:marTop w:val="0"/>
      <w:marBottom w:val="0"/>
      <w:divBdr>
        <w:top w:val="none" w:sz="0" w:space="0" w:color="auto"/>
        <w:left w:val="none" w:sz="0" w:space="0" w:color="auto"/>
        <w:bottom w:val="none" w:sz="0" w:space="0" w:color="auto"/>
        <w:right w:val="none" w:sz="0" w:space="0" w:color="auto"/>
      </w:divBdr>
      <w:divsChild>
        <w:div w:id="1440678204">
          <w:marLeft w:val="0"/>
          <w:marRight w:val="0"/>
          <w:marTop w:val="0"/>
          <w:marBottom w:val="0"/>
          <w:divBdr>
            <w:top w:val="none" w:sz="0" w:space="0" w:color="auto"/>
            <w:left w:val="none" w:sz="0" w:space="0" w:color="auto"/>
            <w:bottom w:val="none" w:sz="0" w:space="0" w:color="auto"/>
            <w:right w:val="none" w:sz="0" w:space="0" w:color="auto"/>
          </w:divBdr>
          <w:divsChild>
            <w:div w:id="220335991">
              <w:marLeft w:val="0"/>
              <w:marRight w:val="0"/>
              <w:marTop w:val="0"/>
              <w:marBottom w:val="0"/>
              <w:divBdr>
                <w:top w:val="none" w:sz="0" w:space="0" w:color="auto"/>
                <w:left w:val="none" w:sz="0" w:space="0" w:color="auto"/>
                <w:bottom w:val="none" w:sz="0" w:space="0" w:color="auto"/>
                <w:right w:val="none" w:sz="0" w:space="0" w:color="auto"/>
              </w:divBdr>
              <w:divsChild>
                <w:div w:id="908078761">
                  <w:marLeft w:val="0"/>
                  <w:marRight w:val="0"/>
                  <w:marTop w:val="0"/>
                  <w:marBottom w:val="0"/>
                  <w:divBdr>
                    <w:top w:val="none" w:sz="0" w:space="0" w:color="auto"/>
                    <w:left w:val="none" w:sz="0" w:space="0" w:color="auto"/>
                    <w:bottom w:val="none" w:sz="0" w:space="0" w:color="auto"/>
                    <w:right w:val="none" w:sz="0" w:space="0" w:color="auto"/>
                  </w:divBdr>
                  <w:divsChild>
                    <w:div w:id="1121150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66007681">
      <w:bodyDiv w:val="1"/>
      <w:marLeft w:val="0"/>
      <w:marRight w:val="0"/>
      <w:marTop w:val="0"/>
      <w:marBottom w:val="0"/>
      <w:divBdr>
        <w:top w:val="none" w:sz="0" w:space="0" w:color="auto"/>
        <w:left w:val="none" w:sz="0" w:space="0" w:color="auto"/>
        <w:bottom w:val="none" w:sz="0" w:space="0" w:color="auto"/>
        <w:right w:val="none" w:sz="0" w:space="0" w:color="auto"/>
      </w:divBdr>
      <w:divsChild>
        <w:div w:id="714431764">
          <w:marLeft w:val="0"/>
          <w:marRight w:val="0"/>
          <w:marTop w:val="0"/>
          <w:marBottom w:val="0"/>
          <w:divBdr>
            <w:top w:val="none" w:sz="0" w:space="0" w:color="auto"/>
            <w:left w:val="none" w:sz="0" w:space="0" w:color="auto"/>
            <w:bottom w:val="none" w:sz="0" w:space="0" w:color="auto"/>
            <w:right w:val="none" w:sz="0" w:space="0" w:color="auto"/>
          </w:divBdr>
          <w:divsChild>
            <w:div w:id="1630554335">
              <w:marLeft w:val="0"/>
              <w:marRight w:val="0"/>
              <w:marTop w:val="0"/>
              <w:marBottom w:val="0"/>
              <w:divBdr>
                <w:top w:val="none" w:sz="0" w:space="0" w:color="auto"/>
                <w:left w:val="none" w:sz="0" w:space="0" w:color="auto"/>
                <w:bottom w:val="none" w:sz="0" w:space="0" w:color="auto"/>
                <w:right w:val="none" w:sz="0" w:space="0" w:color="auto"/>
              </w:divBdr>
              <w:divsChild>
                <w:div w:id="472720719">
                  <w:marLeft w:val="0"/>
                  <w:marRight w:val="0"/>
                  <w:marTop w:val="0"/>
                  <w:marBottom w:val="0"/>
                  <w:divBdr>
                    <w:top w:val="none" w:sz="0" w:space="0" w:color="auto"/>
                    <w:left w:val="none" w:sz="0" w:space="0" w:color="auto"/>
                    <w:bottom w:val="none" w:sz="0" w:space="0" w:color="auto"/>
                    <w:right w:val="none" w:sz="0" w:space="0" w:color="auto"/>
                  </w:divBdr>
                  <w:divsChild>
                    <w:div w:id="95490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66665997">
      <w:bodyDiv w:val="1"/>
      <w:marLeft w:val="0"/>
      <w:marRight w:val="0"/>
      <w:marTop w:val="0"/>
      <w:marBottom w:val="0"/>
      <w:divBdr>
        <w:top w:val="none" w:sz="0" w:space="0" w:color="auto"/>
        <w:left w:val="none" w:sz="0" w:space="0" w:color="auto"/>
        <w:bottom w:val="none" w:sz="0" w:space="0" w:color="auto"/>
        <w:right w:val="none" w:sz="0" w:space="0" w:color="auto"/>
      </w:divBdr>
    </w:div>
    <w:div w:id="1677339523">
      <w:bodyDiv w:val="1"/>
      <w:marLeft w:val="0"/>
      <w:marRight w:val="0"/>
      <w:marTop w:val="0"/>
      <w:marBottom w:val="0"/>
      <w:divBdr>
        <w:top w:val="none" w:sz="0" w:space="0" w:color="auto"/>
        <w:left w:val="none" w:sz="0" w:space="0" w:color="auto"/>
        <w:bottom w:val="none" w:sz="0" w:space="0" w:color="auto"/>
        <w:right w:val="none" w:sz="0" w:space="0" w:color="auto"/>
      </w:divBdr>
      <w:divsChild>
        <w:div w:id="1204947461">
          <w:marLeft w:val="0"/>
          <w:marRight w:val="0"/>
          <w:marTop w:val="0"/>
          <w:marBottom w:val="0"/>
          <w:divBdr>
            <w:top w:val="none" w:sz="0" w:space="0" w:color="auto"/>
            <w:left w:val="none" w:sz="0" w:space="0" w:color="auto"/>
            <w:bottom w:val="none" w:sz="0" w:space="0" w:color="auto"/>
            <w:right w:val="none" w:sz="0" w:space="0" w:color="auto"/>
          </w:divBdr>
          <w:divsChild>
            <w:div w:id="365253957">
              <w:marLeft w:val="0"/>
              <w:marRight w:val="0"/>
              <w:marTop w:val="0"/>
              <w:marBottom w:val="0"/>
              <w:divBdr>
                <w:top w:val="none" w:sz="0" w:space="0" w:color="auto"/>
                <w:left w:val="none" w:sz="0" w:space="0" w:color="auto"/>
                <w:bottom w:val="none" w:sz="0" w:space="0" w:color="auto"/>
                <w:right w:val="none" w:sz="0" w:space="0" w:color="auto"/>
              </w:divBdr>
              <w:divsChild>
                <w:div w:id="437025154">
                  <w:marLeft w:val="0"/>
                  <w:marRight w:val="0"/>
                  <w:marTop w:val="0"/>
                  <w:marBottom w:val="0"/>
                  <w:divBdr>
                    <w:top w:val="none" w:sz="0" w:space="0" w:color="auto"/>
                    <w:left w:val="none" w:sz="0" w:space="0" w:color="auto"/>
                    <w:bottom w:val="none" w:sz="0" w:space="0" w:color="auto"/>
                    <w:right w:val="none" w:sz="0" w:space="0" w:color="auto"/>
                  </w:divBdr>
                  <w:divsChild>
                    <w:div w:id="672225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07607224">
      <w:bodyDiv w:val="1"/>
      <w:marLeft w:val="0"/>
      <w:marRight w:val="0"/>
      <w:marTop w:val="0"/>
      <w:marBottom w:val="0"/>
      <w:divBdr>
        <w:top w:val="none" w:sz="0" w:space="0" w:color="auto"/>
        <w:left w:val="none" w:sz="0" w:space="0" w:color="auto"/>
        <w:bottom w:val="none" w:sz="0" w:space="0" w:color="auto"/>
        <w:right w:val="none" w:sz="0" w:space="0" w:color="auto"/>
      </w:divBdr>
      <w:divsChild>
        <w:div w:id="2022127459">
          <w:marLeft w:val="0"/>
          <w:marRight w:val="0"/>
          <w:marTop w:val="0"/>
          <w:marBottom w:val="0"/>
          <w:divBdr>
            <w:top w:val="none" w:sz="0" w:space="0" w:color="auto"/>
            <w:left w:val="none" w:sz="0" w:space="0" w:color="auto"/>
            <w:bottom w:val="none" w:sz="0" w:space="0" w:color="auto"/>
            <w:right w:val="none" w:sz="0" w:space="0" w:color="auto"/>
          </w:divBdr>
          <w:divsChild>
            <w:div w:id="206186372">
              <w:marLeft w:val="0"/>
              <w:marRight w:val="0"/>
              <w:marTop w:val="0"/>
              <w:marBottom w:val="0"/>
              <w:divBdr>
                <w:top w:val="none" w:sz="0" w:space="0" w:color="auto"/>
                <w:left w:val="none" w:sz="0" w:space="0" w:color="auto"/>
                <w:bottom w:val="none" w:sz="0" w:space="0" w:color="auto"/>
                <w:right w:val="none" w:sz="0" w:space="0" w:color="auto"/>
              </w:divBdr>
              <w:divsChild>
                <w:div w:id="1405029063">
                  <w:marLeft w:val="0"/>
                  <w:marRight w:val="0"/>
                  <w:marTop w:val="0"/>
                  <w:marBottom w:val="0"/>
                  <w:divBdr>
                    <w:top w:val="none" w:sz="0" w:space="0" w:color="auto"/>
                    <w:left w:val="none" w:sz="0" w:space="0" w:color="auto"/>
                    <w:bottom w:val="none" w:sz="0" w:space="0" w:color="auto"/>
                    <w:right w:val="none" w:sz="0" w:space="0" w:color="auto"/>
                  </w:divBdr>
                  <w:divsChild>
                    <w:div w:id="850220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37433379">
      <w:bodyDiv w:val="1"/>
      <w:marLeft w:val="0"/>
      <w:marRight w:val="0"/>
      <w:marTop w:val="0"/>
      <w:marBottom w:val="0"/>
      <w:divBdr>
        <w:top w:val="none" w:sz="0" w:space="0" w:color="auto"/>
        <w:left w:val="none" w:sz="0" w:space="0" w:color="auto"/>
        <w:bottom w:val="none" w:sz="0" w:space="0" w:color="auto"/>
        <w:right w:val="none" w:sz="0" w:space="0" w:color="auto"/>
      </w:divBdr>
      <w:divsChild>
        <w:div w:id="392045486">
          <w:marLeft w:val="0"/>
          <w:marRight w:val="0"/>
          <w:marTop w:val="0"/>
          <w:marBottom w:val="0"/>
          <w:divBdr>
            <w:top w:val="none" w:sz="0" w:space="0" w:color="auto"/>
            <w:left w:val="none" w:sz="0" w:space="0" w:color="auto"/>
            <w:bottom w:val="none" w:sz="0" w:space="0" w:color="auto"/>
            <w:right w:val="none" w:sz="0" w:space="0" w:color="auto"/>
          </w:divBdr>
          <w:divsChild>
            <w:div w:id="806313974">
              <w:marLeft w:val="0"/>
              <w:marRight w:val="0"/>
              <w:marTop w:val="0"/>
              <w:marBottom w:val="0"/>
              <w:divBdr>
                <w:top w:val="none" w:sz="0" w:space="0" w:color="auto"/>
                <w:left w:val="none" w:sz="0" w:space="0" w:color="auto"/>
                <w:bottom w:val="none" w:sz="0" w:space="0" w:color="auto"/>
                <w:right w:val="none" w:sz="0" w:space="0" w:color="auto"/>
              </w:divBdr>
              <w:divsChild>
                <w:div w:id="1927810967">
                  <w:marLeft w:val="0"/>
                  <w:marRight w:val="0"/>
                  <w:marTop w:val="0"/>
                  <w:marBottom w:val="0"/>
                  <w:divBdr>
                    <w:top w:val="none" w:sz="0" w:space="0" w:color="auto"/>
                    <w:left w:val="none" w:sz="0" w:space="0" w:color="auto"/>
                    <w:bottom w:val="none" w:sz="0" w:space="0" w:color="auto"/>
                    <w:right w:val="none" w:sz="0" w:space="0" w:color="auto"/>
                  </w:divBdr>
                  <w:divsChild>
                    <w:div w:id="1474254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65422395">
      <w:bodyDiv w:val="1"/>
      <w:marLeft w:val="0"/>
      <w:marRight w:val="0"/>
      <w:marTop w:val="0"/>
      <w:marBottom w:val="0"/>
      <w:divBdr>
        <w:top w:val="none" w:sz="0" w:space="0" w:color="auto"/>
        <w:left w:val="none" w:sz="0" w:space="0" w:color="auto"/>
        <w:bottom w:val="none" w:sz="0" w:space="0" w:color="auto"/>
        <w:right w:val="none" w:sz="0" w:space="0" w:color="auto"/>
      </w:divBdr>
      <w:divsChild>
        <w:div w:id="1133451632">
          <w:marLeft w:val="0"/>
          <w:marRight w:val="0"/>
          <w:marTop w:val="0"/>
          <w:marBottom w:val="0"/>
          <w:divBdr>
            <w:top w:val="none" w:sz="0" w:space="0" w:color="auto"/>
            <w:left w:val="none" w:sz="0" w:space="0" w:color="auto"/>
            <w:bottom w:val="none" w:sz="0" w:space="0" w:color="auto"/>
            <w:right w:val="none" w:sz="0" w:space="0" w:color="auto"/>
          </w:divBdr>
          <w:divsChild>
            <w:div w:id="1258833513">
              <w:marLeft w:val="0"/>
              <w:marRight w:val="0"/>
              <w:marTop w:val="0"/>
              <w:marBottom w:val="0"/>
              <w:divBdr>
                <w:top w:val="none" w:sz="0" w:space="0" w:color="auto"/>
                <w:left w:val="none" w:sz="0" w:space="0" w:color="auto"/>
                <w:bottom w:val="none" w:sz="0" w:space="0" w:color="auto"/>
                <w:right w:val="none" w:sz="0" w:space="0" w:color="auto"/>
              </w:divBdr>
              <w:divsChild>
                <w:div w:id="306597285">
                  <w:marLeft w:val="0"/>
                  <w:marRight w:val="0"/>
                  <w:marTop w:val="0"/>
                  <w:marBottom w:val="0"/>
                  <w:divBdr>
                    <w:top w:val="none" w:sz="0" w:space="0" w:color="auto"/>
                    <w:left w:val="none" w:sz="0" w:space="0" w:color="auto"/>
                    <w:bottom w:val="none" w:sz="0" w:space="0" w:color="auto"/>
                    <w:right w:val="none" w:sz="0" w:space="0" w:color="auto"/>
                  </w:divBdr>
                  <w:divsChild>
                    <w:div w:id="1240166712">
                      <w:marLeft w:val="0"/>
                      <w:marRight w:val="0"/>
                      <w:marTop w:val="0"/>
                      <w:marBottom w:val="0"/>
                      <w:divBdr>
                        <w:top w:val="none" w:sz="0" w:space="0" w:color="auto"/>
                        <w:left w:val="none" w:sz="0" w:space="0" w:color="auto"/>
                        <w:bottom w:val="none" w:sz="0" w:space="0" w:color="auto"/>
                        <w:right w:val="none" w:sz="0" w:space="0" w:color="auto"/>
                      </w:divBdr>
                    </w:div>
                  </w:divsChild>
                </w:div>
                <w:div w:id="359284958">
                  <w:marLeft w:val="0"/>
                  <w:marRight w:val="0"/>
                  <w:marTop w:val="0"/>
                  <w:marBottom w:val="0"/>
                  <w:divBdr>
                    <w:top w:val="none" w:sz="0" w:space="0" w:color="auto"/>
                    <w:left w:val="none" w:sz="0" w:space="0" w:color="auto"/>
                    <w:bottom w:val="none" w:sz="0" w:space="0" w:color="auto"/>
                    <w:right w:val="none" w:sz="0" w:space="0" w:color="auto"/>
                  </w:divBdr>
                  <w:divsChild>
                    <w:div w:id="1175419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84104735">
      <w:bodyDiv w:val="1"/>
      <w:marLeft w:val="0"/>
      <w:marRight w:val="0"/>
      <w:marTop w:val="0"/>
      <w:marBottom w:val="0"/>
      <w:divBdr>
        <w:top w:val="none" w:sz="0" w:space="0" w:color="auto"/>
        <w:left w:val="none" w:sz="0" w:space="0" w:color="auto"/>
        <w:bottom w:val="none" w:sz="0" w:space="0" w:color="auto"/>
        <w:right w:val="none" w:sz="0" w:space="0" w:color="auto"/>
      </w:divBdr>
      <w:divsChild>
        <w:div w:id="1485047671">
          <w:marLeft w:val="0"/>
          <w:marRight w:val="0"/>
          <w:marTop w:val="0"/>
          <w:marBottom w:val="0"/>
          <w:divBdr>
            <w:top w:val="none" w:sz="0" w:space="0" w:color="auto"/>
            <w:left w:val="none" w:sz="0" w:space="0" w:color="auto"/>
            <w:bottom w:val="none" w:sz="0" w:space="0" w:color="auto"/>
            <w:right w:val="none" w:sz="0" w:space="0" w:color="auto"/>
          </w:divBdr>
          <w:divsChild>
            <w:div w:id="1155149749">
              <w:marLeft w:val="0"/>
              <w:marRight w:val="0"/>
              <w:marTop w:val="0"/>
              <w:marBottom w:val="0"/>
              <w:divBdr>
                <w:top w:val="none" w:sz="0" w:space="0" w:color="auto"/>
                <w:left w:val="none" w:sz="0" w:space="0" w:color="auto"/>
                <w:bottom w:val="none" w:sz="0" w:space="0" w:color="auto"/>
                <w:right w:val="none" w:sz="0" w:space="0" w:color="auto"/>
              </w:divBdr>
              <w:divsChild>
                <w:div w:id="487095396">
                  <w:marLeft w:val="0"/>
                  <w:marRight w:val="0"/>
                  <w:marTop w:val="0"/>
                  <w:marBottom w:val="0"/>
                  <w:divBdr>
                    <w:top w:val="none" w:sz="0" w:space="0" w:color="auto"/>
                    <w:left w:val="none" w:sz="0" w:space="0" w:color="auto"/>
                    <w:bottom w:val="none" w:sz="0" w:space="0" w:color="auto"/>
                    <w:right w:val="none" w:sz="0" w:space="0" w:color="auto"/>
                  </w:divBdr>
                  <w:divsChild>
                    <w:div w:id="12928298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85541321">
      <w:bodyDiv w:val="1"/>
      <w:marLeft w:val="0"/>
      <w:marRight w:val="0"/>
      <w:marTop w:val="0"/>
      <w:marBottom w:val="0"/>
      <w:divBdr>
        <w:top w:val="none" w:sz="0" w:space="0" w:color="auto"/>
        <w:left w:val="none" w:sz="0" w:space="0" w:color="auto"/>
        <w:bottom w:val="none" w:sz="0" w:space="0" w:color="auto"/>
        <w:right w:val="none" w:sz="0" w:space="0" w:color="auto"/>
      </w:divBdr>
    </w:div>
    <w:div w:id="1818640871">
      <w:bodyDiv w:val="1"/>
      <w:marLeft w:val="0"/>
      <w:marRight w:val="0"/>
      <w:marTop w:val="0"/>
      <w:marBottom w:val="0"/>
      <w:divBdr>
        <w:top w:val="none" w:sz="0" w:space="0" w:color="auto"/>
        <w:left w:val="none" w:sz="0" w:space="0" w:color="auto"/>
        <w:bottom w:val="none" w:sz="0" w:space="0" w:color="auto"/>
        <w:right w:val="none" w:sz="0" w:space="0" w:color="auto"/>
      </w:divBdr>
      <w:divsChild>
        <w:div w:id="252663096">
          <w:marLeft w:val="0"/>
          <w:marRight w:val="0"/>
          <w:marTop w:val="0"/>
          <w:marBottom w:val="0"/>
          <w:divBdr>
            <w:top w:val="none" w:sz="0" w:space="0" w:color="auto"/>
            <w:left w:val="none" w:sz="0" w:space="0" w:color="auto"/>
            <w:bottom w:val="none" w:sz="0" w:space="0" w:color="auto"/>
            <w:right w:val="none" w:sz="0" w:space="0" w:color="auto"/>
          </w:divBdr>
          <w:divsChild>
            <w:div w:id="1332677526">
              <w:marLeft w:val="0"/>
              <w:marRight w:val="0"/>
              <w:marTop w:val="0"/>
              <w:marBottom w:val="0"/>
              <w:divBdr>
                <w:top w:val="none" w:sz="0" w:space="0" w:color="auto"/>
                <w:left w:val="none" w:sz="0" w:space="0" w:color="auto"/>
                <w:bottom w:val="none" w:sz="0" w:space="0" w:color="auto"/>
                <w:right w:val="none" w:sz="0" w:space="0" w:color="auto"/>
              </w:divBdr>
              <w:divsChild>
                <w:div w:id="2041664870">
                  <w:marLeft w:val="0"/>
                  <w:marRight w:val="0"/>
                  <w:marTop w:val="0"/>
                  <w:marBottom w:val="0"/>
                  <w:divBdr>
                    <w:top w:val="none" w:sz="0" w:space="0" w:color="auto"/>
                    <w:left w:val="none" w:sz="0" w:space="0" w:color="auto"/>
                    <w:bottom w:val="none" w:sz="0" w:space="0" w:color="auto"/>
                    <w:right w:val="none" w:sz="0" w:space="0" w:color="auto"/>
                  </w:divBdr>
                  <w:divsChild>
                    <w:div w:id="1900286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55873673">
      <w:bodyDiv w:val="1"/>
      <w:marLeft w:val="0"/>
      <w:marRight w:val="0"/>
      <w:marTop w:val="0"/>
      <w:marBottom w:val="0"/>
      <w:divBdr>
        <w:top w:val="none" w:sz="0" w:space="0" w:color="auto"/>
        <w:left w:val="none" w:sz="0" w:space="0" w:color="auto"/>
        <w:bottom w:val="none" w:sz="0" w:space="0" w:color="auto"/>
        <w:right w:val="none" w:sz="0" w:space="0" w:color="auto"/>
      </w:divBdr>
      <w:divsChild>
        <w:div w:id="1320764820">
          <w:marLeft w:val="0"/>
          <w:marRight w:val="0"/>
          <w:marTop w:val="0"/>
          <w:marBottom w:val="0"/>
          <w:divBdr>
            <w:top w:val="none" w:sz="0" w:space="0" w:color="auto"/>
            <w:left w:val="none" w:sz="0" w:space="0" w:color="auto"/>
            <w:bottom w:val="none" w:sz="0" w:space="0" w:color="auto"/>
            <w:right w:val="none" w:sz="0" w:space="0" w:color="auto"/>
          </w:divBdr>
          <w:divsChild>
            <w:div w:id="1864631245">
              <w:marLeft w:val="0"/>
              <w:marRight w:val="0"/>
              <w:marTop w:val="0"/>
              <w:marBottom w:val="0"/>
              <w:divBdr>
                <w:top w:val="none" w:sz="0" w:space="0" w:color="auto"/>
                <w:left w:val="none" w:sz="0" w:space="0" w:color="auto"/>
                <w:bottom w:val="none" w:sz="0" w:space="0" w:color="auto"/>
                <w:right w:val="none" w:sz="0" w:space="0" w:color="auto"/>
              </w:divBdr>
              <w:divsChild>
                <w:div w:id="1315724147">
                  <w:marLeft w:val="0"/>
                  <w:marRight w:val="0"/>
                  <w:marTop w:val="0"/>
                  <w:marBottom w:val="0"/>
                  <w:divBdr>
                    <w:top w:val="none" w:sz="0" w:space="0" w:color="auto"/>
                    <w:left w:val="none" w:sz="0" w:space="0" w:color="auto"/>
                    <w:bottom w:val="none" w:sz="0" w:space="0" w:color="auto"/>
                    <w:right w:val="none" w:sz="0" w:space="0" w:color="auto"/>
                  </w:divBdr>
                  <w:divsChild>
                    <w:div w:id="5247561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60317835">
      <w:bodyDiv w:val="1"/>
      <w:marLeft w:val="0"/>
      <w:marRight w:val="0"/>
      <w:marTop w:val="0"/>
      <w:marBottom w:val="0"/>
      <w:divBdr>
        <w:top w:val="none" w:sz="0" w:space="0" w:color="auto"/>
        <w:left w:val="none" w:sz="0" w:space="0" w:color="auto"/>
        <w:bottom w:val="none" w:sz="0" w:space="0" w:color="auto"/>
        <w:right w:val="none" w:sz="0" w:space="0" w:color="auto"/>
      </w:divBdr>
      <w:divsChild>
        <w:div w:id="337732091">
          <w:marLeft w:val="0"/>
          <w:marRight w:val="0"/>
          <w:marTop w:val="0"/>
          <w:marBottom w:val="0"/>
          <w:divBdr>
            <w:top w:val="none" w:sz="0" w:space="0" w:color="auto"/>
            <w:left w:val="none" w:sz="0" w:space="0" w:color="auto"/>
            <w:bottom w:val="none" w:sz="0" w:space="0" w:color="auto"/>
            <w:right w:val="none" w:sz="0" w:space="0" w:color="auto"/>
          </w:divBdr>
          <w:divsChild>
            <w:div w:id="1280336907">
              <w:marLeft w:val="0"/>
              <w:marRight w:val="0"/>
              <w:marTop w:val="0"/>
              <w:marBottom w:val="0"/>
              <w:divBdr>
                <w:top w:val="none" w:sz="0" w:space="0" w:color="auto"/>
                <w:left w:val="none" w:sz="0" w:space="0" w:color="auto"/>
                <w:bottom w:val="none" w:sz="0" w:space="0" w:color="auto"/>
                <w:right w:val="none" w:sz="0" w:space="0" w:color="auto"/>
              </w:divBdr>
              <w:divsChild>
                <w:div w:id="838033967">
                  <w:marLeft w:val="0"/>
                  <w:marRight w:val="0"/>
                  <w:marTop w:val="0"/>
                  <w:marBottom w:val="0"/>
                  <w:divBdr>
                    <w:top w:val="none" w:sz="0" w:space="0" w:color="auto"/>
                    <w:left w:val="none" w:sz="0" w:space="0" w:color="auto"/>
                    <w:bottom w:val="none" w:sz="0" w:space="0" w:color="auto"/>
                    <w:right w:val="none" w:sz="0" w:space="0" w:color="auto"/>
                  </w:divBdr>
                  <w:divsChild>
                    <w:div w:id="884833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98668136">
      <w:bodyDiv w:val="1"/>
      <w:marLeft w:val="0"/>
      <w:marRight w:val="0"/>
      <w:marTop w:val="0"/>
      <w:marBottom w:val="0"/>
      <w:divBdr>
        <w:top w:val="none" w:sz="0" w:space="0" w:color="auto"/>
        <w:left w:val="none" w:sz="0" w:space="0" w:color="auto"/>
        <w:bottom w:val="none" w:sz="0" w:space="0" w:color="auto"/>
        <w:right w:val="none" w:sz="0" w:space="0" w:color="auto"/>
      </w:divBdr>
      <w:divsChild>
        <w:div w:id="1136987860">
          <w:marLeft w:val="0"/>
          <w:marRight w:val="0"/>
          <w:marTop w:val="0"/>
          <w:marBottom w:val="0"/>
          <w:divBdr>
            <w:top w:val="none" w:sz="0" w:space="0" w:color="auto"/>
            <w:left w:val="none" w:sz="0" w:space="0" w:color="auto"/>
            <w:bottom w:val="none" w:sz="0" w:space="0" w:color="auto"/>
            <w:right w:val="none" w:sz="0" w:space="0" w:color="auto"/>
          </w:divBdr>
          <w:divsChild>
            <w:div w:id="1536695246">
              <w:marLeft w:val="0"/>
              <w:marRight w:val="0"/>
              <w:marTop w:val="0"/>
              <w:marBottom w:val="0"/>
              <w:divBdr>
                <w:top w:val="none" w:sz="0" w:space="0" w:color="auto"/>
                <w:left w:val="none" w:sz="0" w:space="0" w:color="auto"/>
                <w:bottom w:val="none" w:sz="0" w:space="0" w:color="auto"/>
                <w:right w:val="none" w:sz="0" w:space="0" w:color="auto"/>
              </w:divBdr>
              <w:divsChild>
                <w:div w:id="1344091225">
                  <w:marLeft w:val="0"/>
                  <w:marRight w:val="0"/>
                  <w:marTop w:val="0"/>
                  <w:marBottom w:val="0"/>
                  <w:divBdr>
                    <w:top w:val="none" w:sz="0" w:space="0" w:color="auto"/>
                    <w:left w:val="none" w:sz="0" w:space="0" w:color="auto"/>
                    <w:bottom w:val="none" w:sz="0" w:space="0" w:color="auto"/>
                    <w:right w:val="none" w:sz="0" w:space="0" w:color="auto"/>
                  </w:divBdr>
                  <w:divsChild>
                    <w:div w:id="818420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44262724">
      <w:bodyDiv w:val="1"/>
      <w:marLeft w:val="0"/>
      <w:marRight w:val="0"/>
      <w:marTop w:val="0"/>
      <w:marBottom w:val="0"/>
      <w:divBdr>
        <w:top w:val="none" w:sz="0" w:space="0" w:color="auto"/>
        <w:left w:val="none" w:sz="0" w:space="0" w:color="auto"/>
        <w:bottom w:val="none" w:sz="0" w:space="0" w:color="auto"/>
        <w:right w:val="none" w:sz="0" w:space="0" w:color="auto"/>
      </w:divBdr>
      <w:divsChild>
        <w:div w:id="1485121665">
          <w:marLeft w:val="0"/>
          <w:marRight w:val="0"/>
          <w:marTop w:val="0"/>
          <w:marBottom w:val="0"/>
          <w:divBdr>
            <w:top w:val="none" w:sz="0" w:space="0" w:color="auto"/>
            <w:left w:val="none" w:sz="0" w:space="0" w:color="auto"/>
            <w:bottom w:val="none" w:sz="0" w:space="0" w:color="auto"/>
            <w:right w:val="none" w:sz="0" w:space="0" w:color="auto"/>
          </w:divBdr>
          <w:divsChild>
            <w:div w:id="1521310245">
              <w:marLeft w:val="0"/>
              <w:marRight w:val="0"/>
              <w:marTop w:val="0"/>
              <w:marBottom w:val="0"/>
              <w:divBdr>
                <w:top w:val="none" w:sz="0" w:space="0" w:color="auto"/>
                <w:left w:val="none" w:sz="0" w:space="0" w:color="auto"/>
                <w:bottom w:val="none" w:sz="0" w:space="0" w:color="auto"/>
                <w:right w:val="none" w:sz="0" w:space="0" w:color="auto"/>
              </w:divBdr>
              <w:divsChild>
                <w:div w:id="906958755">
                  <w:marLeft w:val="0"/>
                  <w:marRight w:val="0"/>
                  <w:marTop w:val="0"/>
                  <w:marBottom w:val="0"/>
                  <w:divBdr>
                    <w:top w:val="none" w:sz="0" w:space="0" w:color="auto"/>
                    <w:left w:val="none" w:sz="0" w:space="0" w:color="auto"/>
                    <w:bottom w:val="none" w:sz="0" w:space="0" w:color="auto"/>
                    <w:right w:val="none" w:sz="0" w:space="0" w:color="auto"/>
                  </w:divBdr>
                  <w:divsChild>
                    <w:div w:id="1879469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55209126">
      <w:bodyDiv w:val="1"/>
      <w:marLeft w:val="0"/>
      <w:marRight w:val="0"/>
      <w:marTop w:val="0"/>
      <w:marBottom w:val="0"/>
      <w:divBdr>
        <w:top w:val="none" w:sz="0" w:space="0" w:color="auto"/>
        <w:left w:val="none" w:sz="0" w:space="0" w:color="auto"/>
        <w:bottom w:val="none" w:sz="0" w:space="0" w:color="auto"/>
        <w:right w:val="none" w:sz="0" w:space="0" w:color="auto"/>
      </w:divBdr>
    </w:div>
    <w:div w:id="1982810471">
      <w:bodyDiv w:val="1"/>
      <w:marLeft w:val="0"/>
      <w:marRight w:val="0"/>
      <w:marTop w:val="0"/>
      <w:marBottom w:val="0"/>
      <w:divBdr>
        <w:top w:val="none" w:sz="0" w:space="0" w:color="auto"/>
        <w:left w:val="none" w:sz="0" w:space="0" w:color="auto"/>
        <w:bottom w:val="none" w:sz="0" w:space="0" w:color="auto"/>
        <w:right w:val="none" w:sz="0" w:space="0" w:color="auto"/>
      </w:divBdr>
      <w:divsChild>
        <w:div w:id="1255213550">
          <w:marLeft w:val="0"/>
          <w:marRight w:val="0"/>
          <w:marTop w:val="0"/>
          <w:marBottom w:val="0"/>
          <w:divBdr>
            <w:top w:val="none" w:sz="0" w:space="0" w:color="auto"/>
            <w:left w:val="none" w:sz="0" w:space="0" w:color="auto"/>
            <w:bottom w:val="none" w:sz="0" w:space="0" w:color="auto"/>
            <w:right w:val="none" w:sz="0" w:space="0" w:color="auto"/>
          </w:divBdr>
          <w:divsChild>
            <w:div w:id="699432023">
              <w:marLeft w:val="0"/>
              <w:marRight w:val="0"/>
              <w:marTop w:val="0"/>
              <w:marBottom w:val="0"/>
              <w:divBdr>
                <w:top w:val="none" w:sz="0" w:space="0" w:color="auto"/>
                <w:left w:val="none" w:sz="0" w:space="0" w:color="auto"/>
                <w:bottom w:val="none" w:sz="0" w:space="0" w:color="auto"/>
                <w:right w:val="none" w:sz="0" w:space="0" w:color="auto"/>
              </w:divBdr>
              <w:divsChild>
                <w:div w:id="1195314575">
                  <w:marLeft w:val="0"/>
                  <w:marRight w:val="0"/>
                  <w:marTop w:val="0"/>
                  <w:marBottom w:val="0"/>
                  <w:divBdr>
                    <w:top w:val="none" w:sz="0" w:space="0" w:color="auto"/>
                    <w:left w:val="none" w:sz="0" w:space="0" w:color="auto"/>
                    <w:bottom w:val="none" w:sz="0" w:space="0" w:color="auto"/>
                    <w:right w:val="none" w:sz="0" w:space="0" w:color="auto"/>
                  </w:divBdr>
                  <w:divsChild>
                    <w:div w:id="1142380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27055070">
      <w:bodyDiv w:val="1"/>
      <w:marLeft w:val="0"/>
      <w:marRight w:val="0"/>
      <w:marTop w:val="0"/>
      <w:marBottom w:val="0"/>
      <w:divBdr>
        <w:top w:val="none" w:sz="0" w:space="0" w:color="auto"/>
        <w:left w:val="none" w:sz="0" w:space="0" w:color="auto"/>
        <w:bottom w:val="none" w:sz="0" w:space="0" w:color="auto"/>
        <w:right w:val="none" w:sz="0" w:space="0" w:color="auto"/>
      </w:divBdr>
      <w:divsChild>
        <w:div w:id="1094784822">
          <w:marLeft w:val="0"/>
          <w:marRight w:val="0"/>
          <w:marTop w:val="0"/>
          <w:marBottom w:val="0"/>
          <w:divBdr>
            <w:top w:val="none" w:sz="0" w:space="0" w:color="auto"/>
            <w:left w:val="none" w:sz="0" w:space="0" w:color="auto"/>
            <w:bottom w:val="none" w:sz="0" w:space="0" w:color="auto"/>
            <w:right w:val="none" w:sz="0" w:space="0" w:color="auto"/>
          </w:divBdr>
          <w:divsChild>
            <w:div w:id="1269435047">
              <w:marLeft w:val="0"/>
              <w:marRight w:val="0"/>
              <w:marTop w:val="0"/>
              <w:marBottom w:val="0"/>
              <w:divBdr>
                <w:top w:val="none" w:sz="0" w:space="0" w:color="auto"/>
                <w:left w:val="none" w:sz="0" w:space="0" w:color="auto"/>
                <w:bottom w:val="none" w:sz="0" w:space="0" w:color="auto"/>
                <w:right w:val="none" w:sz="0" w:space="0" w:color="auto"/>
              </w:divBdr>
              <w:divsChild>
                <w:div w:id="666324022">
                  <w:marLeft w:val="0"/>
                  <w:marRight w:val="0"/>
                  <w:marTop w:val="0"/>
                  <w:marBottom w:val="0"/>
                  <w:divBdr>
                    <w:top w:val="none" w:sz="0" w:space="0" w:color="auto"/>
                    <w:left w:val="none" w:sz="0" w:space="0" w:color="auto"/>
                    <w:bottom w:val="none" w:sz="0" w:space="0" w:color="auto"/>
                    <w:right w:val="none" w:sz="0" w:space="0" w:color="auto"/>
                  </w:divBdr>
                  <w:divsChild>
                    <w:div w:id="17099874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05759589">
      <w:bodyDiv w:val="1"/>
      <w:marLeft w:val="0"/>
      <w:marRight w:val="0"/>
      <w:marTop w:val="0"/>
      <w:marBottom w:val="0"/>
      <w:divBdr>
        <w:top w:val="none" w:sz="0" w:space="0" w:color="auto"/>
        <w:left w:val="none" w:sz="0" w:space="0" w:color="auto"/>
        <w:bottom w:val="none" w:sz="0" w:space="0" w:color="auto"/>
        <w:right w:val="none" w:sz="0" w:space="0" w:color="auto"/>
      </w:divBdr>
    </w:div>
    <w:div w:id="2111274207">
      <w:bodyDiv w:val="1"/>
      <w:marLeft w:val="0"/>
      <w:marRight w:val="0"/>
      <w:marTop w:val="0"/>
      <w:marBottom w:val="0"/>
      <w:divBdr>
        <w:top w:val="none" w:sz="0" w:space="0" w:color="auto"/>
        <w:left w:val="none" w:sz="0" w:space="0" w:color="auto"/>
        <w:bottom w:val="none" w:sz="0" w:space="0" w:color="auto"/>
        <w:right w:val="none" w:sz="0" w:space="0" w:color="auto"/>
      </w:divBdr>
      <w:divsChild>
        <w:div w:id="980961789">
          <w:marLeft w:val="0"/>
          <w:marRight w:val="0"/>
          <w:marTop w:val="0"/>
          <w:marBottom w:val="0"/>
          <w:divBdr>
            <w:top w:val="none" w:sz="0" w:space="0" w:color="auto"/>
            <w:left w:val="none" w:sz="0" w:space="0" w:color="auto"/>
            <w:bottom w:val="none" w:sz="0" w:space="0" w:color="auto"/>
            <w:right w:val="none" w:sz="0" w:space="0" w:color="auto"/>
          </w:divBdr>
          <w:divsChild>
            <w:div w:id="129446296">
              <w:marLeft w:val="0"/>
              <w:marRight w:val="0"/>
              <w:marTop w:val="0"/>
              <w:marBottom w:val="0"/>
              <w:divBdr>
                <w:top w:val="none" w:sz="0" w:space="0" w:color="auto"/>
                <w:left w:val="none" w:sz="0" w:space="0" w:color="auto"/>
                <w:bottom w:val="none" w:sz="0" w:space="0" w:color="auto"/>
                <w:right w:val="none" w:sz="0" w:space="0" w:color="auto"/>
              </w:divBdr>
              <w:divsChild>
                <w:div w:id="2115903947">
                  <w:marLeft w:val="0"/>
                  <w:marRight w:val="0"/>
                  <w:marTop w:val="0"/>
                  <w:marBottom w:val="0"/>
                  <w:divBdr>
                    <w:top w:val="none" w:sz="0" w:space="0" w:color="auto"/>
                    <w:left w:val="none" w:sz="0" w:space="0" w:color="auto"/>
                    <w:bottom w:val="none" w:sz="0" w:space="0" w:color="auto"/>
                    <w:right w:val="none" w:sz="0" w:space="0" w:color="auto"/>
                  </w:divBdr>
                  <w:divsChild>
                    <w:div w:id="452407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12581603">
      <w:bodyDiv w:val="1"/>
      <w:marLeft w:val="0"/>
      <w:marRight w:val="0"/>
      <w:marTop w:val="0"/>
      <w:marBottom w:val="0"/>
      <w:divBdr>
        <w:top w:val="none" w:sz="0" w:space="0" w:color="auto"/>
        <w:left w:val="none" w:sz="0" w:space="0" w:color="auto"/>
        <w:bottom w:val="none" w:sz="0" w:space="0" w:color="auto"/>
        <w:right w:val="none" w:sz="0" w:space="0" w:color="auto"/>
      </w:divBdr>
      <w:divsChild>
        <w:div w:id="1546410931">
          <w:marLeft w:val="0"/>
          <w:marRight w:val="0"/>
          <w:marTop w:val="0"/>
          <w:marBottom w:val="0"/>
          <w:divBdr>
            <w:top w:val="none" w:sz="0" w:space="0" w:color="auto"/>
            <w:left w:val="none" w:sz="0" w:space="0" w:color="auto"/>
            <w:bottom w:val="none" w:sz="0" w:space="0" w:color="auto"/>
            <w:right w:val="none" w:sz="0" w:space="0" w:color="auto"/>
          </w:divBdr>
          <w:divsChild>
            <w:div w:id="911239935">
              <w:marLeft w:val="0"/>
              <w:marRight w:val="0"/>
              <w:marTop w:val="0"/>
              <w:marBottom w:val="0"/>
              <w:divBdr>
                <w:top w:val="none" w:sz="0" w:space="0" w:color="auto"/>
                <w:left w:val="none" w:sz="0" w:space="0" w:color="auto"/>
                <w:bottom w:val="none" w:sz="0" w:space="0" w:color="auto"/>
                <w:right w:val="none" w:sz="0" w:space="0" w:color="auto"/>
              </w:divBdr>
              <w:divsChild>
                <w:div w:id="1662000668">
                  <w:marLeft w:val="0"/>
                  <w:marRight w:val="0"/>
                  <w:marTop w:val="0"/>
                  <w:marBottom w:val="0"/>
                  <w:divBdr>
                    <w:top w:val="none" w:sz="0" w:space="0" w:color="auto"/>
                    <w:left w:val="none" w:sz="0" w:space="0" w:color="auto"/>
                    <w:bottom w:val="none" w:sz="0" w:space="0" w:color="auto"/>
                    <w:right w:val="none" w:sz="0" w:space="0" w:color="auto"/>
                  </w:divBdr>
                  <w:divsChild>
                    <w:div w:id="928654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444977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integrate-hta.eu/downloads/"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mk0royalfoundatcnhl0.kinstacdn.com/wp-content/uploads/2020/11/Ipsos-MORI-SON_report_FINAL_V2.4.pdf%20(2020"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publications.parliament.uk/pa/cm201719/cmselect/cmhealth/1496/1496.pdf%20(2019" TargetMode="External"/><Relationship Id="rId5" Type="http://schemas.openxmlformats.org/officeDocument/2006/relationships/numbering" Target="numbering.xml"/><Relationship Id="rId15" Type="http://schemas.openxmlformats.org/officeDocument/2006/relationships/hyperlink" Target="https://www.gov.uk/government/publications/health-matters-life-course-approach-to-prevention/health-matters-%20prevention-a-life-course-approach%20(2019" TargetMode="External"/><Relationship Id="rId10" Type="http://schemas.openxmlformats.org/officeDocument/2006/relationships/endnotes" Target="endnotes.xml"/><Relationship Id="rId19" Type="http://schemas.microsoft.com/office/2020/10/relationships/intelligence" Target="intelligence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nihr.ac.uk/documents/payment-guidance-for-researchers-and-professionals/2739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TaxCatchAll xmlns="cc9f394a-0c66-4ae4-b1c7-4848c4213aa7" xsi:nil="true"/>
    <_ip_UnifiedCompliancePolicyProperties xmlns="http://schemas.microsoft.com/sharepoint/v3" xsi:nil="true"/>
    <lcf76f155ced4ddcb4097134ff3c332f xmlns="ecc7ae82-7bb2-432d-b6dd-c6ce859346f7">
      <Terms xmlns="http://schemas.microsoft.com/office/infopath/2007/PartnerControls"/>
    </lcf76f155ced4ddcb4097134ff3c332f>
    <SharedWithUsers xmlns="cc9f394a-0c66-4ae4-b1c7-4848c4213aa7">
      <UserInfo>
        <DisplayName>Simon Fraser</DisplayName>
        <AccountId>9</AccountId>
        <AccountType/>
      </UserInfo>
      <UserInfo>
        <DisplayName>Emilia Holland</DisplayName>
        <AccountId>12</AccountId>
        <AccountType/>
      </UserInfo>
      <UserInfo>
        <DisplayName>Nisreen A Alwan</DisplayName>
        <AccountId>25</AccountId>
        <AccountType/>
      </UserInfo>
      <UserInfo>
        <DisplayName>Seb Stannard</DisplayName>
        <AccountId>52</AccountId>
        <AccountType/>
      </UserInfo>
    </SharedWithUser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83A9A9F81EC8CC4FAF7CA087BBA154E5" ma:contentTypeVersion="17" ma:contentTypeDescription="Create a new document." ma:contentTypeScope="" ma:versionID="3ebf0b471a3e049afe17c682762d353f">
  <xsd:schema xmlns:xsd="http://www.w3.org/2001/XMLSchema" xmlns:xs="http://www.w3.org/2001/XMLSchema" xmlns:p="http://schemas.microsoft.com/office/2006/metadata/properties" xmlns:ns1="http://schemas.microsoft.com/sharepoint/v3" xmlns:ns2="ecc7ae82-7bb2-432d-b6dd-c6ce859346f7" xmlns:ns3="cc9f394a-0c66-4ae4-b1c7-4848c4213aa7" targetNamespace="http://schemas.microsoft.com/office/2006/metadata/properties" ma:root="true" ma:fieldsID="2dd5ade947fcab246ebeefd5b3a977cf" ns1:_="" ns2:_="" ns3:_="">
    <xsd:import namespace="http://schemas.microsoft.com/sharepoint/v3"/>
    <xsd:import namespace="ecc7ae82-7bb2-432d-b6dd-c6ce859346f7"/>
    <xsd:import namespace="cc9f394a-0c66-4ae4-b1c7-4848c4213aa7"/>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1:_ip_UnifiedCompliancePolicyProperties" minOccurs="0"/>
                <xsd:element ref="ns1:_ip_UnifiedCompliancePolicyUIAction" minOccurs="0"/>
                <xsd:element ref="ns2:MediaServiceObjectDetectorVersion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cc7ae82-7bb2-432d-b6dd-c6ce859346f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cbf2f534-9c3d-494b-83fb-768e807180cb"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LengthInSeconds" ma:index="24"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cc9f394a-0c66-4ae4-b1c7-4848c4213aa7"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c5e78e13-5eb9-41f0-8ce3-028f7bc7e1c0}" ma:internalName="TaxCatchAll" ma:showField="CatchAllData" ma:web="cc9f394a-0c66-4ae4-b1c7-4848c4213aa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FD24899-7B59-4884-A5E0-46A232D45AF5}">
  <ds:schemaRefs>
    <ds:schemaRef ds:uri="http://schemas.openxmlformats.org/officeDocument/2006/bibliography"/>
  </ds:schemaRefs>
</ds:datastoreItem>
</file>

<file path=customXml/itemProps2.xml><?xml version="1.0" encoding="utf-8"?>
<ds:datastoreItem xmlns:ds="http://schemas.openxmlformats.org/officeDocument/2006/customXml" ds:itemID="{FC040FC6-30ED-4394-ADD3-C3AA02185863}">
  <ds:schemaRefs>
    <ds:schemaRef ds:uri="http://schemas.microsoft.com/office/2006/metadata/properties"/>
    <ds:schemaRef ds:uri="http://schemas.microsoft.com/office/infopath/2007/PartnerControls"/>
    <ds:schemaRef ds:uri="http://schemas.microsoft.com/sharepoint/v3"/>
    <ds:schemaRef ds:uri="cc9f394a-0c66-4ae4-b1c7-4848c4213aa7"/>
    <ds:schemaRef ds:uri="ecc7ae82-7bb2-432d-b6dd-c6ce859346f7"/>
  </ds:schemaRefs>
</ds:datastoreItem>
</file>

<file path=customXml/itemProps3.xml><?xml version="1.0" encoding="utf-8"?>
<ds:datastoreItem xmlns:ds="http://schemas.openxmlformats.org/officeDocument/2006/customXml" ds:itemID="{42032C48-C53A-46FC-BAE3-7E827B1ECAB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ecc7ae82-7bb2-432d-b6dd-c6ce859346f7"/>
    <ds:schemaRef ds:uri="cc9f394a-0c66-4ae4-b1c7-4848c4213aa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F0BB386-2ED6-4EF5-A4FC-A59BC8FD0C8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22</Pages>
  <Words>8062</Words>
  <Characters>45956</Characters>
  <Application>Microsoft Office Word</Application>
  <DocSecurity>0</DocSecurity>
  <Lines>382</Lines>
  <Paragraphs>107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53911</CharactersWithSpaces>
  <SharedDoc>false</SharedDoc>
  <HLinks>
    <vt:vector size="24" baseType="variant">
      <vt:variant>
        <vt:i4>4259909</vt:i4>
      </vt:variant>
      <vt:variant>
        <vt:i4>9</vt:i4>
      </vt:variant>
      <vt:variant>
        <vt:i4>0</vt:i4>
      </vt:variant>
      <vt:variant>
        <vt:i4>5</vt:i4>
      </vt:variant>
      <vt:variant>
        <vt:lpwstr>https://www.gov.uk/government/publications/health-matters-life-course-approach-to-prevention/health-matters- prevention-a-life-course-approach (2019</vt:lpwstr>
      </vt:variant>
      <vt:variant>
        <vt:lpwstr/>
      </vt:variant>
      <vt:variant>
        <vt:i4>3342386</vt:i4>
      </vt:variant>
      <vt:variant>
        <vt:i4>6</vt:i4>
      </vt:variant>
      <vt:variant>
        <vt:i4>0</vt:i4>
      </vt:variant>
      <vt:variant>
        <vt:i4>5</vt:i4>
      </vt:variant>
      <vt:variant>
        <vt:lpwstr>http://www.integrate-hta.eu/downloads/</vt:lpwstr>
      </vt:variant>
      <vt:variant>
        <vt:lpwstr/>
      </vt:variant>
      <vt:variant>
        <vt:i4>1507447</vt:i4>
      </vt:variant>
      <vt:variant>
        <vt:i4>3</vt:i4>
      </vt:variant>
      <vt:variant>
        <vt:i4>0</vt:i4>
      </vt:variant>
      <vt:variant>
        <vt:i4>5</vt:i4>
      </vt:variant>
      <vt:variant>
        <vt:lpwstr>https://mk0royalfoundatcnhl0.kinstacdn.com/wp-content/uploads/2020/11/Ipsos-MORI-SON_report_FINAL_V2.4.pdf (2020</vt:lpwstr>
      </vt:variant>
      <vt:variant>
        <vt:lpwstr/>
      </vt:variant>
      <vt:variant>
        <vt:i4>786432</vt:i4>
      </vt:variant>
      <vt:variant>
        <vt:i4>0</vt:i4>
      </vt:variant>
      <vt:variant>
        <vt:i4>0</vt:i4>
      </vt:variant>
      <vt:variant>
        <vt:i4>5</vt:i4>
      </vt:variant>
      <vt:variant>
        <vt:lpwstr>https://publications.parliament.uk/pa/cm201719/cmselect/cmhealth/1496/1496.pdf (2019</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Simon Fraser</dc:creator>
  <cp:keywords/>
  <dc:description/>
  <cp:lastModifiedBy>Seb Stannard</cp:lastModifiedBy>
  <cp:revision>3</cp:revision>
  <dcterms:created xsi:type="dcterms:W3CDTF">2023-09-14T15:04:00Z</dcterms:created>
  <dcterms:modified xsi:type="dcterms:W3CDTF">2023-09-14T15:05:00Z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0x01010083A9A9F81EC8CC4FAF7CA087BBA154E5</vt:lpwstr>
  </property>
  <property fmtid="{D5CDD505-2E9C-101B-9397-08002B2CF9AE}" pid="3" name="MediaServiceImageTags">
    <vt:lpwstr/>
  </property>
</Properties>
</file>