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C159C" w14:textId="0199F09A" w:rsidR="00A045E2" w:rsidRPr="00FD5EB1" w:rsidRDefault="00A045E2" w:rsidP="00A901B0">
      <w:pPr>
        <w:pStyle w:val="Heading1"/>
        <w:spacing w:before="100" w:beforeAutospacing="1" w:after="100" w:afterAutospacing="1"/>
        <w:jc w:val="center"/>
        <w:rPr>
          <w:rFonts w:ascii="Times New Roman" w:hAnsi="Times New Roman" w:cs="Times New Roman"/>
          <w:b/>
          <w:color w:val="auto"/>
          <w:sz w:val="24"/>
          <w:szCs w:val="24"/>
        </w:rPr>
      </w:pPr>
      <w:bookmarkStart w:id="0" w:name="_Hlk140797878"/>
      <w:r w:rsidRPr="00FD5EB1">
        <w:rPr>
          <w:rFonts w:ascii="Times New Roman" w:hAnsi="Times New Roman" w:cs="Times New Roman"/>
          <w:b/>
          <w:color w:val="auto"/>
          <w:sz w:val="24"/>
          <w:szCs w:val="24"/>
        </w:rPr>
        <w:t xml:space="preserve">Surfactin </w:t>
      </w:r>
      <w:r w:rsidR="00B54347" w:rsidRPr="00FD5EB1">
        <w:rPr>
          <w:rFonts w:ascii="Times New Roman" w:hAnsi="Times New Roman" w:cs="Times New Roman"/>
          <w:b/>
          <w:color w:val="auto"/>
          <w:sz w:val="24"/>
          <w:szCs w:val="24"/>
        </w:rPr>
        <w:t>C</w:t>
      </w:r>
      <w:r w:rsidRPr="00FD5EB1">
        <w:rPr>
          <w:rFonts w:ascii="Times New Roman" w:hAnsi="Times New Roman" w:cs="Times New Roman"/>
          <w:b/>
          <w:color w:val="auto"/>
          <w:sz w:val="24"/>
          <w:szCs w:val="24"/>
        </w:rPr>
        <w:t xml:space="preserve">onjugated </w:t>
      </w:r>
      <w:r w:rsidR="00B54347" w:rsidRPr="00FD5EB1">
        <w:rPr>
          <w:rFonts w:ascii="Times New Roman" w:hAnsi="Times New Roman" w:cs="Times New Roman"/>
          <w:b/>
          <w:color w:val="auto"/>
          <w:sz w:val="24"/>
          <w:szCs w:val="24"/>
        </w:rPr>
        <w:t>S</w:t>
      </w:r>
      <w:r w:rsidRPr="00FD5EB1">
        <w:rPr>
          <w:rFonts w:ascii="Times New Roman" w:hAnsi="Times New Roman" w:cs="Times New Roman"/>
          <w:b/>
          <w:color w:val="auto"/>
          <w:sz w:val="24"/>
          <w:szCs w:val="24"/>
        </w:rPr>
        <w:t xml:space="preserve">ilver </w:t>
      </w:r>
      <w:r w:rsidR="00B54347" w:rsidRPr="00FD5EB1">
        <w:rPr>
          <w:rFonts w:ascii="Times New Roman" w:hAnsi="Times New Roman" w:cs="Times New Roman"/>
          <w:b/>
          <w:color w:val="auto"/>
          <w:sz w:val="24"/>
          <w:szCs w:val="24"/>
        </w:rPr>
        <w:t>N</w:t>
      </w:r>
      <w:r w:rsidRPr="00FD5EB1">
        <w:rPr>
          <w:rFonts w:ascii="Times New Roman" w:hAnsi="Times New Roman" w:cs="Times New Roman"/>
          <w:b/>
          <w:color w:val="auto"/>
          <w:sz w:val="24"/>
          <w:szCs w:val="24"/>
        </w:rPr>
        <w:t>anoparticles as a</w:t>
      </w:r>
      <w:r w:rsidR="00DC1C28" w:rsidRPr="00FD5EB1">
        <w:rPr>
          <w:rFonts w:ascii="Times New Roman" w:hAnsi="Times New Roman" w:cs="Times New Roman"/>
          <w:b/>
          <w:color w:val="auto"/>
          <w:sz w:val="24"/>
          <w:szCs w:val="24"/>
        </w:rPr>
        <w:t>n</w:t>
      </w:r>
      <w:r w:rsidRPr="00FD5EB1">
        <w:rPr>
          <w:rFonts w:ascii="Times New Roman" w:hAnsi="Times New Roman" w:cs="Times New Roman"/>
          <w:b/>
          <w:color w:val="auto"/>
          <w:sz w:val="24"/>
          <w:szCs w:val="24"/>
        </w:rPr>
        <w:t xml:space="preserve"> </w:t>
      </w:r>
      <w:r w:rsidR="00B54347" w:rsidRPr="00FD5EB1">
        <w:rPr>
          <w:rFonts w:ascii="Times New Roman" w:hAnsi="Times New Roman" w:cs="Times New Roman"/>
          <w:b/>
          <w:color w:val="auto"/>
          <w:sz w:val="24"/>
          <w:szCs w:val="24"/>
        </w:rPr>
        <w:t>A</w:t>
      </w:r>
      <w:r w:rsidRPr="00FD5EB1">
        <w:rPr>
          <w:rFonts w:ascii="Times New Roman" w:hAnsi="Times New Roman" w:cs="Times New Roman"/>
          <w:b/>
          <w:color w:val="auto"/>
          <w:sz w:val="24"/>
          <w:szCs w:val="24"/>
        </w:rPr>
        <w:t xml:space="preserve">ntibacterial and </w:t>
      </w:r>
      <w:r w:rsidR="00B54347" w:rsidRPr="00FD5EB1">
        <w:rPr>
          <w:rFonts w:ascii="Times New Roman" w:hAnsi="Times New Roman" w:cs="Times New Roman"/>
          <w:b/>
          <w:color w:val="auto"/>
          <w:sz w:val="24"/>
          <w:szCs w:val="24"/>
        </w:rPr>
        <w:t>A</w:t>
      </w:r>
      <w:r w:rsidRPr="00FD5EB1">
        <w:rPr>
          <w:rFonts w:ascii="Times New Roman" w:hAnsi="Times New Roman" w:cs="Times New Roman"/>
          <w:b/>
          <w:color w:val="auto"/>
          <w:sz w:val="24"/>
          <w:szCs w:val="24"/>
        </w:rPr>
        <w:t xml:space="preserve">ntibiofilm </w:t>
      </w:r>
      <w:r w:rsidR="00B54347" w:rsidRPr="00FD5EB1">
        <w:rPr>
          <w:rFonts w:ascii="Times New Roman" w:hAnsi="Times New Roman" w:cs="Times New Roman"/>
          <w:b/>
          <w:color w:val="auto"/>
          <w:sz w:val="24"/>
          <w:szCs w:val="24"/>
        </w:rPr>
        <w:t>A</w:t>
      </w:r>
      <w:r w:rsidRPr="00FD5EB1">
        <w:rPr>
          <w:rFonts w:ascii="Times New Roman" w:hAnsi="Times New Roman" w:cs="Times New Roman"/>
          <w:b/>
          <w:color w:val="auto"/>
          <w:sz w:val="24"/>
          <w:szCs w:val="24"/>
        </w:rPr>
        <w:t xml:space="preserve">gent against </w:t>
      </w:r>
      <w:bookmarkStart w:id="1" w:name="_Hlk141267404"/>
      <w:r w:rsidRPr="00FD5EB1">
        <w:rPr>
          <w:rFonts w:ascii="Times New Roman" w:hAnsi="Times New Roman" w:cs="Times New Roman"/>
          <w:b/>
          <w:i/>
          <w:iCs/>
          <w:color w:val="auto"/>
          <w:sz w:val="24"/>
          <w:szCs w:val="24"/>
        </w:rPr>
        <w:t xml:space="preserve">Pseudomonas </w:t>
      </w:r>
      <w:bookmarkEnd w:id="1"/>
      <w:r w:rsidR="0088286B" w:rsidRPr="00FD5EB1">
        <w:rPr>
          <w:rFonts w:ascii="Times New Roman" w:hAnsi="Times New Roman" w:cs="Times New Roman"/>
          <w:b/>
          <w:i/>
          <w:iCs/>
          <w:color w:val="auto"/>
          <w:sz w:val="24"/>
          <w:szCs w:val="24"/>
        </w:rPr>
        <w:t>a</w:t>
      </w:r>
      <w:r w:rsidR="003664CC" w:rsidRPr="00FD5EB1">
        <w:rPr>
          <w:rFonts w:ascii="Times New Roman" w:hAnsi="Times New Roman" w:cs="Times New Roman"/>
          <w:b/>
          <w:i/>
          <w:iCs/>
          <w:color w:val="auto"/>
          <w:sz w:val="24"/>
          <w:szCs w:val="24"/>
        </w:rPr>
        <w:t>eruginosa</w:t>
      </w:r>
    </w:p>
    <w:p w14:paraId="7F05E612" w14:textId="054627A5" w:rsidR="00A045E2" w:rsidRPr="00FD5EB1" w:rsidRDefault="00A045E2" w:rsidP="00A901B0">
      <w:pPr>
        <w:jc w:val="center"/>
        <w:rPr>
          <w:rFonts w:ascii="Times New Roman" w:hAnsi="Times New Roman" w:cs="Times New Roman"/>
          <w:sz w:val="24"/>
          <w:szCs w:val="24"/>
        </w:rPr>
      </w:pPr>
      <w:bookmarkStart w:id="2" w:name="_Hlk141394351"/>
      <w:bookmarkEnd w:id="0"/>
      <w:proofErr w:type="spellStart"/>
      <w:r w:rsidRPr="00FD5EB1">
        <w:rPr>
          <w:rFonts w:ascii="Times New Roman" w:hAnsi="Times New Roman" w:cs="Times New Roman"/>
          <w:sz w:val="24"/>
          <w:szCs w:val="24"/>
        </w:rPr>
        <w:t>Lutfur</w:t>
      </w:r>
      <w:proofErr w:type="spellEnd"/>
      <w:r w:rsidRPr="00FD5EB1">
        <w:rPr>
          <w:rFonts w:ascii="Times New Roman" w:hAnsi="Times New Roman" w:cs="Times New Roman"/>
          <w:sz w:val="24"/>
          <w:szCs w:val="24"/>
        </w:rPr>
        <w:t xml:space="preserve"> Rahman </w:t>
      </w:r>
      <w:r w:rsidR="00664C11" w:rsidRPr="00FD5EB1">
        <w:rPr>
          <w:rFonts w:ascii="Times New Roman" w:hAnsi="Times New Roman" w:cs="Times New Roman"/>
          <w:sz w:val="24"/>
          <w:szCs w:val="24"/>
          <w:vertAlign w:val="superscript"/>
        </w:rPr>
        <w:t>1,2</w:t>
      </w:r>
      <w:r w:rsidRPr="00FD5EB1">
        <w:rPr>
          <w:rFonts w:ascii="Times New Roman" w:hAnsi="Times New Roman" w:cs="Times New Roman"/>
          <w:sz w:val="24"/>
          <w:szCs w:val="24"/>
        </w:rPr>
        <w:t xml:space="preserve">, </w:t>
      </w:r>
      <w:proofErr w:type="spellStart"/>
      <w:r w:rsidRPr="00FD5EB1">
        <w:rPr>
          <w:rFonts w:ascii="Times New Roman" w:hAnsi="Times New Roman" w:cs="Times New Roman"/>
          <w:sz w:val="24"/>
          <w:szCs w:val="24"/>
        </w:rPr>
        <w:t>Yasra</w:t>
      </w:r>
      <w:proofErr w:type="spellEnd"/>
      <w:r w:rsidRPr="00FD5EB1">
        <w:rPr>
          <w:rFonts w:ascii="Times New Roman" w:hAnsi="Times New Roman" w:cs="Times New Roman"/>
          <w:sz w:val="24"/>
          <w:szCs w:val="24"/>
        </w:rPr>
        <w:t xml:space="preserve"> Sarwar </w:t>
      </w:r>
      <w:r w:rsidRPr="00FD5EB1">
        <w:rPr>
          <w:rFonts w:ascii="Times New Roman" w:hAnsi="Times New Roman" w:cs="Times New Roman"/>
          <w:sz w:val="24"/>
          <w:szCs w:val="24"/>
          <w:vertAlign w:val="superscript"/>
        </w:rPr>
        <w:t>1</w:t>
      </w:r>
      <w:r w:rsidRPr="00FD5EB1">
        <w:rPr>
          <w:rFonts w:ascii="Times New Roman" w:hAnsi="Times New Roman" w:cs="Times New Roman"/>
          <w:sz w:val="24"/>
          <w:szCs w:val="24"/>
        </w:rPr>
        <w:t xml:space="preserve">, </w:t>
      </w:r>
      <w:proofErr w:type="spellStart"/>
      <w:r w:rsidRPr="00FD5EB1">
        <w:rPr>
          <w:rFonts w:ascii="Times New Roman" w:hAnsi="Times New Roman" w:cs="Times New Roman"/>
          <w:sz w:val="24"/>
          <w:szCs w:val="24"/>
        </w:rPr>
        <w:t>Shazia</w:t>
      </w:r>
      <w:proofErr w:type="spellEnd"/>
      <w:r w:rsidRPr="00FD5EB1">
        <w:rPr>
          <w:rFonts w:ascii="Times New Roman" w:hAnsi="Times New Roman" w:cs="Times New Roman"/>
          <w:sz w:val="24"/>
          <w:szCs w:val="24"/>
        </w:rPr>
        <w:t xml:space="preserve"> Khaliq </w:t>
      </w:r>
      <w:r w:rsidRPr="00FD5EB1">
        <w:rPr>
          <w:rFonts w:ascii="Times New Roman" w:hAnsi="Times New Roman" w:cs="Times New Roman"/>
          <w:sz w:val="24"/>
          <w:szCs w:val="24"/>
          <w:vertAlign w:val="superscript"/>
        </w:rPr>
        <w:t>1</w:t>
      </w:r>
      <w:r w:rsidRPr="00FD5EB1">
        <w:rPr>
          <w:rFonts w:ascii="Times New Roman" w:hAnsi="Times New Roman" w:cs="Times New Roman"/>
          <w:sz w:val="24"/>
          <w:szCs w:val="24"/>
        </w:rPr>
        <w:t xml:space="preserve">, </w:t>
      </w:r>
      <w:proofErr w:type="spellStart"/>
      <w:r w:rsidRPr="00FD5EB1">
        <w:rPr>
          <w:rFonts w:ascii="Times New Roman" w:hAnsi="Times New Roman" w:cs="Times New Roman"/>
          <w:sz w:val="24"/>
          <w:szCs w:val="24"/>
        </w:rPr>
        <w:t>Inayat</w:t>
      </w:r>
      <w:r w:rsidR="00A862B3">
        <w:rPr>
          <w:rFonts w:ascii="Times New Roman" w:hAnsi="Times New Roman" w:cs="Times New Roman"/>
          <w:sz w:val="24"/>
          <w:szCs w:val="24"/>
        </w:rPr>
        <w:t>u</w:t>
      </w:r>
      <w:r w:rsidRPr="00FD5EB1">
        <w:rPr>
          <w:rFonts w:ascii="Times New Roman" w:hAnsi="Times New Roman" w:cs="Times New Roman"/>
          <w:sz w:val="24"/>
          <w:szCs w:val="24"/>
        </w:rPr>
        <w:t>llah</w:t>
      </w:r>
      <w:proofErr w:type="spellEnd"/>
      <w:r w:rsidRPr="00FD5EB1">
        <w:rPr>
          <w:rFonts w:ascii="Times New Roman" w:hAnsi="Times New Roman" w:cs="Times New Roman"/>
          <w:sz w:val="24"/>
          <w:szCs w:val="24"/>
          <w:vertAlign w:val="superscript"/>
        </w:rPr>
        <w:t xml:space="preserve"> </w:t>
      </w:r>
      <w:r w:rsidR="00B8183C" w:rsidRPr="00FD5EB1">
        <w:rPr>
          <w:rFonts w:ascii="Times New Roman" w:hAnsi="Times New Roman" w:cs="Times New Roman"/>
          <w:sz w:val="24"/>
          <w:szCs w:val="24"/>
          <w:vertAlign w:val="superscript"/>
        </w:rPr>
        <w:t>3</w:t>
      </w:r>
      <w:r w:rsidRPr="00FD5EB1">
        <w:rPr>
          <w:rFonts w:ascii="Times New Roman" w:hAnsi="Times New Roman" w:cs="Times New Roman"/>
          <w:sz w:val="24"/>
          <w:szCs w:val="24"/>
        </w:rPr>
        <w:t xml:space="preserve">, Wasim Abbas </w:t>
      </w:r>
      <w:r w:rsidRPr="00FD5EB1">
        <w:rPr>
          <w:rFonts w:ascii="Times New Roman" w:hAnsi="Times New Roman" w:cs="Times New Roman"/>
          <w:sz w:val="24"/>
          <w:szCs w:val="24"/>
          <w:vertAlign w:val="superscript"/>
        </w:rPr>
        <w:t>1</w:t>
      </w:r>
      <w:r w:rsidRPr="00FD5EB1">
        <w:rPr>
          <w:rFonts w:ascii="Times New Roman" w:hAnsi="Times New Roman" w:cs="Times New Roman"/>
          <w:sz w:val="24"/>
          <w:szCs w:val="24"/>
        </w:rPr>
        <w:t>, Ameena M</w:t>
      </w:r>
      <w:r w:rsidR="00305670" w:rsidRPr="00FD5EB1">
        <w:rPr>
          <w:rFonts w:ascii="Times New Roman" w:hAnsi="Times New Roman" w:cs="Times New Roman"/>
          <w:sz w:val="24"/>
          <w:szCs w:val="24"/>
        </w:rPr>
        <w:t>o</w:t>
      </w:r>
      <w:r w:rsidRPr="00FD5EB1">
        <w:rPr>
          <w:rFonts w:ascii="Times New Roman" w:hAnsi="Times New Roman" w:cs="Times New Roman"/>
          <w:sz w:val="24"/>
          <w:szCs w:val="24"/>
        </w:rPr>
        <w:t>been</w:t>
      </w:r>
      <w:r w:rsidRPr="00FD5EB1">
        <w:rPr>
          <w:rFonts w:ascii="Times New Roman" w:hAnsi="Times New Roman" w:cs="Times New Roman"/>
          <w:sz w:val="24"/>
          <w:szCs w:val="24"/>
          <w:vertAlign w:val="superscript"/>
        </w:rPr>
        <w:t xml:space="preserve"> 1</w:t>
      </w:r>
      <w:r w:rsidRPr="00FD5EB1">
        <w:rPr>
          <w:rFonts w:ascii="Times New Roman" w:hAnsi="Times New Roman" w:cs="Times New Roman"/>
          <w:sz w:val="24"/>
          <w:szCs w:val="24"/>
        </w:rPr>
        <w:t xml:space="preserve">, Ata Ullah </w:t>
      </w:r>
      <w:r w:rsidRPr="00FD5EB1">
        <w:rPr>
          <w:rFonts w:ascii="Times New Roman" w:hAnsi="Times New Roman" w:cs="Times New Roman"/>
          <w:sz w:val="24"/>
          <w:szCs w:val="24"/>
          <w:vertAlign w:val="superscript"/>
        </w:rPr>
        <w:t>1</w:t>
      </w:r>
      <w:r w:rsidRPr="00FD5EB1">
        <w:rPr>
          <w:rFonts w:ascii="Times New Roman" w:hAnsi="Times New Roman" w:cs="Times New Roman"/>
          <w:sz w:val="24"/>
          <w:szCs w:val="24"/>
        </w:rPr>
        <w:t xml:space="preserve">, Syed </w:t>
      </w:r>
      <w:proofErr w:type="spellStart"/>
      <w:r w:rsidRPr="00FD5EB1">
        <w:rPr>
          <w:rFonts w:ascii="Times New Roman" w:hAnsi="Times New Roman" w:cs="Times New Roman"/>
          <w:sz w:val="24"/>
          <w:szCs w:val="24"/>
        </w:rPr>
        <w:t>Zajif</w:t>
      </w:r>
      <w:proofErr w:type="spellEnd"/>
      <w:r w:rsidRPr="00FD5EB1">
        <w:rPr>
          <w:rFonts w:ascii="Times New Roman" w:hAnsi="Times New Roman" w:cs="Times New Roman"/>
          <w:sz w:val="24"/>
          <w:szCs w:val="24"/>
        </w:rPr>
        <w:t xml:space="preserve"> Hussain </w:t>
      </w:r>
      <w:r w:rsidR="00B8183C" w:rsidRPr="00FD5EB1">
        <w:rPr>
          <w:rFonts w:ascii="Times New Roman" w:hAnsi="Times New Roman" w:cs="Times New Roman"/>
          <w:sz w:val="24"/>
          <w:szCs w:val="24"/>
          <w:vertAlign w:val="superscript"/>
        </w:rPr>
        <w:t>4</w:t>
      </w:r>
      <w:r w:rsidRPr="00FD5EB1">
        <w:rPr>
          <w:rFonts w:ascii="Times New Roman" w:hAnsi="Times New Roman" w:cs="Times New Roman"/>
          <w:sz w:val="24"/>
          <w:szCs w:val="24"/>
        </w:rPr>
        <w:t xml:space="preserve">, </w:t>
      </w:r>
      <w:proofErr w:type="spellStart"/>
      <w:r w:rsidRPr="00FD5EB1">
        <w:rPr>
          <w:rFonts w:ascii="Times New Roman" w:hAnsi="Times New Roman" w:cs="Times New Roman"/>
          <w:sz w:val="24"/>
          <w:szCs w:val="24"/>
        </w:rPr>
        <w:t>Waheed</w:t>
      </w:r>
      <w:proofErr w:type="spellEnd"/>
      <w:r w:rsidRPr="00FD5EB1">
        <w:rPr>
          <w:rFonts w:ascii="Times New Roman" w:hAnsi="Times New Roman" w:cs="Times New Roman"/>
          <w:sz w:val="24"/>
          <w:szCs w:val="24"/>
        </w:rPr>
        <w:t xml:space="preserve"> S. Khan </w:t>
      </w:r>
      <w:r w:rsidRPr="00FD5EB1">
        <w:rPr>
          <w:rFonts w:ascii="Times New Roman" w:hAnsi="Times New Roman" w:cs="Times New Roman"/>
          <w:sz w:val="24"/>
          <w:szCs w:val="24"/>
          <w:vertAlign w:val="superscript"/>
        </w:rPr>
        <w:t>1</w:t>
      </w:r>
      <w:r w:rsidRPr="00FD5EB1">
        <w:rPr>
          <w:rFonts w:ascii="Times New Roman" w:hAnsi="Times New Roman" w:cs="Times New Roman"/>
          <w:sz w:val="24"/>
          <w:szCs w:val="24"/>
        </w:rPr>
        <w:t xml:space="preserve">, Maria-Eleni </w:t>
      </w:r>
      <w:proofErr w:type="spellStart"/>
      <w:r w:rsidRPr="00FD5EB1">
        <w:rPr>
          <w:rFonts w:ascii="Times New Roman" w:hAnsi="Times New Roman" w:cs="Times New Roman"/>
          <w:sz w:val="24"/>
          <w:szCs w:val="24"/>
        </w:rPr>
        <w:t>Kyriazi</w:t>
      </w:r>
      <w:proofErr w:type="spellEnd"/>
      <w:r w:rsidRPr="00FD5EB1">
        <w:rPr>
          <w:rFonts w:ascii="Times New Roman" w:hAnsi="Times New Roman" w:cs="Times New Roman"/>
          <w:sz w:val="24"/>
          <w:szCs w:val="24"/>
        </w:rPr>
        <w:t xml:space="preserve"> </w:t>
      </w:r>
      <w:r w:rsidR="009519A9" w:rsidRPr="00FD5EB1">
        <w:rPr>
          <w:rFonts w:ascii="Times New Roman" w:hAnsi="Times New Roman" w:cs="Times New Roman"/>
          <w:sz w:val="24"/>
          <w:szCs w:val="24"/>
          <w:vertAlign w:val="superscript"/>
        </w:rPr>
        <w:t>5</w:t>
      </w:r>
      <w:r w:rsidRPr="00FD5EB1">
        <w:rPr>
          <w:rFonts w:ascii="Times New Roman" w:hAnsi="Times New Roman" w:cs="Times New Roman"/>
          <w:sz w:val="24"/>
          <w:szCs w:val="24"/>
        </w:rPr>
        <w:t>, Irshad Hussain</w:t>
      </w:r>
      <w:r w:rsidR="00A2206C" w:rsidRPr="00FD5EB1">
        <w:rPr>
          <w:rFonts w:ascii="Times New Roman" w:hAnsi="Times New Roman" w:cs="Times New Roman"/>
          <w:sz w:val="24"/>
          <w:szCs w:val="24"/>
        </w:rPr>
        <w:t xml:space="preserve"> </w:t>
      </w:r>
      <w:r w:rsidR="009519A9" w:rsidRPr="00FD5EB1">
        <w:rPr>
          <w:rFonts w:ascii="Times New Roman" w:hAnsi="Times New Roman" w:cs="Times New Roman"/>
          <w:sz w:val="24"/>
          <w:szCs w:val="24"/>
          <w:vertAlign w:val="superscript"/>
        </w:rPr>
        <w:t>4</w:t>
      </w:r>
      <w:r w:rsidRPr="00FD5EB1">
        <w:rPr>
          <w:rFonts w:ascii="Times New Roman" w:hAnsi="Times New Roman" w:cs="Times New Roman"/>
          <w:sz w:val="24"/>
          <w:szCs w:val="24"/>
        </w:rPr>
        <w:t xml:space="preserve">, Antonios G. Kanaras </w:t>
      </w:r>
      <w:r w:rsidRPr="00FD5EB1">
        <w:rPr>
          <w:rFonts w:ascii="Times New Roman" w:hAnsi="Times New Roman" w:cs="Times New Roman"/>
          <w:sz w:val="24"/>
          <w:szCs w:val="24"/>
          <w:vertAlign w:val="superscript"/>
        </w:rPr>
        <w:t>6</w:t>
      </w:r>
      <w:r w:rsidR="009519A9" w:rsidRPr="00FD5EB1">
        <w:rPr>
          <w:rFonts w:ascii="Times New Roman" w:hAnsi="Times New Roman" w:cs="Times New Roman"/>
          <w:sz w:val="24"/>
          <w:szCs w:val="24"/>
          <w:vertAlign w:val="superscript"/>
        </w:rPr>
        <w:t>,</w:t>
      </w:r>
      <w:proofErr w:type="gramStart"/>
      <w:r w:rsidR="009519A9" w:rsidRPr="00FD5EB1">
        <w:rPr>
          <w:rFonts w:ascii="Times New Roman" w:hAnsi="Times New Roman" w:cs="Times New Roman"/>
          <w:sz w:val="24"/>
          <w:szCs w:val="24"/>
          <w:vertAlign w:val="superscript"/>
        </w:rPr>
        <w:t>7</w:t>
      </w:r>
      <w:r w:rsidRPr="00FD5EB1">
        <w:rPr>
          <w:rFonts w:ascii="Times New Roman" w:hAnsi="Times New Roman" w:cs="Times New Roman"/>
          <w:sz w:val="24"/>
          <w:szCs w:val="24"/>
          <w:vertAlign w:val="superscript"/>
        </w:rPr>
        <w:t>,</w:t>
      </w:r>
      <w:r w:rsidRPr="00FD5EB1">
        <w:rPr>
          <w:rFonts w:ascii="Times New Roman" w:hAnsi="Times New Roman" w:cs="Times New Roman"/>
          <w:sz w:val="24"/>
          <w:szCs w:val="24"/>
        </w:rPr>
        <w:t>*</w:t>
      </w:r>
      <w:proofErr w:type="gramEnd"/>
      <w:r w:rsidRPr="00FD5EB1">
        <w:rPr>
          <w:rFonts w:ascii="Times New Roman" w:hAnsi="Times New Roman" w:cs="Times New Roman"/>
          <w:sz w:val="24"/>
          <w:szCs w:val="24"/>
        </w:rPr>
        <w:t xml:space="preserve"> and Asma Rehman </w:t>
      </w:r>
      <w:r w:rsidRPr="00FD5EB1">
        <w:rPr>
          <w:rFonts w:ascii="Times New Roman" w:hAnsi="Times New Roman" w:cs="Times New Roman"/>
          <w:sz w:val="24"/>
          <w:szCs w:val="24"/>
          <w:vertAlign w:val="superscript"/>
        </w:rPr>
        <w:t>1,</w:t>
      </w:r>
      <w:r w:rsidRPr="00FD5EB1">
        <w:rPr>
          <w:rFonts w:ascii="Times New Roman" w:hAnsi="Times New Roman" w:cs="Times New Roman"/>
          <w:sz w:val="24"/>
          <w:szCs w:val="24"/>
        </w:rPr>
        <w:t>*</w:t>
      </w:r>
    </w:p>
    <w:p w14:paraId="20585007" w14:textId="699C8384" w:rsidR="00A045E2" w:rsidRPr="00FD5EB1" w:rsidRDefault="00A045E2" w:rsidP="00A901B0">
      <w:pPr>
        <w:jc w:val="center"/>
        <w:rPr>
          <w:rFonts w:ascii="Times New Roman" w:hAnsi="Times New Roman" w:cs="Times New Roman"/>
          <w:i/>
          <w:iCs/>
          <w:sz w:val="20"/>
          <w:szCs w:val="20"/>
        </w:rPr>
      </w:pPr>
      <w:r w:rsidRPr="00FD5EB1">
        <w:rPr>
          <w:rFonts w:ascii="Times New Roman" w:hAnsi="Times New Roman" w:cs="Times New Roman"/>
          <w:i/>
          <w:iCs/>
          <w:sz w:val="20"/>
          <w:szCs w:val="20"/>
          <w:vertAlign w:val="superscript"/>
        </w:rPr>
        <w:t xml:space="preserve">1 </w:t>
      </w:r>
      <w:r w:rsidRPr="00FD5EB1">
        <w:rPr>
          <w:rFonts w:ascii="Times New Roman" w:hAnsi="Times New Roman" w:cs="Times New Roman"/>
          <w:i/>
          <w:iCs/>
          <w:sz w:val="20"/>
          <w:szCs w:val="20"/>
        </w:rPr>
        <w:t>National Institute for Biotechnology and Genetic Engineering College Pakistan Institute of Engineering and Applied Sciences (</w:t>
      </w:r>
      <w:r w:rsidR="00A862B3">
        <w:rPr>
          <w:rFonts w:ascii="Times New Roman" w:hAnsi="Times New Roman" w:cs="Times New Roman"/>
          <w:i/>
          <w:iCs/>
          <w:sz w:val="20"/>
          <w:szCs w:val="20"/>
        </w:rPr>
        <w:t xml:space="preserve">NIBGE-C, </w:t>
      </w:r>
      <w:r w:rsidRPr="00FD5EB1">
        <w:rPr>
          <w:rFonts w:ascii="Times New Roman" w:hAnsi="Times New Roman" w:cs="Times New Roman"/>
          <w:i/>
          <w:iCs/>
          <w:sz w:val="20"/>
          <w:szCs w:val="20"/>
        </w:rPr>
        <w:t xml:space="preserve">PIEAS), </w:t>
      </w:r>
      <w:bookmarkStart w:id="3" w:name="_Hlk96815232"/>
      <w:r w:rsidRPr="00FD5EB1">
        <w:rPr>
          <w:rFonts w:ascii="Times New Roman" w:hAnsi="Times New Roman" w:cs="Times New Roman"/>
          <w:i/>
          <w:iCs/>
          <w:sz w:val="20"/>
          <w:szCs w:val="20"/>
        </w:rPr>
        <w:t xml:space="preserve">Faisalabad (38000), </w:t>
      </w:r>
      <w:bookmarkEnd w:id="3"/>
      <w:r w:rsidRPr="00FD5EB1">
        <w:rPr>
          <w:rFonts w:ascii="Times New Roman" w:hAnsi="Times New Roman" w:cs="Times New Roman"/>
          <w:i/>
          <w:iCs/>
          <w:sz w:val="20"/>
          <w:szCs w:val="20"/>
        </w:rPr>
        <w:t>Pakistan</w:t>
      </w:r>
    </w:p>
    <w:p w14:paraId="4ED5DBBC" w14:textId="1BC406A5" w:rsidR="00664C11" w:rsidRPr="00FD5EB1" w:rsidRDefault="00664C11" w:rsidP="00664C11">
      <w:pPr>
        <w:jc w:val="center"/>
        <w:rPr>
          <w:rFonts w:ascii="Times New Roman" w:hAnsi="Times New Roman" w:cs="Times New Roman"/>
          <w:i/>
          <w:iCs/>
          <w:sz w:val="20"/>
          <w:szCs w:val="20"/>
        </w:rPr>
      </w:pPr>
      <w:r w:rsidRPr="00FD5EB1">
        <w:rPr>
          <w:rFonts w:ascii="Times New Roman" w:hAnsi="Times New Roman" w:cs="Times New Roman"/>
          <w:i/>
          <w:iCs/>
          <w:sz w:val="20"/>
          <w:szCs w:val="20"/>
          <w:vertAlign w:val="superscript"/>
        </w:rPr>
        <w:t>2</w:t>
      </w:r>
      <w:r w:rsidRPr="00FD5EB1">
        <w:rPr>
          <w:rFonts w:ascii="Times New Roman" w:hAnsi="Times New Roman" w:cs="Times New Roman"/>
          <w:sz w:val="20"/>
          <w:szCs w:val="20"/>
          <w:vertAlign w:val="superscript"/>
        </w:rPr>
        <w:t xml:space="preserve"> </w:t>
      </w:r>
      <w:r w:rsidRPr="00FD5EB1">
        <w:rPr>
          <w:rFonts w:ascii="Times New Roman" w:hAnsi="Times New Roman" w:cs="Times New Roman"/>
          <w:i/>
          <w:iCs/>
          <w:sz w:val="20"/>
          <w:szCs w:val="20"/>
        </w:rPr>
        <w:t xml:space="preserve">Division of Engineering in Medicine, Department of Medicine, Brigham and Women’s Hospital, Harvard Medical School, 65 </w:t>
      </w:r>
      <w:proofErr w:type="spellStart"/>
      <w:r w:rsidRPr="00FD5EB1">
        <w:rPr>
          <w:rFonts w:ascii="Times New Roman" w:hAnsi="Times New Roman" w:cs="Times New Roman"/>
          <w:i/>
          <w:iCs/>
          <w:sz w:val="20"/>
          <w:szCs w:val="20"/>
        </w:rPr>
        <w:t>Landsdowne</w:t>
      </w:r>
      <w:proofErr w:type="spellEnd"/>
      <w:r w:rsidRPr="00FD5EB1">
        <w:rPr>
          <w:rFonts w:ascii="Times New Roman" w:hAnsi="Times New Roman" w:cs="Times New Roman"/>
          <w:i/>
          <w:iCs/>
          <w:sz w:val="20"/>
          <w:szCs w:val="20"/>
        </w:rPr>
        <w:t xml:space="preserve"> Street, Cambridge, MA 02139, USA</w:t>
      </w:r>
    </w:p>
    <w:p w14:paraId="7702F062" w14:textId="1816B3CF" w:rsidR="00A045E2" w:rsidRPr="00FD5EB1" w:rsidRDefault="00B8183C" w:rsidP="00A901B0">
      <w:pPr>
        <w:jc w:val="center"/>
        <w:rPr>
          <w:rFonts w:ascii="Times New Roman" w:hAnsi="Times New Roman" w:cs="Times New Roman"/>
          <w:sz w:val="20"/>
          <w:szCs w:val="20"/>
        </w:rPr>
      </w:pPr>
      <w:r w:rsidRPr="00FD5EB1">
        <w:rPr>
          <w:rFonts w:ascii="Times New Roman" w:hAnsi="Times New Roman" w:cs="Times New Roman"/>
          <w:sz w:val="20"/>
          <w:szCs w:val="20"/>
          <w:vertAlign w:val="superscript"/>
        </w:rPr>
        <w:t>3</w:t>
      </w:r>
      <w:r w:rsidR="00A045E2" w:rsidRPr="00FD5EB1">
        <w:rPr>
          <w:rFonts w:ascii="Times New Roman" w:hAnsi="Times New Roman" w:cs="Times New Roman"/>
          <w:sz w:val="20"/>
          <w:szCs w:val="20"/>
        </w:rPr>
        <w:t xml:space="preserve"> Department of Anatomy, </w:t>
      </w:r>
      <w:proofErr w:type="spellStart"/>
      <w:r w:rsidR="00A045E2" w:rsidRPr="00FD5EB1">
        <w:rPr>
          <w:rFonts w:ascii="Times New Roman" w:hAnsi="Times New Roman" w:cs="Times New Roman"/>
          <w:sz w:val="20"/>
          <w:szCs w:val="20"/>
        </w:rPr>
        <w:t>Saidu</w:t>
      </w:r>
      <w:proofErr w:type="spellEnd"/>
      <w:r w:rsidR="00A045E2" w:rsidRPr="00FD5EB1">
        <w:rPr>
          <w:rFonts w:ascii="Times New Roman" w:hAnsi="Times New Roman" w:cs="Times New Roman"/>
          <w:sz w:val="20"/>
          <w:szCs w:val="20"/>
        </w:rPr>
        <w:t xml:space="preserve"> Medical and Dental College, </w:t>
      </w:r>
      <w:proofErr w:type="spellStart"/>
      <w:r w:rsidR="00A045E2" w:rsidRPr="00FD5EB1">
        <w:rPr>
          <w:rFonts w:ascii="Times New Roman" w:hAnsi="Times New Roman" w:cs="Times New Roman"/>
          <w:sz w:val="20"/>
          <w:szCs w:val="20"/>
        </w:rPr>
        <w:t>Saidu</w:t>
      </w:r>
      <w:proofErr w:type="spellEnd"/>
      <w:r w:rsidR="00A045E2" w:rsidRPr="00FD5EB1">
        <w:rPr>
          <w:rFonts w:ascii="Times New Roman" w:hAnsi="Times New Roman" w:cs="Times New Roman"/>
          <w:sz w:val="20"/>
          <w:szCs w:val="20"/>
        </w:rPr>
        <w:t xml:space="preserve"> Sharif, Mingora, Swat, Pakistan</w:t>
      </w:r>
    </w:p>
    <w:p w14:paraId="46CCE99F" w14:textId="540D7474" w:rsidR="00A045E2" w:rsidRPr="00FD5EB1" w:rsidRDefault="00B8183C" w:rsidP="00A901B0">
      <w:pPr>
        <w:jc w:val="center"/>
        <w:rPr>
          <w:rFonts w:ascii="Times New Roman" w:hAnsi="Times New Roman" w:cs="Times New Roman"/>
          <w:i/>
          <w:iCs/>
          <w:sz w:val="20"/>
          <w:szCs w:val="20"/>
        </w:rPr>
      </w:pPr>
      <w:r w:rsidRPr="00FD5EB1">
        <w:rPr>
          <w:rFonts w:ascii="Times New Roman" w:hAnsi="Times New Roman" w:cs="Times New Roman"/>
          <w:i/>
          <w:iCs/>
          <w:sz w:val="20"/>
          <w:szCs w:val="20"/>
          <w:vertAlign w:val="superscript"/>
        </w:rPr>
        <w:t>4</w:t>
      </w:r>
      <w:r w:rsidR="00A045E2" w:rsidRPr="00FD5EB1">
        <w:rPr>
          <w:rFonts w:ascii="Times New Roman" w:hAnsi="Times New Roman" w:cs="Times New Roman"/>
          <w:i/>
          <w:iCs/>
          <w:sz w:val="20"/>
          <w:szCs w:val="20"/>
        </w:rPr>
        <w:t>Department of Chemistry and Chemical Engineering, SBA School of Science &amp; Engineering (SBASSE), Lahore University of Management Sciences (LUMS), DHA, Lahore Cantt-54792, Pakistan</w:t>
      </w:r>
    </w:p>
    <w:p w14:paraId="3E2B42B7" w14:textId="23395604" w:rsidR="00A045E2" w:rsidRPr="00FD5EB1" w:rsidRDefault="009519A9" w:rsidP="00A901B0">
      <w:pPr>
        <w:jc w:val="center"/>
        <w:rPr>
          <w:rFonts w:ascii="Times New Roman" w:hAnsi="Times New Roman" w:cs="Times New Roman"/>
          <w:i/>
          <w:iCs/>
          <w:sz w:val="20"/>
          <w:szCs w:val="20"/>
        </w:rPr>
      </w:pPr>
      <w:r w:rsidRPr="00FD5EB1">
        <w:rPr>
          <w:rFonts w:ascii="Times New Roman" w:hAnsi="Times New Roman" w:cs="Times New Roman"/>
          <w:i/>
          <w:iCs/>
          <w:sz w:val="20"/>
          <w:szCs w:val="20"/>
          <w:vertAlign w:val="superscript"/>
        </w:rPr>
        <w:t>5</w:t>
      </w:r>
      <w:r w:rsidR="00A045E2" w:rsidRPr="00FD5EB1">
        <w:rPr>
          <w:rFonts w:ascii="Times New Roman" w:hAnsi="Times New Roman" w:cs="Times New Roman"/>
          <w:sz w:val="20"/>
          <w:szCs w:val="20"/>
        </w:rPr>
        <w:t>College of Engineering and Technology, American University of the Middle East, Kuwait</w:t>
      </w:r>
    </w:p>
    <w:p w14:paraId="1CAB4B09" w14:textId="2921B998" w:rsidR="00A045E2" w:rsidRPr="00FD5EB1" w:rsidRDefault="009519A9" w:rsidP="00A901B0">
      <w:pPr>
        <w:jc w:val="center"/>
        <w:rPr>
          <w:rFonts w:ascii="Times New Roman" w:hAnsi="Times New Roman" w:cs="Times New Roman"/>
          <w:i/>
          <w:iCs/>
          <w:sz w:val="20"/>
          <w:szCs w:val="20"/>
        </w:rPr>
      </w:pPr>
      <w:r w:rsidRPr="00FD5EB1">
        <w:rPr>
          <w:rFonts w:ascii="Times New Roman" w:hAnsi="Times New Roman" w:cs="Times New Roman"/>
          <w:i/>
          <w:iCs/>
          <w:sz w:val="20"/>
          <w:szCs w:val="20"/>
          <w:vertAlign w:val="superscript"/>
        </w:rPr>
        <w:t>6</w:t>
      </w:r>
      <w:r w:rsidR="00A045E2" w:rsidRPr="00FD5EB1">
        <w:rPr>
          <w:rFonts w:ascii="Times New Roman" w:hAnsi="Times New Roman" w:cs="Times New Roman"/>
          <w:i/>
          <w:iCs/>
          <w:sz w:val="20"/>
          <w:szCs w:val="20"/>
        </w:rPr>
        <w:t xml:space="preserve">School of Physics and Astronomy, Faculty of Engineering and Physical Sciences, University of Southampton, Southampton SO171BJ, U.K </w:t>
      </w:r>
    </w:p>
    <w:p w14:paraId="726A68F7" w14:textId="2F167D14" w:rsidR="00A045E2" w:rsidRPr="00FD5EB1" w:rsidRDefault="009519A9" w:rsidP="00A901B0">
      <w:pPr>
        <w:jc w:val="center"/>
        <w:rPr>
          <w:rFonts w:ascii="Times New Roman" w:hAnsi="Times New Roman" w:cs="Times New Roman"/>
          <w:i/>
          <w:iCs/>
          <w:sz w:val="20"/>
          <w:szCs w:val="20"/>
        </w:rPr>
      </w:pPr>
      <w:r w:rsidRPr="00FD5EB1">
        <w:rPr>
          <w:rFonts w:ascii="Times New Roman" w:hAnsi="Times New Roman" w:cs="Times New Roman"/>
          <w:i/>
          <w:iCs/>
          <w:sz w:val="20"/>
          <w:szCs w:val="20"/>
          <w:vertAlign w:val="superscript"/>
        </w:rPr>
        <w:t>7</w:t>
      </w:r>
      <w:r w:rsidR="00A045E2" w:rsidRPr="00FD5EB1">
        <w:rPr>
          <w:rFonts w:ascii="Times New Roman" w:hAnsi="Times New Roman" w:cs="Times New Roman"/>
          <w:i/>
          <w:iCs/>
          <w:sz w:val="20"/>
          <w:szCs w:val="20"/>
          <w:vertAlign w:val="superscript"/>
        </w:rPr>
        <w:t xml:space="preserve"> </w:t>
      </w:r>
      <w:r w:rsidR="00A045E2" w:rsidRPr="00FD5EB1">
        <w:rPr>
          <w:rFonts w:ascii="Times New Roman" w:hAnsi="Times New Roman" w:cs="Times New Roman"/>
          <w:i/>
          <w:iCs/>
          <w:sz w:val="20"/>
          <w:szCs w:val="20"/>
        </w:rPr>
        <w:t>Institute for Life Sciences, University of Southampton, Southampton SO171BJ, U.K</w:t>
      </w:r>
    </w:p>
    <w:p w14:paraId="7749BD9E" w14:textId="77777777" w:rsidR="00A045E2" w:rsidRPr="00FD5EB1" w:rsidRDefault="00A045E2" w:rsidP="00A901B0">
      <w:pPr>
        <w:rPr>
          <w:rFonts w:ascii="Times New Roman" w:hAnsi="Times New Roman" w:cs="Times New Roman"/>
          <w:color w:val="000000" w:themeColor="text1"/>
          <w:sz w:val="24"/>
          <w:szCs w:val="24"/>
        </w:rPr>
      </w:pPr>
      <w:r w:rsidRPr="00FD5EB1">
        <w:rPr>
          <w:rFonts w:ascii="Times New Roman" w:hAnsi="Times New Roman" w:cs="Times New Roman"/>
          <w:sz w:val="24"/>
          <w:szCs w:val="24"/>
        </w:rPr>
        <w:t xml:space="preserve">*Correspondence author; </w:t>
      </w:r>
      <w:hyperlink r:id="rId8" w:history="1">
        <w:r w:rsidRPr="00FD5EB1">
          <w:rPr>
            <w:rStyle w:val="Hyperlink"/>
            <w:rFonts w:ascii="Times New Roman" w:hAnsi="Times New Roman" w:cs="Times New Roman"/>
            <w:color w:val="000000" w:themeColor="text1"/>
            <w:sz w:val="24"/>
            <w:szCs w:val="24"/>
          </w:rPr>
          <w:t>asmanano@gmail.com</w:t>
        </w:r>
      </w:hyperlink>
      <w:r w:rsidRPr="00FD5EB1">
        <w:rPr>
          <w:rStyle w:val="Hyperlink"/>
          <w:rFonts w:ascii="Times New Roman" w:hAnsi="Times New Roman" w:cs="Times New Roman"/>
          <w:color w:val="000000" w:themeColor="text1"/>
          <w:sz w:val="24"/>
          <w:szCs w:val="24"/>
        </w:rPr>
        <w:t>,</w:t>
      </w:r>
      <w:r w:rsidRPr="00FD5EB1">
        <w:rPr>
          <w:rStyle w:val="Hyperlink"/>
          <w:rFonts w:ascii="Times New Roman" w:hAnsi="Times New Roman" w:cs="Times New Roman"/>
          <w:color w:val="000000" w:themeColor="text1"/>
          <w:sz w:val="24"/>
          <w:szCs w:val="24"/>
          <w:u w:val="none"/>
        </w:rPr>
        <w:t xml:space="preserve">  </w:t>
      </w:r>
      <w:r w:rsidRPr="00FD5EB1">
        <w:rPr>
          <w:rStyle w:val="Hyperlink"/>
          <w:rFonts w:ascii="Times New Roman" w:hAnsi="Times New Roman" w:cs="Times New Roman"/>
          <w:color w:val="000000" w:themeColor="text1"/>
          <w:sz w:val="24"/>
          <w:szCs w:val="24"/>
        </w:rPr>
        <w:t>a.kanaras@soton.ac.uk</w:t>
      </w:r>
    </w:p>
    <w:bookmarkEnd w:id="2"/>
    <w:p w14:paraId="5935F235" w14:textId="77777777" w:rsidR="00D54301" w:rsidRPr="00FD5EB1" w:rsidRDefault="00D54301" w:rsidP="00A901B0">
      <w:pPr>
        <w:rPr>
          <w:rStyle w:val="Hyperlink"/>
          <w:rFonts w:ascii="Times New Roman" w:hAnsi="Times New Roman" w:cs="Times New Roman"/>
          <w:b/>
          <w:bCs/>
          <w:color w:val="auto"/>
          <w:sz w:val="24"/>
          <w:szCs w:val="24"/>
          <w:u w:val="none"/>
        </w:rPr>
      </w:pPr>
    </w:p>
    <w:p w14:paraId="14024185" w14:textId="77777777" w:rsidR="00A045E2" w:rsidRPr="00FD5EB1" w:rsidRDefault="00A045E2" w:rsidP="00A901B0">
      <w:pPr>
        <w:pStyle w:val="Heading1"/>
        <w:rPr>
          <w:rFonts w:ascii="Times New Roman" w:hAnsi="Times New Roman" w:cs="Times New Roman"/>
          <w:b/>
          <w:color w:val="auto"/>
          <w:sz w:val="24"/>
          <w:szCs w:val="24"/>
        </w:rPr>
      </w:pPr>
      <w:r w:rsidRPr="00FD5EB1">
        <w:rPr>
          <w:rFonts w:ascii="Times New Roman" w:hAnsi="Times New Roman" w:cs="Times New Roman"/>
          <w:b/>
          <w:color w:val="auto"/>
          <w:sz w:val="24"/>
          <w:szCs w:val="24"/>
        </w:rPr>
        <w:t>Abstract</w:t>
      </w:r>
    </w:p>
    <w:p w14:paraId="35984D2E" w14:textId="641780C8" w:rsidR="00A045E2" w:rsidRPr="00FD5EB1" w:rsidRDefault="00A3627D" w:rsidP="00A901B0">
      <w:pPr>
        <w:spacing w:before="100" w:beforeAutospacing="1" w:after="100" w:afterAutospacing="1" w:line="360" w:lineRule="auto"/>
        <w:jc w:val="both"/>
        <w:rPr>
          <w:rFonts w:ascii="Times New Roman" w:hAnsi="Times New Roman" w:cs="Times New Roman"/>
          <w:sz w:val="24"/>
          <w:szCs w:val="24"/>
        </w:rPr>
      </w:pPr>
      <w:r w:rsidRPr="00FD5EB1">
        <w:rPr>
          <w:rFonts w:ascii="Times New Roman" w:hAnsi="Times New Roman" w:cs="Times New Roman"/>
          <w:sz w:val="24"/>
          <w:szCs w:val="24"/>
        </w:rPr>
        <w:t xml:space="preserve">The emergence of </w:t>
      </w:r>
      <w:r w:rsidR="00184841" w:rsidRPr="00FD5EB1">
        <w:rPr>
          <w:rFonts w:ascii="Times New Roman" w:hAnsi="Times New Roman" w:cs="Times New Roman"/>
          <w:sz w:val="24"/>
          <w:szCs w:val="24"/>
        </w:rPr>
        <w:t>anti</w:t>
      </w:r>
      <w:r w:rsidR="00A111C1" w:rsidRPr="00FD5EB1">
        <w:rPr>
          <w:rFonts w:ascii="Times New Roman" w:hAnsi="Times New Roman" w:cs="Times New Roman"/>
          <w:sz w:val="24"/>
          <w:szCs w:val="24"/>
        </w:rPr>
        <w:t xml:space="preserve">microbial </w:t>
      </w:r>
      <w:r w:rsidR="00CF3BE7" w:rsidRPr="00FD5EB1">
        <w:rPr>
          <w:rFonts w:ascii="Times New Roman" w:hAnsi="Times New Roman" w:cs="Times New Roman"/>
          <w:sz w:val="24"/>
          <w:szCs w:val="24"/>
        </w:rPr>
        <w:t>resistance is a</w:t>
      </w:r>
      <w:r w:rsidR="00A111C1" w:rsidRPr="00FD5EB1">
        <w:rPr>
          <w:rFonts w:ascii="Times New Roman" w:hAnsi="Times New Roman" w:cs="Times New Roman"/>
          <w:sz w:val="24"/>
          <w:szCs w:val="24"/>
        </w:rPr>
        <w:t>n alarming global</w:t>
      </w:r>
      <w:r w:rsidR="00CF3BE7" w:rsidRPr="00FD5EB1">
        <w:rPr>
          <w:rFonts w:ascii="Times New Roman" w:hAnsi="Times New Roman" w:cs="Times New Roman"/>
          <w:sz w:val="24"/>
          <w:szCs w:val="24"/>
        </w:rPr>
        <w:t xml:space="preserve"> health</w:t>
      </w:r>
      <w:r w:rsidRPr="00FD5EB1">
        <w:rPr>
          <w:rFonts w:ascii="Times New Roman" w:hAnsi="Times New Roman" w:cs="Times New Roman"/>
          <w:sz w:val="24"/>
          <w:szCs w:val="24"/>
        </w:rPr>
        <w:t xml:space="preserve"> </w:t>
      </w:r>
      <w:r w:rsidR="00CF3BE7" w:rsidRPr="00FD5EB1">
        <w:rPr>
          <w:rFonts w:ascii="Times New Roman" w:hAnsi="Times New Roman" w:cs="Times New Roman"/>
          <w:sz w:val="24"/>
          <w:szCs w:val="24"/>
        </w:rPr>
        <w:t>concern</w:t>
      </w:r>
      <w:r w:rsidRPr="00FD5EB1">
        <w:rPr>
          <w:rFonts w:ascii="Times New Roman" w:hAnsi="Times New Roman" w:cs="Times New Roman"/>
          <w:sz w:val="24"/>
          <w:szCs w:val="24"/>
        </w:rPr>
        <w:t xml:space="preserve"> and </w:t>
      </w:r>
      <w:r w:rsidR="00A111C1" w:rsidRPr="00FD5EB1">
        <w:rPr>
          <w:rFonts w:ascii="Times New Roman" w:hAnsi="Times New Roman" w:cs="Times New Roman"/>
          <w:sz w:val="24"/>
          <w:szCs w:val="24"/>
        </w:rPr>
        <w:t xml:space="preserve">has stimulated </w:t>
      </w:r>
      <w:r w:rsidRPr="00FD5EB1">
        <w:rPr>
          <w:rFonts w:ascii="Times New Roman" w:hAnsi="Times New Roman" w:cs="Times New Roman"/>
          <w:sz w:val="24"/>
          <w:szCs w:val="24"/>
        </w:rPr>
        <w:t xml:space="preserve">the development of novel </w:t>
      </w:r>
      <w:r w:rsidR="00944467" w:rsidRPr="00FD5EB1">
        <w:rPr>
          <w:rFonts w:ascii="Times New Roman" w:hAnsi="Times New Roman" w:cs="Times New Roman"/>
          <w:sz w:val="24"/>
          <w:szCs w:val="24"/>
        </w:rPr>
        <w:t xml:space="preserve">functional </w:t>
      </w:r>
      <w:r w:rsidRPr="00FD5EB1">
        <w:rPr>
          <w:rFonts w:ascii="Times New Roman" w:hAnsi="Times New Roman" w:cs="Times New Roman"/>
          <w:sz w:val="24"/>
          <w:szCs w:val="24"/>
        </w:rPr>
        <w:t>nanomaterials</w:t>
      </w:r>
      <w:r w:rsidR="00A111C1" w:rsidRPr="00FD5EB1">
        <w:rPr>
          <w:rFonts w:ascii="Times New Roman" w:hAnsi="Times New Roman" w:cs="Times New Roman"/>
          <w:sz w:val="24"/>
          <w:szCs w:val="24"/>
        </w:rPr>
        <w:t xml:space="preserve"> </w:t>
      </w:r>
      <w:r w:rsidRPr="00FD5EB1">
        <w:rPr>
          <w:rFonts w:ascii="Times New Roman" w:hAnsi="Times New Roman" w:cs="Times New Roman"/>
          <w:sz w:val="24"/>
          <w:szCs w:val="24"/>
        </w:rPr>
        <w:t xml:space="preserve">to </w:t>
      </w:r>
      <w:r w:rsidR="00A111C1" w:rsidRPr="00FD5EB1">
        <w:rPr>
          <w:rFonts w:ascii="Times New Roman" w:hAnsi="Times New Roman" w:cs="Times New Roman"/>
          <w:sz w:val="24"/>
          <w:szCs w:val="24"/>
        </w:rPr>
        <w:t xml:space="preserve">combat </w:t>
      </w:r>
      <w:r w:rsidR="003F027D" w:rsidRPr="00FD5EB1">
        <w:rPr>
          <w:rFonts w:ascii="Times New Roman" w:hAnsi="Times New Roman" w:cs="Times New Roman"/>
          <w:sz w:val="24"/>
          <w:szCs w:val="24"/>
        </w:rPr>
        <w:t>Multidrug resistant (</w:t>
      </w:r>
      <w:r w:rsidR="00A111C1" w:rsidRPr="00FD5EB1">
        <w:rPr>
          <w:rFonts w:ascii="Times New Roman" w:hAnsi="Times New Roman" w:cs="Times New Roman"/>
          <w:sz w:val="24"/>
          <w:szCs w:val="24"/>
        </w:rPr>
        <w:t>MDR</w:t>
      </w:r>
      <w:r w:rsidR="003F027D" w:rsidRPr="00FD5EB1">
        <w:rPr>
          <w:rFonts w:ascii="Times New Roman" w:hAnsi="Times New Roman" w:cs="Times New Roman"/>
          <w:sz w:val="24"/>
          <w:szCs w:val="24"/>
        </w:rPr>
        <w:t>)</w:t>
      </w:r>
      <w:r w:rsidRPr="00FD5EB1">
        <w:rPr>
          <w:rFonts w:ascii="Times New Roman" w:hAnsi="Times New Roman" w:cs="Times New Roman"/>
          <w:sz w:val="24"/>
          <w:szCs w:val="24"/>
        </w:rPr>
        <w:t xml:space="preserve"> bacter</w:t>
      </w:r>
      <w:r w:rsidR="00A111C1" w:rsidRPr="00FD5EB1">
        <w:rPr>
          <w:rFonts w:ascii="Times New Roman" w:hAnsi="Times New Roman" w:cs="Times New Roman"/>
          <w:sz w:val="24"/>
          <w:szCs w:val="24"/>
        </w:rPr>
        <w:t>ia.</w:t>
      </w:r>
      <w:r w:rsidR="00184841" w:rsidRPr="00FD5EB1">
        <w:rPr>
          <w:rFonts w:ascii="Times New Roman" w:hAnsi="Times New Roman" w:cs="Times New Roman"/>
          <w:sz w:val="24"/>
          <w:szCs w:val="24"/>
        </w:rPr>
        <w:t xml:space="preserve"> </w:t>
      </w:r>
      <w:r w:rsidR="00A045E2" w:rsidRPr="00FD5EB1">
        <w:rPr>
          <w:rFonts w:ascii="Times New Roman" w:hAnsi="Times New Roman" w:cs="Times New Roman"/>
          <w:sz w:val="24"/>
          <w:szCs w:val="24"/>
        </w:rPr>
        <w:t>In this work</w:t>
      </w:r>
      <w:r w:rsidR="0088286B" w:rsidRPr="00FD5EB1">
        <w:rPr>
          <w:rFonts w:ascii="Times New Roman" w:hAnsi="Times New Roman" w:cs="Times New Roman"/>
          <w:sz w:val="24"/>
          <w:szCs w:val="24"/>
        </w:rPr>
        <w:t>,</w:t>
      </w:r>
      <w:r w:rsidR="00A045E2" w:rsidRPr="00FD5EB1">
        <w:rPr>
          <w:rFonts w:ascii="Times New Roman" w:hAnsi="Times New Roman" w:cs="Times New Roman"/>
          <w:sz w:val="24"/>
          <w:szCs w:val="24"/>
        </w:rPr>
        <w:t xml:space="preserve"> we demonstrate for the first time the synthesis and application of surfactin coated silver nanoparticles as an efficient antibacterial and antibiofilm agent against</w:t>
      </w:r>
      <w:r w:rsidR="00A045E2" w:rsidRPr="00FD5EB1">
        <w:rPr>
          <w:rFonts w:ascii="Times New Roman" w:hAnsi="Times New Roman" w:cs="Times New Roman"/>
          <w:bCs/>
          <w:sz w:val="24"/>
          <w:szCs w:val="24"/>
        </w:rPr>
        <w:t xml:space="preserve"> the drug </w:t>
      </w:r>
      <w:r w:rsidR="00A045E2" w:rsidRPr="00FD5EB1">
        <w:rPr>
          <w:rFonts w:ascii="Times New Roman" w:hAnsi="Times New Roman" w:cs="Times New Roman"/>
          <w:sz w:val="24"/>
          <w:szCs w:val="24"/>
        </w:rPr>
        <w:t xml:space="preserve">resistant bacteria </w:t>
      </w:r>
      <w:r w:rsidR="00A045E2" w:rsidRPr="00FD5EB1">
        <w:rPr>
          <w:rFonts w:ascii="Times New Roman" w:hAnsi="Times New Roman" w:cs="Times New Roman"/>
          <w:bCs/>
          <w:i/>
          <w:iCs/>
          <w:sz w:val="24"/>
          <w:szCs w:val="24"/>
        </w:rPr>
        <w:t>Pseudomonas aeruginosa</w:t>
      </w:r>
      <w:r w:rsidR="00A045E2" w:rsidRPr="00FD5EB1">
        <w:rPr>
          <w:rFonts w:ascii="Times New Roman" w:hAnsi="Times New Roman" w:cs="Times New Roman"/>
          <w:bCs/>
          <w:sz w:val="24"/>
          <w:szCs w:val="24"/>
        </w:rPr>
        <w:t xml:space="preserve"> </w:t>
      </w:r>
      <w:r w:rsidR="00A045E2" w:rsidRPr="00FD5EB1">
        <w:rPr>
          <w:rFonts w:ascii="Times New Roman" w:hAnsi="Times New Roman" w:cs="Times New Roman"/>
          <w:sz w:val="24"/>
          <w:szCs w:val="24"/>
        </w:rPr>
        <w:t xml:space="preserve">for safe dermal applications. Our </w:t>
      </w:r>
      <w:r w:rsidR="00A045E2" w:rsidRPr="00FD5EB1">
        <w:rPr>
          <w:rFonts w:ascii="Times New Roman" w:hAnsi="Times New Roman" w:cs="Times New Roman"/>
          <w:i/>
          <w:iCs/>
          <w:sz w:val="24"/>
          <w:szCs w:val="24"/>
        </w:rPr>
        <w:t xml:space="preserve">in vivo </w:t>
      </w:r>
      <w:r w:rsidR="00A045E2" w:rsidRPr="00FD5EB1">
        <w:rPr>
          <w:rFonts w:ascii="Times New Roman" w:hAnsi="Times New Roman" w:cs="Times New Roman"/>
          <w:sz w:val="24"/>
          <w:szCs w:val="24"/>
        </w:rPr>
        <w:t xml:space="preserve">studies showed no significant superficial dermal irritation, edema and erythema whilst microscopic analysis revealed that surfactin coated silver nanoparticles caused no pathological alterations at </w:t>
      </w:r>
      <w:r w:rsidR="00DC1C28" w:rsidRPr="00FD5EB1">
        <w:rPr>
          <w:rFonts w:ascii="Times New Roman" w:hAnsi="Times New Roman" w:cs="Times New Roman"/>
          <w:sz w:val="24"/>
          <w:szCs w:val="24"/>
        </w:rPr>
        <w:t xml:space="preserve">the </w:t>
      </w:r>
      <w:r w:rsidR="00A045E2" w:rsidRPr="00FD5EB1">
        <w:rPr>
          <w:rFonts w:ascii="Times New Roman" w:hAnsi="Times New Roman" w:cs="Times New Roman"/>
          <w:sz w:val="24"/>
          <w:szCs w:val="24"/>
        </w:rPr>
        <w:t xml:space="preserve">applied concentrations. These results </w:t>
      </w:r>
      <w:r w:rsidR="00DC1C28" w:rsidRPr="00FD5EB1">
        <w:rPr>
          <w:rFonts w:ascii="Times New Roman" w:hAnsi="Times New Roman" w:cs="Times New Roman"/>
          <w:sz w:val="24"/>
          <w:szCs w:val="24"/>
        </w:rPr>
        <w:t>support the potential use</w:t>
      </w:r>
      <w:r w:rsidR="00A045E2" w:rsidRPr="00FD5EB1">
        <w:rPr>
          <w:rFonts w:ascii="Times New Roman" w:hAnsi="Times New Roman" w:cs="Times New Roman"/>
          <w:sz w:val="24"/>
          <w:szCs w:val="24"/>
        </w:rPr>
        <w:t xml:space="preserve"> of surfactin coated silver nanoparticles against drug resistant bacterial, biofilm infections and in skin wound dressing applications. </w:t>
      </w:r>
    </w:p>
    <w:p w14:paraId="2ED5AA97" w14:textId="77777777" w:rsidR="00A045E2" w:rsidRPr="00FD5EB1" w:rsidRDefault="00A045E2" w:rsidP="00A901B0">
      <w:pPr>
        <w:spacing w:before="100" w:beforeAutospacing="1" w:after="100" w:afterAutospacing="1" w:line="360" w:lineRule="auto"/>
        <w:rPr>
          <w:rFonts w:ascii="Times New Roman" w:hAnsi="Times New Roman" w:cs="Times New Roman"/>
          <w:sz w:val="24"/>
          <w:szCs w:val="24"/>
        </w:rPr>
      </w:pPr>
      <w:r w:rsidRPr="00FD5EB1">
        <w:rPr>
          <w:rFonts w:ascii="Times New Roman" w:hAnsi="Times New Roman" w:cs="Times New Roman"/>
          <w:b/>
          <w:bCs/>
          <w:sz w:val="24"/>
          <w:szCs w:val="24"/>
        </w:rPr>
        <w:t xml:space="preserve">Keywords: </w:t>
      </w:r>
      <w:r w:rsidRPr="00FD5EB1">
        <w:rPr>
          <w:rFonts w:ascii="Times New Roman" w:hAnsi="Times New Roman" w:cs="Times New Roman"/>
          <w:sz w:val="24"/>
          <w:szCs w:val="24"/>
        </w:rPr>
        <w:t>Antimicrobial resistance, surfactin, cytotoxicity, dermal irritation, silver nanoparticles, bacteria.</w:t>
      </w:r>
    </w:p>
    <w:p w14:paraId="55FE2444" w14:textId="77777777" w:rsidR="00A045E2" w:rsidRPr="00FD5EB1" w:rsidRDefault="00A045E2" w:rsidP="00A901B0">
      <w:pPr>
        <w:pStyle w:val="Heading1"/>
        <w:rPr>
          <w:rFonts w:ascii="Times New Roman" w:hAnsi="Times New Roman" w:cs="Times New Roman"/>
          <w:b/>
          <w:color w:val="auto"/>
          <w:sz w:val="24"/>
          <w:szCs w:val="24"/>
        </w:rPr>
      </w:pPr>
      <w:r w:rsidRPr="00FD5EB1">
        <w:rPr>
          <w:rFonts w:ascii="Times New Roman" w:hAnsi="Times New Roman" w:cs="Times New Roman"/>
          <w:b/>
          <w:color w:val="auto"/>
          <w:sz w:val="24"/>
          <w:szCs w:val="24"/>
        </w:rPr>
        <w:lastRenderedPageBreak/>
        <w:t>INTRODUCTION</w:t>
      </w:r>
    </w:p>
    <w:p w14:paraId="11C23480" w14:textId="135E091F" w:rsidR="00A045E2" w:rsidRPr="00FD5EB1" w:rsidRDefault="00A045E2" w:rsidP="00A901B0">
      <w:pPr>
        <w:spacing w:before="100" w:beforeAutospacing="1" w:after="100" w:afterAutospacing="1" w:line="360" w:lineRule="auto"/>
        <w:jc w:val="both"/>
        <w:rPr>
          <w:rFonts w:ascii="Times New Roman" w:hAnsi="Times New Roman" w:cs="Times New Roman"/>
          <w:bCs/>
          <w:sz w:val="24"/>
          <w:szCs w:val="24"/>
        </w:rPr>
      </w:pPr>
      <w:r w:rsidRPr="00FD5EB1">
        <w:rPr>
          <w:rFonts w:ascii="Times New Roman" w:hAnsi="Times New Roman" w:cs="Times New Roman"/>
          <w:bCs/>
          <w:sz w:val="24"/>
          <w:szCs w:val="24"/>
        </w:rPr>
        <w:t>The emergence of antimicrobial resistance (AMR) is a major healthcare challenge of the 21</w:t>
      </w:r>
      <w:r w:rsidRPr="00FD5EB1">
        <w:rPr>
          <w:rFonts w:ascii="Times New Roman" w:hAnsi="Times New Roman" w:cs="Times New Roman"/>
          <w:bCs/>
          <w:sz w:val="24"/>
          <w:szCs w:val="24"/>
          <w:vertAlign w:val="superscript"/>
        </w:rPr>
        <w:t>st</w:t>
      </w:r>
      <w:r w:rsidRPr="00FD5EB1">
        <w:rPr>
          <w:rFonts w:ascii="Times New Roman" w:hAnsi="Times New Roman" w:cs="Times New Roman"/>
          <w:bCs/>
          <w:sz w:val="24"/>
          <w:szCs w:val="24"/>
        </w:rPr>
        <w:t xml:space="preserve"> century and one of the leading threats to public health worldwide. According to a recent report, it has been estimated that 4.95 million deaths in 2019 were associated to bacterial AMR. </w:t>
      </w:r>
      <w:bookmarkStart w:id="4" w:name="_Hlk112584462"/>
      <w:r w:rsidRPr="00FD5EB1">
        <w:rPr>
          <w:rFonts w:ascii="Times New Roman" w:hAnsi="Times New Roman" w:cs="Times New Roman"/>
          <w:bCs/>
          <w:sz w:val="24"/>
          <w:szCs w:val="24"/>
        </w:rPr>
        <w:t xml:space="preserve">Antibiotic resistant </w:t>
      </w:r>
      <w:r w:rsidRPr="00FD5EB1">
        <w:rPr>
          <w:rFonts w:ascii="Times New Roman" w:hAnsi="Times New Roman" w:cs="Times New Roman"/>
          <w:bCs/>
          <w:i/>
          <w:iCs/>
          <w:sz w:val="24"/>
          <w:szCs w:val="24"/>
        </w:rPr>
        <w:t>Pseudomonas aeruginosa</w:t>
      </w:r>
      <w:bookmarkEnd w:id="4"/>
      <w:r w:rsidRPr="00FD5EB1">
        <w:rPr>
          <w:rFonts w:ascii="Times New Roman" w:hAnsi="Times New Roman" w:cs="Times New Roman"/>
          <w:bCs/>
          <w:i/>
          <w:iCs/>
          <w:sz w:val="24"/>
          <w:szCs w:val="24"/>
        </w:rPr>
        <w:t xml:space="preserve"> </w:t>
      </w:r>
      <w:r w:rsidRPr="00FD5EB1">
        <w:rPr>
          <w:rFonts w:ascii="Times New Roman" w:hAnsi="Times New Roman" w:cs="Times New Roman"/>
          <w:bCs/>
          <w:sz w:val="24"/>
          <w:szCs w:val="24"/>
        </w:rPr>
        <w:t>is classified as one of the resistant bacterial strains associated to these mortalities.</w:t>
      </w:r>
      <w:hyperlink w:anchor="_ENREF_1" w:tooltip="Murray, 2022 #610" w:history="1">
        <w:r w:rsidR="003E1DD0" w:rsidRPr="00FD5EB1">
          <w:rPr>
            <w:rFonts w:ascii="Times New Roman" w:hAnsi="Times New Roman" w:cs="Times New Roman"/>
            <w:bCs/>
            <w:sz w:val="24"/>
            <w:szCs w:val="24"/>
          </w:rPr>
          <w:fldChar w:fldCharType="begin"/>
        </w:r>
        <w:r w:rsidR="003E1DD0" w:rsidRPr="00FD5EB1">
          <w:rPr>
            <w:rFonts w:ascii="Times New Roman" w:hAnsi="Times New Roman" w:cs="Times New Roman"/>
            <w:bCs/>
            <w:sz w:val="24"/>
            <w:szCs w:val="24"/>
          </w:rPr>
          <w:instrText xml:space="preserve"> ADDIN EN.CITE &lt;EndNote&gt;&lt;Cite&gt;&lt;Author&gt;Murray&lt;/Author&gt;&lt;Year&gt;2022&lt;/Year&gt;&lt;RecNum&gt;610&lt;/RecNum&gt;&lt;DisplayText&gt;&lt;style face="superscript"&gt;1&lt;/style&gt;&lt;/DisplayText&gt;&lt;record&gt;&lt;rec-number&gt;610&lt;/rec-number&gt;&lt;foreign-keys&gt;&lt;key app="EN" db-id="fa5fdrxp7rvp5cedvw65sp57p2ffppvaa205" timestamp="1670417309"&gt;610&lt;/key&gt;&lt;/foreign-keys&gt;&lt;ref-type name="Journal Article"&gt;17&lt;/ref-type&gt;&lt;contributors&gt;&lt;authors&gt;&lt;author&gt;Murray, Christopher JL&lt;/author&gt;&lt;author&gt;Ikuta, Kevin Shunji&lt;/author&gt;&lt;author&gt;Sharara, Fablina&lt;/author&gt;&lt;author&gt;Swetschinski, Lucien&lt;/author&gt;&lt;author&gt;Aguilar, Gisela Robles&lt;/author&gt;&lt;author&gt;Gray, Authia&lt;/author&gt;&lt;author&gt;Han, Chieh&lt;/author&gt;&lt;author&gt;Bisignano, Catherine&lt;/author&gt;&lt;author&gt;Rao, Puja&lt;/author&gt;&lt;author&gt;Wool, Eve&lt;/author&gt;&lt;/authors&gt;&lt;/contributors&gt;&lt;titles&gt;&lt;title&gt;Global Burden of Bacterial Antimicrobial Resistance in 2019: A Systematic Analysis&lt;/title&gt;&lt;secondary-title&gt;&lt;style face="italic" font="default" size="100%"&gt;Lancet&lt;/style&gt;&lt;/secondary-title&gt;&lt;/titles&gt;&lt;periodical&gt;&lt;full-title&gt;Lancet&lt;/full-title&gt;&lt;/periodical&gt;&lt;pages&gt;629-655&lt;/pages&gt;&lt;volume&gt;399&lt;/volume&gt;&lt;dates&gt;&lt;year&gt;2022&lt;/year&gt;&lt;/dates&gt;&lt;isbn&gt;0140-6736&lt;/isbn&gt;&lt;urls&gt;&lt;/urls&gt;&lt;/record&gt;&lt;/Cite&gt;&lt;/EndNote&gt;</w:instrText>
        </w:r>
        <w:r w:rsidR="003E1DD0" w:rsidRPr="00FD5EB1">
          <w:rPr>
            <w:rFonts w:ascii="Times New Roman" w:hAnsi="Times New Roman" w:cs="Times New Roman"/>
            <w:bCs/>
            <w:sz w:val="24"/>
            <w:szCs w:val="24"/>
          </w:rPr>
          <w:fldChar w:fldCharType="separate"/>
        </w:r>
        <w:r w:rsidR="003E1DD0" w:rsidRPr="00FD5EB1">
          <w:rPr>
            <w:rFonts w:ascii="Times New Roman" w:hAnsi="Times New Roman" w:cs="Times New Roman"/>
            <w:bCs/>
            <w:noProof/>
            <w:sz w:val="24"/>
            <w:szCs w:val="24"/>
            <w:vertAlign w:val="superscript"/>
          </w:rPr>
          <w:t>1</w:t>
        </w:r>
        <w:r w:rsidR="003E1DD0" w:rsidRPr="00FD5EB1">
          <w:rPr>
            <w:rFonts w:ascii="Times New Roman" w:hAnsi="Times New Roman" w:cs="Times New Roman"/>
            <w:bCs/>
            <w:sz w:val="24"/>
            <w:szCs w:val="24"/>
          </w:rPr>
          <w:fldChar w:fldCharType="end"/>
        </w:r>
      </w:hyperlink>
      <w:r w:rsidR="005105BF" w:rsidRPr="00FD5EB1">
        <w:rPr>
          <w:rFonts w:ascii="Times New Roman" w:hAnsi="Times New Roman" w:cs="Times New Roman"/>
          <w:bCs/>
          <w:sz w:val="24"/>
          <w:szCs w:val="24"/>
        </w:rPr>
        <w:t xml:space="preserve"> </w:t>
      </w:r>
      <w:r w:rsidRPr="00FD5EB1">
        <w:rPr>
          <w:rFonts w:ascii="Times New Roman" w:hAnsi="Times New Roman" w:cs="Times New Roman"/>
          <w:bCs/>
          <w:sz w:val="24"/>
          <w:szCs w:val="24"/>
        </w:rPr>
        <w:t xml:space="preserve">Clinically, </w:t>
      </w:r>
      <w:r w:rsidRPr="00FD5EB1">
        <w:rPr>
          <w:rFonts w:ascii="Times New Roman" w:hAnsi="Times New Roman" w:cs="Times New Roman"/>
          <w:bCs/>
          <w:i/>
          <w:iCs/>
          <w:sz w:val="24"/>
          <w:szCs w:val="24"/>
        </w:rPr>
        <w:t>P. aeruginosa</w:t>
      </w:r>
      <w:r w:rsidRPr="00FD5EB1">
        <w:rPr>
          <w:rFonts w:ascii="Times New Roman" w:hAnsi="Times New Roman" w:cs="Times New Roman"/>
          <w:bCs/>
          <w:sz w:val="24"/>
          <w:szCs w:val="24"/>
        </w:rPr>
        <w:t xml:space="preserve"> is one of the most important and drug resistant Gram-negative bacteria, found in different chronic wounds that causes lower respiratory and urinary tract infections (UTI). Its resistance to available drugs has been suggested to be due to different mechanisms including biofilm development or the presence of active efflux machinery to expel antibiotics from cells.</w:t>
      </w:r>
      <w:hyperlink w:anchor="_ENREF_2" w:tooltip="Karami, 2020 #612" w:history="1">
        <w:r w:rsidR="003E1DD0" w:rsidRPr="00FD5EB1">
          <w:rPr>
            <w:rFonts w:ascii="Times New Roman" w:hAnsi="Times New Roman" w:cs="Times New Roman"/>
            <w:bCs/>
            <w:sz w:val="24"/>
            <w:szCs w:val="24"/>
          </w:rPr>
          <w:fldChar w:fldCharType="begin"/>
        </w:r>
        <w:r w:rsidR="003E1DD0" w:rsidRPr="00FD5EB1">
          <w:rPr>
            <w:rFonts w:ascii="Times New Roman" w:hAnsi="Times New Roman" w:cs="Times New Roman"/>
            <w:bCs/>
            <w:sz w:val="24"/>
            <w:szCs w:val="24"/>
          </w:rPr>
          <w:instrText xml:space="preserve"> ADDIN EN.CITE &lt;EndNote&gt;&lt;Cite&gt;&lt;Author&gt;Karami&lt;/Author&gt;&lt;Year&gt;2020&lt;/Year&gt;&lt;RecNum&gt;612&lt;/RecNum&gt;&lt;DisplayText&gt;&lt;style face="superscript"&gt;2&lt;/style&gt;&lt;/DisplayText&gt;&lt;record&gt;&lt;rec-number&gt;612&lt;/rec-number&gt;&lt;foreign-keys&gt;&lt;key app="EN" db-id="fa5fdrxp7rvp5cedvw65sp57p2ffppvaa205" timestamp="1670417543"&gt;612&lt;/key&gt;&lt;/foreign-keys&gt;&lt;ref-type name="Journal Article"&gt;17&lt;/ref-type&gt;&lt;contributors&gt;&lt;authors&gt;&lt;author&gt;Karami, Pezhman&lt;/author&gt;&lt;author&gt;Khaledi, Azad&lt;/author&gt;&lt;author&gt;Mashoof, Rasool Yousefi&lt;/author&gt;&lt;author&gt;Yaghoobi, Mojtaba Hedayat&lt;/author&gt;&lt;author&gt;Karami, Manoochehr&lt;/author&gt;&lt;author&gt;Dastan, Dara&lt;/author&gt;&lt;author&gt;Alikhani, Mohammad Yousef&lt;/author&gt;&lt;/authors&gt;&lt;/contributors&gt;&lt;titles&gt;&lt;title&gt;&lt;style face="normal" font="default" size="100%"&gt;The Correlation between Biofilm Formation Capability and Antibiotic Resistance Pattern in &lt;/style&gt;&lt;style face="italic" font="default" size="100%"&gt;Pseudomonas aeruginosa&lt;/style&gt;&lt;/title&gt;&lt;secondary-title&gt;&lt;style face="italic" font="default" size="100%"&gt;Gene Rep.&lt;/style&gt;&lt;/secondary-title&gt;&lt;/titles&gt;&lt;periodical&gt;&lt;full-title&gt;Gene Rep.&lt;/full-title&gt;&lt;/periodical&gt;&lt;pages&gt;100561&lt;/pages&gt;&lt;volume&gt;18&lt;/volume&gt;&lt;dates&gt;&lt;year&gt;2020&lt;/year&gt;&lt;/dates&gt;&lt;isbn&gt;2452-0144&lt;/isbn&gt;&lt;urls&gt;&lt;/urls&gt;&lt;/record&gt;&lt;/Cite&gt;&lt;/EndNote&gt;</w:instrText>
        </w:r>
        <w:r w:rsidR="003E1DD0" w:rsidRPr="00FD5EB1">
          <w:rPr>
            <w:rFonts w:ascii="Times New Roman" w:hAnsi="Times New Roman" w:cs="Times New Roman"/>
            <w:bCs/>
            <w:sz w:val="24"/>
            <w:szCs w:val="24"/>
          </w:rPr>
          <w:fldChar w:fldCharType="separate"/>
        </w:r>
        <w:r w:rsidR="003E1DD0" w:rsidRPr="00FD5EB1">
          <w:rPr>
            <w:rFonts w:ascii="Times New Roman" w:hAnsi="Times New Roman" w:cs="Times New Roman"/>
            <w:bCs/>
            <w:noProof/>
            <w:sz w:val="24"/>
            <w:szCs w:val="24"/>
            <w:vertAlign w:val="superscript"/>
          </w:rPr>
          <w:t>2</w:t>
        </w:r>
        <w:r w:rsidR="003E1DD0" w:rsidRPr="00FD5EB1">
          <w:rPr>
            <w:rFonts w:ascii="Times New Roman" w:hAnsi="Times New Roman" w:cs="Times New Roman"/>
            <w:bCs/>
            <w:sz w:val="24"/>
            <w:szCs w:val="24"/>
          </w:rPr>
          <w:fldChar w:fldCharType="end"/>
        </w:r>
      </w:hyperlink>
      <w:r w:rsidR="005105BF" w:rsidRPr="00FD5EB1">
        <w:rPr>
          <w:rFonts w:ascii="Times New Roman" w:hAnsi="Times New Roman" w:cs="Times New Roman"/>
          <w:bCs/>
          <w:sz w:val="24"/>
          <w:szCs w:val="24"/>
          <w:vertAlign w:val="superscript"/>
        </w:rPr>
        <w:t>,</w:t>
      </w:r>
      <w:hyperlink w:anchor="_ENREF_3" w:tooltip="She, 2019 #611" w:history="1">
        <w:r w:rsidR="003E1DD0" w:rsidRPr="00FD5EB1">
          <w:rPr>
            <w:rFonts w:ascii="Times New Roman" w:hAnsi="Times New Roman" w:cs="Times New Roman"/>
            <w:bCs/>
            <w:sz w:val="24"/>
            <w:szCs w:val="24"/>
            <w:vertAlign w:val="superscript"/>
          </w:rPr>
          <w:fldChar w:fldCharType="begin"/>
        </w:r>
        <w:r w:rsidR="003E1DD0" w:rsidRPr="00FD5EB1">
          <w:rPr>
            <w:rFonts w:ascii="Times New Roman" w:hAnsi="Times New Roman" w:cs="Times New Roman"/>
            <w:bCs/>
            <w:sz w:val="24"/>
            <w:szCs w:val="24"/>
            <w:vertAlign w:val="superscript"/>
          </w:rPr>
          <w:instrText xml:space="preserve"> ADDIN EN.CITE &lt;EndNote&gt;&lt;Cite&gt;&lt;Author&gt;She&lt;/Author&gt;&lt;Year&gt;2019&lt;/Year&gt;&lt;RecNum&gt;611&lt;/RecNum&gt;&lt;DisplayText&gt;&lt;style face="superscript"&gt;3&lt;/style&gt;&lt;/DisplayText&gt;&lt;record&gt;&lt;rec-number&gt;611&lt;/rec-number&gt;&lt;foreign-keys&gt;&lt;key app="EN" db-id="fa5fdrxp7rvp5cedvw65sp57p2ffppvaa205" timestamp="1670417466"&gt;611&lt;/key&gt;&lt;/foreign-keys&gt;&lt;ref-type name="Journal Article"&gt;17&lt;/ref-type&gt;&lt;contributors&gt;&lt;authors&gt;&lt;author&gt;She, Pengfei&lt;/author&gt;&lt;author&gt;Wang, Yanle&lt;/author&gt;&lt;author&gt;Liu, Yiqing&lt;/author&gt;&lt;author&gt;Tan, Fang&lt;/author&gt;&lt;author&gt;Chen, Lihua&lt;/author&gt;&lt;author&gt;Luo, Zhen&lt;/author&gt;&lt;author&gt;Wu, Yong&lt;/author&gt;&lt;/authors&gt;&lt;/contributors&gt;&lt;titles&gt;&lt;title&gt;&lt;style face="normal" font="default" size="100%"&gt;Effects of Exogenous Glucose on &lt;/style&gt;&lt;style face="italic" font="default" size="100%"&gt;Pseudomonas aeruginosa&lt;/style&gt;&lt;style face="normal" font="default" size="100%"&gt; Biofilm Formation and Antibiotic Resistance&lt;/style&gt;&lt;/title&gt;&lt;secondary-title&gt;&lt;style face="italic" font="default" size="100%"&gt;Microbiologyopen&lt;/style&gt;&lt;/secondary-title&gt;&lt;/titles&gt;&lt;periodical&gt;&lt;full-title&gt;Microbiologyopen&lt;/full-title&gt;&lt;/periodical&gt;&lt;pages&gt;e933&lt;/pages&gt;&lt;volume&gt;8&lt;/volume&gt;&lt;dates&gt;&lt;year&gt;2019&lt;/year&gt;&lt;/dates&gt;&lt;isbn&gt;2045-8827&lt;/isbn&gt;&lt;urls&gt;&lt;/urls&gt;&lt;/record&gt;&lt;/Cite&gt;&lt;/EndNote&gt;</w:instrText>
        </w:r>
        <w:r w:rsidR="003E1DD0" w:rsidRPr="00FD5EB1">
          <w:rPr>
            <w:rFonts w:ascii="Times New Roman" w:hAnsi="Times New Roman" w:cs="Times New Roman"/>
            <w:bCs/>
            <w:sz w:val="24"/>
            <w:szCs w:val="24"/>
            <w:vertAlign w:val="superscript"/>
          </w:rPr>
          <w:fldChar w:fldCharType="separate"/>
        </w:r>
        <w:r w:rsidR="003E1DD0" w:rsidRPr="00FD5EB1">
          <w:rPr>
            <w:rFonts w:ascii="Times New Roman" w:hAnsi="Times New Roman" w:cs="Times New Roman"/>
            <w:bCs/>
            <w:noProof/>
            <w:sz w:val="24"/>
            <w:szCs w:val="24"/>
            <w:vertAlign w:val="superscript"/>
          </w:rPr>
          <w:t>3</w:t>
        </w:r>
        <w:r w:rsidR="003E1DD0" w:rsidRPr="00FD5EB1">
          <w:rPr>
            <w:rFonts w:ascii="Times New Roman" w:hAnsi="Times New Roman" w:cs="Times New Roman"/>
            <w:bCs/>
            <w:sz w:val="24"/>
            <w:szCs w:val="24"/>
            <w:vertAlign w:val="superscript"/>
          </w:rPr>
          <w:fldChar w:fldCharType="end"/>
        </w:r>
      </w:hyperlink>
    </w:p>
    <w:p w14:paraId="6264C646" w14:textId="5B1B115F" w:rsidR="00A045E2" w:rsidRPr="00FD5EB1" w:rsidRDefault="00A045E2" w:rsidP="00A901B0">
      <w:pPr>
        <w:spacing w:before="100" w:beforeAutospacing="1" w:after="100" w:afterAutospacing="1" w:line="360" w:lineRule="auto"/>
        <w:jc w:val="both"/>
        <w:rPr>
          <w:rFonts w:ascii="Times New Roman" w:hAnsi="Times New Roman" w:cs="Times New Roman"/>
          <w:bCs/>
          <w:sz w:val="24"/>
          <w:szCs w:val="24"/>
        </w:rPr>
      </w:pPr>
      <w:r w:rsidRPr="00FD5EB1">
        <w:rPr>
          <w:rFonts w:ascii="Times New Roman" w:hAnsi="Times New Roman" w:cs="Times New Roman"/>
          <w:bCs/>
          <w:sz w:val="24"/>
          <w:szCs w:val="24"/>
        </w:rPr>
        <w:t>To overcome the rapid emergence of AMR, there is a need to develop novel antimicrobial compounds/materials. The use of nanoparticles (NPs) has been suggested due to their facile synthesis, which allows the tuning of their antimicrobial properties, thus creating a growing interest for their application towards the killing of bacteria.</w:t>
      </w:r>
      <w:hyperlink w:anchor="_ENREF_4" w:tooltip="Martínez-Castañon, 2008 #732" w:history="1">
        <w:r w:rsidR="003E1DD0" w:rsidRPr="00FD5EB1">
          <w:rPr>
            <w:rFonts w:ascii="Times New Roman" w:hAnsi="Times New Roman" w:cs="Times New Roman"/>
            <w:bCs/>
            <w:sz w:val="24"/>
            <w:szCs w:val="24"/>
          </w:rPr>
          <w:fldChar w:fldCharType="begin"/>
        </w:r>
        <w:r w:rsidR="003E1DD0" w:rsidRPr="00FD5EB1">
          <w:rPr>
            <w:rFonts w:ascii="Times New Roman" w:hAnsi="Times New Roman" w:cs="Times New Roman"/>
            <w:bCs/>
            <w:sz w:val="24"/>
            <w:szCs w:val="24"/>
          </w:rPr>
          <w:instrText xml:space="preserve"> ADDIN EN.CITE &lt;EndNote&gt;&lt;Cite&gt;&lt;Author&gt;Martínez-Castañon&lt;/Author&gt;&lt;Year&gt;2008&lt;/Year&gt;&lt;RecNum&gt;732&lt;/RecNum&gt;&lt;DisplayText&gt;&lt;style face="superscript"&gt;4&lt;/style&gt;&lt;/DisplayText&gt;&lt;record&gt;&lt;rec-number&gt;732&lt;/rec-number&gt;&lt;foreign-keys&gt;&lt;key app="EN" db-id="fa5fdrxp7rvp5cedvw65sp57p2ffppvaa205" timestamp="1681889535"&gt;732&lt;/key&gt;&lt;/foreign-keys&gt;&lt;ref-type name="Journal Article"&gt;17&lt;/ref-type&gt;&lt;contributors&gt;&lt;authors&gt;&lt;author&gt;Martínez-Castañon, Gabriel Alejandro&lt;/author&gt;&lt;author&gt;Nino-Martinez, N&lt;/author&gt;&lt;author&gt;Martinez-Gutierrez, F&lt;/author&gt;&lt;author&gt;Martínez-Mendoza, JR&lt;/author&gt;&lt;author&gt;Ruiz, Facundo&lt;/author&gt;&lt;/authors&gt;&lt;/contributors&gt;&lt;titles&gt;&lt;title&gt;Synthesis and Antibacterial Activity of Silver Nanoparticles with Different Sizes&lt;/title&gt;&lt;secondary-title&gt;&lt;style face="italic" font="default" size="100%"&gt;J Nanopart Res&lt;/style&gt;&lt;/secondary-title&gt;&lt;/titles&gt;&lt;periodical&gt;&lt;full-title&gt;Journal of Nanoparticle Research&lt;/full-title&gt;&lt;abbr-1&gt;J. Nanopart. Res.&lt;/abbr-1&gt;&lt;abbr-2&gt;J Nanopart Res&lt;/abbr-2&gt;&lt;/periodical&gt;&lt;pages&gt;1343-1348&lt;/pages&gt;&lt;volume&gt;10&lt;/volume&gt;&lt;dates&gt;&lt;year&gt;2008&lt;/year&gt;&lt;/dates&gt;&lt;isbn&gt;1388-0764&lt;/isbn&gt;&lt;urls&gt;&lt;/urls&gt;&lt;/record&gt;&lt;/Cite&gt;&lt;/EndNote&gt;</w:instrText>
        </w:r>
        <w:r w:rsidR="003E1DD0" w:rsidRPr="00FD5EB1">
          <w:rPr>
            <w:rFonts w:ascii="Times New Roman" w:hAnsi="Times New Roman" w:cs="Times New Roman"/>
            <w:bCs/>
            <w:sz w:val="24"/>
            <w:szCs w:val="24"/>
          </w:rPr>
          <w:fldChar w:fldCharType="separate"/>
        </w:r>
        <w:r w:rsidR="003E1DD0" w:rsidRPr="00FD5EB1">
          <w:rPr>
            <w:rFonts w:ascii="Times New Roman" w:hAnsi="Times New Roman" w:cs="Times New Roman"/>
            <w:bCs/>
            <w:noProof/>
            <w:sz w:val="24"/>
            <w:szCs w:val="24"/>
            <w:vertAlign w:val="superscript"/>
          </w:rPr>
          <w:t>4</w:t>
        </w:r>
        <w:r w:rsidR="003E1DD0" w:rsidRPr="00FD5EB1">
          <w:rPr>
            <w:rFonts w:ascii="Times New Roman" w:hAnsi="Times New Roman" w:cs="Times New Roman"/>
            <w:bCs/>
            <w:sz w:val="24"/>
            <w:szCs w:val="24"/>
          </w:rPr>
          <w:fldChar w:fldCharType="end"/>
        </w:r>
      </w:hyperlink>
      <w:r w:rsidR="00303085" w:rsidRPr="00FD5EB1">
        <w:rPr>
          <w:rFonts w:ascii="Times New Roman" w:hAnsi="Times New Roman" w:cs="Times New Roman"/>
          <w:bCs/>
          <w:sz w:val="24"/>
          <w:szCs w:val="24"/>
          <w:vertAlign w:val="superscript"/>
        </w:rPr>
        <w:t>,</w:t>
      </w:r>
      <w:hyperlink w:anchor="_ENREF_5" w:tooltip="Pal, 2007 #733" w:history="1">
        <w:r w:rsidR="003E1DD0" w:rsidRPr="00FD5EB1">
          <w:rPr>
            <w:rFonts w:ascii="Times New Roman" w:hAnsi="Times New Roman" w:cs="Times New Roman"/>
            <w:bCs/>
            <w:sz w:val="24"/>
            <w:szCs w:val="24"/>
          </w:rPr>
          <w:fldChar w:fldCharType="begin"/>
        </w:r>
        <w:r w:rsidR="003E1DD0" w:rsidRPr="00FD5EB1">
          <w:rPr>
            <w:rFonts w:ascii="Times New Roman" w:hAnsi="Times New Roman" w:cs="Times New Roman"/>
            <w:bCs/>
            <w:sz w:val="24"/>
            <w:szCs w:val="24"/>
          </w:rPr>
          <w:instrText xml:space="preserve"> ADDIN EN.CITE &lt;EndNote&gt;&lt;Cite&gt;&lt;Author&gt;Pal&lt;/Author&gt;&lt;Year&gt;2007&lt;/Year&gt;&lt;RecNum&gt;733&lt;/RecNum&gt;&lt;DisplayText&gt;&lt;style face="superscript"&gt;5&lt;/style&gt;&lt;/DisplayText&gt;&lt;record&gt;&lt;rec-number&gt;733&lt;/rec-number&gt;&lt;foreign-keys&gt;&lt;key app="EN" db-id="fa5fdrxp7rvp5cedvw65sp57p2ffppvaa205" timestamp="1681889642"&gt;733&lt;/key&gt;&lt;/foreign-keys&gt;&lt;ref-type name="Journal Article"&gt;17&lt;/ref-type&gt;&lt;contributors&gt;&lt;authors&gt;&lt;author&gt;Pal, Sukdeb&lt;/author&gt;&lt;author&gt;Tak, Yu Kyung&lt;/author&gt;&lt;author&gt;Song, Joon Myong&lt;/author&gt;&lt;/authors&gt;&lt;/contributors&gt;&lt;titles&gt;&lt;title&gt;&lt;style face="normal" font="default" size="100%"&gt;Does the Antibacterial Activity of Silver Nanoparticles Depend on the Shape of the Nanoparticle? A Study of the Gram-Negative Bacterium&lt;/style&gt;&lt;style face="italic" font="default" size="100%"&gt; Escherichia coli&lt;/style&gt;&lt;/title&gt;&lt;secondary-title&gt;&lt;style face="italic" font="default" size="100%"&gt;Appl. Environ. Microbiol.&lt;/style&gt;&lt;/secondary-title&gt;&lt;/titles&gt;&lt;periodical&gt;&lt;full-title&gt;Applied and Environment Microbiology&lt;/full-title&gt;&lt;abbr-1&gt;Appl. Environ. Microbiol.&lt;/abbr-1&gt;&lt;abbr-2&gt;Appl Environ Microbiol&lt;/abbr-2&gt;&lt;/periodical&gt;&lt;pages&gt;1712-1720&lt;/pages&gt;&lt;volume&gt;73&lt;/volume&gt;&lt;dates&gt;&lt;year&gt;2007&lt;/year&gt;&lt;/dates&gt;&lt;isbn&gt;0099-2240&lt;/isbn&gt;&lt;urls&gt;&lt;/urls&gt;&lt;/record&gt;&lt;/Cite&gt;&lt;/EndNote&gt;</w:instrText>
        </w:r>
        <w:r w:rsidR="003E1DD0" w:rsidRPr="00FD5EB1">
          <w:rPr>
            <w:rFonts w:ascii="Times New Roman" w:hAnsi="Times New Roman" w:cs="Times New Roman"/>
            <w:bCs/>
            <w:sz w:val="24"/>
            <w:szCs w:val="24"/>
          </w:rPr>
          <w:fldChar w:fldCharType="separate"/>
        </w:r>
        <w:r w:rsidR="003E1DD0" w:rsidRPr="00FD5EB1">
          <w:rPr>
            <w:rFonts w:ascii="Times New Roman" w:hAnsi="Times New Roman" w:cs="Times New Roman"/>
            <w:bCs/>
            <w:noProof/>
            <w:sz w:val="24"/>
            <w:szCs w:val="24"/>
            <w:vertAlign w:val="superscript"/>
          </w:rPr>
          <w:t>5</w:t>
        </w:r>
        <w:r w:rsidR="003E1DD0" w:rsidRPr="00FD5EB1">
          <w:rPr>
            <w:rFonts w:ascii="Times New Roman" w:hAnsi="Times New Roman" w:cs="Times New Roman"/>
            <w:bCs/>
            <w:sz w:val="24"/>
            <w:szCs w:val="24"/>
          </w:rPr>
          <w:fldChar w:fldCharType="end"/>
        </w:r>
      </w:hyperlink>
      <w:r w:rsidR="00303085" w:rsidRPr="00FD5EB1">
        <w:rPr>
          <w:rFonts w:ascii="Times New Roman" w:hAnsi="Times New Roman" w:cs="Times New Roman"/>
          <w:bCs/>
          <w:sz w:val="24"/>
          <w:szCs w:val="24"/>
          <w:vertAlign w:val="superscript"/>
        </w:rPr>
        <w:t>,</w:t>
      </w:r>
      <w:hyperlink w:anchor="_ENREF_6" w:tooltip="Helmlinger, 2016 #734" w:history="1">
        <w:r w:rsidR="003E1DD0" w:rsidRPr="00FD5EB1">
          <w:rPr>
            <w:rFonts w:ascii="Times New Roman" w:hAnsi="Times New Roman" w:cs="Times New Roman"/>
            <w:bCs/>
            <w:sz w:val="24"/>
            <w:szCs w:val="24"/>
          </w:rPr>
          <w:fldChar w:fldCharType="begin"/>
        </w:r>
        <w:r w:rsidR="003E1DD0" w:rsidRPr="00FD5EB1">
          <w:rPr>
            <w:rFonts w:ascii="Times New Roman" w:hAnsi="Times New Roman" w:cs="Times New Roman"/>
            <w:bCs/>
            <w:sz w:val="24"/>
            <w:szCs w:val="24"/>
          </w:rPr>
          <w:instrText xml:space="preserve"> ADDIN EN.CITE &lt;EndNote&gt;&lt;Cite&gt;&lt;Author&gt;Helmlinger&lt;/Author&gt;&lt;Year&gt;2016&lt;/Year&gt;&lt;RecNum&gt;734&lt;/RecNum&gt;&lt;DisplayText&gt;&lt;style face="superscript"&gt;6&lt;/style&gt;&lt;/DisplayText&gt;&lt;record&gt;&lt;rec-number&gt;734&lt;/rec-number&gt;&lt;foreign-keys&gt;&lt;key app="EN" db-id="fa5fdrxp7rvp5cedvw65sp57p2ffppvaa205" timestamp="1681889784"&gt;734&lt;/key&gt;&lt;/foreign-keys&gt;&lt;ref-type name="Journal Article"&gt;17&lt;/ref-type&gt;&lt;contributors&gt;&lt;authors&gt;&lt;author&gt;Helmlinger, J&lt;/author&gt;&lt;author&gt;Sengstock, C&lt;/author&gt;&lt;author&gt;Groß-Heitfeld, C&lt;/author&gt;&lt;author&gt;Mayer, C&lt;/author&gt;&lt;author&gt;Schildhauer, TA&lt;/author&gt;&lt;author&gt;Köller, M&lt;/author&gt;&lt;author&gt;Epple, M&lt;/author&gt;&lt;/authors&gt;&lt;/contributors&gt;&lt;titles&gt;&lt;title&gt;Silver Nanoparticles with Different Size and Shape: Equal Cytotoxicity, but Different Antibacterial Effects&lt;/title&gt;&lt;secondary-title&gt;RSC Advances&lt;/secondary-title&gt;&lt;/titles&gt;&lt;periodical&gt;&lt;full-title&gt;RSC Advances&lt;/full-title&gt;&lt;/periodical&gt;&lt;pages&gt;18490-18501&lt;/pages&gt;&lt;volume&gt;6&lt;/volume&gt;&lt;dates&gt;&lt;year&gt;2016&lt;/year&gt;&lt;/dates&gt;&lt;urls&gt;&lt;/urls&gt;&lt;/record&gt;&lt;/Cite&gt;&lt;/EndNote&gt;</w:instrText>
        </w:r>
        <w:r w:rsidR="003E1DD0" w:rsidRPr="00FD5EB1">
          <w:rPr>
            <w:rFonts w:ascii="Times New Roman" w:hAnsi="Times New Roman" w:cs="Times New Roman"/>
            <w:bCs/>
            <w:sz w:val="24"/>
            <w:szCs w:val="24"/>
          </w:rPr>
          <w:fldChar w:fldCharType="separate"/>
        </w:r>
        <w:r w:rsidR="003E1DD0" w:rsidRPr="00FD5EB1">
          <w:rPr>
            <w:rFonts w:ascii="Times New Roman" w:hAnsi="Times New Roman" w:cs="Times New Roman"/>
            <w:bCs/>
            <w:noProof/>
            <w:sz w:val="24"/>
            <w:szCs w:val="24"/>
            <w:vertAlign w:val="superscript"/>
          </w:rPr>
          <w:t>6</w:t>
        </w:r>
        <w:r w:rsidR="003E1DD0" w:rsidRPr="00FD5EB1">
          <w:rPr>
            <w:rFonts w:ascii="Times New Roman" w:hAnsi="Times New Roman" w:cs="Times New Roman"/>
            <w:bCs/>
            <w:sz w:val="24"/>
            <w:szCs w:val="24"/>
          </w:rPr>
          <w:fldChar w:fldCharType="end"/>
        </w:r>
      </w:hyperlink>
      <w:r w:rsidRPr="00FD5EB1">
        <w:rPr>
          <w:rFonts w:ascii="Times New Roman" w:hAnsi="Times New Roman" w:cs="Times New Roman"/>
          <w:bCs/>
          <w:sz w:val="24"/>
          <w:szCs w:val="24"/>
        </w:rPr>
        <w:t xml:space="preserve"> The properties of NPs are dependent upon their size, morphology, chemical composition, as well as their surface chemistry, which when tuned with the appropriate biomolecules can lead to their increased stability within complex biological media as well as enhanced antimicrobial activity</w:t>
      </w:r>
      <w:r w:rsidR="005155AA" w:rsidRPr="00FD5EB1">
        <w:rPr>
          <w:rFonts w:ascii="Times New Roman" w:hAnsi="Times New Roman" w:cs="Times New Roman"/>
          <w:bCs/>
          <w:sz w:val="24"/>
          <w:szCs w:val="24"/>
        </w:rPr>
        <w:t>.</w:t>
      </w:r>
      <w:r w:rsidRPr="00FD5EB1">
        <w:rPr>
          <w:rFonts w:ascii="Times New Roman" w:hAnsi="Times New Roman" w:cs="Times New Roman"/>
          <w:bCs/>
          <w:sz w:val="24"/>
          <w:szCs w:val="24"/>
        </w:rPr>
        <w:t>.  Naturally available antibacterial biomolecules that could be used for nanomaterials functionalization may be of plants, animal, or microbial origin. Most of the compounds reported as antibacterial agents are microbial secondary metabolites</w:t>
      </w:r>
      <w:r w:rsidR="005105BF" w:rsidRPr="00FD5EB1">
        <w:rPr>
          <w:rFonts w:ascii="Times New Roman" w:hAnsi="Times New Roman" w:cs="Times New Roman"/>
          <w:bCs/>
          <w:sz w:val="24"/>
          <w:szCs w:val="24"/>
        </w:rPr>
        <w:t>,</w:t>
      </w:r>
      <w:hyperlink w:anchor="_ENREF_7" w:tooltip="Rahman, 2017 #223" w:history="1">
        <w:r w:rsidR="003E1DD0" w:rsidRPr="00FD5EB1">
          <w:rPr>
            <w:rFonts w:ascii="Times New Roman" w:hAnsi="Times New Roman" w:cs="Times New Roman"/>
            <w:bCs/>
            <w:sz w:val="24"/>
            <w:szCs w:val="24"/>
          </w:rPr>
          <w:fldChar w:fldCharType="begin"/>
        </w:r>
        <w:r w:rsidR="003E1DD0" w:rsidRPr="00FD5EB1">
          <w:rPr>
            <w:rFonts w:ascii="Times New Roman" w:hAnsi="Times New Roman" w:cs="Times New Roman"/>
            <w:bCs/>
            <w:sz w:val="24"/>
            <w:szCs w:val="24"/>
          </w:rPr>
          <w:instrText xml:space="preserve"> ADDIN EN.CITE &lt;EndNote&gt;&lt;Cite&gt;&lt;Author&gt;Rahman&lt;/Author&gt;&lt;Year&gt;2017&lt;/Year&gt;&lt;RecNum&gt;223&lt;/RecNum&gt;&lt;DisplayText&gt;&lt;style face="superscript"&gt;7&lt;/style&gt;&lt;/DisplayText&gt;&lt;record&gt;&lt;rec-number&gt;223&lt;/rec-number&gt;&lt;foreign-keys&gt;&lt;key app="EN" db-id="fa5fdrxp7rvp5cedvw65sp57p2ffppvaa205" timestamp="1597672143"&gt;223&lt;/key&gt;&lt;/foreign-keys&gt;&lt;ref-type name="Journal Article"&gt;17&lt;/ref-type&gt;&lt;contributors&gt;&lt;authors&gt;&lt;author&gt;Rahman, Lubna&lt;/author&gt;&lt;author&gt;Shinwari, Zabta K&lt;/author&gt;&lt;author&gt;Iqrar, Irum&lt;/author&gt;&lt;author&gt;Rahman, Lutfur&lt;/author&gt;&lt;author&gt;Tanveer, Faouzia&lt;/author&gt;&lt;/authors&gt;&lt;/contributors&gt;&lt;titles&gt;&lt;title&gt;&lt;style face="normal" font="default" size="100%"&gt;An Assessment on the Role of Endophytic Microbes in the Therapeutic Potential of &lt;/style&gt;&lt;style face="italic" font="default" size="100%"&gt;Fagonia indica&lt;/style&gt;&lt;/title&gt;&lt;secondary-title&gt;&lt;style face="italic" font="default" size="100%"&gt;Ann. Clin. Microbiol. Antimicrob.&lt;/style&gt;&lt;/secondary-title&gt;&lt;/titles&gt;&lt;periodical&gt;&lt;full-title&gt;Ann. Clin. Microbiol. Antimicrob.&lt;/full-title&gt;&lt;/periodical&gt;&lt;pages&gt;1-12&lt;/pages&gt;&lt;volume&gt;16&lt;/volume&gt;&lt;dates&gt;&lt;year&gt;2017&lt;/year&gt;&lt;/dates&gt;&lt;isbn&gt;1476-0711&lt;/isbn&gt;&lt;urls&gt;&lt;/urls&gt;&lt;/record&gt;&lt;/Cite&gt;&lt;/EndNote&gt;</w:instrText>
        </w:r>
        <w:r w:rsidR="003E1DD0" w:rsidRPr="00FD5EB1">
          <w:rPr>
            <w:rFonts w:ascii="Times New Roman" w:hAnsi="Times New Roman" w:cs="Times New Roman"/>
            <w:bCs/>
            <w:sz w:val="24"/>
            <w:szCs w:val="24"/>
          </w:rPr>
          <w:fldChar w:fldCharType="separate"/>
        </w:r>
        <w:r w:rsidR="003E1DD0" w:rsidRPr="00FD5EB1">
          <w:rPr>
            <w:rFonts w:ascii="Times New Roman" w:hAnsi="Times New Roman" w:cs="Times New Roman"/>
            <w:bCs/>
            <w:noProof/>
            <w:sz w:val="24"/>
            <w:szCs w:val="24"/>
            <w:vertAlign w:val="superscript"/>
          </w:rPr>
          <w:t>7</w:t>
        </w:r>
        <w:r w:rsidR="003E1DD0" w:rsidRPr="00FD5EB1">
          <w:rPr>
            <w:rFonts w:ascii="Times New Roman" w:hAnsi="Times New Roman" w:cs="Times New Roman"/>
            <w:bCs/>
            <w:sz w:val="24"/>
            <w:szCs w:val="24"/>
          </w:rPr>
          <w:fldChar w:fldCharType="end"/>
        </w:r>
      </w:hyperlink>
      <w:r w:rsidRPr="00FD5EB1">
        <w:rPr>
          <w:rFonts w:ascii="Times New Roman" w:hAnsi="Times New Roman" w:cs="Times New Roman"/>
          <w:bCs/>
          <w:sz w:val="24"/>
          <w:szCs w:val="24"/>
        </w:rPr>
        <w:t xml:space="preserve"> phenolics, flavonoids and biopolymers.</w:t>
      </w:r>
      <w:hyperlink w:anchor="_ENREF_8" w:tooltip="Rahman, 2022 #722" w:history="1">
        <w:r w:rsidR="003E1DD0" w:rsidRPr="00FD5EB1">
          <w:rPr>
            <w:rFonts w:ascii="Times New Roman" w:hAnsi="Times New Roman" w:cs="Times New Roman"/>
            <w:bCs/>
            <w:sz w:val="24"/>
            <w:szCs w:val="24"/>
          </w:rPr>
          <w:fldChar w:fldCharType="begin"/>
        </w:r>
        <w:r w:rsidR="003E1DD0" w:rsidRPr="00FD5EB1">
          <w:rPr>
            <w:rFonts w:ascii="Times New Roman" w:hAnsi="Times New Roman" w:cs="Times New Roman"/>
            <w:bCs/>
            <w:sz w:val="24"/>
            <w:szCs w:val="24"/>
          </w:rPr>
          <w:instrText xml:space="preserve"> ADDIN EN.CITE &lt;EndNote&gt;&lt;Cite&gt;&lt;Author&gt;Rahman&lt;/Author&gt;&lt;Year&gt;2022&lt;/Year&gt;&lt;RecNum&gt;722&lt;/RecNum&gt;&lt;DisplayText&gt;&lt;style face="superscript"&gt;8&lt;/style&gt;&lt;/DisplayText&gt;&lt;record&gt;&lt;rec-number&gt;722&lt;/rec-number&gt;&lt;foreign-keys&gt;&lt;key app="EN" db-id="fa5fdrxp7rvp5cedvw65sp57p2ffppvaa205" timestamp="1675841459"&gt;722&lt;/key&gt;&lt;/foreign-keys&gt;&lt;ref-type name="Journal Article"&gt;17&lt;/ref-type&gt;&lt;contributors&gt;&lt;authors&gt;&lt;author&gt;Rahman, Lutfur&lt;/author&gt;&lt;author&gt;Asif, Sabahat&lt;/author&gt;&lt;author&gt;Ullah, Ata&lt;/author&gt;&lt;author&gt;Khan, Waheed S&lt;/author&gt;&lt;author&gt;Rehman, Asma&lt;/author&gt;&lt;/authors&gt;&lt;/contributors&gt;&lt;titles&gt;&lt;title&gt;Biofunctionalized Nano-Antimicrobials-Progress, Prospects and Challenges&lt;/title&gt;&lt;secondary-title&gt;&lt;style face="italic" font="default" size="100%"&gt;Curr. Top. Med. Chem.&lt;/style&gt;&lt;/secondary-title&gt;&lt;/titles&gt;&lt;periodical&gt;&lt;full-title&gt;Current Topics in Medicinal Chemistry&lt;/full-title&gt;&lt;abbr-1&gt;Curr. Top. Med. Chem.&lt;/abbr-1&gt;&lt;abbr-2&gt;Curr Top Med Chem&lt;/abbr-2&gt;&lt;/periodical&gt;&lt;pages&gt;1046-1067&lt;/pages&gt;&lt;volume&gt;22&lt;/volume&gt;&lt;dates&gt;&lt;year&gt;2022&lt;/year&gt;&lt;/dates&gt;&lt;isbn&gt;1568-0266&lt;/isbn&gt;&lt;urls&gt;&lt;/urls&gt;&lt;/record&gt;&lt;/Cite&gt;&lt;/EndNote&gt;</w:instrText>
        </w:r>
        <w:r w:rsidR="003E1DD0" w:rsidRPr="00FD5EB1">
          <w:rPr>
            <w:rFonts w:ascii="Times New Roman" w:hAnsi="Times New Roman" w:cs="Times New Roman"/>
            <w:bCs/>
            <w:sz w:val="24"/>
            <w:szCs w:val="24"/>
          </w:rPr>
          <w:fldChar w:fldCharType="separate"/>
        </w:r>
        <w:r w:rsidR="003E1DD0" w:rsidRPr="00FD5EB1">
          <w:rPr>
            <w:rFonts w:ascii="Times New Roman" w:hAnsi="Times New Roman" w:cs="Times New Roman"/>
            <w:bCs/>
            <w:noProof/>
            <w:sz w:val="24"/>
            <w:szCs w:val="24"/>
            <w:vertAlign w:val="superscript"/>
          </w:rPr>
          <w:t>8</w:t>
        </w:r>
        <w:r w:rsidR="003E1DD0" w:rsidRPr="00FD5EB1">
          <w:rPr>
            <w:rFonts w:ascii="Times New Roman" w:hAnsi="Times New Roman" w:cs="Times New Roman"/>
            <w:bCs/>
            <w:sz w:val="24"/>
            <w:szCs w:val="24"/>
          </w:rPr>
          <w:fldChar w:fldCharType="end"/>
        </w:r>
      </w:hyperlink>
    </w:p>
    <w:p w14:paraId="4DBD37BA" w14:textId="2916A5EC" w:rsidR="00A045E2" w:rsidRPr="00FD5EB1" w:rsidRDefault="00A045E2" w:rsidP="00A901B0">
      <w:pPr>
        <w:spacing w:before="100" w:beforeAutospacing="1" w:after="100" w:afterAutospacing="1" w:line="360" w:lineRule="auto"/>
        <w:jc w:val="both"/>
        <w:rPr>
          <w:rFonts w:ascii="Times New Roman" w:hAnsi="Times New Roman" w:cs="Times New Roman"/>
          <w:bCs/>
          <w:sz w:val="24"/>
          <w:szCs w:val="24"/>
        </w:rPr>
      </w:pPr>
      <w:r w:rsidRPr="00FD5EB1">
        <w:rPr>
          <w:rFonts w:ascii="Times New Roman" w:hAnsi="Times New Roman" w:cs="Times New Roman"/>
          <w:sz w:val="24"/>
          <w:szCs w:val="24"/>
        </w:rPr>
        <w:t>Apart from the ligand coating, the chemical composition of nanoparticles is also important. Silver nanoparticles (</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have been proposed as the most promising candidates to fight bacteria due to the high reactivity of silver.</w:t>
      </w:r>
      <w:hyperlink w:anchor="_ENREF_9" w:tooltip="Lucío, 2020 #617" w:history="1">
        <w:r w:rsidR="003E1DD0" w:rsidRPr="00FD5EB1">
          <w:rPr>
            <w:rFonts w:ascii="Times New Roman" w:hAnsi="Times New Roman" w:cs="Times New Roman"/>
            <w:sz w:val="24"/>
            <w:szCs w:val="24"/>
          </w:rPr>
          <w:fldChar w:fldCharType="begin"/>
        </w:r>
        <w:r w:rsidR="003E1DD0" w:rsidRPr="00FD5EB1">
          <w:rPr>
            <w:rFonts w:ascii="Times New Roman" w:hAnsi="Times New Roman" w:cs="Times New Roman"/>
            <w:sz w:val="24"/>
            <w:szCs w:val="24"/>
          </w:rPr>
          <w:instrText xml:space="preserve"> ADDIN EN.CITE &lt;EndNote&gt;&lt;Cite&gt;&lt;Author&gt;Lucío&lt;/Author&gt;&lt;Year&gt;2020&lt;/Year&gt;&lt;RecNum&gt;617&lt;/RecNum&gt;&lt;DisplayText&gt;&lt;style face="superscript"&gt;9&lt;/style&gt;&lt;/DisplayText&gt;&lt;record&gt;&lt;rec-number&gt;617&lt;/rec-number&gt;&lt;foreign-keys&gt;&lt;key app="EN" db-id="fa5fdrxp7rvp5cedvw65sp57p2ffppvaa205" timestamp="1670418427"&gt;617&lt;/key&gt;&lt;/foreign-keys&gt;&lt;ref-type name="Journal Article"&gt;17&lt;/ref-type&gt;&lt;contributors&gt;&lt;authors&gt;&lt;author&gt;Lucío, María Isabel&lt;/author&gt;&lt;author&gt;Kyriazi, Maria-Eleni&lt;/author&gt;&lt;author&gt;Hamilton, Joshua&lt;/author&gt;&lt;author&gt;Batista, Diego&lt;/author&gt;&lt;author&gt;Sheppard, Alexander&lt;/author&gt;&lt;author&gt;Sams-Dodd, Elisabeth&lt;/author&gt;&lt;author&gt;Humbert, Maria Victoria&lt;/author&gt;&lt;author&gt;Hussain, Irshad&lt;/author&gt;&lt;author&gt;Christodoulides, Myron&lt;/author&gt;&lt;author&gt;Kanaras, Antonios G&lt;/author&gt;&lt;/authors&gt;&lt;/contributors&gt;&lt;titles&gt;&lt;title&gt;&lt;style face="normal" font="default" size="100%"&gt;Bactericidal Effect of 5-Mercapto-2-Nitrobenzoic Acid-Coated Silver Nanoclusters Against Multidrug-Resistant &lt;/style&gt;&lt;style face="italic" font="default" size="100%"&gt;Neisseria gonorrhoeae&lt;/style&gt;&lt;/title&gt;&lt;secondary-title&gt;&lt;style face="italic" font="default" size="100%"&gt;ACS Appl. Mater. Interfaces.&lt;/style&gt;&lt;/secondary-title&gt;&lt;/titles&gt;&lt;periodical&gt;&lt;full-title&gt;ACS Appl. Mater. Interfaces.&lt;/full-title&gt;&lt;/periodical&gt;&lt;pages&gt;27994-28003&lt;/pages&gt;&lt;volume&gt;12&lt;/volume&gt;&lt;dates&gt;&lt;year&gt;2020&lt;/year&gt;&lt;/dates&gt;&lt;isbn&gt;1944-8244&lt;/isbn&gt;&lt;urls&gt;&lt;/urls&gt;&lt;/record&gt;&lt;/Cite&gt;&lt;/EndNote&gt;</w:instrText>
        </w:r>
        <w:r w:rsidR="003E1DD0" w:rsidRPr="00FD5EB1">
          <w:rPr>
            <w:rFonts w:ascii="Times New Roman" w:hAnsi="Times New Roman" w:cs="Times New Roman"/>
            <w:sz w:val="24"/>
            <w:szCs w:val="24"/>
          </w:rPr>
          <w:fldChar w:fldCharType="separate"/>
        </w:r>
        <w:r w:rsidR="003E1DD0" w:rsidRPr="00FD5EB1">
          <w:rPr>
            <w:rFonts w:ascii="Times New Roman" w:hAnsi="Times New Roman" w:cs="Times New Roman"/>
            <w:noProof/>
            <w:sz w:val="24"/>
            <w:szCs w:val="24"/>
            <w:vertAlign w:val="superscript"/>
          </w:rPr>
          <w:t>9</w:t>
        </w:r>
        <w:r w:rsidR="003E1DD0" w:rsidRPr="00FD5EB1">
          <w:rPr>
            <w:rFonts w:ascii="Times New Roman" w:hAnsi="Times New Roman" w:cs="Times New Roman"/>
            <w:sz w:val="24"/>
            <w:szCs w:val="24"/>
          </w:rPr>
          <w:fldChar w:fldCharType="end"/>
        </w:r>
      </w:hyperlink>
      <w:r w:rsidR="003070BA" w:rsidRPr="00FD5EB1">
        <w:rPr>
          <w:rFonts w:ascii="Times New Roman" w:hAnsi="Times New Roman" w:cs="Times New Roman"/>
          <w:sz w:val="24"/>
          <w:szCs w:val="24"/>
        </w:rPr>
        <w:t xml:space="preserve"> </w:t>
      </w:r>
      <w:r w:rsidRPr="00FD5EB1">
        <w:rPr>
          <w:rStyle w:val="CommentReference"/>
        </w:rPr>
        <w:t xml:space="preserve"> </w:t>
      </w:r>
      <w:r w:rsidRPr="00FD5EB1">
        <w:rPr>
          <w:rFonts w:ascii="Times New Roman" w:hAnsi="Times New Roman" w:cs="Times New Roman"/>
          <w:bCs/>
          <w:sz w:val="24"/>
          <w:szCs w:val="24"/>
        </w:rPr>
        <w:t>Citrate-capped-</w:t>
      </w:r>
      <w:proofErr w:type="spellStart"/>
      <w:r w:rsidRPr="00FD5EB1">
        <w:rPr>
          <w:rFonts w:ascii="Times New Roman" w:hAnsi="Times New Roman" w:cs="Times New Roman"/>
          <w:bCs/>
          <w:sz w:val="24"/>
          <w:szCs w:val="24"/>
        </w:rPr>
        <w:t>AgNPs</w:t>
      </w:r>
      <w:proofErr w:type="spellEnd"/>
      <w:r w:rsidRPr="00FD5EB1">
        <w:rPr>
          <w:rFonts w:ascii="Times New Roman" w:hAnsi="Times New Roman" w:cs="Times New Roman"/>
          <w:bCs/>
          <w:sz w:val="24"/>
          <w:szCs w:val="24"/>
        </w:rPr>
        <w:t xml:space="preserve"> and </w:t>
      </w:r>
      <w:r w:rsidR="00DC1C28" w:rsidRPr="00FD5EB1">
        <w:rPr>
          <w:rFonts w:ascii="Times New Roman" w:hAnsi="Times New Roman" w:cs="Times New Roman"/>
          <w:bCs/>
          <w:sz w:val="24"/>
          <w:szCs w:val="24"/>
        </w:rPr>
        <w:t xml:space="preserve">fungal </w:t>
      </w:r>
      <w:r w:rsidRPr="00FD5EB1">
        <w:rPr>
          <w:rFonts w:ascii="Times New Roman" w:hAnsi="Times New Roman" w:cs="Times New Roman"/>
          <w:bCs/>
          <w:sz w:val="24"/>
          <w:szCs w:val="24"/>
        </w:rPr>
        <w:t xml:space="preserve">mediated synthesis of </w:t>
      </w:r>
      <w:proofErr w:type="spellStart"/>
      <w:r w:rsidRPr="00FD5EB1">
        <w:rPr>
          <w:rFonts w:ascii="Times New Roman" w:hAnsi="Times New Roman" w:cs="Times New Roman"/>
          <w:bCs/>
          <w:sz w:val="24"/>
          <w:szCs w:val="24"/>
        </w:rPr>
        <w:t>AgNPs</w:t>
      </w:r>
      <w:proofErr w:type="spellEnd"/>
      <w:r w:rsidRPr="00FD5EB1">
        <w:rPr>
          <w:rFonts w:ascii="Times New Roman" w:hAnsi="Times New Roman" w:cs="Times New Roman"/>
          <w:bCs/>
          <w:sz w:val="24"/>
          <w:szCs w:val="24"/>
        </w:rPr>
        <w:t xml:space="preserve"> shows significant potential as bactericidal agent against both planktonic and sessile bacteria with low cytotoxic effect in cell line.</w:t>
      </w:r>
      <w:hyperlink w:anchor="_ENREF_10" w:tooltip="Feroze, 2020 #730" w:history="1">
        <w:r w:rsidR="003E1DD0" w:rsidRPr="00FD5EB1">
          <w:rPr>
            <w:rFonts w:ascii="Times New Roman" w:hAnsi="Times New Roman" w:cs="Times New Roman"/>
            <w:bCs/>
            <w:sz w:val="24"/>
            <w:szCs w:val="24"/>
          </w:rPr>
          <w:fldChar w:fldCharType="begin"/>
        </w:r>
        <w:r w:rsidR="003E1DD0" w:rsidRPr="00FD5EB1">
          <w:rPr>
            <w:rFonts w:ascii="Times New Roman" w:hAnsi="Times New Roman" w:cs="Times New Roman"/>
            <w:bCs/>
            <w:sz w:val="24"/>
            <w:szCs w:val="24"/>
          </w:rPr>
          <w:instrText xml:space="preserve"> ADDIN EN.CITE &lt;EndNote&gt;&lt;Cite&gt;&lt;Author&gt;Feroze&lt;/Author&gt;&lt;Year&gt;2020&lt;/Year&gt;&lt;RecNum&gt;730&lt;/RecNum&gt;&lt;DisplayText&gt;&lt;style face="superscript"&gt;10&lt;/style&gt;&lt;/DisplayText&gt;&lt;record&gt;&lt;rec-number&gt;730&lt;/rec-number&gt;&lt;foreign-keys&gt;&lt;key app="EN" db-id="fa5fdrxp7rvp5cedvw65sp57p2ffppvaa205" timestamp="1680424411"&gt;730&lt;/key&gt;&lt;/foreign-keys&gt;&lt;ref-type name="Journal Article"&gt;17&lt;/ref-type&gt;&lt;contributors&gt;&lt;authors&gt;&lt;author&gt;Feroze, Nosheen&lt;/author&gt;&lt;author&gt;Arshad, Bushra&lt;/author&gt;&lt;author&gt;Younas, Muhammad&lt;/author&gt;&lt;author&gt;Afridi, Muhammad Irfan&lt;/author&gt;&lt;author&gt;Saqib, Saddam&lt;/author&gt;&lt;author&gt;Ayaz, Asma&lt;/author&gt;&lt;/authors&gt;&lt;/contributors&gt;&lt;titles&gt;&lt;title&gt;Fungal Mediated Synthesis of Silver Nanoparticles and Evaluation of Antibacterial Activity&lt;/title&gt;&lt;secondary-title&gt;&lt;style face="italic" font="default" size="100%"&gt;Microsc. Res. Tech.&lt;/style&gt;&lt;/secondary-title&gt;&lt;/titles&gt;&lt;periodical&gt;&lt;full-title&gt;Microscopy Research and Technique&lt;/full-title&gt;&lt;abbr-1&gt;Microsc. Res. Tech.&lt;/abbr-1&gt;&lt;abbr-2&gt;Microsc Res Tech&lt;/abbr-2&gt;&lt;/periodical&gt;&lt;pages&gt;72-80&lt;/pages&gt;&lt;volume&gt;83&lt;/volume&gt;&lt;dates&gt;&lt;year&gt;2020&lt;/year&gt;&lt;/dates&gt;&lt;isbn&gt;1059-910X&lt;/isbn&gt;&lt;urls&gt;&lt;/urls&gt;&lt;/record&gt;&lt;/Cite&gt;&lt;/EndNote&gt;</w:instrText>
        </w:r>
        <w:r w:rsidR="003E1DD0" w:rsidRPr="00FD5EB1">
          <w:rPr>
            <w:rFonts w:ascii="Times New Roman" w:hAnsi="Times New Roman" w:cs="Times New Roman"/>
            <w:bCs/>
            <w:sz w:val="24"/>
            <w:szCs w:val="24"/>
          </w:rPr>
          <w:fldChar w:fldCharType="separate"/>
        </w:r>
        <w:r w:rsidR="003E1DD0" w:rsidRPr="00FD5EB1">
          <w:rPr>
            <w:rFonts w:ascii="Times New Roman" w:hAnsi="Times New Roman" w:cs="Times New Roman"/>
            <w:bCs/>
            <w:noProof/>
            <w:sz w:val="24"/>
            <w:szCs w:val="24"/>
            <w:vertAlign w:val="superscript"/>
          </w:rPr>
          <w:t>10</w:t>
        </w:r>
        <w:r w:rsidR="003E1DD0" w:rsidRPr="00FD5EB1">
          <w:rPr>
            <w:rFonts w:ascii="Times New Roman" w:hAnsi="Times New Roman" w:cs="Times New Roman"/>
            <w:bCs/>
            <w:sz w:val="24"/>
            <w:szCs w:val="24"/>
          </w:rPr>
          <w:fldChar w:fldCharType="end"/>
        </w:r>
      </w:hyperlink>
      <w:r w:rsidR="003070BA" w:rsidRPr="00FD5EB1">
        <w:rPr>
          <w:rFonts w:ascii="Times New Roman" w:hAnsi="Times New Roman" w:cs="Times New Roman"/>
          <w:bCs/>
          <w:sz w:val="24"/>
          <w:szCs w:val="24"/>
          <w:vertAlign w:val="superscript"/>
        </w:rPr>
        <w:t>,</w:t>
      </w:r>
      <w:hyperlink w:anchor="_ENREF_11" w:tooltip="Flores, 2013 #726" w:history="1">
        <w:r w:rsidR="003E1DD0" w:rsidRPr="00FD5EB1">
          <w:rPr>
            <w:rFonts w:ascii="Times New Roman" w:hAnsi="Times New Roman" w:cs="Times New Roman"/>
            <w:bCs/>
            <w:sz w:val="24"/>
            <w:szCs w:val="24"/>
          </w:rPr>
          <w:fldChar w:fldCharType="begin"/>
        </w:r>
        <w:r w:rsidR="003E1DD0" w:rsidRPr="00FD5EB1">
          <w:rPr>
            <w:rFonts w:ascii="Times New Roman" w:hAnsi="Times New Roman" w:cs="Times New Roman"/>
            <w:bCs/>
            <w:sz w:val="24"/>
            <w:szCs w:val="24"/>
          </w:rPr>
          <w:instrText xml:space="preserve"> ADDIN EN.CITE &lt;EndNote&gt;&lt;Cite&gt;&lt;Author&gt;Flores&lt;/Author&gt;&lt;Year&gt;2013&lt;/Year&gt;&lt;RecNum&gt;726&lt;/RecNum&gt;&lt;DisplayText&gt;&lt;style face="superscript"&gt;11&lt;/style&gt;&lt;/DisplayText&gt;&lt;record&gt;&lt;rec-number&gt;726&lt;/rec-number&gt;&lt;foreign-keys&gt;&lt;key app="EN" db-id="fa5fdrxp7rvp5cedvw65sp57p2ffppvaa205" timestamp="1680422775"&gt;726&lt;/key&gt;&lt;/foreign-keys&gt;&lt;ref-type name="Journal Article"&gt;17&lt;/ref-type&gt;&lt;contributors&gt;&lt;authors&gt;&lt;author&gt;Flores, Constanza Y&lt;/author&gt;&lt;author&gt;Miñán, Alejandro G&lt;/author&gt;&lt;author&gt;Grillo, Claudia A&lt;/author&gt;&lt;author&gt;Salvarezza, Roberto C&lt;/author&gt;&lt;author&gt;Vericat, Carolina&lt;/author&gt;&lt;author&gt;Schilardi, Patricia L&lt;/author&gt;&lt;/authors&gt;&lt;/contributors&gt;&lt;titles&gt;&lt;title&gt;Citrate-Capped Silver Nanoparticles Showing Bood Bactericidal Effect Against Both Planktonic and Sessile Bacteria and a Low Cytotoxicity to Osteoblastic Cells&lt;/title&gt;&lt;secondary-title&gt;&lt;style face="italic" font="default" size="100%"&gt;ACS Appl. Mater. Interfaces.&lt;/style&gt;&lt;/secondary-title&gt;&lt;/titles&gt;&lt;periodical&gt;&lt;full-title&gt;ACS Appl. Mater. Interfaces.&lt;/full-title&gt;&lt;/periodical&gt;&lt;pages&gt;3149-3159&lt;/pages&gt;&lt;volume&gt;5&lt;/volume&gt;&lt;dates&gt;&lt;year&gt;2013&lt;/year&gt;&lt;/dates&gt;&lt;isbn&gt;1944-8244&lt;/isbn&gt;&lt;urls&gt;&lt;/urls&gt;&lt;/record&gt;&lt;/Cite&gt;&lt;/EndNote&gt;</w:instrText>
        </w:r>
        <w:r w:rsidR="003E1DD0" w:rsidRPr="00FD5EB1">
          <w:rPr>
            <w:rFonts w:ascii="Times New Roman" w:hAnsi="Times New Roman" w:cs="Times New Roman"/>
            <w:bCs/>
            <w:sz w:val="24"/>
            <w:szCs w:val="24"/>
          </w:rPr>
          <w:fldChar w:fldCharType="separate"/>
        </w:r>
        <w:r w:rsidR="003E1DD0" w:rsidRPr="00FD5EB1">
          <w:rPr>
            <w:rFonts w:ascii="Times New Roman" w:hAnsi="Times New Roman" w:cs="Times New Roman"/>
            <w:bCs/>
            <w:noProof/>
            <w:sz w:val="24"/>
            <w:szCs w:val="24"/>
            <w:vertAlign w:val="superscript"/>
          </w:rPr>
          <w:t>11</w:t>
        </w:r>
        <w:r w:rsidR="003E1DD0" w:rsidRPr="00FD5EB1">
          <w:rPr>
            <w:rFonts w:ascii="Times New Roman" w:hAnsi="Times New Roman" w:cs="Times New Roman"/>
            <w:bCs/>
            <w:sz w:val="24"/>
            <w:szCs w:val="24"/>
          </w:rPr>
          <w:fldChar w:fldCharType="end"/>
        </w:r>
      </w:hyperlink>
      <w:r w:rsidRPr="00FD5EB1">
        <w:rPr>
          <w:rFonts w:ascii="Times New Roman" w:hAnsi="Times New Roman" w:cs="Times New Roman"/>
          <w:bCs/>
          <w:sz w:val="24"/>
          <w:szCs w:val="24"/>
        </w:rPr>
        <w:t xml:space="preserve"> </w:t>
      </w:r>
      <w:r w:rsidR="00267A3C" w:rsidRPr="00FD5EB1">
        <w:rPr>
          <w:rFonts w:ascii="Times New Roman" w:hAnsi="Times New Roman" w:cs="Times New Roman"/>
          <w:bCs/>
          <w:sz w:val="24"/>
          <w:szCs w:val="24"/>
        </w:rPr>
        <w:t xml:space="preserve">Bano </w:t>
      </w:r>
      <w:r w:rsidR="00267A3C" w:rsidRPr="00FD5EB1">
        <w:rPr>
          <w:rFonts w:ascii="Times New Roman" w:hAnsi="Times New Roman" w:cs="Times New Roman"/>
          <w:bCs/>
          <w:i/>
          <w:iCs/>
          <w:sz w:val="24"/>
          <w:szCs w:val="24"/>
        </w:rPr>
        <w:t>et al</w:t>
      </w:r>
      <w:r w:rsidR="00267A3C" w:rsidRPr="00FD5EB1">
        <w:rPr>
          <w:rFonts w:ascii="Times New Roman" w:hAnsi="Times New Roman" w:cs="Times New Roman"/>
          <w:bCs/>
          <w:sz w:val="24"/>
          <w:szCs w:val="24"/>
        </w:rPr>
        <w:t xml:space="preserve">. reported </w:t>
      </w:r>
      <w:r w:rsidR="00664C11" w:rsidRPr="00FD5EB1">
        <w:rPr>
          <w:rFonts w:ascii="Times New Roman" w:hAnsi="Times New Roman" w:cs="Times New Roman"/>
          <w:bCs/>
          <w:sz w:val="24"/>
          <w:szCs w:val="24"/>
        </w:rPr>
        <w:t xml:space="preserve">actinomycetes’ </w:t>
      </w:r>
      <w:r w:rsidR="00267A3C" w:rsidRPr="00FD5EB1">
        <w:rPr>
          <w:rFonts w:ascii="Times New Roman" w:hAnsi="Times New Roman" w:cs="Times New Roman"/>
          <w:bCs/>
          <w:sz w:val="24"/>
          <w:szCs w:val="24"/>
        </w:rPr>
        <w:t>secondary metabolites</w:t>
      </w:r>
      <w:r w:rsidR="00BF031A" w:rsidRPr="00FD5EB1">
        <w:rPr>
          <w:rFonts w:ascii="Times New Roman" w:hAnsi="Times New Roman" w:cs="Times New Roman"/>
          <w:bCs/>
          <w:sz w:val="24"/>
          <w:szCs w:val="24"/>
        </w:rPr>
        <w:t xml:space="preserve"> </w:t>
      </w:r>
      <w:r w:rsidR="00664C11" w:rsidRPr="00FD5EB1">
        <w:rPr>
          <w:rFonts w:ascii="Times New Roman" w:hAnsi="Times New Roman" w:cs="Times New Roman"/>
          <w:bCs/>
          <w:sz w:val="24"/>
          <w:szCs w:val="24"/>
        </w:rPr>
        <w:t>coated</w:t>
      </w:r>
      <w:r w:rsidR="00267A3C" w:rsidRPr="00FD5EB1">
        <w:rPr>
          <w:rFonts w:ascii="Times New Roman" w:hAnsi="Times New Roman" w:cs="Times New Roman"/>
          <w:bCs/>
          <w:sz w:val="24"/>
          <w:szCs w:val="24"/>
        </w:rPr>
        <w:t xml:space="preserve"> </w:t>
      </w:r>
      <w:proofErr w:type="spellStart"/>
      <w:r w:rsidR="00267A3C" w:rsidRPr="00FD5EB1">
        <w:rPr>
          <w:rFonts w:ascii="Times New Roman" w:hAnsi="Times New Roman" w:cs="Times New Roman"/>
          <w:bCs/>
          <w:sz w:val="24"/>
          <w:szCs w:val="24"/>
        </w:rPr>
        <w:t>AgNPs</w:t>
      </w:r>
      <w:proofErr w:type="spellEnd"/>
      <w:r w:rsidR="00267A3C" w:rsidRPr="00FD5EB1">
        <w:rPr>
          <w:rFonts w:ascii="Times New Roman" w:hAnsi="Times New Roman" w:cs="Times New Roman"/>
          <w:bCs/>
          <w:sz w:val="24"/>
          <w:szCs w:val="24"/>
        </w:rPr>
        <w:t xml:space="preserve"> against pathogenic</w:t>
      </w:r>
      <w:r w:rsidR="005E6D1F" w:rsidRPr="00FD5EB1">
        <w:rPr>
          <w:rFonts w:ascii="Times New Roman" w:hAnsi="Times New Roman" w:cs="Times New Roman"/>
          <w:bCs/>
          <w:sz w:val="24"/>
          <w:szCs w:val="24"/>
        </w:rPr>
        <w:t xml:space="preserve"> bacteria (</w:t>
      </w:r>
      <w:r w:rsidR="009519A9" w:rsidRPr="00FD5EB1">
        <w:rPr>
          <w:rFonts w:ascii="Times New Roman" w:hAnsi="Times New Roman" w:cs="Times New Roman"/>
          <w:bCs/>
          <w:i/>
          <w:iCs/>
          <w:sz w:val="24"/>
          <w:szCs w:val="24"/>
        </w:rPr>
        <w:t>S. pneumoniae</w:t>
      </w:r>
      <w:r w:rsidR="009519A9" w:rsidRPr="00FD5EB1">
        <w:rPr>
          <w:rFonts w:ascii="Times New Roman" w:hAnsi="Times New Roman" w:cs="Times New Roman"/>
          <w:bCs/>
          <w:sz w:val="24"/>
          <w:szCs w:val="24"/>
        </w:rPr>
        <w:t xml:space="preserve">, </w:t>
      </w:r>
      <w:r w:rsidR="009519A9" w:rsidRPr="00FD5EB1">
        <w:rPr>
          <w:rFonts w:ascii="Times New Roman" w:hAnsi="Times New Roman" w:cs="Times New Roman"/>
          <w:bCs/>
          <w:i/>
          <w:iCs/>
          <w:sz w:val="24"/>
          <w:szCs w:val="24"/>
        </w:rPr>
        <w:t>H. influenzae</w:t>
      </w:r>
      <w:r w:rsidR="009519A9" w:rsidRPr="00FD5EB1">
        <w:rPr>
          <w:rFonts w:ascii="Times New Roman" w:hAnsi="Times New Roman" w:cs="Times New Roman"/>
          <w:bCs/>
          <w:sz w:val="24"/>
          <w:szCs w:val="24"/>
        </w:rPr>
        <w:t xml:space="preserve">, and </w:t>
      </w:r>
      <w:r w:rsidR="009519A9" w:rsidRPr="00FD5EB1">
        <w:rPr>
          <w:rFonts w:ascii="Times New Roman" w:hAnsi="Times New Roman" w:cs="Times New Roman"/>
          <w:bCs/>
          <w:i/>
          <w:iCs/>
          <w:sz w:val="24"/>
          <w:szCs w:val="24"/>
        </w:rPr>
        <w:t>N. meningitidis</w:t>
      </w:r>
      <w:r w:rsidR="005E6D1F" w:rsidRPr="00FD5EB1">
        <w:rPr>
          <w:rFonts w:ascii="Times New Roman" w:hAnsi="Times New Roman" w:cs="Times New Roman"/>
          <w:bCs/>
          <w:sz w:val="24"/>
          <w:szCs w:val="24"/>
        </w:rPr>
        <w:t>). Moreover</w:t>
      </w:r>
      <w:r w:rsidR="003A6788" w:rsidRPr="00FD5EB1">
        <w:rPr>
          <w:rFonts w:ascii="Times New Roman" w:hAnsi="Times New Roman" w:cs="Times New Roman"/>
          <w:bCs/>
          <w:sz w:val="24"/>
          <w:szCs w:val="24"/>
        </w:rPr>
        <w:t>,</w:t>
      </w:r>
      <w:r w:rsidR="005E6D1F" w:rsidRPr="00FD5EB1">
        <w:rPr>
          <w:rFonts w:ascii="Times New Roman" w:hAnsi="Times New Roman" w:cs="Times New Roman"/>
          <w:bCs/>
          <w:sz w:val="24"/>
          <w:szCs w:val="24"/>
        </w:rPr>
        <w:t xml:space="preserve"> the synthesized nanoparticles also</w:t>
      </w:r>
      <w:r w:rsidR="00BF031A" w:rsidRPr="00FD5EB1">
        <w:rPr>
          <w:rFonts w:ascii="Times New Roman" w:hAnsi="Times New Roman" w:cs="Times New Roman"/>
          <w:bCs/>
          <w:sz w:val="24"/>
          <w:szCs w:val="24"/>
        </w:rPr>
        <w:t xml:space="preserve"> show</w:t>
      </w:r>
      <w:r w:rsidR="00664C11" w:rsidRPr="00FD5EB1">
        <w:rPr>
          <w:rFonts w:ascii="Times New Roman" w:hAnsi="Times New Roman" w:cs="Times New Roman"/>
          <w:bCs/>
          <w:sz w:val="24"/>
          <w:szCs w:val="24"/>
        </w:rPr>
        <w:t>ed</w:t>
      </w:r>
      <w:r w:rsidR="00BF031A" w:rsidRPr="00FD5EB1">
        <w:rPr>
          <w:rFonts w:ascii="Times New Roman" w:hAnsi="Times New Roman" w:cs="Times New Roman"/>
          <w:bCs/>
          <w:sz w:val="24"/>
          <w:szCs w:val="24"/>
        </w:rPr>
        <w:t xml:space="preserve"> potential antibiofilm activity against all the tested bacterial strains. The antibacterial and antibiofilm activit</w:t>
      </w:r>
      <w:r w:rsidR="003A6788" w:rsidRPr="00FD5EB1">
        <w:rPr>
          <w:rFonts w:ascii="Times New Roman" w:hAnsi="Times New Roman" w:cs="Times New Roman"/>
          <w:bCs/>
          <w:sz w:val="24"/>
          <w:szCs w:val="24"/>
        </w:rPr>
        <w:t>ies of these nanoparticles</w:t>
      </w:r>
      <w:r w:rsidR="00BF031A" w:rsidRPr="00FD5EB1">
        <w:rPr>
          <w:rFonts w:ascii="Times New Roman" w:hAnsi="Times New Roman" w:cs="Times New Roman"/>
          <w:bCs/>
          <w:sz w:val="24"/>
          <w:szCs w:val="24"/>
        </w:rPr>
        <w:t xml:space="preserve"> might be due to the interaction of </w:t>
      </w:r>
      <w:r w:rsidR="009F3D17" w:rsidRPr="00FD5EB1">
        <w:rPr>
          <w:rFonts w:ascii="Times New Roman" w:hAnsi="Times New Roman" w:cs="Times New Roman"/>
          <w:bCs/>
          <w:sz w:val="24"/>
          <w:szCs w:val="24"/>
        </w:rPr>
        <w:t xml:space="preserve">conjugated biomolecules with the bacterial cells and biofilm </w:t>
      </w:r>
      <w:r w:rsidR="009F3D17" w:rsidRPr="00FD5EB1">
        <w:rPr>
          <w:rFonts w:ascii="Times New Roman" w:hAnsi="Times New Roman" w:cs="Times New Roman"/>
          <w:bCs/>
          <w:sz w:val="24"/>
          <w:szCs w:val="24"/>
        </w:rPr>
        <w:lastRenderedPageBreak/>
        <w:t>components.</w:t>
      </w:r>
      <w:hyperlink w:anchor="_ENREF_12" w:tooltip="Bano, 2023 #746" w:history="1">
        <w:r w:rsidR="003E1DD0" w:rsidRPr="00FD5EB1">
          <w:rPr>
            <w:rFonts w:ascii="Times New Roman" w:hAnsi="Times New Roman" w:cs="Times New Roman"/>
            <w:bCs/>
            <w:sz w:val="24"/>
            <w:szCs w:val="24"/>
          </w:rPr>
          <w:fldChar w:fldCharType="begin"/>
        </w:r>
        <w:r w:rsidR="003E1DD0" w:rsidRPr="00FD5EB1">
          <w:rPr>
            <w:rFonts w:ascii="Times New Roman" w:hAnsi="Times New Roman" w:cs="Times New Roman"/>
            <w:bCs/>
            <w:sz w:val="24"/>
            <w:szCs w:val="24"/>
          </w:rPr>
          <w:instrText xml:space="preserve"> ADDIN EN.CITE &lt;EndNote&gt;&lt;Cite&gt;&lt;Author&gt;Bano&lt;/Author&gt;&lt;Year&gt;2023&lt;/Year&gt;&lt;RecNum&gt;746&lt;/RecNum&gt;&lt;DisplayText&gt;&lt;style face="superscript"&gt;12&lt;/style&gt;&lt;/DisplayText&gt;&lt;record&gt;&lt;rec-number&gt;746&lt;/rec-number&gt;&lt;foreign-keys&gt;&lt;key app="EN" db-id="fa5fdrxp7rvp5cedvw65sp57p2ffppvaa205" timestamp="1690287937"&gt;746&lt;/key&gt;&lt;/foreign-keys&gt;&lt;ref-type name="Journal Article"&gt;17&lt;/ref-type&gt;&lt;contributors&gt;&lt;authors&gt;&lt;author&gt;Bano, Naushin&lt;/author&gt;&lt;author&gt;Iqbal, Danish&lt;/author&gt;&lt;author&gt;Al Othaim, Ayoub&lt;/author&gt;&lt;author&gt;Kamal, Mehnaz&lt;/author&gt;&lt;author&gt;Albadrani, Hind Muteb&lt;/author&gt;&lt;author&gt;Algehainy, Naseh A.&lt;/author&gt;&lt;author&gt;Alyenbaawi, Hadeel&lt;/author&gt;&lt;author&gt;Alghofaili, Fayez&lt;/author&gt;&lt;author&gt;Amir, Mohammad&lt;/author&gt;&lt;author&gt;Roohi,&lt;/author&gt;&lt;/authors&gt;&lt;/contributors&gt;&lt;titles&gt;&lt;title&gt;&lt;style face="normal" font="default" size="100%"&gt;Antibacterial Efficacy of Synthesized Silver Nanoparticles of &lt;/style&gt;&lt;style face="italic" font="default" size="100%"&gt;Microbacterium proteolyticum&lt;/style&gt;&lt;style face="normal" font="default" size="100%"&gt; LA2(R) and &lt;/style&gt;&lt;style face="italic" font="default" size="100%"&gt;Streptomyces rochei&lt;/style&gt;&lt;style face="normal" font="default" size="100%"&gt; LA2(O) Against Biofilm Forming Meningitis Causing Microbes&lt;/style&gt;&lt;/title&gt;&lt;secondary-title&gt;&lt;style face="italic" font="default" size="100%"&gt;Sci. Rep.&lt;/style&gt;&lt;/secondary-title&gt;&lt;/titles&gt;&lt;periodical&gt;&lt;full-title&gt;Sci. Rep.&lt;/full-title&gt;&lt;/periodical&gt;&lt;pages&gt;4150&lt;/pages&gt;&lt;volume&gt;13&lt;/volume&gt;&lt;dates&gt;&lt;year&gt;2023&lt;/year&gt;&lt;pub-dates&gt;&lt;date&gt;2023/03/13&lt;/date&gt;&lt;/pub-dates&gt;&lt;/dates&gt;&lt;isbn&gt;2045-2322&lt;/isbn&gt;&lt;urls&gt;&lt;related-urls&gt;&lt;url&gt;https://doi.org/10.1038/s41598-023-30215-9&lt;/url&gt;&lt;/related-urls&gt;&lt;/urls&gt;&lt;/record&gt;&lt;/Cite&gt;&lt;/EndNote&gt;</w:instrText>
        </w:r>
        <w:r w:rsidR="003E1DD0" w:rsidRPr="00FD5EB1">
          <w:rPr>
            <w:rFonts w:ascii="Times New Roman" w:hAnsi="Times New Roman" w:cs="Times New Roman"/>
            <w:bCs/>
            <w:sz w:val="24"/>
            <w:szCs w:val="24"/>
          </w:rPr>
          <w:fldChar w:fldCharType="separate"/>
        </w:r>
        <w:r w:rsidR="003E1DD0" w:rsidRPr="00FD5EB1">
          <w:rPr>
            <w:rFonts w:ascii="Times New Roman" w:hAnsi="Times New Roman" w:cs="Times New Roman"/>
            <w:bCs/>
            <w:noProof/>
            <w:sz w:val="24"/>
            <w:szCs w:val="24"/>
            <w:vertAlign w:val="superscript"/>
          </w:rPr>
          <w:t>12</w:t>
        </w:r>
        <w:r w:rsidR="003E1DD0" w:rsidRPr="00FD5EB1">
          <w:rPr>
            <w:rFonts w:ascii="Times New Roman" w:hAnsi="Times New Roman" w:cs="Times New Roman"/>
            <w:bCs/>
            <w:sz w:val="24"/>
            <w:szCs w:val="24"/>
          </w:rPr>
          <w:fldChar w:fldCharType="end"/>
        </w:r>
      </w:hyperlink>
      <w:r w:rsidR="009F3D17" w:rsidRPr="00FD5EB1">
        <w:rPr>
          <w:rFonts w:ascii="Times New Roman" w:hAnsi="Times New Roman" w:cs="Times New Roman"/>
          <w:bCs/>
          <w:sz w:val="24"/>
          <w:szCs w:val="24"/>
        </w:rPr>
        <w:t xml:space="preserve"> Moreover, s</w:t>
      </w:r>
      <w:r w:rsidRPr="00FD5EB1">
        <w:rPr>
          <w:rFonts w:ascii="Times New Roman" w:hAnsi="Times New Roman" w:cs="Times New Roman"/>
          <w:bCs/>
          <w:sz w:val="24"/>
          <w:szCs w:val="24"/>
        </w:rPr>
        <w:t>ilver ion</w:t>
      </w:r>
      <w:r w:rsidR="00F73A19" w:rsidRPr="00FD5EB1">
        <w:rPr>
          <w:rFonts w:ascii="Times New Roman" w:hAnsi="Times New Roman" w:cs="Times New Roman"/>
          <w:bCs/>
          <w:sz w:val="24"/>
          <w:szCs w:val="24"/>
        </w:rPr>
        <w:t>s</w:t>
      </w:r>
      <w:r w:rsidRPr="00FD5EB1">
        <w:rPr>
          <w:rFonts w:ascii="Times New Roman" w:hAnsi="Times New Roman" w:cs="Times New Roman"/>
          <w:bCs/>
          <w:sz w:val="24"/>
          <w:szCs w:val="24"/>
        </w:rPr>
        <w:t xml:space="preserve"> may cause alteration in the permeability of the cell wall/membrane, and also interact with intracellular molecules such as DNA, enzymes, and proteins.</w:t>
      </w:r>
      <w:hyperlink w:anchor="_ENREF_13" w:tooltip="Hemlata, 2020 #594" w:history="1">
        <w:r w:rsidR="003E1DD0" w:rsidRPr="00FD5EB1">
          <w:rPr>
            <w:rFonts w:ascii="Times New Roman" w:hAnsi="Times New Roman" w:cs="Times New Roman"/>
            <w:bCs/>
            <w:color w:val="000000" w:themeColor="text1"/>
            <w:sz w:val="24"/>
            <w:szCs w:val="24"/>
          </w:rPr>
          <w:fldChar w:fldCharType="begin"/>
        </w:r>
        <w:r w:rsidR="003E1DD0" w:rsidRPr="00FD5EB1">
          <w:rPr>
            <w:rFonts w:ascii="Times New Roman" w:hAnsi="Times New Roman" w:cs="Times New Roman"/>
            <w:bCs/>
            <w:color w:val="000000" w:themeColor="text1"/>
            <w:sz w:val="24"/>
            <w:szCs w:val="24"/>
          </w:rPr>
          <w:instrText xml:space="preserve"> ADDIN EN.CITE &lt;EndNote&gt;&lt;Cite&gt;&lt;Author&gt;Hemlata&lt;/Author&gt;&lt;Year&gt;2020&lt;/Year&gt;&lt;RecNum&gt;594&lt;/RecNum&gt;&lt;DisplayText&gt;&lt;style face="superscript"&gt;13&lt;/style&gt;&lt;/DisplayText&gt;&lt;record&gt;&lt;rec-number&gt;594&lt;/rec-number&gt;&lt;foreign-keys&gt;&lt;key app="EN" db-id="fa5fdrxp7rvp5cedvw65sp57p2ffppvaa205" timestamp="1664350127"&gt;594&lt;/key&gt;&lt;/foreign-keys&gt;&lt;ref-type name="Journal Article"&gt;17&lt;/ref-type&gt;&lt;contributors&gt;&lt;authors&gt;&lt;author&gt;Hemlata&lt;/author&gt;&lt;author&gt;Meena, Prem Raj&lt;/author&gt;&lt;author&gt;Singh, Arvind Pratap&lt;/author&gt;&lt;author&gt;Tejavath, Kiran Kumar&lt;/author&gt;&lt;/authors&gt;&lt;/contributors&gt;&lt;titles&gt;&lt;title&gt;&lt;style face="normal" font="default" size="100%"&gt;Biosynthesis of Silver Nanoparticles Using &lt;/style&gt;&lt;style face="italic" font="default" size="100%"&gt;Cucumis prophetarum&lt;/style&gt;&lt;style face="normal" font="default" size="100%"&gt; Aqueous Leaf Extract and their Antibacterial and Antiproliferative Activity Against Cancer Cell Lines&lt;/style&gt;&lt;/title&gt;&lt;secondary-title&gt;&lt;style face="italic" font="default" size="100%"&gt;ACS omega&lt;/style&gt;&lt;/secondary-title&gt;&lt;/titles&gt;&lt;periodical&gt;&lt;full-title&gt;ACS omega&lt;/full-title&gt;&lt;/periodical&gt;&lt;pages&gt;5520-5528&lt;/pages&gt;&lt;volume&gt;5&lt;/volume&gt;&lt;dates&gt;&lt;year&gt;2020&lt;/year&gt;&lt;/dates&gt;&lt;isbn&gt;2470-1343&lt;/isbn&gt;&lt;urls&gt;&lt;/urls&gt;&lt;/record&gt;&lt;/Cite&gt;&lt;/EndNote&gt;</w:instrText>
        </w:r>
        <w:r w:rsidR="003E1DD0" w:rsidRPr="00FD5EB1">
          <w:rPr>
            <w:rFonts w:ascii="Times New Roman" w:hAnsi="Times New Roman" w:cs="Times New Roman"/>
            <w:bCs/>
            <w:color w:val="000000" w:themeColor="text1"/>
            <w:sz w:val="24"/>
            <w:szCs w:val="24"/>
          </w:rPr>
          <w:fldChar w:fldCharType="separate"/>
        </w:r>
        <w:r w:rsidR="003E1DD0" w:rsidRPr="00FD5EB1">
          <w:rPr>
            <w:rFonts w:ascii="Times New Roman" w:hAnsi="Times New Roman" w:cs="Times New Roman"/>
            <w:bCs/>
            <w:noProof/>
            <w:color w:val="000000" w:themeColor="text1"/>
            <w:sz w:val="24"/>
            <w:szCs w:val="24"/>
            <w:vertAlign w:val="superscript"/>
          </w:rPr>
          <w:t>13</w:t>
        </w:r>
        <w:r w:rsidR="003E1DD0" w:rsidRPr="00FD5EB1">
          <w:rPr>
            <w:rFonts w:ascii="Times New Roman" w:hAnsi="Times New Roman" w:cs="Times New Roman"/>
            <w:bCs/>
            <w:color w:val="000000" w:themeColor="text1"/>
            <w:sz w:val="24"/>
            <w:szCs w:val="24"/>
          </w:rPr>
          <w:fldChar w:fldCharType="end"/>
        </w:r>
      </w:hyperlink>
      <w:r w:rsidRPr="00FD5EB1">
        <w:rPr>
          <w:rFonts w:ascii="Times New Roman" w:hAnsi="Times New Roman" w:cs="Times New Roman"/>
          <w:bCs/>
          <w:color w:val="000000" w:themeColor="text1"/>
          <w:sz w:val="24"/>
          <w:szCs w:val="24"/>
        </w:rPr>
        <w:t xml:space="preserve"> </w:t>
      </w:r>
    </w:p>
    <w:p w14:paraId="6F0FAA4B" w14:textId="1AF6C8F6" w:rsidR="00A045E2" w:rsidRPr="00FD5EB1" w:rsidRDefault="00A045E2" w:rsidP="00A901B0">
      <w:pPr>
        <w:spacing w:before="100" w:beforeAutospacing="1" w:after="100" w:afterAutospacing="1" w:line="360" w:lineRule="auto"/>
        <w:jc w:val="both"/>
        <w:rPr>
          <w:rFonts w:ascii="Times New Roman" w:hAnsi="Times New Roman" w:cs="Times New Roman"/>
          <w:sz w:val="24"/>
          <w:szCs w:val="24"/>
        </w:rPr>
      </w:pPr>
      <w:r w:rsidRPr="00FD5EB1">
        <w:rPr>
          <w:rFonts w:ascii="Times New Roman" w:hAnsi="Times New Roman" w:cs="Times New Roman"/>
          <w:bCs/>
          <w:sz w:val="24"/>
          <w:szCs w:val="24"/>
        </w:rPr>
        <w:t>The interaction of nanoparticles with extracellular and intracellular components mainly depends upon the surface moiety/molecules present on their surfaces.</w:t>
      </w:r>
      <w:r w:rsidRPr="00FD5EB1">
        <w:rPr>
          <w:rFonts w:ascii="Times New Roman" w:hAnsi="Times New Roman" w:cs="Times New Roman"/>
          <w:sz w:val="24"/>
          <w:szCs w:val="24"/>
        </w:rPr>
        <w:t xml:space="preserve"> The cellular and organ level toxicity of such nanomaterials is an important impediment to limit their use for real applications. However, it has been reported previously that functionalization or coating of </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with biomolecules decrease their toxicity.</w:t>
      </w:r>
      <w:hyperlink w:anchor="_ENREF_14" w:tooltip="Bhargava, 2018 #616" w:history="1">
        <w:r w:rsidR="003E1DD0" w:rsidRPr="00FD5EB1">
          <w:rPr>
            <w:rFonts w:ascii="Times New Roman" w:hAnsi="Times New Roman" w:cs="Times New Roman"/>
            <w:sz w:val="24"/>
            <w:szCs w:val="24"/>
          </w:rPr>
          <w:fldChar w:fldCharType="begin"/>
        </w:r>
        <w:r w:rsidR="003E1DD0" w:rsidRPr="00FD5EB1">
          <w:rPr>
            <w:rFonts w:ascii="Times New Roman" w:hAnsi="Times New Roman" w:cs="Times New Roman"/>
            <w:sz w:val="24"/>
            <w:szCs w:val="24"/>
          </w:rPr>
          <w:instrText xml:space="preserve"> ADDIN EN.CITE &lt;EndNote&gt;&lt;Cite&gt;&lt;Author&gt;Bhargava&lt;/Author&gt;&lt;Year&gt;2018&lt;/Year&gt;&lt;RecNum&gt;616&lt;/RecNum&gt;&lt;DisplayText&gt;&lt;style face="superscript"&gt;14&lt;/style&gt;&lt;/DisplayText&gt;&lt;record&gt;&lt;rec-number&gt;616&lt;/rec-number&gt;&lt;foreign-keys&gt;&lt;key app="EN" db-id="fa5fdrxp7rvp5cedvw65sp57p2ffppvaa205" timestamp="1670418257"&gt;616&lt;/key&gt;&lt;/foreign-keys&gt;&lt;ref-type name="Journal Article"&gt;17&lt;/ref-type&gt;&lt;contributors&gt;&lt;authors&gt;&lt;author&gt;Bhargava, Arpit&lt;/author&gt;&lt;author&gt;Pareek, Vikram&lt;/author&gt;&lt;author&gt;Roy Choudhury, Subhasree&lt;/author&gt;&lt;author&gt;Panwar, Jitendra&lt;/author&gt;&lt;author&gt;Karmakar, Surajit&lt;/author&gt;&lt;/authors&gt;&lt;/contributors&gt;&lt;titles&gt;&lt;title&gt;&lt;style face="normal" font="default" size="100%"&gt;Superior Bactericidal Efficacy of Fucose-Functionalized Silver Nanoparticles Against &lt;/style&gt;&lt;style face="italic" font="default" size="100%"&gt;Pseudomonas aeruginosa&lt;/style&gt;&lt;style face="normal" font="default" size="100%"&gt; Pao1 and Prevention of its Colonization on Urinary Catheters&lt;/style&gt;&lt;/title&gt;&lt;secondary-title&gt;&lt;style face="italic" font="default" size="100%"&gt;ACS Appl. Mater. Interfaces.&lt;/style&gt;&lt;/secondary-title&gt;&lt;/titles&gt;&lt;periodical&gt;&lt;full-title&gt;ACS Appl. Mater. Interfaces.&lt;/full-title&gt;&lt;/periodical&gt;&lt;pages&gt;29325-29337&lt;/pages&gt;&lt;volume&gt;10&lt;/volume&gt;&lt;dates&gt;&lt;year&gt;2018&lt;/year&gt;&lt;/dates&gt;&lt;isbn&gt;1944-8244&lt;/isbn&gt;&lt;urls&gt;&lt;/urls&gt;&lt;/record&gt;&lt;/Cite&gt;&lt;/EndNote&gt;</w:instrText>
        </w:r>
        <w:r w:rsidR="003E1DD0" w:rsidRPr="00FD5EB1">
          <w:rPr>
            <w:rFonts w:ascii="Times New Roman" w:hAnsi="Times New Roman" w:cs="Times New Roman"/>
            <w:sz w:val="24"/>
            <w:szCs w:val="24"/>
          </w:rPr>
          <w:fldChar w:fldCharType="separate"/>
        </w:r>
        <w:r w:rsidR="003E1DD0" w:rsidRPr="00FD5EB1">
          <w:rPr>
            <w:rFonts w:ascii="Times New Roman" w:hAnsi="Times New Roman" w:cs="Times New Roman"/>
            <w:noProof/>
            <w:sz w:val="24"/>
            <w:szCs w:val="24"/>
            <w:vertAlign w:val="superscript"/>
          </w:rPr>
          <w:t>14</w:t>
        </w:r>
        <w:r w:rsidR="003E1DD0" w:rsidRPr="00FD5EB1">
          <w:rPr>
            <w:rFonts w:ascii="Times New Roman" w:hAnsi="Times New Roman" w:cs="Times New Roman"/>
            <w:sz w:val="24"/>
            <w:szCs w:val="24"/>
          </w:rPr>
          <w:fldChar w:fldCharType="end"/>
        </w:r>
      </w:hyperlink>
      <w:r w:rsidR="003070BA" w:rsidRPr="00FD5EB1">
        <w:rPr>
          <w:rFonts w:ascii="Times New Roman" w:hAnsi="Times New Roman" w:cs="Times New Roman"/>
          <w:sz w:val="24"/>
          <w:szCs w:val="24"/>
          <w:vertAlign w:val="superscript"/>
        </w:rPr>
        <w:t>,</w:t>
      </w:r>
      <w:hyperlink w:anchor="_ENREF_15" w:tooltip="Jacob, 2017 #618" w:history="1">
        <w:r w:rsidR="003E1DD0" w:rsidRPr="00FD5EB1">
          <w:rPr>
            <w:rFonts w:ascii="Times New Roman" w:hAnsi="Times New Roman" w:cs="Times New Roman"/>
            <w:sz w:val="24"/>
            <w:szCs w:val="24"/>
            <w:vertAlign w:val="superscript"/>
          </w:rPr>
          <w:fldChar w:fldCharType="begin"/>
        </w:r>
        <w:r w:rsidR="003E1DD0" w:rsidRPr="00FD5EB1">
          <w:rPr>
            <w:rFonts w:ascii="Times New Roman" w:hAnsi="Times New Roman" w:cs="Times New Roman"/>
            <w:sz w:val="24"/>
            <w:szCs w:val="24"/>
            <w:vertAlign w:val="superscript"/>
          </w:rPr>
          <w:instrText xml:space="preserve"> ADDIN EN.CITE &lt;EndNote&gt;&lt;Cite&gt;&lt;Author&gt;Jacob&lt;/Author&gt;&lt;Year&gt;2017&lt;/Year&gt;&lt;RecNum&gt;618&lt;/RecNum&gt;&lt;DisplayText&gt;&lt;style face="superscript"&gt;15&lt;/style&gt;&lt;/DisplayText&gt;&lt;record&gt;&lt;rec-number&gt;618&lt;/rec-number&gt;&lt;foreign-keys&gt;&lt;key app="EN" db-id="fa5fdrxp7rvp5cedvw65sp57p2ffppvaa205" timestamp="1670418655"&gt;618&lt;/key&gt;&lt;/foreign-keys&gt;&lt;ref-type name="Journal Article"&gt;17&lt;/ref-type&gt;&lt;contributors&gt;&lt;authors&gt;&lt;author&gt;Jacob, S Justin Packia&lt;/author&gt;&lt;author&gt;Prasad, VL Siva&lt;/author&gt;&lt;author&gt;Sivasankar, S&lt;/author&gt;&lt;author&gt;Muralidharan, P&lt;/author&gt;&lt;/authors&gt;&lt;/contributors&gt;&lt;titles&gt;&lt;title&gt;&lt;style face="normal" font="default" size="100%"&gt;Biosynthesis of Silver Nanoparticles Using Dried Fruit Extract of&lt;/style&gt;&lt;style face="italic" font="default" size="100%"&gt; Ficus carica&lt;/style&gt;&lt;style face="normal" font="default" size="100%"&gt;-Screening for its Anticancer Activity and Toxicity in Animal Models&lt;/style&gt;&lt;/title&gt;&lt;secondary-title&gt;&lt;style face="italic" font="default" size="100%"&gt;Food Chem. Toxicol.&lt;/style&gt;&lt;/secondary-title&gt;&lt;/titles&gt;&lt;periodical&gt;&lt;full-title&gt;Food and Chemical Toxicology&lt;/full-title&gt;&lt;abbr-1&gt;Food Chem. Toxicol.&lt;/abbr-1&gt;&lt;abbr-2&gt;Food Chem Toxicol&lt;/abbr-2&gt;&lt;/periodical&gt;&lt;pages&gt;951-956&lt;/pages&gt;&lt;volume&gt;109&lt;/volume&gt;&lt;dates&gt;&lt;year&gt;2017&lt;/year&gt;&lt;/dates&gt;&lt;isbn&gt;0278-6915&lt;/isbn&gt;&lt;urls&gt;&lt;/urls&gt;&lt;/record&gt;&lt;/Cite&gt;&lt;/EndNote&gt;</w:instrText>
        </w:r>
        <w:r w:rsidR="003E1DD0" w:rsidRPr="00FD5EB1">
          <w:rPr>
            <w:rFonts w:ascii="Times New Roman" w:hAnsi="Times New Roman" w:cs="Times New Roman"/>
            <w:sz w:val="24"/>
            <w:szCs w:val="24"/>
            <w:vertAlign w:val="superscript"/>
          </w:rPr>
          <w:fldChar w:fldCharType="separate"/>
        </w:r>
        <w:r w:rsidR="003E1DD0" w:rsidRPr="00FD5EB1">
          <w:rPr>
            <w:rFonts w:ascii="Times New Roman" w:hAnsi="Times New Roman" w:cs="Times New Roman"/>
            <w:noProof/>
            <w:sz w:val="24"/>
            <w:szCs w:val="24"/>
            <w:vertAlign w:val="superscript"/>
          </w:rPr>
          <w:t>15</w:t>
        </w:r>
        <w:r w:rsidR="003E1DD0" w:rsidRPr="00FD5EB1">
          <w:rPr>
            <w:rFonts w:ascii="Times New Roman" w:hAnsi="Times New Roman" w:cs="Times New Roman"/>
            <w:sz w:val="24"/>
            <w:szCs w:val="24"/>
            <w:vertAlign w:val="superscript"/>
          </w:rPr>
          <w:fldChar w:fldCharType="end"/>
        </w:r>
      </w:hyperlink>
      <w:r w:rsidR="003070BA" w:rsidRPr="00FD5EB1">
        <w:rPr>
          <w:rFonts w:ascii="Times New Roman" w:hAnsi="Times New Roman" w:cs="Times New Roman"/>
          <w:sz w:val="24"/>
          <w:szCs w:val="24"/>
          <w:vertAlign w:val="superscript"/>
        </w:rPr>
        <w:t xml:space="preserve"> </w:t>
      </w:r>
      <w:r w:rsidRPr="00FD5EB1">
        <w:rPr>
          <w:rFonts w:ascii="Times New Roman" w:hAnsi="Times New Roman" w:cs="Times New Roman"/>
          <w:sz w:val="24"/>
          <w:szCs w:val="24"/>
        </w:rPr>
        <w:t xml:space="preserve">Bhargava </w:t>
      </w:r>
      <w:r w:rsidRPr="00FD5EB1">
        <w:rPr>
          <w:rFonts w:ascii="Times New Roman" w:hAnsi="Times New Roman" w:cs="Times New Roman"/>
          <w:i/>
          <w:iCs/>
          <w:sz w:val="24"/>
          <w:szCs w:val="24"/>
        </w:rPr>
        <w:t>et al.</w:t>
      </w:r>
      <w:r w:rsidRPr="00FD5EB1">
        <w:rPr>
          <w:rFonts w:ascii="Times New Roman" w:hAnsi="Times New Roman" w:cs="Times New Roman"/>
          <w:sz w:val="24"/>
          <w:szCs w:val="24"/>
        </w:rPr>
        <w:t xml:space="preserve"> reported the antibacterial activity of fructose functionalized </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against </w:t>
      </w:r>
      <w:r w:rsidRPr="00FD5EB1">
        <w:rPr>
          <w:rFonts w:ascii="Times New Roman" w:hAnsi="Times New Roman" w:cs="Times New Roman"/>
          <w:i/>
          <w:iCs/>
          <w:sz w:val="24"/>
          <w:szCs w:val="24"/>
        </w:rPr>
        <w:t>P. aeruginosa</w:t>
      </w:r>
      <w:r w:rsidRPr="00FD5EB1">
        <w:rPr>
          <w:rFonts w:ascii="Times New Roman" w:hAnsi="Times New Roman" w:cs="Times New Roman"/>
          <w:sz w:val="24"/>
          <w:szCs w:val="24"/>
        </w:rPr>
        <w:t xml:space="preserve"> and its anticolonization effect on a catheter.</w:t>
      </w:r>
      <w:hyperlink w:anchor="_ENREF_14" w:tooltip="Bhargava, 2018 #616" w:history="1">
        <w:r w:rsidR="003E1DD0" w:rsidRPr="00FD5EB1">
          <w:rPr>
            <w:rFonts w:ascii="Times New Roman" w:hAnsi="Times New Roman" w:cs="Times New Roman"/>
            <w:sz w:val="24"/>
            <w:szCs w:val="24"/>
          </w:rPr>
          <w:fldChar w:fldCharType="begin"/>
        </w:r>
        <w:r w:rsidR="003E1DD0" w:rsidRPr="00FD5EB1">
          <w:rPr>
            <w:rFonts w:ascii="Times New Roman" w:hAnsi="Times New Roman" w:cs="Times New Roman"/>
            <w:sz w:val="24"/>
            <w:szCs w:val="24"/>
          </w:rPr>
          <w:instrText xml:space="preserve"> ADDIN EN.CITE &lt;EndNote&gt;&lt;Cite&gt;&lt;Author&gt;Bhargava&lt;/Author&gt;&lt;Year&gt;2018&lt;/Year&gt;&lt;RecNum&gt;616&lt;/RecNum&gt;&lt;DisplayText&gt;&lt;style face="superscript"&gt;14&lt;/style&gt;&lt;/DisplayText&gt;&lt;record&gt;&lt;rec-number&gt;616&lt;/rec-number&gt;&lt;foreign-keys&gt;&lt;key app="EN" db-id="fa5fdrxp7rvp5cedvw65sp57p2ffppvaa205" timestamp="1670418257"&gt;616&lt;/key&gt;&lt;/foreign-keys&gt;&lt;ref-type name="Journal Article"&gt;17&lt;/ref-type&gt;&lt;contributors&gt;&lt;authors&gt;&lt;author&gt;Bhargava, Arpit&lt;/author&gt;&lt;author&gt;Pareek, Vikram&lt;/author&gt;&lt;author&gt;Roy Choudhury, Subhasree&lt;/author&gt;&lt;author&gt;Panwar, Jitendra&lt;/author&gt;&lt;author&gt;Karmakar, Surajit&lt;/author&gt;&lt;/authors&gt;&lt;/contributors&gt;&lt;titles&gt;&lt;title&gt;&lt;style face="normal" font="default" size="100%"&gt;Superior Bactericidal Efficacy of Fucose-Functionalized Silver Nanoparticles Against &lt;/style&gt;&lt;style face="italic" font="default" size="100%"&gt;Pseudomonas aeruginosa&lt;/style&gt;&lt;style face="normal" font="default" size="100%"&gt; Pao1 and Prevention of its Colonization on Urinary Catheters&lt;/style&gt;&lt;/title&gt;&lt;secondary-title&gt;&lt;style face="italic" font="default" size="100%"&gt;ACS Appl. Mater. Interfaces.&lt;/style&gt;&lt;/secondary-title&gt;&lt;/titles&gt;&lt;periodical&gt;&lt;full-title&gt;ACS Appl. Mater. Interfaces.&lt;/full-title&gt;&lt;/periodical&gt;&lt;pages&gt;29325-29337&lt;/pages&gt;&lt;volume&gt;10&lt;/volume&gt;&lt;dates&gt;&lt;year&gt;2018&lt;/year&gt;&lt;/dates&gt;&lt;isbn&gt;1944-8244&lt;/isbn&gt;&lt;urls&gt;&lt;/urls&gt;&lt;/record&gt;&lt;/Cite&gt;&lt;/EndNote&gt;</w:instrText>
        </w:r>
        <w:r w:rsidR="003E1DD0" w:rsidRPr="00FD5EB1">
          <w:rPr>
            <w:rFonts w:ascii="Times New Roman" w:hAnsi="Times New Roman" w:cs="Times New Roman"/>
            <w:sz w:val="24"/>
            <w:szCs w:val="24"/>
          </w:rPr>
          <w:fldChar w:fldCharType="separate"/>
        </w:r>
        <w:r w:rsidR="003E1DD0" w:rsidRPr="00FD5EB1">
          <w:rPr>
            <w:rFonts w:ascii="Times New Roman" w:hAnsi="Times New Roman" w:cs="Times New Roman"/>
            <w:noProof/>
            <w:sz w:val="24"/>
            <w:szCs w:val="24"/>
            <w:vertAlign w:val="superscript"/>
          </w:rPr>
          <w:t>14</w:t>
        </w:r>
        <w:r w:rsidR="003E1DD0" w:rsidRPr="00FD5EB1">
          <w:rPr>
            <w:rFonts w:ascii="Times New Roman" w:hAnsi="Times New Roman" w:cs="Times New Roman"/>
            <w:sz w:val="24"/>
            <w:szCs w:val="24"/>
          </w:rPr>
          <w:fldChar w:fldCharType="end"/>
        </w:r>
      </w:hyperlink>
      <w:r w:rsidR="003070BA" w:rsidRPr="00FD5EB1">
        <w:rPr>
          <w:rFonts w:ascii="Times New Roman" w:hAnsi="Times New Roman" w:cs="Times New Roman"/>
          <w:sz w:val="24"/>
          <w:szCs w:val="24"/>
        </w:rPr>
        <w:t xml:space="preserve"> </w:t>
      </w:r>
      <w:r w:rsidRPr="00FD5EB1">
        <w:rPr>
          <w:rFonts w:ascii="Times New Roman" w:hAnsi="Times New Roman" w:cs="Times New Roman"/>
          <w:sz w:val="24"/>
          <w:szCs w:val="24"/>
        </w:rPr>
        <w:t>Moreover, biosurfactant</w:t>
      </w:r>
      <w:r w:rsidR="003A7546" w:rsidRPr="00FD5EB1">
        <w:rPr>
          <w:rFonts w:ascii="Times New Roman" w:hAnsi="Times New Roman" w:cs="Times New Roman"/>
          <w:sz w:val="24"/>
          <w:szCs w:val="24"/>
        </w:rPr>
        <w:t>,</w:t>
      </w:r>
      <w:hyperlink w:anchor="_ENREF_16" w:tooltip="Khalid, 2019 #655" w:history="1">
        <w:r w:rsidR="003E1DD0" w:rsidRPr="00FD5EB1">
          <w:rPr>
            <w:rFonts w:ascii="Times New Roman" w:hAnsi="Times New Roman" w:cs="Times New Roman"/>
            <w:sz w:val="24"/>
            <w:szCs w:val="24"/>
          </w:rPr>
          <w:fldChar w:fldCharType="begin"/>
        </w:r>
        <w:r w:rsidR="003E1DD0" w:rsidRPr="00FD5EB1">
          <w:rPr>
            <w:rFonts w:ascii="Times New Roman" w:hAnsi="Times New Roman" w:cs="Times New Roman"/>
            <w:sz w:val="24"/>
            <w:szCs w:val="24"/>
          </w:rPr>
          <w:instrText xml:space="preserve"> ADDIN EN.CITE &lt;EndNote&gt;&lt;Cite&gt;&lt;Author&gt;Khalid&lt;/Author&gt;&lt;Year&gt;2019&lt;/Year&gt;&lt;RecNum&gt;655&lt;/RecNum&gt;&lt;DisplayText&gt;&lt;style face="superscript"&gt;16&lt;/style&gt;&lt;/DisplayText&gt;&lt;record&gt;&lt;rec-number&gt;655&lt;/rec-number&gt;&lt;foreign-keys&gt;&lt;key app="EN" db-id="fa5fdrxp7rvp5cedvw65sp57p2ffppvaa205" timestamp="1670653537"&gt;655&lt;/key&gt;&lt;/foreign-keys&gt;&lt;ref-type name="Journal Article"&gt;17&lt;/ref-type&gt;&lt;contributors&gt;&lt;authors&gt;&lt;author&gt;Khalid, Hafiza Faiza&lt;/author&gt;&lt;author&gt;Tehseen, Bushra&lt;/author&gt;&lt;author&gt;Sarwar, Yasra&lt;/author&gt;&lt;author&gt;Hussain, Syed Zajif&lt;/author&gt;&lt;author&gt;Khan, Waheed S&lt;/author&gt;&lt;author&gt;Raza, Zulfiqar Ali&lt;/author&gt;&lt;author&gt;Bajwa, Sadia Zafar&lt;/author&gt;&lt;author&gt;Kanaras, Antonios G&lt;/author&gt;&lt;author&gt;Hussain, Irshad&lt;/author&gt;&lt;author&gt;Rehman, Asma&lt;/author&gt;&lt;/authors&gt;&lt;/contributors&gt;&lt;titles&gt;&lt;title&gt;Biosurfactant Coated Silver and Iron Oxide Nanoparticles with Enhanced Anti-biofilm and Anti-adhesive Properties&lt;/title&gt;&lt;secondary-title&gt;&lt;style face="italic" font="default" size="100%"&gt;J. Hazard. Mater.&lt;/style&gt;&lt;/secondary-title&gt;&lt;/titles&gt;&lt;periodical&gt;&lt;full-title&gt;Journal of Hazardous materials&lt;/full-title&gt;&lt;abbr-1&gt;J. Hazard. Mater.&lt;/abbr-1&gt;&lt;abbr-2&gt;J Hazard Mater&lt;/abbr-2&gt;&lt;/periodical&gt;&lt;pages&gt;441-448&lt;/pages&gt;&lt;volume&gt;364&lt;/volume&gt;&lt;dates&gt;&lt;year&gt;2019&lt;/year&gt;&lt;/dates&gt;&lt;isbn&gt;0304-3894&lt;/isbn&gt;&lt;urls&gt;&lt;/urls&gt;&lt;/record&gt;&lt;/Cite&gt;&lt;/EndNote&gt;</w:instrText>
        </w:r>
        <w:r w:rsidR="003E1DD0" w:rsidRPr="00FD5EB1">
          <w:rPr>
            <w:rFonts w:ascii="Times New Roman" w:hAnsi="Times New Roman" w:cs="Times New Roman"/>
            <w:sz w:val="24"/>
            <w:szCs w:val="24"/>
          </w:rPr>
          <w:fldChar w:fldCharType="separate"/>
        </w:r>
        <w:r w:rsidR="003E1DD0" w:rsidRPr="00FD5EB1">
          <w:rPr>
            <w:rFonts w:ascii="Times New Roman" w:hAnsi="Times New Roman" w:cs="Times New Roman"/>
            <w:noProof/>
            <w:sz w:val="24"/>
            <w:szCs w:val="24"/>
            <w:vertAlign w:val="superscript"/>
          </w:rPr>
          <w:t>16</w:t>
        </w:r>
        <w:r w:rsidR="003E1DD0" w:rsidRPr="00FD5EB1">
          <w:rPr>
            <w:rFonts w:ascii="Times New Roman" w:hAnsi="Times New Roman" w:cs="Times New Roman"/>
            <w:sz w:val="24"/>
            <w:szCs w:val="24"/>
          </w:rPr>
          <w:fldChar w:fldCharType="end"/>
        </w:r>
      </w:hyperlink>
      <w:r w:rsidR="00932A3F" w:rsidRPr="00FD5EB1">
        <w:rPr>
          <w:rFonts w:ascii="Times New Roman" w:hAnsi="Times New Roman" w:cs="Times New Roman"/>
          <w:sz w:val="24"/>
          <w:szCs w:val="24"/>
        </w:rPr>
        <w:t xml:space="preserve"> p</w:t>
      </w:r>
      <w:r w:rsidRPr="00FD5EB1">
        <w:rPr>
          <w:rFonts w:ascii="Times New Roman" w:hAnsi="Times New Roman" w:cs="Times New Roman"/>
          <w:sz w:val="24"/>
          <w:szCs w:val="24"/>
        </w:rPr>
        <w:t>olydopamine</w:t>
      </w:r>
      <w:r w:rsidR="003A7546" w:rsidRPr="00FD5EB1">
        <w:rPr>
          <w:rFonts w:ascii="Times New Roman" w:hAnsi="Times New Roman" w:cs="Times New Roman"/>
          <w:sz w:val="24"/>
          <w:szCs w:val="24"/>
        </w:rPr>
        <w:t>,</w:t>
      </w:r>
      <w:hyperlink w:anchor="_ENREF_17" w:tooltip="Adnan, 2018 #620" w:history="1">
        <w:r w:rsidR="003E1DD0" w:rsidRPr="00FD5EB1">
          <w:rPr>
            <w:rFonts w:ascii="Times New Roman" w:hAnsi="Times New Roman" w:cs="Times New Roman"/>
            <w:sz w:val="24"/>
            <w:szCs w:val="24"/>
          </w:rPr>
          <w:fldChar w:fldCharType="begin"/>
        </w:r>
        <w:r w:rsidR="003E1DD0" w:rsidRPr="00FD5EB1">
          <w:rPr>
            <w:rFonts w:ascii="Times New Roman" w:hAnsi="Times New Roman" w:cs="Times New Roman"/>
            <w:sz w:val="24"/>
            <w:szCs w:val="24"/>
          </w:rPr>
          <w:instrText xml:space="preserve"> ADDIN EN.CITE &lt;EndNote&gt;&lt;Cite&gt;&lt;Author&gt;Adnan&lt;/Author&gt;&lt;Year&gt;2018&lt;/Year&gt;&lt;RecNum&gt;620&lt;/RecNum&gt;&lt;DisplayText&gt;&lt;style face="superscript"&gt;17&lt;/style&gt;&lt;/DisplayText&gt;&lt;record&gt;&lt;rec-number&gt;620&lt;/rec-number&gt;&lt;foreign-keys&gt;&lt;key app="EN" db-id="fa5fdrxp7rvp5cedvw65sp57p2ffppvaa205" timestamp="1670419500"&gt;620&lt;/key&gt;&lt;/foreign-keys&gt;&lt;ref-type name="Journal Article"&gt;17&lt;/ref-type&gt;&lt;contributors&gt;&lt;authors&gt;&lt;author&gt;Adnan, Nik Nik M&lt;/author&gt;&lt;author&gt;Sadrearhami, Zahra&lt;/author&gt;&lt;author&gt;Bagheri, Ali&lt;/author&gt;&lt;author&gt;Nguyen, Thuy‐Khanh&lt;/author&gt;&lt;author&gt;Wong, Edgar HH&lt;/author&gt;&lt;author&gt;Ho, Kitty KK&lt;/author&gt;&lt;author&gt;Lim, May&lt;/author&gt;&lt;author&gt;Kumar, Naresh&lt;/author&gt;&lt;author&gt;Boyer, Cyrille&lt;/author&gt;&lt;/authors&gt;&lt;/contributors&gt;&lt;titles&gt;&lt;title&gt;Exploiting the Versatility of Polydopamine‐Coated Nanoparticles to Deliver Nitric Oxide and Combat Bacterial Biofilm&lt;/title&gt;&lt;secondary-title&gt;&lt;style face="italic" font="default" size="100%"&gt;Macromol. Rapid Commun.&lt;/style&gt;&lt;/secondary-title&gt;&lt;/titles&gt;&lt;periodical&gt;&lt;full-title&gt;Macromolecular Rapid Communications&lt;/full-title&gt;&lt;abbr-1&gt;Macromol. Rapid Commun.&lt;/abbr-1&gt;&lt;abbr-2&gt;Macromol Rapid Commun&lt;/abbr-2&gt;&lt;/periodical&gt;&lt;pages&gt;1800159&lt;/pages&gt;&lt;volume&gt;39&lt;/volume&gt;&lt;dates&gt;&lt;year&gt;2018&lt;/year&gt;&lt;/dates&gt;&lt;isbn&gt;1022-1336&lt;/isbn&gt;&lt;urls&gt;&lt;/urls&gt;&lt;/record&gt;&lt;/Cite&gt;&lt;/EndNote&gt;</w:instrText>
        </w:r>
        <w:r w:rsidR="003E1DD0" w:rsidRPr="00FD5EB1">
          <w:rPr>
            <w:rFonts w:ascii="Times New Roman" w:hAnsi="Times New Roman" w:cs="Times New Roman"/>
            <w:sz w:val="24"/>
            <w:szCs w:val="24"/>
          </w:rPr>
          <w:fldChar w:fldCharType="separate"/>
        </w:r>
        <w:r w:rsidR="003E1DD0" w:rsidRPr="00FD5EB1">
          <w:rPr>
            <w:rFonts w:ascii="Times New Roman" w:hAnsi="Times New Roman" w:cs="Times New Roman"/>
            <w:noProof/>
            <w:sz w:val="24"/>
            <w:szCs w:val="24"/>
            <w:vertAlign w:val="superscript"/>
          </w:rPr>
          <w:t>17</w:t>
        </w:r>
        <w:r w:rsidR="003E1DD0" w:rsidRPr="00FD5EB1">
          <w:rPr>
            <w:rFonts w:ascii="Times New Roman" w:hAnsi="Times New Roman" w:cs="Times New Roman"/>
            <w:sz w:val="24"/>
            <w:szCs w:val="24"/>
          </w:rPr>
          <w:fldChar w:fldCharType="end"/>
        </w:r>
      </w:hyperlink>
      <w:r w:rsidRPr="00FD5EB1">
        <w:rPr>
          <w:rFonts w:ascii="Times New Roman" w:hAnsi="Times New Roman" w:cs="Times New Roman"/>
          <w:sz w:val="24"/>
          <w:szCs w:val="24"/>
        </w:rPr>
        <w:t xml:space="preserve"> fucoidan and phytochemicals</w:t>
      </w:r>
      <w:r w:rsidR="0095400E" w:rsidRPr="00FD5EB1">
        <w:rPr>
          <w:rFonts w:ascii="Times New Roman" w:hAnsi="Times New Roman" w:cs="Times New Roman"/>
          <w:sz w:val="24"/>
          <w:szCs w:val="24"/>
        </w:rPr>
        <w:t xml:space="preserve"> </w:t>
      </w:r>
      <w:hyperlink w:anchor="_ENREF_18" w:tooltip="Abbina, 2020 #324" w:history="1">
        <w:r w:rsidR="003E1DD0" w:rsidRPr="00FD5EB1">
          <w:rPr>
            <w:rFonts w:ascii="Times New Roman" w:hAnsi="Times New Roman" w:cs="Times New Roman"/>
            <w:sz w:val="24"/>
            <w:szCs w:val="24"/>
          </w:rPr>
          <w:fldChar w:fldCharType="begin"/>
        </w:r>
        <w:r w:rsidR="003E1DD0" w:rsidRPr="00FD5EB1">
          <w:rPr>
            <w:rFonts w:ascii="Times New Roman" w:hAnsi="Times New Roman" w:cs="Times New Roman"/>
            <w:sz w:val="24"/>
            <w:szCs w:val="24"/>
          </w:rPr>
          <w:instrText xml:space="preserve"> ADDIN EN.CITE &lt;EndNote&gt;&lt;Cite&gt;&lt;Author&gt;Abbina&lt;/Author&gt;&lt;Year&gt;2020&lt;/Year&gt;&lt;RecNum&gt;324&lt;/RecNum&gt;&lt;DisplayText&gt;&lt;style face="superscript"&gt;18&lt;/style&gt;&lt;/DisplayText&gt;&lt;record&gt;&lt;rec-number&gt;324&lt;/rec-number&gt;&lt;foreign-keys&gt;&lt;key app="EN" db-id="fa5fdrxp7rvp5cedvw65sp57p2ffppvaa205" timestamp="1625767593"&gt;324&lt;/key&gt;&lt;/foreign-keys&gt;&lt;ref-type name="Journal Article"&gt;17&lt;/ref-type&gt;&lt;contributors&gt;&lt;authors&gt;&lt;author&gt;Abbina, Srinivas&lt;/author&gt;&lt;author&gt;Gill, Arshdeep&lt;/author&gt;&lt;author&gt;Mathew, Snehamol&lt;/author&gt;&lt;author&gt;Abbasi, Usama&lt;/author&gt;&lt;author&gt;Kizhakkedathu, Jayachandran N&lt;/author&gt;&lt;/authors&gt;&lt;/contributors&gt;&lt;titles&gt;&lt;title&gt;Polyglycerol-Based Macromolecular Iron Chelator Adjuvants for Antibiotics to Treat Drug-Resistant Bacteria&lt;/title&gt;&lt;secondary-title&gt;&lt;style face="italic" font="default" size="100%"&gt;ACS Appl. Mater. Interfaces.&lt;/style&gt;&lt;/secondary-title&gt;&lt;/titles&gt;&lt;periodical&gt;&lt;full-title&gt;ACS Appl. Mater. Interfaces.&lt;/full-title&gt;&lt;/periodical&gt;&lt;pages&gt;37834-37844&lt;/pages&gt;&lt;volume&gt;12&lt;/volume&gt;&lt;dates&gt;&lt;year&gt;2020&lt;/year&gt;&lt;/dates&gt;&lt;isbn&gt;1944-8244&lt;/isbn&gt;&lt;urls&gt;&lt;/urls&gt;&lt;/record&gt;&lt;/Cite&gt;&lt;/EndNote&gt;</w:instrText>
        </w:r>
        <w:r w:rsidR="003E1DD0" w:rsidRPr="00FD5EB1">
          <w:rPr>
            <w:rFonts w:ascii="Times New Roman" w:hAnsi="Times New Roman" w:cs="Times New Roman"/>
            <w:sz w:val="24"/>
            <w:szCs w:val="24"/>
          </w:rPr>
          <w:fldChar w:fldCharType="separate"/>
        </w:r>
        <w:r w:rsidR="003E1DD0" w:rsidRPr="00FD5EB1">
          <w:rPr>
            <w:rFonts w:ascii="Times New Roman" w:hAnsi="Times New Roman" w:cs="Times New Roman"/>
            <w:noProof/>
            <w:sz w:val="24"/>
            <w:szCs w:val="24"/>
            <w:vertAlign w:val="superscript"/>
          </w:rPr>
          <w:t>18</w:t>
        </w:r>
        <w:r w:rsidR="003E1DD0" w:rsidRPr="00FD5EB1">
          <w:rPr>
            <w:rFonts w:ascii="Times New Roman" w:hAnsi="Times New Roman" w:cs="Times New Roman"/>
            <w:sz w:val="24"/>
            <w:szCs w:val="24"/>
          </w:rPr>
          <w:fldChar w:fldCharType="end"/>
        </w:r>
      </w:hyperlink>
      <w:r w:rsidR="003A7546" w:rsidRPr="00FD5EB1">
        <w:rPr>
          <w:rFonts w:ascii="Times New Roman" w:hAnsi="Times New Roman" w:cs="Times New Roman"/>
          <w:sz w:val="24"/>
          <w:szCs w:val="24"/>
          <w:vertAlign w:val="superscript"/>
        </w:rPr>
        <w:t>,</w:t>
      </w:r>
      <w:hyperlink w:anchor="_ENREF_19" w:tooltip="Nieto-Maldonado, 2022 #621" w:history="1">
        <w:r w:rsidR="003E1DD0" w:rsidRPr="00FD5EB1">
          <w:rPr>
            <w:rFonts w:ascii="Times New Roman" w:hAnsi="Times New Roman" w:cs="Times New Roman"/>
            <w:sz w:val="24"/>
            <w:szCs w:val="24"/>
            <w:vertAlign w:val="superscript"/>
          </w:rPr>
          <w:fldChar w:fldCharType="begin"/>
        </w:r>
        <w:r w:rsidR="003E1DD0" w:rsidRPr="00FD5EB1">
          <w:rPr>
            <w:rFonts w:ascii="Times New Roman" w:hAnsi="Times New Roman" w:cs="Times New Roman"/>
            <w:sz w:val="24"/>
            <w:szCs w:val="24"/>
            <w:vertAlign w:val="superscript"/>
          </w:rPr>
          <w:instrText xml:space="preserve"> ADDIN EN.CITE &lt;EndNote&gt;&lt;Cite&gt;&lt;Author&gt;Nieto-Maldonado&lt;/Author&gt;&lt;Year&gt;2022&lt;/Year&gt;&lt;RecNum&gt;621&lt;/RecNum&gt;&lt;DisplayText&gt;&lt;style face="superscript"&gt;19&lt;/style&gt;&lt;/DisplayText&gt;&lt;record&gt;&lt;rec-number&gt;621&lt;/rec-number&gt;&lt;foreign-keys&gt;&lt;key app="EN" db-id="fa5fdrxp7rvp5cedvw65sp57p2ffppvaa205" timestamp="1670419576"&gt;621&lt;/key&gt;&lt;/foreign-keys&gt;&lt;ref-type name="Journal Article"&gt;17&lt;/ref-type&gt;&lt;contributors&gt;&lt;authors&gt;&lt;author&gt;Nieto-Maldonado, Alejandra&lt;/author&gt;&lt;author&gt;Bustos-Guadarrama, Sayra&lt;/author&gt;&lt;author&gt;Espinoza-Gomez, Heriberto&lt;/author&gt;&lt;author&gt;Flores-López, Lucía Z&lt;/author&gt;&lt;author&gt;Ramirez-Acosta, Kendra&lt;/author&gt;&lt;author&gt;Alonso-Nuñez, Gabriel&lt;/author&gt;&lt;author&gt;Cadena-Nava, Ruben D&lt;/author&gt;&lt;/authors&gt;&lt;/contributors&gt;&lt;titles&gt;&lt;title&gt;Green Synthesis of Copper Nanoparticles Using Different Plant Extracts and their Antibacterial Activity&lt;/title&gt;&lt;secondary-title&gt;&lt;style face="italic" font="default" size="100%"&gt;J. Environ. Chem. Eng.&lt;/style&gt;&lt;/secondary-title&gt;&lt;/titles&gt;&lt;periodical&gt;&lt;full-title&gt;J. Environ. Chem. Eng.&lt;/full-title&gt;&lt;/periodical&gt;&lt;pages&gt;107130&lt;/pages&gt;&lt;volume&gt;10&lt;/volume&gt;&lt;dates&gt;&lt;year&gt;2022&lt;/year&gt;&lt;/dates&gt;&lt;isbn&gt;2213-3437&lt;/isbn&gt;&lt;urls&gt;&lt;/urls&gt;&lt;/record&gt;&lt;/Cite&gt;&lt;/EndNote&gt;</w:instrText>
        </w:r>
        <w:r w:rsidR="003E1DD0" w:rsidRPr="00FD5EB1">
          <w:rPr>
            <w:rFonts w:ascii="Times New Roman" w:hAnsi="Times New Roman" w:cs="Times New Roman"/>
            <w:sz w:val="24"/>
            <w:szCs w:val="24"/>
            <w:vertAlign w:val="superscript"/>
          </w:rPr>
          <w:fldChar w:fldCharType="separate"/>
        </w:r>
        <w:r w:rsidR="003E1DD0" w:rsidRPr="00FD5EB1">
          <w:rPr>
            <w:rFonts w:ascii="Times New Roman" w:hAnsi="Times New Roman" w:cs="Times New Roman"/>
            <w:noProof/>
            <w:sz w:val="24"/>
            <w:szCs w:val="24"/>
            <w:vertAlign w:val="superscript"/>
          </w:rPr>
          <w:t>19</w:t>
        </w:r>
        <w:r w:rsidR="003E1DD0" w:rsidRPr="00FD5EB1">
          <w:rPr>
            <w:rFonts w:ascii="Times New Roman" w:hAnsi="Times New Roman" w:cs="Times New Roman"/>
            <w:sz w:val="24"/>
            <w:szCs w:val="24"/>
            <w:vertAlign w:val="superscript"/>
          </w:rPr>
          <w:fldChar w:fldCharType="end"/>
        </w:r>
      </w:hyperlink>
      <w:r w:rsidR="003A7546" w:rsidRPr="00FD5EB1">
        <w:rPr>
          <w:rFonts w:ascii="Times New Roman" w:hAnsi="Times New Roman" w:cs="Times New Roman"/>
          <w:sz w:val="24"/>
          <w:szCs w:val="24"/>
        </w:rPr>
        <w:t xml:space="preserve"> </w:t>
      </w:r>
      <w:r w:rsidRPr="00FD5EB1">
        <w:rPr>
          <w:rFonts w:ascii="Times New Roman" w:hAnsi="Times New Roman" w:cs="Times New Roman"/>
          <w:sz w:val="24"/>
          <w:szCs w:val="24"/>
        </w:rPr>
        <w:t xml:space="preserve">coated NPs were demonstrated to be used as antibacterial, anti-adherent and antibiofilm agents against various pathogenic bacteria. </w:t>
      </w:r>
    </w:p>
    <w:p w14:paraId="41D0BD8C" w14:textId="7D1AA341" w:rsidR="003F027D" w:rsidRPr="00FD5EB1" w:rsidRDefault="178145D7" w:rsidP="178145D7">
      <w:pPr>
        <w:spacing w:before="100" w:beforeAutospacing="1" w:after="100" w:afterAutospacing="1" w:line="360" w:lineRule="auto"/>
        <w:jc w:val="both"/>
        <w:rPr>
          <w:rFonts w:ascii="Times New Roman" w:hAnsi="Times New Roman" w:cs="Times New Roman"/>
          <w:sz w:val="24"/>
          <w:szCs w:val="24"/>
        </w:rPr>
      </w:pPr>
      <w:r w:rsidRPr="00FD5EB1">
        <w:rPr>
          <w:rFonts w:ascii="Times New Roman" w:hAnsi="Times New Roman" w:cs="Times New Roman"/>
          <w:sz w:val="24"/>
          <w:szCs w:val="24"/>
        </w:rPr>
        <w:t>Surfactin (a microbial metabolite) is a natural cyclic lipopeptide biosurfactant, produced by bacillus species and has a rich biological activity (e.g., antiviral, antitumor and antifungal etc.) due to its unique structure. Its amphiphilic properties allows surfactin to be used in both hydrophobic and hydrophilic environments and on phospholipid membranes.</w:t>
      </w:r>
      <w:hyperlink w:anchor="_ENREF_20" w:tooltip="Akintayo, 2022 #614" w:history="1">
        <w:r w:rsidR="003E1DD0" w:rsidRPr="00FD5EB1">
          <w:rPr>
            <w:rFonts w:ascii="Times New Roman" w:hAnsi="Times New Roman" w:cs="Times New Roman"/>
            <w:sz w:val="24"/>
            <w:szCs w:val="24"/>
          </w:rPr>
          <w:fldChar w:fldCharType="begin"/>
        </w:r>
        <w:r w:rsidR="003E1DD0" w:rsidRPr="00FD5EB1">
          <w:rPr>
            <w:rFonts w:ascii="Times New Roman" w:hAnsi="Times New Roman" w:cs="Times New Roman"/>
            <w:sz w:val="24"/>
            <w:szCs w:val="24"/>
          </w:rPr>
          <w:instrText xml:space="preserve"> ADDIN EN.CITE &lt;EndNote&gt;&lt;Cite&gt;&lt;Author&gt;Akintayo&lt;/Author&gt;&lt;Year&gt;2022&lt;/Year&gt;&lt;RecNum&gt;614&lt;/RecNum&gt;&lt;DisplayText&gt;&lt;style face="superscript"&gt;20&lt;/style&gt;&lt;/DisplayText&gt;&lt;record&gt;&lt;rec-number&gt;614&lt;/rec-number&gt;&lt;foreign-keys&gt;&lt;key app="EN" db-id="fa5fdrxp7rvp5cedvw65sp57p2ffppvaa205" timestamp="1670417894"&gt;614&lt;/key&gt;&lt;/foreign-keys&gt;&lt;ref-type name="Journal Article"&gt;17&lt;/ref-type&gt;&lt;contributors&gt;&lt;authors&gt;&lt;author&gt;Akintayo, Stephen Olusanmi&lt;/author&gt;&lt;author&gt;Treinen, Chantal&lt;/author&gt;&lt;author&gt;Vahidinasab, Maliheh&lt;/author&gt;&lt;author&gt;Pfannstiel, Jens&lt;/author&gt;&lt;author&gt;Bertsche, Ute&lt;/author&gt;&lt;author&gt;Fadahunsi, Ilesanmi&lt;/author&gt;&lt;author&gt;Oellig, Claudia&lt;/author&gt;&lt;author&gt;Granvogl, Michael&lt;/author&gt;&lt;author&gt;Henkel, Marius&lt;/author&gt;&lt;author&gt;Lilge, Lars&lt;/author&gt;&lt;/authors&gt;&lt;/contributors&gt;&lt;titles&gt;&lt;title&gt;Exploration of Surfactin Production by Newly Isolated Bacillus and Lysinibacillus Strains from Food Related Sources&lt;/title&gt;&lt;secondary-title&gt;&lt;style face="italic" font="default" size="100%"&gt;Lett. Appl. Microbiol.&lt;/style&gt;&lt;/secondary-title&gt;&lt;/titles&gt;&lt;periodical&gt;&lt;full-title&gt;Letters in Applied Microbiology&lt;/full-title&gt;&lt;abbr-1&gt;Lett. Appl. Microbiol.&lt;/abbr-1&gt;&lt;abbr-2&gt;Lett Appl Microbiol&lt;/abbr-2&gt;&lt;/periodical&gt;&lt;pages&gt;378-387&lt;/pages&gt;&lt;volume&gt;75&lt;/volume&gt;&lt;dates&gt;&lt;year&gt;2022&lt;/year&gt;&lt;/dates&gt;&lt;isbn&gt;0266-8254&lt;/isbn&gt;&lt;urls&gt;&lt;/urls&gt;&lt;/record&gt;&lt;/Cite&gt;&lt;/EndNote&gt;</w:instrText>
        </w:r>
        <w:r w:rsidR="003E1DD0" w:rsidRPr="00FD5EB1">
          <w:rPr>
            <w:rFonts w:ascii="Times New Roman" w:hAnsi="Times New Roman" w:cs="Times New Roman"/>
            <w:sz w:val="24"/>
            <w:szCs w:val="24"/>
          </w:rPr>
          <w:fldChar w:fldCharType="separate"/>
        </w:r>
        <w:r w:rsidR="003E1DD0" w:rsidRPr="00FD5EB1">
          <w:rPr>
            <w:rFonts w:ascii="Times New Roman" w:hAnsi="Times New Roman" w:cs="Times New Roman"/>
            <w:noProof/>
            <w:sz w:val="24"/>
            <w:szCs w:val="24"/>
            <w:vertAlign w:val="superscript"/>
          </w:rPr>
          <w:t>20</w:t>
        </w:r>
        <w:r w:rsidR="003E1DD0" w:rsidRPr="00FD5EB1">
          <w:rPr>
            <w:rFonts w:ascii="Times New Roman" w:hAnsi="Times New Roman" w:cs="Times New Roman"/>
            <w:sz w:val="24"/>
            <w:szCs w:val="24"/>
          </w:rPr>
          <w:fldChar w:fldCharType="end"/>
        </w:r>
      </w:hyperlink>
      <w:r w:rsidRPr="00FD5EB1">
        <w:rPr>
          <w:rFonts w:ascii="Times New Roman" w:hAnsi="Times New Roman" w:cs="Times New Roman"/>
          <w:color w:val="FF0000"/>
          <w:sz w:val="24"/>
          <w:szCs w:val="24"/>
        </w:rPr>
        <w:t xml:space="preserve"> </w:t>
      </w:r>
      <w:r w:rsidRPr="00FD5EB1">
        <w:rPr>
          <w:rFonts w:ascii="Times New Roman" w:hAnsi="Times New Roman" w:cs="Times New Roman"/>
          <w:sz w:val="24"/>
          <w:szCs w:val="24"/>
        </w:rPr>
        <w:t>Based on its interactive properties with plasma membrane and other biomolecules,</w:t>
      </w:r>
      <w:hyperlink w:anchor="_ENREF_21" w:tooltip="Castelletto, 2018 #615" w:history="1">
        <w:r w:rsidR="003E1DD0" w:rsidRPr="00FD5EB1">
          <w:rPr>
            <w:rFonts w:ascii="Times New Roman" w:hAnsi="Times New Roman" w:cs="Times New Roman"/>
            <w:sz w:val="24"/>
            <w:szCs w:val="24"/>
          </w:rPr>
          <w:fldChar w:fldCharType="begin"/>
        </w:r>
        <w:r w:rsidR="003E1DD0" w:rsidRPr="00FD5EB1">
          <w:rPr>
            <w:rFonts w:ascii="Times New Roman" w:hAnsi="Times New Roman" w:cs="Times New Roman"/>
            <w:sz w:val="24"/>
            <w:szCs w:val="24"/>
          </w:rPr>
          <w:instrText xml:space="preserve"> ADDIN EN.CITE &lt;EndNote&gt;&lt;Cite&gt;&lt;Author&gt;Castelletto&lt;/Author&gt;&lt;Year&gt;2018&lt;/Year&gt;&lt;RecNum&gt;615&lt;/RecNum&gt;&lt;DisplayText&gt;&lt;style face="superscript"&gt;21&lt;/style&gt;&lt;/DisplayText&gt;&lt;record&gt;&lt;rec-number&gt;615&lt;/rec-number&gt;&lt;foreign-keys&gt;&lt;key app="EN" db-id="fa5fdrxp7rvp5cedvw65sp57p2ffppvaa205" timestamp="1670418007"&gt;615&lt;/key&gt;&lt;/foreign-keys&gt;&lt;ref-type name="Journal Article"&gt;17&lt;/ref-type&gt;&lt;contributors&gt;&lt;authors&gt;&lt;author&gt;Castelletto, Valeria&lt;/author&gt;&lt;author&gt;Barnes, Ruth H&lt;/author&gt;&lt;author&gt;Karatzas, Kimon-Andreas&lt;/author&gt;&lt;author&gt;Edwards-Gayle, Charlotte JC&lt;/author&gt;&lt;author&gt;Greco, Francesca&lt;/author&gt;&lt;author&gt;Hamley, Ian W&lt;/author&gt;&lt;author&gt;Rambo, Robert&lt;/author&gt;&lt;author&gt;Seitsonen, Jani&lt;/author&gt;&lt;author&gt;Ruokolainen, Janne&lt;/author&gt;&lt;/authors&gt;&lt;/contributors&gt;&lt;titles&gt;&lt;title&gt;Arginine-Containing Surfactant-like Peptides: Interaction with Lipid Membranes and Antimicrobial Activity&lt;/title&gt;&lt;secondary-title&gt;&lt;style face="italic" font="default" size="100%"&gt;Biomacromolecules&lt;/style&gt;&lt;/secondary-title&gt;&lt;/titles&gt;&lt;periodical&gt;&lt;full-title&gt;Biomacromolecules&lt;/full-title&gt;&lt;/periodical&gt;&lt;pages&gt;2782-2794&lt;/pages&gt;&lt;volume&gt;19&lt;/volume&gt;&lt;dates&gt;&lt;year&gt;2018&lt;/year&gt;&lt;/dates&gt;&lt;isbn&gt;1525-7797&lt;/isbn&gt;&lt;urls&gt;&lt;/urls&gt;&lt;/record&gt;&lt;/Cite&gt;&lt;/EndNote&gt;</w:instrText>
        </w:r>
        <w:r w:rsidR="003E1DD0" w:rsidRPr="00FD5EB1">
          <w:rPr>
            <w:rFonts w:ascii="Times New Roman" w:hAnsi="Times New Roman" w:cs="Times New Roman"/>
            <w:sz w:val="24"/>
            <w:szCs w:val="24"/>
          </w:rPr>
          <w:fldChar w:fldCharType="separate"/>
        </w:r>
        <w:r w:rsidR="003E1DD0" w:rsidRPr="00FD5EB1">
          <w:rPr>
            <w:rFonts w:ascii="Times New Roman" w:hAnsi="Times New Roman" w:cs="Times New Roman"/>
            <w:noProof/>
            <w:sz w:val="24"/>
            <w:szCs w:val="24"/>
            <w:vertAlign w:val="superscript"/>
          </w:rPr>
          <w:t>21</w:t>
        </w:r>
        <w:r w:rsidR="003E1DD0" w:rsidRPr="00FD5EB1">
          <w:rPr>
            <w:rFonts w:ascii="Times New Roman" w:hAnsi="Times New Roman" w:cs="Times New Roman"/>
            <w:sz w:val="24"/>
            <w:szCs w:val="24"/>
          </w:rPr>
          <w:fldChar w:fldCharType="end"/>
        </w:r>
      </w:hyperlink>
      <w:r w:rsidRPr="00FD5EB1">
        <w:rPr>
          <w:rFonts w:ascii="Times New Roman" w:hAnsi="Times New Roman" w:cs="Times New Roman"/>
          <w:sz w:val="24"/>
          <w:szCs w:val="24"/>
        </w:rPr>
        <w:t xml:space="preserve"> it was hypothesized that conjugation of surfactin to NPs could synergistically enhance their antimicrobial activity and facilitate the NP</w:t>
      </w:r>
      <w:r w:rsidR="0088286B" w:rsidRPr="00FD5EB1">
        <w:rPr>
          <w:rFonts w:ascii="Times New Roman" w:hAnsi="Times New Roman" w:cs="Times New Roman"/>
          <w:sz w:val="24"/>
          <w:szCs w:val="24"/>
        </w:rPr>
        <w:t>s</w:t>
      </w:r>
      <w:r w:rsidRPr="00FD5EB1">
        <w:rPr>
          <w:rFonts w:ascii="Times New Roman" w:hAnsi="Times New Roman" w:cs="Times New Roman"/>
          <w:sz w:val="24"/>
          <w:szCs w:val="24"/>
        </w:rPr>
        <w:t xml:space="preserve"> delivery through the complex environment (e.g., cysts and biofilms etc.) developed by bacteria to escape antimicrobial agents. </w:t>
      </w:r>
    </w:p>
    <w:p w14:paraId="4704E346" w14:textId="62D2033C" w:rsidR="00A045E2" w:rsidRPr="00FD5EB1" w:rsidRDefault="178145D7" w:rsidP="178145D7">
      <w:pPr>
        <w:spacing w:before="100" w:beforeAutospacing="1" w:after="100" w:afterAutospacing="1" w:line="360" w:lineRule="auto"/>
        <w:jc w:val="both"/>
        <w:rPr>
          <w:rFonts w:ascii="Times New Roman" w:hAnsi="Times New Roman" w:cs="Times New Roman"/>
          <w:sz w:val="24"/>
          <w:szCs w:val="24"/>
        </w:rPr>
      </w:pPr>
      <w:r w:rsidRPr="00FD5EB1">
        <w:rPr>
          <w:rFonts w:ascii="Times New Roman" w:hAnsi="Times New Roman" w:cs="Times New Roman"/>
          <w:sz w:val="24"/>
          <w:szCs w:val="24"/>
        </w:rPr>
        <w:t>Herein, we report for the first time the synthesis and evaluation of surfactin conjugated silver nanoparticles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as antibacterial, anti-adherent and antibiofilm agents against </w:t>
      </w:r>
      <w:r w:rsidR="003F027D" w:rsidRPr="00FD5EB1">
        <w:rPr>
          <w:rFonts w:ascii="Times New Roman" w:hAnsi="Times New Roman" w:cs="Times New Roman"/>
          <w:sz w:val="24"/>
          <w:szCs w:val="24"/>
        </w:rPr>
        <w:t xml:space="preserve">the </w:t>
      </w:r>
      <w:r w:rsidRPr="00FD5EB1">
        <w:rPr>
          <w:rFonts w:ascii="Times New Roman" w:hAnsi="Times New Roman" w:cs="Times New Roman"/>
          <w:sz w:val="24"/>
          <w:szCs w:val="24"/>
        </w:rPr>
        <w:t>biofilm developing multidrug resistant bacterial strain,</w:t>
      </w:r>
      <w:r w:rsidRPr="00FD5EB1">
        <w:rPr>
          <w:rFonts w:ascii="Times New Roman" w:hAnsi="Times New Roman" w:cs="Times New Roman"/>
          <w:i/>
          <w:iCs/>
          <w:sz w:val="24"/>
          <w:szCs w:val="24"/>
        </w:rPr>
        <w:t xml:space="preserve"> P. aeruginosa</w:t>
      </w:r>
      <w:r w:rsidRPr="00FD5EB1">
        <w:rPr>
          <w:rFonts w:ascii="Times New Roman" w:hAnsi="Times New Roman" w:cs="Times New Roman"/>
          <w:sz w:val="24"/>
          <w:szCs w:val="24"/>
        </w:rPr>
        <w:t xml:space="preserve">. The </w:t>
      </w:r>
      <w:r w:rsidRPr="00FD5EB1">
        <w:rPr>
          <w:rFonts w:ascii="Times New Roman" w:hAnsi="Times New Roman" w:cs="Times New Roman"/>
          <w:i/>
          <w:iCs/>
          <w:sz w:val="24"/>
          <w:szCs w:val="24"/>
        </w:rPr>
        <w:t>in vitro</w:t>
      </w:r>
      <w:r w:rsidRPr="00FD5EB1">
        <w:rPr>
          <w:rFonts w:ascii="Times New Roman" w:hAnsi="Times New Roman" w:cs="Times New Roman"/>
          <w:sz w:val="24"/>
          <w:szCs w:val="24"/>
        </w:rPr>
        <w:t xml:space="preserve"> and </w:t>
      </w:r>
      <w:r w:rsidRPr="00FD5EB1">
        <w:rPr>
          <w:rFonts w:ascii="Times New Roman" w:hAnsi="Times New Roman" w:cs="Times New Roman"/>
          <w:i/>
          <w:iCs/>
          <w:sz w:val="24"/>
          <w:szCs w:val="24"/>
        </w:rPr>
        <w:t>in vivo</w:t>
      </w:r>
      <w:r w:rsidRPr="00FD5EB1">
        <w:rPr>
          <w:rFonts w:ascii="Times New Roman" w:hAnsi="Times New Roman" w:cs="Times New Roman"/>
          <w:sz w:val="24"/>
          <w:szCs w:val="24"/>
        </w:rPr>
        <w:t xml:space="preserve"> cytotoxicity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and the safety threshold for dermal application were evaluated with the aim of developing an alternative treatment towards this bacterial strain without the use of antibiotics. </w:t>
      </w:r>
    </w:p>
    <w:p w14:paraId="218FE127" w14:textId="77777777" w:rsidR="00A045E2" w:rsidRPr="00FD5EB1" w:rsidRDefault="00A045E2" w:rsidP="00A901B0">
      <w:pPr>
        <w:pStyle w:val="Heading1"/>
        <w:rPr>
          <w:rFonts w:ascii="Times New Roman" w:hAnsi="Times New Roman" w:cs="Times New Roman"/>
          <w:b/>
          <w:bCs/>
          <w:color w:val="auto"/>
          <w:sz w:val="24"/>
          <w:szCs w:val="24"/>
        </w:rPr>
      </w:pPr>
      <w:r w:rsidRPr="00FD5EB1">
        <w:rPr>
          <w:rFonts w:ascii="Times New Roman" w:hAnsi="Times New Roman" w:cs="Times New Roman"/>
          <w:b/>
          <w:bCs/>
          <w:color w:val="auto"/>
          <w:sz w:val="24"/>
          <w:szCs w:val="24"/>
        </w:rPr>
        <w:lastRenderedPageBreak/>
        <w:t>EXPERIMENTAL SECTION</w:t>
      </w:r>
    </w:p>
    <w:p w14:paraId="27BD5E26" w14:textId="77777777" w:rsidR="00A045E2" w:rsidRPr="00FD5EB1" w:rsidRDefault="00A045E2" w:rsidP="00A901B0">
      <w:pPr>
        <w:pStyle w:val="Heading2"/>
        <w:rPr>
          <w:rFonts w:ascii="Times New Roman" w:hAnsi="Times New Roman" w:cs="Times New Roman"/>
          <w:b/>
          <w:bCs/>
          <w:color w:val="auto"/>
          <w:sz w:val="24"/>
          <w:szCs w:val="24"/>
        </w:rPr>
      </w:pPr>
      <w:r w:rsidRPr="00FD5EB1">
        <w:rPr>
          <w:rFonts w:ascii="Times New Roman" w:hAnsi="Times New Roman" w:cs="Times New Roman"/>
          <w:b/>
          <w:bCs/>
          <w:color w:val="auto"/>
          <w:sz w:val="24"/>
          <w:szCs w:val="24"/>
        </w:rPr>
        <w:t>Materials</w:t>
      </w:r>
    </w:p>
    <w:p w14:paraId="26D1AE80" w14:textId="77777777" w:rsidR="00A045E2" w:rsidRPr="00FD5EB1" w:rsidRDefault="00A045E2" w:rsidP="00A901B0">
      <w:pPr>
        <w:spacing w:before="100" w:beforeAutospacing="1" w:after="100" w:afterAutospacing="1" w:line="360" w:lineRule="auto"/>
        <w:jc w:val="both"/>
        <w:rPr>
          <w:rFonts w:ascii="Times New Roman" w:hAnsi="Times New Roman" w:cs="Times New Roman"/>
          <w:sz w:val="24"/>
          <w:szCs w:val="24"/>
        </w:rPr>
      </w:pPr>
      <w:r w:rsidRPr="00FD5EB1">
        <w:rPr>
          <w:rFonts w:ascii="Times New Roman" w:hAnsi="Times New Roman" w:cs="Times New Roman"/>
          <w:sz w:val="24"/>
          <w:szCs w:val="24"/>
        </w:rPr>
        <w:t>All the chemicals and reagents used in the current study were of analytical grade and used without further purification. Chemicals used were silver nitrate (99%, ACROS), sodium hydroxide (97%, ACROS), sodium borohydride (TCI, Japan), ethanol analytical grade (Sigma-Aldric), PBS (pH, 7.4) Mueller Hinton agar (MHA) media (OXOID), tryptic soy broth (TSB) (OXOID), acridine orange dye (1%) and crystal violet dye (1%). Dulbecco’s modified Eagle’s medium (</w:t>
      </w:r>
      <w:proofErr w:type="spellStart"/>
      <w:r w:rsidRPr="00FD5EB1">
        <w:rPr>
          <w:rFonts w:ascii="Times New Roman" w:hAnsi="Times New Roman" w:cs="Times New Roman"/>
          <w:sz w:val="24"/>
          <w:szCs w:val="24"/>
        </w:rPr>
        <w:t>Thermo</w:t>
      </w:r>
      <w:proofErr w:type="spellEnd"/>
      <w:r w:rsidRPr="00FD5EB1">
        <w:rPr>
          <w:rFonts w:ascii="Times New Roman" w:hAnsi="Times New Roman" w:cs="Times New Roman"/>
          <w:sz w:val="24"/>
          <w:szCs w:val="24"/>
        </w:rPr>
        <w:t xml:space="preserve"> Scientific </w:t>
      </w:r>
      <w:proofErr w:type="spellStart"/>
      <w:r w:rsidRPr="00FD5EB1">
        <w:rPr>
          <w:rFonts w:ascii="Times New Roman" w:hAnsi="Times New Roman" w:cs="Times New Roman"/>
          <w:sz w:val="24"/>
          <w:szCs w:val="24"/>
        </w:rPr>
        <w:t>HyClone</w:t>
      </w:r>
      <w:proofErr w:type="spellEnd"/>
      <w:r w:rsidRPr="00FD5EB1">
        <w:rPr>
          <w:rFonts w:ascii="Times New Roman" w:hAnsi="Times New Roman" w:cs="Times New Roman"/>
          <w:sz w:val="24"/>
          <w:szCs w:val="24"/>
        </w:rPr>
        <w:t xml:space="preserve">, Logan, UT, USA), Hi-fetal bovine serum (Invitrogen life technologies, Carlsbad, CA, USA), Pen-strep (100 IU/mL penicillin and 100 </w:t>
      </w:r>
      <w:r w:rsidRPr="00FD5EB1">
        <w:rPr>
          <w:rFonts w:ascii="Times New Roman" w:hAnsi="Times New Roman" w:cs="Times New Roman"/>
          <w:i/>
          <w:iCs/>
          <w:sz w:val="24"/>
          <w:szCs w:val="24"/>
        </w:rPr>
        <w:t>µ</w:t>
      </w:r>
      <w:r w:rsidRPr="00FD5EB1">
        <w:rPr>
          <w:rFonts w:ascii="Times New Roman" w:hAnsi="Times New Roman" w:cs="Times New Roman"/>
          <w:sz w:val="24"/>
          <w:szCs w:val="24"/>
        </w:rPr>
        <w:t>g/mL streptomycin), L-glutamine, non-essential amino acids (NEAAs) (Invitrogen life technologies, Carlsbad, CA, USA), trypsin-EDTA solution (Gibco, Carlsbad, CA, USA), MTT (3-(4,5-Dimethylthiazol-2-yl)-2,5-diphenyltetrazolium bromide) from Sigma-Aldric and  dimethyl sulfoxide (DMSO) were used for cytotoxicity studies.</w:t>
      </w:r>
    </w:p>
    <w:p w14:paraId="55201E0B" w14:textId="77777777" w:rsidR="00A045E2" w:rsidRPr="00FD5EB1" w:rsidRDefault="00A045E2" w:rsidP="00A901B0">
      <w:pPr>
        <w:pStyle w:val="Heading2"/>
        <w:rPr>
          <w:rFonts w:ascii="Times New Roman" w:hAnsi="Times New Roman" w:cs="Times New Roman"/>
          <w:b/>
          <w:color w:val="auto"/>
          <w:sz w:val="24"/>
          <w:szCs w:val="24"/>
        </w:rPr>
      </w:pPr>
      <w:r w:rsidRPr="00FD5EB1">
        <w:rPr>
          <w:rFonts w:ascii="Times New Roman" w:hAnsi="Times New Roman" w:cs="Times New Roman"/>
          <w:b/>
          <w:color w:val="auto"/>
          <w:sz w:val="24"/>
          <w:szCs w:val="24"/>
        </w:rPr>
        <w:t xml:space="preserve">Synthesis of surfactin conjugated silver nanoparticles </w:t>
      </w:r>
    </w:p>
    <w:p w14:paraId="4C2D7904" w14:textId="718E782C" w:rsidR="00A045E2" w:rsidRPr="00FD5EB1" w:rsidRDefault="00A045E2" w:rsidP="00A901B0">
      <w:pPr>
        <w:spacing w:before="100" w:beforeAutospacing="1" w:after="100" w:afterAutospacing="1" w:line="360" w:lineRule="auto"/>
        <w:jc w:val="both"/>
        <w:rPr>
          <w:rFonts w:ascii="Times New Roman" w:hAnsi="Times New Roman" w:cs="Times New Roman"/>
          <w:sz w:val="24"/>
        </w:rPr>
      </w:pPr>
      <w:r w:rsidRPr="00FD5EB1">
        <w:rPr>
          <w:rFonts w:ascii="Times New Roman" w:hAnsi="Times New Roman" w:cs="Times New Roman"/>
          <w:sz w:val="24"/>
        </w:rPr>
        <w:t xml:space="preserve">Surfactin conjugated silver nanoparticles were synthesized using a wet chemical method. Briefly, </w:t>
      </w:r>
      <w:r w:rsidR="003F027D" w:rsidRPr="00FD5EB1">
        <w:rPr>
          <w:rFonts w:ascii="Times New Roman" w:hAnsi="Times New Roman" w:cs="Times New Roman"/>
          <w:sz w:val="24"/>
        </w:rPr>
        <w:t xml:space="preserve">a </w:t>
      </w:r>
      <w:r w:rsidRPr="00FD5EB1">
        <w:rPr>
          <w:rFonts w:ascii="Times New Roman" w:hAnsi="Times New Roman" w:cs="Times New Roman"/>
          <w:sz w:val="24"/>
        </w:rPr>
        <w:t xml:space="preserve">surfactin stock solution (1.42 mL, 20 mg/mL methanol) was added to </w:t>
      </w:r>
      <w:r w:rsidR="003F027D" w:rsidRPr="00FD5EB1">
        <w:rPr>
          <w:rFonts w:ascii="Times New Roman" w:hAnsi="Times New Roman" w:cs="Times New Roman"/>
          <w:sz w:val="24"/>
        </w:rPr>
        <w:t xml:space="preserve">a </w:t>
      </w:r>
      <w:r w:rsidRPr="00FD5EB1">
        <w:rPr>
          <w:rFonts w:ascii="Times New Roman" w:hAnsi="Times New Roman" w:cs="Times New Roman"/>
          <w:sz w:val="24"/>
        </w:rPr>
        <w:t xml:space="preserve">sodium hydroxide solution (16.3 mL, 6.13 mM) and stirred for 60 min at room temperature. Subsequently, </w:t>
      </w:r>
      <w:r w:rsidR="003F027D" w:rsidRPr="00FD5EB1">
        <w:rPr>
          <w:rFonts w:ascii="Times New Roman" w:hAnsi="Times New Roman" w:cs="Times New Roman"/>
          <w:sz w:val="24"/>
        </w:rPr>
        <w:t xml:space="preserve">a </w:t>
      </w:r>
      <w:r w:rsidRPr="00FD5EB1">
        <w:rPr>
          <w:rFonts w:ascii="Times New Roman" w:hAnsi="Times New Roman" w:cs="Times New Roman"/>
          <w:sz w:val="24"/>
        </w:rPr>
        <w:t>silver nitrate solution (0.84</w:t>
      </w:r>
      <w:r w:rsidR="00BC7BD4" w:rsidRPr="00FD5EB1">
        <w:rPr>
          <w:rFonts w:ascii="Times New Roman" w:hAnsi="Times New Roman" w:cs="Times New Roman"/>
          <w:sz w:val="24"/>
        </w:rPr>
        <w:t xml:space="preserve"> </w:t>
      </w:r>
      <w:r w:rsidRPr="00FD5EB1">
        <w:rPr>
          <w:rFonts w:ascii="Times New Roman" w:hAnsi="Times New Roman" w:cs="Times New Roman"/>
          <w:sz w:val="24"/>
        </w:rPr>
        <w:t xml:space="preserve">mL, 99.5 mM) was added dropwise to reach a 4.5 mM final salt concentration in the reaction mixture. After 45 min, the color of the solution changed from transparent to a turbid solution, indicating the formation of a complex between surfactin and silver ions. Finally, freshly prepared chilled solution of sodium borohydride (400 </w:t>
      </w:r>
      <w:r w:rsidRPr="00FD5EB1">
        <w:rPr>
          <w:rFonts w:ascii="Times New Roman" w:hAnsi="Times New Roman" w:cs="Times New Roman"/>
          <w:i/>
          <w:iCs/>
          <w:sz w:val="24"/>
        </w:rPr>
        <w:t>µ</w:t>
      </w:r>
      <w:r w:rsidRPr="00FD5EB1">
        <w:rPr>
          <w:rFonts w:ascii="Times New Roman" w:hAnsi="Times New Roman" w:cs="Times New Roman"/>
          <w:sz w:val="24"/>
        </w:rPr>
        <w:t>L, 1 mg/mL) was added at once, resulting in a dark brown solution, which indicated the formation of SUR-</w:t>
      </w:r>
      <w:proofErr w:type="spellStart"/>
      <w:r w:rsidRPr="00FD5EB1">
        <w:rPr>
          <w:rFonts w:ascii="Times New Roman" w:hAnsi="Times New Roman" w:cs="Times New Roman"/>
          <w:sz w:val="24"/>
        </w:rPr>
        <w:t>AgNPs</w:t>
      </w:r>
      <w:proofErr w:type="spellEnd"/>
      <w:r w:rsidRPr="00FD5EB1">
        <w:rPr>
          <w:rFonts w:ascii="Times New Roman" w:hAnsi="Times New Roman" w:cs="Times New Roman"/>
          <w:sz w:val="24"/>
        </w:rPr>
        <w:t>. The synthesized NPs were purified through centrifugation at 14,000 rpm for 15 min and washed 2-3 times with deionized water and absolute ethanol, respectively.</w:t>
      </w:r>
    </w:p>
    <w:p w14:paraId="0788734F" w14:textId="77777777" w:rsidR="00A045E2" w:rsidRPr="00FD5EB1" w:rsidRDefault="00A045E2" w:rsidP="00A901B0">
      <w:pPr>
        <w:pStyle w:val="Heading2"/>
        <w:rPr>
          <w:rFonts w:ascii="Times New Roman" w:hAnsi="Times New Roman" w:cs="Times New Roman"/>
          <w:b/>
          <w:bCs/>
          <w:color w:val="auto"/>
          <w:sz w:val="24"/>
          <w:szCs w:val="24"/>
        </w:rPr>
      </w:pPr>
      <w:r w:rsidRPr="00FD5EB1">
        <w:rPr>
          <w:rFonts w:ascii="Times New Roman" w:hAnsi="Times New Roman" w:cs="Times New Roman"/>
          <w:b/>
          <w:bCs/>
          <w:color w:val="auto"/>
          <w:sz w:val="24"/>
          <w:szCs w:val="24"/>
        </w:rPr>
        <w:t>Characterization of nanoparticles</w:t>
      </w:r>
    </w:p>
    <w:p w14:paraId="18BC63E9" w14:textId="2F95EA3D" w:rsidR="00A045E2" w:rsidRPr="00FD5EB1" w:rsidRDefault="00A045E2" w:rsidP="00A901B0">
      <w:pPr>
        <w:spacing w:before="100" w:beforeAutospacing="1" w:after="100" w:afterAutospacing="1" w:line="360" w:lineRule="auto"/>
        <w:jc w:val="both"/>
        <w:rPr>
          <w:rFonts w:ascii="Times New Roman" w:hAnsi="Times New Roman" w:cs="Times New Roman"/>
          <w:sz w:val="24"/>
          <w:szCs w:val="24"/>
        </w:rPr>
      </w:pPr>
      <w:r w:rsidRPr="00FD5EB1">
        <w:rPr>
          <w:rFonts w:ascii="Times New Roman" w:hAnsi="Times New Roman" w:cs="Times New Roman"/>
          <w:sz w:val="24"/>
          <w:szCs w:val="24"/>
        </w:rPr>
        <w:t xml:space="preserve">The morphology and size of the </w:t>
      </w:r>
      <w:r w:rsidRPr="00FD5EB1">
        <w:rPr>
          <w:rFonts w:ascii="Times New Roman" w:hAnsi="Times New Roman" w:cs="Times New Roman"/>
          <w:sz w:val="24"/>
        </w:rPr>
        <w:t>SUR-</w:t>
      </w:r>
      <w:proofErr w:type="spellStart"/>
      <w:r w:rsidRPr="00FD5EB1">
        <w:rPr>
          <w:rFonts w:ascii="Times New Roman" w:hAnsi="Times New Roman" w:cs="Times New Roman"/>
          <w:sz w:val="24"/>
        </w:rPr>
        <w:t>AgNPs</w:t>
      </w:r>
      <w:proofErr w:type="spellEnd"/>
      <w:r w:rsidRPr="00FD5EB1">
        <w:rPr>
          <w:rFonts w:ascii="Times New Roman" w:hAnsi="Times New Roman" w:cs="Times New Roman"/>
          <w:sz w:val="24"/>
        </w:rPr>
        <w:t xml:space="preserve"> </w:t>
      </w:r>
      <w:r w:rsidRPr="00FD5EB1">
        <w:rPr>
          <w:rFonts w:ascii="Times New Roman" w:hAnsi="Times New Roman" w:cs="Times New Roman"/>
          <w:sz w:val="24"/>
          <w:szCs w:val="24"/>
        </w:rPr>
        <w:t>was determined using high resolution FE-SEM (Field Emission Scanning Electron Microscope)</w:t>
      </w:r>
      <w:r w:rsidR="001A0E78" w:rsidRPr="00FD5EB1">
        <w:rPr>
          <w:rFonts w:ascii="Times New Roman" w:hAnsi="Times New Roman" w:cs="Times New Roman"/>
          <w:sz w:val="24"/>
          <w:szCs w:val="24"/>
        </w:rPr>
        <w:t>.</w:t>
      </w:r>
      <w:r w:rsidRPr="00FD5EB1">
        <w:rPr>
          <w:rFonts w:ascii="Times New Roman" w:hAnsi="Times New Roman" w:cs="Times New Roman"/>
          <w:sz w:val="24"/>
          <w:szCs w:val="24"/>
        </w:rPr>
        <w:t xml:space="preserve"> A Zeta Sizer Nano Series instrument (Malvern) was used to determine their hydrodynamic diameter, polydispersity index and zeta potential. For an elemental composition analysis, the samples were analyzed utilizing Energy Dispersive X-Ray </w:t>
      </w:r>
      <w:r w:rsidRPr="00FD5EB1">
        <w:rPr>
          <w:rFonts w:ascii="Times New Roman" w:hAnsi="Times New Roman" w:cs="Times New Roman"/>
          <w:sz w:val="24"/>
          <w:szCs w:val="24"/>
        </w:rPr>
        <w:lastRenderedPageBreak/>
        <w:t xml:space="preserve">(EDX), while functional groups were analyzed using Fourier-transform infrared spectroscopy (FTIR). The optical properties of nanoparticles were investigated using a Nanodrop, </w:t>
      </w:r>
      <w:proofErr w:type="spellStart"/>
      <w:r w:rsidRPr="00FD5EB1">
        <w:rPr>
          <w:rFonts w:ascii="Times New Roman" w:hAnsi="Times New Roman" w:cs="Times New Roman"/>
          <w:sz w:val="24"/>
          <w:szCs w:val="24"/>
        </w:rPr>
        <w:t>Thermoscientific</w:t>
      </w:r>
      <w:proofErr w:type="spellEnd"/>
      <w:r w:rsidRPr="00FD5EB1">
        <w:rPr>
          <w:rFonts w:ascii="Times New Roman" w:hAnsi="Times New Roman" w:cs="Times New Roman"/>
          <w:sz w:val="24"/>
          <w:szCs w:val="24"/>
        </w:rPr>
        <w:t xml:space="preserve"> 2000C, operated in cuvette mode to obtain spectral scans in the rage of 200-900 nm.</w:t>
      </w:r>
    </w:p>
    <w:p w14:paraId="0E519CB1" w14:textId="77777777" w:rsidR="00A045E2" w:rsidRPr="00FD5EB1" w:rsidRDefault="00A045E2" w:rsidP="00A901B0">
      <w:pPr>
        <w:pStyle w:val="Heading2"/>
        <w:rPr>
          <w:rFonts w:ascii="Times New Roman" w:hAnsi="Times New Roman" w:cs="Times New Roman"/>
          <w:b/>
          <w:bCs/>
          <w:color w:val="auto"/>
          <w:sz w:val="24"/>
          <w:szCs w:val="24"/>
        </w:rPr>
      </w:pPr>
      <w:r w:rsidRPr="00FD5EB1">
        <w:rPr>
          <w:rFonts w:ascii="Times New Roman" w:hAnsi="Times New Roman" w:cs="Times New Roman"/>
          <w:b/>
          <w:bCs/>
          <w:color w:val="auto"/>
          <w:sz w:val="24"/>
          <w:szCs w:val="24"/>
        </w:rPr>
        <w:t>Antibacterial activity of surfactin-conjugated silver nanoparticles</w:t>
      </w:r>
    </w:p>
    <w:p w14:paraId="6BF4EADF" w14:textId="00D2459B" w:rsidR="00A045E2" w:rsidRPr="00FD5EB1" w:rsidRDefault="00A045E2" w:rsidP="00A901B0">
      <w:pPr>
        <w:spacing w:before="100" w:beforeAutospacing="1" w:after="100" w:afterAutospacing="1" w:line="360" w:lineRule="auto"/>
        <w:jc w:val="both"/>
        <w:rPr>
          <w:rFonts w:ascii="Times New Roman" w:hAnsi="Times New Roman" w:cs="Times New Roman"/>
          <w:sz w:val="24"/>
          <w:szCs w:val="24"/>
        </w:rPr>
      </w:pPr>
      <w:r w:rsidRPr="00FD5EB1">
        <w:rPr>
          <w:rFonts w:ascii="Times New Roman" w:hAnsi="Times New Roman" w:cs="Times New Roman"/>
          <w:sz w:val="24"/>
          <w:szCs w:val="24"/>
        </w:rPr>
        <w:t>The antibacterial activity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was evaluated using a standard agar well-diffusion method according to a previously reported protocol.</w:t>
      </w:r>
      <w:hyperlink w:anchor="_ENREF_22" w:tooltip="Kaur, 2019 #735" w:history="1">
        <w:r w:rsidR="003E1DD0" w:rsidRPr="00FD5EB1">
          <w:rPr>
            <w:rFonts w:ascii="Times New Roman" w:hAnsi="Times New Roman" w:cs="Times New Roman"/>
            <w:sz w:val="24"/>
            <w:szCs w:val="24"/>
          </w:rPr>
          <w:fldChar w:fldCharType="begin"/>
        </w:r>
        <w:r w:rsidR="003E1DD0" w:rsidRPr="00FD5EB1">
          <w:rPr>
            <w:rFonts w:ascii="Times New Roman" w:hAnsi="Times New Roman" w:cs="Times New Roman"/>
            <w:sz w:val="24"/>
            <w:szCs w:val="24"/>
          </w:rPr>
          <w:instrText xml:space="preserve"> ADDIN EN.CITE &lt;EndNote&gt;&lt;Cite&gt;&lt;Author&gt;Kaur&lt;/Author&gt;&lt;Year&gt;2019&lt;/Year&gt;&lt;RecNum&gt;735&lt;/RecNum&gt;&lt;DisplayText&gt;&lt;style face="superscript"&gt;22&lt;/style&gt;&lt;/DisplayText&gt;&lt;record&gt;&lt;rec-number&gt;735&lt;/rec-number&gt;&lt;foreign-keys&gt;&lt;key app="EN" db-id="fa5fdrxp7rvp5cedvw65sp57p2ffppvaa205" timestamp="1682667293"&gt;735&lt;/key&gt;&lt;/foreign-keys&gt;&lt;ref-type name="Journal Article"&gt;17&lt;/ref-type&gt;&lt;contributors&gt;&lt;authors&gt;&lt;author&gt;Kaur, Amritpal&lt;/author&gt;&lt;author&gt;Preet, Simran&lt;/author&gt;&lt;author&gt;Kumar, Vivek&lt;/author&gt;&lt;author&gt;Kumar, Rajeev&lt;/author&gt;&lt;author&gt;Kumar, Rajesh&lt;/author&gt;&lt;/authors&gt;&lt;/contributors&gt;&lt;titles&gt;&lt;title&gt;Synergetic Effect of Vancomycin Loaded Silver Nanoparticles for Enhanced Antibacterial Activity&lt;/title&gt;&lt;secondary-title&gt;&lt;style face="italic" font="default" size="100%"&gt;Colloids Surf. B&lt;/style&gt;&lt;/secondary-title&gt;&lt;/titles&gt;&lt;periodical&gt;&lt;full-title&gt;Colloids Surf. B&lt;/full-title&gt;&lt;/periodical&gt;&lt;pages&gt;62-69&lt;/pages&gt;&lt;volume&gt;176&lt;/volume&gt;&lt;dates&gt;&lt;year&gt;2019&lt;/year&gt;&lt;/dates&gt;&lt;isbn&gt;0927-7765&lt;/isbn&gt;&lt;urls&gt;&lt;/urls&gt;&lt;/record&gt;&lt;/Cite&gt;&lt;/EndNote&gt;</w:instrText>
        </w:r>
        <w:r w:rsidR="003E1DD0" w:rsidRPr="00FD5EB1">
          <w:rPr>
            <w:rFonts w:ascii="Times New Roman" w:hAnsi="Times New Roman" w:cs="Times New Roman"/>
            <w:sz w:val="24"/>
            <w:szCs w:val="24"/>
          </w:rPr>
          <w:fldChar w:fldCharType="separate"/>
        </w:r>
        <w:r w:rsidR="003E1DD0" w:rsidRPr="00FD5EB1">
          <w:rPr>
            <w:rFonts w:ascii="Times New Roman" w:hAnsi="Times New Roman" w:cs="Times New Roman"/>
            <w:noProof/>
            <w:sz w:val="24"/>
            <w:szCs w:val="24"/>
            <w:vertAlign w:val="superscript"/>
          </w:rPr>
          <w:t>22</w:t>
        </w:r>
        <w:r w:rsidR="003E1DD0" w:rsidRPr="00FD5EB1">
          <w:rPr>
            <w:rFonts w:ascii="Times New Roman" w:hAnsi="Times New Roman" w:cs="Times New Roman"/>
            <w:sz w:val="24"/>
            <w:szCs w:val="24"/>
          </w:rPr>
          <w:fldChar w:fldCharType="end"/>
        </w:r>
      </w:hyperlink>
      <w:r w:rsidR="003A7546" w:rsidRPr="00FD5EB1">
        <w:rPr>
          <w:rFonts w:ascii="Times New Roman" w:hAnsi="Times New Roman" w:cs="Times New Roman"/>
          <w:sz w:val="24"/>
          <w:szCs w:val="24"/>
        </w:rPr>
        <w:t xml:space="preserve"> </w:t>
      </w:r>
      <w:r w:rsidRPr="00FD5EB1">
        <w:rPr>
          <w:rFonts w:ascii="Times New Roman" w:hAnsi="Times New Roman" w:cs="Times New Roman"/>
          <w:sz w:val="24"/>
          <w:szCs w:val="24"/>
        </w:rPr>
        <w:t xml:space="preserve">The bacterial strain </w:t>
      </w:r>
      <w:r w:rsidRPr="00FD5EB1">
        <w:rPr>
          <w:rFonts w:ascii="Times New Roman" w:hAnsi="Times New Roman" w:cs="Times New Roman"/>
          <w:i/>
          <w:iCs/>
          <w:sz w:val="24"/>
          <w:szCs w:val="24"/>
        </w:rPr>
        <w:t>Pseudomonas aeruginosa</w:t>
      </w:r>
      <w:r w:rsidRPr="00FD5EB1">
        <w:rPr>
          <w:rFonts w:ascii="Times New Roman" w:hAnsi="Times New Roman" w:cs="Times New Roman"/>
          <w:sz w:val="24"/>
          <w:szCs w:val="24"/>
        </w:rPr>
        <w:t xml:space="preserve"> was obtained from the culture collection of Enteric pathogens sub-group at Health Biotechnology Division (HBD), NIBGE. Bacteria were cultured in Tryptone Soya Broth (TSB) and incubated at 37 °C for 14-16 h till logarithmic phase. A standardized inoculum (1 × 10</w:t>
      </w:r>
      <w:r w:rsidRPr="00FD5EB1">
        <w:rPr>
          <w:rFonts w:ascii="Times New Roman" w:hAnsi="Times New Roman" w:cs="Times New Roman"/>
          <w:sz w:val="24"/>
          <w:szCs w:val="24"/>
          <w:vertAlign w:val="superscript"/>
        </w:rPr>
        <w:t>8</w:t>
      </w:r>
      <w:r w:rsidRPr="00FD5EB1">
        <w:rPr>
          <w:rFonts w:ascii="Times New Roman" w:hAnsi="Times New Roman" w:cs="Times New Roman"/>
          <w:sz w:val="24"/>
          <w:szCs w:val="24"/>
        </w:rPr>
        <w:t xml:space="preserve"> CFU/mL) was uniformly spread on Mueller Hinton Agar (MHA) media plates, followed by the formation of wells (6 mm) using sterilized borer. A calculated volume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from a stock solution (15 mg/mL) was added to the respective wells, to maintain specific concentrations (100, 75, 50 and 25 </w:t>
      </w:r>
      <w:r w:rsidRPr="00FD5EB1">
        <w:rPr>
          <w:rFonts w:ascii="Times New Roman" w:hAnsi="Times New Roman" w:cs="Times New Roman"/>
          <w:i/>
          <w:iCs/>
          <w:sz w:val="24"/>
          <w:szCs w:val="24"/>
        </w:rPr>
        <w:t>µ</w:t>
      </w:r>
      <w:r w:rsidRPr="00FD5EB1">
        <w:rPr>
          <w:rFonts w:ascii="Times New Roman" w:hAnsi="Times New Roman" w:cs="Times New Roman"/>
          <w:sz w:val="24"/>
          <w:szCs w:val="24"/>
        </w:rPr>
        <w:t>g/well). To compare the synergistic effect, surfactin was used as a control. The treated MHA-plates were incubated at 37 °C for 24 hours, to investigate the bacterial growth inhibition. After 24 hours, the zone of inhibition by each concentration was recorded in millimeter (mm) for triplicate analysis.</w:t>
      </w:r>
    </w:p>
    <w:p w14:paraId="2DE34C2C" w14:textId="77777777" w:rsidR="00A045E2" w:rsidRPr="00FD5EB1" w:rsidRDefault="00A045E2" w:rsidP="00A901B0">
      <w:pPr>
        <w:spacing w:before="100" w:beforeAutospacing="1" w:after="100" w:afterAutospacing="1" w:line="360" w:lineRule="auto"/>
        <w:jc w:val="both"/>
        <w:rPr>
          <w:rFonts w:ascii="Times New Roman" w:hAnsi="Times New Roman" w:cs="Times New Roman"/>
          <w:sz w:val="24"/>
          <w:szCs w:val="24"/>
        </w:rPr>
      </w:pPr>
      <w:r w:rsidRPr="00FD5EB1">
        <w:rPr>
          <w:rFonts w:ascii="Times New Roman" w:hAnsi="Times New Roman" w:cs="Times New Roman"/>
          <w:sz w:val="24"/>
          <w:szCs w:val="24"/>
        </w:rPr>
        <w:t>Minimum inhibitory concentration (MIC) and minimum bactericidal concentration (MBC) were determined using a broth dilution method, while viable colonies were quantified by counting colony forming units per milliliter (CFU/mL). For this purpose, the actively dividing bacterial culture was transferred to TSB tubes, supplemented with different concentrations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(0-100 </w:t>
      </w:r>
      <w:r w:rsidRPr="00FD5EB1">
        <w:rPr>
          <w:rFonts w:ascii="Times New Roman" w:hAnsi="Times New Roman" w:cs="Times New Roman"/>
          <w:i/>
          <w:iCs/>
          <w:sz w:val="24"/>
          <w:szCs w:val="24"/>
        </w:rPr>
        <w:t>µ</w:t>
      </w:r>
      <w:r w:rsidRPr="00FD5EB1">
        <w:rPr>
          <w:rFonts w:ascii="Times New Roman" w:hAnsi="Times New Roman" w:cs="Times New Roman"/>
          <w:sz w:val="24"/>
          <w:szCs w:val="24"/>
        </w:rPr>
        <w:t xml:space="preserve">g/mL) and incubated at 37 °C for 24 h in a shaking incubator. Next day, a calculated amount (50 </w:t>
      </w:r>
      <w:r w:rsidRPr="00FD5EB1">
        <w:rPr>
          <w:rFonts w:ascii="Times New Roman" w:hAnsi="Times New Roman" w:cs="Times New Roman"/>
          <w:i/>
          <w:iCs/>
          <w:sz w:val="24"/>
          <w:szCs w:val="24"/>
        </w:rPr>
        <w:t>µ</w:t>
      </w:r>
      <w:r w:rsidRPr="00FD5EB1">
        <w:rPr>
          <w:rFonts w:ascii="Times New Roman" w:hAnsi="Times New Roman" w:cs="Times New Roman"/>
          <w:sz w:val="24"/>
          <w:szCs w:val="24"/>
        </w:rPr>
        <w:t xml:space="preserve">L) of samples from each concentration was taken and mixed gently with autoclaved deionized water at a ratio of 1:9, respectively. From the diluted culture, 50 </w:t>
      </w:r>
      <w:r w:rsidRPr="00FD5EB1">
        <w:rPr>
          <w:rFonts w:ascii="Times New Roman" w:hAnsi="Times New Roman" w:cs="Times New Roman"/>
          <w:i/>
          <w:iCs/>
          <w:sz w:val="24"/>
          <w:szCs w:val="24"/>
        </w:rPr>
        <w:t>µ</w:t>
      </w:r>
      <w:r w:rsidRPr="00FD5EB1">
        <w:rPr>
          <w:rFonts w:ascii="Times New Roman" w:hAnsi="Times New Roman" w:cs="Times New Roman"/>
          <w:sz w:val="24"/>
          <w:szCs w:val="24"/>
        </w:rPr>
        <w:t>L bacterial suspension was transpired and spread uniformly on MHA-plates in triplicate to calculate the viable bacterial cells. The prepared plates were incubated at 37 °C for 18-24 h and then viable colonies were counted using colony counter.</w:t>
      </w:r>
    </w:p>
    <w:p w14:paraId="03EE01D7" w14:textId="77777777" w:rsidR="00A045E2" w:rsidRPr="00FD5EB1" w:rsidRDefault="00A045E2" w:rsidP="00A901B0">
      <w:pPr>
        <w:pStyle w:val="Heading2"/>
        <w:rPr>
          <w:rFonts w:ascii="Times New Roman" w:hAnsi="Times New Roman" w:cs="Times New Roman"/>
          <w:b/>
          <w:bCs/>
          <w:color w:val="auto"/>
          <w:sz w:val="24"/>
          <w:szCs w:val="24"/>
        </w:rPr>
      </w:pPr>
      <w:r w:rsidRPr="00FD5EB1">
        <w:rPr>
          <w:rFonts w:ascii="Times New Roman" w:hAnsi="Times New Roman" w:cs="Times New Roman"/>
          <w:b/>
          <w:bCs/>
          <w:color w:val="auto"/>
          <w:sz w:val="24"/>
          <w:szCs w:val="24"/>
        </w:rPr>
        <w:lastRenderedPageBreak/>
        <w:t>Anti-adherent assay and antibiofilm activities</w:t>
      </w:r>
    </w:p>
    <w:p w14:paraId="5CC93E04" w14:textId="4D199DCC" w:rsidR="00A045E2" w:rsidRPr="00FD5EB1" w:rsidRDefault="00A045E2" w:rsidP="00A901B0">
      <w:pPr>
        <w:spacing w:before="100" w:beforeAutospacing="1" w:after="100" w:afterAutospacing="1" w:line="360" w:lineRule="auto"/>
        <w:jc w:val="both"/>
        <w:rPr>
          <w:rFonts w:ascii="Times New Roman" w:hAnsi="Times New Roman" w:cs="Times New Roman"/>
          <w:sz w:val="24"/>
          <w:szCs w:val="24"/>
        </w:rPr>
      </w:pPr>
      <w:r w:rsidRPr="00FD5EB1">
        <w:rPr>
          <w:rFonts w:ascii="Times New Roman" w:hAnsi="Times New Roman" w:cs="Times New Roman"/>
          <w:sz w:val="24"/>
          <w:szCs w:val="24"/>
        </w:rPr>
        <w:t xml:space="preserve">To evaluate the </w:t>
      </w:r>
      <w:bookmarkStart w:id="5" w:name="_Hlk124112915"/>
      <w:r w:rsidRPr="00FD5EB1">
        <w:rPr>
          <w:rFonts w:ascii="Times New Roman" w:hAnsi="Times New Roman" w:cs="Times New Roman"/>
          <w:sz w:val="24"/>
          <w:szCs w:val="24"/>
        </w:rPr>
        <w:t xml:space="preserve">anti-adherent </w:t>
      </w:r>
      <w:bookmarkEnd w:id="5"/>
      <w:r w:rsidRPr="00FD5EB1">
        <w:rPr>
          <w:rFonts w:ascii="Times New Roman" w:hAnsi="Times New Roman" w:cs="Times New Roman"/>
          <w:sz w:val="24"/>
          <w:szCs w:val="24"/>
        </w:rPr>
        <w:t xml:space="preserve">activity of synthesized nanoparticles, different concentrations (2.5, 5, 10, 20, 30, 40, 50, 100, 150, and 200 </w:t>
      </w:r>
      <w:r w:rsidRPr="00FD5EB1">
        <w:rPr>
          <w:rFonts w:ascii="Times New Roman" w:hAnsi="Times New Roman" w:cs="Times New Roman"/>
          <w:i/>
          <w:iCs/>
          <w:sz w:val="24"/>
          <w:szCs w:val="24"/>
        </w:rPr>
        <w:t>µ</w:t>
      </w:r>
      <w:r w:rsidRPr="00FD5EB1">
        <w:rPr>
          <w:rFonts w:ascii="Times New Roman" w:hAnsi="Times New Roman" w:cs="Times New Roman"/>
          <w:sz w:val="24"/>
          <w:szCs w:val="24"/>
        </w:rPr>
        <w:t>g/mL)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were prepared in 3 mL TSB </w:t>
      </w:r>
      <w:r w:rsidR="00A862B3">
        <w:rPr>
          <w:rFonts w:ascii="Times New Roman" w:hAnsi="Times New Roman" w:cs="Times New Roman"/>
          <w:sz w:val="24"/>
          <w:szCs w:val="24"/>
        </w:rPr>
        <w:t xml:space="preserve">in </w:t>
      </w:r>
      <w:r w:rsidRPr="00FD5EB1">
        <w:rPr>
          <w:rFonts w:ascii="Times New Roman" w:hAnsi="Times New Roman" w:cs="Times New Roman"/>
          <w:sz w:val="24"/>
          <w:szCs w:val="24"/>
        </w:rPr>
        <w:t xml:space="preserve">glass tubes and 100 </w:t>
      </w:r>
      <w:r w:rsidRPr="00FD5EB1">
        <w:rPr>
          <w:rFonts w:ascii="Times New Roman" w:hAnsi="Times New Roman" w:cs="Times New Roman"/>
          <w:i/>
          <w:iCs/>
          <w:sz w:val="24"/>
          <w:szCs w:val="24"/>
        </w:rPr>
        <w:t>µ</w:t>
      </w:r>
      <w:r w:rsidRPr="00FD5EB1">
        <w:rPr>
          <w:rFonts w:ascii="Times New Roman" w:hAnsi="Times New Roman" w:cs="Times New Roman"/>
          <w:sz w:val="24"/>
          <w:szCs w:val="24"/>
        </w:rPr>
        <w:t xml:space="preserve">L </w:t>
      </w:r>
      <w:r w:rsidRPr="00FD5EB1">
        <w:rPr>
          <w:rFonts w:ascii="Times New Roman" w:hAnsi="Times New Roman" w:cs="Times New Roman"/>
          <w:i/>
          <w:iCs/>
          <w:sz w:val="24"/>
          <w:szCs w:val="24"/>
        </w:rPr>
        <w:t>P. aeruginosa</w:t>
      </w:r>
      <w:r w:rsidRPr="00FD5EB1">
        <w:rPr>
          <w:rFonts w:ascii="Times New Roman" w:hAnsi="Times New Roman" w:cs="Times New Roman"/>
          <w:sz w:val="24"/>
          <w:szCs w:val="24"/>
        </w:rPr>
        <w:t xml:space="preserve"> inoculum was added to each tube. Tubes containing bacterial culture with and without free surfactin were used as control. All the tubes were incubated at 37 °C for 48-72 hours, to check cell growth and adhesion to the glass surface. Afterwards, the culture was discarded gently, and tubes were washed thrice with PBS (pH 7.4), to remove planktonic cells. Tubes were incubated with 1% crystal violet dye for 45 min in dark to stain the adherent bacterial cells.  Then, they were washed with deionized water several times, to remove the excess amount of dye. The remaining dye was dissolved using 30% citric acid solution and the absorbance was measured at 590 nm using a spectrophotometer, to determine the percentage of anti-adherent activity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w:t>
      </w:r>
    </w:p>
    <w:p w14:paraId="2F5D0009" w14:textId="67A0F8B3" w:rsidR="00A045E2" w:rsidRPr="00FD5EB1" w:rsidRDefault="00A045E2" w:rsidP="00A901B0">
      <w:pPr>
        <w:spacing w:before="100" w:beforeAutospacing="1" w:after="100" w:afterAutospacing="1" w:line="360" w:lineRule="auto"/>
        <w:jc w:val="both"/>
        <w:rPr>
          <w:rFonts w:ascii="Times New Roman" w:hAnsi="Times New Roman" w:cs="Times New Roman"/>
          <w:sz w:val="24"/>
          <w:szCs w:val="24"/>
        </w:rPr>
      </w:pPr>
      <w:r w:rsidRPr="00FD5EB1">
        <w:rPr>
          <w:rFonts w:ascii="Times New Roman" w:hAnsi="Times New Roman" w:cs="Times New Roman"/>
          <w:sz w:val="24"/>
          <w:szCs w:val="24"/>
        </w:rPr>
        <w:t>To evaluate the antibiofilm potential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w:t>
      </w:r>
      <w:r w:rsidRPr="00FD5EB1">
        <w:rPr>
          <w:rFonts w:ascii="Times New Roman" w:hAnsi="Times New Roman" w:cs="Times New Roman"/>
          <w:i/>
          <w:iCs/>
          <w:sz w:val="24"/>
          <w:szCs w:val="24"/>
        </w:rPr>
        <w:t>P. aeruginosa</w:t>
      </w:r>
      <w:r w:rsidRPr="00FD5EB1">
        <w:rPr>
          <w:rFonts w:ascii="Times New Roman" w:hAnsi="Times New Roman" w:cs="Times New Roman"/>
          <w:sz w:val="24"/>
          <w:szCs w:val="24"/>
        </w:rPr>
        <w:t xml:space="preserve"> was allowed to form a biofilm on sterile glass slides by transferring 50 </w:t>
      </w:r>
      <w:r w:rsidRPr="00FD5EB1">
        <w:rPr>
          <w:rFonts w:ascii="Times New Roman" w:hAnsi="Times New Roman" w:cs="Times New Roman"/>
          <w:i/>
          <w:iCs/>
          <w:sz w:val="24"/>
          <w:szCs w:val="24"/>
        </w:rPr>
        <w:t>µ</w:t>
      </w:r>
      <w:r w:rsidRPr="00FD5EB1">
        <w:rPr>
          <w:rFonts w:ascii="Times New Roman" w:hAnsi="Times New Roman" w:cs="Times New Roman"/>
          <w:sz w:val="24"/>
          <w:szCs w:val="24"/>
        </w:rPr>
        <w:t>L of actively dividing seed culture to 3 mL TSB</w:t>
      </w:r>
      <w:r w:rsidR="00A862B3">
        <w:rPr>
          <w:rFonts w:ascii="Times New Roman" w:hAnsi="Times New Roman" w:cs="Times New Roman"/>
          <w:sz w:val="24"/>
          <w:szCs w:val="24"/>
        </w:rPr>
        <w:t xml:space="preserve"> in</w:t>
      </w:r>
      <w:r w:rsidRPr="00FD5EB1">
        <w:rPr>
          <w:rFonts w:ascii="Times New Roman" w:hAnsi="Times New Roman" w:cs="Times New Roman"/>
          <w:sz w:val="24"/>
          <w:szCs w:val="24"/>
        </w:rPr>
        <w:t xml:space="preserve"> tubes and incubating for 72 h at 37 °C. After the development of the biofilm, the culture was removed, and the surface was washed with freshly prepared autoclaved PBS buffer (pH 7.4) three times. Then, 3 mL freshly prepared TSB media (autoclaved, temperature 37 °C) were added, containing different concentrations (2.5, 5, 10, 20, 30, 40, 50, 100, 150, and 250 </w:t>
      </w:r>
      <w:r w:rsidRPr="00FD5EB1">
        <w:rPr>
          <w:rFonts w:ascii="Times New Roman" w:hAnsi="Times New Roman" w:cs="Times New Roman"/>
          <w:i/>
          <w:iCs/>
          <w:sz w:val="24"/>
          <w:szCs w:val="24"/>
        </w:rPr>
        <w:t>µ</w:t>
      </w:r>
      <w:r w:rsidRPr="00FD5EB1">
        <w:rPr>
          <w:rFonts w:ascii="Times New Roman" w:hAnsi="Times New Roman" w:cs="Times New Roman"/>
          <w:sz w:val="24"/>
          <w:szCs w:val="24"/>
        </w:rPr>
        <w:t>g/mL)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Culture tubes without nanoparticles and surfactin (667 </w:t>
      </w:r>
      <w:r w:rsidRPr="00FD5EB1">
        <w:rPr>
          <w:rFonts w:ascii="Times New Roman" w:hAnsi="Times New Roman" w:cs="Times New Roman"/>
          <w:i/>
          <w:iCs/>
          <w:sz w:val="24"/>
          <w:szCs w:val="24"/>
        </w:rPr>
        <w:t>µ</w:t>
      </w:r>
      <w:r w:rsidRPr="00FD5EB1">
        <w:rPr>
          <w:rFonts w:ascii="Times New Roman" w:hAnsi="Times New Roman" w:cs="Times New Roman"/>
          <w:sz w:val="24"/>
          <w:szCs w:val="24"/>
        </w:rPr>
        <w:t>g/mL) were considered as controls to evaluate the antibiofilm activity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All tubes containing either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or free surfactin or no nanoparticles were further incubated for 24 h at 37 °C. Next day, the tubes were washed with PBS three times, and biofilms were stained with crystal violet (1%) in dark for 45 min. The excessive dye was washed, and the biofilm was dissolved in 30% glacial acetic acid solution. To determine the antibiofilm activity, the absorbance was measured at 590 nm. The following equation was used to calculate the percentage of antibiofilm inhibition in the presence of nanoparticles.</w:t>
      </w:r>
      <w:hyperlink w:anchor="_ENREF_23" w:tooltip="Mohanta, 2020 #704" w:history="1">
        <w:r w:rsidR="003E1DD0" w:rsidRPr="00FD5EB1">
          <w:rPr>
            <w:rFonts w:ascii="Times New Roman" w:hAnsi="Times New Roman" w:cs="Times New Roman"/>
            <w:sz w:val="24"/>
            <w:szCs w:val="24"/>
          </w:rPr>
          <w:fldChar w:fldCharType="begin"/>
        </w:r>
        <w:r w:rsidR="003E1DD0" w:rsidRPr="00FD5EB1">
          <w:rPr>
            <w:rFonts w:ascii="Times New Roman" w:hAnsi="Times New Roman" w:cs="Times New Roman"/>
            <w:sz w:val="24"/>
            <w:szCs w:val="24"/>
          </w:rPr>
          <w:instrText xml:space="preserve"> ADDIN EN.CITE &lt;EndNote&gt;&lt;Cite&gt;&lt;Author&gt;Mohanta&lt;/Author&gt;&lt;Year&gt;2020&lt;/Year&gt;&lt;RecNum&gt;704&lt;/RecNum&gt;&lt;DisplayText&gt;&lt;style face="superscript"&gt;23&lt;/style&gt;&lt;/DisplayText&gt;&lt;record&gt;&lt;rec-number&gt;704&lt;/rec-number&gt;&lt;foreign-keys&gt;&lt;key app="EN" db-id="fa5fdrxp7rvp5cedvw65sp57p2ffppvaa205" timestamp="1673206114"&gt;704&lt;/key&gt;&lt;/foreign-keys&gt;&lt;ref-type name="Journal Article"&gt;17&lt;/ref-type&gt;&lt;contributors&gt;&lt;authors&gt;&lt;author&gt;Mohanta, Yugal Kishore&lt;/author&gt;&lt;author&gt;Biswas, Kunal&lt;/author&gt;&lt;author&gt;Jena, Santosh Kumar&lt;/author&gt;&lt;author&gt;Hashem, Abeer&lt;/author&gt;&lt;author&gt;Abd_Allah, Elsayed Fathi&lt;/author&gt;&lt;author&gt;Mohanta, Tapan Kumar&lt;/author&gt;&lt;/authors&gt;&lt;/contributors&gt;&lt;titles&gt;&lt;title&gt;Anti-biofilm and Antibacterial Activities of Silver Nanoparticles Synthesized by the Reducing Activity of Phytoconstituents Present in the Indian Medicinal Plants&lt;/title&gt;&lt;secondary-title&gt;&lt;style face="italic" font="default" size="100%"&gt;Front. Microbiol.&lt;/style&gt;&lt;/secondary-title&gt;&lt;/titles&gt;&lt;periodical&gt;&lt;full-title&gt;Front. Microbiol.&lt;/full-title&gt;&lt;/periodical&gt;&lt;pages&gt;1143&lt;/pages&gt;&lt;volume&gt;11&lt;/volume&gt;&lt;dates&gt;&lt;year&gt;2020&lt;/year&gt;&lt;/dates&gt;&lt;isbn&gt;1664-302X&lt;/isbn&gt;&lt;urls&gt;&lt;/urls&gt;&lt;/record&gt;&lt;/Cite&gt;&lt;/EndNote&gt;</w:instrText>
        </w:r>
        <w:r w:rsidR="003E1DD0" w:rsidRPr="00FD5EB1">
          <w:rPr>
            <w:rFonts w:ascii="Times New Roman" w:hAnsi="Times New Roman" w:cs="Times New Roman"/>
            <w:sz w:val="24"/>
            <w:szCs w:val="24"/>
          </w:rPr>
          <w:fldChar w:fldCharType="separate"/>
        </w:r>
        <w:r w:rsidR="003E1DD0" w:rsidRPr="00FD5EB1">
          <w:rPr>
            <w:rFonts w:ascii="Times New Roman" w:hAnsi="Times New Roman" w:cs="Times New Roman"/>
            <w:noProof/>
            <w:sz w:val="24"/>
            <w:szCs w:val="24"/>
            <w:vertAlign w:val="superscript"/>
          </w:rPr>
          <w:t>23</w:t>
        </w:r>
        <w:r w:rsidR="003E1DD0" w:rsidRPr="00FD5EB1">
          <w:rPr>
            <w:rFonts w:ascii="Times New Roman" w:hAnsi="Times New Roman" w:cs="Times New Roman"/>
            <w:sz w:val="24"/>
            <w:szCs w:val="24"/>
          </w:rPr>
          <w:fldChar w:fldCharType="end"/>
        </w:r>
      </w:hyperlink>
    </w:p>
    <w:p w14:paraId="1DD73848" w14:textId="77777777" w:rsidR="00A045E2" w:rsidRPr="00FD5EB1" w:rsidRDefault="00A045E2" w:rsidP="00A901B0">
      <w:pPr>
        <w:spacing w:before="100" w:beforeAutospacing="1" w:after="100" w:afterAutospacing="1" w:line="240" w:lineRule="auto"/>
        <w:contextualSpacing/>
        <w:jc w:val="both"/>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 Antibiofilm Inhibition=</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1-Absorbance of sample</m:t>
                  </m:r>
                </m:num>
                <m:den>
                  <m:r>
                    <m:rPr>
                      <m:sty m:val="p"/>
                    </m:rPr>
                    <w:rPr>
                      <w:rFonts w:ascii="Cambria Math" w:hAnsi="Cambria Math" w:cs="Times New Roman"/>
                      <w:sz w:val="24"/>
                      <w:szCs w:val="24"/>
                    </w:rPr>
                    <m:t xml:space="preserve">Absorbance </m:t>
                  </m:r>
                  <m:r>
                    <w:rPr>
                      <w:rFonts w:ascii="Cambria Math" w:hAnsi="Cambria Math" w:cs="Times New Roman"/>
                      <w:sz w:val="24"/>
                      <w:szCs w:val="24"/>
                    </w:rPr>
                    <m:t>of Control</m:t>
                  </m:r>
                </m:den>
              </m:f>
              <m:ctrlPr>
                <w:rPr>
                  <w:rFonts w:ascii="Cambria Math" w:hAnsi="Cambria Math" w:cs="Times New Roman"/>
                  <w:i/>
                  <w:sz w:val="24"/>
                  <w:szCs w:val="24"/>
                </w:rPr>
              </m:ctrlPr>
            </m:e>
          </m:d>
          <m:r>
            <w:rPr>
              <w:rFonts w:ascii="Cambria Math" w:hAnsi="Cambria Math" w:cs="Times New Roman"/>
              <w:sz w:val="24"/>
              <w:szCs w:val="24"/>
            </w:rPr>
            <m:t>×100</m:t>
          </m:r>
        </m:oMath>
      </m:oMathPara>
    </w:p>
    <w:p w14:paraId="6496E1EB" w14:textId="77777777" w:rsidR="00A045E2" w:rsidRPr="00FD5EB1" w:rsidRDefault="00A045E2" w:rsidP="00A901B0">
      <w:pPr>
        <w:pStyle w:val="Heading2"/>
        <w:rPr>
          <w:rFonts w:ascii="Times New Roman" w:hAnsi="Times New Roman" w:cs="Times New Roman"/>
          <w:b/>
          <w:bCs/>
          <w:color w:val="auto"/>
          <w:sz w:val="24"/>
          <w:szCs w:val="24"/>
        </w:rPr>
      </w:pPr>
      <w:r w:rsidRPr="00FD5EB1">
        <w:rPr>
          <w:rFonts w:ascii="Times New Roman" w:hAnsi="Times New Roman" w:cs="Times New Roman"/>
          <w:b/>
          <w:bCs/>
          <w:color w:val="auto"/>
          <w:sz w:val="24"/>
          <w:szCs w:val="24"/>
        </w:rPr>
        <w:lastRenderedPageBreak/>
        <w:t>Antibiofilm activity observed by light and confocal microscope imaging</w:t>
      </w:r>
    </w:p>
    <w:p w14:paraId="0B65E451" w14:textId="77777777" w:rsidR="00A045E2" w:rsidRPr="00FD5EB1" w:rsidRDefault="00A045E2" w:rsidP="00A901B0">
      <w:pPr>
        <w:spacing w:before="100" w:beforeAutospacing="1" w:after="100" w:afterAutospacing="1" w:line="360" w:lineRule="auto"/>
        <w:jc w:val="both"/>
        <w:rPr>
          <w:rFonts w:ascii="Times New Roman" w:hAnsi="Times New Roman" w:cs="Times New Roman"/>
          <w:sz w:val="24"/>
          <w:szCs w:val="24"/>
        </w:rPr>
      </w:pPr>
      <w:r w:rsidRPr="00FD5EB1">
        <w:rPr>
          <w:rFonts w:ascii="Times New Roman" w:hAnsi="Times New Roman" w:cs="Times New Roman"/>
          <w:sz w:val="24"/>
          <w:szCs w:val="24"/>
        </w:rPr>
        <w:t>To assess the antibiofilm activity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a biofilm was developed on the surface of sterilized glass slides. Briefly, microscopic glass slides were placed vertically in autoclaved TSB media containing glass tubes, so that the biofilms form in the center of each slide. A standardized inoculum (1 × 10</w:t>
      </w:r>
      <w:r w:rsidRPr="00FD5EB1">
        <w:rPr>
          <w:rFonts w:ascii="Times New Roman" w:hAnsi="Times New Roman" w:cs="Times New Roman"/>
          <w:sz w:val="24"/>
          <w:szCs w:val="24"/>
          <w:vertAlign w:val="superscript"/>
        </w:rPr>
        <w:t>8</w:t>
      </w:r>
      <w:r w:rsidRPr="00FD5EB1">
        <w:rPr>
          <w:rFonts w:ascii="Times New Roman" w:hAnsi="Times New Roman" w:cs="Times New Roman"/>
          <w:sz w:val="24"/>
          <w:szCs w:val="24"/>
        </w:rPr>
        <w:t xml:space="preserve"> CFU/mL) of actively dividing </w:t>
      </w:r>
      <w:r w:rsidRPr="00FD5EB1">
        <w:rPr>
          <w:rFonts w:ascii="Times New Roman" w:hAnsi="Times New Roman" w:cs="Times New Roman"/>
          <w:i/>
          <w:iCs/>
          <w:sz w:val="24"/>
          <w:szCs w:val="24"/>
        </w:rPr>
        <w:t xml:space="preserve">P. aeruginosa </w:t>
      </w:r>
      <w:r w:rsidRPr="00FD5EB1">
        <w:rPr>
          <w:rFonts w:ascii="Times New Roman" w:hAnsi="Times New Roman" w:cs="Times New Roman"/>
          <w:sz w:val="24"/>
          <w:szCs w:val="24"/>
        </w:rPr>
        <w:t xml:space="preserve">was added to each tube and incubated for 72 hours at 37 °C in a shaking incubator for the biofilm development. The slides containing the biofilm were moved to freshly prepared TSB media glass tubes and supplemented with a different concentration (0, 10, 20, 30, 40 </w:t>
      </w:r>
      <w:r w:rsidRPr="00FD5EB1">
        <w:rPr>
          <w:rFonts w:ascii="Times New Roman" w:hAnsi="Times New Roman" w:cs="Times New Roman"/>
          <w:i/>
          <w:iCs/>
          <w:sz w:val="24"/>
          <w:szCs w:val="24"/>
        </w:rPr>
        <w:t>µ</w:t>
      </w:r>
      <w:r w:rsidRPr="00FD5EB1">
        <w:rPr>
          <w:rFonts w:ascii="Times New Roman" w:hAnsi="Times New Roman" w:cs="Times New Roman"/>
          <w:sz w:val="24"/>
          <w:szCs w:val="24"/>
        </w:rPr>
        <w:t>g/mL)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and inoculated further for 24 hours. For the microscopic examination, the slides were washed with PBS buffer (pH 7.4) three times, followed by crystal violate staining in dark for 45 min. The stained biofilm was washed with deionized water 3-4 times and covered with a coverslip. The slides were observed using an optical microscope and the images were captured using a 48 mega pixel digital camera.</w:t>
      </w:r>
    </w:p>
    <w:p w14:paraId="5EF4B923" w14:textId="6C396CF2" w:rsidR="00A045E2" w:rsidRPr="00FD5EB1" w:rsidRDefault="00A045E2" w:rsidP="00A901B0">
      <w:pPr>
        <w:spacing w:before="100" w:beforeAutospacing="1" w:after="100" w:afterAutospacing="1" w:line="360" w:lineRule="auto"/>
        <w:jc w:val="both"/>
        <w:rPr>
          <w:rFonts w:ascii="Times New Roman" w:hAnsi="Times New Roman" w:cs="Times New Roman"/>
          <w:sz w:val="24"/>
          <w:szCs w:val="24"/>
        </w:rPr>
      </w:pPr>
      <w:r w:rsidRPr="00FD5EB1">
        <w:rPr>
          <w:rFonts w:ascii="Times New Roman" w:hAnsi="Times New Roman" w:cs="Times New Roman"/>
          <w:sz w:val="24"/>
          <w:szCs w:val="24"/>
        </w:rPr>
        <w:t xml:space="preserve">For a confocal microscopy study, </w:t>
      </w:r>
      <w:r w:rsidRPr="00FD5EB1">
        <w:rPr>
          <w:rFonts w:ascii="Times New Roman" w:hAnsi="Times New Roman" w:cs="Times New Roman"/>
          <w:i/>
          <w:iCs/>
          <w:sz w:val="24"/>
          <w:szCs w:val="24"/>
        </w:rPr>
        <w:t>P. aeruginosa</w:t>
      </w:r>
      <w:r w:rsidRPr="00FD5EB1">
        <w:rPr>
          <w:rFonts w:ascii="Times New Roman" w:hAnsi="Times New Roman" w:cs="Times New Roman"/>
          <w:sz w:val="24"/>
          <w:szCs w:val="24"/>
        </w:rPr>
        <w:t xml:space="preserve"> was grown on a sterile glass slide to form a biofilm as mentioned above.  After incubation with different concentrations (0, 10, 20, 30, 40 </w:t>
      </w:r>
      <w:r w:rsidRPr="00FD5EB1">
        <w:rPr>
          <w:rFonts w:ascii="Times New Roman" w:hAnsi="Times New Roman" w:cs="Times New Roman"/>
          <w:i/>
          <w:iCs/>
          <w:sz w:val="24"/>
          <w:szCs w:val="24"/>
        </w:rPr>
        <w:t>µ</w:t>
      </w:r>
      <w:r w:rsidRPr="00FD5EB1">
        <w:rPr>
          <w:rFonts w:ascii="Times New Roman" w:hAnsi="Times New Roman" w:cs="Times New Roman"/>
          <w:sz w:val="24"/>
          <w:szCs w:val="24"/>
        </w:rPr>
        <w:t>g/mL)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for 24 hours, the growth medium was discarded, and the slides were washed thoroughly with PBS buffer to remove any planktonic bacteria. The biofilms were stained with acridine orange (1%) for dead cells identification</w:t>
      </w:r>
      <w:hyperlink w:anchor="_ENREF_16" w:tooltip="Khalid, 2019 #655" w:history="1">
        <w:r w:rsidR="003E1DD0" w:rsidRPr="00FD5EB1">
          <w:rPr>
            <w:rFonts w:ascii="Times New Roman" w:hAnsi="Times New Roman" w:cs="Times New Roman"/>
            <w:sz w:val="24"/>
            <w:szCs w:val="24"/>
          </w:rPr>
          <w:fldChar w:fldCharType="begin"/>
        </w:r>
        <w:r w:rsidR="003E1DD0" w:rsidRPr="00FD5EB1">
          <w:rPr>
            <w:rFonts w:ascii="Times New Roman" w:hAnsi="Times New Roman" w:cs="Times New Roman"/>
            <w:sz w:val="24"/>
            <w:szCs w:val="24"/>
          </w:rPr>
          <w:instrText xml:space="preserve"> ADDIN EN.CITE &lt;EndNote&gt;&lt;Cite&gt;&lt;Author&gt;Khalid&lt;/Author&gt;&lt;Year&gt;2019&lt;/Year&gt;&lt;RecNum&gt;655&lt;/RecNum&gt;&lt;DisplayText&gt;&lt;style face="superscript"&gt;16&lt;/style&gt;&lt;/DisplayText&gt;&lt;record&gt;&lt;rec-number&gt;655&lt;/rec-number&gt;&lt;foreign-keys&gt;&lt;key app="EN" db-id="fa5fdrxp7rvp5cedvw65sp57p2ffppvaa205" timestamp="1670653537"&gt;655&lt;/key&gt;&lt;/foreign-keys&gt;&lt;ref-type name="Journal Article"&gt;17&lt;/ref-type&gt;&lt;contributors&gt;&lt;authors&gt;&lt;author&gt;Khalid, Hafiza Faiza&lt;/author&gt;&lt;author&gt;Tehseen, Bushra&lt;/author&gt;&lt;author&gt;Sarwar, Yasra&lt;/author&gt;&lt;author&gt;Hussain, Syed Zajif&lt;/author&gt;&lt;author&gt;Khan, Waheed S&lt;/author&gt;&lt;author&gt;Raza, Zulfiqar Ali&lt;/author&gt;&lt;author&gt;Bajwa, Sadia Zafar&lt;/author&gt;&lt;author&gt;Kanaras, Antonios G&lt;/author&gt;&lt;author&gt;Hussain, Irshad&lt;/author&gt;&lt;author&gt;Rehman, Asma&lt;/author&gt;&lt;/authors&gt;&lt;/contributors&gt;&lt;titles&gt;&lt;title&gt;Biosurfactant Coated Silver and Iron Oxide Nanoparticles with Enhanced Anti-biofilm and Anti-adhesive Properties&lt;/title&gt;&lt;secondary-title&gt;&lt;style face="italic" font="default" size="100%"&gt;J. Hazard. Mater.&lt;/style&gt;&lt;/secondary-title&gt;&lt;/titles&gt;&lt;periodical&gt;&lt;full-title&gt;Journal of Hazardous materials&lt;/full-title&gt;&lt;abbr-1&gt;J. Hazard. Mater.&lt;/abbr-1&gt;&lt;abbr-2&gt;J Hazard Mater&lt;/abbr-2&gt;&lt;/periodical&gt;&lt;pages&gt;441-448&lt;/pages&gt;&lt;volume&gt;364&lt;/volume&gt;&lt;dates&gt;&lt;year&gt;2019&lt;/year&gt;&lt;/dates&gt;&lt;isbn&gt;0304-3894&lt;/isbn&gt;&lt;urls&gt;&lt;/urls&gt;&lt;/record&gt;&lt;/Cite&gt;&lt;/EndNote&gt;</w:instrText>
        </w:r>
        <w:r w:rsidR="003E1DD0" w:rsidRPr="00FD5EB1">
          <w:rPr>
            <w:rFonts w:ascii="Times New Roman" w:hAnsi="Times New Roman" w:cs="Times New Roman"/>
            <w:sz w:val="24"/>
            <w:szCs w:val="24"/>
          </w:rPr>
          <w:fldChar w:fldCharType="separate"/>
        </w:r>
        <w:r w:rsidR="003E1DD0" w:rsidRPr="00FD5EB1">
          <w:rPr>
            <w:rFonts w:ascii="Times New Roman" w:hAnsi="Times New Roman" w:cs="Times New Roman"/>
            <w:noProof/>
            <w:sz w:val="24"/>
            <w:szCs w:val="24"/>
            <w:vertAlign w:val="superscript"/>
          </w:rPr>
          <w:t>16</w:t>
        </w:r>
        <w:r w:rsidR="003E1DD0" w:rsidRPr="00FD5EB1">
          <w:rPr>
            <w:rFonts w:ascii="Times New Roman" w:hAnsi="Times New Roman" w:cs="Times New Roman"/>
            <w:sz w:val="24"/>
            <w:szCs w:val="24"/>
          </w:rPr>
          <w:fldChar w:fldCharType="end"/>
        </w:r>
      </w:hyperlink>
      <w:r w:rsidRPr="00FD5EB1">
        <w:rPr>
          <w:rFonts w:ascii="Times New Roman" w:hAnsi="Times New Roman" w:cs="Times New Roman"/>
          <w:sz w:val="24"/>
          <w:szCs w:val="24"/>
        </w:rPr>
        <w:t xml:space="preserve">. The samples were examined through confocal laser scanning microscope by exciting the acridine orange dye at 488 nm while the emission was recorded at 526 nm. The biofilm without the addition of nanoparticles was used as a control. </w:t>
      </w:r>
    </w:p>
    <w:p w14:paraId="6D6F5904" w14:textId="77777777" w:rsidR="00A045E2" w:rsidRPr="00FD5EB1" w:rsidRDefault="00A045E2" w:rsidP="00A901B0">
      <w:pPr>
        <w:pStyle w:val="Heading2"/>
        <w:rPr>
          <w:rFonts w:ascii="Times New Roman" w:hAnsi="Times New Roman" w:cs="Times New Roman"/>
          <w:b/>
          <w:bCs/>
          <w:color w:val="auto"/>
          <w:sz w:val="24"/>
          <w:szCs w:val="24"/>
        </w:rPr>
      </w:pPr>
      <w:r w:rsidRPr="00FD5EB1">
        <w:rPr>
          <w:rFonts w:ascii="Times New Roman" w:hAnsi="Times New Roman" w:cs="Times New Roman"/>
          <w:b/>
          <w:bCs/>
          <w:color w:val="auto"/>
          <w:sz w:val="24"/>
          <w:szCs w:val="24"/>
        </w:rPr>
        <w:t>Cytotoxicity study of surfactin conjugated silver nanoparticles</w:t>
      </w:r>
    </w:p>
    <w:p w14:paraId="63B6DE78" w14:textId="77777777" w:rsidR="00A045E2" w:rsidRPr="00FD5EB1" w:rsidRDefault="00A045E2" w:rsidP="00A901B0">
      <w:pPr>
        <w:spacing w:before="100" w:beforeAutospacing="1" w:after="100" w:afterAutospacing="1" w:line="360" w:lineRule="auto"/>
        <w:jc w:val="both"/>
        <w:rPr>
          <w:rFonts w:ascii="Times New Roman" w:hAnsi="Times New Roman" w:cs="Times New Roman"/>
          <w:sz w:val="24"/>
          <w:szCs w:val="24"/>
        </w:rPr>
      </w:pPr>
      <w:r w:rsidRPr="00FD5EB1">
        <w:rPr>
          <w:rFonts w:ascii="Times New Roman" w:hAnsi="Times New Roman" w:cs="Times New Roman"/>
          <w:sz w:val="24"/>
          <w:szCs w:val="24"/>
        </w:rPr>
        <w:t>The standard MTT (3-(4,5-dimethylthiazol-2-yl)-2,5-diphenyltetrazolium bromide) assay was performed to evaluate the cytotoxic activity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Huh7.0 cells at a density of 0.2 x10</w:t>
      </w:r>
      <w:r w:rsidRPr="00FD5EB1">
        <w:rPr>
          <w:rFonts w:ascii="Times New Roman" w:hAnsi="Times New Roman" w:cs="Times New Roman"/>
          <w:sz w:val="24"/>
          <w:szCs w:val="24"/>
          <w:vertAlign w:val="superscript"/>
        </w:rPr>
        <w:t>6</w:t>
      </w:r>
      <w:r w:rsidRPr="00FD5EB1">
        <w:rPr>
          <w:rFonts w:ascii="Times New Roman" w:hAnsi="Times New Roman" w:cs="Times New Roman"/>
          <w:sz w:val="24"/>
          <w:szCs w:val="24"/>
        </w:rPr>
        <w:t xml:space="preserve"> cells/mL were seeded in 96 well plate and incubated for 24 hours. To add fresh media along with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a calculated quantity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was added in DMEM media and shifted to the respective wells. The cells incubated with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at a concentration of 1, 10, 25, 50, 100, 250, 500 and 1000 </w:t>
      </w:r>
      <w:r w:rsidRPr="00FD5EB1">
        <w:rPr>
          <w:rFonts w:ascii="Times New Roman" w:hAnsi="Times New Roman" w:cs="Times New Roman"/>
          <w:i/>
          <w:iCs/>
          <w:sz w:val="24"/>
          <w:szCs w:val="24"/>
        </w:rPr>
        <w:t>µ</w:t>
      </w:r>
      <w:r w:rsidRPr="00FD5EB1">
        <w:rPr>
          <w:rFonts w:ascii="Times New Roman" w:hAnsi="Times New Roman" w:cs="Times New Roman"/>
          <w:sz w:val="24"/>
          <w:szCs w:val="24"/>
        </w:rPr>
        <w:t xml:space="preserve">g/mL for 72 hours were marked as treated groups, while untreated cells were considered as control. The morphological changes of cells were observed using an inverted phase contrast microscope (IMT-2; Olympus, Tokyo, Japan). Afterwards, the MTT (10 </w:t>
      </w:r>
      <w:r w:rsidRPr="00FD5EB1">
        <w:rPr>
          <w:rFonts w:ascii="Times New Roman" w:hAnsi="Times New Roman" w:cs="Times New Roman"/>
          <w:i/>
          <w:iCs/>
          <w:sz w:val="24"/>
          <w:szCs w:val="24"/>
        </w:rPr>
        <w:t>µ</w:t>
      </w:r>
      <w:r w:rsidRPr="00FD5EB1">
        <w:rPr>
          <w:rFonts w:ascii="Times New Roman" w:hAnsi="Times New Roman" w:cs="Times New Roman"/>
          <w:sz w:val="24"/>
          <w:szCs w:val="24"/>
        </w:rPr>
        <w:t xml:space="preserve">L, 12 mM) reagent was added to the respective wells and incubated further for 4 hours.  The culture media </w:t>
      </w:r>
      <w:r w:rsidRPr="00FD5EB1">
        <w:rPr>
          <w:rFonts w:ascii="Times New Roman" w:hAnsi="Times New Roman" w:cs="Times New Roman"/>
          <w:sz w:val="24"/>
          <w:szCs w:val="24"/>
        </w:rPr>
        <w:lastRenderedPageBreak/>
        <w:t>was removed and 100</w:t>
      </w:r>
      <w:r w:rsidRPr="00FD5EB1">
        <w:t xml:space="preserve"> </w:t>
      </w:r>
      <w:r w:rsidRPr="00FD5EB1">
        <w:rPr>
          <w:rFonts w:ascii="Times New Roman" w:hAnsi="Times New Roman" w:cs="Times New Roman"/>
          <w:i/>
          <w:iCs/>
          <w:sz w:val="24"/>
          <w:szCs w:val="24"/>
        </w:rPr>
        <w:t>µ</w:t>
      </w:r>
      <w:r w:rsidRPr="00FD5EB1">
        <w:rPr>
          <w:rFonts w:ascii="Times New Roman" w:hAnsi="Times New Roman" w:cs="Times New Roman"/>
          <w:sz w:val="24"/>
          <w:szCs w:val="24"/>
        </w:rPr>
        <w:t>L DMSO was added, to dissolve the end product i.e., formazan. A synergy H1 hybrid multi-mode microplate reader (</w:t>
      </w:r>
      <w:proofErr w:type="spellStart"/>
      <w:r w:rsidRPr="00FD5EB1">
        <w:rPr>
          <w:rFonts w:ascii="Times New Roman" w:hAnsi="Times New Roman" w:cs="Times New Roman"/>
          <w:sz w:val="24"/>
          <w:szCs w:val="24"/>
        </w:rPr>
        <w:t>BioTek</w:t>
      </w:r>
      <w:proofErr w:type="spellEnd"/>
      <w:r w:rsidRPr="00FD5EB1">
        <w:rPr>
          <w:rFonts w:ascii="Times New Roman" w:hAnsi="Times New Roman" w:cs="Times New Roman"/>
          <w:sz w:val="24"/>
          <w:szCs w:val="24"/>
        </w:rPr>
        <w:t xml:space="preserve"> Instruments Inc., Winooski, VT, USA) was operated to record the absorbance at 570 nm. The experiments were conducted in triplicates and the results were expressed as the mean cell survival percentage.</w:t>
      </w:r>
    </w:p>
    <w:p w14:paraId="798190B6" w14:textId="77777777" w:rsidR="00A045E2" w:rsidRPr="00FD5EB1" w:rsidRDefault="00A045E2" w:rsidP="00A901B0">
      <w:pPr>
        <w:pStyle w:val="Heading2"/>
        <w:rPr>
          <w:rFonts w:ascii="Times New Roman" w:hAnsi="Times New Roman" w:cs="Times New Roman"/>
          <w:b/>
          <w:bCs/>
          <w:color w:val="auto"/>
          <w:sz w:val="24"/>
          <w:szCs w:val="24"/>
        </w:rPr>
      </w:pPr>
      <w:r w:rsidRPr="00FD5EB1">
        <w:rPr>
          <w:rFonts w:ascii="Times New Roman" w:hAnsi="Times New Roman" w:cs="Times New Roman"/>
          <w:b/>
          <w:bCs/>
          <w:i/>
          <w:iCs/>
          <w:color w:val="auto"/>
          <w:sz w:val="24"/>
          <w:szCs w:val="24"/>
        </w:rPr>
        <w:t>In vivo</w:t>
      </w:r>
      <w:r w:rsidRPr="00FD5EB1">
        <w:rPr>
          <w:rFonts w:ascii="Times New Roman" w:hAnsi="Times New Roman" w:cs="Times New Roman"/>
          <w:b/>
          <w:bCs/>
          <w:color w:val="auto"/>
          <w:sz w:val="24"/>
          <w:szCs w:val="24"/>
        </w:rPr>
        <w:t xml:space="preserve"> dermal irritation test</w:t>
      </w:r>
    </w:p>
    <w:p w14:paraId="7A997E44" w14:textId="31BC69C4" w:rsidR="00A045E2" w:rsidRPr="00FD5EB1" w:rsidRDefault="00A045E2" w:rsidP="00A901B0">
      <w:pPr>
        <w:spacing w:before="100" w:beforeAutospacing="1" w:after="100" w:afterAutospacing="1" w:line="360" w:lineRule="auto"/>
        <w:jc w:val="both"/>
        <w:rPr>
          <w:rFonts w:ascii="Times New Roman" w:hAnsi="Times New Roman" w:cs="Times New Roman"/>
          <w:sz w:val="24"/>
          <w:szCs w:val="24"/>
        </w:rPr>
      </w:pPr>
      <w:r w:rsidRPr="00FD5EB1">
        <w:rPr>
          <w:rFonts w:ascii="Times New Roman" w:hAnsi="Times New Roman" w:cs="Times New Roman"/>
          <w:sz w:val="24"/>
          <w:szCs w:val="24"/>
        </w:rPr>
        <w:t xml:space="preserve">For a dermal irritation assay, an </w:t>
      </w:r>
      <w:proofErr w:type="spellStart"/>
      <w:r w:rsidRPr="00FD5EB1">
        <w:rPr>
          <w:rFonts w:ascii="Times New Roman" w:hAnsi="Times New Roman" w:cs="Times New Roman"/>
          <w:sz w:val="24"/>
          <w:szCs w:val="24"/>
        </w:rPr>
        <w:t>Organisation</w:t>
      </w:r>
      <w:proofErr w:type="spellEnd"/>
      <w:r w:rsidRPr="00FD5EB1">
        <w:rPr>
          <w:rFonts w:ascii="Times New Roman" w:hAnsi="Times New Roman" w:cs="Times New Roman"/>
          <w:sz w:val="24"/>
          <w:szCs w:val="24"/>
        </w:rPr>
        <w:t xml:space="preserve"> for Economic Co-operation and Development (OECD) test guideline 404 (OECD TG 404 2002) was followed. Prior to the experiment, rabbits were divided into three groups and acclimatized in a controlled environmental condition (Temp = 25 °C, Humidity 50% ± 5%).</w:t>
      </w:r>
      <w:r w:rsidRPr="00FD5EB1">
        <w:rPr>
          <w:rFonts w:ascii="Times New Roman" w:hAnsi="Times New Roman" w:cs="Times New Roman"/>
          <w:color w:val="FF0000"/>
          <w:sz w:val="24"/>
          <w:szCs w:val="24"/>
        </w:rPr>
        <w:t xml:space="preserve"> </w:t>
      </w:r>
      <w:r w:rsidRPr="00FD5EB1">
        <w:rPr>
          <w:rFonts w:ascii="Times New Roman" w:hAnsi="Times New Roman" w:cs="Times New Roman"/>
          <w:sz w:val="24"/>
          <w:szCs w:val="24"/>
        </w:rPr>
        <w:t xml:space="preserve">The dorsal portions of skin were shaved and next day each area was divided into four quadrants. Three concentrations (1000, 2000, and 3000 </w:t>
      </w:r>
      <w:r w:rsidRPr="00FD5EB1">
        <w:rPr>
          <w:rFonts w:ascii="Times New Roman" w:hAnsi="Times New Roman" w:cs="Times New Roman"/>
          <w:i/>
          <w:iCs/>
          <w:sz w:val="24"/>
          <w:szCs w:val="24"/>
        </w:rPr>
        <w:t>µ</w:t>
      </w:r>
      <w:r w:rsidRPr="00FD5EB1">
        <w:rPr>
          <w:rFonts w:ascii="Times New Roman" w:hAnsi="Times New Roman" w:cs="Times New Roman"/>
          <w:sz w:val="24"/>
          <w:szCs w:val="24"/>
        </w:rPr>
        <w:t>g/mL) of nanoparticles along with positive sodium lauryl sulfate (SLS) and negative controls were applied on the respective area. The treated area was covered properly with non-irritant surgical patches for 4 hours. After removing the patches, the skin area was washed using deionized water and the data regarding any visual changes (erythema, edema) was collected after one hour. Further images were taken after 0, 24, 48 and 72 hours utilizing a digital camera and the data was recorded for each treatment. For histopathological analysis skin tissues (with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and SLS) were removed using a sterilized scalpel blade and preserved in 10% formalin buffer solution. The collected biopsy was then microscopically examined according to a previously reported protocol.</w:t>
      </w:r>
      <w:hyperlink w:anchor="_ENREF_24" w:tooltip="Zeb, 2018 #447" w:history="1">
        <w:r w:rsidR="003E1DD0" w:rsidRPr="00FD5EB1">
          <w:rPr>
            <w:rFonts w:ascii="Times New Roman" w:hAnsi="Times New Roman" w:cs="Times New Roman"/>
            <w:sz w:val="24"/>
            <w:szCs w:val="24"/>
          </w:rPr>
          <w:fldChar w:fldCharType="begin"/>
        </w:r>
        <w:r w:rsidR="003E1DD0" w:rsidRPr="00FD5EB1">
          <w:rPr>
            <w:rFonts w:ascii="Times New Roman" w:hAnsi="Times New Roman" w:cs="Times New Roman"/>
            <w:sz w:val="24"/>
            <w:szCs w:val="24"/>
          </w:rPr>
          <w:instrText xml:space="preserve"> ADDIN EN.CITE &lt;EndNote&gt;&lt;Cite&gt;&lt;Author&gt;Zeb&lt;/Author&gt;&lt;Year&gt;2018&lt;/Year&gt;&lt;RecNum&gt;447&lt;/RecNum&gt;&lt;DisplayText&gt;&lt;style face="superscript"&gt;24&lt;/style&gt;&lt;/DisplayText&gt;&lt;record&gt;&lt;rec-number&gt;447&lt;/rec-number&gt;&lt;foreign-keys&gt;&lt;key app="EN" db-id="fa5fdrxp7rvp5cedvw65sp57p2ffppvaa205" timestamp="1627999454"&gt;447&lt;/key&gt;&lt;/foreign-keys&gt;&lt;ref-type name="Journal Article"&gt;17&lt;/ref-type&gt;&lt;contributors&gt;&lt;authors&gt;&lt;author&gt;Zeb, Alam&lt;/author&gt;&lt;author&gt;Rahman, Lutfur&lt;/author&gt;&lt;/authors&gt;&lt;/contributors&gt;&lt;titles&gt;&lt;title&gt;&lt;style face="italic" font="default" size="100%"&gt;Eruca sativa&lt;/style&gt;&lt;style face="normal" font="default" size="100%"&gt; Seed Oil: Characterization for Potential Beneficial Properties&lt;/style&gt;&lt;/title&gt;&lt;secondary-title&gt;&lt;style face="italic" font="default" size="100%"&gt;Pak. J. Pharm. Sci.&lt;/style&gt;&lt;/secondary-title&gt;&lt;/titles&gt;&lt;periodical&gt;&lt;full-title&gt;Pak. J. Pharm. Sci.&lt;/full-title&gt;&lt;/periodical&gt;&lt;pages&gt;1251-1258&lt;/pages&gt;&lt;volume&gt;31&lt;/volume&gt;&lt;dates&gt;&lt;year&gt;2018&lt;/year&gt;&lt;/dates&gt;&lt;isbn&gt;1011-601X&lt;/isbn&gt;&lt;urls&gt;&lt;/urls&gt;&lt;/record&gt;&lt;/Cite&gt;&lt;/EndNote&gt;</w:instrText>
        </w:r>
        <w:r w:rsidR="003E1DD0" w:rsidRPr="00FD5EB1">
          <w:rPr>
            <w:rFonts w:ascii="Times New Roman" w:hAnsi="Times New Roman" w:cs="Times New Roman"/>
            <w:sz w:val="24"/>
            <w:szCs w:val="24"/>
          </w:rPr>
          <w:fldChar w:fldCharType="separate"/>
        </w:r>
        <w:r w:rsidR="003E1DD0" w:rsidRPr="00FD5EB1">
          <w:rPr>
            <w:rFonts w:ascii="Times New Roman" w:hAnsi="Times New Roman" w:cs="Times New Roman"/>
            <w:noProof/>
            <w:sz w:val="24"/>
            <w:szCs w:val="24"/>
            <w:vertAlign w:val="superscript"/>
          </w:rPr>
          <w:t>24</w:t>
        </w:r>
        <w:r w:rsidR="003E1DD0" w:rsidRPr="00FD5EB1">
          <w:rPr>
            <w:rFonts w:ascii="Times New Roman" w:hAnsi="Times New Roman" w:cs="Times New Roman"/>
            <w:sz w:val="24"/>
            <w:szCs w:val="24"/>
          </w:rPr>
          <w:fldChar w:fldCharType="end"/>
        </w:r>
      </w:hyperlink>
    </w:p>
    <w:p w14:paraId="6D8DE31F" w14:textId="77777777" w:rsidR="00A045E2" w:rsidRPr="00FD5EB1" w:rsidRDefault="00A045E2" w:rsidP="00A901B0">
      <w:pPr>
        <w:spacing w:before="100" w:beforeAutospacing="1" w:after="100" w:afterAutospacing="1" w:line="360" w:lineRule="auto"/>
        <w:jc w:val="both"/>
        <w:rPr>
          <w:rFonts w:ascii="Times New Roman" w:hAnsi="Times New Roman" w:cs="Times New Roman"/>
          <w:b/>
          <w:bCs/>
          <w:sz w:val="24"/>
          <w:szCs w:val="24"/>
        </w:rPr>
      </w:pPr>
      <w:r w:rsidRPr="00FD5EB1">
        <w:rPr>
          <w:rFonts w:ascii="Times New Roman" w:hAnsi="Times New Roman" w:cs="Times New Roman"/>
          <w:b/>
          <w:bCs/>
          <w:sz w:val="24"/>
          <w:szCs w:val="24"/>
        </w:rPr>
        <w:t>Statistical analysis</w:t>
      </w:r>
    </w:p>
    <w:p w14:paraId="774F162B" w14:textId="77777777" w:rsidR="00A045E2" w:rsidRPr="00FD5EB1" w:rsidRDefault="00A045E2" w:rsidP="00A901B0">
      <w:pPr>
        <w:spacing w:before="100" w:beforeAutospacing="1" w:after="100" w:afterAutospacing="1" w:line="360" w:lineRule="auto"/>
        <w:jc w:val="both"/>
        <w:rPr>
          <w:rFonts w:ascii="Times New Roman" w:hAnsi="Times New Roman" w:cs="Times New Roman"/>
          <w:sz w:val="24"/>
          <w:szCs w:val="24"/>
        </w:rPr>
      </w:pPr>
      <w:r w:rsidRPr="00FD5EB1">
        <w:rPr>
          <w:rFonts w:ascii="Times New Roman" w:hAnsi="Times New Roman" w:cs="Times New Roman"/>
          <w:sz w:val="24"/>
          <w:szCs w:val="24"/>
        </w:rPr>
        <w:t xml:space="preserve">For the statistical analysis and graphs designing, GraphPad prism 8 (i.e., Tukey's HSD test) and </w:t>
      </w:r>
      <w:proofErr w:type="spellStart"/>
      <w:r w:rsidRPr="00FD5EB1">
        <w:rPr>
          <w:rFonts w:ascii="Times New Roman" w:hAnsi="Times New Roman" w:cs="Times New Roman"/>
          <w:sz w:val="24"/>
          <w:szCs w:val="24"/>
        </w:rPr>
        <w:t>OriginPro</w:t>
      </w:r>
      <w:proofErr w:type="spellEnd"/>
      <w:r w:rsidRPr="00FD5EB1">
        <w:rPr>
          <w:rFonts w:ascii="Times New Roman" w:hAnsi="Times New Roman" w:cs="Times New Roman"/>
          <w:sz w:val="24"/>
          <w:szCs w:val="24"/>
        </w:rPr>
        <w:t xml:space="preserve"> 8.5 was used, while images were analyzed through ImageJ software (i.e., Particle size distribution). Illustration was done using Adobe Illustrator CC 2017.</w:t>
      </w:r>
    </w:p>
    <w:p w14:paraId="4BA6E270" w14:textId="5AF4C8EA" w:rsidR="00A045E2" w:rsidRPr="00FD5EB1" w:rsidRDefault="00A045E2" w:rsidP="00BF69E9">
      <w:pPr>
        <w:pStyle w:val="Heading1"/>
        <w:spacing w:before="100" w:beforeAutospacing="1" w:after="100" w:afterAutospacing="1" w:line="360" w:lineRule="auto"/>
        <w:rPr>
          <w:rFonts w:ascii="Times New Roman" w:hAnsi="Times New Roman" w:cs="Times New Roman"/>
          <w:b/>
          <w:color w:val="auto"/>
          <w:sz w:val="24"/>
          <w:szCs w:val="24"/>
        </w:rPr>
      </w:pPr>
      <w:r w:rsidRPr="00FD5EB1">
        <w:rPr>
          <w:rFonts w:ascii="Times New Roman" w:hAnsi="Times New Roman" w:cs="Times New Roman"/>
          <w:b/>
          <w:color w:val="auto"/>
          <w:sz w:val="24"/>
          <w:szCs w:val="24"/>
        </w:rPr>
        <w:t>Results and Discussion</w:t>
      </w:r>
    </w:p>
    <w:p w14:paraId="5C49BAA7" w14:textId="77777777" w:rsidR="00A045E2" w:rsidRPr="00FD5EB1" w:rsidRDefault="00A045E2" w:rsidP="00A901B0">
      <w:pPr>
        <w:pStyle w:val="Heading2"/>
        <w:rPr>
          <w:rFonts w:ascii="Times New Roman" w:hAnsi="Times New Roman" w:cs="Times New Roman"/>
          <w:b/>
          <w:bCs/>
          <w:color w:val="auto"/>
          <w:sz w:val="24"/>
          <w:szCs w:val="24"/>
        </w:rPr>
      </w:pPr>
      <w:r w:rsidRPr="00FD5EB1">
        <w:rPr>
          <w:rFonts w:ascii="Times New Roman" w:hAnsi="Times New Roman" w:cs="Times New Roman"/>
          <w:b/>
          <w:bCs/>
          <w:color w:val="auto"/>
          <w:sz w:val="24"/>
          <w:szCs w:val="24"/>
        </w:rPr>
        <w:t>Characterization of SUR-</w:t>
      </w:r>
      <w:proofErr w:type="spellStart"/>
      <w:r w:rsidRPr="00FD5EB1">
        <w:rPr>
          <w:rFonts w:ascii="Times New Roman" w:hAnsi="Times New Roman" w:cs="Times New Roman"/>
          <w:b/>
          <w:bCs/>
          <w:color w:val="auto"/>
          <w:sz w:val="24"/>
          <w:szCs w:val="24"/>
        </w:rPr>
        <w:t>AgNPs</w:t>
      </w:r>
      <w:proofErr w:type="spellEnd"/>
    </w:p>
    <w:p w14:paraId="138A7BF3" w14:textId="0247DE89" w:rsidR="00A045E2" w:rsidRPr="00FD5EB1" w:rsidRDefault="178145D7" w:rsidP="178145D7">
      <w:pPr>
        <w:spacing w:before="100" w:beforeAutospacing="1" w:after="100" w:afterAutospacing="1" w:line="360" w:lineRule="auto"/>
        <w:jc w:val="both"/>
        <w:rPr>
          <w:rFonts w:ascii="Times New Roman" w:hAnsi="Times New Roman" w:cs="Times New Roman"/>
          <w:sz w:val="24"/>
          <w:szCs w:val="24"/>
        </w:rPr>
      </w:pPr>
      <w:r w:rsidRPr="00FD5EB1">
        <w:rPr>
          <w:rFonts w:ascii="Times New Roman" w:hAnsi="Times New Roman" w:cs="Times New Roman"/>
          <w:sz w:val="24"/>
          <w:szCs w:val="24"/>
        </w:rPr>
        <w:t>Surfactin is an important biomolecule consisting of different amino acids in its structural composition. It possesses both anionic (-COO</w:t>
      </w:r>
      <w:r w:rsidRPr="00FD5EB1">
        <w:rPr>
          <w:rFonts w:ascii="Times New Roman" w:hAnsi="Times New Roman" w:cs="Times New Roman"/>
          <w:sz w:val="24"/>
          <w:szCs w:val="24"/>
          <w:vertAlign w:val="superscript"/>
        </w:rPr>
        <w:t>-</w:t>
      </w:r>
      <w:r w:rsidRPr="00FD5EB1">
        <w:rPr>
          <w:rFonts w:ascii="Times New Roman" w:hAnsi="Times New Roman" w:cs="Times New Roman"/>
          <w:sz w:val="24"/>
          <w:szCs w:val="24"/>
        </w:rPr>
        <w:t>) and cationic (-NH</w:t>
      </w:r>
      <w:r w:rsidRPr="00FD5EB1">
        <w:rPr>
          <w:rFonts w:ascii="Times New Roman" w:hAnsi="Times New Roman" w:cs="Times New Roman"/>
          <w:sz w:val="24"/>
          <w:szCs w:val="24"/>
          <w:vertAlign w:val="superscript"/>
        </w:rPr>
        <w:t>+</w:t>
      </w:r>
      <w:r w:rsidRPr="00FD5EB1">
        <w:rPr>
          <w:rFonts w:ascii="Times New Roman" w:hAnsi="Times New Roman" w:cs="Times New Roman"/>
          <w:sz w:val="24"/>
          <w:szCs w:val="24"/>
        </w:rPr>
        <w:t xml:space="preserve">) groups, which enhances its interactions and binding capabilities with other biomolecules or with metal ions to form </w:t>
      </w:r>
      <w:r w:rsidRPr="00FD5EB1">
        <w:rPr>
          <w:rFonts w:ascii="Times New Roman" w:hAnsi="Times New Roman" w:cs="Times New Roman"/>
          <w:sz w:val="24"/>
          <w:szCs w:val="24"/>
        </w:rPr>
        <w:lastRenderedPageBreak/>
        <w:t>complexes. The synthesized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were initially optically characterized (</w:t>
      </w:r>
      <w:r w:rsidRPr="00FD5EB1">
        <w:rPr>
          <w:rFonts w:ascii="Times New Roman" w:hAnsi="Times New Roman" w:cs="Times New Roman"/>
          <w:b/>
          <w:bCs/>
          <w:sz w:val="24"/>
          <w:szCs w:val="24"/>
        </w:rPr>
        <w:t>Figure 1A</w:t>
      </w:r>
      <w:r w:rsidRPr="00FD5EB1">
        <w:rPr>
          <w:rFonts w:ascii="Times New Roman" w:hAnsi="Times New Roman" w:cs="Times New Roman"/>
          <w:sz w:val="24"/>
          <w:szCs w:val="24"/>
        </w:rPr>
        <w:t xml:space="preserve">). A Surface Plasmon Resonance (SPR) peak appears at 433 nm, which is a characteristic peak of </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To confirm the morphological aspects of the synthesized NPs, a sample was analyzed </w:t>
      </w:r>
      <w:r w:rsidRPr="00FD5EB1">
        <w:rPr>
          <w:rFonts w:ascii="Times New Roman" w:hAnsi="Times New Roman" w:cs="Times New Roman"/>
          <w:i/>
          <w:iCs/>
          <w:sz w:val="24"/>
          <w:szCs w:val="24"/>
        </w:rPr>
        <w:t>via</w:t>
      </w:r>
      <w:r w:rsidRPr="00FD5EB1">
        <w:rPr>
          <w:rFonts w:ascii="Times New Roman" w:hAnsi="Times New Roman" w:cs="Times New Roman"/>
          <w:sz w:val="24"/>
          <w:szCs w:val="24"/>
        </w:rPr>
        <w:t xml:space="preserve"> FE-SEM. </w:t>
      </w:r>
      <w:r w:rsidR="00AB2831" w:rsidRPr="00FD5EB1">
        <w:rPr>
          <w:rFonts w:ascii="Times New Roman" w:hAnsi="Times New Roman" w:cs="Times New Roman"/>
          <w:sz w:val="24"/>
          <w:szCs w:val="24"/>
        </w:rPr>
        <w:t>During</w:t>
      </w:r>
      <w:r w:rsidRPr="00FD5EB1">
        <w:rPr>
          <w:rFonts w:ascii="Times New Roman" w:hAnsi="Times New Roman" w:cs="Times New Roman"/>
          <w:sz w:val="24"/>
          <w:szCs w:val="24"/>
        </w:rPr>
        <w:t xml:space="preserve"> microscopic analysis, it was observed that the synthesized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were </w:t>
      </w:r>
      <w:r w:rsidR="00AB2831" w:rsidRPr="00FD5EB1">
        <w:rPr>
          <w:rFonts w:ascii="Times New Roman" w:hAnsi="Times New Roman" w:cs="Times New Roman"/>
          <w:sz w:val="24"/>
          <w:szCs w:val="24"/>
        </w:rPr>
        <w:t>homogeneous</w:t>
      </w:r>
      <w:r w:rsidRPr="00FD5EB1">
        <w:rPr>
          <w:rFonts w:ascii="Times New Roman" w:hAnsi="Times New Roman" w:cs="Times New Roman"/>
          <w:sz w:val="24"/>
          <w:szCs w:val="24"/>
        </w:rPr>
        <w:t xml:space="preserve"> in shape </w:t>
      </w:r>
      <w:r w:rsidR="00AB2831" w:rsidRPr="00FD5EB1">
        <w:rPr>
          <w:rFonts w:ascii="Times New Roman" w:hAnsi="Times New Roman" w:cs="Times New Roman"/>
          <w:sz w:val="24"/>
          <w:szCs w:val="24"/>
        </w:rPr>
        <w:t>(</w:t>
      </w:r>
      <w:r w:rsidRPr="00FD5EB1">
        <w:rPr>
          <w:rFonts w:ascii="Times New Roman" w:hAnsi="Times New Roman" w:cs="Times New Roman"/>
          <w:b/>
          <w:bCs/>
          <w:sz w:val="24"/>
          <w:szCs w:val="24"/>
        </w:rPr>
        <w:t>Figure 1B</w:t>
      </w:r>
      <w:r w:rsidRPr="00FD5EB1">
        <w:rPr>
          <w:rFonts w:ascii="Times New Roman" w:hAnsi="Times New Roman" w:cs="Times New Roman"/>
          <w:sz w:val="24"/>
          <w:szCs w:val="24"/>
        </w:rPr>
        <w:t xml:space="preserve">, and supporting information </w:t>
      </w:r>
      <w:r w:rsidRPr="00FD5EB1">
        <w:rPr>
          <w:rFonts w:ascii="Times New Roman" w:hAnsi="Times New Roman" w:cs="Times New Roman"/>
          <w:b/>
          <w:bCs/>
          <w:sz w:val="24"/>
          <w:szCs w:val="24"/>
        </w:rPr>
        <w:t>Figure S1</w:t>
      </w:r>
      <w:r w:rsidR="00AB2831" w:rsidRPr="00FD5EB1">
        <w:rPr>
          <w:rFonts w:ascii="Times New Roman" w:hAnsi="Times New Roman" w:cs="Times New Roman"/>
          <w:b/>
          <w:bCs/>
          <w:sz w:val="24"/>
          <w:szCs w:val="24"/>
        </w:rPr>
        <w:t>)</w:t>
      </w:r>
      <w:r w:rsidRPr="00FD5EB1">
        <w:rPr>
          <w:rFonts w:ascii="Times New Roman" w:hAnsi="Times New Roman" w:cs="Times New Roman"/>
          <w:b/>
          <w:bCs/>
          <w:sz w:val="24"/>
          <w:szCs w:val="24"/>
        </w:rPr>
        <w:t>.</w:t>
      </w:r>
    </w:p>
    <w:p w14:paraId="42C1E69A" w14:textId="7C896B81" w:rsidR="00A045E2" w:rsidRPr="00FD5EB1" w:rsidRDefault="00A045E2" w:rsidP="00A901B0">
      <w:pPr>
        <w:spacing w:before="100" w:beforeAutospacing="1" w:after="100" w:afterAutospacing="1" w:line="360" w:lineRule="auto"/>
        <w:jc w:val="both"/>
        <w:rPr>
          <w:rFonts w:ascii="Times New Roman" w:hAnsi="Times New Roman" w:cs="Times New Roman"/>
          <w:sz w:val="24"/>
          <w:szCs w:val="24"/>
        </w:rPr>
      </w:pPr>
      <w:r w:rsidRPr="00FD5EB1">
        <w:rPr>
          <w:rFonts w:ascii="Times New Roman" w:hAnsi="Times New Roman" w:cs="Times New Roman"/>
          <w:sz w:val="24"/>
          <w:szCs w:val="24"/>
        </w:rPr>
        <w:t>The hydrodynamic diameter and surface zeta potential of the synthesized NPs was then assessed. The prepared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were found to have a</w:t>
      </w:r>
      <w:r w:rsidR="00C500A9" w:rsidRPr="00FD5EB1">
        <w:rPr>
          <w:rFonts w:ascii="Times New Roman" w:hAnsi="Times New Roman" w:cs="Times New Roman"/>
          <w:sz w:val="24"/>
          <w:szCs w:val="24"/>
        </w:rPr>
        <w:t>n average</w:t>
      </w:r>
      <w:r w:rsidRPr="00FD5EB1">
        <w:rPr>
          <w:rFonts w:ascii="Times New Roman" w:hAnsi="Times New Roman" w:cs="Times New Roman"/>
          <w:sz w:val="24"/>
          <w:szCs w:val="24"/>
        </w:rPr>
        <w:t xml:space="preserve"> hydrodynamic radius of ~21.9 nm (</w:t>
      </w:r>
      <w:r w:rsidRPr="00FD5EB1">
        <w:rPr>
          <w:rFonts w:ascii="Times New Roman" w:hAnsi="Times New Roman" w:cs="Times New Roman"/>
          <w:b/>
          <w:bCs/>
          <w:sz w:val="24"/>
          <w:szCs w:val="24"/>
        </w:rPr>
        <w:t>Figure 1C</w:t>
      </w:r>
      <w:r w:rsidRPr="00FD5EB1">
        <w:rPr>
          <w:rFonts w:ascii="Times New Roman" w:hAnsi="Times New Roman" w:cs="Times New Roman"/>
          <w:sz w:val="24"/>
          <w:szCs w:val="24"/>
        </w:rPr>
        <w:t>)</w:t>
      </w:r>
      <w:r w:rsidR="00A002AC" w:rsidRPr="00FD5EB1">
        <w:rPr>
          <w:rFonts w:ascii="Times New Roman" w:hAnsi="Times New Roman" w:cs="Times New Roman"/>
          <w:sz w:val="24"/>
          <w:szCs w:val="24"/>
        </w:rPr>
        <w:t>.</w:t>
      </w:r>
      <w:r w:rsidRPr="00FD5EB1">
        <w:rPr>
          <w:rFonts w:ascii="Times New Roman" w:hAnsi="Times New Roman" w:cs="Times New Roman"/>
          <w:sz w:val="24"/>
          <w:szCs w:val="24"/>
        </w:rPr>
        <w:t xml:space="preserve"> The zeta potential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was measured to be -31.2 ± 5.75 mV (</w:t>
      </w:r>
      <w:r w:rsidRPr="00FD5EB1">
        <w:rPr>
          <w:rFonts w:ascii="Times New Roman" w:hAnsi="Times New Roman" w:cs="Times New Roman"/>
          <w:b/>
          <w:bCs/>
          <w:sz w:val="24"/>
          <w:szCs w:val="24"/>
        </w:rPr>
        <w:t>Figure 1D</w:t>
      </w:r>
      <w:r w:rsidRPr="00FD5EB1">
        <w:rPr>
          <w:rFonts w:ascii="Times New Roman" w:hAnsi="Times New Roman" w:cs="Times New Roman"/>
          <w:sz w:val="24"/>
          <w:szCs w:val="24"/>
        </w:rPr>
        <w:t>)</w:t>
      </w:r>
      <w:r w:rsidR="00C500A9" w:rsidRPr="00FD5EB1">
        <w:rPr>
          <w:rFonts w:ascii="Times New Roman" w:hAnsi="Times New Roman" w:cs="Times New Roman"/>
          <w:sz w:val="24"/>
          <w:szCs w:val="24"/>
        </w:rPr>
        <w:t>.</w:t>
      </w:r>
      <w:r w:rsidRPr="00FD5EB1">
        <w:rPr>
          <w:rFonts w:ascii="Times New Roman" w:hAnsi="Times New Roman" w:cs="Times New Roman"/>
          <w:sz w:val="24"/>
          <w:szCs w:val="24"/>
        </w:rPr>
        <w:t xml:space="preserve"> </w:t>
      </w:r>
      <w:r w:rsidR="00C500A9" w:rsidRPr="00FD5EB1">
        <w:rPr>
          <w:rFonts w:ascii="Times New Roman" w:hAnsi="Times New Roman" w:cs="Times New Roman"/>
          <w:sz w:val="24"/>
          <w:szCs w:val="24"/>
        </w:rPr>
        <w:t>The</w:t>
      </w:r>
      <w:r w:rsidRPr="00FD5EB1">
        <w:rPr>
          <w:rFonts w:ascii="Times New Roman" w:hAnsi="Times New Roman" w:cs="Times New Roman"/>
          <w:sz w:val="24"/>
          <w:szCs w:val="24"/>
        </w:rPr>
        <w:t xml:space="preserve"> high negative surface potential was due to the overall negative charge of the surfactin ligands arising from the presence of the carboxylic groups.</w:t>
      </w:r>
      <w:r w:rsidR="00D47F2E" w:rsidRPr="00FD5EB1">
        <w:rPr>
          <w:rFonts w:ascii="Times New Roman" w:hAnsi="Times New Roman" w:cs="Times New Roman"/>
          <w:sz w:val="24"/>
          <w:szCs w:val="24"/>
        </w:rPr>
        <w:t xml:space="preserve"> </w:t>
      </w:r>
      <w:hyperlink w:anchor="_ENREF_25" w:tooltip="El Badawy, 2011 #628" w:history="1">
        <w:r w:rsidR="003E1DD0" w:rsidRPr="00FD5EB1">
          <w:rPr>
            <w:rFonts w:ascii="Times New Roman" w:hAnsi="Times New Roman" w:cs="Times New Roman"/>
            <w:sz w:val="24"/>
            <w:szCs w:val="24"/>
          </w:rPr>
          <w:fldChar w:fldCharType="begin"/>
        </w:r>
        <w:r w:rsidR="003E1DD0" w:rsidRPr="00FD5EB1">
          <w:rPr>
            <w:rFonts w:ascii="Times New Roman" w:hAnsi="Times New Roman" w:cs="Times New Roman"/>
            <w:sz w:val="24"/>
            <w:szCs w:val="24"/>
          </w:rPr>
          <w:instrText xml:space="preserve"> ADDIN EN.CITE &lt;EndNote&gt;&lt;Cite&gt;&lt;Author&gt;El Badawy&lt;/Author&gt;&lt;Year&gt;2011&lt;/Year&gt;&lt;RecNum&gt;628&lt;/RecNum&gt;&lt;DisplayText&gt;&lt;style face="superscript"&gt;25&lt;/style&gt;&lt;/DisplayText&gt;&lt;record&gt;&lt;rec-number&gt;628&lt;/rec-number&gt;&lt;foreign-keys&gt;&lt;key app="EN" db-id="fa5fdrxp7rvp5cedvw65sp57p2ffppvaa205" timestamp="1670431043"&gt;628&lt;/key&gt;&lt;/foreign-keys&gt;&lt;ref-type name="Journal Article"&gt;17&lt;/ref-type&gt;&lt;contributors&gt;&lt;authors&gt;&lt;author&gt;El Badawy, Amro M&lt;/author&gt;&lt;author&gt;Silva, Rendahandi G&lt;/author&gt;&lt;author&gt;Morris, Brian&lt;/author&gt;&lt;author&gt;Scheckel, Kirk G&lt;/author&gt;&lt;author&gt;Suidan, Makram T&lt;/author&gt;&lt;author&gt;Tolaymat, Thabet M&lt;/author&gt;&lt;/authors&gt;&lt;/contributors&gt;&lt;titles&gt;&lt;title&gt;Surface Charge-Dependent Toxicity of Silver Nanoparticles&lt;/title&gt;&lt;secondary-title&gt;&lt;style face="italic" font="default" size="100%"&gt;Environ. Sci. Technol.&lt;/style&gt;&lt;/secondary-title&gt;&lt;/titles&gt;&lt;periodical&gt;&lt;full-title&gt;Environmental Science and Technology&lt;/full-title&gt;&lt;abbr-1&gt;Environ. Sci. Technol.&lt;/abbr-1&gt;&lt;abbr-2&gt;Environ Sci Technol&lt;/abbr-2&gt;&lt;/periodical&gt;&lt;pages&gt;283-287&lt;/pages&gt;&lt;volume&gt;45&lt;/volume&gt;&lt;dates&gt;&lt;year&gt;2011&lt;/year&gt;&lt;/dates&gt;&lt;isbn&gt;0013-936X&lt;/isbn&gt;&lt;urls&gt;&lt;/urls&gt;&lt;/record&gt;&lt;/Cite&gt;&lt;/EndNote&gt;</w:instrText>
        </w:r>
        <w:r w:rsidR="003E1DD0" w:rsidRPr="00FD5EB1">
          <w:rPr>
            <w:rFonts w:ascii="Times New Roman" w:hAnsi="Times New Roman" w:cs="Times New Roman"/>
            <w:sz w:val="24"/>
            <w:szCs w:val="24"/>
          </w:rPr>
          <w:fldChar w:fldCharType="separate"/>
        </w:r>
        <w:r w:rsidR="003E1DD0" w:rsidRPr="00FD5EB1">
          <w:rPr>
            <w:rFonts w:ascii="Times New Roman" w:hAnsi="Times New Roman" w:cs="Times New Roman"/>
            <w:noProof/>
            <w:sz w:val="24"/>
            <w:szCs w:val="24"/>
            <w:vertAlign w:val="superscript"/>
          </w:rPr>
          <w:t>25</w:t>
        </w:r>
        <w:r w:rsidR="003E1DD0" w:rsidRPr="00FD5EB1">
          <w:rPr>
            <w:rFonts w:ascii="Times New Roman" w:hAnsi="Times New Roman" w:cs="Times New Roman"/>
            <w:sz w:val="24"/>
            <w:szCs w:val="24"/>
          </w:rPr>
          <w:fldChar w:fldCharType="end"/>
        </w:r>
      </w:hyperlink>
    </w:p>
    <w:p w14:paraId="23B88D2B" w14:textId="75866FA2" w:rsidR="00A045E2" w:rsidRPr="00FD5EB1" w:rsidRDefault="00A045E2" w:rsidP="00A901B0">
      <w:pPr>
        <w:spacing w:before="100" w:beforeAutospacing="1" w:after="100" w:afterAutospacing="1" w:line="360" w:lineRule="auto"/>
        <w:jc w:val="both"/>
        <w:rPr>
          <w:rFonts w:ascii="Times New Roman" w:hAnsi="Times New Roman" w:cs="Times New Roman"/>
          <w:sz w:val="24"/>
          <w:szCs w:val="24"/>
        </w:rPr>
      </w:pPr>
      <w:r w:rsidRPr="00FD5EB1">
        <w:rPr>
          <w:rFonts w:ascii="Times New Roman" w:hAnsi="Times New Roman" w:cs="Times New Roman"/>
          <w:b/>
          <w:bCs/>
          <w:sz w:val="24"/>
          <w:szCs w:val="24"/>
        </w:rPr>
        <w:t>Figure 1E</w:t>
      </w:r>
      <w:r w:rsidRPr="00FD5EB1">
        <w:rPr>
          <w:rFonts w:ascii="Times New Roman" w:hAnsi="Times New Roman" w:cs="Times New Roman"/>
          <w:sz w:val="24"/>
          <w:szCs w:val="24"/>
        </w:rPr>
        <w:t xml:space="preserve"> shows the FT-IR spectra both for free surfactin (black line) and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(red line). For the free surfactin, the band appearing at 3300 cm</w:t>
      </w:r>
      <w:r w:rsidRPr="00FD5EB1">
        <w:rPr>
          <w:rFonts w:ascii="Times New Roman" w:hAnsi="Times New Roman" w:cs="Times New Roman"/>
          <w:sz w:val="24"/>
          <w:szCs w:val="24"/>
          <w:vertAlign w:val="superscript"/>
        </w:rPr>
        <w:t>-1</w:t>
      </w:r>
      <w:r w:rsidRPr="00FD5EB1">
        <w:rPr>
          <w:rFonts w:ascii="Times New Roman" w:hAnsi="Times New Roman" w:cs="Times New Roman"/>
          <w:sz w:val="24"/>
          <w:szCs w:val="24"/>
        </w:rPr>
        <w:t xml:space="preserve"> is a characteristic band of peptide compounds, representing the N-H stretching mode, typical in surfactin.</w:t>
      </w:r>
      <w:r w:rsidR="00D47F2E" w:rsidRPr="00FD5EB1">
        <w:rPr>
          <w:rFonts w:ascii="Times New Roman" w:hAnsi="Times New Roman" w:cs="Times New Roman"/>
          <w:sz w:val="24"/>
          <w:szCs w:val="24"/>
        </w:rPr>
        <w:t xml:space="preserve"> </w:t>
      </w:r>
      <w:r w:rsidRPr="00FD5EB1">
        <w:rPr>
          <w:rFonts w:ascii="Times New Roman" w:hAnsi="Times New Roman" w:cs="Times New Roman"/>
          <w:sz w:val="24"/>
          <w:szCs w:val="24"/>
        </w:rPr>
        <w:t>The stretching peaks at 2930</w:t>
      </w:r>
      <w:r w:rsidRPr="00FD5EB1">
        <w:t xml:space="preserve"> </w:t>
      </w:r>
      <w:r w:rsidRPr="00FD5EB1">
        <w:rPr>
          <w:rFonts w:ascii="Times New Roman" w:hAnsi="Times New Roman" w:cs="Times New Roman"/>
          <w:sz w:val="24"/>
          <w:szCs w:val="24"/>
        </w:rPr>
        <w:t>cm</w:t>
      </w:r>
      <w:r w:rsidRPr="00FD5EB1">
        <w:rPr>
          <w:rFonts w:ascii="Times New Roman" w:hAnsi="Times New Roman" w:cs="Times New Roman"/>
          <w:sz w:val="24"/>
          <w:szCs w:val="24"/>
          <w:vertAlign w:val="superscript"/>
        </w:rPr>
        <w:t>-1</w:t>
      </w:r>
      <w:r w:rsidRPr="00FD5EB1">
        <w:rPr>
          <w:rFonts w:ascii="Times New Roman" w:hAnsi="Times New Roman" w:cs="Times New Roman"/>
          <w:sz w:val="24"/>
          <w:szCs w:val="24"/>
        </w:rPr>
        <w:t xml:space="preserve"> and 2854 cm</w:t>
      </w:r>
      <w:r w:rsidRPr="00FD5EB1">
        <w:rPr>
          <w:rFonts w:ascii="Times New Roman" w:hAnsi="Times New Roman" w:cs="Times New Roman"/>
          <w:sz w:val="24"/>
          <w:szCs w:val="24"/>
          <w:vertAlign w:val="superscript"/>
        </w:rPr>
        <w:t>-1</w:t>
      </w:r>
      <w:r w:rsidRPr="00FD5EB1">
        <w:rPr>
          <w:rFonts w:ascii="Times New Roman" w:hAnsi="Times New Roman" w:cs="Times New Roman"/>
          <w:sz w:val="24"/>
          <w:szCs w:val="24"/>
        </w:rPr>
        <w:t xml:space="preserve"> indicate the presence of C-H (2840-3000 cm</w:t>
      </w:r>
      <w:r w:rsidRPr="00FD5EB1">
        <w:rPr>
          <w:rFonts w:ascii="Times New Roman" w:hAnsi="Times New Roman" w:cs="Times New Roman"/>
          <w:sz w:val="24"/>
          <w:szCs w:val="24"/>
          <w:vertAlign w:val="superscript"/>
        </w:rPr>
        <w:t>-1</w:t>
      </w:r>
      <w:r w:rsidRPr="00FD5EB1">
        <w:rPr>
          <w:rFonts w:ascii="Times New Roman" w:hAnsi="Times New Roman" w:cs="Times New Roman"/>
          <w:sz w:val="24"/>
          <w:szCs w:val="24"/>
        </w:rPr>
        <w:t>) functional groups present in the aliphatic chains of surfactin (C</w:t>
      </w:r>
      <w:r w:rsidRPr="00FD5EB1">
        <w:rPr>
          <w:rFonts w:ascii="Times New Roman" w:hAnsi="Times New Roman" w:cs="Times New Roman"/>
          <w:sz w:val="24"/>
          <w:szCs w:val="24"/>
          <w:vertAlign w:val="subscript"/>
        </w:rPr>
        <w:t>13</w:t>
      </w:r>
      <w:r w:rsidRPr="00FD5EB1">
        <w:rPr>
          <w:rFonts w:ascii="Times New Roman" w:hAnsi="Times New Roman" w:cs="Times New Roman"/>
          <w:sz w:val="24"/>
          <w:szCs w:val="24"/>
        </w:rPr>
        <w:t>-C</w:t>
      </w:r>
      <w:r w:rsidRPr="00FD5EB1">
        <w:rPr>
          <w:rFonts w:ascii="Times New Roman" w:hAnsi="Times New Roman" w:cs="Times New Roman"/>
          <w:sz w:val="24"/>
          <w:szCs w:val="24"/>
          <w:vertAlign w:val="subscript"/>
        </w:rPr>
        <w:t>16</w:t>
      </w:r>
      <w:r w:rsidRPr="00FD5EB1">
        <w:rPr>
          <w:rFonts w:ascii="Times New Roman" w:hAnsi="Times New Roman" w:cs="Times New Roman"/>
          <w:sz w:val="24"/>
          <w:szCs w:val="24"/>
        </w:rPr>
        <w:t>).</w:t>
      </w:r>
      <w:hyperlink w:anchor="_ENREF_26" w:tooltip="Barale, 2022 #736" w:history="1">
        <w:r w:rsidR="003E1DD0" w:rsidRPr="00FD5EB1">
          <w:rPr>
            <w:rFonts w:ascii="Times New Roman" w:hAnsi="Times New Roman" w:cs="Times New Roman"/>
            <w:sz w:val="24"/>
            <w:szCs w:val="24"/>
          </w:rPr>
          <w:fldChar w:fldCharType="begin"/>
        </w:r>
        <w:r w:rsidR="003E1DD0" w:rsidRPr="00FD5EB1">
          <w:rPr>
            <w:rFonts w:ascii="Times New Roman" w:hAnsi="Times New Roman" w:cs="Times New Roman"/>
            <w:sz w:val="24"/>
            <w:szCs w:val="24"/>
          </w:rPr>
          <w:instrText xml:space="preserve"> ADDIN EN.CITE &lt;EndNote&gt;&lt;Cite&gt;&lt;Author&gt;Barale&lt;/Author&gt;&lt;Year&gt;2022&lt;/Year&gt;&lt;RecNum&gt;736&lt;/RecNum&gt;&lt;DisplayText&gt;&lt;style face="superscript"&gt;26&lt;/style&gt;&lt;/DisplayText&gt;&lt;record&gt;&lt;rec-number&gt;736&lt;/rec-number&gt;&lt;foreign-keys&gt;&lt;key app="EN" db-id="fa5fdrxp7rvp5cedvw65sp57p2ffppvaa205" timestamp="1682672347"&gt;736&lt;/key&gt;&lt;/foreign-keys&gt;&lt;ref-type name="Journal Article"&gt;17&lt;/ref-type&gt;&lt;contributors&gt;&lt;authors&gt;&lt;author&gt;Barale, Sagar S&lt;/author&gt;&lt;author&gt;Ghane, Savaliram G&lt;/author&gt;&lt;author&gt;Sonawane, Kailas D&lt;/author&gt;&lt;/authors&gt;&lt;/contributors&gt;&lt;titles&gt;&lt;title&gt;&lt;style face="normal" font="default" size="100%"&gt;Purification and Characterization of Antibacterial Surfactin Isoforms Produced by &lt;/style&gt;&lt;style face="italic" font="default" size="100%"&gt;Bacillus velezensis&lt;/style&gt;&lt;style face="normal" font="default" size="100%"&gt; SK&lt;/style&gt;&lt;/title&gt;&lt;secondary-title&gt;AMB Express&lt;/secondary-title&gt;&lt;/titles&gt;&lt;periodical&gt;&lt;full-title&gt;AMB Express&lt;/full-title&gt;&lt;/periodical&gt;&lt;pages&gt;1-20&lt;/pages&gt;&lt;volume&gt;12&lt;/volume&gt;&lt;dates&gt;&lt;year&gt;2022&lt;/year&gt;&lt;/dates&gt;&lt;isbn&gt;2191-0855&lt;/isbn&gt;&lt;urls&gt;&lt;/urls&gt;&lt;/record&gt;&lt;/Cite&gt;&lt;/EndNote&gt;</w:instrText>
        </w:r>
        <w:r w:rsidR="003E1DD0" w:rsidRPr="00FD5EB1">
          <w:rPr>
            <w:rFonts w:ascii="Times New Roman" w:hAnsi="Times New Roman" w:cs="Times New Roman"/>
            <w:sz w:val="24"/>
            <w:szCs w:val="24"/>
          </w:rPr>
          <w:fldChar w:fldCharType="separate"/>
        </w:r>
        <w:r w:rsidR="003E1DD0" w:rsidRPr="00FD5EB1">
          <w:rPr>
            <w:rFonts w:ascii="Times New Roman" w:hAnsi="Times New Roman" w:cs="Times New Roman"/>
            <w:noProof/>
            <w:sz w:val="24"/>
            <w:szCs w:val="24"/>
            <w:vertAlign w:val="superscript"/>
          </w:rPr>
          <w:t>26</w:t>
        </w:r>
        <w:r w:rsidR="003E1DD0" w:rsidRPr="00FD5EB1">
          <w:rPr>
            <w:rFonts w:ascii="Times New Roman" w:hAnsi="Times New Roman" w:cs="Times New Roman"/>
            <w:sz w:val="24"/>
            <w:szCs w:val="24"/>
          </w:rPr>
          <w:fldChar w:fldCharType="end"/>
        </w:r>
      </w:hyperlink>
      <w:r w:rsidR="00D47F2E" w:rsidRPr="00FD5EB1">
        <w:rPr>
          <w:rFonts w:ascii="Times New Roman" w:hAnsi="Times New Roman" w:cs="Times New Roman"/>
          <w:sz w:val="24"/>
          <w:szCs w:val="24"/>
        </w:rPr>
        <w:t xml:space="preserve"> </w:t>
      </w:r>
      <w:r w:rsidRPr="00FD5EB1">
        <w:rPr>
          <w:rFonts w:ascii="Times New Roman" w:hAnsi="Times New Roman" w:cs="Times New Roman"/>
          <w:sz w:val="24"/>
          <w:szCs w:val="24"/>
        </w:rPr>
        <w:t>The strong peak observed at 1620–1660 cm</w:t>
      </w:r>
      <w:r w:rsidRPr="00FD5EB1">
        <w:rPr>
          <w:rFonts w:ascii="Times New Roman" w:hAnsi="Times New Roman" w:cs="Times New Roman"/>
          <w:sz w:val="24"/>
          <w:szCs w:val="24"/>
          <w:vertAlign w:val="superscript"/>
        </w:rPr>
        <w:t>-1</w:t>
      </w:r>
      <w:r w:rsidRPr="00FD5EB1">
        <w:rPr>
          <w:rFonts w:ascii="Times New Roman" w:hAnsi="Times New Roman" w:cs="Times New Roman"/>
          <w:sz w:val="24"/>
          <w:szCs w:val="24"/>
        </w:rPr>
        <w:t xml:space="preserve"> corresponds to the C=O stretching vibration of amide-1 region, and the stretching at 1520–1550 cm</w:t>
      </w:r>
      <w:r w:rsidRPr="00FD5EB1">
        <w:rPr>
          <w:rFonts w:ascii="Times New Roman" w:hAnsi="Times New Roman" w:cs="Times New Roman"/>
          <w:sz w:val="24"/>
          <w:szCs w:val="24"/>
          <w:vertAlign w:val="superscript"/>
        </w:rPr>
        <w:t>-1</w:t>
      </w:r>
      <w:r w:rsidRPr="00FD5EB1">
        <w:rPr>
          <w:rFonts w:ascii="Times New Roman" w:hAnsi="Times New Roman" w:cs="Times New Roman"/>
          <w:sz w:val="24"/>
          <w:szCs w:val="24"/>
        </w:rPr>
        <w:t xml:space="preserve"> from the deformation mode of the N–H bond combined with the C–N stretching mode.</w:t>
      </w:r>
      <w:r w:rsidR="00D47F2E" w:rsidRPr="00FD5EB1">
        <w:rPr>
          <w:rFonts w:ascii="Times New Roman" w:hAnsi="Times New Roman" w:cs="Times New Roman"/>
          <w:color w:val="FF0000"/>
          <w:sz w:val="24"/>
          <w:szCs w:val="24"/>
        </w:rPr>
        <w:t xml:space="preserve"> </w:t>
      </w:r>
      <w:r w:rsidRPr="00FD5EB1">
        <w:rPr>
          <w:rFonts w:ascii="Times New Roman" w:hAnsi="Times New Roman" w:cs="Times New Roman"/>
          <w:sz w:val="24"/>
          <w:szCs w:val="24"/>
        </w:rPr>
        <w:t>The peak at 1206 cm</w:t>
      </w:r>
      <w:r w:rsidRPr="00FD5EB1">
        <w:rPr>
          <w:rFonts w:ascii="Times New Roman" w:hAnsi="Times New Roman" w:cs="Times New Roman"/>
          <w:sz w:val="24"/>
          <w:szCs w:val="24"/>
          <w:vertAlign w:val="superscript"/>
        </w:rPr>
        <w:t>-1</w:t>
      </w:r>
      <w:r w:rsidRPr="00FD5EB1">
        <w:rPr>
          <w:rFonts w:ascii="Times New Roman" w:hAnsi="Times New Roman" w:cs="Times New Roman"/>
          <w:sz w:val="24"/>
          <w:szCs w:val="24"/>
        </w:rPr>
        <w:t xml:space="preserve"> is a characteristic for the vibration of C-O bonds in surfactin.</w:t>
      </w:r>
      <w:hyperlink w:anchor="_ENREF_27" w:tooltip="Janek, 2021 #592" w:history="1">
        <w:r w:rsidR="003E1DD0" w:rsidRPr="00FD5EB1">
          <w:rPr>
            <w:rFonts w:ascii="Times New Roman" w:hAnsi="Times New Roman" w:cs="Times New Roman"/>
            <w:sz w:val="24"/>
            <w:szCs w:val="24"/>
          </w:rPr>
          <w:fldChar w:fldCharType="begin"/>
        </w:r>
        <w:r w:rsidR="003E1DD0" w:rsidRPr="00FD5EB1">
          <w:rPr>
            <w:rFonts w:ascii="Times New Roman" w:hAnsi="Times New Roman" w:cs="Times New Roman"/>
            <w:sz w:val="24"/>
            <w:szCs w:val="24"/>
          </w:rPr>
          <w:instrText xml:space="preserve"> ADDIN EN.CITE &lt;EndNote&gt;&lt;Cite&gt;&lt;Author&gt;Janek&lt;/Author&gt;&lt;Year&gt;2021&lt;/Year&gt;&lt;RecNum&gt;592&lt;/RecNum&gt;&lt;DisplayText&gt;&lt;style face="superscript"&gt;27&lt;/style&gt;&lt;/DisplayText&gt;&lt;record&gt;&lt;rec-number&gt;592&lt;/rec-number&gt;&lt;foreign-keys&gt;&lt;key app="EN" db-id="fa5fdrxp7rvp5cedvw65sp57p2ffppvaa205" timestamp="1664006332"&gt;592&lt;/key&gt;&lt;/foreign-keys&gt;&lt;ref-type name="Journal Article"&gt;17&lt;/ref-type&gt;&lt;contributors&gt;&lt;authors&gt;&lt;author&gt;Janek, Tomasz&lt;/author&gt;&lt;author&gt;Gudiña, Eduardo J.&lt;/author&gt;&lt;author&gt;Połomska, Xymena&lt;/author&gt;&lt;author&gt;Biniarz, Piotr&lt;/author&gt;&lt;author&gt;Jama, Dominika&lt;/author&gt;&lt;author&gt;Rodrigues, Lígia R.&lt;/author&gt;&lt;author&gt;Rymowicz, Waldemar&lt;/author&gt;&lt;author&gt;Lazar, Zbigniew&lt;/author&gt;&lt;/authors&gt;&lt;/contributors&gt;&lt;titles&gt;&lt;title&gt;&lt;style face="normal" font="default" size="100%"&gt;Sustainable Surfactin Production by &lt;/style&gt;&lt;style face="italic" font="default" size="100%"&gt;Bacillus subtilis&lt;/style&gt;&lt;style face="normal" font="default" size="100%"&gt; Using Crude Glycerol from Different Wastes&lt;/style&gt;&lt;/title&gt;&lt;secondary-title&gt;&lt;style face="italic" font="default" size="100%"&gt;Molecules&lt;/style&gt;&lt;/secondary-title&gt;&lt;/titles&gt;&lt;periodical&gt;&lt;full-title&gt;Molecules&lt;/full-title&gt;&lt;/periodical&gt;&lt;pages&gt;3488&lt;/pages&gt;&lt;volume&gt;26&lt;/volume&gt;&lt;dates&gt;&lt;year&gt;2021&lt;/year&gt;&lt;/dates&gt;&lt;isbn&gt;1420-3049&lt;/isbn&gt;&lt;urls&gt;&lt;/urls&gt;&lt;/record&gt;&lt;/Cite&gt;&lt;/EndNote&gt;</w:instrText>
        </w:r>
        <w:r w:rsidR="003E1DD0" w:rsidRPr="00FD5EB1">
          <w:rPr>
            <w:rFonts w:ascii="Times New Roman" w:hAnsi="Times New Roman" w:cs="Times New Roman"/>
            <w:sz w:val="24"/>
            <w:szCs w:val="24"/>
          </w:rPr>
          <w:fldChar w:fldCharType="separate"/>
        </w:r>
        <w:r w:rsidR="003E1DD0" w:rsidRPr="00FD5EB1">
          <w:rPr>
            <w:rFonts w:ascii="Times New Roman" w:hAnsi="Times New Roman" w:cs="Times New Roman"/>
            <w:noProof/>
            <w:sz w:val="24"/>
            <w:szCs w:val="24"/>
            <w:vertAlign w:val="superscript"/>
          </w:rPr>
          <w:t>27</w:t>
        </w:r>
        <w:r w:rsidR="003E1DD0" w:rsidRPr="00FD5EB1">
          <w:rPr>
            <w:rFonts w:ascii="Times New Roman" w:hAnsi="Times New Roman" w:cs="Times New Roman"/>
            <w:sz w:val="24"/>
            <w:szCs w:val="24"/>
          </w:rPr>
          <w:fldChar w:fldCharType="end"/>
        </w:r>
      </w:hyperlink>
      <w:r w:rsidRPr="00FD5EB1">
        <w:rPr>
          <w:rFonts w:ascii="Times New Roman" w:hAnsi="Times New Roman" w:cs="Times New Roman"/>
          <w:sz w:val="24"/>
          <w:szCs w:val="24"/>
        </w:rPr>
        <w:t xml:space="preserve"> </w:t>
      </w:r>
    </w:p>
    <w:p w14:paraId="7A0C81AF" w14:textId="34537D32" w:rsidR="00A045E2" w:rsidRPr="00FD5EB1" w:rsidRDefault="00A045E2" w:rsidP="00A901B0">
      <w:pPr>
        <w:spacing w:before="100" w:beforeAutospacing="1" w:after="100" w:afterAutospacing="1" w:line="360" w:lineRule="auto"/>
        <w:jc w:val="both"/>
        <w:rPr>
          <w:rFonts w:ascii="Times New Roman" w:hAnsi="Times New Roman" w:cs="Times New Roman"/>
          <w:sz w:val="24"/>
          <w:szCs w:val="24"/>
        </w:rPr>
      </w:pPr>
      <w:r w:rsidRPr="00FD5EB1">
        <w:rPr>
          <w:rFonts w:ascii="Times New Roman" w:hAnsi="Times New Roman" w:cs="Times New Roman"/>
          <w:sz w:val="24"/>
          <w:szCs w:val="24"/>
        </w:rPr>
        <w:t>In the case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the broad intense band between 3000-3500 cm</w:t>
      </w:r>
      <w:r w:rsidRPr="00FD5EB1">
        <w:rPr>
          <w:rFonts w:ascii="Times New Roman" w:hAnsi="Times New Roman" w:cs="Times New Roman"/>
          <w:sz w:val="24"/>
          <w:szCs w:val="24"/>
          <w:vertAlign w:val="superscript"/>
        </w:rPr>
        <w:t>-1</w:t>
      </w:r>
      <w:r w:rsidRPr="00FD5EB1">
        <w:rPr>
          <w:rFonts w:ascii="Times New Roman" w:hAnsi="Times New Roman" w:cs="Times New Roman"/>
          <w:sz w:val="24"/>
          <w:szCs w:val="24"/>
        </w:rPr>
        <w:t xml:space="preserve"> indicates the presence of a large number of NH functional groups. The peaks at 2130, 1640 and 1540 cm</w:t>
      </w:r>
      <w:r w:rsidRPr="00FD5EB1">
        <w:rPr>
          <w:rFonts w:ascii="Times New Roman" w:hAnsi="Times New Roman" w:cs="Times New Roman"/>
          <w:sz w:val="24"/>
          <w:szCs w:val="24"/>
          <w:vertAlign w:val="superscript"/>
        </w:rPr>
        <w:t>-1</w:t>
      </w:r>
      <w:r w:rsidRPr="00FD5EB1">
        <w:rPr>
          <w:rFonts w:ascii="Times New Roman" w:hAnsi="Times New Roman" w:cs="Times New Roman"/>
          <w:sz w:val="24"/>
          <w:szCs w:val="24"/>
        </w:rPr>
        <w:t xml:space="preserve"> are characteristic of the presence of C-N, C=O and N-H functional groups, respectively. Moreover, the appearance of an extra band at 2130 cm</w:t>
      </w:r>
      <w:r w:rsidRPr="00FD5EB1">
        <w:rPr>
          <w:rFonts w:ascii="Times New Roman" w:hAnsi="Times New Roman" w:cs="Times New Roman"/>
          <w:sz w:val="24"/>
          <w:szCs w:val="24"/>
          <w:vertAlign w:val="superscript"/>
        </w:rPr>
        <w:t xml:space="preserve">-1 </w:t>
      </w:r>
      <w:r w:rsidRPr="00FD5EB1">
        <w:rPr>
          <w:rFonts w:ascii="Times New Roman" w:hAnsi="Times New Roman" w:cs="Times New Roman"/>
          <w:sz w:val="24"/>
          <w:szCs w:val="24"/>
        </w:rPr>
        <w:t>corresponds to C-N stretching in the SUR-</w:t>
      </w:r>
      <w:proofErr w:type="spellStart"/>
      <w:r w:rsidRPr="00FD5EB1">
        <w:rPr>
          <w:rFonts w:ascii="Times New Roman" w:hAnsi="Times New Roman" w:cs="Times New Roman"/>
          <w:sz w:val="24"/>
          <w:szCs w:val="24"/>
        </w:rPr>
        <w:t>AgNPs</w:t>
      </w:r>
      <w:proofErr w:type="spellEnd"/>
      <w:r w:rsidR="000F7EDD" w:rsidRPr="00FD5EB1">
        <w:rPr>
          <w:rFonts w:ascii="Times New Roman" w:hAnsi="Times New Roman" w:cs="Times New Roman"/>
          <w:sz w:val="24"/>
          <w:szCs w:val="24"/>
        </w:rPr>
        <w:t>.</w:t>
      </w:r>
      <w:hyperlink w:anchor="_ENREF_28" w:tooltip="Al-Ansari, 2019 #593" w:history="1">
        <w:r w:rsidR="003E1DD0" w:rsidRPr="00FD5EB1">
          <w:rPr>
            <w:rFonts w:ascii="Times New Roman" w:hAnsi="Times New Roman" w:cs="Times New Roman"/>
            <w:sz w:val="24"/>
            <w:szCs w:val="24"/>
          </w:rPr>
          <w:fldChar w:fldCharType="begin"/>
        </w:r>
        <w:r w:rsidR="003E1DD0" w:rsidRPr="00FD5EB1">
          <w:rPr>
            <w:rFonts w:ascii="Times New Roman" w:hAnsi="Times New Roman" w:cs="Times New Roman"/>
            <w:sz w:val="24"/>
            <w:szCs w:val="24"/>
          </w:rPr>
          <w:instrText xml:space="preserve"> ADDIN EN.CITE &lt;EndNote&gt;&lt;Cite&gt;&lt;Author&gt;Al-Ansari&lt;/Author&gt;&lt;Year&gt;2019&lt;/Year&gt;&lt;RecNum&gt;593&lt;/RecNum&gt;&lt;DisplayText&gt;&lt;style face="superscript"&gt;28&lt;/style&gt;&lt;/DisplayText&gt;&lt;record&gt;&lt;rec-number&gt;593&lt;/rec-number&gt;&lt;foreign-keys&gt;&lt;key app="EN" db-id="fa5fdrxp7rvp5cedvw65sp57p2ffppvaa205" timestamp="1664007283"&gt;593&lt;/key&gt;&lt;/foreign-keys&gt;&lt;ref-type name="Journal Article"&gt;17&lt;/ref-type&gt;&lt;contributors&gt;&lt;authors&gt;&lt;author&gt;Al-Ansari, Mysoon&lt;/author&gt;&lt;author&gt;Alkubaisi, Noorah&lt;/author&gt;&lt;author&gt;Gopinath, Kasi&lt;/author&gt;&lt;author&gt;Karthika, Viswanathan&lt;/author&gt;&lt;author&gt;Arumugam, Ayyakannu&lt;/author&gt;&lt;author&gt;Govindarajan, Marimuthu&lt;/author&gt;&lt;/authors&gt;&lt;/contributors&gt;&lt;titles&gt;&lt;title&gt;&lt;style face="normal" font="default" size="100%"&gt;Facile and Cost-Effective Ag Nanoparticles Fabricated by&lt;/style&gt;&lt;style face="italic" font="default" size="100%"&gt; Lilium lancifolium &lt;/style&gt;&lt;style face="normal" font="default" size="100%"&gt;Leaf Extract: Antibacterial and Antibiofilm Potential&lt;/style&gt;&lt;/title&gt;&lt;secondary-title&gt;&lt;style face="italic" font="default" size="100%"&gt;J. Clust. Sci.&lt;/style&gt;&lt;/secondary-title&gt;&lt;/titles&gt;&lt;periodical&gt;&lt;full-title&gt;J. Clust. Sci.&lt;/full-title&gt;&lt;/periodical&gt;&lt;pages&gt;1081-1089&lt;/pages&gt;&lt;volume&gt;30&lt;/volume&gt;&lt;dates&gt;&lt;year&gt;2019&lt;/year&gt;&lt;pub-dates&gt;&lt;date&gt;2019/07/01&lt;/date&gt;&lt;/pub-dates&gt;&lt;/dates&gt;&lt;isbn&gt;1572-8862&lt;/isbn&gt;&lt;urls&gt;&lt;related-urls&gt;&lt;url&gt;https://doi.org/10.1007/s10876-019-01569-w&lt;/url&gt;&lt;/related-urls&gt;&lt;/urls&gt;&lt;/record&gt;&lt;/Cite&gt;&lt;/EndNote&gt;</w:instrText>
        </w:r>
        <w:r w:rsidR="003E1DD0" w:rsidRPr="00FD5EB1">
          <w:rPr>
            <w:rFonts w:ascii="Times New Roman" w:hAnsi="Times New Roman" w:cs="Times New Roman"/>
            <w:sz w:val="24"/>
            <w:szCs w:val="24"/>
          </w:rPr>
          <w:fldChar w:fldCharType="separate"/>
        </w:r>
        <w:r w:rsidR="003E1DD0" w:rsidRPr="00FD5EB1">
          <w:rPr>
            <w:rFonts w:ascii="Times New Roman" w:hAnsi="Times New Roman" w:cs="Times New Roman"/>
            <w:noProof/>
            <w:sz w:val="24"/>
            <w:szCs w:val="24"/>
            <w:vertAlign w:val="superscript"/>
          </w:rPr>
          <w:t>28</w:t>
        </w:r>
        <w:r w:rsidR="003E1DD0" w:rsidRPr="00FD5EB1">
          <w:rPr>
            <w:rFonts w:ascii="Times New Roman" w:hAnsi="Times New Roman" w:cs="Times New Roman"/>
            <w:sz w:val="24"/>
            <w:szCs w:val="24"/>
          </w:rPr>
          <w:fldChar w:fldCharType="end"/>
        </w:r>
      </w:hyperlink>
      <w:r w:rsidR="000F7EDD" w:rsidRPr="00FD5EB1">
        <w:rPr>
          <w:rFonts w:ascii="Times New Roman" w:hAnsi="Times New Roman" w:cs="Times New Roman"/>
          <w:sz w:val="24"/>
          <w:szCs w:val="24"/>
          <w:vertAlign w:val="superscript"/>
        </w:rPr>
        <w:t>,</w:t>
      </w:r>
      <w:hyperlink w:anchor="_ENREF_29" w:tooltip="Fang, 2008 #719" w:history="1">
        <w:r w:rsidR="003E1DD0" w:rsidRPr="00FD5EB1">
          <w:rPr>
            <w:rFonts w:ascii="Times New Roman" w:hAnsi="Times New Roman" w:cs="Times New Roman"/>
            <w:sz w:val="24"/>
            <w:szCs w:val="24"/>
            <w:vertAlign w:val="superscript"/>
          </w:rPr>
          <w:fldChar w:fldCharType="begin"/>
        </w:r>
        <w:r w:rsidR="003E1DD0" w:rsidRPr="00FD5EB1">
          <w:rPr>
            <w:rFonts w:ascii="Times New Roman" w:hAnsi="Times New Roman" w:cs="Times New Roman"/>
            <w:sz w:val="24"/>
            <w:szCs w:val="24"/>
            <w:vertAlign w:val="superscript"/>
          </w:rPr>
          <w:instrText xml:space="preserve"> ADDIN EN.CITE &lt;EndNote&gt;&lt;Cite&gt;&lt;Author&gt;Fang&lt;/Author&gt;&lt;Year&gt;2008&lt;/Year&gt;&lt;RecNum&gt;719&lt;/RecNum&gt;&lt;DisplayText&gt;&lt;style face="superscript"&gt;29&lt;/style&gt;&lt;/DisplayText&gt;&lt;record&gt;&lt;rec-number&gt;719&lt;/rec-number&gt;&lt;foreign-keys&gt;&lt;key app="EN" db-id="fa5fdrxp7rvp5cedvw65sp57p2ffppvaa205" timestamp="1675454270"&gt;719&lt;/key&gt;&lt;/foreign-keys&gt;&lt;ref-type name="Journal Article"&gt;17&lt;/ref-type&gt;&lt;contributors&gt;&lt;authors&gt;&lt;author&gt;Fang, Chong&lt;/author&gt;&lt;author&gt;Bauman, Joseph D&lt;/author&gt;&lt;author&gt;Das, Kalyan&lt;/author&gt;&lt;author&gt;Remorino, Amanda&lt;/author&gt;&lt;author&gt;Arnold, Eddy&lt;/author&gt;&lt;author&gt;Hochstrasser, Robin M&lt;/author&gt;&lt;/authors&gt;&lt;/contributors&gt;&lt;titles&gt;&lt;title&gt;Two-Dimensional Infrared Spectra Reveal Relaxation of the Nonnucleoside Inhibitor Tmc278 Complexed with HIV-1 Reverse Transcriptase&lt;/title&gt;&lt;secondary-title&gt;&lt;style face="italic" font="default" size="100%"&gt;Proc. Natl. Acad. Sci.&lt;/style&gt;&lt;/secondary-title&gt;&lt;/titles&gt;&lt;periodical&gt;&lt;full-title&gt;Proc. Natl. Acad. Sci.&lt;/full-title&gt;&lt;/periodical&gt;&lt;pages&gt;1472-1477&lt;/pages&gt;&lt;volume&gt;105&lt;/volume&gt;&lt;dates&gt;&lt;year&gt;2008&lt;/year&gt;&lt;/dates&gt;&lt;isbn&gt;0027-8424&lt;/isbn&gt;&lt;urls&gt;&lt;/urls&gt;&lt;/record&gt;&lt;/Cite&gt;&lt;/EndNote&gt;</w:instrText>
        </w:r>
        <w:r w:rsidR="003E1DD0" w:rsidRPr="00FD5EB1">
          <w:rPr>
            <w:rFonts w:ascii="Times New Roman" w:hAnsi="Times New Roman" w:cs="Times New Roman"/>
            <w:sz w:val="24"/>
            <w:szCs w:val="24"/>
            <w:vertAlign w:val="superscript"/>
          </w:rPr>
          <w:fldChar w:fldCharType="separate"/>
        </w:r>
        <w:r w:rsidR="003E1DD0" w:rsidRPr="00FD5EB1">
          <w:rPr>
            <w:rFonts w:ascii="Times New Roman" w:hAnsi="Times New Roman" w:cs="Times New Roman"/>
            <w:noProof/>
            <w:sz w:val="24"/>
            <w:szCs w:val="24"/>
            <w:vertAlign w:val="superscript"/>
          </w:rPr>
          <w:t>29</w:t>
        </w:r>
        <w:r w:rsidR="003E1DD0" w:rsidRPr="00FD5EB1">
          <w:rPr>
            <w:rFonts w:ascii="Times New Roman" w:hAnsi="Times New Roman" w:cs="Times New Roman"/>
            <w:sz w:val="24"/>
            <w:szCs w:val="24"/>
            <w:vertAlign w:val="superscript"/>
          </w:rPr>
          <w:fldChar w:fldCharType="end"/>
        </w:r>
      </w:hyperlink>
      <w:r w:rsidR="000F7EDD" w:rsidRPr="00FD5EB1">
        <w:rPr>
          <w:rFonts w:ascii="Times New Roman" w:hAnsi="Times New Roman" w:cs="Times New Roman"/>
          <w:sz w:val="24"/>
          <w:szCs w:val="24"/>
          <w:vertAlign w:val="superscript"/>
        </w:rPr>
        <w:t xml:space="preserve"> </w:t>
      </w:r>
      <w:r w:rsidRPr="00FD5EB1">
        <w:rPr>
          <w:rFonts w:ascii="Times New Roman" w:hAnsi="Times New Roman" w:cs="Times New Roman"/>
          <w:sz w:val="24"/>
          <w:szCs w:val="24"/>
        </w:rPr>
        <w:t>The appearance of these functional groups indicates the successful coating of surfactin on the surface of silver nanoparticles.</w:t>
      </w:r>
    </w:p>
    <w:p w14:paraId="27F6FA25" w14:textId="77777777" w:rsidR="00B871FE" w:rsidRPr="00FD5EB1" w:rsidRDefault="00B871FE" w:rsidP="00B871FE">
      <w:pPr>
        <w:keepNext/>
        <w:spacing w:before="100" w:beforeAutospacing="1" w:after="100" w:afterAutospacing="1" w:line="360" w:lineRule="auto"/>
        <w:jc w:val="both"/>
      </w:pPr>
      <w:r w:rsidRPr="00FD5EB1">
        <w:rPr>
          <w:rFonts w:ascii="Times New Roman" w:hAnsi="Times New Roman" w:cs="Times New Roman"/>
          <w:noProof/>
          <w:sz w:val="24"/>
          <w:szCs w:val="24"/>
        </w:rPr>
        <w:lastRenderedPageBreak/>
        <w:drawing>
          <wp:inline distT="0" distB="0" distL="0" distR="0" wp14:anchorId="597B0588" wp14:editId="63FF7E18">
            <wp:extent cx="6217920" cy="364884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7920" cy="3648846"/>
                    </a:xfrm>
                    <a:prstGeom prst="rect">
                      <a:avLst/>
                    </a:prstGeom>
                    <a:noFill/>
                  </pic:spPr>
                </pic:pic>
              </a:graphicData>
            </a:graphic>
          </wp:inline>
        </w:drawing>
      </w:r>
    </w:p>
    <w:p w14:paraId="125FCCEE" w14:textId="387EB0E3" w:rsidR="00B871FE" w:rsidRPr="00FD5EB1" w:rsidRDefault="00B871FE" w:rsidP="00B871FE">
      <w:pPr>
        <w:pStyle w:val="Caption"/>
        <w:jc w:val="both"/>
        <w:rPr>
          <w:rFonts w:ascii="Times New Roman" w:hAnsi="Times New Roman" w:cs="Times New Roman"/>
          <w:i w:val="0"/>
          <w:iCs w:val="0"/>
          <w:color w:val="auto"/>
          <w:sz w:val="24"/>
          <w:szCs w:val="24"/>
        </w:rPr>
      </w:pPr>
      <w:r w:rsidRPr="00FD5EB1">
        <w:rPr>
          <w:rFonts w:ascii="Times New Roman" w:hAnsi="Times New Roman" w:cs="Times New Roman"/>
          <w:b/>
          <w:bCs/>
          <w:i w:val="0"/>
          <w:iCs w:val="0"/>
          <w:color w:val="auto"/>
          <w:sz w:val="24"/>
          <w:szCs w:val="24"/>
        </w:rPr>
        <w:t xml:space="preserve">Figure </w:t>
      </w:r>
      <w:r w:rsidRPr="00FD5EB1">
        <w:rPr>
          <w:rFonts w:ascii="Times New Roman" w:hAnsi="Times New Roman" w:cs="Times New Roman"/>
          <w:b/>
          <w:bCs/>
          <w:i w:val="0"/>
          <w:iCs w:val="0"/>
          <w:color w:val="auto"/>
          <w:sz w:val="24"/>
          <w:szCs w:val="24"/>
        </w:rPr>
        <w:fldChar w:fldCharType="begin"/>
      </w:r>
      <w:r w:rsidRPr="00FD5EB1">
        <w:rPr>
          <w:rFonts w:ascii="Times New Roman" w:hAnsi="Times New Roman" w:cs="Times New Roman"/>
          <w:b/>
          <w:bCs/>
          <w:i w:val="0"/>
          <w:iCs w:val="0"/>
          <w:color w:val="auto"/>
          <w:sz w:val="24"/>
          <w:szCs w:val="24"/>
        </w:rPr>
        <w:instrText xml:space="preserve"> SEQ Figure \* ARABIC </w:instrText>
      </w:r>
      <w:r w:rsidRPr="00FD5EB1">
        <w:rPr>
          <w:rFonts w:ascii="Times New Roman" w:hAnsi="Times New Roman" w:cs="Times New Roman"/>
          <w:b/>
          <w:bCs/>
          <w:i w:val="0"/>
          <w:iCs w:val="0"/>
          <w:color w:val="auto"/>
          <w:sz w:val="24"/>
          <w:szCs w:val="24"/>
        </w:rPr>
        <w:fldChar w:fldCharType="separate"/>
      </w:r>
      <w:r w:rsidR="008356A3" w:rsidRPr="00FD5EB1">
        <w:rPr>
          <w:rFonts w:ascii="Times New Roman" w:hAnsi="Times New Roman" w:cs="Times New Roman"/>
          <w:b/>
          <w:bCs/>
          <w:i w:val="0"/>
          <w:iCs w:val="0"/>
          <w:noProof/>
          <w:color w:val="auto"/>
          <w:sz w:val="24"/>
          <w:szCs w:val="24"/>
        </w:rPr>
        <w:t>1</w:t>
      </w:r>
      <w:r w:rsidRPr="00FD5EB1">
        <w:rPr>
          <w:rFonts w:ascii="Times New Roman" w:hAnsi="Times New Roman" w:cs="Times New Roman"/>
          <w:b/>
          <w:bCs/>
          <w:i w:val="0"/>
          <w:iCs w:val="0"/>
          <w:color w:val="auto"/>
          <w:sz w:val="24"/>
          <w:szCs w:val="24"/>
        </w:rPr>
        <w:fldChar w:fldCharType="end"/>
      </w:r>
      <w:r w:rsidRPr="00FD5EB1">
        <w:rPr>
          <w:rFonts w:ascii="Times New Roman" w:hAnsi="Times New Roman" w:cs="Times New Roman"/>
          <w:b/>
          <w:bCs/>
          <w:i w:val="0"/>
          <w:iCs w:val="0"/>
          <w:color w:val="auto"/>
          <w:sz w:val="24"/>
          <w:szCs w:val="24"/>
        </w:rPr>
        <w:t>.</w:t>
      </w:r>
      <w:r w:rsidRPr="00FD5EB1">
        <w:rPr>
          <w:rFonts w:ascii="Times New Roman" w:hAnsi="Times New Roman" w:cs="Times New Roman"/>
          <w:i w:val="0"/>
          <w:iCs w:val="0"/>
          <w:color w:val="auto"/>
          <w:sz w:val="24"/>
          <w:szCs w:val="24"/>
        </w:rPr>
        <w:t xml:space="preserve"> UV-</w:t>
      </w:r>
      <w:proofErr w:type="gramStart"/>
      <w:r w:rsidRPr="00FD5EB1">
        <w:rPr>
          <w:rFonts w:ascii="Times New Roman" w:hAnsi="Times New Roman" w:cs="Times New Roman"/>
          <w:i w:val="0"/>
          <w:iCs w:val="0"/>
          <w:color w:val="auto"/>
          <w:sz w:val="24"/>
          <w:szCs w:val="24"/>
        </w:rPr>
        <w:t>Vis</w:t>
      </w:r>
      <w:proofErr w:type="gramEnd"/>
      <w:r w:rsidRPr="00FD5EB1">
        <w:rPr>
          <w:rFonts w:ascii="Times New Roman" w:hAnsi="Times New Roman" w:cs="Times New Roman"/>
          <w:i w:val="0"/>
          <w:iCs w:val="0"/>
          <w:color w:val="auto"/>
          <w:sz w:val="24"/>
          <w:szCs w:val="24"/>
        </w:rPr>
        <w:t xml:space="preserve"> </w:t>
      </w:r>
      <w:r w:rsidR="00BC7BD4" w:rsidRPr="00FD5EB1">
        <w:rPr>
          <w:rFonts w:ascii="Times New Roman" w:hAnsi="Times New Roman" w:cs="Times New Roman"/>
          <w:i w:val="0"/>
          <w:iCs w:val="0"/>
          <w:color w:val="auto"/>
          <w:sz w:val="24"/>
          <w:szCs w:val="24"/>
        </w:rPr>
        <w:t xml:space="preserve">absorption </w:t>
      </w:r>
      <w:r w:rsidRPr="00FD5EB1">
        <w:rPr>
          <w:rFonts w:ascii="Times New Roman" w:hAnsi="Times New Roman" w:cs="Times New Roman"/>
          <w:i w:val="0"/>
          <w:iCs w:val="0"/>
          <w:color w:val="auto"/>
          <w:sz w:val="24"/>
          <w:szCs w:val="24"/>
        </w:rPr>
        <w:t>spectrum of SUR-</w:t>
      </w:r>
      <w:proofErr w:type="spellStart"/>
      <w:r w:rsidRPr="00FD5EB1">
        <w:rPr>
          <w:rFonts w:ascii="Times New Roman" w:hAnsi="Times New Roman" w:cs="Times New Roman"/>
          <w:i w:val="0"/>
          <w:iCs w:val="0"/>
          <w:color w:val="auto"/>
          <w:sz w:val="24"/>
          <w:szCs w:val="24"/>
        </w:rPr>
        <w:t>AgNPs</w:t>
      </w:r>
      <w:proofErr w:type="spellEnd"/>
      <w:r w:rsidRPr="00FD5EB1">
        <w:rPr>
          <w:rFonts w:ascii="Times New Roman" w:hAnsi="Times New Roman" w:cs="Times New Roman"/>
          <w:i w:val="0"/>
          <w:iCs w:val="0"/>
          <w:color w:val="auto"/>
          <w:sz w:val="24"/>
          <w:szCs w:val="24"/>
        </w:rPr>
        <w:t xml:space="preserve"> (A), FE-SEM image (B), hydrodynamic particle size distribution obtained by DLS (PDI 0.281) (C), apparent zeta potential (D) and comparative FTIR analysis of SUR-</w:t>
      </w:r>
      <w:proofErr w:type="spellStart"/>
      <w:r w:rsidRPr="00FD5EB1">
        <w:rPr>
          <w:rFonts w:ascii="Times New Roman" w:hAnsi="Times New Roman" w:cs="Times New Roman"/>
          <w:i w:val="0"/>
          <w:iCs w:val="0"/>
          <w:color w:val="auto"/>
          <w:sz w:val="24"/>
          <w:szCs w:val="24"/>
        </w:rPr>
        <w:t>AgNPs</w:t>
      </w:r>
      <w:proofErr w:type="spellEnd"/>
      <w:r w:rsidRPr="00FD5EB1">
        <w:rPr>
          <w:rFonts w:ascii="Times New Roman" w:hAnsi="Times New Roman" w:cs="Times New Roman"/>
          <w:i w:val="0"/>
          <w:iCs w:val="0"/>
          <w:color w:val="auto"/>
          <w:sz w:val="24"/>
          <w:szCs w:val="24"/>
        </w:rPr>
        <w:t xml:space="preserve"> and </w:t>
      </w:r>
      <w:r w:rsidR="0088286B" w:rsidRPr="00FD5EB1">
        <w:rPr>
          <w:rFonts w:ascii="Times New Roman" w:hAnsi="Times New Roman" w:cs="Times New Roman"/>
          <w:i w:val="0"/>
          <w:iCs w:val="0"/>
          <w:color w:val="auto"/>
          <w:sz w:val="24"/>
          <w:szCs w:val="24"/>
        </w:rPr>
        <w:t>s</w:t>
      </w:r>
      <w:r w:rsidRPr="00FD5EB1">
        <w:rPr>
          <w:rFonts w:ascii="Times New Roman" w:hAnsi="Times New Roman" w:cs="Times New Roman"/>
          <w:i w:val="0"/>
          <w:iCs w:val="0"/>
          <w:color w:val="auto"/>
          <w:sz w:val="24"/>
          <w:szCs w:val="24"/>
        </w:rPr>
        <w:t>urfactin (E).</w:t>
      </w:r>
    </w:p>
    <w:p w14:paraId="3B254A46" w14:textId="77777777" w:rsidR="00A045E2" w:rsidRPr="00FD5EB1" w:rsidRDefault="00A045E2" w:rsidP="00A901B0">
      <w:pPr>
        <w:keepNext/>
        <w:spacing w:before="100" w:beforeAutospacing="1" w:after="100" w:afterAutospacing="1" w:line="360" w:lineRule="auto"/>
        <w:jc w:val="both"/>
        <w:rPr>
          <w:rFonts w:ascii="Times New Roman" w:hAnsi="Times New Roman" w:cs="Times New Roman"/>
          <w:b/>
          <w:sz w:val="24"/>
        </w:rPr>
      </w:pPr>
      <w:r w:rsidRPr="00FD5EB1">
        <w:rPr>
          <w:rFonts w:ascii="Times New Roman" w:hAnsi="Times New Roman" w:cs="Times New Roman"/>
          <w:b/>
          <w:sz w:val="24"/>
        </w:rPr>
        <w:t>Bactericidal activity of surfactin conjugated silver nanoparticles</w:t>
      </w:r>
    </w:p>
    <w:p w14:paraId="209F3646" w14:textId="72E74984" w:rsidR="00A045E2" w:rsidRPr="00FD5EB1" w:rsidRDefault="178145D7" w:rsidP="178145D7">
      <w:pPr>
        <w:spacing w:before="240" w:beforeAutospacing="1" w:after="100" w:afterAutospacing="1" w:line="360" w:lineRule="auto"/>
        <w:jc w:val="both"/>
        <w:rPr>
          <w:rFonts w:ascii="Times New Roman" w:hAnsi="Times New Roman" w:cs="Times New Roman"/>
          <w:sz w:val="24"/>
          <w:szCs w:val="24"/>
        </w:rPr>
      </w:pPr>
      <w:r w:rsidRPr="00FD5EB1">
        <w:rPr>
          <w:rFonts w:ascii="Times New Roman" w:hAnsi="Times New Roman" w:cs="Times New Roman"/>
          <w:sz w:val="24"/>
          <w:szCs w:val="24"/>
        </w:rPr>
        <w:t>The antibacterial activity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was evaluated through the well-diffusion method by exposing bacteria to different concentrations of NPs as shown in </w:t>
      </w:r>
      <w:r w:rsidRPr="00FD5EB1">
        <w:rPr>
          <w:rFonts w:ascii="Times New Roman" w:hAnsi="Times New Roman" w:cs="Times New Roman"/>
          <w:b/>
          <w:bCs/>
          <w:sz w:val="24"/>
          <w:szCs w:val="24"/>
        </w:rPr>
        <w:t>Figure 2A</w:t>
      </w:r>
      <w:r w:rsidRPr="00FD5EB1">
        <w:rPr>
          <w:rFonts w:ascii="Times New Roman" w:hAnsi="Times New Roman" w:cs="Times New Roman"/>
          <w:sz w:val="24"/>
          <w:szCs w:val="24"/>
        </w:rPr>
        <w:t xml:space="preserve">. The zone of inhibition (ZOI) for each concentration (0-100 </w:t>
      </w:r>
      <w:r w:rsidRPr="00FD5EB1">
        <w:rPr>
          <w:rFonts w:ascii="Times New Roman" w:hAnsi="Times New Roman" w:cs="Times New Roman"/>
          <w:i/>
          <w:iCs/>
          <w:sz w:val="24"/>
          <w:szCs w:val="24"/>
        </w:rPr>
        <w:t>µ</w:t>
      </w:r>
      <w:r w:rsidRPr="00FD5EB1">
        <w:rPr>
          <w:rFonts w:ascii="Times New Roman" w:hAnsi="Times New Roman" w:cs="Times New Roman"/>
          <w:sz w:val="24"/>
          <w:szCs w:val="24"/>
        </w:rPr>
        <w:t>g/well) was carefully measured. The results show</w:t>
      </w:r>
      <w:r w:rsidR="0088286B" w:rsidRPr="00FD5EB1">
        <w:rPr>
          <w:rFonts w:ascii="Times New Roman" w:hAnsi="Times New Roman" w:cs="Times New Roman"/>
          <w:sz w:val="24"/>
          <w:szCs w:val="24"/>
        </w:rPr>
        <w:t>ed</w:t>
      </w:r>
      <w:r w:rsidRPr="00FD5EB1">
        <w:rPr>
          <w:rFonts w:ascii="Times New Roman" w:hAnsi="Times New Roman" w:cs="Times New Roman"/>
          <w:sz w:val="24"/>
          <w:szCs w:val="24"/>
        </w:rPr>
        <w:t xml:space="preserve"> that by increasing the concentration of NPs, the zone of inhibition </w:t>
      </w:r>
      <w:r w:rsidR="0088286B" w:rsidRPr="00FD5EB1">
        <w:rPr>
          <w:rFonts w:ascii="Times New Roman" w:hAnsi="Times New Roman" w:cs="Times New Roman"/>
          <w:sz w:val="24"/>
          <w:szCs w:val="24"/>
        </w:rPr>
        <w:t xml:space="preserve">was </w:t>
      </w:r>
      <w:r w:rsidRPr="00FD5EB1">
        <w:rPr>
          <w:rFonts w:ascii="Times New Roman" w:hAnsi="Times New Roman" w:cs="Times New Roman"/>
          <w:sz w:val="24"/>
          <w:szCs w:val="24"/>
        </w:rPr>
        <w:t>increase</w:t>
      </w:r>
      <w:r w:rsidR="0088286B" w:rsidRPr="00FD5EB1">
        <w:rPr>
          <w:rFonts w:ascii="Times New Roman" w:hAnsi="Times New Roman" w:cs="Times New Roman"/>
          <w:sz w:val="24"/>
          <w:szCs w:val="24"/>
        </w:rPr>
        <w:t xml:space="preserve">d and </w:t>
      </w:r>
      <w:r w:rsidRPr="00FD5EB1">
        <w:rPr>
          <w:rFonts w:ascii="Times New Roman" w:hAnsi="Times New Roman" w:cs="Times New Roman"/>
          <w:sz w:val="24"/>
          <w:szCs w:val="24"/>
        </w:rPr>
        <w:t xml:space="preserve">a significant difference (p &lt; 0.05) between the control (free surfactin) and treated samples </w:t>
      </w:r>
      <w:r w:rsidR="0088286B" w:rsidRPr="00FD5EB1">
        <w:rPr>
          <w:rFonts w:ascii="Times New Roman" w:hAnsi="Times New Roman" w:cs="Times New Roman"/>
          <w:sz w:val="24"/>
          <w:szCs w:val="24"/>
        </w:rPr>
        <w:t>was observed</w:t>
      </w:r>
      <w:r w:rsidR="000F4FF7">
        <w:rPr>
          <w:rFonts w:ascii="Times New Roman" w:hAnsi="Times New Roman" w:cs="Times New Roman"/>
          <w:sz w:val="24"/>
          <w:szCs w:val="24"/>
        </w:rPr>
        <w:t xml:space="preserve"> </w:t>
      </w:r>
      <w:r w:rsidRPr="00FD5EB1">
        <w:rPr>
          <w:rFonts w:ascii="Times New Roman" w:hAnsi="Times New Roman" w:cs="Times New Roman"/>
          <w:sz w:val="24"/>
          <w:szCs w:val="24"/>
        </w:rPr>
        <w:t>(</w:t>
      </w:r>
      <w:r w:rsidRPr="00FD5EB1">
        <w:rPr>
          <w:rFonts w:ascii="Times New Roman" w:hAnsi="Times New Roman" w:cs="Times New Roman"/>
          <w:b/>
          <w:bCs/>
          <w:sz w:val="24"/>
          <w:szCs w:val="24"/>
        </w:rPr>
        <w:t>Figure 2B</w:t>
      </w:r>
      <w:r w:rsidRPr="00FD5EB1">
        <w:rPr>
          <w:rFonts w:ascii="Times New Roman" w:hAnsi="Times New Roman" w:cs="Times New Roman"/>
          <w:sz w:val="24"/>
          <w:szCs w:val="24"/>
        </w:rPr>
        <w:t xml:space="preserve">). The maximum zone of inhibition i.e., ~22.3 ± 0.3mm (mean ± SD) was recorded at a concentration of 100 </w:t>
      </w:r>
      <w:r w:rsidRPr="00FD5EB1">
        <w:rPr>
          <w:rFonts w:ascii="Times New Roman" w:hAnsi="Times New Roman" w:cs="Times New Roman"/>
          <w:i/>
          <w:iCs/>
          <w:sz w:val="24"/>
          <w:szCs w:val="24"/>
        </w:rPr>
        <w:t>µ</w:t>
      </w:r>
      <w:r w:rsidRPr="00FD5EB1">
        <w:rPr>
          <w:rFonts w:ascii="Times New Roman" w:hAnsi="Times New Roman" w:cs="Times New Roman"/>
          <w:sz w:val="24"/>
          <w:szCs w:val="24"/>
        </w:rPr>
        <w:t>g/well against the MDR-bacterial strain (</w:t>
      </w:r>
      <w:r w:rsidRPr="00FD5EB1">
        <w:rPr>
          <w:rFonts w:ascii="Times New Roman" w:hAnsi="Times New Roman" w:cs="Times New Roman"/>
          <w:i/>
          <w:iCs/>
          <w:sz w:val="24"/>
          <w:szCs w:val="24"/>
        </w:rPr>
        <w:t>Pseudomonas aeruginosa</w:t>
      </w:r>
      <w:r w:rsidRPr="00FD5EB1">
        <w:rPr>
          <w:rFonts w:ascii="Times New Roman" w:hAnsi="Times New Roman" w:cs="Times New Roman"/>
          <w:sz w:val="24"/>
          <w:szCs w:val="24"/>
        </w:rPr>
        <w:t>).</w:t>
      </w:r>
      <w:bookmarkStart w:id="6" w:name="_Hlk126062615"/>
      <w:r w:rsidRPr="00FD5EB1">
        <w:rPr>
          <w:rFonts w:ascii="Times New Roman" w:hAnsi="Times New Roman" w:cs="Times New Roman"/>
          <w:sz w:val="24"/>
          <w:szCs w:val="24"/>
        </w:rPr>
        <w:t xml:space="preserve"> </w:t>
      </w:r>
      <w:bookmarkEnd w:id="6"/>
      <w:r w:rsidRPr="00FD5EB1">
        <w:rPr>
          <w:rFonts w:ascii="Times New Roman" w:hAnsi="Times New Roman" w:cs="Times New Roman"/>
          <w:sz w:val="24"/>
          <w:szCs w:val="24"/>
        </w:rPr>
        <w:t xml:space="preserve"> The surfactin (ligand) used in the current study, to synthesize </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is an amphipathic molecule and is known to interact with bacterial cell membrane components.</w:t>
      </w:r>
      <w:hyperlink w:anchor="_ENREF_30" w:tooltip="Chen, 2022 #724" w:history="1">
        <w:r w:rsidR="003E1DD0" w:rsidRPr="00FD5EB1">
          <w:rPr>
            <w:rFonts w:ascii="Times New Roman" w:hAnsi="Times New Roman" w:cs="Times New Roman"/>
            <w:sz w:val="24"/>
            <w:szCs w:val="24"/>
          </w:rPr>
          <w:fldChar w:fldCharType="begin"/>
        </w:r>
        <w:r w:rsidR="003E1DD0" w:rsidRPr="00FD5EB1">
          <w:rPr>
            <w:rFonts w:ascii="Times New Roman" w:hAnsi="Times New Roman" w:cs="Times New Roman"/>
            <w:sz w:val="24"/>
            <w:szCs w:val="24"/>
          </w:rPr>
          <w:instrText xml:space="preserve"> ADDIN EN.CITE &lt;EndNote&gt;&lt;Cite&gt;&lt;Author&gt;Chen&lt;/Author&gt;&lt;Year&gt;2022&lt;/Year&gt;&lt;RecNum&gt;724&lt;/RecNum&gt;&lt;DisplayText&gt;&lt;style face="superscript"&gt;30&lt;/style&gt;&lt;/DisplayText&gt;&lt;record&gt;&lt;rec-number&gt;724&lt;/rec-number&gt;&lt;foreign-keys&gt;&lt;key app="EN" db-id="fa5fdrxp7rvp5cedvw65sp57p2ffppvaa205" timestamp="1679829066"&gt;724&lt;/key&gt;&lt;/foreign-keys&gt;&lt;ref-type name="Journal Article"&gt;17&lt;/ref-type&gt;&lt;contributors&gt;&lt;authors&gt;&lt;author&gt;Chen, Xiaoyu&lt;/author&gt;&lt;author&gt;Lu, Yajun&lt;/author&gt;&lt;author&gt;Shan, Mengyuan&lt;/author&gt;&lt;author&gt;Zhao, Hongyuan&lt;/author&gt;&lt;author&gt;Lu, Zhaoxin&lt;/author&gt;&lt;author&gt;Lu, Yingjian&lt;/author&gt;&lt;/authors&gt;&lt;/contributors&gt;&lt;titles&gt;&lt;title&gt;A Mini-Review: Mechanism of Antimicrobial Action and Application of Surfactin&lt;/title&gt;&lt;secondary-title&gt;&lt;style face="italic" font="default" size="100%"&gt;World J. Microbiol. Biotechnol.&lt;/style&gt;&lt;/secondary-title&gt;&lt;/titles&gt;&lt;periodical&gt;&lt;full-title&gt;World Journal of Microbiology and Biotechnology&lt;/full-title&gt;&lt;abbr-1&gt;World J. Microbiol. Biotechnol.&lt;/abbr-1&gt;&lt;abbr-2&gt;World J Microbiol Biotechnol&lt;/abbr-2&gt;&lt;/periodical&gt;&lt;pages&gt;143&lt;/pages&gt;&lt;volume&gt;38&lt;/volume&gt;&lt;dates&gt;&lt;year&gt;2022&lt;/year&gt;&lt;/dates&gt;&lt;isbn&gt;0959-3993&lt;/isbn&gt;&lt;urls&gt;&lt;/urls&gt;&lt;/record&gt;&lt;/Cite&gt;&lt;/EndNote&gt;</w:instrText>
        </w:r>
        <w:r w:rsidR="003E1DD0" w:rsidRPr="00FD5EB1">
          <w:rPr>
            <w:rFonts w:ascii="Times New Roman" w:hAnsi="Times New Roman" w:cs="Times New Roman"/>
            <w:sz w:val="24"/>
            <w:szCs w:val="24"/>
          </w:rPr>
          <w:fldChar w:fldCharType="separate"/>
        </w:r>
        <w:r w:rsidR="003E1DD0" w:rsidRPr="00FD5EB1">
          <w:rPr>
            <w:rFonts w:ascii="Times New Roman" w:hAnsi="Times New Roman" w:cs="Times New Roman"/>
            <w:noProof/>
            <w:sz w:val="24"/>
            <w:szCs w:val="24"/>
            <w:vertAlign w:val="superscript"/>
          </w:rPr>
          <w:t>30</w:t>
        </w:r>
        <w:r w:rsidR="003E1DD0" w:rsidRPr="00FD5EB1">
          <w:rPr>
            <w:rFonts w:ascii="Times New Roman" w:hAnsi="Times New Roman" w:cs="Times New Roman"/>
            <w:sz w:val="24"/>
            <w:szCs w:val="24"/>
          </w:rPr>
          <w:fldChar w:fldCharType="end"/>
        </w:r>
      </w:hyperlink>
      <w:r w:rsidRPr="00FD5EB1">
        <w:rPr>
          <w:rFonts w:ascii="Times New Roman" w:hAnsi="Times New Roman" w:cs="Times New Roman"/>
          <w:sz w:val="24"/>
          <w:szCs w:val="24"/>
        </w:rPr>
        <w:t xml:space="preserve"> Therefore, surfactin facilitates the penetration of NPs</w:t>
      </w:r>
      <w:hyperlink w:anchor="_ENREF_31" w:tooltip="Lewińska, 2022 #596" w:history="1">
        <w:r w:rsidR="003E1DD0" w:rsidRPr="00FD5EB1">
          <w:rPr>
            <w:rFonts w:ascii="Times New Roman" w:hAnsi="Times New Roman" w:cs="Times New Roman"/>
            <w:sz w:val="24"/>
            <w:szCs w:val="24"/>
          </w:rPr>
          <w:fldChar w:fldCharType="begin"/>
        </w:r>
        <w:r w:rsidR="003E1DD0" w:rsidRPr="00FD5EB1">
          <w:rPr>
            <w:rFonts w:ascii="Times New Roman" w:hAnsi="Times New Roman" w:cs="Times New Roman"/>
            <w:sz w:val="24"/>
            <w:szCs w:val="24"/>
          </w:rPr>
          <w:instrText xml:space="preserve"> ADDIN EN.CITE &lt;EndNote&gt;&lt;Cite&gt;&lt;Author&gt;Lewińska&lt;/Author&gt;&lt;Year&gt;2022&lt;/Year&gt;&lt;RecNum&gt;596&lt;/RecNum&gt;&lt;DisplayText&gt;&lt;style face="superscript"&gt;31&lt;/style&gt;&lt;/DisplayText&gt;&lt;record&gt;&lt;rec-number&gt;596&lt;/rec-number&gt;&lt;foreign-keys&gt;&lt;key app="EN" db-id="fa5fdrxp7rvp5cedvw65sp57p2ffppvaa205" timestamp="1664517363"&gt;596&lt;/key&gt;&lt;/foreign-keys&gt;&lt;ref-type name="Journal Article"&gt;17&lt;/ref-type&gt;&lt;contributors&gt;&lt;authors&gt;&lt;author&gt;Lewińska, Agnieszka&lt;/author&gt;&lt;author&gt;Domżał-Kędzia, Marta&lt;/author&gt;&lt;author&gt;Wójtowicz, Karolina&lt;/author&gt;&lt;author&gt;Bazylińska, Urszula&lt;/author&gt;&lt;/authors&gt;&lt;/contributors&gt;&lt;titles&gt;&lt;title&gt;Surfactin-Stabilized Poly (D, L-Lactide) Nanoparticles for Potential Skin Application&lt;/title&gt;&lt;secondary-title&gt;&lt;style face="italic" font="default" size="100%"&gt;Colloids Surf. A Physicochem. Eng. Asp.&lt;/style&gt;&lt;/secondary-title&gt;&lt;/titles&gt;&lt;periodical&gt;&lt;full-title&gt;Colloids Surf. A Physicochem. Eng. Asp.&lt;/full-title&gt;&lt;/periodical&gt;&lt;pages&gt;129216&lt;/pages&gt;&lt;volume&gt;648&lt;/volume&gt;&lt;dates&gt;&lt;year&gt;2022&lt;/year&gt;&lt;/dates&gt;&lt;isbn&gt;0927-7757&lt;/isbn&gt;&lt;urls&gt;&lt;/urls&gt;&lt;/record&gt;&lt;/Cite&gt;&lt;/EndNote&gt;</w:instrText>
        </w:r>
        <w:r w:rsidR="003E1DD0" w:rsidRPr="00FD5EB1">
          <w:rPr>
            <w:rFonts w:ascii="Times New Roman" w:hAnsi="Times New Roman" w:cs="Times New Roman"/>
            <w:sz w:val="24"/>
            <w:szCs w:val="24"/>
          </w:rPr>
          <w:fldChar w:fldCharType="separate"/>
        </w:r>
        <w:r w:rsidR="003E1DD0" w:rsidRPr="00FD5EB1">
          <w:rPr>
            <w:rFonts w:ascii="Times New Roman" w:hAnsi="Times New Roman" w:cs="Times New Roman"/>
            <w:noProof/>
            <w:sz w:val="24"/>
            <w:szCs w:val="24"/>
            <w:vertAlign w:val="superscript"/>
          </w:rPr>
          <w:t>31</w:t>
        </w:r>
        <w:r w:rsidR="003E1DD0" w:rsidRPr="00FD5EB1">
          <w:rPr>
            <w:rFonts w:ascii="Times New Roman" w:hAnsi="Times New Roman" w:cs="Times New Roman"/>
            <w:sz w:val="24"/>
            <w:szCs w:val="24"/>
          </w:rPr>
          <w:fldChar w:fldCharType="end"/>
        </w:r>
      </w:hyperlink>
      <w:r w:rsidRPr="00FD5EB1">
        <w:rPr>
          <w:rFonts w:ascii="Times New Roman" w:hAnsi="Times New Roman" w:cs="Times New Roman"/>
          <w:sz w:val="24"/>
          <w:szCs w:val="24"/>
        </w:rPr>
        <w:t xml:space="preserve"> through the bacterial cell wall.</w:t>
      </w:r>
      <w:r w:rsidR="00371DE2" w:rsidRPr="00FD5EB1">
        <w:rPr>
          <w:rFonts w:ascii="Times New Roman" w:hAnsi="Times New Roman" w:cs="Times New Roman"/>
          <w:sz w:val="24"/>
          <w:szCs w:val="24"/>
        </w:rPr>
        <w:t xml:space="preserve"> To </w:t>
      </w:r>
      <w:r w:rsidR="00F833B5" w:rsidRPr="00FD5EB1">
        <w:rPr>
          <w:rFonts w:ascii="Times New Roman" w:hAnsi="Times New Roman" w:cs="Times New Roman"/>
          <w:sz w:val="24"/>
          <w:szCs w:val="24"/>
        </w:rPr>
        <w:t>determine the minimum inhibitory</w:t>
      </w:r>
      <w:r w:rsidR="00532817" w:rsidRPr="00FD5EB1">
        <w:rPr>
          <w:rFonts w:ascii="Times New Roman" w:hAnsi="Times New Roman" w:cs="Times New Roman"/>
          <w:sz w:val="24"/>
          <w:szCs w:val="24"/>
        </w:rPr>
        <w:t xml:space="preserve"> </w:t>
      </w:r>
      <w:r w:rsidR="00F833B5" w:rsidRPr="00FD5EB1">
        <w:rPr>
          <w:rFonts w:ascii="Times New Roman" w:hAnsi="Times New Roman" w:cs="Times New Roman"/>
          <w:sz w:val="24"/>
          <w:szCs w:val="24"/>
        </w:rPr>
        <w:t>and bactericidal concentration</w:t>
      </w:r>
      <w:r w:rsidR="00532817" w:rsidRPr="00FD5EB1">
        <w:rPr>
          <w:rFonts w:ascii="Times New Roman" w:hAnsi="Times New Roman" w:cs="Times New Roman"/>
          <w:sz w:val="24"/>
          <w:szCs w:val="24"/>
        </w:rPr>
        <w:t>s</w:t>
      </w:r>
      <w:r w:rsidR="00F833B5" w:rsidRPr="00FD5EB1">
        <w:rPr>
          <w:rFonts w:ascii="Times New Roman" w:hAnsi="Times New Roman" w:cs="Times New Roman"/>
          <w:sz w:val="24"/>
          <w:szCs w:val="24"/>
        </w:rPr>
        <w:t>, bacteria w</w:t>
      </w:r>
      <w:r w:rsidR="00BC7BD4" w:rsidRPr="00FD5EB1">
        <w:rPr>
          <w:rFonts w:ascii="Times New Roman" w:hAnsi="Times New Roman" w:cs="Times New Roman"/>
          <w:sz w:val="24"/>
          <w:szCs w:val="24"/>
        </w:rPr>
        <w:t>ere</w:t>
      </w:r>
      <w:r w:rsidR="00F833B5" w:rsidRPr="00FD5EB1">
        <w:rPr>
          <w:rFonts w:ascii="Times New Roman" w:hAnsi="Times New Roman" w:cs="Times New Roman"/>
          <w:sz w:val="24"/>
          <w:szCs w:val="24"/>
        </w:rPr>
        <w:t xml:space="preserve"> exposed to a range</w:t>
      </w:r>
      <w:r w:rsidR="00532817" w:rsidRPr="00FD5EB1">
        <w:rPr>
          <w:rFonts w:ascii="Times New Roman" w:hAnsi="Times New Roman" w:cs="Times New Roman"/>
          <w:sz w:val="24"/>
          <w:szCs w:val="24"/>
        </w:rPr>
        <w:t xml:space="preserve"> (0, 25, 50, 75 &amp; 100 µg)</w:t>
      </w:r>
      <w:r w:rsidR="00F833B5" w:rsidRPr="00FD5EB1">
        <w:rPr>
          <w:rFonts w:ascii="Times New Roman" w:hAnsi="Times New Roman" w:cs="Times New Roman"/>
          <w:sz w:val="24"/>
          <w:szCs w:val="24"/>
        </w:rPr>
        <w:t xml:space="preserve"> of SUR-AgNP.</w:t>
      </w:r>
      <w:r w:rsidRPr="00FD5EB1">
        <w:rPr>
          <w:rFonts w:ascii="Times New Roman" w:hAnsi="Times New Roman" w:cs="Times New Roman"/>
          <w:sz w:val="24"/>
          <w:szCs w:val="24"/>
        </w:rPr>
        <w:t xml:space="preserve"> The MIC and MBC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determined were 20 </w:t>
      </w:r>
      <w:r w:rsidRPr="00FD5EB1">
        <w:rPr>
          <w:rFonts w:ascii="Times New Roman" w:hAnsi="Times New Roman" w:cs="Times New Roman"/>
          <w:i/>
          <w:iCs/>
          <w:sz w:val="24"/>
          <w:szCs w:val="24"/>
        </w:rPr>
        <w:t>µ</w:t>
      </w:r>
      <w:r w:rsidRPr="00FD5EB1">
        <w:rPr>
          <w:rFonts w:ascii="Times New Roman" w:hAnsi="Times New Roman" w:cs="Times New Roman"/>
          <w:sz w:val="24"/>
          <w:szCs w:val="24"/>
        </w:rPr>
        <w:t xml:space="preserve">g/mL and 45 </w:t>
      </w:r>
      <w:r w:rsidRPr="00FD5EB1">
        <w:rPr>
          <w:rFonts w:ascii="Times New Roman" w:hAnsi="Times New Roman" w:cs="Times New Roman"/>
          <w:i/>
          <w:iCs/>
          <w:sz w:val="24"/>
          <w:szCs w:val="24"/>
        </w:rPr>
        <w:t>µ</w:t>
      </w:r>
      <w:r w:rsidRPr="00FD5EB1">
        <w:rPr>
          <w:rFonts w:ascii="Times New Roman" w:hAnsi="Times New Roman" w:cs="Times New Roman"/>
          <w:sz w:val="24"/>
          <w:szCs w:val="24"/>
        </w:rPr>
        <w:t xml:space="preserve">g/mL, respectively </w:t>
      </w:r>
      <w:r w:rsidRPr="00FD5EB1">
        <w:rPr>
          <w:rFonts w:ascii="Times New Roman" w:hAnsi="Times New Roman" w:cs="Times New Roman"/>
          <w:sz w:val="24"/>
          <w:szCs w:val="24"/>
        </w:rPr>
        <w:lastRenderedPageBreak/>
        <w:t>(</w:t>
      </w:r>
      <w:r w:rsidRPr="00FD5EB1">
        <w:rPr>
          <w:rFonts w:ascii="Times New Roman" w:hAnsi="Times New Roman" w:cs="Times New Roman"/>
          <w:b/>
          <w:bCs/>
          <w:sz w:val="24"/>
          <w:szCs w:val="24"/>
        </w:rPr>
        <w:t>Figure 2C</w:t>
      </w:r>
      <w:r w:rsidRPr="00FD5EB1">
        <w:rPr>
          <w:rFonts w:ascii="Times New Roman" w:hAnsi="Times New Roman" w:cs="Times New Roman"/>
          <w:sz w:val="24"/>
          <w:szCs w:val="24"/>
        </w:rPr>
        <w:t>).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showed enhanced bactericidal activity when compared to free surfactin. Then, the bactericidal activity of </w:t>
      </w:r>
      <w:bookmarkStart w:id="7" w:name="_Hlk124239122"/>
      <w:r w:rsidRPr="00FD5EB1">
        <w:rPr>
          <w:rFonts w:ascii="Times New Roman" w:hAnsi="Times New Roman" w:cs="Times New Roman"/>
          <w:sz w:val="24"/>
          <w:szCs w:val="24"/>
        </w:rPr>
        <w:t>viable</w:t>
      </w:r>
      <w:bookmarkEnd w:id="7"/>
      <w:r w:rsidRPr="00FD5EB1">
        <w:rPr>
          <w:rFonts w:ascii="Times New Roman" w:hAnsi="Times New Roman" w:cs="Times New Roman"/>
          <w:sz w:val="24"/>
          <w:szCs w:val="24"/>
        </w:rPr>
        <w:t xml:space="preserve"> cell counts i.e., CFU/mL (colony forming unit/mL) in a dose dependent manner was performed. The results (</w:t>
      </w:r>
      <w:bookmarkStart w:id="8" w:name="_Hlk139809276"/>
      <w:r w:rsidRPr="00FD5EB1">
        <w:rPr>
          <w:rFonts w:ascii="Times New Roman" w:hAnsi="Times New Roman" w:cs="Times New Roman"/>
          <w:b/>
          <w:bCs/>
          <w:sz w:val="24"/>
          <w:szCs w:val="24"/>
        </w:rPr>
        <w:t>Figure 2D-E</w:t>
      </w:r>
      <w:bookmarkEnd w:id="8"/>
      <w:r w:rsidRPr="00FD5EB1">
        <w:rPr>
          <w:rFonts w:ascii="Times New Roman" w:hAnsi="Times New Roman" w:cs="Times New Roman"/>
          <w:sz w:val="24"/>
          <w:szCs w:val="24"/>
        </w:rPr>
        <w:t>) showed that by increasing nanoparticle concentration, the viable cells’ count decreased. A small number of CFU/mL (4x10</w:t>
      </w:r>
      <w:r w:rsidRPr="00FD5EB1">
        <w:rPr>
          <w:rFonts w:ascii="Times New Roman" w:hAnsi="Times New Roman" w:cs="Times New Roman"/>
          <w:sz w:val="24"/>
          <w:szCs w:val="24"/>
          <w:vertAlign w:val="superscript"/>
        </w:rPr>
        <w:t>4</w:t>
      </w:r>
      <w:r w:rsidRPr="00FD5EB1">
        <w:rPr>
          <w:rFonts w:ascii="Times New Roman" w:hAnsi="Times New Roman" w:cs="Times New Roman"/>
          <w:sz w:val="24"/>
          <w:szCs w:val="24"/>
        </w:rPr>
        <w:t xml:space="preserve">) was counted at a concentration of 35 </w:t>
      </w:r>
      <w:r w:rsidRPr="00FD5EB1">
        <w:rPr>
          <w:rFonts w:ascii="Times New Roman" w:hAnsi="Times New Roman" w:cs="Times New Roman"/>
          <w:i/>
          <w:iCs/>
          <w:sz w:val="24"/>
          <w:szCs w:val="24"/>
        </w:rPr>
        <w:t>µ</w:t>
      </w:r>
      <w:r w:rsidRPr="00FD5EB1">
        <w:rPr>
          <w:rFonts w:ascii="Times New Roman" w:hAnsi="Times New Roman" w:cs="Times New Roman"/>
          <w:sz w:val="24"/>
          <w:szCs w:val="24"/>
        </w:rPr>
        <w:t>g/</w:t>
      </w:r>
      <w:proofErr w:type="gramStart"/>
      <w:r w:rsidRPr="00FD5EB1">
        <w:rPr>
          <w:rFonts w:ascii="Times New Roman" w:hAnsi="Times New Roman" w:cs="Times New Roman"/>
          <w:sz w:val="24"/>
          <w:szCs w:val="24"/>
        </w:rPr>
        <w:t>mL,</w:t>
      </w:r>
      <w:proofErr w:type="gramEnd"/>
      <w:r w:rsidRPr="00FD5EB1">
        <w:rPr>
          <w:rFonts w:ascii="Times New Roman" w:hAnsi="Times New Roman" w:cs="Times New Roman"/>
          <w:sz w:val="24"/>
          <w:szCs w:val="24"/>
        </w:rPr>
        <w:t xml:space="preserve"> however none were observed at a higher SUR-AgNP concentration of 40 </w:t>
      </w:r>
      <w:r w:rsidRPr="00FD5EB1">
        <w:rPr>
          <w:rFonts w:ascii="Times New Roman" w:hAnsi="Times New Roman" w:cs="Times New Roman"/>
          <w:i/>
          <w:iCs/>
          <w:sz w:val="24"/>
          <w:szCs w:val="24"/>
        </w:rPr>
        <w:t>µ</w:t>
      </w:r>
      <w:r w:rsidRPr="00FD5EB1">
        <w:rPr>
          <w:rFonts w:ascii="Times New Roman" w:hAnsi="Times New Roman" w:cs="Times New Roman"/>
          <w:sz w:val="24"/>
          <w:szCs w:val="24"/>
        </w:rPr>
        <w:t>g/</w:t>
      </w:r>
      <w:proofErr w:type="spellStart"/>
      <w:r w:rsidRPr="00FD5EB1">
        <w:rPr>
          <w:rFonts w:ascii="Times New Roman" w:hAnsi="Times New Roman" w:cs="Times New Roman"/>
          <w:sz w:val="24"/>
          <w:szCs w:val="24"/>
        </w:rPr>
        <w:t>mL.</w:t>
      </w:r>
      <w:proofErr w:type="spellEnd"/>
      <w:r w:rsidRPr="00FD5EB1">
        <w:rPr>
          <w:rFonts w:ascii="Times New Roman" w:hAnsi="Times New Roman" w:cs="Times New Roman"/>
          <w:sz w:val="24"/>
          <w:szCs w:val="24"/>
        </w:rPr>
        <w:t xml:space="preserve"> In comparison to plates treated with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the control (free Surfactin,</w:t>
      </w:r>
      <w:r w:rsidRPr="00FD5EB1">
        <w:t xml:space="preserve"> </w:t>
      </w:r>
      <w:r w:rsidRPr="00FD5EB1">
        <w:rPr>
          <w:rFonts w:ascii="Times New Roman" w:hAnsi="Times New Roman" w:cs="Times New Roman"/>
          <w:sz w:val="24"/>
          <w:szCs w:val="24"/>
        </w:rPr>
        <w:t xml:space="preserve">667 </w:t>
      </w:r>
      <w:r w:rsidRPr="00FD5EB1">
        <w:rPr>
          <w:rFonts w:ascii="Times New Roman" w:hAnsi="Times New Roman" w:cs="Times New Roman"/>
          <w:i/>
          <w:iCs/>
          <w:sz w:val="24"/>
          <w:szCs w:val="24"/>
        </w:rPr>
        <w:t>µ</w:t>
      </w:r>
      <w:r w:rsidRPr="00FD5EB1">
        <w:rPr>
          <w:rFonts w:ascii="Times New Roman" w:hAnsi="Times New Roman" w:cs="Times New Roman"/>
          <w:sz w:val="24"/>
          <w:szCs w:val="24"/>
        </w:rPr>
        <w:t>g/mL) developed a large number of CFU/</w:t>
      </w:r>
      <w:proofErr w:type="spellStart"/>
      <w:r w:rsidRPr="00FD5EB1">
        <w:rPr>
          <w:rFonts w:ascii="Times New Roman" w:hAnsi="Times New Roman" w:cs="Times New Roman"/>
          <w:sz w:val="24"/>
          <w:szCs w:val="24"/>
        </w:rPr>
        <w:t>mL.</w:t>
      </w:r>
      <w:proofErr w:type="spellEnd"/>
      <w:r w:rsidRPr="00FD5EB1">
        <w:rPr>
          <w:rFonts w:ascii="Times New Roman" w:hAnsi="Times New Roman" w:cs="Times New Roman"/>
          <w:sz w:val="24"/>
          <w:szCs w:val="24"/>
        </w:rPr>
        <w:t xml:space="preserve"> From the results it can be inferred that ~97% of cell death occurs at 35 </w:t>
      </w:r>
      <w:r w:rsidRPr="00FD5EB1">
        <w:rPr>
          <w:rFonts w:ascii="Times New Roman" w:hAnsi="Times New Roman" w:cs="Times New Roman"/>
          <w:i/>
          <w:iCs/>
          <w:sz w:val="24"/>
          <w:szCs w:val="24"/>
        </w:rPr>
        <w:t>µ</w:t>
      </w:r>
      <w:r w:rsidRPr="00FD5EB1">
        <w:rPr>
          <w:rFonts w:ascii="Times New Roman" w:hAnsi="Times New Roman" w:cs="Times New Roman"/>
          <w:sz w:val="24"/>
          <w:szCs w:val="24"/>
        </w:rPr>
        <w:t>g/mL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concentration. It was further observed that the bacterial colonies decreased by ~3 folds upon every 10 </w:t>
      </w:r>
      <w:r w:rsidRPr="00FD5EB1">
        <w:rPr>
          <w:rFonts w:ascii="Times New Roman" w:hAnsi="Times New Roman" w:cs="Times New Roman"/>
          <w:i/>
          <w:iCs/>
          <w:sz w:val="24"/>
          <w:szCs w:val="24"/>
        </w:rPr>
        <w:t>µ</w:t>
      </w:r>
      <w:r w:rsidRPr="00FD5EB1">
        <w:rPr>
          <w:rFonts w:ascii="Times New Roman" w:hAnsi="Times New Roman" w:cs="Times New Roman"/>
          <w:sz w:val="24"/>
          <w:szCs w:val="24"/>
        </w:rPr>
        <w:t>g/mL increment in SUR-</w:t>
      </w:r>
      <w:proofErr w:type="spellStart"/>
      <w:r w:rsidRPr="00FD5EB1">
        <w:rPr>
          <w:rFonts w:ascii="Times New Roman" w:hAnsi="Times New Roman" w:cs="Times New Roman"/>
          <w:sz w:val="24"/>
          <w:szCs w:val="24"/>
        </w:rPr>
        <w:t>AgNP</w:t>
      </w:r>
      <w:proofErr w:type="spellEnd"/>
      <w:r w:rsidRPr="00FD5EB1">
        <w:rPr>
          <w:rFonts w:ascii="Times New Roman" w:hAnsi="Times New Roman" w:cs="Times New Roman"/>
          <w:sz w:val="24"/>
          <w:szCs w:val="24"/>
        </w:rPr>
        <w:t xml:space="preserve"> concentration. </w:t>
      </w:r>
      <w:r w:rsidRPr="00FD5EB1">
        <w:rPr>
          <w:rFonts w:ascii="Times New Roman" w:hAnsi="Times New Roman" w:cs="Times New Roman"/>
          <w:b/>
          <w:bCs/>
          <w:sz w:val="24"/>
          <w:szCs w:val="24"/>
        </w:rPr>
        <w:t xml:space="preserve">Figure S2 </w:t>
      </w:r>
      <w:r w:rsidRPr="00FD5EB1">
        <w:rPr>
          <w:rFonts w:ascii="Times New Roman" w:hAnsi="Times New Roman" w:cs="Times New Roman"/>
          <w:sz w:val="24"/>
          <w:szCs w:val="24"/>
        </w:rPr>
        <w:t>shows the quantitative analysis of colonies on plates (</w:t>
      </w:r>
      <w:r w:rsidRPr="00FD5EB1">
        <w:rPr>
          <w:rFonts w:ascii="Times New Roman" w:hAnsi="Times New Roman" w:cs="Times New Roman"/>
          <w:b/>
          <w:bCs/>
          <w:sz w:val="24"/>
          <w:szCs w:val="24"/>
        </w:rPr>
        <w:t>Figure 2E1-E4</w:t>
      </w:r>
      <w:r w:rsidRPr="00FD5EB1">
        <w:rPr>
          <w:rFonts w:ascii="Times New Roman" w:hAnsi="Times New Roman" w:cs="Times New Roman"/>
          <w:sz w:val="24"/>
          <w:szCs w:val="24"/>
        </w:rPr>
        <w:t>) with varying nanoparticle concentrations. As the concentration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decreases the bacterial growth increases, reaching a typical growth curve pattern at very low nanoparticle concentrations. The plate-counting (CFU/mL) results correlated with the well diffusion assay, as a similar pattern of bacterial growth inhibition was observed by increasing the nanoparticle concentration. In solid media, nanoparticle diffusion is slow, which limits NP interaction with bacterial cells, resulting in slightly low inhibitory effects. In liquid media, NPs are in a suspended form, which maximizes their interaction with bacterial cells.  Metals like copper, silver and iron etc. have the capability to generate reactive oxygen species.</w:t>
      </w:r>
      <w:hyperlink w:anchor="_ENREF_32" w:tooltip="Makhdoumi, 2020 #705" w:history="1">
        <w:r w:rsidR="003E1DD0" w:rsidRPr="00FD5EB1">
          <w:rPr>
            <w:rFonts w:ascii="Times New Roman" w:hAnsi="Times New Roman" w:cs="Times New Roman"/>
            <w:sz w:val="24"/>
            <w:szCs w:val="24"/>
          </w:rPr>
          <w:fldChar w:fldCharType="begin"/>
        </w:r>
        <w:r w:rsidR="003E1DD0" w:rsidRPr="00FD5EB1">
          <w:rPr>
            <w:rFonts w:ascii="Times New Roman" w:hAnsi="Times New Roman" w:cs="Times New Roman"/>
            <w:sz w:val="24"/>
            <w:szCs w:val="24"/>
          </w:rPr>
          <w:instrText xml:space="preserve"> ADDIN EN.CITE &lt;EndNote&gt;&lt;Cite&gt;&lt;Author&gt;Makhdoumi&lt;/Author&gt;&lt;Year&gt;2020&lt;/Year&gt;&lt;RecNum&gt;705&lt;/RecNum&gt;&lt;DisplayText&gt;&lt;style face="superscript"&gt;32&lt;/style&gt;&lt;/DisplayText&gt;&lt;record&gt;&lt;rec-number&gt;705&lt;/rec-number&gt;&lt;foreign-keys&gt;&lt;key app="EN" db-id="fa5fdrxp7rvp5cedvw65sp57p2ffppvaa205" timestamp="1673299561"&gt;705&lt;/key&gt;&lt;/foreign-keys&gt;&lt;ref-type name="Journal Article"&gt;17&lt;/ref-type&gt;&lt;contributors&gt;&lt;authors&gt;&lt;author&gt;Makhdoumi, Pouran&lt;/author&gt;&lt;author&gt;Karimi, Hazhir&lt;/author&gt;&lt;author&gt;Khazaei, Mozafar&lt;/author&gt;&lt;/authors&gt;&lt;/contributors&gt;&lt;titles&gt;&lt;title&gt;Review on Metal-Based Nanoparticles: Role of Reactive Oxygen Species in Renal Toxicity&lt;/title&gt;&lt;secondary-title&gt;&lt;style face="italic" font="default" size="100%"&gt;Chem. Res. Toxicol.&lt;/style&gt;&lt;/secondary-title&gt;&lt;/titles&gt;&lt;periodical&gt;&lt;full-title&gt;Chemical Research in Toxicology&lt;/full-title&gt;&lt;abbr-1&gt;Chem. Res. Toxicol.&lt;/abbr-1&gt;&lt;abbr-2&gt;Chem Res Toxicol&lt;/abbr-2&gt;&lt;/periodical&gt;&lt;pages&gt;2503-2514&lt;/pages&gt;&lt;volume&gt;33&lt;/volume&gt;&lt;dates&gt;&lt;year&gt;2020&lt;/year&gt;&lt;/dates&gt;&lt;isbn&gt;0893-228X&lt;/isbn&gt;&lt;urls&gt;&lt;/urls&gt;&lt;/record&gt;&lt;/Cite&gt;&lt;/EndNote&gt;</w:instrText>
        </w:r>
        <w:r w:rsidR="003E1DD0" w:rsidRPr="00FD5EB1">
          <w:rPr>
            <w:rFonts w:ascii="Times New Roman" w:hAnsi="Times New Roman" w:cs="Times New Roman"/>
            <w:sz w:val="24"/>
            <w:szCs w:val="24"/>
          </w:rPr>
          <w:fldChar w:fldCharType="separate"/>
        </w:r>
        <w:r w:rsidR="003E1DD0" w:rsidRPr="00FD5EB1">
          <w:rPr>
            <w:rFonts w:ascii="Times New Roman" w:hAnsi="Times New Roman" w:cs="Times New Roman"/>
            <w:noProof/>
            <w:sz w:val="24"/>
            <w:szCs w:val="24"/>
            <w:vertAlign w:val="superscript"/>
          </w:rPr>
          <w:t>32</w:t>
        </w:r>
        <w:r w:rsidR="003E1DD0" w:rsidRPr="00FD5EB1">
          <w:rPr>
            <w:rFonts w:ascii="Times New Roman" w:hAnsi="Times New Roman" w:cs="Times New Roman"/>
            <w:sz w:val="24"/>
            <w:szCs w:val="24"/>
          </w:rPr>
          <w:fldChar w:fldCharType="end"/>
        </w:r>
      </w:hyperlink>
      <w:r w:rsidRPr="00FD5EB1">
        <w:rPr>
          <w:rFonts w:ascii="Times New Roman" w:hAnsi="Times New Roman" w:cs="Times New Roman"/>
          <w:sz w:val="24"/>
          <w:szCs w:val="24"/>
        </w:rPr>
        <w:t xml:space="preserve"> These reactive species are responsible for the induction of oxidative stress and hence show bactericidal activity.</w:t>
      </w:r>
      <w:hyperlink w:anchor="_ENREF_33" w:tooltip="Lam, 2020 #706" w:history="1">
        <w:r w:rsidR="003E1DD0" w:rsidRPr="00FD5EB1">
          <w:rPr>
            <w:rFonts w:ascii="Times New Roman" w:hAnsi="Times New Roman" w:cs="Times New Roman"/>
            <w:sz w:val="24"/>
            <w:szCs w:val="24"/>
          </w:rPr>
          <w:fldChar w:fldCharType="begin"/>
        </w:r>
        <w:r w:rsidR="003E1DD0" w:rsidRPr="00FD5EB1">
          <w:rPr>
            <w:rFonts w:ascii="Times New Roman" w:hAnsi="Times New Roman" w:cs="Times New Roman"/>
            <w:sz w:val="24"/>
            <w:szCs w:val="24"/>
          </w:rPr>
          <w:instrText xml:space="preserve"> ADDIN EN.CITE &lt;EndNote&gt;&lt;Cite&gt;&lt;Author&gt;Lam&lt;/Author&gt;&lt;Year&gt;2020&lt;/Year&gt;&lt;RecNum&gt;706&lt;/RecNum&gt;&lt;DisplayText&gt;&lt;style face="superscript"&gt;33&lt;/style&gt;&lt;/DisplayText&gt;&lt;record&gt;&lt;rec-number&gt;706&lt;/rec-number&gt;&lt;foreign-keys&gt;&lt;key app="EN" db-id="fa5fdrxp7rvp5cedvw65sp57p2ffppvaa205" timestamp="1673299771"&gt;706&lt;/key&gt;&lt;/foreign-keys&gt;&lt;ref-type name="Journal Article"&gt;17&lt;/ref-type&gt;&lt;contributors&gt;&lt;authors&gt;&lt;author&gt;Lam, P L&lt;/author&gt;&lt;author&gt;Wong, R S M&lt;/author&gt;&lt;author&gt;Lam, K H&lt;/author&gt;&lt;author&gt;Hung, L K&lt;/author&gt;&lt;author&gt;Wong, M M&lt;/author&gt;&lt;author&gt;Yung, L H&lt;/author&gt;&lt;author&gt;Ho, Y W&lt;/author&gt;&lt;author&gt;Wong, W Y&lt;/author&gt;&lt;author&gt;Hau, D K P&lt;/author&gt;&lt;author&gt;Gambari, R&lt;/author&gt;&lt;/authors&gt;&lt;/contributors&gt;&lt;titles&gt;&lt;title&gt;The Role of Reactive Oxygen Species in the Biological Activity of Antimicrobial Agents: An Updated Mini Review&lt;/title&gt;&lt;secondary-title&gt;&lt;style face="italic" font="default" size="100%"&gt;Chem. Biol. Interact.&lt;/style&gt;&lt;/secondary-title&gt;&lt;/titles&gt;&lt;periodical&gt;&lt;full-title&gt;Chemico-Biological Interactions&lt;/full-title&gt;&lt;abbr-1&gt;Chem. Biol. Interact.&lt;/abbr-1&gt;&lt;abbr-2&gt;Chem Biol Interact&lt;/abbr-2&gt;&lt;/periodical&gt;&lt;pages&gt;109023&lt;/pages&gt;&lt;volume&gt;320&lt;/volume&gt;&lt;dates&gt;&lt;year&gt;2020&lt;/year&gt;&lt;/dates&gt;&lt;isbn&gt;0009-2797&lt;/isbn&gt;&lt;urls&gt;&lt;/urls&gt;&lt;/record&gt;&lt;/Cite&gt;&lt;/EndNote&gt;</w:instrText>
        </w:r>
        <w:r w:rsidR="003E1DD0" w:rsidRPr="00FD5EB1">
          <w:rPr>
            <w:rFonts w:ascii="Times New Roman" w:hAnsi="Times New Roman" w:cs="Times New Roman"/>
            <w:sz w:val="24"/>
            <w:szCs w:val="24"/>
          </w:rPr>
          <w:fldChar w:fldCharType="separate"/>
        </w:r>
        <w:r w:rsidR="003E1DD0" w:rsidRPr="00FD5EB1">
          <w:rPr>
            <w:rFonts w:ascii="Times New Roman" w:hAnsi="Times New Roman" w:cs="Times New Roman"/>
            <w:noProof/>
            <w:sz w:val="24"/>
            <w:szCs w:val="24"/>
            <w:vertAlign w:val="superscript"/>
          </w:rPr>
          <w:t>33</w:t>
        </w:r>
        <w:r w:rsidR="003E1DD0" w:rsidRPr="00FD5EB1">
          <w:rPr>
            <w:rFonts w:ascii="Times New Roman" w:hAnsi="Times New Roman" w:cs="Times New Roman"/>
            <w:sz w:val="24"/>
            <w:szCs w:val="24"/>
          </w:rPr>
          <w:fldChar w:fldCharType="end"/>
        </w:r>
      </w:hyperlink>
      <w:r w:rsidRPr="00FD5EB1">
        <w:rPr>
          <w:rFonts w:ascii="Times New Roman" w:hAnsi="Times New Roman" w:cs="Times New Roman"/>
          <w:sz w:val="24"/>
          <w:szCs w:val="24"/>
        </w:rPr>
        <w:t xml:space="preserve"> Therefore, it may be proposed that the enhanced antibacterial activity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is a combined effect resulting from the surfactin ligand, which facilitates the penetration of nanoparticles in bacteria, the leaching of silver ions from the </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and the release of ROS due to the silver. </w:t>
      </w:r>
    </w:p>
    <w:p w14:paraId="224299DB" w14:textId="77777777" w:rsidR="00C45094" w:rsidRPr="00FD5EB1" w:rsidRDefault="00CD3A73" w:rsidP="00C45094">
      <w:pPr>
        <w:keepNext/>
        <w:spacing w:before="240" w:beforeAutospacing="1" w:after="100" w:afterAutospacing="1" w:line="360" w:lineRule="auto"/>
        <w:jc w:val="both"/>
      </w:pPr>
      <w:r w:rsidRPr="00FD5EB1">
        <w:rPr>
          <w:rFonts w:ascii="Times New Roman" w:hAnsi="Times New Roman" w:cs="Times New Roman"/>
          <w:noProof/>
          <w:sz w:val="24"/>
          <w:szCs w:val="24"/>
        </w:rPr>
        <w:lastRenderedPageBreak/>
        <w:drawing>
          <wp:inline distT="0" distB="0" distL="0" distR="0" wp14:anchorId="3D11FFBD" wp14:editId="57AC8B66">
            <wp:extent cx="6035040" cy="7425104"/>
            <wp:effectExtent l="0" t="0" r="381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5040" cy="7425104"/>
                    </a:xfrm>
                    <a:prstGeom prst="rect">
                      <a:avLst/>
                    </a:prstGeom>
                    <a:noFill/>
                  </pic:spPr>
                </pic:pic>
              </a:graphicData>
            </a:graphic>
          </wp:inline>
        </w:drawing>
      </w:r>
    </w:p>
    <w:p w14:paraId="6D345206" w14:textId="2ECF8F04" w:rsidR="00CD3A73" w:rsidRPr="00FD5EB1" w:rsidRDefault="00C45094" w:rsidP="00C45094">
      <w:pPr>
        <w:pStyle w:val="Caption"/>
        <w:jc w:val="both"/>
        <w:rPr>
          <w:rFonts w:ascii="Times New Roman" w:hAnsi="Times New Roman" w:cs="Times New Roman"/>
          <w:b/>
          <w:bCs/>
          <w:i w:val="0"/>
          <w:iCs w:val="0"/>
          <w:color w:val="auto"/>
          <w:sz w:val="36"/>
          <w:szCs w:val="36"/>
        </w:rPr>
      </w:pPr>
      <w:r w:rsidRPr="00FD5EB1">
        <w:rPr>
          <w:rFonts w:ascii="Times New Roman" w:hAnsi="Times New Roman" w:cs="Times New Roman"/>
          <w:b/>
          <w:bCs/>
          <w:i w:val="0"/>
          <w:iCs w:val="0"/>
          <w:color w:val="auto"/>
          <w:sz w:val="24"/>
          <w:szCs w:val="24"/>
        </w:rPr>
        <w:t xml:space="preserve">Figure </w:t>
      </w:r>
      <w:r w:rsidRPr="00FD5EB1">
        <w:rPr>
          <w:rFonts w:ascii="Times New Roman" w:hAnsi="Times New Roman" w:cs="Times New Roman"/>
          <w:b/>
          <w:bCs/>
          <w:i w:val="0"/>
          <w:iCs w:val="0"/>
          <w:color w:val="auto"/>
          <w:sz w:val="24"/>
          <w:szCs w:val="24"/>
        </w:rPr>
        <w:fldChar w:fldCharType="begin"/>
      </w:r>
      <w:r w:rsidRPr="00FD5EB1">
        <w:rPr>
          <w:rFonts w:ascii="Times New Roman" w:hAnsi="Times New Roman" w:cs="Times New Roman"/>
          <w:b/>
          <w:bCs/>
          <w:i w:val="0"/>
          <w:iCs w:val="0"/>
          <w:color w:val="auto"/>
          <w:sz w:val="24"/>
          <w:szCs w:val="24"/>
        </w:rPr>
        <w:instrText xml:space="preserve"> SEQ Figure \* ARABIC </w:instrText>
      </w:r>
      <w:r w:rsidRPr="00FD5EB1">
        <w:rPr>
          <w:rFonts w:ascii="Times New Roman" w:hAnsi="Times New Roman" w:cs="Times New Roman"/>
          <w:b/>
          <w:bCs/>
          <w:i w:val="0"/>
          <w:iCs w:val="0"/>
          <w:color w:val="auto"/>
          <w:sz w:val="24"/>
          <w:szCs w:val="24"/>
        </w:rPr>
        <w:fldChar w:fldCharType="separate"/>
      </w:r>
      <w:r w:rsidR="008356A3" w:rsidRPr="00FD5EB1">
        <w:rPr>
          <w:rFonts w:ascii="Times New Roman" w:hAnsi="Times New Roman" w:cs="Times New Roman"/>
          <w:b/>
          <w:bCs/>
          <w:i w:val="0"/>
          <w:iCs w:val="0"/>
          <w:noProof/>
          <w:color w:val="auto"/>
          <w:sz w:val="24"/>
          <w:szCs w:val="24"/>
        </w:rPr>
        <w:t>2</w:t>
      </w:r>
      <w:r w:rsidRPr="00FD5EB1">
        <w:rPr>
          <w:rFonts w:ascii="Times New Roman" w:hAnsi="Times New Roman" w:cs="Times New Roman"/>
          <w:b/>
          <w:bCs/>
          <w:i w:val="0"/>
          <w:iCs w:val="0"/>
          <w:color w:val="auto"/>
          <w:sz w:val="24"/>
          <w:szCs w:val="24"/>
        </w:rPr>
        <w:fldChar w:fldCharType="end"/>
      </w:r>
      <w:r w:rsidRPr="00FD5EB1">
        <w:rPr>
          <w:rFonts w:ascii="Times New Roman" w:hAnsi="Times New Roman" w:cs="Times New Roman"/>
          <w:b/>
          <w:bCs/>
          <w:i w:val="0"/>
          <w:iCs w:val="0"/>
          <w:color w:val="auto"/>
          <w:sz w:val="24"/>
          <w:szCs w:val="24"/>
        </w:rPr>
        <w:t xml:space="preserve">. (A) </w:t>
      </w:r>
      <w:r w:rsidRPr="00FD5EB1">
        <w:rPr>
          <w:rFonts w:ascii="Times New Roman" w:hAnsi="Times New Roman" w:cs="Times New Roman"/>
          <w:i w:val="0"/>
          <w:iCs w:val="0"/>
          <w:color w:val="auto"/>
          <w:sz w:val="24"/>
          <w:szCs w:val="24"/>
        </w:rPr>
        <w:t xml:space="preserve">Plate well diffusion assay </w:t>
      </w:r>
      <w:r w:rsidR="0088286B" w:rsidRPr="00FD5EB1">
        <w:rPr>
          <w:rFonts w:ascii="Times New Roman" w:hAnsi="Times New Roman" w:cs="Times New Roman"/>
          <w:i w:val="0"/>
          <w:iCs w:val="0"/>
          <w:color w:val="auto"/>
          <w:sz w:val="24"/>
          <w:szCs w:val="24"/>
        </w:rPr>
        <w:t>i</w:t>
      </w:r>
      <w:r w:rsidRPr="00FD5EB1">
        <w:rPr>
          <w:rFonts w:ascii="Times New Roman" w:hAnsi="Times New Roman" w:cs="Times New Roman"/>
          <w:i w:val="0"/>
          <w:iCs w:val="0"/>
          <w:color w:val="auto"/>
          <w:sz w:val="24"/>
          <w:szCs w:val="24"/>
        </w:rPr>
        <w:t xml:space="preserve">llustrating zone of inhibition, </w:t>
      </w:r>
      <w:r w:rsidRPr="00FD5EB1">
        <w:rPr>
          <w:rFonts w:ascii="Times New Roman" w:hAnsi="Times New Roman" w:cs="Times New Roman"/>
          <w:b/>
          <w:bCs/>
          <w:i w:val="0"/>
          <w:iCs w:val="0"/>
          <w:color w:val="auto"/>
          <w:sz w:val="24"/>
          <w:szCs w:val="24"/>
        </w:rPr>
        <w:t xml:space="preserve">(B) </w:t>
      </w:r>
      <w:r w:rsidRPr="00FD5EB1">
        <w:rPr>
          <w:rFonts w:ascii="Times New Roman" w:hAnsi="Times New Roman" w:cs="Times New Roman"/>
          <w:i w:val="0"/>
          <w:iCs w:val="0"/>
          <w:color w:val="auto"/>
          <w:sz w:val="24"/>
          <w:szCs w:val="24"/>
        </w:rPr>
        <w:t>Zone of inhibition measured at different concentrations of SUR-</w:t>
      </w:r>
      <w:proofErr w:type="spellStart"/>
      <w:r w:rsidRPr="00FD5EB1">
        <w:rPr>
          <w:rFonts w:ascii="Times New Roman" w:hAnsi="Times New Roman" w:cs="Times New Roman"/>
          <w:i w:val="0"/>
          <w:iCs w:val="0"/>
          <w:color w:val="auto"/>
          <w:sz w:val="24"/>
          <w:szCs w:val="24"/>
        </w:rPr>
        <w:t>AgNPs</w:t>
      </w:r>
      <w:proofErr w:type="spellEnd"/>
      <w:r w:rsidRPr="00FD5EB1">
        <w:rPr>
          <w:rFonts w:ascii="Times New Roman" w:hAnsi="Times New Roman" w:cs="Times New Roman"/>
          <w:i w:val="0"/>
          <w:iCs w:val="0"/>
          <w:color w:val="auto"/>
          <w:sz w:val="24"/>
          <w:szCs w:val="24"/>
        </w:rPr>
        <w:t xml:space="preserve"> (0, 25, 50, 75 &amp; 100 </w:t>
      </w:r>
      <w:r w:rsidRPr="00FD5EB1">
        <w:rPr>
          <w:rFonts w:ascii="Times New Roman" w:hAnsi="Times New Roman" w:cs="Times New Roman"/>
          <w:color w:val="auto"/>
          <w:sz w:val="24"/>
          <w:szCs w:val="24"/>
        </w:rPr>
        <w:t>µ</w:t>
      </w:r>
      <w:r w:rsidRPr="00FD5EB1">
        <w:rPr>
          <w:rFonts w:ascii="Times New Roman" w:hAnsi="Times New Roman" w:cs="Times New Roman"/>
          <w:i w:val="0"/>
          <w:iCs w:val="0"/>
          <w:color w:val="auto"/>
          <w:sz w:val="24"/>
          <w:szCs w:val="24"/>
        </w:rPr>
        <w:t xml:space="preserve">g/well), showing significance difference  “****” at </w:t>
      </w:r>
      <w:r w:rsidRPr="00FD5EB1">
        <w:rPr>
          <w:rFonts w:ascii="Times New Roman" w:hAnsi="Times New Roman" w:cs="Times New Roman"/>
          <w:color w:val="auto"/>
          <w:sz w:val="24"/>
          <w:szCs w:val="24"/>
        </w:rPr>
        <w:t xml:space="preserve">p </w:t>
      </w:r>
      <w:r w:rsidRPr="00FD5EB1">
        <w:rPr>
          <w:rFonts w:ascii="Times New Roman" w:hAnsi="Times New Roman" w:cs="Times New Roman"/>
          <w:i w:val="0"/>
          <w:iCs w:val="0"/>
          <w:color w:val="auto"/>
          <w:sz w:val="24"/>
          <w:szCs w:val="24"/>
        </w:rPr>
        <w:t xml:space="preserve">&lt; 0.0001 among the treated groups as well as compared to </w:t>
      </w:r>
      <w:r w:rsidRPr="00FD5EB1">
        <w:rPr>
          <w:rFonts w:ascii="Times New Roman" w:hAnsi="Times New Roman" w:cs="Times New Roman"/>
          <w:i w:val="0"/>
          <w:iCs w:val="0"/>
          <w:color w:val="auto"/>
          <w:sz w:val="24"/>
          <w:szCs w:val="24"/>
        </w:rPr>
        <w:lastRenderedPageBreak/>
        <w:t xml:space="preserve">control (incubation with free surfactin, 100 </w:t>
      </w:r>
      <w:r w:rsidRPr="00FD5EB1">
        <w:rPr>
          <w:rFonts w:ascii="Times New Roman" w:hAnsi="Times New Roman" w:cs="Times New Roman"/>
          <w:color w:val="auto"/>
          <w:sz w:val="24"/>
          <w:szCs w:val="24"/>
        </w:rPr>
        <w:t>µ</w:t>
      </w:r>
      <w:r w:rsidRPr="00FD5EB1">
        <w:rPr>
          <w:rFonts w:ascii="Times New Roman" w:hAnsi="Times New Roman" w:cs="Times New Roman"/>
          <w:i w:val="0"/>
          <w:iCs w:val="0"/>
          <w:color w:val="auto"/>
          <w:sz w:val="24"/>
          <w:szCs w:val="24"/>
        </w:rPr>
        <w:t xml:space="preserve">g/well), </w:t>
      </w:r>
      <w:r w:rsidRPr="00FD5EB1">
        <w:rPr>
          <w:rFonts w:ascii="Times New Roman" w:hAnsi="Times New Roman" w:cs="Times New Roman"/>
          <w:b/>
          <w:bCs/>
          <w:i w:val="0"/>
          <w:iCs w:val="0"/>
          <w:color w:val="auto"/>
          <w:sz w:val="24"/>
          <w:szCs w:val="24"/>
        </w:rPr>
        <w:t>(C)</w:t>
      </w:r>
      <w:r w:rsidRPr="00FD5EB1">
        <w:rPr>
          <w:rFonts w:ascii="Times New Roman" w:hAnsi="Times New Roman" w:cs="Times New Roman"/>
          <w:i w:val="0"/>
          <w:iCs w:val="0"/>
          <w:color w:val="auto"/>
          <w:sz w:val="24"/>
          <w:szCs w:val="24"/>
        </w:rPr>
        <w:t xml:space="preserve"> MIC and MBC for the antibacterial activity of SUR-</w:t>
      </w:r>
      <w:proofErr w:type="spellStart"/>
      <w:r w:rsidRPr="00FD5EB1">
        <w:rPr>
          <w:rFonts w:ascii="Times New Roman" w:hAnsi="Times New Roman" w:cs="Times New Roman"/>
          <w:i w:val="0"/>
          <w:iCs w:val="0"/>
          <w:color w:val="auto"/>
          <w:sz w:val="24"/>
          <w:szCs w:val="24"/>
        </w:rPr>
        <w:t>AgNPs</w:t>
      </w:r>
      <w:proofErr w:type="spellEnd"/>
      <w:r w:rsidRPr="00FD5EB1">
        <w:rPr>
          <w:rFonts w:ascii="Times New Roman" w:hAnsi="Times New Roman" w:cs="Times New Roman"/>
          <w:i w:val="0"/>
          <w:iCs w:val="0"/>
          <w:color w:val="auto"/>
          <w:sz w:val="24"/>
          <w:szCs w:val="24"/>
        </w:rPr>
        <w:t xml:space="preserve"> </w:t>
      </w:r>
      <w:r w:rsidRPr="00FD5EB1">
        <w:rPr>
          <w:rFonts w:ascii="Times New Roman" w:hAnsi="Times New Roman" w:cs="Times New Roman"/>
          <w:b/>
          <w:bCs/>
          <w:i w:val="0"/>
          <w:iCs w:val="0"/>
          <w:color w:val="auto"/>
          <w:sz w:val="24"/>
          <w:szCs w:val="24"/>
        </w:rPr>
        <w:t xml:space="preserve">, (D) </w:t>
      </w:r>
      <w:r w:rsidRPr="00FD5EB1">
        <w:rPr>
          <w:rFonts w:ascii="Times New Roman" w:hAnsi="Times New Roman" w:cs="Times New Roman"/>
          <w:i w:val="0"/>
          <w:iCs w:val="0"/>
          <w:color w:val="auto"/>
          <w:sz w:val="24"/>
          <w:szCs w:val="24"/>
        </w:rPr>
        <w:t xml:space="preserve">Graph showing decrease in Colonies Forming Unit (CFU) count per mL at 35, 25 and 15 </w:t>
      </w:r>
      <w:r w:rsidRPr="00FD5EB1">
        <w:rPr>
          <w:rFonts w:ascii="Times New Roman" w:hAnsi="Times New Roman" w:cs="Times New Roman"/>
          <w:color w:val="auto"/>
          <w:sz w:val="24"/>
          <w:szCs w:val="24"/>
        </w:rPr>
        <w:t>µ</w:t>
      </w:r>
      <w:r w:rsidRPr="00FD5EB1">
        <w:rPr>
          <w:rFonts w:ascii="Times New Roman" w:hAnsi="Times New Roman" w:cs="Times New Roman"/>
          <w:i w:val="0"/>
          <w:iCs w:val="0"/>
          <w:color w:val="auto"/>
          <w:sz w:val="24"/>
          <w:szCs w:val="24"/>
        </w:rPr>
        <w:t>g/mL concentrations of SUR-</w:t>
      </w:r>
      <w:proofErr w:type="spellStart"/>
      <w:r w:rsidRPr="00FD5EB1">
        <w:rPr>
          <w:rFonts w:ascii="Times New Roman" w:hAnsi="Times New Roman" w:cs="Times New Roman"/>
          <w:i w:val="0"/>
          <w:iCs w:val="0"/>
          <w:color w:val="auto"/>
          <w:sz w:val="24"/>
          <w:szCs w:val="24"/>
        </w:rPr>
        <w:t>AgNPs</w:t>
      </w:r>
      <w:proofErr w:type="spellEnd"/>
      <w:r w:rsidRPr="00FD5EB1">
        <w:rPr>
          <w:rFonts w:ascii="Times New Roman" w:hAnsi="Times New Roman" w:cs="Times New Roman"/>
          <w:i w:val="0"/>
          <w:iCs w:val="0"/>
          <w:color w:val="auto"/>
          <w:sz w:val="24"/>
          <w:szCs w:val="24"/>
        </w:rPr>
        <w:t>.</w:t>
      </w:r>
      <w:r w:rsidRPr="00FD5EB1">
        <w:rPr>
          <w:rFonts w:ascii="Times New Roman" w:hAnsi="Times New Roman" w:cs="Times New Roman"/>
          <w:b/>
          <w:bCs/>
          <w:i w:val="0"/>
          <w:iCs w:val="0"/>
          <w:color w:val="auto"/>
          <w:sz w:val="24"/>
          <w:szCs w:val="24"/>
        </w:rPr>
        <w:t xml:space="preserve"> (E 1-7) </w:t>
      </w:r>
      <w:r w:rsidR="0088286B" w:rsidRPr="00FD5EB1">
        <w:rPr>
          <w:rFonts w:ascii="Times New Roman" w:hAnsi="Times New Roman" w:cs="Times New Roman"/>
          <w:i w:val="0"/>
          <w:iCs w:val="0"/>
          <w:color w:val="auto"/>
          <w:sz w:val="24"/>
          <w:szCs w:val="24"/>
        </w:rPr>
        <w:t xml:space="preserve">photographs </w:t>
      </w:r>
      <w:r w:rsidRPr="00FD5EB1">
        <w:rPr>
          <w:rFonts w:ascii="Times New Roman" w:hAnsi="Times New Roman" w:cs="Times New Roman"/>
          <w:i w:val="0"/>
          <w:iCs w:val="0"/>
          <w:color w:val="auto"/>
          <w:sz w:val="24"/>
          <w:szCs w:val="24"/>
        </w:rPr>
        <w:t>showing number of viable colonies</w:t>
      </w:r>
      <w:r w:rsidRPr="00FD5EB1">
        <w:rPr>
          <w:rFonts w:ascii="Times New Roman" w:hAnsi="Times New Roman" w:cs="Times New Roman"/>
          <w:b/>
          <w:bCs/>
          <w:i w:val="0"/>
          <w:iCs w:val="0"/>
          <w:color w:val="auto"/>
          <w:sz w:val="24"/>
          <w:szCs w:val="24"/>
        </w:rPr>
        <w:t xml:space="preserve"> </w:t>
      </w:r>
      <w:r w:rsidRPr="00FD5EB1">
        <w:rPr>
          <w:rFonts w:ascii="Times New Roman" w:hAnsi="Times New Roman" w:cs="Times New Roman"/>
          <w:i w:val="0"/>
          <w:iCs w:val="0"/>
          <w:color w:val="auto"/>
          <w:sz w:val="24"/>
          <w:szCs w:val="24"/>
        </w:rPr>
        <w:t>on plates</w:t>
      </w:r>
      <w:r w:rsidRPr="00FD5EB1">
        <w:rPr>
          <w:rFonts w:ascii="Times New Roman" w:hAnsi="Times New Roman" w:cs="Times New Roman"/>
          <w:b/>
          <w:bCs/>
          <w:i w:val="0"/>
          <w:iCs w:val="0"/>
          <w:color w:val="auto"/>
          <w:sz w:val="24"/>
          <w:szCs w:val="24"/>
        </w:rPr>
        <w:t xml:space="preserve"> </w:t>
      </w:r>
      <w:r w:rsidRPr="00FD5EB1">
        <w:rPr>
          <w:rFonts w:ascii="Times New Roman" w:hAnsi="Times New Roman" w:cs="Times New Roman"/>
          <w:i w:val="0"/>
          <w:iCs w:val="0"/>
          <w:color w:val="auto"/>
          <w:sz w:val="24"/>
          <w:szCs w:val="24"/>
        </w:rPr>
        <w:t>after</w:t>
      </w:r>
      <w:r w:rsidRPr="00FD5EB1">
        <w:rPr>
          <w:rFonts w:ascii="Times New Roman" w:hAnsi="Times New Roman" w:cs="Times New Roman"/>
          <w:b/>
          <w:bCs/>
          <w:i w:val="0"/>
          <w:iCs w:val="0"/>
          <w:color w:val="auto"/>
          <w:sz w:val="24"/>
          <w:szCs w:val="24"/>
        </w:rPr>
        <w:t xml:space="preserve"> </w:t>
      </w:r>
      <w:r w:rsidRPr="00FD5EB1">
        <w:rPr>
          <w:rFonts w:ascii="Times New Roman" w:hAnsi="Times New Roman" w:cs="Times New Roman"/>
          <w:i w:val="0"/>
          <w:iCs w:val="0"/>
          <w:color w:val="auto"/>
          <w:sz w:val="24"/>
          <w:szCs w:val="24"/>
        </w:rPr>
        <w:t>treating with different concentration of SUR-</w:t>
      </w:r>
      <w:proofErr w:type="spellStart"/>
      <w:r w:rsidRPr="00FD5EB1">
        <w:rPr>
          <w:rFonts w:ascii="Times New Roman" w:hAnsi="Times New Roman" w:cs="Times New Roman"/>
          <w:i w:val="0"/>
          <w:iCs w:val="0"/>
          <w:color w:val="auto"/>
          <w:sz w:val="24"/>
          <w:szCs w:val="24"/>
        </w:rPr>
        <w:t>AgNPs</w:t>
      </w:r>
      <w:proofErr w:type="spellEnd"/>
      <w:r w:rsidRPr="00FD5EB1">
        <w:rPr>
          <w:rFonts w:ascii="Times New Roman" w:hAnsi="Times New Roman" w:cs="Times New Roman"/>
          <w:i w:val="0"/>
          <w:iCs w:val="0"/>
          <w:color w:val="auto"/>
          <w:sz w:val="24"/>
          <w:szCs w:val="24"/>
        </w:rPr>
        <w:t xml:space="preserve"> (40, 35,25, 15,10, 5, 2.5 </w:t>
      </w:r>
      <w:r w:rsidRPr="00FD5EB1">
        <w:rPr>
          <w:rFonts w:ascii="Times New Roman" w:hAnsi="Times New Roman" w:cs="Times New Roman"/>
          <w:color w:val="auto"/>
          <w:sz w:val="24"/>
          <w:szCs w:val="24"/>
        </w:rPr>
        <w:t>µ</w:t>
      </w:r>
      <w:r w:rsidRPr="00FD5EB1">
        <w:rPr>
          <w:rFonts w:ascii="Times New Roman" w:hAnsi="Times New Roman" w:cs="Times New Roman"/>
          <w:i w:val="0"/>
          <w:iCs w:val="0"/>
          <w:color w:val="auto"/>
          <w:sz w:val="24"/>
          <w:szCs w:val="24"/>
        </w:rPr>
        <w:t xml:space="preserve">g/mL), </w:t>
      </w:r>
      <w:r w:rsidRPr="00FD5EB1">
        <w:rPr>
          <w:rFonts w:ascii="Times New Roman" w:hAnsi="Times New Roman" w:cs="Times New Roman"/>
          <w:b/>
          <w:bCs/>
          <w:i w:val="0"/>
          <w:iCs w:val="0"/>
          <w:color w:val="auto"/>
          <w:sz w:val="24"/>
          <w:szCs w:val="24"/>
        </w:rPr>
        <w:t>(E 8)</w:t>
      </w:r>
      <w:r w:rsidRPr="00FD5EB1">
        <w:rPr>
          <w:rFonts w:ascii="Times New Roman" w:hAnsi="Times New Roman" w:cs="Times New Roman"/>
          <w:i w:val="0"/>
          <w:iCs w:val="0"/>
          <w:color w:val="auto"/>
          <w:sz w:val="24"/>
          <w:szCs w:val="24"/>
        </w:rPr>
        <w:t xml:space="preserve"> free surfactin</w:t>
      </w:r>
      <w:r w:rsidRPr="00FD5EB1">
        <w:rPr>
          <w:rFonts w:ascii="Times New Roman" w:hAnsi="Times New Roman" w:cs="Times New Roman"/>
          <w:b/>
          <w:bCs/>
          <w:i w:val="0"/>
          <w:iCs w:val="0"/>
          <w:color w:val="auto"/>
          <w:sz w:val="24"/>
          <w:szCs w:val="24"/>
        </w:rPr>
        <w:t xml:space="preserve">, (E 9) </w:t>
      </w:r>
      <w:r w:rsidRPr="00FD5EB1">
        <w:rPr>
          <w:rFonts w:ascii="Times New Roman" w:hAnsi="Times New Roman" w:cs="Times New Roman"/>
          <w:i w:val="0"/>
          <w:iCs w:val="0"/>
          <w:color w:val="auto"/>
          <w:sz w:val="24"/>
          <w:szCs w:val="24"/>
        </w:rPr>
        <w:t>Growth control contain</w:t>
      </w:r>
      <w:r w:rsidR="0088286B" w:rsidRPr="00FD5EB1">
        <w:rPr>
          <w:rFonts w:ascii="Times New Roman" w:hAnsi="Times New Roman" w:cs="Times New Roman"/>
          <w:i w:val="0"/>
          <w:iCs w:val="0"/>
          <w:color w:val="auto"/>
          <w:sz w:val="24"/>
          <w:szCs w:val="24"/>
        </w:rPr>
        <w:t>ing</w:t>
      </w:r>
      <w:r w:rsidRPr="00FD5EB1">
        <w:rPr>
          <w:rFonts w:ascii="Times New Roman" w:hAnsi="Times New Roman" w:cs="Times New Roman"/>
          <w:i w:val="0"/>
          <w:iCs w:val="0"/>
          <w:color w:val="auto"/>
          <w:sz w:val="24"/>
          <w:szCs w:val="24"/>
        </w:rPr>
        <w:t xml:space="preserve"> only </w:t>
      </w:r>
      <w:r w:rsidRPr="00FD5EB1">
        <w:rPr>
          <w:rFonts w:ascii="Times New Roman" w:hAnsi="Times New Roman" w:cs="Times New Roman"/>
          <w:color w:val="auto"/>
          <w:sz w:val="24"/>
          <w:szCs w:val="24"/>
        </w:rPr>
        <w:t>Pseudomonas aeruginosa</w:t>
      </w:r>
      <w:r w:rsidRPr="00FD5EB1">
        <w:rPr>
          <w:rFonts w:ascii="Times New Roman" w:hAnsi="Times New Roman" w:cs="Times New Roman"/>
          <w:i w:val="0"/>
          <w:iCs w:val="0"/>
          <w:color w:val="auto"/>
          <w:sz w:val="24"/>
          <w:szCs w:val="24"/>
        </w:rPr>
        <w:t>.</w:t>
      </w:r>
    </w:p>
    <w:p w14:paraId="49F9B9D6" w14:textId="77777777" w:rsidR="00A045E2" w:rsidRPr="00FD5EB1" w:rsidRDefault="00A045E2" w:rsidP="00A901B0">
      <w:pPr>
        <w:pStyle w:val="Heading2"/>
        <w:rPr>
          <w:rFonts w:ascii="Times New Roman" w:hAnsi="Times New Roman" w:cs="Times New Roman"/>
          <w:b/>
          <w:color w:val="auto"/>
          <w:sz w:val="24"/>
        </w:rPr>
      </w:pPr>
      <w:r w:rsidRPr="00FD5EB1">
        <w:rPr>
          <w:rFonts w:ascii="Times New Roman" w:hAnsi="Times New Roman" w:cs="Times New Roman"/>
          <w:b/>
          <w:color w:val="auto"/>
          <w:sz w:val="24"/>
        </w:rPr>
        <w:t>Anti-adherent and Antibiofilm activities</w:t>
      </w:r>
    </w:p>
    <w:p w14:paraId="0C5B2C46" w14:textId="51A43AA3" w:rsidR="00A045E2" w:rsidRPr="00FD5EB1" w:rsidRDefault="00A045E2" w:rsidP="00A901B0">
      <w:pPr>
        <w:spacing w:before="100" w:beforeAutospacing="1" w:after="100" w:afterAutospacing="1" w:line="360" w:lineRule="auto"/>
        <w:jc w:val="both"/>
        <w:rPr>
          <w:rFonts w:ascii="Times New Roman" w:hAnsi="Times New Roman" w:cs="Times New Roman"/>
          <w:sz w:val="24"/>
          <w:szCs w:val="24"/>
        </w:rPr>
      </w:pPr>
      <w:r w:rsidRPr="00FD5EB1">
        <w:rPr>
          <w:rFonts w:ascii="Times New Roman" w:hAnsi="Times New Roman" w:cs="Times New Roman"/>
          <w:sz w:val="24"/>
          <w:szCs w:val="24"/>
        </w:rPr>
        <w:t>We then investigated the anti-adherent and antibiofilm activities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To check the anti-adherent activity, the </w:t>
      </w:r>
      <w:r w:rsidRPr="00FD5EB1">
        <w:rPr>
          <w:rFonts w:ascii="Times New Roman" w:hAnsi="Times New Roman" w:cs="Times New Roman"/>
          <w:i/>
          <w:iCs/>
          <w:sz w:val="24"/>
          <w:szCs w:val="24"/>
        </w:rPr>
        <w:t>P. aeruginosa</w:t>
      </w:r>
      <w:r w:rsidRPr="00FD5EB1">
        <w:rPr>
          <w:rFonts w:ascii="Times New Roman" w:hAnsi="Times New Roman" w:cs="Times New Roman"/>
          <w:sz w:val="24"/>
          <w:szCs w:val="24"/>
        </w:rPr>
        <w:t xml:space="preserve"> culture was incubated for 72 hours with different concentrations (2.5, 5, 10, 20, 30, 40, 50, 100, 150, and 250 </w:t>
      </w:r>
      <w:r w:rsidRPr="00FD5EB1">
        <w:rPr>
          <w:rFonts w:ascii="Times New Roman" w:hAnsi="Times New Roman" w:cs="Times New Roman"/>
          <w:i/>
          <w:iCs/>
          <w:sz w:val="24"/>
          <w:szCs w:val="24"/>
        </w:rPr>
        <w:t>µ</w:t>
      </w:r>
      <w:r w:rsidRPr="00FD5EB1">
        <w:rPr>
          <w:rFonts w:ascii="Times New Roman" w:hAnsi="Times New Roman" w:cs="Times New Roman"/>
          <w:sz w:val="24"/>
          <w:szCs w:val="24"/>
        </w:rPr>
        <w:t>g/mL)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in 3 mL glass tubes. After treatment, the tubes were washed with PBS (pH 7.4) and the biofilm was stained using </w:t>
      </w:r>
      <w:bookmarkStart w:id="9" w:name="_Hlk121442527"/>
      <w:r w:rsidRPr="00FD5EB1">
        <w:rPr>
          <w:rFonts w:ascii="Times New Roman" w:hAnsi="Times New Roman" w:cs="Times New Roman"/>
          <w:sz w:val="24"/>
          <w:szCs w:val="24"/>
        </w:rPr>
        <w:t>crystal violet</w:t>
      </w:r>
      <w:bookmarkEnd w:id="9"/>
      <w:r w:rsidRPr="00FD5EB1">
        <w:rPr>
          <w:rFonts w:ascii="Times New Roman" w:hAnsi="Times New Roman" w:cs="Times New Roman"/>
          <w:sz w:val="24"/>
          <w:szCs w:val="24"/>
        </w:rPr>
        <w:t xml:space="preserve"> dye (</w:t>
      </w:r>
      <w:r w:rsidRPr="00FD5EB1">
        <w:rPr>
          <w:rFonts w:ascii="Times New Roman" w:hAnsi="Times New Roman" w:cs="Times New Roman"/>
          <w:b/>
          <w:bCs/>
          <w:sz w:val="24"/>
          <w:szCs w:val="24"/>
        </w:rPr>
        <w:t>Figure 3A</w:t>
      </w:r>
      <w:r w:rsidRPr="00FD5EB1">
        <w:rPr>
          <w:rFonts w:ascii="Times New Roman" w:hAnsi="Times New Roman" w:cs="Times New Roman"/>
          <w:sz w:val="24"/>
          <w:szCs w:val="24"/>
        </w:rPr>
        <w:t>). The results showed that the formation of biofilm rings within the glass test tubes (at the point of liquid air interface) increased with decreasing concentrations of NPs. These results confirmed that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significantly interfered with the adherence of bacterial cells to form biofilms in a concentration dependent manner.  It was observed that at 20 </w:t>
      </w:r>
      <w:r w:rsidRPr="00FD5EB1">
        <w:rPr>
          <w:rFonts w:ascii="Times New Roman" w:hAnsi="Times New Roman" w:cs="Times New Roman"/>
          <w:i/>
          <w:iCs/>
          <w:sz w:val="24"/>
          <w:szCs w:val="24"/>
        </w:rPr>
        <w:t>µ</w:t>
      </w:r>
      <w:r w:rsidRPr="00FD5EB1">
        <w:rPr>
          <w:rFonts w:ascii="Times New Roman" w:hAnsi="Times New Roman" w:cs="Times New Roman"/>
          <w:sz w:val="24"/>
          <w:szCs w:val="24"/>
        </w:rPr>
        <w:t>g/mL, the anti-adherent activity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was approximately 90%, while the free surfactin showed ~80% activity at a much higher concentration </w:t>
      </w:r>
      <w:bookmarkStart w:id="10" w:name="OLE_LINK3"/>
      <w:r w:rsidRPr="00FD5EB1">
        <w:rPr>
          <w:rFonts w:ascii="Times New Roman" w:hAnsi="Times New Roman" w:cs="Times New Roman"/>
          <w:sz w:val="24"/>
          <w:szCs w:val="24"/>
        </w:rPr>
        <w:t xml:space="preserve">(667 </w:t>
      </w:r>
      <w:r w:rsidRPr="00FD5EB1">
        <w:rPr>
          <w:rFonts w:ascii="Times New Roman" w:hAnsi="Times New Roman" w:cs="Times New Roman"/>
          <w:i/>
          <w:iCs/>
          <w:sz w:val="24"/>
          <w:szCs w:val="24"/>
        </w:rPr>
        <w:t>µ</w:t>
      </w:r>
      <w:r w:rsidRPr="00FD5EB1">
        <w:rPr>
          <w:rFonts w:ascii="Times New Roman" w:hAnsi="Times New Roman" w:cs="Times New Roman"/>
          <w:sz w:val="24"/>
          <w:szCs w:val="24"/>
        </w:rPr>
        <w:t>g/mL)</w:t>
      </w:r>
      <w:bookmarkEnd w:id="10"/>
      <w:r w:rsidRPr="00FD5EB1">
        <w:rPr>
          <w:rFonts w:ascii="Times New Roman" w:hAnsi="Times New Roman" w:cs="Times New Roman"/>
          <w:sz w:val="24"/>
          <w:szCs w:val="24"/>
        </w:rPr>
        <w:t xml:space="preserve"> (</w:t>
      </w:r>
      <w:r w:rsidRPr="00FD5EB1">
        <w:rPr>
          <w:rFonts w:ascii="Times New Roman" w:hAnsi="Times New Roman" w:cs="Times New Roman"/>
          <w:b/>
          <w:bCs/>
          <w:sz w:val="24"/>
          <w:szCs w:val="24"/>
        </w:rPr>
        <w:t>Figure 3B</w:t>
      </w:r>
      <w:r w:rsidRPr="00FD5EB1">
        <w:rPr>
          <w:rFonts w:ascii="Times New Roman" w:hAnsi="Times New Roman" w:cs="Times New Roman"/>
          <w:sz w:val="24"/>
          <w:szCs w:val="24"/>
        </w:rPr>
        <w:t>). The results suggested that the free surfactin can also be used as anti-adherent agent, however its effective concentration was significantly higher in comparison to the required concertation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w:t>
      </w:r>
      <w:r w:rsidR="001C43FA" w:rsidRPr="00FD5EB1">
        <w:rPr>
          <w:rFonts w:ascii="Times New Roman" w:hAnsi="Times New Roman" w:cs="Times New Roman"/>
          <w:sz w:val="24"/>
          <w:szCs w:val="24"/>
        </w:rPr>
        <w:t xml:space="preserve"> </w:t>
      </w:r>
      <w:r w:rsidRPr="00FD5EB1">
        <w:rPr>
          <w:rFonts w:ascii="Times New Roman" w:hAnsi="Times New Roman" w:cs="Times New Roman"/>
          <w:sz w:val="24"/>
          <w:szCs w:val="24"/>
        </w:rPr>
        <w:t xml:space="preserve">The </w:t>
      </w:r>
      <w:r w:rsidR="00241DF4" w:rsidRPr="00FD5EB1">
        <w:rPr>
          <w:rFonts w:ascii="Times New Roman" w:hAnsi="Times New Roman" w:cs="Times New Roman"/>
          <w:sz w:val="24"/>
          <w:szCs w:val="24"/>
        </w:rPr>
        <w:t xml:space="preserve">free </w:t>
      </w:r>
      <w:r w:rsidRPr="00FD5EB1">
        <w:rPr>
          <w:rFonts w:ascii="Times New Roman" w:hAnsi="Times New Roman" w:cs="Times New Roman"/>
          <w:sz w:val="24"/>
          <w:szCs w:val="24"/>
        </w:rPr>
        <w:t xml:space="preserve">surfactin showed &gt;75% inhibitory effect at a concentration of 667 </w:t>
      </w:r>
      <w:r w:rsidRPr="00FD5EB1">
        <w:rPr>
          <w:rFonts w:ascii="Times New Roman" w:hAnsi="Times New Roman" w:cs="Times New Roman"/>
          <w:i/>
          <w:iCs/>
          <w:sz w:val="24"/>
          <w:szCs w:val="24"/>
        </w:rPr>
        <w:t>µ</w:t>
      </w:r>
      <w:r w:rsidRPr="00FD5EB1">
        <w:rPr>
          <w:rFonts w:ascii="Times New Roman" w:hAnsi="Times New Roman" w:cs="Times New Roman"/>
          <w:sz w:val="24"/>
          <w:szCs w:val="24"/>
        </w:rPr>
        <w:t>g/mL which is 33-folds higher than that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(20 </w:t>
      </w:r>
      <w:r w:rsidRPr="00FD5EB1">
        <w:rPr>
          <w:rFonts w:ascii="Times New Roman" w:hAnsi="Times New Roman" w:cs="Times New Roman"/>
          <w:i/>
          <w:iCs/>
          <w:sz w:val="24"/>
          <w:szCs w:val="24"/>
        </w:rPr>
        <w:t>µ</w:t>
      </w:r>
      <w:r w:rsidRPr="00FD5EB1">
        <w:rPr>
          <w:rFonts w:ascii="Times New Roman" w:hAnsi="Times New Roman" w:cs="Times New Roman"/>
          <w:sz w:val="24"/>
          <w:szCs w:val="24"/>
        </w:rPr>
        <w:t>g/mL), thus limits its direct use as anti-adherent agent.</w:t>
      </w:r>
    </w:p>
    <w:p w14:paraId="20BE31A1" w14:textId="068E1A46" w:rsidR="00A045E2" w:rsidRPr="00FD5EB1" w:rsidRDefault="178145D7" w:rsidP="178145D7">
      <w:pPr>
        <w:spacing w:before="100" w:beforeAutospacing="1" w:after="100" w:afterAutospacing="1" w:line="360" w:lineRule="auto"/>
        <w:jc w:val="both"/>
        <w:rPr>
          <w:rFonts w:ascii="Times New Roman" w:hAnsi="Times New Roman" w:cs="Times New Roman"/>
          <w:sz w:val="24"/>
          <w:szCs w:val="24"/>
        </w:rPr>
      </w:pPr>
      <w:r w:rsidRPr="00FD5EB1">
        <w:rPr>
          <w:rFonts w:ascii="Times New Roman" w:hAnsi="Times New Roman" w:cs="Times New Roman"/>
          <w:sz w:val="24"/>
          <w:szCs w:val="24"/>
        </w:rPr>
        <w:t>To further investigate the effect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on pre-formed biofilms we first allowed </w:t>
      </w:r>
      <w:r w:rsidRPr="00FD5EB1">
        <w:rPr>
          <w:rFonts w:ascii="Times New Roman" w:hAnsi="Times New Roman" w:cs="Times New Roman"/>
          <w:i/>
          <w:iCs/>
          <w:sz w:val="24"/>
          <w:szCs w:val="24"/>
        </w:rPr>
        <w:t xml:space="preserve">P. aeruginosa </w:t>
      </w:r>
      <w:r w:rsidRPr="00FD5EB1">
        <w:rPr>
          <w:rFonts w:ascii="Times New Roman" w:hAnsi="Times New Roman" w:cs="Times New Roman"/>
          <w:sz w:val="24"/>
          <w:szCs w:val="24"/>
        </w:rPr>
        <w:t xml:space="preserve">bacteria to develop biofilm for 72 hours. After the biofilm development, the planktonic cells were removed, and the biofilm was washed three times with autoclaved PBS buffer (pH 7.4). Finally, 3mL fresh TSB </w:t>
      </w:r>
      <w:r w:rsidR="004807B0">
        <w:rPr>
          <w:rFonts w:ascii="Times New Roman" w:hAnsi="Times New Roman" w:cs="Times New Roman"/>
          <w:sz w:val="24"/>
          <w:szCs w:val="24"/>
        </w:rPr>
        <w:t>media</w:t>
      </w:r>
      <w:r w:rsidRPr="00FD5EB1">
        <w:rPr>
          <w:rFonts w:ascii="Times New Roman" w:hAnsi="Times New Roman" w:cs="Times New Roman"/>
          <w:sz w:val="24"/>
          <w:szCs w:val="24"/>
        </w:rPr>
        <w:t xml:space="preserve"> containing different concentrations (2.5-250 </w:t>
      </w:r>
      <w:r w:rsidRPr="00FD5EB1">
        <w:rPr>
          <w:rFonts w:ascii="Times New Roman" w:hAnsi="Times New Roman" w:cs="Times New Roman"/>
          <w:i/>
          <w:iCs/>
          <w:sz w:val="24"/>
          <w:szCs w:val="24"/>
        </w:rPr>
        <w:t>µ</w:t>
      </w:r>
      <w:r w:rsidRPr="00FD5EB1">
        <w:rPr>
          <w:rFonts w:ascii="Times New Roman" w:hAnsi="Times New Roman" w:cs="Times New Roman"/>
          <w:sz w:val="24"/>
          <w:szCs w:val="24"/>
        </w:rPr>
        <w:t>g/mL)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were added to the respective tubes with existing biofilms and incubated for 24h at 37 °C. A sample containing only TSB and samples containing only free surfactin (667 </w:t>
      </w:r>
      <w:r w:rsidRPr="00FD5EB1">
        <w:rPr>
          <w:rFonts w:ascii="Times New Roman" w:hAnsi="Times New Roman" w:cs="Times New Roman"/>
          <w:i/>
          <w:iCs/>
          <w:sz w:val="24"/>
          <w:szCs w:val="24"/>
        </w:rPr>
        <w:t>µ</w:t>
      </w:r>
      <w:r w:rsidRPr="00FD5EB1">
        <w:rPr>
          <w:rFonts w:ascii="Times New Roman" w:hAnsi="Times New Roman" w:cs="Times New Roman"/>
          <w:sz w:val="24"/>
          <w:szCs w:val="24"/>
        </w:rPr>
        <w:t>g/mL) were also used as negative and positive controls, respectively. After treatment, the biofilm was washed with PBS and stained with crystal violet dye (1%). The samples were washed with deionized water to remove the extra dye. The samples with increasing concentrations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showed increased activity against the biofilms (</w:t>
      </w:r>
      <w:r w:rsidRPr="00FD5EB1">
        <w:rPr>
          <w:rFonts w:ascii="Times New Roman" w:hAnsi="Times New Roman" w:cs="Times New Roman"/>
          <w:b/>
          <w:bCs/>
          <w:sz w:val="24"/>
          <w:szCs w:val="24"/>
        </w:rPr>
        <w:t>Figure 3C</w:t>
      </w:r>
      <w:r w:rsidRPr="00FD5EB1">
        <w:rPr>
          <w:rFonts w:ascii="Times New Roman" w:hAnsi="Times New Roman" w:cs="Times New Roman"/>
          <w:sz w:val="24"/>
          <w:szCs w:val="24"/>
        </w:rPr>
        <w:t xml:space="preserve">). Furthermore, the biofilm rings were dissolved in 30% acetic acid and the percent biofilm eradication activity was calculated from the absorbance </w:t>
      </w:r>
      <w:r w:rsidRPr="00FD5EB1">
        <w:rPr>
          <w:rFonts w:ascii="Times New Roman" w:hAnsi="Times New Roman" w:cs="Times New Roman"/>
          <w:sz w:val="24"/>
          <w:szCs w:val="24"/>
        </w:rPr>
        <w:lastRenderedPageBreak/>
        <w:t>data recorded at 590 nm (</w:t>
      </w:r>
      <w:r w:rsidRPr="00FD5EB1">
        <w:rPr>
          <w:rFonts w:ascii="Times New Roman" w:hAnsi="Times New Roman" w:cs="Times New Roman"/>
          <w:b/>
          <w:bCs/>
          <w:sz w:val="24"/>
          <w:szCs w:val="24"/>
        </w:rPr>
        <w:t>Figure 3D</w:t>
      </w:r>
      <w:r w:rsidRPr="00FD5EB1">
        <w:rPr>
          <w:rFonts w:ascii="Times New Roman" w:hAnsi="Times New Roman" w:cs="Times New Roman"/>
          <w:sz w:val="24"/>
          <w:szCs w:val="24"/>
        </w:rPr>
        <w:t>). The results</w:t>
      </w:r>
      <w:r w:rsidRPr="00FD5EB1">
        <w:t xml:space="preserve"> </w:t>
      </w:r>
      <w:r w:rsidRPr="00FD5EB1">
        <w:rPr>
          <w:rFonts w:ascii="Times New Roman" w:hAnsi="Times New Roman" w:cs="Times New Roman"/>
          <w:sz w:val="24"/>
          <w:szCs w:val="24"/>
        </w:rPr>
        <w:t xml:space="preserve">revealed that at a NP concentration of 100 </w:t>
      </w:r>
      <w:r w:rsidRPr="00FD5EB1">
        <w:rPr>
          <w:rFonts w:ascii="Times New Roman" w:hAnsi="Times New Roman" w:cs="Times New Roman"/>
          <w:i/>
          <w:iCs/>
          <w:sz w:val="24"/>
          <w:szCs w:val="24"/>
        </w:rPr>
        <w:t>µ</w:t>
      </w:r>
      <w:r w:rsidRPr="00FD5EB1">
        <w:rPr>
          <w:rFonts w:ascii="Times New Roman" w:hAnsi="Times New Roman" w:cs="Times New Roman"/>
          <w:sz w:val="24"/>
          <w:szCs w:val="24"/>
        </w:rPr>
        <w:t xml:space="preserve">g/mL an inhibition of NPs showed &gt; 80% biofilm eradication while free surfactin showed ~55% inhibition at 667 </w:t>
      </w:r>
      <w:r w:rsidRPr="00FD5EB1">
        <w:rPr>
          <w:rFonts w:ascii="Times New Roman" w:hAnsi="Times New Roman" w:cs="Times New Roman"/>
          <w:i/>
          <w:iCs/>
          <w:sz w:val="24"/>
          <w:szCs w:val="24"/>
        </w:rPr>
        <w:t>µ</w:t>
      </w:r>
      <w:r w:rsidRPr="00FD5EB1">
        <w:rPr>
          <w:rFonts w:ascii="Times New Roman" w:hAnsi="Times New Roman" w:cs="Times New Roman"/>
          <w:sz w:val="24"/>
          <w:szCs w:val="24"/>
        </w:rPr>
        <w:t>g/mL (</w:t>
      </w:r>
      <w:r w:rsidRPr="00FD5EB1">
        <w:rPr>
          <w:rFonts w:ascii="Times New Roman" w:hAnsi="Times New Roman" w:cs="Times New Roman"/>
          <w:b/>
          <w:bCs/>
          <w:sz w:val="24"/>
          <w:szCs w:val="24"/>
        </w:rPr>
        <w:t>Figure 3D</w:t>
      </w:r>
      <w:r w:rsidRPr="00FD5EB1">
        <w:rPr>
          <w:rFonts w:ascii="Times New Roman" w:hAnsi="Times New Roman" w:cs="Times New Roman"/>
          <w:sz w:val="24"/>
          <w:szCs w:val="24"/>
        </w:rPr>
        <w:t xml:space="preserve">). Interestingly nanoparticles showed enhanced antibiofilm activity (1.53-fold more than free surfactin) and at significantly lower concentrations (~6.67 fold less concentration of NPs than surfactin). The data reveals that 50% inhibition occurs at substantially lower concentration (10-20 </w:t>
      </w:r>
      <w:r w:rsidRPr="00FD5EB1">
        <w:rPr>
          <w:rFonts w:ascii="Times New Roman" w:hAnsi="Times New Roman" w:cs="Times New Roman"/>
          <w:i/>
          <w:iCs/>
          <w:sz w:val="24"/>
          <w:szCs w:val="24"/>
        </w:rPr>
        <w:t>µ</w:t>
      </w:r>
      <w:r w:rsidRPr="00FD5EB1">
        <w:rPr>
          <w:rFonts w:ascii="Times New Roman" w:hAnsi="Times New Roman" w:cs="Times New Roman"/>
          <w:sz w:val="24"/>
          <w:szCs w:val="24"/>
        </w:rPr>
        <w:t>g/mL)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compared to free surfactin. This is in agreement with the results previously reported for planktonic bacteria (</w:t>
      </w:r>
      <w:r w:rsidRPr="00FD5EB1">
        <w:rPr>
          <w:rFonts w:ascii="Times New Roman" w:hAnsi="Times New Roman" w:cs="Times New Roman"/>
          <w:i/>
          <w:iCs/>
          <w:sz w:val="24"/>
          <w:szCs w:val="24"/>
        </w:rPr>
        <w:t>Staphylococcus epidermidis</w:t>
      </w:r>
      <w:r w:rsidRPr="00FD5EB1">
        <w:rPr>
          <w:rFonts w:ascii="Times New Roman" w:hAnsi="Times New Roman" w:cs="Times New Roman"/>
          <w:sz w:val="24"/>
          <w:szCs w:val="24"/>
        </w:rPr>
        <w:t>) as well as its anti-adherent activity, where only free surfactin was used.</w:t>
      </w:r>
      <w:hyperlink w:anchor="_ENREF_34" w:tooltip="Abdelli, 2019 #645" w:history="1">
        <w:r w:rsidR="003E1DD0" w:rsidRPr="00FD5EB1">
          <w:rPr>
            <w:rFonts w:ascii="Times New Roman" w:hAnsi="Times New Roman" w:cs="Times New Roman"/>
            <w:sz w:val="24"/>
            <w:szCs w:val="24"/>
          </w:rPr>
          <w:fldChar w:fldCharType="begin"/>
        </w:r>
        <w:r w:rsidR="003E1DD0" w:rsidRPr="00FD5EB1">
          <w:rPr>
            <w:rFonts w:ascii="Times New Roman" w:hAnsi="Times New Roman" w:cs="Times New Roman"/>
            <w:sz w:val="24"/>
            <w:szCs w:val="24"/>
          </w:rPr>
          <w:instrText xml:space="preserve"> ADDIN EN.CITE &lt;EndNote&gt;&lt;Cite&gt;&lt;Author&gt;Abdelli&lt;/Author&gt;&lt;Year&gt;2019&lt;/Year&gt;&lt;RecNum&gt;645&lt;/RecNum&gt;&lt;DisplayText&gt;&lt;style face="superscript"&gt;34&lt;/style&gt;&lt;/DisplayText&gt;&lt;record&gt;&lt;rec-number&gt;645&lt;/rec-number&gt;&lt;foreign-keys&gt;&lt;key app="EN" db-id="fa5fdrxp7rvp5cedvw65sp57p2ffppvaa205" timestamp="1670537031"&gt;645&lt;/key&gt;&lt;/foreign-keys&gt;&lt;ref-type name="Journal Article"&gt;17&lt;/ref-type&gt;&lt;contributors&gt;&lt;authors&gt;&lt;author&gt;Abdelli, Faten&lt;/author&gt;&lt;author&gt;Jardak, Marwa&lt;/author&gt;&lt;author&gt;Elloumi, Jihene&lt;/author&gt;&lt;author&gt;Stien, Didier&lt;/author&gt;&lt;author&gt;Cherif, Slim&lt;/author&gt;&lt;author&gt;Mnif, Sami&lt;/author&gt;&lt;author&gt;Aifa, Sami&lt;/author&gt;&lt;/authors&gt;&lt;/contributors&gt;&lt;titles&gt;&lt;title&gt;&lt;style face="normal" font="default" size="100%"&gt;Antibacterial, Anti-adherent and Cytotoxic Activities of Surfactin (S) from a Lipolytic Strain &lt;/style&gt;&lt;style face="italic" font="default" size="100%"&gt;Bacillus safensis&lt;/style&gt;&lt;style face="normal" font="default" size="100%"&gt; F4&lt;/style&gt;&lt;/title&gt;&lt;secondary-title&gt;&lt;style face="italic" font="default" size="100%"&gt;Biodegradation&lt;/style&gt;&lt;/secondary-title&gt;&lt;/titles&gt;&lt;periodical&gt;&lt;full-title&gt;Biodegradation&lt;/full-title&gt;&lt;/periodical&gt;&lt;pages&gt;287-300&lt;/pages&gt;&lt;volume&gt;30&lt;/volume&gt;&lt;dates&gt;&lt;year&gt;2019&lt;/year&gt;&lt;/dates&gt;&lt;isbn&gt;1572-9729&lt;/isbn&gt;&lt;urls&gt;&lt;/urls&gt;&lt;/record&gt;&lt;/Cite&gt;&lt;/EndNote&gt;</w:instrText>
        </w:r>
        <w:r w:rsidR="003E1DD0" w:rsidRPr="00FD5EB1">
          <w:rPr>
            <w:rFonts w:ascii="Times New Roman" w:hAnsi="Times New Roman" w:cs="Times New Roman"/>
            <w:sz w:val="24"/>
            <w:szCs w:val="24"/>
          </w:rPr>
          <w:fldChar w:fldCharType="separate"/>
        </w:r>
        <w:r w:rsidR="003E1DD0" w:rsidRPr="00FD5EB1">
          <w:rPr>
            <w:rFonts w:ascii="Times New Roman" w:hAnsi="Times New Roman" w:cs="Times New Roman"/>
            <w:noProof/>
            <w:sz w:val="24"/>
            <w:szCs w:val="24"/>
            <w:vertAlign w:val="superscript"/>
          </w:rPr>
          <w:t>34</w:t>
        </w:r>
        <w:r w:rsidR="003E1DD0" w:rsidRPr="00FD5EB1">
          <w:rPr>
            <w:rFonts w:ascii="Times New Roman" w:hAnsi="Times New Roman" w:cs="Times New Roman"/>
            <w:sz w:val="24"/>
            <w:szCs w:val="24"/>
          </w:rPr>
          <w:fldChar w:fldCharType="end"/>
        </w:r>
      </w:hyperlink>
      <w:r w:rsidRPr="00FD5EB1">
        <w:rPr>
          <w:rFonts w:ascii="Times New Roman" w:hAnsi="Times New Roman" w:cs="Times New Roman"/>
          <w:sz w:val="24"/>
          <w:szCs w:val="24"/>
        </w:rPr>
        <w:t xml:space="preserve"> The variation in the active dose depends upon different factors that are related to biofilm strength as well as the physicochemical nature of nanoparticles. Some bacterial strains develop coherent biofilms and protect themselves from environmental anoxia by adopting intracellular metabolism and gene expression strategies.</w:t>
      </w:r>
      <w:hyperlink w:anchor="_ENREF_35" w:tooltip="Vestby, 2020 #709" w:history="1">
        <w:r w:rsidR="003E1DD0" w:rsidRPr="00FD5EB1">
          <w:rPr>
            <w:rFonts w:ascii="Times New Roman" w:hAnsi="Times New Roman" w:cs="Times New Roman"/>
            <w:sz w:val="24"/>
            <w:szCs w:val="24"/>
          </w:rPr>
          <w:fldChar w:fldCharType="begin"/>
        </w:r>
        <w:r w:rsidR="003E1DD0" w:rsidRPr="00FD5EB1">
          <w:rPr>
            <w:rFonts w:ascii="Times New Roman" w:hAnsi="Times New Roman" w:cs="Times New Roman"/>
            <w:sz w:val="24"/>
            <w:szCs w:val="24"/>
          </w:rPr>
          <w:instrText xml:space="preserve"> ADDIN EN.CITE &lt;EndNote&gt;&lt;Cite&gt;&lt;Author&gt;Vestby&lt;/Author&gt;&lt;Year&gt;2020&lt;/Year&gt;&lt;RecNum&gt;709&lt;/RecNum&gt;&lt;DisplayText&gt;&lt;style face="superscript"&gt;35&lt;/style&gt;&lt;/DisplayText&gt;&lt;record&gt;&lt;rec-number&gt;709&lt;/rec-number&gt;&lt;foreign-keys&gt;&lt;key app="EN" db-id="fa5fdrxp7rvp5cedvw65sp57p2ffppvaa205" timestamp="1673333869"&gt;709&lt;/key&gt;&lt;/foreign-keys&gt;&lt;ref-type name="Journal Article"&gt;17&lt;/ref-type&gt;&lt;contributors&gt;&lt;authors&gt;&lt;author&gt;Vestby, Lene K&lt;/author&gt;&lt;author&gt;Grønseth, Torstein&lt;/author&gt;&lt;author&gt;Simm, Roger&lt;/author&gt;&lt;author&gt;Nesse, Live L&lt;/author&gt;&lt;/authors&gt;&lt;/contributors&gt;&lt;titles&gt;&lt;title&gt;Bacterial Biofilm and its Role in the Pathogenesis of Disease&lt;/title&gt;&lt;secondary-title&gt;&lt;style face="italic" font="default" size="100%"&gt;Antibiotics&lt;/style&gt;&lt;/secondary-title&gt;&lt;/titles&gt;&lt;periodical&gt;&lt;full-title&gt;Antibiotics&lt;/full-title&gt;&lt;/periodical&gt;&lt;pages&gt;59&lt;/pages&gt;&lt;volume&gt;9&lt;/volume&gt;&lt;dates&gt;&lt;year&gt;2020&lt;/year&gt;&lt;/dates&gt;&lt;isbn&gt;2079-6382&lt;/isbn&gt;&lt;urls&gt;&lt;/urls&gt;&lt;/record&gt;&lt;/Cite&gt;&lt;/EndNote&gt;</w:instrText>
        </w:r>
        <w:r w:rsidR="003E1DD0" w:rsidRPr="00FD5EB1">
          <w:rPr>
            <w:rFonts w:ascii="Times New Roman" w:hAnsi="Times New Roman" w:cs="Times New Roman"/>
            <w:sz w:val="24"/>
            <w:szCs w:val="24"/>
          </w:rPr>
          <w:fldChar w:fldCharType="separate"/>
        </w:r>
        <w:r w:rsidR="003E1DD0" w:rsidRPr="00FD5EB1">
          <w:rPr>
            <w:rFonts w:ascii="Times New Roman" w:hAnsi="Times New Roman" w:cs="Times New Roman"/>
            <w:noProof/>
            <w:sz w:val="24"/>
            <w:szCs w:val="24"/>
            <w:vertAlign w:val="superscript"/>
          </w:rPr>
          <w:t>35</w:t>
        </w:r>
        <w:r w:rsidR="003E1DD0" w:rsidRPr="00FD5EB1">
          <w:rPr>
            <w:rFonts w:ascii="Times New Roman" w:hAnsi="Times New Roman" w:cs="Times New Roman"/>
            <w:sz w:val="24"/>
            <w:szCs w:val="24"/>
          </w:rPr>
          <w:fldChar w:fldCharType="end"/>
        </w:r>
      </w:hyperlink>
      <w:r w:rsidRPr="00FD5EB1">
        <w:rPr>
          <w:rFonts w:ascii="Times New Roman" w:hAnsi="Times New Roman" w:cs="Times New Roman"/>
          <w:sz w:val="24"/>
          <w:szCs w:val="24"/>
        </w:rPr>
        <w:t xml:space="preserve"> Overall, these results demonstrate significant antibacterial, anti-adherent and antibiofilm potential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w:t>
      </w:r>
    </w:p>
    <w:p w14:paraId="3FF918E8" w14:textId="1457FCEF" w:rsidR="00A045E2" w:rsidRPr="00FD5EB1" w:rsidRDefault="00A045E2" w:rsidP="009467E0">
      <w:pPr>
        <w:spacing w:before="100" w:beforeAutospacing="1" w:after="100" w:afterAutospacing="1" w:line="360" w:lineRule="auto"/>
        <w:jc w:val="both"/>
        <w:rPr>
          <w:rFonts w:ascii="Times New Roman" w:hAnsi="Times New Roman" w:cs="Times New Roman"/>
          <w:sz w:val="24"/>
          <w:szCs w:val="24"/>
        </w:rPr>
      </w:pPr>
      <w:r w:rsidRPr="00FD5EB1">
        <w:rPr>
          <w:rFonts w:ascii="Times New Roman" w:hAnsi="Times New Roman" w:cs="Times New Roman"/>
          <w:sz w:val="24"/>
          <w:szCs w:val="24"/>
        </w:rPr>
        <w:t xml:space="preserve">The activity of NPs was also studied microscopically. </w:t>
      </w:r>
      <w:r w:rsidRPr="00FD5EB1">
        <w:rPr>
          <w:rFonts w:ascii="Times New Roman" w:hAnsi="Times New Roman" w:cs="Times New Roman"/>
          <w:b/>
          <w:bCs/>
          <w:sz w:val="24"/>
          <w:szCs w:val="24"/>
        </w:rPr>
        <w:t>Figure 3E</w:t>
      </w:r>
      <w:r w:rsidRPr="00FD5EB1">
        <w:rPr>
          <w:rFonts w:ascii="Times New Roman" w:hAnsi="Times New Roman" w:cs="Times New Roman"/>
          <w:sz w:val="24"/>
          <w:szCs w:val="24"/>
        </w:rPr>
        <w:t xml:space="preserve"> shows biofilms that were treated with different concentrations (10, 20, 30 and 40 </w:t>
      </w:r>
      <w:r w:rsidRPr="00FD5EB1">
        <w:rPr>
          <w:rFonts w:ascii="Times New Roman" w:hAnsi="Times New Roman" w:cs="Times New Roman"/>
          <w:i/>
          <w:iCs/>
          <w:sz w:val="24"/>
          <w:szCs w:val="24"/>
        </w:rPr>
        <w:t>µ</w:t>
      </w:r>
      <w:r w:rsidRPr="00FD5EB1">
        <w:rPr>
          <w:rFonts w:ascii="Times New Roman" w:hAnsi="Times New Roman" w:cs="Times New Roman"/>
          <w:sz w:val="24"/>
          <w:szCs w:val="24"/>
        </w:rPr>
        <w:t xml:space="preserve">g/mL) of nanoparticles. For the microscopic study the biofilms were stained with a dye (crystal violet). Light microscopy images shown in </w:t>
      </w:r>
      <w:r w:rsidRPr="00FD5EB1">
        <w:rPr>
          <w:rFonts w:ascii="Times New Roman" w:hAnsi="Times New Roman" w:cs="Times New Roman"/>
          <w:b/>
          <w:bCs/>
          <w:sz w:val="24"/>
          <w:szCs w:val="24"/>
        </w:rPr>
        <w:t>Figure 3E</w:t>
      </w:r>
      <w:r w:rsidRPr="00FD5EB1">
        <w:rPr>
          <w:rFonts w:ascii="Times New Roman" w:hAnsi="Times New Roman" w:cs="Times New Roman"/>
          <w:sz w:val="24"/>
          <w:szCs w:val="24"/>
        </w:rPr>
        <w:t xml:space="preserve"> confirm that the biofilms are gradually decreasing in the presence of higher nanoparticle concentrations (</w:t>
      </w:r>
      <w:r w:rsidRPr="00FD5EB1">
        <w:rPr>
          <w:rFonts w:ascii="Times New Roman" w:hAnsi="Times New Roman" w:cs="Times New Roman"/>
          <w:b/>
          <w:bCs/>
          <w:sz w:val="24"/>
          <w:szCs w:val="24"/>
        </w:rPr>
        <w:t>Figure 3 E2-5</w:t>
      </w:r>
      <w:r w:rsidRPr="00FD5EB1">
        <w:rPr>
          <w:rFonts w:ascii="Times New Roman" w:hAnsi="Times New Roman" w:cs="Times New Roman"/>
          <w:sz w:val="24"/>
          <w:szCs w:val="24"/>
        </w:rPr>
        <w:t>) as compared to the control (with no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w:t>
      </w:r>
      <w:r w:rsidRPr="00FD5EB1">
        <w:rPr>
          <w:rFonts w:ascii="Times New Roman" w:hAnsi="Times New Roman" w:cs="Times New Roman"/>
          <w:b/>
          <w:bCs/>
          <w:sz w:val="24"/>
          <w:szCs w:val="24"/>
        </w:rPr>
        <w:t>Figure 3 E1</w:t>
      </w:r>
      <w:r w:rsidRPr="00FD5EB1">
        <w:rPr>
          <w:rFonts w:ascii="Times New Roman" w:hAnsi="Times New Roman" w:cs="Times New Roman"/>
          <w:sz w:val="24"/>
          <w:szCs w:val="24"/>
        </w:rPr>
        <w:t>). Confocal microscopy imaging (</w:t>
      </w:r>
      <w:r w:rsidRPr="00FD5EB1">
        <w:rPr>
          <w:rFonts w:ascii="Times New Roman" w:hAnsi="Times New Roman" w:cs="Times New Roman"/>
          <w:b/>
          <w:bCs/>
          <w:sz w:val="24"/>
          <w:szCs w:val="24"/>
        </w:rPr>
        <w:t>Figure 3F</w:t>
      </w:r>
      <w:r w:rsidRPr="00FD5EB1">
        <w:rPr>
          <w:rFonts w:ascii="Times New Roman" w:hAnsi="Times New Roman" w:cs="Times New Roman"/>
          <w:sz w:val="24"/>
          <w:szCs w:val="24"/>
        </w:rPr>
        <w:t>) demonstrated a similar pattern of biofilm eradication. Acridine orange was used to stain biofilms, which can penetrate into the cells resulting in a red florescence, reflecting living bacterial colonies.</w:t>
      </w:r>
      <w:hyperlink w:anchor="_ENREF_36" w:tooltip="Palestrant, 2004 #723" w:history="1">
        <w:r w:rsidR="003E1DD0" w:rsidRPr="00FD5EB1">
          <w:rPr>
            <w:rFonts w:ascii="Times New Roman" w:hAnsi="Times New Roman" w:cs="Times New Roman"/>
            <w:sz w:val="24"/>
            <w:szCs w:val="24"/>
          </w:rPr>
          <w:fldChar w:fldCharType="begin"/>
        </w:r>
        <w:r w:rsidR="003E1DD0" w:rsidRPr="00FD5EB1">
          <w:rPr>
            <w:rFonts w:ascii="Times New Roman" w:hAnsi="Times New Roman" w:cs="Times New Roman"/>
            <w:sz w:val="24"/>
            <w:szCs w:val="24"/>
          </w:rPr>
          <w:instrText xml:space="preserve"> ADDIN EN.CITE &lt;EndNote&gt;&lt;Cite&gt;&lt;Author&gt;Palestrant&lt;/Author&gt;&lt;Year&gt;2004&lt;/Year&gt;&lt;RecNum&gt;723&lt;/RecNum&gt;&lt;DisplayText&gt;&lt;style face="superscript"&gt;36&lt;/style&gt;&lt;/DisplayText&gt;&lt;record&gt;&lt;rec-number&gt;723&lt;/rec-number&gt;&lt;foreign-keys&gt;&lt;key app="EN" db-id="fa5fdrxp7rvp5cedvw65sp57p2ffppvaa205" timestamp="1675917341"&gt;723&lt;/key&gt;&lt;/foreign-keys&gt;&lt;ref-type name="Generic"&gt;13&lt;/ref-type&gt;&lt;contributors&gt;&lt;authors&gt;&lt;author&gt;Palestrant, Daniel&lt;/author&gt;&lt;author&gt;Holzknecht, Zoie E&lt;/author&gt;&lt;author&gt;Collins, Bradley H&lt;/author&gt;&lt;author&gt;Parker, William&lt;/author&gt;&lt;author&gt;Miller, Sara E&lt;/author&gt;&lt;author&gt;Bollinger, R Randal&lt;/author&gt;&lt;/authors&gt;&lt;/contributors&gt;&lt;titles&gt;&lt;title&gt;Microbial Biofilms in the Gut: Visualization by Electron Microscopy and by Acridine Orange Staining&lt;/title&gt;&lt;/titles&gt;&lt;pages&gt;23-27&lt;/pages&gt;&lt;volume&gt;&lt;style face="italic" font="default" size="100%"&gt;28&lt;/style&gt;&lt;/volume&gt;&lt;dates&gt;&lt;year&gt;2004&lt;/year&gt;&lt;/dates&gt;&lt;publisher&gt;&lt;style face="italic" font="default" size="100%"&gt;Ultrastruct. Pathol.&lt;/style&gt;&lt;/publisher&gt;&lt;isbn&gt;0191-3123&lt;/isbn&gt;&lt;urls&gt;&lt;/urls&gt;&lt;/record&gt;&lt;/Cite&gt;&lt;/EndNote&gt;</w:instrText>
        </w:r>
        <w:r w:rsidR="003E1DD0" w:rsidRPr="00FD5EB1">
          <w:rPr>
            <w:rFonts w:ascii="Times New Roman" w:hAnsi="Times New Roman" w:cs="Times New Roman"/>
            <w:sz w:val="24"/>
            <w:szCs w:val="24"/>
          </w:rPr>
          <w:fldChar w:fldCharType="separate"/>
        </w:r>
        <w:r w:rsidR="003E1DD0" w:rsidRPr="00FD5EB1">
          <w:rPr>
            <w:rFonts w:ascii="Times New Roman" w:hAnsi="Times New Roman" w:cs="Times New Roman"/>
            <w:noProof/>
            <w:sz w:val="24"/>
            <w:szCs w:val="24"/>
            <w:vertAlign w:val="superscript"/>
          </w:rPr>
          <w:t>36</w:t>
        </w:r>
        <w:r w:rsidR="003E1DD0" w:rsidRPr="00FD5EB1">
          <w:rPr>
            <w:rFonts w:ascii="Times New Roman" w:hAnsi="Times New Roman" w:cs="Times New Roman"/>
            <w:sz w:val="24"/>
            <w:szCs w:val="24"/>
          </w:rPr>
          <w:fldChar w:fldCharType="end"/>
        </w:r>
      </w:hyperlink>
      <w:r w:rsidRPr="00FD5EB1">
        <w:rPr>
          <w:rFonts w:ascii="Times New Roman" w:hAnsi="Times New Roman" w:cs="Times New Roman"/>
          <w:sz w:val="24"/>
          <w:szCs w:val="24"/>
        </w:rPr>
        <w:t xml:space="preserve"> The image (</w:t>
      </w:r>
      <w:r w:rsidRPr="00FD5EB1">
        <w:rPr>
          <w:rFonts w:ascii="Times New Roman" w:hAnsi="Times New Roman" w:cs="Times New Roman"/>
          <w:b/>
          <w:bCs/>
          <w:sz w:val="24"/>
          <w:szCs w:val="24"/>
        </w:rPr>
        <w:t>Figure 3 F1</w:t>
      </w:r>
      <w:r w:rsidRPr="00FD5EB1">
        <w:rPr>
          <w:rFonts w:ascii="Times New Roman" w:hAnsi="Times New Roman" w:cs="Times New Roman"/>
          <w:sz w:val="24"/>
          <w:szCs w:val="24"/>
        </w:rPr>
        <w:t>) showing a red color indicated living biofilm, however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treated images </w:t>
      </w:r>
      <w:r w:rsidRPr="00FD5EB1">
        <w:rPr>
          <w:rFonts w:ascii="Times New Roman" w:hAnsi="Times New Roman" w:cs="Times New Roman"/>
          <w:b/>
          <w:bCs/>
          <w:sz w:val="24"/>
          <w:szCs w:val="24"/>
        </w:rPr>
        <w:t>(Figure 3 F2-5</w:t>
      </w:r>
      <w:r w:rsidRPr="00FD5EB1">
        <w:rPr>
          <w:rFonts w:ascii="Times New Roman" w:hAnsi="Times New Roman" w:cs="Times New Roman"/>
          <w:sz w:val="24"/>
          <w:szCs w:val="24"/>
        </w:rPr>
        <w:t xml:space="preserve">) showed a decrease pattern in red fluorescence as the concentration increased. A similar pattern was observed by Khalid </w:t>
      </w:r>
      <w:r w:rsidRPr="00FD5EB1">
        <w:rPr>
          <w:rFonts w:ascii="Times New Roman" w:hAnsi="Times New Roman" w:cs="Times New Roman"/>
          <w:i/>
          <w:iCs/>
          <w:sz w:val="24"/>
          <w:szCs w:val="24"/>
        </w:rPr>
        <w:t>et al</w:t>
      </w:r>
      <w:r w:rsidRPr="00FD5EB1">
        <w:rPr>
          <w:rFonts w:ascii="Times New Roman" w:hAnsi="Times New Roman" w:cs="Times New Roman"/>
          <w:sz w:val="24"/>
          <w:szCs w:val="24"/>
        </w:rPr>
        <w:t xml:space="preserve">., after treating the biofilm with Rhamnolipids (RL) coated </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to confirm their antibiofilm activity.</w:t>
      </w:r>
      <w:hyperlink w:anchor="_ENREF_16" w:tooltip="Khalid, 2019 #655" w:history="1">
        <w:r w:rsidR="003E1DD0" w:rsidRPr="00FD5EB1">
          <w:rPr>
            <w:rFonts w:ascii="Times New Roman" w:hAnsi="Times New Roman" w:cs="Times New Roman"/>
            <w:sz w:val="24"/>
            <w:szCs w:val="24"/>
          </w:rPr>
          <w:fldChar w:fldCharType="begin"/>
        </w:r>
        <w:r w:rsidR="003E1DD0" w:rsidRPr="00FD5EB1">
          <w:rPr>
            <w:rFonts w:ascii="Times New Roman" w:hAnsi="Times New Roman" w:cs="Times New Roman"/>
            <w:sz w:val="24"/>
            <w:szCs w:val="24"/>
          </w:rPr>
          <w:instrText xml:space="preserve"> ADDIN EN.CITE &lt;EndNote&gt;&lt;Cite&gt;&lt;Author&gt;Khalid&lt;/Author&gt;&lt;Year&gt;2019&lt;/Year&gt;&lt;RecNum&gt;655&lt;/RecNum&gt;&lt;DisplayText&gt;&lt;style face="superscript"&gt;16&lt;/style&gt;&lt;/DisplayText&gt;&lt;record&gt;&lt;rec-number&gt;655&lt;/rec-number&gt;&lt;foreign-keys&gt;&lt;key app="EN" db-id="fa5fdrxp7rvp5cedvw65sp57p2ffppvaa205" timestamp="1670653537"&gt;655&lt;/key&gt;&lt;/foreign-keys&gt;&lt;ref-type name="Journal Article"&gt;17&lt;/ref-type&gt;&lt;contributors&gt;&lt;authors&gt;&lt;author&gt;Khalid, Hafiza Faiza&lt;/author&gt;&lt;author&gt;Tehseen, Bushra&lt;/author&gt;&lt;author&gt;Sarwar, Yasra&lt;/author&gt;&lt;author&gt;Hussain, Syed Zajif&lt;/author&gt;&lt;author&gt;Khan, Waheed S&lt;/author&gt;&lt;author&gt;Raza, Zulfiqar Ali&lt;/author&gt;&lt;author&gt;Bajwa, Sadia Zafar&lt;/author&gt;&lt;author&gt;Kanaras, Antonios G&lt;/author&gt;&lt;author&gt;Hussain, Irshad&lt;/author&gt;&lt;author&gt;Rehman, Asma&lt;/author&gt;&lt;/authors&gt;&lt;/contributors&gt;&lt;titles&gt;&lt;title&gt;Biosurfactant Coated Silver and Iron Oxide Nanoparticles with Enhanced Anti-biofilm and Anti-adhesive Properties&lt;/title&gt;&lt;secondary-title&gt;&lt;style face="italic" font="default" size="100%"&gt;J. Hazard. Mater.&lt;/style&gt;&lt;/secondary-title&gt;&lt;/titles&gt;&lt;periodical&gt;&lt;full-title&gt;Journal of Hazardous materials&lt;/full-title&gt;&lt;abbr-1&gt;J. Hazard. Mater.&lt;/abbr-1&gt;&lt;abbr-2&gt;J Hazard Mater&lt;/abbr-2&gt;&lt;/periodical&gt;&lt;pages&gt;441-448&lt;/pages&gt;&lt;volume&gt;364&lt;/volume&gt;&lt;dates&gt;&lt;year&gt;2019&lt;/year&gt;&lt;/dates&gt;&lt;isbn&gt;0304-3894&lt;/isbn&gt;&lt;urls&gt;&lt;/urls&gt;&lt;/record&gt;&lt;/Cite&gt;&lt;/EndNote&gt;</w:instrText>
        </w:r>
        <w:r w:rsidR="003E1DD0" w:rsidRPr="00FD5EB1">
          <w:rPr>
            <w:rFonts w:ascii="Times New Roman" w:hAnsi="Times New Roman" w:cs="Times New Roman"/>
            <w:sz w:val="24"/>
            <w:szCs w:val="24"/>
          </w:rPr>
          <w:fldChar w:fldCharType="separate"/>
        </w:r>
        <w:r w:rsidR="003E1DD0" w:rsidRPr="00FD5EB1">
          <w:rPr>
            <w:rFonts w:ascii="Times New Roman" w:hAnsi="Times New Roman" w:cs="Times New Roman"/>
            <w:noProof/>
            <w:sz w:val="24"/>
            <w:szCs w:val="24"/>
            <w:vertAlign w:val="superscript"/>
          </w:rPr>
          <w:t>16</w:t>
        </w:r>
        <w:r w:rsidR="003E1DD0" w:rsidRPr="00FD5EB1">
          <w:rPr>
            <w:rFonts w:ascii="Times New Roman" w:hAnsi="Times New Roman" w:cs="Times New Roman"/>
            <w:sz w:val="24"/>
            <w:szCs w:val="24"/>
          </w:rPr>
          <w:fldChar w:fldCharType="end"/>
        </w:r>
      </w:hyperlink>
      <w:r w:rsidR="000F7EDD" w:rsidRPr="00FD5EB1">
        <w:rPr>
          <w:rFonts w:ascii="Times New Roman" w:hAnsi="Times New Roman" w:cs="Times New Roman"/>
          <w:sz w:val="24"/>
          <w:szCs w:val="24"/>
        </w:rPr>
        <w:t xml:space="preserve"> </w:t>
      </w:r>
      <w:r w:rsidRPr="00FD5EB1">
        <w:rPr>
          <w:rFonts w:ascii="Times New Roman" w:hAnsi="Times New Roman" w:cs="Times New Roman"/>
          <w:sz w:val="24"/>
          <w:szCs w:val="24"/>
        </w:rPr>
        <w:t>Overall, biofilms treated with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presented a serious structural damage to the biofilm in a concentration dependent manner (</w:t>
      </w:r>
      <w:r w:rsidRPr="00FD5EB1">
        <w:rPr>
          <w:rFonts w:ascii="Times New Roman" w:hAnsi="Times New Roman" w:cs="Times New Roman"/>
          <w:b/>
          <w:bCs/>
          <w:sz w:val="24"/>
          <w:szCs w:val="24"/>
        </w:rPr>
        <w:t>Figure 3 F2-5</w:t>
      </w:r>
      <w:r w:rsidRPr="00FD5EB1">
        <w:rPr>
          <w:rFonts w:ascii="Times New Roman" w:hAnsi="Times New Roman" w:cs="Times New Roman"/>
          <w:sz w:val="24"/>
          <w:szCs w:val="24"/>
        </w:rPr>
        <w:t>).</w:t>
      </w:r>
      <w:r w:rsidR="00043DE3" w:rsidRPr="00FD5EB1">
        <w:rPr>
          <w:rFonts w:ascii="Times New Roman" w:hAnsi="Times New Roman" w:cs="Times New Roman"/>
          <w:sz w:val="24"/>
          <w:szCs w:val="24"/>
        </w:rPr>
        <w:t xml:space="preserve"> </w:t>
      </w:r>
      <w:r w:rsidR="00AB2831" w:rsidRPr="00FD5EB1">
        <w:rPr>
          <w:rFonts w:ascii="Times New Roman" w:hAnsi="Times New Roman" w:cs="Times New Roman"/>
          <w:sz w:val="24"/>
          <w:szCs w:val="24"/>
        </w:rPr>
        <w:t>As</w:t>
      </w:r>
      <w:r w:rsidR="009467E0" w:rsidRPr="00FD5EB1">
        <w:rPr>
          <w:rFonts w:ascii="Times New Roman" w:hAnsi="Times New Roman" w:cs="Times New Roman"/>
          <w:sz w:val="24"/>
          <w:szCs w:val="24"/>
        </w:rPr>
        <w:t xml:space="preserve"> previously reported</w:t>
      </w:r>
      <w:r w:rsidR="00AB2831" w:rsidRPr="00FD5EB1">
        <w:rPr>
          <w:rFonts w:ascii="Times New Roman" w:hAnsi="Times New Roman" w:cs="Times New Roman"/>
          <w:sz w:val="24"/>
          <w:szCs w:val="24"/>
        </w:rPr>
        <w:t>,</w:t>
      </w:r>
      <w:r w:rsidR="009467E0" w:rsidRPr="00FD5EB1">
        <w:rPr>
          <w:rFonts w:ascii="Times New Roman" w:hAnsi="Times New Roman" w:cs="Times New Roman"/>
          <w:sz w:val="24"/>
          <w:szCs w:val="24"/>
        </w:rPr>
        <w:t xml:space="preserve"> </w:t>
      </w:r>
      <w:r w:rsidR="00CB6C59" w:rsidRPr="00FD5EB1">
        <w:rPr>
          <w:rFonts w:ascii="Times New Roman" w:hAnsi="Times New Roman" w:cs="Times New Roman"/>
          <w:sz w:val="24"/>
          <w:szCs w:val="24"/>
        </w:rPr>
        <w:t>other types of</w:t>
      </w:r>
      <w:r w:rsidR="003F027D" w:rsidRPr="00FD5EB1">
        <w:rPr>
          <w:rFonts w:ascii="Times New Roman" w:hAnsi="Times New Roman" w:cs="Times New Roman"/>
          <w:sz w:val="24"/>
          <w:szCs w:val="24"/>
        </w:rPr>
        <w:t xml:space="preserve"> </w:t>
      </w:r>
      <w:r w:rsidR="00CB6C59" w:rsidRPr="00FD5EB1">
        <w:rPr>
          <w:rFonts w:ascii="Times New Roman" w:hAnsi="Times New Roman" w:cs="Times New Roman"/>
          <w:sz w:val="24"/>
          <w:szCs w:val="24"/>
        </w:rPr>
        <w:t xml:space="preserve">silver nanoparticles such as, </w:t>
      </w:r>
      <w:r w:rsidR="007C63B3" w:rsidRPr="00FD5EB1">
        <w:rPr>
          <w:rFonts w:ascii="Times New Roman" w:hAnsi="Times New Roman" w:cs="Times New Roman"/>
          <w:sz w:val="24"/>
          <w:szCs w:val="24"/>
        </w:rPr>
        <w:t>epigallocatechin gallate</w:t>
      </w:r>
      <w:r w:rsidR="00F760CB" w:rsidRPr="00FD5EB1">
        <w:rPr>
          <w:rFonts w:ascii="Times New Roman" w:hAnsi="Times New Roman" w:cs="Times New Roman"/>
          <w:sz w:val="24"/>
          <w:szCs w:val="24"/>
        </w:rPr>
        <w:t>-coated silver nanoparticles</w:t>
      </w:r>
      <w:r w:rsidR="007C63B3" w:rsidRPr="00FD5EB1" w:rsidDel="007C63B3">
        <w:rPr>
          <w:rFonts w:ascii="Times New Roman" w:hAnsi="Times New Roman" w:cs="Times New Roman"/>
          <w:sz w:val="24"/>
          <w:szCs w:val="24"/>
        </w:rPr>
        <w:t xml:space="preserve"> </w:t>
      </w:r>
      <w:r w:rsidR="009467E0" w:rsidRPr="00FD5EB1">
        <w:rPr>
          <w:rFonts w:ascii="Times New Roman" w:hAnsi="Times New Roman" w:cs="Times New Roman"/>
          <w:sz w:val="24"/>
          <w:szCs w:val="24"/>
        </w:rPr>
        <w:t>can inhibit biofilm</w:t>
      </w:r>
      <w:r w:rsidR="007C63B3" w:rsidRPr="00FD5EB1">
        <w:rPr>
          <w:rFonts w:ascii="Times New Roman" w:hAnsi="Times New Roman" w:cs="Times New Roman"/>
          <w:sz w:val="24"/>
          <w:szCs w:val="24"/>
        </w:rPr>
        <w:t>s</w:t>
      </w:r>
      <w:r w:rsidR="009467E0" w:rsidRPr="00FD5EB1">
        <w:rPr>
          <w:rFonts w:ascii="Times New Roman" w:hAnsi="Times New Roman" w:cs="Times New Roman"/>
          <w:sz w:val="24"/>
          <w:szCs w:val="24"/>
        </w:rPr>
        <w:t xml:space="preserve"> </w:t>
      </w:r>
      <w:r w:rsidR="00C51B50" w:rsidRPr="00FD5EB1">
        <w:rPr>
          <w:rFonts w:ascii="Times New Roman" w:hAnsi="Times New Roman" w:cs="Times New Roman"/>
          <w:sz w:val="24"/>
          <w:szCs w:val="24"/>
        </w:rPr>
        <w:t xml:space="preserve">developed by </w:t>
      </w:r>
      <w:r w:rsidR="00C51B50" w:rsidRPr="00FD5EB1">
        <w:rPr>
          <w:rFonts w:ascii="Times New Roman" w:hAnsi="Times New Roman" w:cs="Times New Roman"/>
          <w:i/>
          <w:iCs/>
          <w:sz w:val="24"/>
          <w:szCs w:val="24"/>
        </w:rPr>
        <w:t>Bacillus subtilis</w:t>
      </w:r>
      <w:r w:rsidR="00C51B50" w:rsidRPr="00FD5EB1">
        <w:rPr>
          <w:rFonts w:ascii="Times New Roman" w:hAnsi="Times New Roman" w:cs="Times New Roman"/>
          <w:sz w:val="24"/>
          <w:szCs w:val="24"/>
        </w:rPr>
        <w:t xml:space="preserve">, </w:t>
      </w:r>
      <w:r w:rsidR="009467E0" w:rsidRPr="00FD5EB1">
        <w:rPr>
          <w:rFonts w:ascii="Times New Roman" w:hAnsi="Times New Roman" w:cs="Times New Roman"/>
          <w:sz w:val="24"/>
          <w:szCs w:val="24"/>
        </w:rPr>
        <w:t>in a concentration dependent manner.</w:t>
      </w:r>
      <w:hyperlink w:anchor="_ENREF_37" w:tooltip="Meesaragandla, 2022 #745" w:history="1">
        <w:r w:rsidR="003E1DD0" w:rsidRPr="00FD5EB1">
          <w:rPr>
            <w:rFonts w:ascii="Times New Roman" w:hAnsi="Times New Roman" w:cs="Times New Roman"/>
            <w:sz w:val="24"/>
            <w:szCs w:val="24"/>
          </w:rPr>
          <w:fldChar w:fldCharType="begin"/>
        </w:r>
        <w:r w:rsidR="003E1DD0" w:rsidRPr="00FD5EB1">
          <w:rPr>
            <w:rFonts w:ascii="Times New Roman" w:hAnsi="Times New Roman" w:cs="Times New Roman"/>
            <w:sz w:val="24"/>
            <w:szCs w:val="24"/>
          </w:rPr>
          <w:instrText xml:space="preserve"> ADDIN EN.CITE &lt;EndNote&gt;&lt;Cite&gt;&lt;Author&gt;Meesaragandla&lt;/Author&gt;&lt;Year&gt;2022&lt;/Year&gt;&lt;RecNum&gt;745&lt;/RecNum&gt;&lt;DisplayText&gt;&lt;style face="superscript"&gt;37&lt;/style&gt;&lt;/DisplayText&gt;&lt;record&gt;&lt;rec-number&gt;745&lt;/rec-number&gt;&lt;foreign-keys&gt;&lt;key app="EN" db-id="fa5fdrxp7rvp5cedvw65sp57p2ffppvaa205" timestamp="1689036928"&gt;745&lt;/key&gt;&lt;/foreign-keys&gt;&lt;ref-type name="Journal Article"&gt;17&lt;/ref-type&gt;&lt;contributors&gt;&lt;authors&gt;&lt;author&gt;Meesaragandla, Brahmaiah&lt;/author&gt;&lt;author&gt;Hayet, Shahar&lt;/author&gt;&lt;author&gt;Fine, Tamir&lt;/author&gt;&lt;author&gt;Janke, Una&lt;/author&gt;&lt;author&gt;Chai, Liraz&lt;/author&gt;&lt;author&gt;Delcea, Mihaela&lt;/author&gt;&lt;/authors&gt;&lt;/contributors&gt;&lt;titles&gt;&lt;title&gt;Inhibitory Effect of Epigallocatechin Gallate-Silver Nanoparticles and their Lysozyme Bioconjugates on Biofilm Formation and Cytotoxicity&lt;/title&gt;&lt;secondary-title&gt;&lt;style face="italic" font="default" size="100%"&gt;ACS Appl. Bio Mater.&lt;/style&gt;&lt;/secondary-title&gt;&lt;/titles&gt;&lt;periodical&gt;&lt;full-title&gt;ACS Appl. Bio Mater.&lt;/full-title&gt;&lt;/periodical&gt;&lt;pages&gt;4213-4221&lt;/pages&gt;&lt;volume&gt;5&lt;/volume&gt;&lt;dates&gt;&lt;year&gt;2022&lt;/year&gt;&lt;/dates&gt;&lt;isbn&gt;2576-6422&lt;/isbn&gt;&lt;urls&gt;&lt;/urls&gt;&lt;/record&gt;&lt;/Cite&gt;&lt;/EndNote&gt;</w:instrText>
        </w:r>
        <w:r w:rsidR="003E1DD0" w:rsidRPr="00FD5EB1">
          <w:rPr>
            <w:rFonts w:ascii="Times New Roman" w:hAnsi="Times New Roman" w:cs="Times New Roman"/>
            <w:sz w:val="24"/>
            <w:szCs w:val="24"/>
          </w:rPr>
          <w:fldChar w:fldCharType="separate"/>
        </w:r>
        <w:r w:rsidR="003E1DD0" w:rsidRPr="00FD5EB1">
          <w:rPr>
            <w:rFonts w:ascii="Times New Roman" w:hAnsi="Times New Roman" w:cs="Times New Roman"/>
            <w:noProof/>
            <w:sz w:val="24"/>
            <w:szCs w:val="24"/>
            <w:vertAlign w:val="superscript"/>
          </w:rPr>
          <w:t>37</w:t>
        </w:r>
        <w:r w:rsidR="003E1DD0" w:rsidRPr="00FD5EB1">
          <w:rPr>
            <w:rFonts w:ascii="Times New Roman" w:hAnsi="Times New Roman" w:cs="Times New Roman"/>
            <w:sz w:val="24"/>
            <w:szCs w:val="24"/>
          </w:rPr>
          <w:fldChar w:fldCharType="end"/>
        </w:r>
      </w:hyperlink>
      <w:r w:rsidR="009467E0" w:rsidRPr="00FD5EB1">
        <w:rPr>
          <w:rFonts w:ascii="Times New Roman" w:hAnsi="Times New Roman" w:cs="Times New Roman"/>
          <w:sz w:val="24"/>
          <w:szCs w:val="24"/>
        </w:rPr>
        <w:t xml:space="preserve"> </w:t>
      </w:r>
      <w:r w:rsidR="00CB6C59" w:rsidRPr="00FD5EB1">
        <w:rPr>
          <w:rFonts w:ascii="Times New Roman" w:hAnsi="Times New Roman" w:cs="Times New Roman"/>
          <w:sz w:val="24"/>
          <w:szCs w:val="24"/>
        </w:rPr>
        <w:t xml:space="preserve">It </w:t>
      </w:r>
      <w:r w:rsidR="00387F45" w:rsidRPr="00FD5EB1">
        <w:rPr>
          <w:rFonts w:ascii="Times New Roman" w:hAnsi="Times New Roman" w:cs="Times New Roman"/>
          <w:sz w:val="24"/>
          <w:szCs w:val="24"/>
        </w:rPr>
        <w:t>is</w:t>
      </w:r>
      <w:r w:rsidR="00F760CB" w:rsidRPr="00FD5EB1">
        <w:rPr>
          <w:rFonts w:ascii="Times New Roman" w:hAnsi="Times New Roman" w:cs="Times New Roman"/>
          <w:sz w:val="24"/>
          <w:szCs w:val="24"/>
        </w:rPr>
        <w:t xml:space="preserve"> hypothesized</w:t>
      </w:r>
      <w:r w:rsidR="00CB6C59" w:rsidRPr="00FD5EB1">
        <w:rPr>
          <w:rFonts w:ascii="Times New Roman" w:hAnsi="Times New Roman" w:cs="Times New Roman"/>
          <w:sz w:val="24"/>
          <w:szCs w:val="24"/>
        </w:rPr>
        <w:t xml:space="preserve"> that</w:t>
      </w:r>
      <w:r w:rsidR="009467E0" w:rsidRPr="00FD5EB1">
        <w:rPr>
          <w:rFonts w:ascii="Times New Roman" w:hAnsi="Times New Roman" w:cs="Times New Roman"/>
          <w:sz w:val="24"/>
          <w:szCs w:val="24"/>
        </w:rPr>
        <w:t xml:space="preserve"> the antimicrobial activity of </w:t>
      </w:r>
      <w:proofErr w:type="spellStart"/>
      <w:r w:rsidR="009467E0" w:rsidRPr="00FD5EB1">
        <w:rPr>
          <w:rFonts w:ascii="Times New Roman" w:hAnsi="Times New Roman" w:cs="Times New Roman"/>
          <w:sz w:val="24"/>
          <w:szCs w:val="24"/>
        </w:rPr>
        <w:t>AgNPs</w:t>
      </w:r>
      <w:proofErr w:type="spellEnd"/>
      <w:r w:rsidR="009467E0" w:rsidRPr="00FD5EB1">
        <w:rPr>
          <w:rFonts w:ascii="Times New Roman" w:hAnsi="Times New Roman" w:cs="Times New Roman"/>
          <w:sz w:val="24"/>
          <w:szCs w:val="24"/>
        </w:rPr>
        <w:t xml:space="preserve"> is </w:t>
      </w:r>
      <w:r w:rsidR="00920D57" w:rsidRPr="00FD5EB1">
        <w:rPr>
          <w:rFonts w:ascii="Times New Roman" w:hAnsi="Times New Roman" w:cs="Times New Roman"/>
          <w:sz w:val="24"/>
          <w:szCs w:val="24"/>
        </w:rPr>
        <w:t xml:space="preserve">mainly </w:t>
      </w:r>
      <w:r w:rsidR="009467E0" w:rsidRPr="00FD5EB1">
        <w:rPr>
          <w:rFonts w:ascii="Times New Roman" w:hAnsi="Times New Roman" w:cs="Times New Roman"/>
          <w:sz w:val="24"/>
          <w:szCs w:val="24"/>
        </w:rPr>
        <w:t xml:space="preserve">due to the </w:t>
      </w:r>
      <w:r w:rsidR="00CB6C59" w:rsidRPr="00FD5EB1">
        <w:rPr>
          <w:rFonts w:ascii="Times New Roman" w:hAnsi="Times New Roman" w:cs="Times New Roman"/>
          <w:sz w:val="24"/>
          <w:szCs w:val="24"/>
        </w:rPr>
        <w:t xml:space="preserve">disruption </w:t>
      </w:r>
      <w:r w:rsidR="009467E0" w:rsidRPr="00FD5EB1">
        <w:rPr>
          <w:rFonts w:ascii="Times New Roman" w:hAnsi="Times New Roman" w:cs="Times New Roman"/>
          <w:sz w:val="24"/>
          <w:szCs w:val="24"/>
        </w:rPr>
        <w:t xml:space="preserve">in biofilm structure and interaction with bacterial cells components via different mechanisms. </w:t>
      </w:r>
      <w:r w:rsidR="00246C37" w:rsidRPr="00FD5EB1">
        <w:rPr>
          <w:rFonts w:ascii="Times New Roman" w:hAnsi="Times New Roman" w:cs="Times New Roman"/>
          <w:sz w:val="24"/>
          <w:szCs w:val="24"/>
        </w:rPr>
        <w:lastRenderedPageBreak/>
        <w:t>N</w:t>
      </w:r>
      <w:r w:rsidR="009467E0" w:rsidRPr="00FD5EB1">
        <w:rPr>
          <w:rFonts w:ascii="Times New Roman" w:hAnsi="Times New Roman" w:cs="Times New Roman"/>
          <w:sz w:val="24"/>
          <w:szCs w:val="24"/>
        </w:rPr>
        <w:t>anoparticles</w:t>
      </w:r>
      <w:r w:rsidR="00A83121" w:rsidRPr="00FD5EB1">
        <w:rPr>
          <w:rFonts w:ascii="Times New Roman" w:hAnsi="Times New Roman" w:cs="Times New Roman"/>
          <w:sz w:val="24"/>
          <w:szCs w:val="24"/>
        </w:rPr>
        <w:t xml:space="preserve"> initially</w:t>
      </w:r>
      <w:r w:rsidR="009467E0" w:rsidRPr="00FD5EB1">
        <w:rPr>
          <w:rFonts w:ascii="Times New Roman" w:hAnsi="Times New Roman" w:cs="Times New Roman"/>
          <w:sz w:val="24"/>
          <w:szCs w:val="24"/>
        </w:rPr>
        <w:t xml:space="preserve"> penetrate the biofilms</w:t>
      </w:r>
      <w:r w:rsidR="00A83121" w:rsidRPr="00FD5EB1">
        <w:rPr>
          <w:rFonts w:ascii="Times New Roman" w:hAnsi="Times New Roman" w:cs="Times New Roman"/>
          <w:sz w:val="24"/>
          <w:szCs w:val="24"/>
        </w:rPr>
        <w:t xml:space="preserve"> and</w:t>
      </w:r>
      <w:r w:rsidR="009467E0" w:rsidRPr="00FD5EB1">
        <w:rPr>
          <w:rFonts w:ascii="Times New Roman" w:hAnsi="Times New Roman" w:cs="Times New Roman"/>
          <w:sz w:val="24"/>
          <w:szCs w:val="24"/>
        </w:rPr>
        <w:t xml:space="preserve"> migrate </w:t>
      </w:r>
      <w:r w:rsidR="00482DF9" w:rsidRPr="00FD5EB1">
        <w:rPr>
          <w:rFonts w:ascii="Times New Roman" w:hAnsi="Times New Roman" w:cs="Times New Roman"/>
          <w:sz w:val="24"/>
          <w:szCs w:val="24"/>
        </w:rPr>
        <w:t>internally</w:t>
      </w:r>
      <w:r w:rsidR="00A83121" w:rsidRPr="00FD5EB1">
        <w:t xml:space="preserve"> </w:t>
      </w:r>
      <w:r w:rsidR="00A83121" w:rsidRPr="00FD5EB1">
        <w:rPr>
          <w:rFonts w:ascii="Times New Roman" w:hAnsi="Times New Roman" w:cs="Times New Roman"/>
          <w:sz w:val="24"/>
          <w:szCs w:val="24"/>
        </w:rPr>
        <w:t>where they react with the biofilm components</w:t>
      </w:r>
      <w:r w:rsidR="009467E0" w:rsidRPr="00FD5EB1">
        <w:rPr>
          <w:rFonts w:ascii="Times New Roman" w:hAnsi="Times New Roman" w:cs="Times New Roman"/>
          <w:sz w:val="24"/>
          <w:szCs w:val="24"/>
        </w:rPr>
        <w:t xml:space="preserve"> (</w:t>
      </w:r>
      <w:r w:rsidR="00A83121" w:rsidRPr="00FD5EB1">
        <w:rPr>
          <w:rFonts w:ascii="Times New Roman" w:hAnsi="Times New Roman" w:cs="Times New Roman"/>
          <w:sz w:val="24"/>
          <w:szCs w:val="24"/>
        </w:rPr>
        <w:t xml:space="preserve">such as </w:t>
      </w:r>
      <w:r w:rsidR="009467E0" w:rsidRPr="00FD5EB1">
        <w:rPr>
          <w:rFonts w:ascii="Times New Roman" w:hAnsi="Times New Roman" w:cs="Times New Roman"/>
          <w:sz w:val="24"/>
          <w:szCs w:val="24"/>
        </w:rPr>
        <w:t xml:space="preserve">lipids, proteins, nucleic </w:t>
      </w:r>
      <w:r w:rsidR="00482DF9" w:rsidRPr="00FD5EB1">
        <w:rPr>
          <w:rFonts w:ascii="Times New Roman" w:hAnsi="Times New Roman" w:cs="Times New Roman"/>
          <w:sz w:val="24"/>
          <w:szCs w:val="24"/>
        </w:rPr>
        <w:t>acids,</w:t>
      </w:r>
      <w:r w:rsidR="009467E0" w:rsidRPr="00FD5EB1">
        <w:rPr>
          <w:rFonts w:ascii="Times New Roman" w:hAnsi="Times New Roman" w:cs="Times New Roman"/>
          <w:sz w:val="24"/>
          <w:szCs w:val="24"/>
        </w:rPr>
        <w:t xml:space="preserve"> and polysaccharides). </w:t>
      </w:r>
      <w:r w:rsidR="00A83121" w:rsidRPr="00FD5EB1">
        <w:rPr>
          <w:rFonts w:ascii="Times New Roman" w:hAnsi="Times New Roman" w:cs="Times New Roman"/>
          <w:sz w:val="24"/>
          <w:szCs w:val="24"/>
        </w:rPr>
        <w:t>In particular,</w:t>
      </w:r>
      <w:hyperlink w:anchor="_ENREF_38" w:tooltip="Joshi, 2020 #744" w:history="1"/>
      <w:r w:rsidR="00994BAC" w:rsidRPr="00FD5EB1">
        <w:rPr>
          <w:rFonts w:ascii="Times New Roman" w:hAnsi="Times New Roman" w:cs="Times New Roman"/>
          <w:sz w:val="24"/>
          <w:szCs w:val="24"/>
        </w:rPr>
        <w:t xml:space="preserve"> </w:t>
      </w:r>
      <w:r w:rsidR="00B37EB9" w:rsidRPr="00FD5EB1">
        <w:rPr>
          <w:rFonts w:ascii="Times New Roman" w:hAnsi="Times New Roman" w:cs="Times New Roman"/>
          <w:sz w:val="24"/>
          <w:szCs w:val="24"/>
        </w:rPr>
        <w:t xml:space="preserve">NPs damage </w:t>
      </w:r>
      <w:r w:rsidR="00A83121" w:rsidRPr="00FD5EB1">
        <w:rPr>
          <w:rFonts w:ascii="Times New Roman" w:hAnsi="Times New Roman" w:cs="Times New Roman"/>
          <w:sz w:val="24"/>
          <w:szCs w:val="24"/>
        </w:rPr>
        <w:t xml:space="preserve">the </w:t>
      </w:r>
      <w:r w:rsidR="00B37EB9" w:rsidRPr="00FD5EB1">
        <w:rPr>
          <w:rFonts w:ascii="Times New Roman" w:hAnsi="Times New Roman" w:cs="Times New Roman"/>
          <w:sz w:val="24"/>
          <w:szCs w:val="24"/>
        </w:rPr>
        <w:t>bacterial outer boundaries</w:t>
      </w:r>
      <w:r w:rsidR="00DE0F77" w:rsidRPr="00FD5EB1">
        <w:rPr>
          <w:rFonts w:ascii="Times New Roman" w:hAnsi="Times New Roman" w:cs="Times New Roman"/>
          <w:sz w:val="24"/>
          <w:szCs w:val="24"/>
        </w:rPr>
        <w:t>,</w:t>
      </w:r>
      <w:r w:rsidR="00B37EB9" w:rsidRPr="00FD5EB1">
        <w:rPr>
          <w:rFonts w:ascii="Times New Roman" w:hAnsi="Times New Roman" w:cs="Times New Roman"/>
          <w:sz w:val="24"/>
          <w:szCs w:val="24"/>
        </w:rPr>
        <w:t xml:space="preserve"> </w:t>
      </w:r>
      <w:r w:rsidR="00F760CB" w:rsidRPr="00FD5EB1">
        <w:rPr>
          <w:rFonts w:ascii="Times New Roman" w:hAnsi="Times New Roman" w:cs="Times New Roman"/>
          <w:sz w:val="24"/>
          <w:szCs w:val="24"/>
        </w:rPr>
        <w:t xml:space="preserve">which </w:t>
      </w:r>
      <w:r w:rsidR="00A83121" w:rsidRPr="00FD5EB1">
        <w:rPr>
          <w:rFonts w:ascii="Times New Roman" w:hAnsi="Times New Roman" w:cs="Times New Roman"/>
          <w:sz w:val="24"/>
          <w:szCs w:val="24"/>
        </w:rPr>
        <w:t>lead</w:t>
      </w:r>
      <w:r w:rsidR="00F760CB" w:rsidRPr="00FD5EB1">
        <w:rPr>
          <w:rFonts w:ascii="Times New Roman" w:hAnsi="Times New Roman" w:cs="Times New Roman"/>
          <w:sz w:val="24"/>
          <w:szCs w:val="24"/>
        </w:rPr>
        <w:t>s</w:t>
      </w:r>
      <w:r w:rsidR="00A83121" w:rsidRPr="00FD5EB1">
        <w:rPr>
          <w:rFonts w:ascii="Times New Roman" w:hAnsi="Times New Roman" w:cs="Times New Roman"/>
          <w:sz w:val="24"/>
          <w:szCs w:val="24"/>
        </w:rPr>
        <w:t xml:space="preserve"> to the</w:t>
      </w:r>
      <w:r w:rsidR="00B37EB9" w:rsidRPr="00FD5EB1">
        <w:rPr>
          <w:rFonts w:ascii="Times New Roman" w:hAnsi="Times New Roman" w:cs="Times New Roman"/>
          <w:sz w:val="24"/>
          <w:szCs w:val="24"/>
        </w:rPr>
        <w:t xml:space="preserve"> internal </w:t>
      </w:r>
      <w:r w:rsidR="000A4153" w:rsidRPr="00FD5EB1">
        <w:rPr>
          <w:rFonts w:ascii="Times New Roman" w:hAnsi="Times New Roman" w:cs="Times New Roman"/>
          <w:sz w:val="24"/>
          <w:szCs w:val="24"/>
        </w:rPr>
        <w:t>generat</w:t>
      </w:r>
      <w:r w:rsidR="00A83121" w:rsidRPr="00FD5EB1">
        <w:rPr>
          <w:rFonts w:ascii="Times New Roman" w:hAnsi="Times New Roman" w:cs="Times New Roman"/>
          <w:sz w:val="24"/>
          <w:szCs w:val="24"/>
        </w:rPr>
        <w:t>ion</w:t>
      </w:r>
      <w:r w:rsidR="000A4153" w:rsidRPr="00FD5EB1">
        <w:rPr>
          <w:rFonts w:ascii="Times New Roman" w:hAnsi="Times New Roman" w:cs="Times New Roman"/>
          <w:sz w:val="24"/>
          <w:szCs w:val="24"/>
        </w:rPr>
        <w:t xml:space="preserve"> </w:t>
      </w:r>
      <w:r w:rsidR="00994BAC" w:rsidRPr="00FD5EB1">
        <w:rPr>
          <w:rFonts w:ascii="Times New Roman" w:hAnsi="Times New Roman" w:cs="Times New Roman"/>
          <w:sz w:val="24"/>
          <w:szCs w:val="24"/>
        </w:rPr>
        <w:t>of reactive oxygen</w:t>
      </w:r>
      <w:r w:rsidR="00B37EB9" w:rsidRPr="00FD5EB1">
        <w:rPr>
          <w:rFonts w:ascii="Times New Roman" w:hAnsi="Times New Roman" w:cs="Times New Roman"/>
          <w:sz w:val="24"/>
          <w:szCs w:val="24"/>
        </w:rPr>
        <w:t xml:space="preserve"> species (ROS). The generated ROS </w:t>
      </w:r>
      <w:r w:rsidR="00A83121" w:rsidRPr="00FD5EB1">
        <w:rPr>
          <w:rFonts w:ascii="Times New Roman" w:hAnsi="Times New Roman" w:cs="Times New Roman"/>
          <w:sz w:val="24"/>
          <w:szCs w:val="24"/>
        </w:rPr>
        <w:t xml:space="preserve">then </w:t>
      </w:r>
      <w:r w:rsidR="00B37EB9" w:rsidRPr="00FD5EB1">
        <w:rPr>
          <w:rFonts w:ascii="Times New Roman" w:hAnsi="Times New Roman" w:cs="Times New Roman"/>
          <w:sz w:val="24"/>
          <w:szCs w:val="24"/>
        </w:rPr>
        <w:t xml:space="preserve">interact with the intracellular molecules (proteins, enzymes, DNA and RNAs) </w:t>
      </w:r>
      <w:r w:rsidR="00FB3BCE" w:rsidRPr="00FD5EB1">
        <w:rPr>
          <w:rFonts w:ascii="Times New Roman" w:hAnsi="Times New Roman" w:cs="Times New Roman"/>
          <w:sz w:val="24"/>
          <w:szCs w:val="24"/>
        </w:rPr>
        <w:t>resulting in their</w:t>
      </w:r>
      <w:r w:rsidR="00B37EB9" w:rsidRPr="00FD5EB1">
        <w:rPr>
          <w:rFonts w:ascii="Times New Roman" w:hAnsi="Times New Roman" w:cs="Times New Roman"/>
          <w:sz w:val="24"/>
          <w:szCs w:val="24"/>
        </w:rPr>
        <w:t xml:space="preserve"> damage or </w:t>
      </w:r>
      <w:r w:rsidR="00FB3BCE" w:rsidRPr="00FD5EB1">
        <w:rPr>
          <w:rFonts w:ascii="Times New Roman" w:hAnsi="Times New Roman" w:cs="Times New Roman"/>
          <w:sz w:val="24"/>
          <w:szCs w:val="24"/>
        </w:rPr>
        <w:t xml:space="preserve">alteration of </w:t>
      </w:r>
      <w:r w:rsidR="00B37EB9" w:rsidRPr="00FD5EB1">
        <w:rPr>
          <w:rFonts w:ascii="Times New Roman" w:hAnsi="Times New Roman" w:cs="Times New Roman"/>
          <w:sz w:val="24"/>
          <w:szCs w:val="24"/>
        </w:rPr>
        <w:t xml:space="preserve">their configuration and functions </w:t>
      </w:r>
      <w:r w:rsidR="00FB3BCE" w:rsidRPr="00FD5EB1">
        <w:rPr>
          <w:rFonts w:ascii="Times New Roman" w:hAnsi="Times New Roman" w:cs="Times New Roman"/>
          <w:sz w:val="24"/>
          <w:szCs w:val="24"/>
        </w:rPr>
        <w:t xml:space="preserve">resulting in a change </w:t>
      </w:r>
      <w:r w:rsidR="000A4153" w:rsidRPr="00FD5EB1">
        <w:rPr>
          <w:rFonts w:ascii="Times New Roman" w:hAnsi="Times New Roman" w:cs="Times New Roman"/>
          <w:sz w:val="24"/>
          <w:szCs w:val="24"/>
        </w:rPr>
        <w:t>of the</w:t>
      </w:r>
      <w:r w:rsidR="00B37EB9" w:rsidRPr="00FD5EB1">
        <w:rPr>
          <w:rFonts w:ascii="Times New Roman" w:hAnsi="Times New Roman" w:cs="Times New Roman"/>
          <w:sz w:val="24"/>
          <w:szCs w:val="24"/>
        </w:rPr>
        <w:t xml:space="preserve"> metabolic pathways and stress </w:t>
      </w:r>
      <w:r w:rsidR="00FB3BCE" w:rsidRPr="00FD5EB1">
        <w:rPr>
          <w:rFonts w:ascii="Times New Roman" w:hAnsi="Times New Roman" w:cs="Times New Roman"/>
          <w:sz w:val="24"/>
          <w:szCs w:val="24"/>
        </w:rPr>
        <w:t>thus leading to bacterial</w:t>
      </w:r>
      <w:r w:rsidR="00BC7BD4" w:rsidRPr="00FD5EB1">
        <w:rPr>
          <w:rFonts w:ascii="Times New Roman" w:hAnsi="Times New Roman" w:cs="Times New Roman"/>
          <w:sz w:val="24"/>
          <w:szCs w:val="24"/>
        </w:rPr>
        <w:t xml:space="preserve"> death</w:t>
      </w:r>
      <w:r w:rsidR="008A4C89" w:rsidRPr="00FD5EB1">
        <w:rPr>
          <w:rFonts w:ascii="Times New Roman" w:hAnsi="Times New Roman" w:cs="Times New Roman"/>
          <w:sz w:val="24"/>
          <w:szCs w:val="24"/>
        </w:rPr>
        <w:t>.</w:t>
      </w:r>
      <w:hyperlink w:anchor="_ENREF_8" w:tooltip="Rahman, 2022 #722" w:history="1">
        <w:r w:rsidR="003E1DD0" w:rsidRPr="00FD5EB1">
          <w:rPr>
            <w:rFonts w:ascii="Times New Roman" w:hAnsi="Times New Roman" w:cs="Times New Roman"/>
            <w:sz w:val="24"/>
            <w:szCs w:val="24"/>
          </w:rPr>
          <w:fldChar w:fldCharType="begin"/>
        </w:r>
        <w:r w:rsidR="003E1DD0" w:rsidRPr="00FD5EB1">
          <w:rPr>
            <w:rFonts w:ascii="Times New Roman" w:hAnsi="Times New Roman" w:cs="Times New Roman"/>
            <w:sz w:val="24"/>
            <w:szCs w:val="24"/>
          </w:rPr>
          <w:instrText xml:space="preserve"> ADDIN EN.CITE &lt;EndNote&gt;&lt;Cite&gt;&lt;Author&gt;Rahman&lt;/Author&gt;&lt;Year&gt;2022&lt;/Year&gt;&lt;RecNum&gt;722&lt;/RecNum&gt;&lt;DisplayText&gt;&lt;style face="superscript"&gt;8&lt;/style&gt;&lt;/DisplayText&gt;&lt;record&gt;&lt;rec-number&gt;722&lt;/rec-number&gt;&lt;foreign-keys&gt;&lt;key app="EN" db-id="fa5fdrxp7rvp5cedvw65sp57p2ffppvaa205" timestamp="1675841459"&gt;722&lt;/key&gt;&lt;/foreign-keys&gt;&lt;ref-type name="Journal Article"&gt;17&lt;/ref-type&gt;&lt;contributors&gt;&lt;authors&gt;&lt;author&gt;Rahman, Lutfur&lt;/author&gt;&lt;author&gt;Asif, Sabahat&lt;/author&gt;&lt;author&gt;Ullah, Ata&lt;/author&gt;&lt;author&gt;Khan, Waheed S&lt;/author&gt;&lt;author&gt;Rehman, Asma&lt;/author&gt;&lt;/authors&gt;&lt;/contributors&gt;&lt;titles&gt;&lt;title&gt;Biofunctionalized Nano-Antimicrobials-Progress, Prospects and Challenges&lt;/title&gt;&lt;secondary-title&gt;&lt;style face="italic" font="default" size="100%"&gt;Curr. Top. Med. Chem.&lt;/style&gt;&lt;/secondary-title&gt;&lt;/titles&gt;&lt;periodical&gt;&lt;full-title&gt;Current Topics in Medicinal Chemistry&lt;/full-title&gt;&lt;abbr-1&gt;Curr. Top. Med. Chem.&lt;/abbr-1&gt;&lt;abbr-2&gt;Curr Top Med Chem&lt;/abbr-2&gt;&lt;/periodical&gt;&lt;pages&gt;1046-1067&lt;/pages&gt;&lt;volume&gt;22&lt;/volume&gt;&lt;dates&gt;&lt;year&gt;2022&lt;/year&gt;&lt;/dates&gt;&lt;isbn&gt;1568-0266&lt;/isbn&gt;&lt;urls&gt;&lt;/urls&gt;&lt;/record&gt;&lt;/Cite&gt;&lt;/EndNote&gt;</w:instrText>
        </w:r>
        <w:r w:rsidR="003E1DD0" w:rsidRPr="00FD5EB1">
          <w:rPr>
            <w:rFonts w:ascii="Times New Roman" w:hAnsi="Times New Roman" w:cs="Times New Roman"/>
            <w:sz w:val="24"/>
            <w:szCs w:val="24"/>
          </w:rPr>
          <w:fldChar w:fldCharType="separate"/>
        </w:r>
        <w:r w:rsidR="003E1DD0" w:rsidRPr="00FD5EB1">
          <w:rPr>
            <w:rFonts w:ascii="Times New Roman" w:hAnsi="Times New Roman" w:cs="Times New Roman"/>
            <w:noProof/>
            <w:sz w:val="24"/>
            <w:szCs w:val="24"/>
            <w:vertAlign w:val="superscript"/>
          </w:rPr>
          <w:t>8</w:t>
        </w:r>
        <w:r w:rsidR="003E1DD0" w:rsidRPr="00FD5EB1">
          <w:rPr>
            <w:rFonts w:ascii="Times New Roman" w:hAnsi="Times New Roman" w:cs="Times New Roman"/>
            <w:sz w:val="24"/>
            <w:szCs w:val="24"/>
          </w:rPr>
          <w:fldChar w:fldCharType="end"/>
        </w:r>
      </w:hyperlink>
    </w:p>
    <w:p w14:paraId="69AA7F2E" w14:textId="77777777" w:rsidR="003B01B8" w:rsidRPr="00FD5EB1" w:rsidRDefault="003B01B8" w:rsidP="003B01B8">
      <w:pPr>
        <w:keepNext/>
        <w:spacing w:before="100" w:beforeAutospacing="1" w:after="100" w:afterAutospacing="1" w:line="360" w:lineRule="auto"/>
        <w:jc w:val="both"/>
      </w:pPr>
      <w:r w:rsidRPr="00FD5EB1">
        <w:rPr>
          <w:noProof/>
        </w:rPr>
        <w:drawing>
          <wp:inline distT="0" distB="0" distL="0" distR="0" wp14:anchorId="7C7CAD12" wp14:editId="782A6630">
            <wp:extent cx="6126480" cy="5563599"/>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6480" cy="5563599"/>
                    </a:xfrm>
                    <a:prstGeom prst="rect">
                      <a:avLst/>
                    </a:prstGeom>
                    <a:noFill/>
                  </pic:spPr>
                </pic:pic>
              </a:graphicData>
            </a:graphic>
          </wp:inline>
        </w:drawing>
      </w:r>
    </w:p>
    <w:p w14:paraId="523D505A" w14:textId="546B6DA9" w:rsidR="00A045E2" w:rsidRPr="00FD5EB1" w:rsidRDefault="003B01B8" w:rsidP="003B01B8">
      <w:pPr>
        <w:pStyle w:val="Caption"/>
        <w:jc w:val="both"/>
        <w:rPr>
          <w:rFonts w:ascii="Times New Roman" w:hAnsi="Times New Roman" w:cs="Times New Roman"/>
          <w:b/>
          <w:bCs/>
          <w:i w:val="0"/>
          <w:iCs w:val="0"/>
          <w:color w:val="auto"/>
          <w:sz w:val="24"/>
          <w:szCs w:val="24"/>
        </w:rPr>
      </w:pPr>
      <w:r w:rsidRPr="00FD5EB1">
        <w:rPr>
          <w:rFonts w:ascii="Times New Roman" w:hAnsi="Times New Roman" w:cs="Times New Roman"/>
          <w:b/>
          <w:bCs/>
          <w:i w:val="0"/>
          <w:iCs w:val="0"/>
          <w:color w:val="auto"/>
          <w:sz w:val="24"/>
          <w:szCs w:val="24"/>
        </w:rPr>
        <w:t xml:space="preserve">Figure </w:t>
      </w:r>
      <w:r w:rsidRPr="00FD5EB1">
        <w:rPr>
          <w:rFonts w:ascii="Times New Roman" w:hAnsi="Times New Roman" w:cs="Times New Roman"/>
          <w:b/>
          <w:bCs/>
          <w:i w:val="0"/>
          <w:iCs w:val="0"/>
          <w:color w:val="auto"/>
          <w:sz w:val="24"/>
          <w:szCs w:val="24"/>
        </w:rPr>
        <w:fldChar w:fldCharType="begin"/>
      </w:r>
      <w:r w:rsidRPr="00FD5EB1">
        <w:rPr>
          <w:rFonts w:ascii="Times New Roman" w:hAnsi="Times New Roman" w:cs="Times New Roman"/>
          <w:b/>
          <w:bCs/>
          <w:i w:val="0"/>
          <w:iCs w:val="0"/>
          <w:color w:val="auto"/>
          <w:sz w:val="24"/>
          <w:szCs w:val="24"/>
        </w:rPr>
        <w:instrText xml:space="preserve"> SEQ Figure \* ARABIC </w:instrText>
      </w:r>
      <w:r w:rsidRPr="00FD5EB1">
        <w:rPr>
          <w:rFonts w:ascii="Times New Roman" w:hAnsi="Times New Roman" w:cs="Times New Roman"/>
          <w:b/>
          <w:bCs/>
          <w:i w:val="0"/>
          <w:iCs w:val="0"/>
          <w:color w:val="auto"/>
          <w:sz w:val="24"/>
          <w:szCs w:val="24"/>
        </w:rPr>
        <w:fldChar w:fldCharType="separate"/>
      </w:r>
      <w:r w:rsidR="008356A3" w:rsidRPr="00FD5EB1">
        <w:rPr>
          <w:rFonts w:ascii="Times New Roman" w:hAnsi="Times New Roman" w:cs="Times New Roman"/>
          <w:b/>
          <w:bCs/>
          <w:i w:val="0"/>
          <w:iCs w:val="0"/>
          <w:noProof/>
          <w:color w:val="auto"/>
          <w:sz w:val="24"/>
          <w:szCs w:val="24"/>
        </w:rPr>
        <w:t>3</w:t>
      </w:r>
      <w:r w:rsidRPr="00FD5EB1">
        <w:rPr>
          <w:rFonts w:ascii="Times New Roman" w:hAnsi="Times New Roman" w:cs="Times New Roman"/>
          <w:b/>
          <w:bCs/>
          <w:i w:val="0"/>
          <w:iCs w:val="0"/>
          <w:color w:val="auto"/>
          <w:sz w:val="24"/>
          <w:szCs w:val="24"/>
        </w:rPr>
        <w:fldChar w:fldCharType="end"/>
      </w:r>
      <w:r w:rsidRPr="00FD5EB1">
        <w:rPr>
          <w:rFonts w:ascii="Times New Roman" w:hAnsi="Times New Roman" w:cs="Times New Roman"/>
          <w:b/>
          <w:bCs/>
          <w:i w:val="0"/>
          <w:iCs w:val="0"/>
          <w:color w:val="auto"/>
          <w:sz w:val="24"/>
          <w:szCs w:val="24"/>
        </w:rPr>
        <w:t xml:space="preserve">. (A) </w:t>
      </w:r>
      <w:r w:rsidRPr="00FD5EB1">
        <w:rPr>
          <w:rFonts w:ascii="Times New Roman" w:hAnsi="Times New Roman" w:cs="Times New Roman"/>
          <w:i w:val="0"/>
          <w:iCs w:val="0"/>
          <w:color w:val="auto"/>
          <w:sz w:val="24"/>
          <w:szCs w:val="24"/>
        </w:rPr>
        <w:t xml:space="preserve">Digital </w:t>
      </w:r>
      <w:r w:rsidR="00BC7BD4" w:rsidRPr="00FD5EB1">
        <w:rPr>
          <w:rFonts w:ascii="Times New Roman" w:hAnsi="Times New Roman" w:cs="Times New Roman"/>
          <w:i w:val="0"/>
          <w:iCs w:val="0"/>
          <w:color w:val="auto"/>
          <w:sz w:val="24"/>
          <w:szCs w:val="24"/>
        </w:rPr>
        <w:t>p</w:t>
      </w:r>
      <w:r w:rsidRPr="00FD5EB1">
        <w:rPr>
          <w:rFonts w:ascii="Times New Roman" w:hAnsi="Times New Roman" w:cs="Times New Roman"/>
          <w:i w:val="0"/>
          <w:iCs w:val="0"/>
          <w:color w:val="auto"/>
          <w:sz w:val="24"/>
          <w:szCs w:val="24"/>
        </w:rPr>
        <w:t>hotographs showing anti-adherent activity of SUR-</w:t>
      </w:r>
      <w:proofErr w:type="spellStart"/>
      <w:r w:rsidRPr="00FD5EB1">
        <w:rPr>
          <w:rFonts w:ascii="Times New Roman" w:hAnsi="Times New Roman" w:cs="Times New Roman"/>
          <w:i w:val="0"/>
          <w:iCs w:val="0"/>
          <w:color w:val="auto"/>
          <w:sz w:val="24"/>
          <w:szCs w:val="24"/>
        </w:rPr>
        <w:t>AgNPs</w:t>
      </w:r>
      <w:proofErr w:type="spellEnd"/>
      <w:r w:rsidRPr="00FD5EB1">
        <w:rPr>
          <w:rFonts w:ascii="Times New Roman" w:hAnsi="Times New Roman" w:cs="Times New Roman"/>
          <w:i w:val="0"/>
          <w:iCs w:val="0"/>
          <w:color w:val="auto"/>
          <w:sz w:val="24"/>
          <w:szCs w:val="24"/>
        </w:rPr>
        <w:t xml:space="preserve"> at different concentration (200-2.5 </w:t>
      </w:r>
      <w:r w:rsidRPr="00FD5EB1">
        <w:rPr>
          <w:rFonts w:ascii="Times New Roman" w:hAnsi="Times New Roman" w:cs="Times New Roman"/>
          <w:color w:val="auto"/>
          <w:sz w:val="24"/>
          <w:szCs w:val="24"/>
        </w:rPr>
        <w:t>µ</w:t>
      </w:r>
      <w:r w:rsidRPr="00FD5EB1">
        <w:rPr>
          <w:rFonts w:ascii="Times New Roman" w:hAnsi="Times New Roman" w:cs="Times New Roman"/>
          <w:i w:val="0"/>
          <w:iCs w:val="0"/>
          <w:color w:val="auto"/>
          <w:sz w:val="24"/>
          <w:szCs w:val="24"/>
        </w:rPr>
        <w:t xml:space="preserve">g/mL, labeled as A 1-10) and surfactin (666.7 </w:t>
      </w:r>
      <w:r w:rsidRPr="00FD5EB1">
        <w:rPr>
          <w:rFonts w:ascii="Times New Roman" w:hAnsi="Times New Roman" w:cs="Times New Roman"/>
          <w:color w:val="auto"/>
          <w:sz w:val="24"/>
          <w:szCs w:val="24"/>
        </w:rPr>
        <w:t>µ</w:t>
      </w:r>
      <w:r w:rsidRPr="00FD5EB1">
        <w:rPr>
          <w:rFonts w:ascii="Times New Roman" w:hAnsi="Times New Roman" w:cs="Times New Roman"/>
          <w:i w:val="0"/>
          <w:iCs w:val="0"/>
          <w:color w:val="auto"/>
          <w:sz w:val="24"/>
          <w:szCs w:val="24"/>
        </w:rPr>
        <w:t xml:space="preserve">g/mL, A 11), </w:t>
      </w:r>
      <w:r w:rsidRPr="00FD5EB1">
        <w:rPr>
          <w:rFonts w:ascii="Times New Roman" w:hAnsi="Times New Roman" w:cs="Times New Roman"/>
          <w:b/>
          <w:bCs/>
          <w:i w:val="0"/>
          <w:iCs w:val="0"/>
          <w:color w:val="auto"/>
          <w:sz w:val="24"/>
          <w:szCs w:val="24"/>
        </w:rPr>
        <w:t xml:space="preserve">(B) </w:t>
      </w:r>
      <w:r w:rsidRPr="00FD5EB1">
        <w:rPr>
          <w:rFonts w:ascii="Times New Roman" w:hAnsi="Times New Roman" w:cs="Times New Roman"/>
          <w:i w:val="0"/>
          <w:iCs w:val="0"/>
          <w:color w:val="auto"/>
          <w:sz w:val="24"/>
          <w:szCs w:val="24"/>
        </w:rPr>
        <w:t xml:space="preserve">Percent </w:t>
      </w:r>
      <w:r w:rsidRPr="00FD5EB1">
        <w:rPr>
          <w:rFonts w:ascii="Times New Roman" w:hAnsi="Times New Roman" w:cs="Times New Roman"/>
          <w:i w:val="0"/>
          <w:iCs w:val="0"/>
          <w:color w:val="auto"/>
          <w:sz w:val="24"/>
          <w:szCs w:val="24"/>
        </w:rPr>
        <w:lastRenderedPageBreak/>
        <w:t>anti-adherent activity of SUR-</w:t>
      </w:r>
      <w:proofErr w:type="spellStart"/>
      <w:r w:rsidRPr="00FD5EB1">
        <w:rPr>
          <w:rFonts w:ascii="Times New Roman" w:hAnsi="Times New Roman" w:cs="Times New Roman"/>
          <w:i w:val="0"/>
          <w:iCs w:val="0"/>
          <w:color w:val="auto"/>
          <w:sz w:val="24"/>
          <w:szCs w:val="24"/>
        </w:rPr>
        <w:t>AgNPs</w:t>
      </w:r>
      <w:proofErr w:type="spellEnd"/>
      <w:r w:rsidRPr="00FD5EB1">
        <w:rPr>
          <w:rFonts w:ascii="Times New Roman" w:hAnsi="Times New Roman" w:cs="Times New Roman"/>
          <w:i w:val="0"/>
          <w:iCs w:val="0"/>
          <w:color w:val="auto"/>
          <w:sz w:val="24"/>
          <w:szCs w:val="24"/>
        </w:rPr>
        <w:t xml:space="preserve"> at 2.5-200 </w:t>
      </w:r>
      <w:r w:rsidRPr="00FD5EB1">
        <w:rPr>
          <w:rFonts w:ascii="Times New Roman" w:hAnsi="Times New Roman" w:cs="Times New Roman"/>
          <w:color w:val="auto"/>
          <w:sz w:val="24"/>
          <w:szCs w:val="24"/>
        </w:rPr>
        <w:t>µ</w:t>
      </w:r>
      <w:r w:rsidRPr="00FD5EB1">
        <w:rPr>
          <w:rFonts w:ascii="Times New Roman" w:hAnsi="Times New Roman" w:cs="Times New Roman"/>
          <w:i w:val="0"/>
          <w:iCs w:val="0"/>
          <w:color w:val="auto"/>
          <w:sz w:val="24"/>
          <w:szCs w:val="24"/>
        </w:rPr>
        <w:t xml:space="preserve">g/mL and surfactin. </w:t>
      </w:r>
      <w:bookmarkStart w:id="11" w:name="_Hlk132800773"/>
      <w:r w:rsidRPr="00FD5EB1">
        <w:rPr>
          <w:rFonts w:ascii="Times New Roman" w:hAnsi="Times New Roman" w:cs="Times New Roman"/>
          <w:i w:val="0"/>
          <w:iCs w:val="0"/>
          <w:color w:val="auto"/>
          <w:sz w:val="24"/>
          <w:szCs w:val="24"/>
        </w:rPr>
        <w:t>Group labeled as (****) representing significant difference from the surfactin at p &lt; 0.0001, while (ns) showing non-significant difference</w:t>
      </w:r>
      <w:bookmarkEnd w:id="11"/>
      <w:r w:rsidRPr="00FD5EB1">
        <w:rPr>
          <w:rFonts w:ascii="Times New Roman" w:hAnsi="Times New Roman" w:cs="Times New Roman"/>
          <w:i w:val="0"/>
          <w:iCs w:val="0"/>
          <w:color w:val="auto"/>
          <w:sz w:val="24"/>
          <w:szCs w:val="24"/>
        </w:rPr>
        <w:t xml:space="preserve"> </w:t>
      </w:r>
      <w:r w:rsidRPr="00FD5EB1">
        <w:rPr>
          <w:rFonts w:ascii="Times New Roman" w:hAnsi="Times New Roman" w:cs="Times New Roman"/>
          <w:b/>
          <w:bCs/>
          <w:i w:val="0"/>
          <w:iCs w:val="0"/>
          <w:color w:val="auto"/>
          <w:sz w:val="24"/>
          <w:szCs w:val="24"/>
        </w:rPr>
        <w:t>(C)</w:t>
      </w:r>
      <w:r w:rsidRPr="00FD5EB1">
        <w:rPr>
          <w:rFonts w:ascii="Times New Roman" w:hAnsi="Times New Roman" w:cs="Times New Roman"/>
          <w:i w:val="0"/>
          <w:iCs w:val="0"/>
          <w:color w:val="auto"/>
          <w:sz w:val="24"/>
          <w:szCs w:val="24"/>
        </w:rPr>
        <w:t xml:space="preserve"> Digital </w:t>
      </w:r>
      <w:r w:rsidR="00387F45" w:rsidRPr="00FD5EB1">
        <w:rPr>
          <w:rFonts w:ascii="Times New Roman" w:hAnsi="Times New Roman" w:cs="Times New Roman"/>
          <w:i w:val="0"/>
          <w:iCs w:val="0"/>
          <w:color w:val="auto"/>
          <w:sz w:val="24"/>
          <w:szCs w:val="24"/>
        </w:rPr>
        <w:t>p</w:t>
      </w:r>
      <w:r w:rsidRPr="00FD5EB1">
        <w:rPr>
          <w:rFonts w:ascii="Times New Roman" w:hAnsi="Times New Roman" w:cs="Times New Roman"/>
          <w:i w:val="0"/>
          <w:iCs w:val="0"/>
          <w:color w:val="auto"/>
          <w:sz w:val="24"/>
          <w:szCs w:val="24"/>
        </w:rPr>
        <w:t>hotographs of antibiofilm assay of SUR-</w:t>
      </w:r>
      <w:proofErr w:type="spellStart"/>
      <w:r w:rsidRPr="00FD5EB1">
        <w:rPr>
          <w:rFonts w:ascii="Times New Roman" w:hAnsi="Times New Roman" w:cs="Times New Roman"/>
          <w:i w:val="0"/>
          <w:iCs w:val="0"/>
          <w:color w:val="auto"/>
          <w:sz w:val="24"/>
          <w:szCs w:val="24"/>
        </w:rPr>
        <w:t>AgNPs</w:t>
      </w:r>
      <w:proofErr w:type="spellEnd"/>
      <w:r w:rsidRPr="00FD5EB1">
        <w:rPr>
          <w:rFonts w:ascii="Times New Roman" w:hAnsi="Times New Roman" w:cs="Times New Roman"/>
          <w:i w:val="0"/>
          <w:iCs w:val="0"/>
          <w:color w:val="auto"/>
          <w:sz w:val="24"/>
          <w:szCs w:val="24"/>
        </w:rPr>
        <w:t xml:space="preserve"> at different concentrations (2.5-250 </w:t>
      </w:r>
      <w:r w:rsidRPr="00FD5EB1">
        <w:rPr>
          <w:rFonts w:ascii="Times New Roman" w:hAnsi="Times New Roman" w:cs="Times New Roman"/>
          <w:color w:val="auto"/>
          <w:sz w:val="24"/>
          <w:szCs w:val="24"/>
        </w:rPr>
        <w:t>µ</w:t>
      </w:r>
      <w:r w:rsidRPr="00FD5EB1">
        <w:rPr>
          <w:rFonts w:ascii="Times New Roman" w:hAnsi="Times New Roman" w:cs="Times New Roman"/>
          <w:i w:val="0"/>
          <w:iCs w:val="0"/>
          <w:color w:val="auto"/>
          <w:sz w:val="24"/>
          <w:szCs w:val="24"/>
        </w:rPr>
        <w:t xml:space="preserve">g/mL, marked as C 1-11) and surfactin (C12), </w:t>
      </w:r>
      <w:r w:rsidRPr="00FD5EB1">
        <w:rPr>
          <w:rFonts w:ascii="Times New Roman" w:hAnsi="Times New Roman" w:cs="Times New Roman"/>
          <w:b/>
          <w:bCs/>
          <w:i w:val="0"/>
          <w:iCs w:val="0"/>
          <w:color w:val="auto"/>
          <w:sz w:val="24"/>
          <w:szCs w:val="24"/>
        </w:rPr>
        <w:t xml:space="preserve">(D) </w:t>
      </w:r>
      <w:r w:rsidRPr="00FD5EB1">
        <w:rPr>
          <w:rFonts w:ascii="Times New Roman" w:hAnsi="Times New Roman" w:cs="Times New Roman"/>
          <w:i w:val="0"/>
          <w:iCs w:val="0"/>
          <w:color w:val="auto"/>
          <w:sz w:val="24"/>
          <w:szCs w:val="24"/>
        </w:rPr>
        <w:t xml:space="preserve">Graph showing percent biofilm eradication at 2.5-250 </w:t>
      </w:r>
      <w:r w:rsidRPr="00FD5EB1">
        <w:rPr>
          <w:rFonts w:ascii="Times New Roman" w:hAnsi="Times New Roman" w:cs="Times New Roman"/>
          <w:color w:val="auto"/>
          <w:sz w:val="24"/>
          <w:szCs w:val="24"/>
        </w:rPr>
        <w:t>µ</w:t>
      </w:r>
      <w:r w:rsidRPr="00FD5EB1">
        <w:rPr>
          <w:rFonts w:ascii="Times New Roman" w:hAnsi="Times New Roman" w:cs="Times New Roman"/>
          <w:i w:val="0"/>
          <w:iCs w:val="0"/>
          <w:color w:val="auto"/>
          <w:sz w:val="24"/>
          <w:szCs w:val="24"/>
        </w:rPr>
        <w:t xml:space="preserve">g/mL along with control (surfactin). In comparison with control (free surfactin), groups marked as (****) represent significant difference while (ns) showing non-significant difference at p &lt; 0.0001. </w:t>
      </w:r>
      <w:r w:rsidRPr="00FD5EB1">
        <w:rPr>
          <w:rFonts w:ascii="Times New Roman" w:hAnsi="Times New Roman" w:cs="Times New Roman"/>
          <w:b/>
          <w:bCs/>
          <w:i w:val="0"/>
          <w:iCs w:val="0"/>
          <w:color w:val="auto"/>
          <w:sz w:val="24"/>
          <w:szCs w:val="24"/>
        </w:rPr>
        <w:t xml:space="preserve">(E) </w:t>
      </w:r>
      <w:r w:rsidRPr="00FD5EB1">
        <w:rPr>
          <w:rFonts w:ascii="Times New Roman" w:hAnsi="Times New Roman" w:cs="Times New Roman"/>
          <w:i w:val="0"/>
          <w:iCs w:val="0"/>
          <w:color w:val="auto"/>
          <w:sz w:val="24"/>
          <w:szCs w:val="24"/>
        </w:rPr>
        <w:t>Light microscop</w:t>
      </w:r>
      <w:r w:rsidR="00387F45" w:rsidRPr="00FD5EB1">
        <w:rPr>
          <w:rFonts w:ascii="Times New Roman" w:hAnsi="Times New Roman" w:cs="Times New Roman"/>
          <w:i w:val="0"/>
          <w:iCs w:val="0"/>
          <w:color w:val="auto"/>
          <w:sz w:val="24"/>
          <w:szCs w:val="24"/>
        </w:rPr>
        <w:t>ic</w:t>
      </w:r>
      <w:r w:rsidRPr="00FD5EB1">
        <w:rPr>
          <w:rFonts w:ascii="Times New Roman" w:hAnsi="Times New Roman" w:cs="Times New Roman"/>
          <w:i w:val="0"/>
          <w:iCs w:val="0"/>
          <w:color w:val="auto"/>
          <w:sz w:val="24"/>
          <w:szCs w:val="24"/>
        </w:rPr>
        <w:t xml:space="preserve"> examination of non-treated biofilm (control, no NPs; E1) and eradicated biofilm at selected concentrations (10, 20, 30, 40 </w:t>
      </w:r>
      <w:r w:rsidRPr="00FD5EB1">
        <w:rPr>
          <w:rFonts w:ascii="Times New Roman" w:hAnsi="Times New Roman" w:cs="Times New Roman"/>
          <w:color w:val="auto"/>
          <w:sz w:val="24"/>
          <w:szCs w:val="24"/>
        </w:rPr>
        <w:t>µ</w:t>
      </w:r>
      <w:r w:rsidRPr="00FD5EB1">
        <w:rPr>
          <w:rFonts w:ascii="Times New Roman" w:hAnsi="Times New Roman" w:cs="Times New Roman"/>
          <w:i w:val="0"/>
          <w:iCs w:val="0"/>
          <w:color w:val="auto"/>
          <w:sz w:val="24"/>
          <w:szCs w:val="24"/>
        </w:rPr>
        <w:t>g/mL) of SUR-</w:t>
      </w:r>
      <w:proofErr w:type="spellStart"/>
      <w:r w:rsidRPr="00FD5EB1">
        <w:rPr>
          <w:rFonts w:ascii="Times New Roman" w:hAnsi="Times New Roman" w:cs="Times New Roman"/>
          <w:i w:val="0"/>
          <w:iCs w:val="0"/>
          <w:color w:val="auto"/>
          <w:sz w:val="24"/>
          <w:szCs w:val="24"/>
        </w:rPr>
        <w:t>AgNPs</w:t>
      </w:r>
      <w:proofErr w:type="spellEnd"/>
      <w:r w:rsidRPr="00FD5EB1">
        <w:rPr>
          <w:rFonts w:ascii="Times New Roman" w:hAnsi="Times New Roman" w:cs="Times New Roman"/>
          <w:i w:val="0"/>
          <w:iCs w:val="0"/>
          <w:color w:val="auto"/>
          <w:sz w:val="24"/>
          <w:szCs w:val="24"/>
        </w:rPr>
        <w:t xml:space="preserve"> (E2-E5), respectively, </w:t>
      </w:r>
      <w:r w:rsidRPr="00FD5EB1">
        <w:rPr>
          <w:rFonts w:ascii="Times New Roman" w:hAnsi="Times New Roman" w:cs="Times New Roman"/>
          <w:b/>
          <w:bCs/>
          <w:i w:val="0"/>
          <w:iCs w:val="0"/>
          <w:color w:val="auto"/>
          <w:sz w:val="24"/>
          <w:szCs w:val="24"/>
        </w:rPr>
        <w:t xml:space="preserve">(F) </w:t>
      </w:r>
      <w:r w:rsidRPr="00FD5EB1">
        <w:rPr>
          <w:rFonts w:ascii="Times New Roman" w:hAnsi="Times New Roman" w:cs="Times New Roman"/>
          <w:i w:val="0"/>
          <w:iCs w:val="0"/>
          <w:color w:val="auto"/>
          <w:sz w:val="24"/>
          <w:szCs w:val="24"/>
        </w:rPr>
        <w:t>Representative confocal microscopy images of control (with no NPs; F1) and biofilms eradication at different concentration</w:t>
      </w:r>
      <w:r w:rsidR="00387F45" w:rsidRPr="00FD5EB1">
        <w:rPr>
          <w:rFonts w:ascii="Times New Roman" w:hAnsi="Times New Roman" w:cs="Times New Roman"/>
          <w:i w:val="0"/>
          <w:iCs w:val="0"/>
          <w:color w:val="auto"/>
          <w:sz w:val="24"/>
          <w:szCs w:val="24"/>
        </w:rPr>
        <w:t>s</w:t>
      </w:r>
      <w:r w:rsidRPr="00FD5EB1">
        <w:rPr>
          <w:rFonts w:ascii="Times New Roman" w:hAnsi="Times New Roman" w:cs="Times New Roman"/>
          <w:i w:val="0"/>
          <w:iCs w:val="0"/>
          <w:color w:val="auto"/>
          <w:sz w:val="24"/>
          <w:szCs w:val="24"/>
        </w:rPr>
        <w:t xml:space="preserve"> (10, 20, 30, 40 </w:t>
      </w:r>
      <w:r w:rsidRPr="00FD5EB1">
        <w:rPr>
          <w:rFonts w:ascii="Times New Roman" w:hAnsi="Times New Roman" w:cs="Times New Roman"/>
          <w:color w:val="auto"/>
          <w:sz w:val="24"/>
          <w:szCs w:val="24"/>
        </w:rPr>
        <w:t>µ</w:t>
      </w:r>
      <w:r w:rsidRPr="00FD5EB1">
        <w:rPr>
          <w:rFonts w:ascii="Times New Roman" w:hAnsi="Times New Roman" w:cs="Times New Roman"/>
          <w:i w:val="0"/>
          <w:iCs w:val="0"/>
          <w:color w:val="auto"/>
          <w:sz w:val="24"/>
          <w:szCs w:val="24"/>
        </w:rPr>
        <w:t>g/mL) of SUR-</w:t>
      </w:r>
      <w:proofErr w:type="spellStart"/>
      <w:r w:rsidRPr="00FD5EB1">
        <w:rPr>
          <w:rFonts w:ascii="Times New Roman" w:hAnsi="Times New Roman" w:cs="Times New Roman"/>
          <w:i w:val="0"/>
          <w:iCs w:val="0"/>
          <w:color w:val="auto"/>
          <w:sz w:val="24"/>
          <w:szCs w:val="24"/>
        </w:rPr>
        <w:t>AgNPs</w:t>
      </w:r>
      <w:proofErr w:type="spellEnd"/>
      <w:r w:rsidRPr="00FD5EB1">
        <w:rPr>
          <w:rFonts w:ascii="Times New Roman" w:hAnsi="Times New Roman" w:cs="Times New Roman"/>
          <w:i w:val="0"/>
          <w:iCs w:val="0"/>
          <w:color w:val="auto"/>
          <w:sz w:val="24"/>
          <w:szCs w:val="24"/>
        </w:rPr>
        <w:t xml:space="preserve"> (F2-F5), respectively.</w:t>
      </w:r>
    </w:p>
    <w:p w14:paraId="15405EE5" w14:textId="77777777" w:rsidR="00A045E2" w:rsidRPr="00FD5EB1" w:rsidRDefault="00A045E2" w:rsidP="00A901B0">
      <w:pPr>
        <w:pStyle w:val="Heading2"/>
        <w:rPr>
          <w:rFonts w:ascii="Times New Roman" w:hAnsi="Times New Roman" w:cs="Times New Roman"/>
          <w:b/>
          <w:color w:val="auto"/>
          <w:sz w:val="24"/>
        </w:rPr>
      </w:pPr>
      <w:r w:rsidRPr="00FD5EB1">
        <w:rPr>
          <w:rFonts w:ascii="Times New Roman" w:hAnsi="Times New Roman" w:cs="Times New Roman"/>
          <w:b/>
          <w:color w:val="auto"/>
          <w:sz w:val="24"/>
        </w:rPr>
        <w:t>Cytotoxicity Study</w:t>
      </w:r>
    </w:p>
    <w:p w14:paraId="618534A2" w14:textId="385AD179" w:rsidR="00A045E2" w:rsidRPr="00FD5EB1" w:rsidRDefault="00A045E2" w:rsidP="00A901B0">
      <w:pPr>
        <w:spacing w:before="100" w:beforeAutospacing="1" w:after="100" w:afterAutospacing="1" w:line="360" w:lineRule="auto"/>
        <w:jc w:val="both"/>
        <w:rPr>
          <w:rFonts w:ascii="Times New Roman" w:hAnsi="Times New Roman" w:cs="Times New Roman"/>
          <w:sz w:val="24"/>
          <w:szCs w:val="24"/>
        </w:rPr>
      </w:pPr>
      <w:r w:rsidRPr="00FD5EB1">
        <w:rPr>
          <w:rFonts w:ascii="Times New Roman" w:hAnsi="Times New Roman" w:cs="Times New Roman"/>
          <w:sz w:val="24"/>
          <w:szCs w:val="24"/>
        </w:rPr>
        <w:t xml:space="preserve">The cytotoxicity evaluation on human cell lines is an important aspect concerning the biosafety of nanoparticles. </w:t>
      </w:r>
      <w:bookmarkStart w:id="12" w:name="_Hlk140419506"/>
      <w:r w:rsidRPr="00FD5EB1">
        <w:rPr>
          <w:rFonts w:ascii="Times New Roman" w:hAnsi="Times New Roman" w:cs="Times New Roman"/>
          <w:sz w:val="24"/>
          <w:szCs w:val="24"/>
        </w:rPr>
        <w:t xml:space="preserve">Human hepatoma cell lines </w:t>
      </w:r>
      <w:bookmarkEnd w:id="12"/>
      <w:r w:rsidRPr="00FD5EB1">
        <w:rPr>
          <w:rFonts w:ascii="Times New Roman" w:hAnsi="Times New Roman" w:cs="Times New Roman"/>
          <w:sz w:val="24"/>
          <w:szCs w:val="24"/>
        </w:rPr>
        <w:t>were exposed to surfactin and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at different concentrations (1-1000 </w:t>
      </w:r>
      <w:r w:rsidRPr="00FD5EB1">
        <w:rPr>
          <w:rFonts w:ascii="Times New Roman" w:hAnsi="Times New Roman" w:cs="Times New Roman"/>
          <w:i/>
          <w:iCs/>
          <w:sz w:val="24"/>
          <w:szCs w:val="24"/>
        </w:rPr>
        <w:t>µ</w:t>
      </w:r>
      <w:r w:rsidRPr="00FD5EB1">
        <w:rPr>
          <w:rFonts w:ascii="Times New Roman" w:hAnsi="Times New Roman" w:cs="Times New Roman"/>
          <w:sz w:val="24"/>
          <w:szCs w:val="24"/>
        </w:rPr>
        <w:t xml:space="preserve">g/mL) for 72 hours, and an MTT assay was </w:t>
      </w:r>
      <w:r w:rsidR="00387F45" w:rsidRPr="00FD5EB1">
        <w:rPr>
          <w:rFonts w:ascii="Times New Roman" w:hAnsi="Times New Roman" w:cs="Times New Roman"/>
          <w:sz w:val="24"/>
          <w:szCs w:val="24"/>
        </w:rPr>
        <w:t>performed</w:t>
      </w:r>
      <w:r w:rsidRPr="00FD5EB1">
        <w:rPr>
          <w:rFonts w:ascii="Times New Roman" w:hAnsi="Times New Roman" w:cs="Times New Roman"/>
          <w:sz w:val="24"/>
          <w:szCs w:val="24"/>
        </w:rPr>
        <w:t>. Free surfactin showed no significant changes in cell morphology even at higher doses as compared to control (No surfactin) (</w:t>
      </w:r>
      <w:bookmarkStart w:id="13" w:name="OLE_LINK2"/>
      <w:r w:rsidRPr="00FD5EB1">
        <w:rPr>
          <w:rFonts w:ascii="Times New Roman" w:hAnsi="Times New Roman" w:cs="Times New Roman"/>
          <w:b/>
          <w:bCs/>
          <w:sz w:val="24"/>
          <w:szCs w:val="24"/>
        </w:rPr>
        <w:t>Figure S 1a</w:t>
      </w:r>
      <w:bookmarkEnd w:id="13"/>
      <w:r w:rsidRPr="00FD5EB1">
        <w:rPr>
          <w:rFonts w:ascii="Times New Roman" w:hAnsi="Times New Roman" w:cs="Times New Roman"/>
          <w:sz w:val="24"/>
          <w:szCs w:val="24"/>
        </w:rPr>
        <w:t>). On the other hand,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showed a dose dependent cell cytotoxic effect in comparison to the control (no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as shown in </w:t>
      </w:r>
      <w:r w:rsidRPr="00FD5EB1">
        <w:rPr>
          <w:rFonts w:ascii="Times New Roman" w:hAnsi="Times New Roman" w:cs="Times New Roman"/>
          <w:b/>
          <w:bCs/>
          <w:sz w:val="24"/>
          <w:szCs w:val="24"/>
        </w:rPr>
        <w:t>Figure 4A</w:t>
      </w:r>
      <w:r w:rsidRPr="00FD5EB1">
        <w:rPr>
          <w:rFonts w:ascii="Times New Roman" w:hAnsi="Times New Roman" w:cs="Times New Roman"/>
          <w:sz w:val="24"/>
          <w:szCs w:val="24"/>
        </w:rPr>
        <w:t xml:space="preserve">. It can be further observed that for a 75 </w:t>
      </w:r>
      <w:r w:rsidRPr="00FD5EB1">
        <w:rPr>
          <w:rFonts w:ascii="Times New Roman" w:hAnsi="Times New Roman" w:cs="Times New Roman"/>
          <w:i/>
          <w:iCs/>
          <w:sz w:val="24"/>
          <w:szCs w:val="24"/>
        </w:rPr>
        <w:t>µ</w:t>
      </w:r>
      <w:r w:rsidRPr="00FD5EB1">
        <w:rPr>
          <w:rFonts w:ascii="Times New Roman" w:hAnsi="Times New Roman" w:cs="Times New Roman"/>
          <w:sz w:val="24"/>
          <w:szCs w:val="24"/>
        </w:rPr>
        <w:t xml:space="preserve">g/mL concentration, the nanoparticles significantly decreased cell viability. However, for a lower concentration of 50 </w:t>
      </w:r>
      <w:r w:rsidRPr="00FD5EB1">
        <w:rPr>
          <w:rFonts w:ascii="Times New Roman" w:hAnsi="Times New Roman" w:cs="Times New Roman"/>
          <w:i/>
          <w:iCs/>
          <w:sz w:val="24"/>
          <w:szCs w:val="24"/>
        </w:rPr>
        <w:t>µ</w:t>
      </w:r>
      <w:r w:rsidRPr="00FD5EB1">
        <w:rPr>
          <w:rFonts w:ascii="Times New Roman" w:hAnsi="Times New Roman" w:cs="Times New Roman"/>
          <w:sz w:val="24"/>
          <w:szCs w:val="24"/>
        </w:rPr>
        <w:t>g/mL</w:t>
      </w:r>
      <w:r w:rsidR="00387F45" w:rsidRPr="00FD5EB1">
        <w:rPr>
          <w:rFonts w:ascii="Times New Roman" w:hAnsi="Times New Roman" w:cs="Times New Roman"/>
          <w:sz w:val="24"/>
          <w:szCs w:val="24"/>
        </w:rPr>
        <w:t>,</w:t>
      </w:r>
      <w:r w:rsidRPr="00FD5EB1">
        <w:rPr>
          <w:rFonts w:ascii="Times New Roman" w:hAnsi="Times New Roman" w:cs="Times New Roman"/>
          <w:sz w:val="24"/>
          <w:szCs w:val="24"/>
        </w:rPr>
        <w:t xml:space="preserve"> the cells grew normally, and percent cell viability increases as compared </w:t>
      </w:r>
      <w:r w:rsidR="00241DF4" w:rsidRPr="00FD5EB1">
        <w:rPr>
          <w:rFonts w:ascii="Times New Roman" w:hAnsi="Times New Roman" w:cs="Times New Roman"/>
          <w:sz w:val="24"/>
          <w:szCs w:val="24"/>
        </w:rPr>
        <w:t xml:space="preserve">to </w:t>
      </w:r>
      <w:r w:rsidRPr="00FD5EB1">
        <w:rPr>
          <w:rFonts w:ascii="Times New Roman" w:hAnsi="Times New Roman" w:cs="Times New Roman"/>
          <w:sz w:val="24"/>
          <w:szCs w:val="24"/>
        </w:rPr>
        <w:t>higher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concentration.</w:t>
      </w:r>
    </w:p>
    <w:p w14:paraId="26542E6C" w14:textId="7B0CDFB6" w:rsidR="0073104B" w:rsidRPr="00FD5EB1" w:rsidRDefault="0073104B" w:rsidP="00A901B0">
      <w:pPr>
        <w:spacing w:before="100" w:beforeAutospacing="1" w:after="100" w:afterAutospacing="1" w:line="360" w:lineRule="auto"/>
        <w:jc w:val="both"/>
        <w:rPr>
          <w:rFonts w:ascii="Times New Roman" w:hAnsi="Times New Roman" w:cs="Times New Roman"/>
          <w:sz w:val="24"/>
          <w:szCs w:val="24"/>
        </w:rPr>
      </w:pPr>
      <w:r w:rsidRPr="00FD5EB1">
        <w:rPr>
          <w:rFonts w:ascii="Times New Roman" w:hAnsi="Times New Roman" w:cs="Times New Roman"/>
          <w:noProof/>
          <w:sz w:val="24"/>
          <w:szCs w:val="24"/>
        </w:rPr>
        <w:lastRenderedPageBreak/>
        <w:drawing>
          <wp:inline distT="0" distB="0" distL="0" distR="0" wp14:anchorId="459EBFA0" wp14:editId="236E85AB">
            <wp:extent cx="6099666" cy="6238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3048" cy="6262791"/>
                    </a:xfrm>
                    <a:prstGeom prst="rect">
                      <a:avLst/>
                    </a:prstGeom>
                    <a:noFill/>
                  </pic:spPr>
                </pic:pic>
              </a:graphicData>
            </a:graphic>
          </wp:inline>
        </w:drawing>
      </w:r>
    </w:p>
    <w:p w14:paraId="38578517" w14:textId="497A8995" w:rsidR="00011563" w:rsidRPr="00FD5EB1" w:rsidRDefault="00011563" w:rsidP="00011563">
      <w:pPr>
        <w:pStyle w:val="Caption"/>
        <w:jc w:val="both"/>
        <w:rPr>
          <w:rFonts w:ascii="Times New Roman" w:hAnsi="Times New Roman" w:cs="Times New Roman"/>
          <w:i w:val="0"/>
          <w:iCs w:val="0"/>
          <w:color w:val="auto"/>
          <w:sz w:val="24"/>
          <w:szCs w:val="24"/>
        </w:rPr>
      </w:pPr>
      <w:r w:rsidRPr="00FD5EB1">
        <w:rPr>
          <w:rFonts w:ascii="Times New Roman" w:hAnsi="Times New Roman" w:cs="Times New Roman"/>
          <w:b/>
          <w:bCs/>
          <w:i w:val="0"/>
          <w:iCs w:val="0"/>
          <w:color w:val="auto"/>
          <w:sz w:val="24"/>
          <w:szCs w:val="24"/>
        </w:rPr>
        <w:t xml:space="preserve">Figure </w:t>
      </w:r>
      <w:r w:rsidRPr="00FD5EB1">
        <w:rPr>
          <w:rFonts w:ascii="Times New Roman" w:hAnsi="Times New Roman" w:cs="Times New Roman"/>
          <w:b/>
          <w:bCs/>
          <w:i w:val="0"/>
          <w:iCs w:val="0"/>
          <w:color w:val="auto"/>
          <w:sz w:val="24"/>
          <w:szCs w:val="24"/>
        </w:rPr>
        <w:fldChar w:fldCharType="begin"/>
      </w:r>
      <w:r w:rsidRPr="00FD5EB1">
        <w:rPr>
          <w:rFonts w:ascii="Times New Roman" w:hAnsi="Times New Roman" w:cs="Times New Roman"/>
          <w:b/>
          <w:bCs/>
          <w:i w:val="0"/>
          <w:iCs w:val="0"/>
          <w:color w:val="auto"/>
          <w:sz w:val="24"/>
          <w:szCs w:val="24"/>
        </w:rPr>
        <w:instrText xml:space="preserve"> SEQ Figure \* ARABIC </w:instrText>
      </w:r>
      <w:r w:rsidRPr="00FD5EB1">
        <w:rPr>
          <w:rFonts w:ascii="Times New Roman" w:hAnsi="Times New Roman" w:cs="Times New Roman"/>
          <w:b/>
          <w:bCs/>
          <w:i w:val="0"/>
          <w:iCs w:val="0"/>
          <w:color w:val="auto"/>
          <w:sz w:val="24"/>
          <w:szCs w:val="24"/>
        </w:rPr>
        <w:fldChar w:fldCharType="separate"/>
      </w:r>
      <w:r w:rsidR="008356A3" w:rsidRPr="00FD5EB1">
        <w:rPr>
          <w:rFonts w:ascii="Times New Roman" w:hAnsi="Times New Roman" w:cs="Times New Roman"/>
          <w:b/>
          <w:bCs/>
          <w:i w:val="0"/>
          <w:iCs w:val="0"/>
          <w:noProof/>
          <w:color w:val="auto"/>
          <w:sz w:val="24"/>
          <w:szCs w:val="24"/>
        </w:rPr>
        <w:t>4</w:t>
      </w:r>
      <w:r w:rsidRPr="00FD5EB1">
        <w:rPr>
          <w:rFonts w:ascii="Times New Roman" w:hAnsi="Times New Roman" w:cs="Times New Roman"/>
          <w:b/>
          <w:bCs/>
          <w:i w:val="0"/>
          <w:iCs w:val="0"/>
          <w:color w:val="auto"/>
          <w:sz w:val="24"/>
          <w:szCs w:val="24"/>
        </w:rPr>
        <w:fldChar w:fldCharType="end"/>
      </w:r>
      <w:r w:rsidRPr="00FD5EB1">
        <w:rPr>
          <w:rFonts w:ascii="Times New Roman" w:hAnsi="Times New Roman" w:cs="Times New Roman"/>
          <w:b/>
          <w:bCs/>
          <w:i w:val="0"/>
          <w:iCs w:val="0"/>
          <w:color w:val="auto"/>
          <w:sz w:val="24"/>
          <w:szCs w:val="24"/>
        </w:rPr>
        <w:t>. (A)</w:t>
      </w:r>
      <w:r w:rsidRPr="00FD5EB1">
        <w:rPr>
          <w:rFonts w:ascii="Times New Roman" w:hAnsi="Times New Roman" w:cs="Times New Roman"/>
          <w:i w:val="0"/>
          <w:iCs w:val="0"/>
          <w:color w:val="auto"/>
          <w:sz w:val="24"/>
          <w:szCs w:val="24"/>
        </w:rPr>
        <w:t xml:space="preserve"> Microscop</w:t>
      </w:r>
      <w:r w:rsidR="00387F45" w:rsidRPr="00FD5EB1">
        <w:rPr>
          <w:rFonts w:ascii="Times New Roman" w:hAnsi="Times New Roman" w:cs="Times New Roman"/>
          <w:i w:val="0"/>
          <w:iCs w:val="0"/>
          <w:color w:val="auto"/>
          <w:sz w:val="24"/>
          <w:szCs w:val="24"/>
        </w:rPr>
        <w:t>ic</w:t>
      </w:r>
      <w:r w:rsidRPr="00FD5EB1">
        <w:rPr>
          <w:rFonts w:ascii="Times New Roman" w:hAnsi="Times New Roman" w:cs="Times New Roman"/>
          <w:i w:val="0"/>
          <w:iCs w:val="0"/>
          <w:color w:val="auto"/>
          <w:sz w:val="24"/>
          <w:szCs w:val="24"/>
        </w:rPr>
        <w:t xml:space="preserve"> images showing cells morphology and the effect of surfactin on Huh 7.0 cell lines treated at a concentration of (1000-1 µg/mL) and control (without SUR-</w:t>
      </w:r>
      <w:proofErr w:type="spellStart"/>
      <w:r w:rsidRPr="00FD5EB1">
        <w:rPr>
          <w:rFonts w:ascii="Times New Roman" w:hAnsi="Times New Roman" w:cs="Times New Roman"/>
          <w:i w:val="0"/>
          <w:iCs w:val="0"/>
          <w:color w:val="auto"/>
          <w:sz w:val="24"/>
          <w:szCs w:val="24"/>
        </w:rPr>
        <w:t>AgNPs</w:t>
      </w:r>
      <w:proofErr w:type="spellEnd"/>
      <w:r w:rsidRPr="00FD5EB1">
        <w:rPr>
          <w:rFonts w:ascii="Times New Roman" w:hAnsi="Times New Roman" w:cs="Times New Roman"/>
          <w:i w:val="0"/>
          <w:iCs w:val="0"/>
          <w:color w:val="auto"/>
          <w:sz w:val="24"/>
          <w:szCs w:val="24"/>
        </w:rPr>
        <w:t xml:space="preserve">). </w:t>
      </w:r>
      <w:r w:rsidRPr="00FD5EB1">
        <w:rPr>
          <w:rFonts w:ascii="Times New Roman" w:hAnsi="Times New Roman" w:cs="Times New Roman"/>
          <w:b/>
          <w:bCs/>
          <w:i w:val="0"/>
          <w:iCs w:val="0"/>
          <w:color w:val="auto"/>
          <w:sz w:val="24"/>
          <w:szCs w:val="24"/>
        </w:rPr>
        <w:t>(B)</w:t>
      </w:r>
      <w:r w:rsidRPr="00FD5EB1">
        <w:rPr>
          <w:rFonts w:ascii="Times New Roman" w:hAnsi="Times New Roman" w:cs="Times New Roman"/>
          <w:i w:val="0"/>
          <w:iCs w:val="0"/>
          <w:color w:val="auto"/>
          <w:sz w:val="24"/>
          <w:szCs w:val="24"/>
        </w:rPr>
        <w:t xml:space="preserve"> Percent cell viability when exposed to SUR-</w:t>
      </w:r>
      <w:proofErr w:type="spellStart"/>
      <w:r w:rsidRPr="00FD5EB1">
        <w:rPr>
          <w:rFonts w:ascii="Times New Roman" w:hAnsi="Times New Roman" w:cs="Times New Roman"/>
          <w:i w:val="0"/>
          <w:iCs w:val="0"/>
          <w:color w:val="auto"/>
          <w:sz w:val="24"/>
          <w:szCs w:val="24"/>
        </w:rPr>
        <w:t>AgNPs</w:t>
      </w:r>
      <w:proofErr w:type="spellEnd"/>
      <w:r w:rsidRPr="00FD5EB1">
        <w:rPr>
          <w:rFonts w:ascii="Times New Roman" w:hAnsi="Times New Roman" w:cs="Times New Roman"/>
          <w:i w:val="0"/>
          <w:iCs w:val="0"/>
          <w:color w:val="auto"/>
          <w:sz w:val="24"/>
          <w:szCs w:val="24"/>
        </w:rPr>
        <w:t xml:space="preserve"> at different concentrations (1000-1 µg/mL) and control (without SUR-</w:t>
      </w:r>
      <w:proofErr w:type="spellStart"/>
      <w:r w:rsidRPr="00FD5EB1">
        <w:rPr>
          <w:rFonts w:ascii="Times New Roman" w:hAnsi="Times New Roman" w:cs="Times New Roman"/>
          <w:i w:val="0"/>
          <w:iCs w:val="0"/>
          <w:color w:val="auto"/>
          <w:sz w:val="24"/>
          <w:szCs w:val="24"/>
        </w:rPr>
        <w:t>AgNPs</w:t>
      </w:r>
      <w:proofErr w:type="spellEnd"/>
      <w:r w:rsidRPr="00FD5EB1">
        <w:rPr>
          <w:rFonts w:ascii="Times New Roman" w:hAnsi="Times New Roman" w:cs="Times New Roman"/>
          <w:i w:val="0"/>
          <w:iCs w:val="0"/>
          <w:color w:val="auto"/>
          <w:sz w:val="24"/>
          <w:szCs w:val="24"/>
        </w:rPr>
        <w:t xml:space="preserve">). (****) representing significant difference from the control at p &lt; 0.0001 </w:t>
      </w:r>
      <w:r w:rsidRPr="00FD5EB1">
        <w:rPr>
          <w:rFonts w:ascii="Times New Roman" w:hAnsi="Times New Roman" w:cs="Times New Roman"/>
          <w:b/>
          <w:bCs/>
          <w:i w:val="0"/>
          <w:iCs w:val="0"/>
          <w:color w:val="auto"/>
          <w:sz w:val="24"/>
          <w:szCs w:val="24"/>
        </w:rPr>
        <w:t>(C)</w:t>
      </w:r>
      <w:r w:rsidRPr="00FD5EB1">
        <w:rPr>
          <w:rFonts w:ascii="Times New Roman" w:hAnsi="Times New Roman" w:cs="Times New Roman"/>
          <w:i w:val="0"/>
          <w:iCs w:val="0"/>
          <w:color w:val="auto"/>
          <w:sz w:val="24"/>
          <w:szCs w:val="24"/>
        </w:rPr>
        <w:t xml:space="preserve"> IC</w:t>
      </w:r>
      <w:r w:rsidRPr="00FD5EB1">
        <w:rPr>
          <w:rFonts w:ascii="Times New Roman" w:hAnsi="Times New Roman" w:cs="Times New Roman"/>
          <w:i w:val="0"/>
          <w:iCs w:val="0"/>
          <w:color w:val="auto"/>
          <w:sz w:val="24"/>
          <w:szCs w:val="24"/>
          <w:vertAlign w:val="subscript"/>
        </w:rPr>
        <w:t>50</w:t>
      </w:r>
      <w:r w:rsidRPr="00FD5EB1">
        <w:rPr>
          <w:rFonts w:ascii="Times New Roman" w:hAnsi="Times New Roman" w:cs="Times New Roman"/>
          <w:i w:val="0"/>
          <w:iCs w:val="0"/>
          <w:color w:val="auto"/>
          <w:sz w:val="24"/>
          <w:szCs w:val="24"/>
        </w:rPr>
        <w:t xml:space="preserve"> value calculated for SUR-</w:t>
      </w:r>
      <w:proofErr w:type="spellStart"/>
      <w:r w:rsidRPr="00FD5EB1">
        <w:rPr>
          <w:rFonts w:ascii="Times New Roman" w:hAnsi="Times New Roman" w:cs="Times New Roman"/>
          <w:i w:val="0"/>
          <w:iCs w:val="0"/>
          <w:color w:val="auto"/>
          <w:sz w:val="24"/>
          <w:szCs w:val="24"/>
        </w:rPr>
        <w:t>AgNPs</w:t>
      </w:r>
      <w:proofErr w:type="spellEnd"/>
      <w:r w:rsidRPr="00FD5EB1">
        <w:rPr>
          <w:rFonts w:ascii="Times New Roman" w:hAnsi="Times New Roman" w:cs="Times New Roman"/>
          <w:i w:val="0"/>
          <w:iCs w:val="0"/>
          <w:color w:val="auto"/>
          <w:sz w:val="24"/>
          <w:szCs w:val="24"/>
        </w:rPr>
        <w:t xml:space="preserve"> and </w:t>
      </w:r>
      <w:r w:rsidRPr="00FD5EB1">
        <w:rPr>
          <w:rFonts w:ascii="Times New Roman" w:hAnsi="Times New Roman" w:cs="Times New Roman"/>
          <w:b/>
          <w:bCs/>
          <w:i w:val="0"/>
          <w:iCs w:val="0"/>
          <w:color w:val="auto"/>
          <w:sz w:val="24"/>
          <w:szCs w:val="24"/>
        </w:rPr>
        <w:t>(D)</w:t>
      </w:r>
      <w:r w:rsidRPr="00FD5EB1">
        <w:rPr>
          <w:rFonts w:ascii="Times New Roman" w:hAnsi="Times New Roman" w:cs="Times New Roman"/>
          <w:i w:val="0"/>
          <w:iCs w:val="0"/>
          <w:color w:val="auto"/>
          <w:sz w:val="24"/>
          <w:szCs w:val="24"/>
        </w:rPr>
        <w:t xml:space="preserve"> </w:t>
      </w:r>
      <w:r w:rsidR="00387F45" w:rsidRPr="00FD5EB1">
        <w:rPr>
          <w:rFonts w:ascii="Times New Roman" w:hAnsi="Times New Roman" w:cs="Times New Roman"/>
          <w:i w:val="0"/>
          <w:iCs w:val="0"/>
          <w:color w:val="auto"/>
          <w:sz w:val="24"/>
          <w:szCs w:val="24"/>
        </w:rPr>
        <w:t>C</w:t>
      </w:r>
      <w:r w:rsidRPr="00FD5EB1">
        <w:rPr>
          <w:rFonts w:ascii="Times New Roman" w:hAnsi="Times New Roman" w:cs="Times New Roman"/>
          <w:i w:val="0"/>
          <w:iCs w:val="0"/>
          <w:color w:val="auto"/>
          <w:sz w:val="24"/>
          <w:szCs w:val="24"/>
        </w:rPr>
        <w:t>omparative statistical analysis, showing significant difference at p &lt; 0.0001 (****) among the tested samples (surfactin and SUR-</w:t>
      </w:r>
      <w:proofErr w:type="spellStart"/>
      <w:r w:rsidRPr="00FD5EB1">
        <w:rPr>
          <w:rFonts w:ascii="Times New Roman" w:hAnsi="Times New Roman" w:cs="Times New Roman"/>
          <w:i w:val="0"/>
          <w:iCs w:val="0"/>
          <w:color w:val="auto"/>
          <w:sz w:val="24"/>
          <w:szCs w:val="24"/>
        </w:rPr>
        <w:t>AgNPs</w:t>
      </w:r>
      <w:proofErr w:type="spellEnd"/>
      <w:r w:rsidRPr="00FD5EB1">
        <w:rPr>
          <w:rFonts w:ascii="Times New Roman" w:hAnsi="Times New Roman" w:cs="Times New Roman"/>
          <w:i w:val="0"/>
          <w:iCs w:val="0"/>
          <w:color w:val="auto"/>
          <w:sz w:val="24"/>
          <w:szCs w:val="24"/>
        </w:rPr>
        <w:t>).</w:t>
      </w:r>
    </w:p>
    <w:p w14:paraId="76A6D560" w14:textId="44C24D15" w:rsidR="00A045E2" w:rsidRPr="00FD5EB1" w:rsidRDefault="00A045E2" w:rsidP="00A901B0">
      <w:pPr>
        <w:spacing w:before="100" w:beforeAutospacing="1" w:after="100" w:afterAutospacing="1" w:line="360" w:lineRule="auto"/>
        <w:jc w:val="both"/>
        <w:rPr>
          <w:rFonts w:ascii="Times New Roman" w:hAnsi="Times New Roman" w:cs="Times New Roman"/>
          <w:sz w:val="24"/>
          <w:szCs w:val="24"/>
        </w:rPr>
      </w:pPr>
      <w:r w:rsidRPr="00FD5EB1">
        <w:rPr>
          <w:rFonts w:ascii="Times New Roman" w:hAnsi="Times New Roman" w:cs="Times New Roman"/>
          <w:sz w:val="24"/>
          <w:szCs w:val="24"/>
        </w:rPr>
        <w:lastRenderedPageBreak/>
        <w:t xml:space="preserve">The percentage of cell viability determined for surfactin is &gt; 88% at higher concentration (1000 </w:t>
      </w:r>
      <w:r w:rsidRPr="00FD5EB1">
        <w:rPr>
          <w:rFonts w:ascii="Times New Roman" w:hAnsi="Times New Roman" w:cs="Times New Roman"/>
          <w:i/>
          <w:iCs/>
          <w:sz w:val="24"/>
          <w:szCs w:val="24"/>
        </w:rPr>
        <w:t>µ</w:t>
      </w:r>
      <w:r w:rsidRPr="00FD5EB1">
        <w:rPr>
          <w:rFonts w:ascii="Times New Roman" w:hAnsi="Times New Roman" w:cs="Times New Roman"/>
          <w:sz w:val="24"/>
          <w:szCs w:val="24"/>
        </w:rPr>
        <w:t>g/mL) and the IC</w:t>
      </w:r>
      <w:r w:rsidRPr="00FD5EB1">
        <w:rPr>
          <w:rFonts w:ascii="Times New Roman" w:hAnsi="Times New Roman" w:cs="Times New Roman"/>
          <w:sz w:val="24"/>
          <w:szCs w:val="24"/>
          <w:vertAlign w:val="subscript"/>
        </w:rPr>
        <w:t>50</w:t>
      </w:r>
      <w:r w:rsidRPr="00FD5EB1">
        <w:rPr>
          <w:rFonts w:ascii="Times New Roman" w:hAnsi="Times New Roman" w:cs="Times New Roman"/>
          <w:sz w:val="24"/>
          <w:szCs w:val="24"/>
        </w:rPr>
        <w:t xml:space="preserve"> is &gt; 100 </w:t>
      </w:r>
      <w:r w:rsidRPr="00FD5EB1">
        <w:rPr>
          <w:rFonts w:ascii="Times New Roman" w:hAnsi="Times New Roman" w:cs="Times New Roman"/>
          <w:i/>
          <w:iCs/>
          <w:sz w:val="24"/>
          <w:szCs w:val="24"/>
        </w:rPr>
        <w:t>µ</w:t>
      </w:r>
      <w:r w:rsidRPr="00FD5EB1">
        <w:rPr>
          <w:rFonts w:ascii="Times New Roman" w:hAnsi="Times New Roman" w:cs="Times New Roman"/>
          <w:sz w:val="24"/>
          <w:szCs w:val="24"/>
        </w:rPr>
        <w:t xml:space="preserve">g/mL (supplementary data; </w:t>
      </w:r>
      <w:r w:rsidRPr="00FD5EB1">
        <w:rPr>
          <w:rFonts w:ascii="Times New Roman" w:hAnsi="Times New Roman" w:cs="Times New Roman"/>
          <w:b/>
          <w:bCs/>
          <w:sz w:val="24"/>
          <w:szCs w:val="24"/>
        </w:rPr>
        <w:t>Figure S 1b-c</w:t>
      </w:r>
      <w:r w:rsidRPr="00FD5EB1">
        <w:rPr>
          <w:rFonts w:ascii="Times New Roman" w:hAnsi="Times New Roman" w:cs="Times New Roman"/>
          <w:sz w:val="24"/>
          <w:szCs w:val="24"/>
        </w:rPr>
        <w:t>). However,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showed gradual decrease in percentage of viable cells upon increasing the NPs concentration (</w:t>
      </w:r>
      <w:r w:rsidRPr="00FD5EB1">
        <w:rPr>
          <w:rFonts w:ascii="Times New Roman" w:hAnsi="Times New Roman" w:cs="Times New Roman"/>
          <w:b/>
          <w:bCs/>
          <w:sz w:val="24"/>
          <w:szCs w:val="24"/>
        </w:rPr>
        <w:t>Figure 4B</w:t>
      </w:r>
      <w:r w:rsidRPr="00FD5EB1">
        <w:rPr>
          <w:rFonts w:ascii="Times New Roman" w:hAnsi="Times New Roman" w:cs="Times New Roman"/>
          <w:sz w:val="24"/>
          <w:szCs w:val="24"/>
        </w:rPr>
        <w:t>). The IC</w:t>
      </w:r>
      <w:r w:rsidRPr="00FD5EB1">
        <w:rPr>
          <w:rFonts w:ascii="Times New Roman" w:hAnsi="Times New Roman" w:cs="Times New Roman"/>
          <w:sz w:val="24"/>
          <w:szCs w:val="24"/>
          <w:vertAlign w:val="subscript"/>
        </w:rPr>
        <w:t>50</w:t>
      </w:r>
      <w:r w:rsidRPr="00FD5EB1">
        <w:rPr>
          <w:rFonts w:ascii="Times New Roman" w:hAnsi="Times New Roman" w:cs="Times New Roman"/>
          <w:sz w:val="24"/>
          <w:szCs w:val="24"/>
        </w:rPr>
        <w:t xml:space="preserve"> values determined for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is &gt; 50 </w:t>
      </w:r>
      <w:r w:rsidRPr="00FD5EB1">
        <w:rPr>
          <w:rFonts w:ascii="Times New Roman" w:hAnsi="Times New Roman" w:cs="Times New Roman"/>
          <w:i/>
          <w:iCs/>
          <w:sz w:val="24"/>
          <w:szCs w:val="24"/>
        </w:rPr>
        <w:t>µ</w:t>
      </w:r>
      <w:r w:rsidRPr="00FD5EB1">
        <w:rPr>
          <w:rFonts w:ascii="Times New Roman" w:hAnsi="Times New Roman" w:cs="Times New Roman"/>
          <w:sz w:val="24"/>
          <w:szCs w:val="24"/>
        </w:rPr>
        <w:t>g/mL (</w:t>
      </w:r>
      <w:r w:rsidRPr="00FD5EB1">
        <w:rPr>
          <w:rFonts w:ascii="Times New Roman" w:hAnsi="Times New Roman" w:cs="Times New Roman"/>
          <w:b/>
          <w:bCs/>
          <w:sz w:val="24"/>
          <w:szCs w:val="24"/>
        </w:rPr>
        <w:t>Figure 4C</w:t>
      </w:r>
      <w:r w:rsidRPr="00FD5EB1">
        <w:rPr>
          <w:rFonts w:ascii="Times New Roman" w:hAnsi="Times New Roman" w:cs="Times New Roman"/>
          <w:sz w:val="24"/>
          <w:szCs w:val="24"/>
        </w:rPr>
        <w:t>). Statistically the IC</w:t>
      </w:r>
      <w:r w:rsidRPr="00FD5EB1">
        <w:rPr>
          <w:rFonts w:ascii="Times New Roman" w:hAnsi="Times New Roman" w:cs="Times New Roman"/>
          <w:sz w:val="24"/>
          <w:szCs w:val="24"/>
          <w:vertAlign w:val="subscript"/>
        </w:rPr>
        <w:t>50</w:t>
      </w:r>
      <w:r w:rsidRPr="00FD5EB1">
        <w:rPr>
          <w:rFonts w:ascii="Times New Roman" w:hAnsi="Times New Roman" w:cs="Times New Roman"/>
          <w:sz w:val="24"/>
          <w:szCs w:val="24"/>
        </w:rPr>
        <w:t xml:space="preserve"> value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shows significant difference at p &lt; 0.05 as compared to surfactin (</w:t>
      </w:r>
      <w:r w:rsidRPr="00FD5EB1">
        <w:rPr>
          <w:rFonts w:ascii="Times New Roman" w:hAnsi="Times New Roman" w:cs="Times New Roman"/>
          <w:b/>
          <w:bCs/>
          <w:sz w:val="24"/>
          <w:szCs w:val="24"/>
        </w:rPr>
        <w:t>Figure 4D</w:t>
      </w:r>
      <w:r w:rsidRPr="00FD5EB1">
        <w:rPr>
          <w:rFonts w:ascii="Times New Roman" w:hAnsi="Times New Roman" w:cs="Times New Roman"/>
          <w:sz w:val="24"/>
          <w:szCs w:val="24"/>
        </w:rPr>
        <w:t>). The IC</w:t>
      </w:r>
      <w:r w:rsidRPr="00FD5EB1">
        <w:rPr>
          <w:rFonts w:ascii="Times New Roman" w:hAnsi="Times New Roman" w:cs="Times New Roman"/>
          <w:sz w:val="24"/>
          <w:szCs w:val="24"/>
          <w:vertAlign w:val="subscript"/>
        </w:rPr>
        <w:t>50</w:t>
      </w:r>
      <w:r w:rsidRPr="00FD5EB1">
        <w:rPr>
          <w:rFonts w:ascii="Times New Roman" w:hAnsi="Times New Roman" w:cs="Times New Roman"/>
          <w:sz w:val="24"/>
          <w:szCs w:val="24"/>
        </w:rPr>
        <w:t xml:space="preserve"> value determined in the cell line study is 57.178 </w:t>
      </w:r>
      <w:r w:rsidRPr="00FD5EB1">
        <w:rPr>
          <w:rFonts w:ascii="Times New Roman" w:hAnsi="Times New Roman" w:cs="Times New Roman"/>
          <w:i/>
          <w:iCs/>
          <w:sz w:val="24"/>
          <w:szCs w:val="24"/>
        </w:rPr>
        <w:t>µ</w:t>
      </w:r>
      <w:r w:rsidRPr="00FD5EB1">
        <w:rPr>
          <w:rFonts w:ascii="Times New Roman" w:hAnsi="Times New Roman" w:cs="Times New Roman"/>
          <w:sz w:val="24"/>
          <w:szCs w:val="24"/>
        </w:rPr>
        <w:t>g/mL, which is higher than the MIC and MBC measured in antibacterial assay. It is reported that nanoparticles showing greater IC</w:t>
      </w:r>
      <w:r w:rsidRPr="00FD5EB1">
        <w:rPr>
          <w:rFonts w:ascii="Times New Roman" w:hAnsi="Times New Roman" w:cs="Times New Roman"/>
          <w:sz w:val="24"/>
          <w:szCs w:val="24"/>
          <w:vertAlign w:val="subscript"/>
        </w:rPr>
        <w:t>50</w:t>
      </w:r>
      <w:r w:rsidRPr="00FD5EB1">
        <w:rPr>
          <w:rFonts w:ascii="Times New Roman" w:hAnsi="Times New Roman" w:cs="Times New Roman"/>
          <w:sz w:val="24"/>
          <w:szCs w:val="24"/>
        </w:rPr>
        <w:t xml:space="preserve"> value are considered as nontoxic. However, the toxicity of a nanoparticle depends upon its nature and type of cell lines.</w:t>
      </w:r>
      <w:hyperlink w:anchor="_ENREF_38" w:tooltip="Faedmaleki, 2014 #656" w:history="1">
        <w:r w:rsidR="003E1DD0" w:rsidRPr="00FD5EB1">
          <w:rPr>
            <w:rFonts w:ascii="Times New Roman" w:hAnsi="Times New Roman" w:cs="Times New Roman"/>
            <w:sz w:val="24"/>
            <w:szCs w:val="24"/>
          </w:rPr>
          <w:fldChar w:fldCharType="begin"/>
        </w:r>
        <w:r w:rsidR="003E1DD0" w:rsidRPr="00FD5EB1">
          <w:rPr>
            <w:rFonts w:ascii="Times New Roman" w:hAnsi="Times New Roman" w:cs="Times New Roman"/>
            <w:sz w:val="24"/>
            <w:szCs w:val="24"/>
          </w:rPr>
          <w:instrText xml:space="preserve"> ADDIN EN.CITE &lt;EndNote&gt;&lt;Cite&gt;&lt;Author&gt;Faedmaleki&lt;/Author&gt;&lt;Year&gt;2014&lt;/Year&gt;&lt;RecNum&gt;656&lt;/RecNum&gt;&lt;DisplayText&gt;&lt;style face="superscript"&gt;38&lt;/style&gt;&lt;/DisplayText&gt;&lt;record&gt;&lt;rec-number&gt;656&lt;/rec-number&gt;&lt;foreign-keys&gt;&lt;key app="EN" db-id="fa5fdrxp7rvp5cedvw65sp57p2ffppvaa205" timestamp="1670739111"&gt;656&lt;/key&gt;&lt;/foreign-keys&gt;&lt;ref-type name="Journal Article"&gt;17&lt;/ref-type&gt;&lt;contributors&gt;&lt;authors&gt;&lt;author&gt;Faedmaleki, Firouz&lt;/author&gt;&lt;author&gt;Shirazi, Farshad H&lt;/author&gt;&lt;author&gt;Salarian, Amir Ahmad&lt;/author&gt;&lt;author&gt;Ashtiani, Hamidreza Ahmadi&lt;/author&gt;&lt;author&gt;Rastegar, Hossein&lt;/author&gt;&lt;/authors&gt;&lt;/contributors&gt;&lt;titles&gt;&lt;title&gt;Toxicity Effect of Silver Nanoparticles on Mice Liver Primary Cell Culture and HepG2 Cell Line&lt;/title&gt;&lt;secondary-title&gt;&lt;style face="italic" font="default" size="100%"&gt;Iran. J. Pharm. Res.&lt;/style&gt;&lt;/secondary-title&gt;&lt;/titles&gt;&lt;periodical&gt;&lt;full-title&gt;Iran. J. Pharm. Res.&lt;/full-title&gt;&lt;/periodical&gt;&lt;pages&gt;235–242&lt;/pages&gt;&lt;volume&gt;13&lt;/volume&gt;&lt;dates&gt;&lt;year&gt;2014&lt;/year&gt;&lt;/dates&gt;&lt;urls&gt;&lt;/urls&gt;&lt;/record&gt;&lt;/Cite&gt;&lt;/EndNote&gt;</w:instrText>
        </w:r>
        <w:r w:rsidR="003E1DD0" w:rsidRPr="00FD5EB1">
          <w:rPr>
            <w:rFonts w:ascii="Times New Roman" w:hAnsi="Times New Roman" w:cs="Times New Roman"/>
            <w:sz w:val="24"/>
            <w:szCs w:val="24"/>
          </w:rPr>
          <w:fldChar w:fldCharType="separate"/>
        </w:r>
        <w:r w:rsidR="003E1DD0" w:rsidRPr="00FD5EB1">
          <w:rPr>
            <w:rFonts w:ascii="Times New Roman" w:hAnsi="Times New Roman" w:cs="Times New Roman"/>
            <w:noProof/>
            <w:sz w:val="24"/>
            <w:szCs w:val="24"/>
            <w:vertAlign w:val="superscript"/>
          </w:rPr>
          <w:t>38</w:t>
        </w:r>
        <w:r w:rsidR="003E1DD0" w:rsidRPr="00FD5EB1">
          <w:rPr>
            <w:rFonts w:ascii="Times New Roman" w:hAnsi="Times New Roman" w:cs="Times New Roman"/>
            <w:sz w:val="24"/>
            <w:szCs w:val="24"/>
          </w:rPr>
          <w:fldChar w:fldCharType="end"/>
        </w:r>
      </w:hyperlink>
      <w:r w:rsidR="000F7EDD" w:rsidRPr="00FD5EB1">
        <w:rPr>
          <w:rFonts w:ascii="Times New Roman" w:hAnsi="Times New Roman" w:cs="Times New Roman"/>
          <w:sz w:val="24"/>
          <w:szCs w:val="24"/>
          <w:vertAlign w:val="superscript"/>
        </w:rPr>
        <w:t>,</w:t>
      </w:r>
      <w:hyperlink w:anchor="_ENREF_39" w:tooltip="Li, 2015 #658" w:history="1">
        <w:r w:rsidR="003E1DD0" w:rsidRPr="00FD5EB1">
          <w:rPr>
            <w:rFonts w:ascii="Times New Roman" w:hAnsi="Times New Roman" w:cs="Times New Roman"/>
            <w:sz w:val="24"/>
            <w:szCs w:val="24"/>
            <w:vertAlign w:val="superscript"/>
          </w:rPr>
          <w:fldChar w:fldCharType="begin"/>
        </w:r>
        <w:r w:rsidR="003E1DD0" w:rsidRPr="00FD5EB1">
          <w:rPr>
            <w:rFonts w:ascii="Times New Roman" w:hAnsi="Times New Roman" w:cs="Times New Roman"/>
            <w:sz w:val="24"/>
            <w:szCs w:val="24"/>
            <w:vertAlign w:val="superscript"/>
          </w:rPr>
          <w:instrText xml:space="preserve"> ADDIN EN.CITE &lt;EndNote&gt;&lt;Cite&gt;&lt;Author&gt;Li&lt;/Author&gt;&lt;Year&gt;2015&lt;/Year&gt;&lt;RecNum&gt;658&lt;/RecNum&gt;&lt;DisplayText&gt;&lt;style face="superscript"&gt;39&lt;/style&gt;&lt;/DisplayText&gt;&lt;record&gt;&lt;rec-number&gt;658&lt;/rec-number&gt;&lt;foreign-keys&gt;&lt;key app="EN" db-id="fa5fdrxp7rvp5cedvw65sp57p2ffppvaa205" timestamp="1670783196"&gt;658&lt;/key&gt;&lt;/foreign-keys&gt;&lt;ref-type name="Journal Article"&gt;17&lt;/ref-type&gt;&lt;contributors&gt;&lt;authors&gt;&lt;author&gt;Li, Xiaoming&lt;/author&gt;&lt;author&gt;Liu, Wei&lt;/author&gt;&lt;author&gt;Sun, Lianwen&lt;/author&gt;&lt;author&gt;Aifantis, Katerina E&lt;/author&gt;&lt;author&gt;Yu, Bo&lt;/author&gt;&lt;author&gt;Fan, Yubo&lt;/author&gt;&lt;author&gt;Feng, Qingling&lt;/author&gt;&lt;author&gt;Cui, Fuzhai&lt;/author&gt;&lt;author&gt;Watari, Fumio&lt;/author&gt;&lt;/authors&gt;&lt;/contributors&gt;&lt;titles&gt;&lt;title&gt;Effects of Physicochemical Properties of Nanomaterials on their Toxicity&lt;/title&gt;&lt;secondary-title&gt;&lt;style face="italic" font="default" size="100%"&gt;J. Biomed. Mater. Res. A.&lt;/style&gt;&lt;/secondary-title&gt;&lt;/titles&gt;&lt;periodical&gt;&lt;full-title&gt;J. Biomed. Mater. Res. A.&lt;/full-title&gt;&lt;/periodical&gt;&lt;pages&gt;2499-2507&lt;/pages&gt;&lt;volume&gt;103&lt;/volume&gt;&lt;dates&gt;&lt;year&gt;2015&lt;/year&gt;&lt;/dates&gt;&lt;isbn&gt;1549-3296&lt;/isbn&gt;&lt;urls&gt;&lt;/urls&gt;&lt;/record&gt;&lt;/Cite&gt;&lt;/EndNote&gt;</w:instrText>
        </w:r>
        <w:r w:rsidR="003E1DD0" w:rsidRPr="00FD5EB1">
          <w:rPr>
            <w:rFonts w:ascii="Times New Roman" w:hAnsi="Times New Roman" w:cs="Times New Roman"/>
            <w:sz w:val="24"/>
            <w:szCs w:val="24"/>
            <w:vertAlign w:val="superscript"/>
          </w:rPr>
          <w:fldChar w:fldCharType="separate"/>
        </w:r>
        <w:r w:rsidR="003E1DD0" w:rsidRPr="00FD5EB1">
          <w:rPr>
            <w:rFonts w:ascii="Times New Roman" w:hAnsi="Times New Roman" w:cs="Times New Roman"/>
            <w:noProof/>
            <w:sz w:val="24"/>
            <w:szCs w:val="24"/>
            <w:vertAlign w:val="superscript"/>
          </w:rPr>
          <w:t>39</w:t>
        </w:r>
        <w:r w:rsidR="003E1DD0" w:rsidRPr="00FD5EB1">
          <w:rPr>
            <w:rFonts w:ascii="Times New Roman" w:hAnsi="Times New Roman" w:cs="Times New Roman"/>
            <w:sz w:val="24"/>
            <w:szCs w:val="24"/>
            <w:vertAlign w:val="superscript"/>
          </w:rPr>
          <w:fldChar w:fldCharType="end"/>
        </w:r>
      </w:hyperlink>
      <w:r w:rsidRPr="00FD5EB1">
        <w:rPr>
          <w:rFonts w:ascii="Times New Roman" w:hAnsi="Times New Roman" w:cs="Times New Roman"/>
          <w:sz w:val="24"/>
          <w:szCs w:val="24"/>
        </w:rPr>
        <w:t xml:space="preserve"> Based on our results, it might be concluded that the desired antibacterial activity can be obtained by applying nanoparticles in a concentration less th</w:t>
      </w:r>
      <w:r w:rsidR="00241DF4" w:rsidRPr="00FD5EB1">
        <w:rPr>
          <w:rFonts w:ascii="Times New Roman" w:hAnsi="Times New Roman" w:cs="Times New Roman"/>
          <w:sz w:val="24"/>
          <w:szCs w:val="24"/>
        </w:rPr>
        <w:t>a</w:t>
      </w:r>
      <w:r w:rsidRPr="00FD5EB1">
        <w:rPr>
          <w:rFonts w:ascii="Times New Roman" w:hAnsi="Times New Roman" w:cs="Times New Roman"/>
          <w:sz w:val="24"/>
          <w:szCs w:val="24"/>
        </w:rPr>
        <w:t>n the</w:t>
      </w:r>
      <w:r w:rsidRPr="00FD5EB1">
        <w:t xml:space="preserve"> </w:t>
      </w:r>
      <w:r w:rsidRPr="00FD5EB1">
        <w:rPr>
          <w:rFonts w:ascii="Times New Roman" w:hAnsi="Times New Roman" w:cs="Times New Roman"/>
          <w:sz w:val="24"/>
          <w:szCs w:val="24"/>
        </w:rPr>
        <w:t>IC</w:t>
      </w:r>
      <w:r w:rsidRPr="00FD5EB1">
        <w:rPr>
          <w:rFonts w:ascii="Times New Roman" w:hAnsi="Times New Roman" w:cs="Times New Roman"/>
          <w:sz w:val="24"/>
          <w:szCs w:val="24"/>
          <w:vertAlign w:val="subscript"/>
        </w:rPr>
        <w:t>50</w:t>
      </w:r>
      <w:r w:rsidRPr="00FD5EB1">
        <w:rPr>
          <w:rFonts w:ascii="Times New Roman" w:hAnsi="Times New Roman" w:cs="Times New Roman"/>
          <w:sz w:val="24"/>
          <w:szCs w:val="24"/>
        </w:rPr>
        <w:t xml:space="preserve"> value as determined in the cell line study.</w:t>
      </w:r>
    </w:p>
    <w:p w14:paraId="7954CBDE" w14:textId="77777777" w:rsidR="00A045E2" w:rsidRPr="00FD5EB1" w:rsidRDefault="00A045E2" w:rsidP="00A901B0">
      <w:pPr>
        <w:pStyle w:val="Heading2"/>
        <w:rPr>
          <w:rFonts w:ascii="Times New Roman" w:hAnsi="Times New Roman" w:cs="Times New Roman"/>
          <w:b/>
          <w:bCs/>
          <w:color w:val="auto"/>
          <w:sz w:val="24"/>
          <w:szCs w:val="24"/>
        </w:rPr>
      </w:pPr>
      <w:bookmarkStart w:id="14" w:name="_Hlk126061370"/>
      <w:r w:rsidRPr="00FD5EB1">
        <w:rPr>
          <w:rFonts w:ascii="Times New Roman" w:hAnsi="Times New Roman" w:cs="Times New Roman"/>
          <w:b/>
          <w:bCs/>
          <w:color w:val="auto"/>
          <w:sz w:val="24"/>
          <w:szCs w:val="24"/>
        </w:rPr>
        <w:t>Acute Dermal Irritation Test</w:t>
      </w:r>
    </w:p>
    <w:bookmarkEnd w:id="14"/>
    <w:p w14:paraId="451DF790" w14:textId="16EB384F" w:rsidR="00A045E2" w:rsidRPr="00FD5EB1" w:rsidRDefault="178145D7" w:rsidP="178145D7">
      <w:pPr>
        <w:spacing w:before="100" w:beforeAutospacing="1" w:after="100" w:afterAutospacing="1" w:line="360" w:lineRule="auto"/>
        <w:jc w:val="both"/>
        <w:rPr>
          <w:rFonts w:ascii="Times New Roman" w:hAnsi="Times New Roman" w:cs="Times New Roman"/>
          <w:sz w:val="24"/>
          <w:szCs w:val="24"/>
        </w:rPr>
      </w:pPr>
      <w:r w:rsidRPr="00FD5EB1">
        <w:rPr>
          <w:rFonts w:ascii="Times New Roman" w:hAnsi="Times New Roman" w:cs="Times New Roman"/>
          <w:sz w:val="24"/>
          <w:szCs w:val="24"/>
        </w:rPr>
        <w:t>To conduct dermal irritation tests, we applied varying concentrations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to the skin of healthy rabbits. As a positive control 4% SLS was used with no particles. </w:t>
      </w:r>
      <w:r w:rsidRPr="00FD5EB1">
        <w:rPr>
          <w:rFonts w:ascii="Times New Roman" w:hAnsi="Times New Roman" w:cs="Times New Roman"/>
          <w:b/>
          <w:bCs/>
          <w:sz w:val="24"/>
          <w:szCs w:val="24"/>
        </w:rPr>
        <w:t>Figure 5</w:t>
      </w:r>
      <w:r w:rsidRPr="00FD5EB1">
        <w:rPr>
          <w:rFonts w:ascii="Times New Roman" w:hAnsi="Times New Roman" w:cs="Times New Roman"/>
          <w:sz w:val="24"/>
          <w:szCs w:val="24"/>
        </w:rPr>
        <w:t xml:space="preserve"> shows digital photographs demonstrating that the application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do not cause any irritation. According to the indexing values each concentration was scored as “0” DII (dermal irritation index), indicating the non-irritant nature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w:t>
      </w:r>
      <w:r w:rsidRPr="00FD5EB1">
        <w:rPr>
          <w:rFonts w:ascii="Times New Roman" w:hAnsi="Times New Roman" w:cs="Times New Roman"/>
          <w:b/>
          <w:bCs/>
          <w:sz w:val="24"/>
          <w:szCs w:val="24"/>
        </w:rPr>
        <w:t>Figure S2A</w:t>
      </w:r>
      <w:r w:rsidRPr="00FD5EB1">
        <w:rPr>
          <w:rFonts w:ascii="Times New Roman" w:hAnsi="Times New Roman" w:cs="Times New Roman"/>
          <w:sz w:val="24"/>
          <w:szCs w:val="24"/>
        </w:rPr>
        <w:t>). On the other hand, the application of SLS (positive control) showed skin irritation symptoms (erythema and edema) after one hour of the removal of the patches. At longer times, the positive control showed a gradual increase in edema as well as in erythema (</w:t>
      </w:r>
      <w:r w:rsidRPr="00FD5EB1">
        <w:rPr>
          <w:rFonts w:ascii="Times New Roman" w:hAnsi="Times New Roman" w:cs="Times New Roman"/>
          <w:b/>
          <w:bCs/>
          <w:sz w:val="24"/>
          <w:szCs w:val="24"/>
        </w:rPr>
        <w:t>Figure S2B</w:t>
      </w:r>
      <w:r w:rsidRPr="00FD5EB1">
        <w:rPr>
          <w:rFonts w:ascii="Times New Roman" w:hAnsi="Times New Roman" w:cs="Times New Roman"/>
          <w:sz w:val="24"/>
          <w:szCs w:val="24"/>
        </w:rPr>
        <w:t>). After 48 h, no further increase was observed in edema while erythema remained persistent for 72 h (</w:t>
      </w:r>
      <w:r w:rsidRPr="00FD5EB1">
        <w:rPr>
          <w:rFonts w:ascii="Times New Roman" w:hAnsi="Times New Roman" w:cs="Times New Roman"/>
          <w:b/>
          <w:bCs/>
          <w:sz w:val="24"/>
          <w:szCs w:val="24"/>
        </w:rPr>
        <w:t>Figure 5A</w:t>
      </w:r>
      <w:r w:rsidRPr="00FD5EB1">
        <w:rPr>
          <w:rFonts w:ascii="Times New Roman" w:hAnsi="Times New Roman" w:cs="Times New Roman"/>
          <w:sz w:val="24"/>
          <w:szCs w:val="24"/>
        </w:rPr>
        <w:t>). The overall dermal irritation index was found to be 4.25, which can be considered as a moderate irritant. The severity of skin irritation and persistence depends upon the nature of irritant applied as well as on the time of exposure. For dermal application, biogenic ligands are mostly preferred due to their non-toxic, biocompatible, and non-irritant nature.</w:t>
      </w:r>
      <w:hyperlink w:anchor="_ENREF_40" w:tooltip="Rana, 2021 #713" w:history="1">
        <w:r w:rsidR="003E1DD0" w:rsidRPr="00FD5EB1">
          <w:rPr>
            <w:rFonts w:ascii="Times New Roman" w:hAnsi="Times New Roman" w:cs="Times New Roman"/>
            <w:sz w:val="24"/>
            <w:szCs w:val="24"/>
          </w:rPr>
          <w:fldChar w:fldCharType="begin"/>
        </w:r>
        <w:r w:rsidR="003E1DD0" w:rsidRPr="00FD5EB1">
          <w:rPr>
            <w:rFonts w:ascii="Times New Roman" w:hAnsi="Times New Roman" w:cs="Times New Roman"/>
            <w:sz w:val="24"/>
            <w:szCs w:val="24"/>
          </w:rPr>
          <w:instrText xml:space="preserve"> ADDIN EN.CITE &lt;EndNote&gt;&lt;Cite&gt;&lt;Author&gt;Rana&lt;/Author&gt;&lt;Year&gt;2021&lt;/Year&gt;&lt;RecNum&gt;713&lt;/RecNum&gt;&lt;DisplayText&gt;&lt;style face="superscript"&gt;40&lt;/style&gt;&lt;/DisplayText&gt;&lt;record&gt;&lt;rec-number&gt;713&lt;/rec-number&gt;&lt;foreign-keys&gt;&lt;key app="EN" db-id="fa5fdrxp7rvp5cedvw65sp57p2ffppvaa205" timestamp="1673781664"&gt;713&lt;/key&gt;&lt;/foreign-keys&gt;&lt;ref-type name="Journal Article"&gt;17&lt;/ref-type&gt;&lt;contributors&gt;&lt;authors&gt;&lt;author&gt;Rana, Samriti&lt;/author&gt;&lt;author&gt;Singh, Joga&lt;/author&gt;&lt;author&gt;Wadhawan, Aishani&lt;/author&gt;&lt;author&gt;Khanna, Archna&lt;/author&gt;&lt;author&gt;Singh, Gurpal&lt;/author&gt;&lt;author&gt;Chatterjee, Mary&lt;/author&gt;&lt;/authors&gt;&lt;/contributors&gt;&lt;titles&gt;&lt;title&gt;&lt;style face="normal" font="default" size="100%"&gt;Evaluation of In Vivo Toxicity of Novel Biosurfactant from &lt;/style&gt;&lt;style face="italic" font="default" size="100%"&gt;Candida parapsilosis&lt;/style&gt;&lt;style face="normal" font="default" size="100%"&gt; Loaded in PLA-PEG Polymeric Nanoparticles&lt;/style&gt;&lt;/title&gt;&lt;secondary-title&gt;&lt;style face="italic" font="default" size="100%"&gt;J. Pharm. Sci.&lt;/style&gt;&lt;/secondary-title&gt;&lt;/titles&gt;&lt;periodical&gt;&lt;full-title&gt;Journal of Pharmaceutical Sciences&lt;/full-title&gt;&lt;abbr-1&gt;J. Pharm. Sci.&lt;/abbr-1&gt;&lt;abbr-2&gt;J Pharm Sci&lt;/abbr-2&gt;&lt;/periodical&gt;&lt;pages&gt;1727-1738&lt;/pages&gt;&lt;volume&gt;110&lt;/volume&gt;&lt;dates&gt;&lt;year&gt;2021&lt;/year&gt;&lt;/dates&gt;&lt;isbn&gt;0022-3549&lt;/isbn&gt;&lt;urls&gt;&lt;/urls&gt;&lt;/record&gt;&lt;/Cite&gt;&lt;/EndNote&gt;</w:instrText>
        </w:r>
        <w:r w:rsidR="003E1DD0" w:rsidRPr="00FD5EB1">
          <w:rPr>
            <w:rFonts w:ascii="Times New Roman" w:hAnsi="Times New Roman" w:cs="Times New Roman"/>
            <w:sz w:val="24"/>
            <w:szCs w:val="24"/>
          </w:rPr>
          <w:fldChar w:fldCharType="separate"/>
        </w:r>
        <w:r w:rsidR="003E1DD0" w:rsidRPr="00FD5EB1">
          <w:rPr>
            <w:rFonts w:ascii="Times New Roman" w:hAnsi="Times New Roman" w:cs="Times New Roman"/>
            <w:noProof/>
            <w:sz w:val="24"/>
            <w:szCs w:val="24"/>
            <w:vertAlign w:val="superscript"/>
          </w:rPr>
          <w:t>40</w:t>
        </w:r>
        <w:r w:rsidR="003E1DD0" w:rsidRPr="00FD5EB1">
          <w:rPr>
            <w:rFonts w:ascii="Times New Roman" w:hAnsi="Times New Roman" w:cs="Times New Roman"/>
            <w:sz w:val="24"/>
            <w:szCs w:val="24"/>
          </w:rPr>
          <w:fldChar w:fldCharType="end"/>
        </w:r>
      </w:hyperlink>
      <w:r w:rsidRPr="00FD5EB1">
        <w:rPr>
          <w:rFonts w:ascii="Times New Roman" w:hAnsi="Times New Roman" w:cs="Times New Roman"/>
          <w:sz w:val="24"/>
          <w:szCs w:val="24"/>
        </w:rPr>
        <w:t xml:space="preserve"> Some studies have reported biosurfactant as skincare ingredients in cosmetics.</w:t>
      </w:r>
      <w:hyperlink w:anchor="_ENREF_41" w:tooltip="Adu, 2020 #716" w:history="1">
        <w:r w:rsidR="003E1DD0" w:rsidRPr="00FD5EB1">
          <w:rPr>
            <w:rFonts w:ascii="Times New Roman" w:hAnsi="Times New Roman" w:cs="Times New Roman"/>
            <w:sz w:val="24"/>
            <w:szCs w:val="24"/>
          </w:rPr>
          <w:fldChar w:fldCharType="begin"/>
        </w:r>
        <w:r w:rsidR="003E1DD0" w:rsidRPr="00FD5EB1">
          <w:rPr>
            <w:rFonts w:ascii="Times New Roman" w:hAnsi="Times New Roman" w:cs="Times New Roman"/>
            <w:sz w:val="24"/>
            <w:szCs w:val="24"/>
          </w:rPr>
          <w:instrText xml:space="preserve"> ADDIN EN.CITE &lt;EndNote&gt;&lt;Cite&gt;&lt;Author&gt;Adu&lt;/Author&gt;&lt;Year&gt;2020&lt;/Year&gt;&lt;RecNum&gt;716&lt;/RecNum&gt;&lt;DisplayText&gt;&lt;style face="superscript"&gt;41&lt;/style&gt;&lt;/DisplayText&gt;&lt;record&gt;&lt;rec-number&gt;716&lt;/rec-number&gt;&lt;foreign-keys&gt;&lt;key app="EN" db-id="fa5fdrxp7rvp5cedvw65sp57p2ffppvaa205" timestamp="1673782185"&gt;716&lt;/key&gt;&lt;/foreign-keys&gt;&lt;ref-type name="Journal Article"&gt;17&lt;/ref-type&gt;&lt;contributors&gt;&lt;authors&gt;&lt;author&gt;Adu, Simms A&lt;/author&gt;&lt;author&gt;Naughton, Patrick J&lt;/author&gt;&lt;author&gt;Marchant, Roger&lt;/author&gt;&lt;author&gt;Banat, Ibrahim M&lt;/author&gt;&lt;/authors&gt;&lt;/contributors&gt;&lt;titles&gt;&lt;title&gt;Microbial Biosurfactants in Cosmetic and Personal Skincare Pharmaceutical Formulations&lt;/title&gt;&lt;secondary-title&gt;&lt;style face="italic" font="default" size="100%"&gt;Pharmaceutics&lt;/style&gt;&lt;/secondary-title&gt;&lt;/titles&gt;&lt;periodical&gt;&lt;full-title&gt;Pharmaceutics&lt;/full-title&gt;&lt;/periodical&gt;&lt;pages&gt;1099&lt;/pages&gt;&lt;volume&gt;12&lt;/volume&gt;&lt;dates&gt;&lt;year&gt;2020&lt;/year&gt;&lt;/dates&gt;&lt;isbn&gt;1999-4923&lt;/isbn&gt;&lt;urls&gt;&lt;/urls&gt;&lt;/record&gt;&lt;/Cite&gt;&lt;/EndNote&gt;</w:instrText>
        </w:r>
        <w:r w:rsidR="003E1DD0" w:rsidRPr="00FD5EB1">
          <w:rPr>
            <w:rFonts w:ascii="Times New Roman" w:hAnsi="Times New Roman" w:cs="Times New Roman"/>
            <w:sz w:val="24"/>
            <w:szCs w:val="24"/>
          </w:rPr>
          <w:fldChar w:fldCharType="separate"/>
        </w:r>
        <w:r w:rsidR="003E1DD0" w:rsidRPr="00FD5EB1">
          <w:rPr>
            <w:rFonts w:ascii="Times New Roman" w:hAnsi="Times New Roman" w:cs="Times New Roman"/>
            <w:noProof/>
            <w:sz w:val="24"/>
            <w:szCs w:val="24"/>
            <w:vertAlign w:val="superscript"/>
          </w:rPr>
          <w:t>41</w:t>
        </w:r>
        <w:r w:rsidR="003E1DD0" w:rsidRPr="00FD5EB1">
          <w:rPr>
            <w:rFonts w:ascii="Times New Roman" w:hAnsi="Times New Roman" w:cs="Times New Roman"/>
            <w:sz w:val="24"/>
            <w:szCs w:val="24"/>
          </w:rPr>
          <w:fldChar w:fldCharType="end"/>
        </w:r>
      </w:hyperlink>
      <w:r w:rsidRPr="00FD5EB1">
        <w:rPr>
          <w:rFonts w:ascii="Times New Roman" w:hAnsi="Times New Roman" w:cs="Times New Roman"/>
          <w:sz w:val="24"/>
          <w:szCs w:val="24"/>
          <w:vertAlign w:val="superscript"/>
        </w:rPr>
        <w:t>,</w:t>
      </w:r>
      <w:hyperlink w:anchor="_ENREF_42" w:tooltip="Adu, 2023 #715" w:history="1">
        <w:r w:rsidR="003E1DD0" w:rsidRPr="00FD5EB1">
          <w:rPr>
            <w:rFonts w:ascii="Times New Roman" w:hAnsi="Times New Roman" w:cs="Times New Roman"/>
            <w:sz w:val="24"/>
            <w:szCs w:val="24"/>
            <w:vertAlign w:val="superscript"/>
          </w:rPr>
          <w:fldChar w:fldCharType="begin"/>
        </w:r>
        <w:r w:rsidR="003E1DD0" w:rsidRPr="00FD5EB1">
          <w:rPr>
            <w:rFonts w:ascii="Times New Roman" w:hAnsi="Times New Roman" w:cs="Times New Roman"/>
            <w:sz w:val="24"/>
            <w:szCs w:val="24"/>
            <w:vertAlign w:val="superscript"/>
          </w:rPr>
          <w:instrText xml:space="preserve"> ADDIN EN.CITE &lt;EndNote&gt;&lt;Cite&gt;&lt;Author&gt;Adu&lt;/Author&gt;&lt;Year&gt;2023&lt;/Year&gt;&lt;RecNum&gt;715&lt;/RecNum&gt;&lt;DisplayText&gt;&lt;style face="superscript"&gt;42&lt;/style&gt;&lt;/DisplayText&gt;&lt;record&gt;&lt;rec-number&gt;715&lt;/rec-number&gt;&lt;foreign-keys&gt;&lt;key app="EN" db-id="fa5fdrxp7rvp5cedvw65sp57p2ffppvaa205" timestamp="1673782045"&gt;715&lt;/key&gt;&lt;/foreign-keys&gt;&lt;ref-type name="Journal Article"&gt;17&lt;/ref-type&gt;&lt;contributors&gt;&lt;authors&gt;&lt;author&gt;Adu, Simms A.&lt;/author&gt;&lt;author&gt;Twigg, Matthew S.&lt;/author&gt;&lt;author&gt;Naughton, Patrick J.&lt;/author&gt;&lt;author&gt;Marchant, Roger&lt;/author&gt;&lt;author&gt;Banat, Ibrahim M.&lt;/author&gt;&lt;/authors&gt;&lt;/contributors&gt;&lt;titles&gt;&lt;title&gt;Characterisation of Cytotoxicity and Immunomodulatory Effects of Glycolipid Biosurfactants on Human Keratinocytes&lt;/title&gt;&lt;secondary-title&gt;&lt;style face="italic" font="default" size="100%"&gt;Appl. Microbiol. Biotechnol.&lt;/style&gt;&lt;/secondary-title&gt;&lt;/titles&gt;&lt;periodical&gt;&lt;full-title&gt;Applied Microbiology and Biotechnology&lt;/full-title&gt;&lt;abbr-1&gt;Appl. Microbiol. Biotechnol.&lt;/abbr-1&gt;&lt;abbr-2&gt;Appl Microbiol Biotechnol&lt;/abbr-2&gt;&lt;/periodical&gt;&lt;pages&gt;137-152&lt;/pages&gt;&lt;volume&gt;107&lt;/volume&gt;&lt;dates&gt;&lt;year&gt;2023&lt;/year&gt;&lt;/dates&gt;&lt;isbn&gt;1432-0614&lt;/isbn&gt;&lt;urls&gt;&lt;related-urls&gt;&lt;url&gt;https://doi.org/10.1007/s00253-022-12302-5&lt;/url&gt;&lt;/related-urls&gt;&lt;/urls&gt;&lt;/record&gt;&lt;/Cite&gt;&lt;/EndNote&gt;</w:instrText>
        </w:r>
        <w:r w:rsidR="003E1DD0" w:rsidRPr="00FD5EB1">
          <w:rPr>
            <w:rFonts w:ascii="Times New Roman" w:hAnsi="Times New Roman" w:cs="Times New Roman"/>
            <w:sz w:val="24"/>
            <w:szCs w:val="24"/>
            <w:vertAlign w:val="superscript"/>
          </w:rPr>
          <w:fldChar w:fldCharType="separate"/>
        </w:r>
        <w:r w:rsidR="003E1DD0" w:rsidRPr="00FD5EB1">
          <w:rPr>
            <w:rFonts w:ascii="Times New Roman" w:hAnsi="Times New Roman" w:cs="Times New Roman"/>
            <w:noProof/>
            <w:sz w:val="24"/>
            <w:szCs w:val="24"/>
            <w:vertAlign w:val="superscript"/>
          </w:rPr>
          <w:t>42</w:t>
        </w:r>
        <w:r w:rsidR="003E1DD0" w:rsidRPr="00FD5EB1">
          <w:rPr>
            <w:rFonts w:ascii="Times New Roman" w:hAnsi="Times New Roman" w:cs="Times New Roman"/>
            <w:sz w:val="24"/>
            <w:szCs w:val="24"/>
            <w:vertAlign w:val="superscript"/>
          </w:rPr>
          <w:fldChar w:fldCharType="end"/>
        </w:r>
      </w:hyperlink>
      <w:r w:rsidRPr="00FD5EB1">
        <w:rPr>
          <w:rFonts w:ascii="Times New Roman" w:hAnsi="Times New Roman" w:cs="Times New Roman"/>
          <w:sz w:val="24"/>
          <w:szCs w:val="24"/>
        </w:rPr>
        <w:t xml:space="preserve"> The non-irritant nature even at higher doses (3 mg/mL)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might be due to the presence of the surfactin coating.</w:t>
      </w:r>
      <w:r w:rsidRPr="00FD5EB1">
        <w:rPr>
          <w:rFonts w:ascii="Times New Roman" w:hAnsi="Times New Roman" w:cs="Times New Roman"/>
          <w:color w:val="FF0000"/>
          <w:sz w:val="24"/>
          <w:szCs w:val="24"/>
        </w:rPr>
        <w:t xml:space="preserve"> </w:t>
      </w:r>
      <w:r w:rsidRPr="00FD5EB1">
        <w:rPr>
          <w:rFonts w:ascii="Times New Roman" w:hAnsi="Times New Roman" w:cs="Times New Roman"/>
          <w:sz w:val="24"/>
          <w:szCs w:val="24"/>
        </w:rPr>
        <w:t>However, some materials may cause internal tissue injuries, so in that case tissue microscopic examination is highly recommended. No histopathological changes were observed in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treated samples (</w:t>
      </w:r>
      <w:r w:rsidRPr="00FD5EB1">
        <w:rPr>
          <w:rFonts w:ascii="Times New Roman" w:hAnsi="Times New Roman" w:cs="Times New Roman"/>
          <w:b/>
          <w:bCs/>
          <w:sz w:val="24"/>
          <w:szCs w:val="24"/>
        </w:rPr>
        <w:t>Figure 5B</w:t>
      </w:r>
      <w:r w:rsidRPr="00FD5EB1">
        <w:rPr>
          <w:rFonts w:ascii="Times New Roman" w:hAnsi="Times New Roman" w:cs="Times New Roman"/>
          <w:sz w:val="24"/>
          <w:szCs w:val="24"/>
        </w:rPr>
        <w:t>). The photographs of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samples showed no physiological changes (epidermis, intact keratin, </w:t>
      </w:r>
      <w:r w:rsidRPr="00FD5EB1">
        <w:rPr>
          <w:rFonts w:ascii="Times New Roman" w:hAnsi="Times New Roman" w:cs="Times New Roman"/>
          <w:sz w:val="24"/>
          <w:szCs w:val="24"/>
        </w:rPr>
        <w:lastRenderedPageBreak/>
        <w:t xml:space="preserve">dermis, and hair follicles </w:t>
      </w:r>
      <w:proofErr w:type="spellStart"/>
      <w:r w:rsidRPr="00FD5EB1">
        <w:rPr>
          <w:rFonts w:ascii="Times New Roman" w:hAnsi="Times New Roman" w:cs="Times New Roman"/>
          <w:sz w:val="24"/>
          <w:szCs w:val="24"/>
        </w:rPr>
        <w:t>etc</w:t>
      </w:r>
      <w:proofErr w:type="spellEnd"/>
      <w:r w:rsidRPr="00FD5EB1">
        <w:rPr>
          <w:rFonts w:ascii="Times New Roman" w:hAnsi="Times New Roman" w:cs="Times New Roman"/>
          <w:sz w:val="24"/>
          <w:szCs w:val="24"/>
        </w:rPr>
        <w:t>).  On the other hand, the positive control samples showed pathological alteration; detached keratin (DK), subepithelial split (SES) and dermal edema (DE). Based on visual observation and microscopic analysis, it can be suggested that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are non-irritant and cause no skin irritation at the recommended doses.  The concentrations applied on rabbits’ skin are very high (1000, 2000 and 3000 </w:t>
      </w:r>
      <w:r w:rsidRPr="00FD5EB1">
        <w:rPr>
          <w:rFonts w:ascii="Times New Roman" w:hAnsi="Times New Roman" w:cs="Times New Roman"/>
          <w:i/>
          <w:iCs/>
          <w:sz w:val="24"/>
          <w:szCs w:val="24"/>
        </w:rPr>
        <w:t>µ</w:t>
      </w:r>
      <w:r w:rsidRPr="00FD5EB1">
        <w:rPr>
          <w:rFonts w:ascii="Times New Roman" w:hAnsi="Times New Roman" w:cs="Times New Roman"/>
          <w:sz w:val="24"/>
          <w:szCs w:val="24"/>
        </w:rPr>
        <w:t xml:space="preserve">g/mL) as compared to the MIC (20 </w:t>
      </w:r>
      <w:r w:rsidRPr="00FD5EB1">
        <w:rPr>
          <w:rFonts w:ascii="Times New Roman" w:hAnsi="Times New Roman" w:cs="Times New Roman"/>
          <w:i/>
          <w:iCs/>
          <w:sz w:val="24"/>
          <w:szCs w:val="24"/>
        </w:rPr>
        <w:t>µ</w:t>
      </w:r>
      <w:r w:rsidRPr="00FD5EB1">
        <w:rPr>
          <w:rFonts w:ascii="Times New Roman" w:hAnsi="Times New Roman" w:cs="Times New Roman"/>
          <w:sz w:val="24"/>
          <w:szCs w:val="24"/>
        </w:rPr>
        <w:t xml:space="preserve">g/mL) and MBC (40 </w:t>
      </w:r>
      <w:r w:rsidRPr="00FD5EB1">
        <w:rPr>
          <w:rFonts w:ascii="Times New Roman" w:hAnsi="Times New Roman" w:cs="Times New Roman"/>
          <w:i/>
          <w:iCs/>
          <w:sz w:val="24"/>
          <w:szCs w:val="24"/>
        </w:rPr>
        <w:t>µ</w:t>
      </w:r>
      <w:r w:rsidRPr="00FD5EB1">
        <w:rPr>
          <w:rFonts w:ascii="Times New Roman" w:hAnsi="Times New Roman" w:cs="Times New Roman"/>
          <w:sz w:val="24"/>
          <w:szCs w:val="24"/>
        </w:rPr>
        <w:t>g/mL; determined for antibacterial assay) as well as IC</w:t>
      </w:r>
      <w:r w:rsidRPr="00FD5EB1">
        <w:rPr>
          <w:rFonts w:ascii="Times New Roman" w:hAnsi="Times New Roman" w:cs="Times New Roman"/>
          <w:sz w:val="24"/>
          <w:szCs w:val="24"/>
          <w:vertAlign w:val="subscript"/>
        </w:rPr>
        <w:t>50</w:t>
      </w:r>
      <w:r w:rsidRPr="00FD5EB1">
        <w:rPr>
          <w:rFonts w:ascii="Times New Roman" w:hAnsi="Times New Roman" w:cs="Times New Roman"/>
          <w:sz w:val="24"/>
          <w:szCs w:val="24"/>
        </w:rPr>
        <w:t xml:space="preserve"> (57.178 </w:t>
      </w:r>
      <w:r w:rsidRPr="00FD5EB1">
        <w:rPr>
          <w:rFonts w:ascii="Times New Roman" w:hAnsi="Times New Roman" w:cs="Times New Roman"/>
          <w:i/>
          <w:iCs/>
          <w:sz w:val="24"/>
          <w:szCs w:val="24"/>
        </w:rPr>
        <w:t>µ</w:t>
      </w:r>
      <w:r w:rsidRPr="00FD5EB1">
        <w:rPr>
          <w:rFonts w:ascii="Times New Roman" w:hAnsi="Times New Roman" w:cs="Times New Roman"/>
          <w:sz w:val="24"/>
          <w:szCs w:val="24"/>
        </w:rPr>
        <w:t xml:space="preserve">g/mL) calculated in the </w:t>
      </w:r>
      <w:r w:rsidRPr="00FD5EB1">
        <w:rPr>
          <w:rFonts w:ascii="Times New Roman" w:hAnsi="Times New Roman" w:cs="Times New Roman"/>
          <w:i/>
          <w:iCs/>
          <w:sz w:val="24"/>
          <w:szCs w:val="24"/>
        </w:rPr>
        <w:t>in vitro</w:t>
      </w:r>
      <w:r w:rsidRPr="00FD5EB1">
        <w:rPr>
          <w:rFonts w:ascii="Times New Roman" w:hAnsi="Times New Roman" w:cs="Times New Roman"/>
          <w:sz w:val="24"/>
          <w:szCs w:val="24"/>
        </w:rPr>
        <w:t xml:space="preserve"> cytotoxicity experiment. Therefore, it could be proposed as an antimicrobial agent in wound dressing materials against drug resistant </w:t>
      </w:r>
      <w:r w:rsidRPr="00FD5EB1">
        <w:rPr>
          <w:rFonts w:ascii="Times New Roman" w:hAnsi="Times New Roman" w:cs="Times New Roman"/>
          <w:i/>
          <w:iCs/>
          <w:sz w:val="24"/>
          <w:szCs w:val="24"/>
        </w:rPr>
        <w:t>P. aeruginosa</w:t>
      </w:r>
      <w:r w:rsidRPr="00FD5EB1">
        <w:rPr>
          <w:rFonts w:ascii="Times New Roman" w:hAnsi="Times New Roman" w:cs="Times New Roman"/>
          <w:sz w:val="24"/>
          <w:szCs w:val="24"/>
        </w:rPr>
        <w:t xml:space="preserve"> that cause skin infections.</w:t>
      </w:r>
    </w:p>
    <w:p w14:paraId="227FA2BE" w14:textId="2BE1E55F" w:rsidR="00B77596" w:rsidRPr="00FD5EB1" w:rsidRDefault="00B77596" w:rsidP="178145D7">
      <w:pPr>
        <w:spacing w:before="100" w:beforeAutospacing="1" w:after="100" w:afterAutospacing="1" w:line="360" w:lineRule="auto"/>
        <w:jc w:val="both"/>
        <w:rPr>
          <w:rFonts w:ascii="Times New Roman" w:hAnsi="Times New Roman" w:cs="Times New Roman"/>
          <w:sz w:val="24"/>
          <w:szCs w:val="24"/>
        </w:rPr>
      </w:pPr>
      <w:r w:rsidRPr="00FD5EB1">
        <w:rPr>
          <w:rFonts w:ascii="Times New Roman" w:hAnsi="Times New Roman" w:cs="Times New Roman"/>
          <w:noProof/>
          <w:sz w:val="24"/>
          <w:szCs w:val="24"/>
        </w:rPr>
        <w:drawing>
          <wp:inline distT="0" distB="0" distL="0" distR="0" wp14:anchorId="394C234B" wp14:editId="7E3E803C">
            <wp:extent cx="6005032" cy="53873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9923" cy="5400699"/>
                    </a:xfrm>
                    <a:prstGeom prst="rect">
                      <a:avLst/>
                    </a:prstGeom>
                    <a:noFill/>
                  </pic:spPr>
                </pic:pic>
              </a:graphicData>
            </a:graphic>
          </wp:inline>
        </w:drawing>
      </w:r>
    </w:p>
    <w:p w14:paraId="3DE4815D" w14:textId="2D53429E" w:rsidR="00A045E2" w:rsidRPr="00FD5EB1" w:rsidRDefault="008356A3" w:rsidP="00BF69E9">
      <w:pPr>
        <w:pStyle w:val="Caption"/>
        <w:jc w:val="both"/>
        <w:rPr>
          <w:rFonts w:ascii="Times New Roman" w:hAnsi="Times New Roman" w:cs="Times New Roman"/>
          <w:b/>
          <w:bCs/>
          <w:i w:val="0"/>
          <w:iCs w:val="0"/>
          <w:color w:val="auto"/>
          <w:sz w:val="36"/>
          <w:szCs w:val="36"/>
        </w:rPr>
      </w:pPr>
      <w:r w:rsidRPr="00FD5EB1">
        <w:rPr>
          <w:rFonts w:ascii="Times New Roman" w:hAnsi="Times New Roman" w:cs="Times New Roman"/>
          <w:b/>
          <w:bCs/>
          <w:i w:val="0"/>
          <w:iCs w:val="0"/>
          <w:color w:val="auto"/>
          <w:sz w:val="24"/>
          <w:szCs w:val="24"/>
        </w:rPr>
        <w:lastRenderedPageBreak/>
        <w:t xml:space="preserve">Figure </w:t>
      </w:r>
      <w:r w:rsidRPr="00FD5EB1">
        <w:rPr>
          <w:rFonts w:ascii="Times New Roman" w:hAnsi="Times New Roman" w:cs="Times New Roman"/>
          <w:b/>
          <w:bCs/>
          <w:i w:val="0"/>
          <w:iCs w:val="0"/>
          <w:color w:val="auto"/>
          <w:sz w:val="24"/>
          <w:szCs w:val="24"/>
        </w:rPr>
        <w:fldChar w:fldCharType="begin"/>
      </w:r>
      <w:r w:rsidRPr="00FD5EB1">
        <w:rPr>
          <w:rFonts w:ascii="Times New Roman" w:hAnsi="Times New Roman" w:cs="Times New Roman"/>
          <w:b/>
          <w:bCs/>
          <w:i w:val="0"/>
          <w:iCs w:val="0"/>
          <w:color w:val="auto"/>
          <w:sz w:val="24"/>
          <w:szCs w:val="24"/>
        </w:rPr>
        <w:instrText xml:space="preserve"> SEQ Figure \* ARABIC </w:instrText>
      </w:r>
      <w:r w:rsidRPr="00FD5EB1">
        <w:rPr>
          <w:rFonts w:ascii="Times New Roman" w:hAnsi="Times New Roman" w:cs="Times New Roman"/>
          <w:b/>
          <w:bCs/>
          <w:i w:val="0"/>
          <w:iCs w:val="0"/>
          <w:color w:val="auto"/>
          <w:sz w:val="24"/>
          <w:szCs w:val="24"/>
        </w:rPr>
        <w:fldChar w:fldCharType="separate"/>
      </w:r>
      <w:r w:rsidRPr="00FD5EB1">
        <w:rPr>
          <w:rFonts w:ascii="Times New Roman" w:hAnsi="Times New Roman" w:cs="Times New Roman"/>
          <w:b/>
          <w:bCs/>
          <w:i w:val="0"/>
          <w:iCs w:val="0"/>
          <w:noProof/>
          <w:color w:val="auto"/>
          <w:sz w:val="24"/>
          <w:szCs w:val="24"/>
        </w:rPr>
        <w:t>5</w:t>
      </w:r>
      <w:r w:rsidRPr="00FD5EB1">
        <w:rPr>
          <w:rFonts w:ascii="Times New Roman" w:hAnsi="Times New Roman" w:cs="Times New Roman"/>
          <w:b/>
          <w:bCs/>
          <w:i w:val="0"/>
          <w:iCs w:val="0"/>
          <w:color w:val="auto"/>
          <w:sz w:val="24"/>
          <w:szCs w:val="24"/>
        </w:rPr>
        <w:fldChar w:fldCharType="end"/>
      </w:r>
      <w:r w:rsidRPr="00FD5EB1">
        <w:rPr>
          <w:rFonts w:ascii="Times New Roman" w:hAnsi="Times New Roman" w:cs="Times New Roman"/>
          <w:b/>
          <w:bCs/>
          <w:i w:val="0"/>
          <w:iCs w:val="0"/>
          <w:color w:val="auto"/>
          <w:sz w:val="24"/>
          <w:szCs w:val="24"/>
        </w:rPr>
        <w:t>. (A)</w:t>
      </w:r>
      <w:r w:rsidRPr="00FD5EB1">
        <w:rPr>
          <w:rFonts w:ascii="Times New Roman" w:hAnsi="Times New Roman" w:cs="Times New Roman"/>
          <w:i w:val="0"/>
          <w:iCs w:val="0"/>
          <w:color w:val="auto"/>
          <w:sz w:val="24"/>
          <w:szCs w:val="24"/>
        </w:rPr>
        <w:t xml:space="preserve"> Digital photographs of rabbit’ skin after </w:t>
      </w:r>
      <w:proofErr w:type="gramStart"/>
      <w:r w:rsidRPr="00FD5EB1">
        <w:rPr>
          <w:rFonts w:ascii="Times New Roman" w:hAnsi="Times New Roman" w:cs="Times New Roman"/>
          <w:i w:val="0"/>
          <w:iCs w:val="0"/>
          <w:color w:val="auto"/>
          <w:sz w:val="24"/>
          <w:szCs w:val="24"/>
        </w:rPr>
        <w:t>0, 24, 48 and 72 hours</w:t>
      </w:r>
      <w:proofErr w:type="gramEnd"/>
      <w:r w:rsidRPr="00FD5EB1">
        <w:rPr>
          <w:rFonts w:ascii="Times New Roman" w:hAnsi="Times New Roman" w:cs="Times New Roman"/>
          <w:i w:val="0"/>
          <w:iCs w:val="0"/>
          <w:color w:val="auto"/>
          <w:sz w:val="24"/>
          <w:szCs w:val="24"/>
        </w:rPr>
        <w:t xml:space="preserve"> post exposure to different concentration of SUR-</w:t>
      </w:r>
      <w:proofErr w:type="spellStart"/>
      <w:r w:rsidRPr="00FD5EB1">
        <w:rPr>
          <w:rFonts w:ascii="Times New Roman" w:hAnsi="Times New Roman" w:cs="Times New Roman"/>
          <w:i w:val="0"/>
          <w:iCs w:val="0"/>
          <w:color w:val="auto"/>
          <w:sz w:val="24"/>
          <w:szCs w:val="24"/>
        </w:rPr>
        <w:t>AgNPs</w:t>
      </w:r>
      <w:proofErr w:type="spellEnd"/>
      <w:r w:rsidRPr="00FD5EB1">
        <w:rPr>
          <w:rFonts w:ascii="Times New Roman" w:hAnsi="Times New Roman" w:cs="Times New Roman"/>
          <w:i w:val="0"/>
          <w:iCs w:val="0"/>
          <w:color w:val="auto"/>
          <w:sz w:val="24"/>
          <w:szCs w:val="24"/>
        </w:rPr>
        <w:t xml:space="preserve"> and SLS (4%). Images (A1-A5) at 1 mg/mL, (A6-A10) at 2 mg/mL and (A11-A15) at 3 mg/mL concentration of SUR-</w:t>
      </w:r>
      <w:proofErr w:type="spellStart"/>
      <w:r w:rsidRPr="00FD5EB1">
        <w:rPr>
          <w:rFonts w:ascii="Times New Roman" w:hAnsi="Times New Roman" w:cs="Times New Roman"/>
          <w:i w:val="0"/>
          <w:iCs w:val="0"/>
          <w:color w:val="auto"/>
          <w:sz w:val="24"/>
          <w:szCs w:val="24"/>
        </w:rPr>
        <w:t>AgNPs</w:t>
      </w:r>
      <w:proofErr w:type="spellEnd"/>
      <w:r w:rsidRPr="00FD5EB1">
        <w:rPr>
          <w:rFonts w:ascii="Times New Roman" w:hAnsi="Times New Roman" w:cs="Times New Roman"/>
          <w:i w:val="0"/>
          <w:iCs w:val="0"/>
          <w:color w:val="auto"/>
          <w:sz w:val="24"/>
          <w:szCs w:val="24"/>
        </w:rPr>
        <w:t xml:space="preserve"> shows no irritation sign and symptoms after 72 hours. Positive control (A16-A20) shows irritation symptoms, and the severity increases with the passage of time. </w:t>
      </w:r>
      <w:r w:rsidRPr="00FD5EB1">
        <w:rPr>
          <w:rFonts w:ascii="Times New Roman" w:hAnsi="Times New Roman" w:cs="Times New Roman"/>
          <w:b/>
          <w:bCs/>
          <w:i w:val="0"/>
          <w:iCs w:val="0"/>
          <w:color w:val="auto"/>
          <w:sz w:val="24"/>
          <w:szCs w:val="24"/>
        </w:rPr>
        <w:t xml:space="preserve">(B) </w:t>
      </w:r>
      <w:r w:rsidRPr="00FD5EB1">
        <w:rPr>
          <w:rFonts w:ascii="Times New Roman" w:hAnsi="Times New Roman" w:cs="Times New Roman"/>
          <w:i w:val="0"/>
          <w:iCs w:val="0"/>
          <w:color w:val="auto"/>
          <w:sz w:val="24"/>
          <w:szCs w:val="24"/>
        </w:rPr>
        <w:t xml:space="preserve">The representative histological slides of the rabbit’s skin after the applications of SUR-NPs and SLS (4%). For microscopy </w:t>
      </w:r>
      <w:proofErr w:type="spellStart"/>
      <w:r w:rsidRPr="00FD5EB1">
        <w:rPr>
          <w:rFonts w:ascii="Times New Roman" w:hAnsi="Times New Roman" w:cs="Times New Roman"/>
          <w:i w:val="0"/>
          <w:iCs w:val="0"/>
          <w:color w:val="auto"/>
          <w:sz w:val="24"/>
          <w:szCs w:val="24"/>
        </w:rPr>
        <w:t>Haematoxylin</w:t>
      </w:r>
      <w:proofErr w:type="spellEnd"/>
      <w:r w:rsidRPr="00FD5EB1">
        <w:rPr>
          <w:rFonts w:ascii="Times New Roman" w:hAnsi="Times New Roman" w:cs="Times New Roman"/>
          <w:i w:val="0"/>
          <w:iCs w:val="0"/>
          <w:color w:val="auto"/>
          <w:sz w:val="24"/>
          <w:szCs w:val="24"/>
        </w:rPr>
        <w:t xml:space="preserve"> &amp; Eosin stained, 5 </w:t>
      </w:r>
      <w:r w:rsidRPr="00FD5EB1">
        <w:rPr>
          <w:rFonts w:ascii="Times New Roman" w:hAnsi="Times New Roman" w:cs="Times New Roman"/>
          <w:color w:val="auto"/>
          <w:sz w:val="24"/>
          <w:szCs w:val="24"/>
        </w:rPr>
        <w:t>µ</w:t>
      </w:r>
      <w:r w:rsidRPr="00FD5EB1">
        <w:rPr>
          <w:rFonts w:ascii="Times New Roman" w:hAnsi="Times New Roman" w:cs="Times New Roman"/>
          <w:i w:val="0"/>
          <w:iCs w:val="0"/>
          <w:color w:val="auto"/>
          <w:sz w:val="24"/>
          <w:szCs w:val="24"/>
        </w:rPr>
        <w:t>m thick section of rabbit skin, treated with 1, 2 and 3 mg/mL SUR-</w:t>
      </w:r>
      <w:proofErr w:type="spellStart"/>
      <w:r w:rsidRPr="00FD5EB1">
        <w:rPr>
          <w:rFonts w:ascii="Times New Roman" w:hAnsi="Times New Roman" w:cs="Times New Roman"/>
          <w:i w:val="0"/>
          <w:iCs w:val="0"/>
          <w:color w:val="auto"/>
          <w:sz w:val="24"/>
          <w:szCs w:val="24"/>
        </w:rPr>
        <w:t>AgNPs</w:t>
      </w:r>
      <w:proofErr w:type="spellEnd"/>
      <w:r w:rsidRPr="00FD5EB1">
        <w:rPr>
          <w:rFonts w:ascii="Times New Roman" w:hAnsi="Times New Roman" w:cs="Times New Roman"/>
          <w:i w:val="0"/>
          <w:iCs w:val="0"/>
          <w:color w:val="auto"/>
          <w:sz w:val="24"/>
          <w:szCs w:val="24"/>
        </w:rPr>
        <w:t xml:space="preserve"> and SLS (4%). Images (Bi-iii) showing normal skin architecture (E: Epidermis, HF: hair follicles) with no pathological changes.at all the tested concentrations of SUR-</w:t>
      </w:r>
      <w:proofErr w:type="spellStart"/>
      <w:r w:rsidRPr="00FD5EB1">
        <w:rPr>
          <w:rFonts w:ascii="Times New Roman" w:hAnsi="Times New Roman" w:cs="Times New Roman"/>
          <w:i w:val="0"/>
          <w:iCs w:val="0"/>
          <w:color w:val="auto"/>
          <w:sz w:val="24"/>
          <w:szCs w:val="24"/>
        </w:rPr>
        <w:t>AgNPs</w:t>
      </w:r>
      <w:proofErr w:type="spellEnd"/>
      <w:r w:rsidRPr="00FD5EB1">
        <w:rPr>
          <w:rFonts w:ascii="Times New Roman" w:hAnsi="Times New Roman" w:cs="Times New Roman"/>
          <w:i w:val="0"/>
          <w:iCs w:val="0"/>
          <w:color w:val="auto"/>
          <w:sz w:val="24"/>
          <w:szCs w:val="24"/>
        </w:rPr>
        <w:t>. Slide (B-iv) is positive control (SLS) showing pathological changes (DK: detached keratin, DE: dermal edema, SES: subepidermal splits). Photomicrograph taken at 40X.</w:t>
      </w:r>
    </w:p>
    <w:p w14:paraId="0243988B" w14:textId="77777777" w:rsidR="00A045E2" w:rsidRPr="00FD5EB1" w:rsidRDefault="00A045E2" w:rsidP="00A901B0">
      <w:pPr>
        <w:pStyle w:val="Heading1"/>
        <w:rPr>
          <w:rFonts w:ascii="Times New Roman" w:hAnsi="Times New Roman" w:cs="Times New Roman"/>
          <w:b/>
          <w:color w:val="auto"/>
          <w:sz w:val="24"/>
          <w:szCs w:val="24"/>
        </w:rPr>
      </w:pPr>
      <w:r w:rsidRPr="00FD5EB1">
        <w:rPr>
          <w:rFonts w:ascii="Times New Roman" w:hAnsi="Times New Roman" w:cs="Times New Roman"/>
          <w:b/>
          <w:color w:val="auto"/>
          <w:sz w:val="24"/>
          <w:szCs w:val="24"/>
        </w:rPr>
        <w:t>Conclusion</w:t>
      </w:r>
    </w:p>
    <w:p w14:paraId="763FB21B" w14:textId="77777777" w:rsidR="00A045E2" w:rsidRPr="00FD5EB1" w:rsidRDefault="00A045E2" w:rsidP="00A901B0">
      <w:pPr>
        <w:spacing w:before="100" w:beforeAutospacing="1" w:after="0" w:line="360" w:lineRule="auto"/>
        <w:jc w:val="both"/>
        <w:rPr>
          <w:rFonts w:ascii="Times New Roman" w:hAnsi="Times New Roman" w:cs="Times New Roman"/>
          <w:sz w:val="24"/>
          <w:szCs w:val="24"/>
        </w:rPr>
      </w:pPr>
      <w:r w:rsidRPr="00FD5EB1">
        <w:rPr>
          <w:rFonts w:ascii="Times New Roman" w:hAnsi="Times New Roman" w:cs="Times New Roman"/>
          <w:sz w:val="24"/>
          <w:szCs w:val="24"/>
        </w:rPr>
        <w:t xml:space="preserve">In summary, surfactin-coated silver nanoparticles are synthesized and assessed as antimicrobial and antibiofilm agents against the antibiotic resistant </w:t>
      </w:r>
      <w:r w:rsidRPr="00FD5EB1">
        <w:rPr>
          <w:rFonts w:ascii="Times New Roman" w:hAnsi="Times New Roman" w:cs="Times New Roman"/>
          <w:i/>
          <w:iCs/>
          <w:sz w:val="24"/>
          <w:szCs w:val="24"/>
        </w:rPr>
        <w:t xml:space="preserve">P. aeruginosa </w:t>
      </w:r>
      <w:r w:rsidRPr="00FD5EB1">
        <w:rPr>
          <w:rFonts w:ascii="Times New Roman" w:hAnsi="Times New Roman" w:cs="Times New Roman"/>
          <w:sz w:val="24"/>
          <w:szCs w:val="24"/>
        </w:rPr>
        <w:t>bacteria for the first time. The newly synthesized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had an average particle size of about 18 nm and a highly negative zeta potential that ensured their excellent colloidal stability.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showed enhanced antibacterial and anti-adherent activity and increased antibiofilm activity when compared to the free surfactin.  The IC</w:t>
      </w:r>
      <w:r w:rsidRPr="00FD5EB1">
        <w:rPr>
          <w:rFonts w:ascii="Times New Roman" w:hAnsi="Times New Roman" w:cs="Times New Roman"/>
          <w:sz w:val="24"/>
          <w:szCs w:val="24"/>
          <w:vertAlign w:val="subscript"/>
        </w:rPr>
        <w:t>50</w:t>
      </w:r>
      <w:r w:rsidRPr="00FD5EB1">
        <w:rPr>
          <w:rFonts w:ascii="Times New Roman" w:hAnsi="Times New Roman" w:cs="Times New Roman"/>
          <w:sz w:val="24"/>
          <w:szCs w:val="24"/>
        </w:rPr>
        <w:t xml:space="preserve"> value determined for Huh-7.0 cell lines was greater than the MIC and MBC, suggesting that they could be suitable as a treatment against </w:t>
      </w:r>
      <w:r w:rsidRPr="00FD5EB1">
        <w:rPr>
          <w:rFonts w:ascii="Times New Roman" w:hAnsi="Times New Roman" w:cs="Times New Roman"/>
          <w:i/>
          <w:iCs/>
          <w:sz w:val="24"/>
          <w:szCs w:val="24"/>
        </w:rPr>
        <w:t xml:space="preserve">P. aeruginosa </w:t>
      </w:r>
      <w:r w:rsidRPr="00FD5EB1">
        <w:rPr>
          <w:rFonts w:ascii="Times New Roman" w:hAnsi="Times New Roman" w:cs="Times New Roman"/>
          <w:sz w:val="24"/>
          <w:szCs w:val="24"/>
        </w:rPr>
        <w:t>bacteria. Due to its non-irritating skin nature and no pathological alteration, the SUR-</w:t>
      </w:r>
      <w:proofErr w:type="spellStart"/>
      <w:r w:rsidRPr="00FD5EB1">
        <w:rPr>
          <w:rFonts w:ascii="Times New Roman" w:hAnsi="Times New Roman" w:cs="Times New Roman"/>
          <w:sz w:val="24"/>
          <w:szCs w:val="24"/>
        </w:rPr>
        <w:t>AgNPs</w:t>
      </w:r>
      <w:proofErr w:type="spellEnd"/>
      <w:r w:rsidRPr="00FD5EB1">
        <w:rPr>
          <w:rFonts w:ascii="Times New Roman" w:hAnsi="Times New Roman" w:cs="Times New Roman"/>
          <w:sz w:val="24"/>
          <w:szCs w:val="24"/>
        </w:rPr>
        <w:t xml:space="preserve"> could potentially be exploited for external dermal applications against a broader range of skin infections.</w:t>
      </w:r>
    </w:p>
    <w:p w14:paraId="04A0BD0F" w14:textId="77777777" w:rsidR="00A045E2" w:rsidRPr="00FD5EB1" w:rsidRDefault="00A045E2" w:rsidP="00A901B0">
      <w:pPr>
        <w:pStyle w:val="Heading1"/>
        <w:rPr>
          <w:rFonts w:ascii="Times New Roman" w:hAnsi="Times New Roman" w:cs="Times New Roman"/>
          <w:b/>
          <w:color w:val="auto"/>
          <w:sz w:val="24"/>
          <w:szCs w:val="24"/>
        </w:rPr>
      </w:pPr>
      <w:r w:rsidRPr="00FD5EB1">
        <w:rPr>
          <w:rFonts w:ascii="Times New Roman" w:hAnsi="Times New Roman" w:cs="Times New Roman"/>
          <w:b/>
          <w:color w:val="auto"/>
          <w:sz w:val="24"/>
          <w:szCs w:val="24"/>
        </w:rPr>
        <w:t>Acknowledgment</w:t>
      </w:r>
    </w:p>
    <w:p w14:paraId="2581AD9C" w14:textId="55E83E9D" w:rsidR="00A045E2" w:rsidRPr="00FD5EB1" w:rsidRDefault="00A862B3" w:rsidP="00A901B0">
      <w:pPr>
        <w:spacing w:before="100" w:beforeAutospacing="1" w:after="100" w:afterAutospacing="1" w:line="360" w:lineRule="auto"/>
        <w:rPr>
          <w:sz w:val="24"/>
          <w:szCs w:val="24"/>
        </w:rPr>
      </w:pPr>
      <w:r>
        <w:rPr>
          <w:rFonts w:ascii="Times New Roman" w:hAnsi="Times New Roman" w:cs="Times New Roman"/>
          <w:sz w:val="24"/>
          <w:szCs w:val="24"/>
        </w:rPr>
        <w:t>LR and AR</w:t>
      </w:r>
      <w:r w:rsidR="00A045E2" w:rsidRPr="00FD5EB1">
        <w:rPr>
          <w:rFonts w:ascii="Times New Roman" w:hAnsi="Times New Roman" w:cs="Times New Roman"/>
          <w:sz w:val="24"/>
          <w:szCs w:val="24"/>
        </w:rPr>
        <w:t xml:space="preserve"> gratefully acknowledge the financial support from the International Foundation for Science (IFS) Sweden (Grant No. I2-W-6706-1)</w:t>
      </w:r>
      <w:r w:rsidR="00A045E2" w:rsidRPr="00FD5EB1">
        <w:rPr>
          <w:sz w:val="24"/>
          <w:szCs w:val="24"/>
        </w:rPr>
        <w:t xml:space="preserve">. </w:t>
      </w:r>
    </w:p>
    <w:p w14:paraId="31350186" w14:textId="6E44C443" w:rsidR="00E972AF" w:rsidRPr="00FD5EB1" w:rsidRDefault="00E972AF" w:rsidP="00E972AF">
      <w:pPr>
        <w:pStyle w:val="Heading1"/>
        <w:spacing w:before="100" w:beforeAutospacing="1" w:after="100" w:afterAutospacing="1" w:line="360" w:lineRule="auto"/>
        <w:rPr>
          <w:rFonts w:ascii="Times New Roman" w:hAnsi="Times New Roman" w:cs="Times New Roman"/>
          <w:b/>
          <w:bCs/>
          <w:color w:val="auto"/>
          <w:sz w:val="24"/>
          <w:szCs w:val="24"/>
        </w:rPr>
      </w:pPr>
      <w:r w:rsidRPr="00FD5EB1">
        <w:rPr>
          <w:rFonts w:ascii="Times New Roman" w:hAnsi="Times New Roman" w:cs="Times New Roman"/>
          <w:b/>
          <w:bCs/>
          <w:color w:val="auto"/>
          <w:sz w:val="24"/>
          <w:szCs w:val="24"/>
        </w:rPr>
        <w:t>Associated Content</w:t>
      </w:r>
    </w:p>
    <w:p w14:paraId="5F2A33FA" w14:textId="6C4B485D" w:rsidR="00E972AF" w:rsidRPr="00FD5EB1" w:rsidRDefault="00DF6A6B" w:rsidP="00DF6A6B">
      <w:pPr>
        <w:jc w:val="both"/>
        <w:rPr>
          <w:rFonts w:ascii="Times New Roman" w:hAnsi="Times New Roman" w:cs="Times New Roman"/>
          <w:sz w:val="24"/>
          <w:szCs w:val="24"/>
        </w:rPr>
      </w:pPr>
      <w:r w:rsidRPr="00FD5EB1">
        <w:rPr>
          <w:rFonts w:ascii="Times New Roman" w:hAnsi="Times New Roman" w:cs="Times New Roman"/>
          <w:sz w:val="24"/>
          <w:szCs w:val="24"/>
        </w:rPr>
        <w:t>The supporting information is available free of charge at XXXX.</w:t>
      </w:r>
    </w:p>
    <w:p w14:paraId="26B33750" w14:textId="09C945FA" w:rsidR="00DF6A6B" w:rsidRPr="00FD5EB1" w:rsidRDefault="00DF6A6B" w:rsidP="00DF6A6B">
      <w:pPr>
        <w:jc w:val="both"/>
        <w:rPr>
          <w:rFonts w:ascii="Times New Roman" w:hAnsi="Times New Roman" w:cs="Times New Roman"/>
          <w:sz w:val="24"/>
          <w:szCs w:val="24"/>
        </w:rPr>
      </w:pPr>
      <w:r w:rsidRPr="00FD5EB1">
        <w:rPr>
          <w:rFonts w:ascii="Times New Roman" w:hAnsi="Times New Roman" w:cs="Times New Roman"/>
          <w:sz w:val="24"/>
          <w:szCs w:val="24"/>
        </w:rPr>
        <w:t>It includes additional microscopy image of nanoparticles, cytotoxicity of surfactin, growth analysis of bacteria in several concentrations of nanoparticles, acute dermal irritation tests in various concentrations of nanoparticles.</w:t>
      </w:r>
    </w:p>
    <w:p w14:paraId="7AEE063F" w14:textId="77777777" w:rsidR="00A045E2" w:rsidRPr="00FD5EB1" w:rsidRDefault="00A045E2" w:rsidP="00A901B0">
      <w:pPr>
        <w:pStyle w:val="Heading1"/>
        <w:rPr>
          <w:rFonts w:ascii="Times New Roman" w:hAnsi="Times New Roman" w:cs="Times New Roman"/>
          <w:b/>
          <w:bCs/>
          <w:color w:val="auto"/>
          <w:sz w:val="24"/>
          <w:szCs w:val="24"/>
        </w:rPr>
      </w:pPr>
      <w:r w:rsidRPr="00FD5EB1">
        <w:rPr>
          <w:rFonts w:ascii="Times New Roman" w:hAnsi="Times New Roman" w:cs="Times New Roman"/>
          <w:b/>
          <w:bCs/>
          <w:color w:val="auto"/>
          <w:sz w:val="24"/>
          <w:szCs w:val="24"/>
        </w:rPr>
        <w:t>Authors contribution</w:t>
      </w:r>
    </w:p>
    <w:p w14:paraId="18729128" w14:textId="77777777" w:rsidR="00A045E2" w:rsidRPr="00FD5EB1" w:rsidRDefault="00A045E2" w:rsidP="00A901B0">
      <w:pPr>
        <w:jc w:val="both"/>
        <w:rPr>
          <w:rFonts w:ascii="Times New Roman" w:hAnsi="Times New Roman" w:cs="Times New Roman"/>
          <w:sz w:val="24"/>
          <w:szCs w:val="24"/>
        </w:rPr>
      </w:pPr>
      <w:r w:rsidRPr="00FD5EB1">
        <w:rPr>
          <w:rFonts w:ascii="Times New Roman" w:hAnsi="Times New Roman" w:cs="Times New Roman"/>
          <w:sz w:val="24"/>
          <w:szCs w:val="24"/>
        </w:rPr>
        <w:t xml:space="preserve">AGK, AR, MEK and IH </w:t>
      </w:r>
      <w:bookmarkStart w:id="15" w:name="OLE_LINK1"/>
      <w:r w:rsidRPr="00FD5EB1">
        <w:rPr>
          <w:rFonts w:ascii="Times New Roman" w:hAnsi="Times New Roman" w:cs="Times New Roman"/>
          <w:sz w:val="24"/>
          <w:szCs w:val="24"/>
        </w:rPr>
        <w:t xml:space="preserve">conceived </w:t>
      </w:r>
      <w:bookmarkEnd w:id="15"/>
      <w:r w:rsidRPr="00FD5EB1">
        <w:rPr>
          <w:rFonts w:ascii="Times New Roman" w:hAnsi="Times New Roman" w:cs="Times New Roman"/>
          <w:sz w:val="24"/>
          <w:szCs w:val="24"/>
        </w:rPr>
        <w:t xml:space="preserve">the basic idea, offered useful suggestions during this study, and reviewed the final draft of manuscript. AR supervised the experiments. LR conducted the </w:t>
      </w:r>
      <w:r w:rsidRPr="00FD5EB1">
        <w:rPr>
          <w:rFonts w:ascii="Times New Roman" w:hAnsi="Times New Roman" w:cs="Times New Roman"/>
          <w:sz w:val="24"/>
          <w:szCs w:val="24"/>
        </w:rPr>
        <w:lastRenderedPageBreak/>
        <w:t>experiments and wrote the first draft of manuscript. YS supervised the antibacterial experiments, SK isolated and provided the surfactin. AU contributed in drawing graphs and illustration. WB conducted cytotoxicity study. AM guided in the in vivo experiment. IU was involved in tissue processing and microscopic analysis. SZH helped in material characterization and WSK guided in nanomaterial synthesis.</w:t>
      </w:r>
    </w:p>
    <w:p w14:paraId="2EDEF70F" w14:textId="77B37876" w:rsidR="005105BF" w:rsidRPr="00FD5EB1" w:rsidRDefault="00A045E2" w:rsidP="003F61D7">
      <w:pPr>
        <w:pStyle w:val="Heading1"/>
        <w:rPr>
          <w:rFonts w:ascii="Times New Roman" w:hAnsi="Times New Roman" w:cs="Times New Roman"/>
          <w:b/>
          <w:color w:val="auto"/>
          <w:sz w:val="24"/>
          <w:szCs w:val="24"/>
        </w:rPr>
      </w:pPr>
      <w:r w:rsidRPr="00FD5EB1">
        <w:rPr>
          <w:rFonts w:ascii="Times New Roman" w:hAnsi="Times New Roman" w:cs="Times New Roman"/>
          <w:b/>
          <w:color w:val="auto"/>
          <w:sz w:val="24"/>
          <w:szCs w:val="24"/>
        </w:rPr>
        <w:t>References</w:t>
      </w:r>
    </w:p>
    <w:bookmarkStart w:id="16" w:name="_Hlk132810728"/>
    <w:p w14:paraId="313B486D" w14:textId="77777777" w:rsidR="003E1DD0" w:rsidRPr="00FD5EB1" w:rsidRDefault="005105BF"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r w:rsidRPr="00FD5EB1">
        <w:rPr>
          <w:rFonts w:ascii="Times New Roman" w:hAnsi="Times New Roman" w:cs="Times New Roman"/>
          <w:sz w:val="24"/>
          <w:szCs w:val="24"/>
        </w:rPr>
        <w:fldChar w:fldCharType="begin"/>
      </w:r>
      <w:r w:rsidRPr="00FD5EB1">
        <w:rPr>
          <w:rFonts w:ascii="Times New Roman" w:hAnsi="Times New Roman" w:cs="Times New Roman"/>
          <w:sz w:val="24"/>
          <w:szCs w:val="24"/>
        </w:rPr>
        <w:instrText xml:space="preserve"> ADDIN EN.REFLIST </w:instrText>
      </w:r>
      <w:r w:rsidRPr="00FD5EB1">
        <w:rPr>
          <w:rFonts w:ascii="Times New Roman" w:hAnsi="Times New Roman" w:cs="Times New Roman"/>
          <w:sz w:val="24"/>
          <w:szCs w:val="24"/>
        </w:rPr>
        <w:fldChar w:fldCharType="separate"/>
      </w:r>
      <w:bookmarkStart w:id="17" w:name="_ENREF_1"/>
      <w:r w:rsidR="003E1DD0" w:rsidRPr="00FD5EB1">
        <w:rPr>
          <w:rFonts w:ascii="Times New Roman" w:hAnsi="Times New Roman" w:cs="Times New Roman"/>
          <w:sz w:val="24"/>
          <w:szCs w:val="24"/>
        </w:rPr>
        <w:t xml:space="preserve">(1) Murray, C. J.; Ikuta, K. S.; Sharara, F.; Swetschinski, L.; Aguilar, G. R.; Gray, A.; Han, C.; Bisignano, C.; Rao, P.; Wool, E. Global Burden of Bacterial Antimicrobial Resistance in 2019: A Systematic Analysis. </w:t>
      </w:r>
      <w:r w:rsidR="003E1DD0" w:rsidRPr="00FD5EB1">
        <w:rPr>
          <w:rFonts w:ascii="Times New Roman" w:hAnsi="Times New Roman" w:cs="Times New Roman"/>
          <w:i/>
          <w:sz w:val="24"/>
          <w:szCs w:val="24"/>
        </w:rPr>
        <w:t xml:space="preserve">Lancet </w:t>
      </w:r>
      <w:r w:rsidR="003E1DD0" w:rsidRPr="00FD5EB1">
        <w:rPr>
          <w:rFonts w:ascii="Times New Roman" w:hAnsi="Times New Roman" w:cs="Times New Roman"/>
          <w:b/>
          <w:sz w:val="24"/>
          <w:szCs w:val="24"/>
        </w:rPr>
        <w:t>2022</w:t>
      </w:r>
      <w:r w:rsidR="003E1DD0" w:rsidRPr="00FD5EB1">
        <w:rPr>
          <w:rFonts w:ascii="Times New Roman" w:hAnsi="Times New Roman" w:cs="Times New Roman"/>
          <w:sz w:val="24"/>
          <w:szCs w:val="24"/>
        </w:rPr>
        <w:t xml:space="preserve">, </w:t>
      </w:r>
      <w:r w:rsidR="003E1DD0" w:rsidRPr="00FD5EB1">
        <w:rPr>
          <w:rFonts w:ascii="Times New Roman" w:hAnsi="Times New Roman" w:cs="Times New Roman"/>
          <w:i/>
          <w:sz w:val="24"/>
          <w:szCs w:val="24"/>
        </w:rPr>
        <w:t>399</w:t>
      </w:r>
      <w:r w:rsidR="003E1DD0" w:rsidRPr="00FD5EB1">
        <w:rPr>
          <w:rFonts w:ascii="Times New Roman" w:hAnsi="Times New Roman" w:cs="Times New Roman"/>
          <w:sz w:val="24"/>
          <w:szCs w:val="24"/>
        </w:rPr>
        <w:t>, 629-655.</w:t>
      </w:r>
      <w:bookmarkEnd w:id="17"/>
    </w:p>
    <w:p w14:paraId="3F93F426"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18" w:name="_ENREF_2"/>
      <w:r w:rsidRPr="00FD5EB1">
        <w:rPr>
          <w:rFonts w:ascii="Times New Roman" w:hAnsi="Times New Roman" w:cs="Times New Roman"/>
          <w:sz w:val="24"/>
          <w:szCs w:val="24"/>
        </w:rPr>
        <w:t xml:space="preserve">(2) Karami, P.; Khaledi, A.; Mashoof, R. Y.; Yaghoobi, M. H.; Karami, M.; Dastan, D.; Alikhani, M. Y. The Correlation between Biofilm Formation Capability and Antibiotic Resistance Pattern in </w:t>
      </w:r>
      <w:r w:rsidRPr="00FD5EB1">
        <w:rPr>
          <w:rFonts w:ascii="Times New Roman" w:hAnsi="Times New Roman" w:cs="Times New Roman"/>
          <w:i/>
          <w:sz w:val="24"/>
          <w:szCs w:val="24"/>
        </w:rPr>
        <w:t>Pseudomonas aeruginosa</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 xml:space="preserve">Gene Rep. </w:t>
      </w:r>
      <w:r w:rsidRPr="00FD5EB1">
        <w:rPr>
          <w:rFonts w:ascii="Times New Roman" w:hAnsi="Times New Roman" w:cs="Times New Roman"/>
          <w:b/>
          <w:sz w:val="24"/>
          <w:szCs w:val="24"/>
        </w:rPr>
        <w:t>2020</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18</w:t>
      </w:r>
      <w:r w:rsidRPr="00FD5EB1">
        <w:rPr>
          <w:rFonts w:ascii="Times New Roman" w:hAnsi="Times New Roman" w:cs="Times New Roman"/>
          <w:sz w:val="24"/>
          <w:szCs w:val="24"/>
        </w:rPr>
        <w:t>, 100561.</w:t>
      </w:r>
      <w:bookmarkEnd w:id="18"/>
    </w:p>
    <w:p w14:paraId="499AF4FC"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19" w:name="_ENREF_3"/>
      <w:r w:rsidRPr="00FD5EB1">
        <w:rPr>
          <w:rFonts w:ascii="Times New Roman" w:hAnsi="Times New Roman" w:cs="Times New Roman"/>
          <w:sz w:val="24"/>
          <w:szCs w:val="24"/>
        </w:rPr>
        <w:t xml:space="preserve">(3) She, P.; Wang, Y.; Liu, Y.; Tan, F.; Chen, L.; Luo, Z.; Wu, Y. Effects of Exogenous Glucose on </w:t>
      </w:r>
      <w:r w:rsidRPr="00FD5EB1">
        <w:rPr>
          <w:rFonts w:ascii="Times New Roman" w:hAnsi="Times New Roman" w:cs="Times New Roman"/>
          <w:i/>
          <w:sz w:val="24"/>
          <w:szCs w:val="24"/>
        </w:rPr>
        <w:t>Pseudomonas aeruginosa</w:t>
      </w:r>
      <w:r w:rsidRPr="00FD5EB1">
        <w:rPr>
          <w:rFonts w:ascii="Times New Roman" w:hAnsi="Times New Roman" w:cs="Times New Roman"/>
          <w:sz w:val="24"/>
          <w:szCs w:val="24"/>
        </w:rPr>
        <w:t xml:space="preserve"> Biofilm Formation and Antibiotic Resistance. </w:t>
      </w:r>
      <w:r w:rsidRPr="00FD5EB1">
        <w:rPr>
          <w:rFonts w:ascii="Times New Roman" w:hAnsi="Times New Roman" w:cs="Times New Roman"/>
          <w:i/>
          <w:sz w:val="24"/>
          <w:szCs w:val="24"/>
        </w:rPr>
        <w:t xml:space="preserve">Microbiologyopen </w:t>
      </w:r>
      <w:r w:rsidRPr="00FD5EB1">
        <w:rPr>
          <w:rFonts w:ascii="Times New Roman" w:hAnsi="Times New Roman" w:cs="Times New Roman"/>
          <w:b/>
          <w:sz w:val="24"/>
          <w:szCs w:val="24"/>
        </w:rPr>
        <w:t>2019</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8</w:t>
      </w:r>
      <w:r w:rsidRPr="00FD5EB1">
        <w:rPr>
          <w:rFonts w:ascii="Times New Roman" w:hAnsi="Times New Roman" w:cs="Times New Roman"/>
          <w:sz w:val="24"/>
          <w:szCs w:val="24"/>
        </w:rPr>
        <w:t>, e933.</w:t>
      </w:r>
      <w:bookmarkEnd w:id="19"/>
    </w:p>
    <w:p w14:paraId="12F58E60"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20" w:name="_ENREF_4"/>
      <w:r w:rsidRPr="00FD5EB1">
        <w:rPr>
          <w:rFonts w:ascii="Times New Roman" w:hAnsi="Times New Roman" w:cs="Times New Roman"/>
          <w:sz w:val="24"/>
          <w:szCs w:val="24"/>
        </w:rPr>
        <w:t xml:space="preserve">(4) Martínez-Castañon, G. A.; Nino-Martinez, N.; Martinez-Gutierrez, F.; Martínez-Mendoza, J.; Ruiz, F. Synthesis and Antibacterial Activity of Silver Nanoparticles with Different Sizes. </w:t>
      </w:r>
      <w:r w:rsidRPr="00FD5EB1">
        <w:rPr>
          <w:rFonts w:ascii="Times New Roman" w:hAnsi="Times New Roman" w:cs="Times New Roman"/>
          <w:i/>
          <w:sz w:val="24"/>
          <w:szCs w:val="24"/>
        </w:rPr>
        <w:t xml:space="preserve">J. Nanopart. Res. </w:t>
      </w:r>
      <w:r w:rsidRPr="00FD5EB1">
        <w:rPr>
          <w:rFonts w:ascii="Times New Roman" w:hAnsi="Times New Roman" w:cs="Times New Roman"/>
          <w:b/>
          <w:sz w:val="24"/>
          <w:szCs w:val="24"/>
        </w:rPr>
        <w:t>2008</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10</w:t>
      </w:r>
      <w:r w:rsidRPr="00FD5EB1">
        <w:rPr>
          <w:rFonts w:ascii="Times New Roman" w:hAnsi="Times New Roman" w:cs="Times New Roman"/>
          <w:sz w:val="24"/>
          <w:szCs w:val="24"/>
        </w:rPr>
        <w:t>, 1343-1348.</w:t>
      </w:r>
      <w:bookmarkEnd w:id="20"/>
    </w:p>
    <w:p w14:paraId="4C3D1753"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21" w:name="_ENREF_5"/>
      <w:r w:rsidRPr="00FD5EB1">
        <w:rPr>
          <w:rFonts w:ascii="Times New Roman" w:hAnsi="Times New Roman" w:cs="Times New Roman"/>
          <w:sz w:val="24"/>
          <w:szCs w:val="24"/>
        </w:rPr>
        <w:t>(5) Pal, S.; Tak, Y. K.; Song, J. M. Does the Antibacterial Activity of Silver Nanoparticles Depend on the Shape of the Nanoparticle? A Study of the Gram-Negative Bacterium</w:t>
      </w:r>
      <w:r w:rsidRPr="00FD5EB1">
        <w:rPr>
          <w:rFonts w:ascii="Times New Roman" w:hAnsi="Times New Roman" w:cs="Times New Roman"/>
          <w:i/>
          <w:sz w:val="24"/>
          <w:szCs w:val="24"/>
        </w:rPr>
        <w:t xml:space="preserve"> Escherichia coli</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 xml:space="preserve">Appl. Environ. Microbiol. </w:t>
      </w:r>
      <w:r w:rsidRPr="00FD5EB1">
        <w:rPr>
          <w:rFonts w:ascii="Times New Roman" w:hAnsi="Times New Roman" w:cs="Times New Roman"/>
          <w:b/>
          <w:sz w:val="24"/>
          <w:szCs w:val="24"/>
        </w:rPr>
        <w:t>2007</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73</w:t>
      </w:r>
      <w:r w:rsidRPr="00FD5EB1">
        <w:rPr>
          <w:rFonts w:ascii="Times New Roman" w:hAnsi="Times New Roman" w:cs="Times New Roman"/>
          <w:sz w:val="24"/>
          <w:szCs w:val="24"/>
        </w:rPr>
        <w:t>, 1712-1720.</w:t>
      </w:r>
      <w:bookmarkEnd w:id="21"/>
    </w:p>
    <w:p w14:paraId="4C4E9629"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22" w:name="_ENREF_6"/>
      <w:r w:rsidRPr="00FD5EB1">
        <w:rPr>
          <w:rFonts w:ascii="Times New Roman" w:hAnsi="Times New Roman" w:cs="Times New Roman"/>
          <w:sz w:val="24"/>
          <w:szCs w:val="24"/>
        </w:rPr>
        <w:t xml:space="preserve">(6) Helmlinger, J.; Sengstock, C.; Groß-Heitfeld, C.; Mayer, C.; Schildhauer, T.; Köller, M.; Epple, M. Silver Nanoparticles with Different Size and Shape: Equal Cytotoxicity, but Different Antibacterial Effects. </w:t>
      </w:r>
      <w:r w:rsidRPr="00FD5EB1">
        <w:rPr>
          <w:rFonts w:ascii="Times New Roman" w:hAnsi="Times New Roman" w:cs="Times New Roman"/>
          <w:i/>
          <w:sz w:val="24"/>
          <w:szCs w:val="24"/>
        </w:rPr>
        <w:t xml:space="preserve">RSC Advances </w:t>
      </w:r>
      <w:r w:rsidRPr="00FD5EB1">
        <w:rPr>
          <w:rFonts w:ascii="Times New Roman" w:hAnsi="Times New Roman" w:cs="Times New Roman"/>
          <w:b/>
          <w:sz w:val="24"/>
          <w:szCs w:val="24"/>
        </w:rPr>
        <w:t>2016</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6</w:t>
      </w:r>
      <w:r w:rsidRPr="00FD5EB1">
        <w:rPr>
          <w:rFonts w:ascii="Times New Roman" w:hAnsi="Times New Roman" w:cs="Times New Roman"/>
          <w:sz w:val="24"/>
          <w:szCs w:val="24"/>
        </w:rPr>
        <w:t>, 18490-18501.</w:t>
      </w:r>
      <w:bookmarkEnd w:id="22"/>
    </w:p>
    <w:p w14:paraId="079CCAE6"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23" w:name="_ENREF_7"/>
      <w:r w:rsidRPr="00FD5EB1">
        <w:rPr>
          <w:rFonts w:ascii="Times New Roman" w:hAnsi="Times New Roman" w:cs="Times New Roman"/>
          <w:sz w:val="24"/>
          <w:szCs w:val="24"/>
        </w:rPr>
        <w:t xml:space="preserve">(7) Rahman, L.; Shinwari, Z. K.; Iqrar, I.; Rahman, L.; Tanveer, F. An Assessment on the Role of Endophytic Microbes in the Therapeutic Potential of </w:t>
      </w:r>
      <w:r w:rsidRPr="00FD5EB1">
        <w:rPr>
          <w:rFonts w:ascii="Times New Roman" w:hAnsi="Times New Roman" w:cs="Times New Roman"/>
          <w:i/>
          <w:sz w:val="24"/>
          <w:szCs w:val="24"/>
        </w:rPr>
        <w:t>Fagonia indica</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 xml:space="preserve">Ann. Clin. Microbiol. Antimicrob. </w:t>
      </w:r>
      <w:r w:rsidRPr="00FD5EB1">
        <w:rPr>
          <w:rFonts w:ascii="Times New Roman" w:hAnsi="Times New Roman" w:cs="Times New Roman"/>
          <w:b/>
          <w:sz w:val="24"/>
          <w:szCs w:val="24"/>
        </w:rPr>
        <w:t>2017</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16</w:t>
      </w:r>
      <w:r w:rsidRPr="00FD5EB1">
        <w:rPr>
          <w:rFonts w:ascii="Times New Roman" w:hAnsi="Times New Roman" w:cs="Times New Roman"/>
          <w:sz w:val="24"/>
          <w:szCs w:val="24"/>
        </w:rPr>
        <w:t>, 1-12.</w:t>
      </w:r>
      <w:bookmarkEnd w:id="23"/>
    </w:p>
    <w:p w14:paraId="6F983602"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24" w:name="_ENREF_8"/>
      <w:r w:rsidRPr="00FD5EB1">
        <w:rPr>
          <w:rFonts w:ascii="Times New Roman" w:hAnsi="Times New Roman" w:cs="Times New Roman"/>
          <w:sz w:val="24"/>
          <w:szCs w:val="24"/>
        </w:rPr>
        <w:t xml:space="preserve">(8) Rahman, L.; Asif, S.; Ullah, A.; Khan, W. S.; Rehman, A. Biofunctionalized Nano-Antimicrobials-Progress, Prospects and Challenges. </w:t>
      </w:r>
      <w:r w:rsidRPr="00FD5EB1">
        <w:rPr>
          <w:rFonts w:ascii="Times New Roman" w:hAnsi="Times New Roman" w:cs="Times New Roman"/>
          <w:i/>
          <w:sz w:val="24"/>
          <w:szCs w:val="24"/>
        </w:rPr>
        <w:t xml:space="preserve">Curr. Top. Med. Chem. </w:t>
      </w:r>
      <w:r w:rsidRPr="00FD5EB1">
        <w:rPr>
          <w:rFonts w:ascii="Times New Roman" w:hAnsi="Times New Roman" w:cs="Times New Roman"/>
          <w:b/>
          <w:sz w:val="24"/>
          <w:szCs w:val="24"/>
        </w:rPr>
        <w:t>2022</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22</w:t>
      </w:r>
      <w:r w:rsidRPr="00FD5EB1">
        <w:rPr>
          <w:rFonts w:ascii="Times New Roman" w:hAnsi="Times New Roman" w:cs="Times New Roman"/>
          <w:sz w:val="24"/>
          <w:szCs w:val="24"/>
        </w:rPr>
        <w:t>, 1046-1067.</w:t>
      </w:r>
      <w:bookmarkEnd w:id="24"/>
    </w:p>
    <w:p w14:paraId="05975FDA"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25" w:name="_ENREF_9"/>
      <w:r w:rsidRPr="00FD5EB1">
        <w:rPr>
          <w:rFonts w:ascii="Times New Roman" w:hAnsi="Times New Roman" w:cs="Times New Roman"/>
          <w:sz w:val="24"/>
          <w:szCs w:val="24"/>
        </w:rPr>
        <w:t xml:space="preserve">(9) Lucío, M. I.; Kyriazi, M.-E.; Hamilton, J.; Batista, D.; Sheppard, A.; Sams-Dodd, E.; Humbert, M. V.; Hussain, I.; Christodoulides, M.; Kanaras, A. G. Bactericidal Effect of 5-Mercapto-2-Nitrobenzoic Acid-Coated Silver Nanoclusters Against Multidrug-Resistant </w:t>
      </w:r>
      <w:r w:rsidRPr="00FD5EB1">
        <w:rPr>
          <w:rFonts w:ascii="Times New Roman" w:hAnsi="Times New Roman" w:cs="Times New Roman"/>
          <w:i/>
          <w:sz w:val="24"/>
          <w:szCs w:val="24"/>
        </w:rPr>
        <w:t>Neisseria gonorrhoeae</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 xml:space="preserve">ACS Appl. Mater. Interfaces. </w:t>
      </w:r>
      <w:r w:rsidRPr="00FD5EB1">
        <w:rPr>
          <w:rFonts w:ascii="Times New Roman" w:hAnsi="Times New Roman" w:cs="Times New Roman"/>
          <w:b/>
          <w:sz w:val="24"/>
          <w:szCs w:val="24"/>
        </w:rPr>
        <w:t>2020</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12</w:t>
      </w:r>
      <w:r w:rsidRPr="00FD5EB1">
        <w:rPr>
          <w:rFonts w:ascii="Times New Roman" w:hAnsi="Times New Roman" w:cs="Times New Roman"/>
          <w:sz w:val="24"/>
          <w:szCs w:val="24"/>
        </w:rPr>
        <w:t>, 27994-28003.</w:t>
      </w:r>
      <w:bookmarkEnd w:id="25"/>
    </w:p>
    <w:p w14:paraId="784CE523"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26" w:name="_ENREF_10"/>
      <w:r w:rsidRPr="00FD5EB1">
        <w:rPr>
          <w:rFonts w:ascii="Times New Roman" w:hAnsi="Times New Roman" w:cs="Times New Roman"/>
          <w:sz w:val="24"/>
          <w:szCs w:val="24"/>
        </w:rPr>
        <w:lastRenderedPageBreak/>
        <w:t xml:space="preserve">(10) Feroze, N.; Arshad, B.; Younas, M.; Afridi, M. I.; Saqib, S.; Ayaz, A. Fungal Mediated Synthesis of Silver Nanoparticles and Evaluation of Antibacterial Activity. </w:t>
      </w:r>
      <w:r w:rsidRPr="00FD5EB1">
        <w:rPr>
          <w:rFonts w:ascii="Times New Roman" w:hAnsi="Times New Roman" w:cs="Times New Roman"/>
          <w:i/>
          <w:sz w:val="24"/>
          <w:szCs w:val="24"/>
        </w:rPr>
        <w:t xml:space="preserve">Microsc. Res. Tech. </w:t>
      </w:r>
      <w:r w:rsidRPr="00FD5EB1">
        <w:rPr>
          <w:rFonts w:ascii="Times New Roman" w:hAnsi="Times New Roman" w:cs="Times New Roman"/>
          <w:b/>
          <w:sz w:val="24"/>
          <w:szCs w:val="24"/>
        </w:rPr>
        <w:t>2020</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83</w:t>
      </w:r>
      <w:r w:rsidRPr="00FD5EB1">
        <w:rPr>
          <w:rFonts w:ascii="Times New Roman" w:hAnsi="Times New Roman" w:cs="Times New Roman"/>
          <w:sz w:val="24"/>
          <w:szCs w:val="24"/>
        </w:rPr>
        <w:t>, 72-80.</w:t>
      </w:r>
      <w:bookmarkEnd w:id="26"/>
    </w:p>
    <w:p w14:paraId="2FFC6B2B" w14:textId="2822B60F"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27" w:name="_ENREF_11"/>
      <w:r w:rsidRPr="00FD5EB1">
        <w:rPr>
          <w:rFonts w:ascii="Times New Roman" w:hAnsi="Times New Roman" w:cs="Times New Roman"/>
          <w:sz w:val="24"/>
          <w:szCs w:val="24"/>
        </w:rPr>
        <w:t xml:space="preserve">(11) Flores, C. Y.; Miñán, A. G.; Grillo, C. A.; Salvarezza, R. C.; Vericat, C.; Schilardi, P. L. Citrate-Capped Silver Nanoparticles Showing </w:t>
      </w:r>
      <w:r w:rsidR="00740A58">
        <w:rPr>
          <w:rFonts w:ascii="Times New Roman" w:hAnsi="Times New Roman" w:cs="Times New Roman"/>
          <w:sz w:val="24"/>
          <w:szCs w:val="24"/>
        </w:rPr>
        <w:t>G</w:t>
      </w:r>
      <w:r w:rsidRPr="00FD5EB1">
        <w:rPr>
          <w:rFonts w:ascii="Times New Roman" w:hAnsi="Times New Roman" w:cs="Times New Roman"/>
          <w:sz w:val="24"/>
          <w:szCs w:val="24"/>
        </w:rPr>
        <w:t xml:space="preserve">ood Bactericidal Effect Against Both Planktonic and Sessile Bacteria and a Low Cytotoxicity to Osteoblastic Cells. </w:t>
      </w:r>
      <w:r w:rsidRPr="00FD5EB1">
        <w:rPr>
          <w:rFonts w:ascii="Times New Roman" w:hAnsi="Times New Roman" w:cs="Times New Roman"/>
          <w:i/>
          <w:sz w:val="24"/>
          <w:szCs w:val="24"/>
        </w:rPr>
        <w:t xml:space="preserve">ACS Appl. Mater. Interfaces. </w:t>
      </w:r>
      <w:r w:rsidRPr="00FD5EB1">
        <w:rPr>
          <w:rFonts w:ascii="Times New Roman" w:hAnsi="Times New Roman" w:cs="Times New Roman"/>
          <w:b/>
          <w:sz w:val="24"/>
          <w:szCs w:val="24"/>
        </w:rPr>
        <w:t>2013</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5</w:t>
      </w:r>
      <w:r w:rsidRPr="00FD5EB1">
        <w:rPr>
          <w:rFonts w:ascii="Times New Roman" w:hAnsi="Times New Roman" w:cs="Times New Roman"/>
          <w:sz w:val="24"/>
          <w:szCs w:val="24"/>
        </w:rPr>
        <w:t>, 3149-3159.</w:t>
      </w:r>
      <w:bookmarkEnd w:id="27"/>
    </w:p>
    <w:p w14:paraId="5819B4BD"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28" w:name="_ENREF_12"/>
      <w:r w:rsidRPr="00FD5EB1">
        <w:rPr>
          <w:rFonts w:ascii="Times New Roman" w:hAnsi="Times New Roman" w:cs="Times New Roman"/>
          <w:sz w:val="24"/>
          <w:szCs w:val="24"/>
        </w:rPr>
        <w:t xml:space="preserve">(12) Bano, N.; Iqbal, D.; Al Othaim, A.; Kamal, M.; Albadrani, H. M.; Algehainy, N. A.; Alyenbaawi, H.; Alghofaili, F.; Amir, M.; Roohi. Antibacterial Efficacy of Synthesized Silver Nanoparticles of </w:t>
      </w:r>
      <w:r w:rsidRPr="00FD5EB1">
        <w:rPr>
          <w:rFonts w:ascii="Times New Roman" w:hAnsi="Times New Roman" w:cs="Times New Roman"/>
          <w:i/>
          <w:sz w:val="24"/>
          <w:szCs w:val="24"/>
        </w:rPr>
        <w:t>Microbacterium proteolyticum</w:t>
      </w:r>
      <w:r w:rsidRPr="00FD5EB1">
        <w:rPr>
          <w:rFonts w:ascii="Times New Roman" w:hAnsi="Times New Roman" w:cs="Times New Roman"/>
          <w:sz w:val="24"/>
          <w:szCs w:val="24"/>
        </w:rPr>
        <w:t xml:space="preserve"> LA2(R) and </w:t>
      </w:r>
      <w:r w:rsidRPr="00FD5EB1">
        <w:rPr>
          <w:rFonts w:ascii="Times New Roman" w:hAnsi="Times New Roman" w:cs="Times New Roman"/>
          <w:i/>
          <w:sz w:val="24"/>
          <w:szCs w:val="24"/>
        </w:rPr>
        <w:t>Streptomyces rochei</w:t>
      </w:r>
      <w:r w:rsidRPr="00FD5EB1">
        <w:rPr>
          <w:rFonts w:ascii="Times New Roman" w:hAnsi="Times New Roman" w:cs="Times New Roman"/>
          <w:sz w:val="24"/>
          <w:szCs w:val="24"/>
        </w:rPr>
        <w:t xml:space="preserve"> LA2(O) Against Biofilm Forming Meningitis Causing Microbes. </w:t>
      </w:r>
      <w:r w:rsidRPr="00FD5EB1">
        <w:rPr>
          <w:rFonts w:ascii="Times New Roman" w:hAnsi="Times New Roman" w:cs="Times New Roman"/>
          <w:i/>
          <w:sz w:val="24"/>
          <w:szCs w:val="24"/>
        </w:rPr>
        <w:t xml:space="preserve">Sci. Rep. </w:t>
      </w:r>
      <w:r w:rsidRPr="00FD5EB1">
        <w:rPr>
          <w:rFonts w:ascii="Times New Roman" w:hAnsi="Times New Roman" w:cs="Times New Roman"/>
          <w:b/>
          <w:sz w:val="24"/>
          <w:szCs w:val="24"/>
        </w:rPr>
        <w:t>2023</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13</w:t>
      </w:r>
      <w:r w:rsidRPr="00FD5EB1">
        <w:rPr>
          <w:rFonts w:ascii="Times New Roman" w:hAnsi="Times New Roman" w:cs="Times New Roman"/>
          <w:sz w:val="24"/>
          <w:szCs w:val="24"/>
        </w:rPr>
        <w:t>, 4150.</w:t>
      </w:r>
      <w:bookmarkEnd w:id="28"/>
    </w:p>
    <w:p w14:paraId="2C47BAB4"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29" w:name="_ENREF_13"/>
      <w:r w:rsidRPr="00FD5EB1">
        <w:rPr>
          <w:rFonts w:ascii="Times New Roman" w:hAnsi="Times New Roman" w:cs="Times New Roman"/>
          <w:sz w:val="24"/>
          <w:szCs w:val="24"/>
        </w:rPr>
        <w:t xml:space="preserve">(13) Hemlata; Meena, P. R.; Singh, A. P.; Tejavath, K. K. Biosynthesis of Silver Nanoparticles Using </w:t>
      </w:r>
      <w:r w:rsidRPr="00FD5EB1">
        <w:rPr>
          <w:rFonts w:ascii="Times New Roman" w:hAnsi="Times New Roman" w:cs="Times New Roman"/>
          <w:i/>
          <w:sz w:val="24"/>
          <w:szCs w:val="24"/>
        </w:rPr>
        <w:t>Cucumis prophetarum</w:t>
      </w:r>
      <w:r w:rsidRPr="00FD5EB1">
        <w:rPr>
          <w:rFonts w:ascii="Times New Roman" w:hAnsi="Times New Roman" w:cs="Times New Roman"/>
          <w:sz w:val="24"/>
          <w:szCs w:val="24"/>
        </w:rPr>
        <w:t xml:space="preserve"> Aqueous Leaf Extract and their Antibacterial and Antiproliferative Activity Against Cancer Cell Lines. </w:t>
      </w:r>
      <w:r w:rsidRPr="00FD5EB1">
        <w:rPr>
          <w:rFonts w:ascii="Times New Roman" w:hAnsi="Times New Roman" w:cs="Times New Roman"/>
          <w:i/>
          <w:sz w:val="24"/>
          <w:szCs w:val="24"/>
        </w:rPr>
        <w:t xml:space="preserve">ACS omega </w:t>
      </w:r>
      <w:r w:rsidRPr="00FD5EB1">
        <w:rPr>
          <w:rFonts w:ascii="Times New Roman" w:hAnsi="Times New Roman" w:cs="Times New Roman"/>
          <w:b/>
          <w:sz w:val="24"/>
          <w:szCs w:val="24"/>
        </w:rPr>
        <w:t>2020</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5</w:t>
      </w:r>
      <w:r w:rsidRPr="00FD5EB1">
        <w:rPr>
          <w:rFonts w:ascii="Times New Roman" w:hAnsi="Times New Roman" w:cs="Times New Roman"/>
          <w:sz w:val="24"/>
          <w:szCs w:val="24"/>
        </w:rPr>
        <w:t>, 5520-5528.</w:t>
      </w:r>
      <w:bookmarkEnd w:id="29"/>
    </w:p>
    <w:p w14:paraId="07B47C70"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30" w:name="_ENREF_14"/>
      <w:r w:rsidRPr="00FD5EB1">
        <w:rPr>
          <w:rFonts w:ascii="Times New Roman" w:hAnsi="Times New Roman" w:cs="Times New Roman"/>
          <w:sz w:val="24"/>
          <w:szCs w:val="24"/>
        </w:rPr>
        <w:t xml:space="preserve">(14) Bhargava, A.; Pareek, V.; Roy Choudhury, S.; Panwar, J.; Karmakar, S. Superior Bactericidal Efficacy of Fucose-Functionalized Silver Nanoparticles Against </w:t>
      </w:r>
      <w:r w:rsidRPr="00FD5EB1">
        <w:rPr>
          <w:rFonts w:ascii="Times New Roman" w:hAnsi="Times New Roman" w:cs="Times New Roman"/>
          <w:i/>
          <w:sz w:val="24"/>
          <w:szCs w:val="24"/>
        </w:rPr>
        <w:t>Pseudomonas aeruginosa</w:t>
      </w:r>
      <w:r w:rsidRPr="00FD5EB1">
        <w:rPr>
          <w:rFonts w:ascii="Times New Roman" w:hAnsi="Times New Roman" w:cs="Times New Roman"/>
          <w:sz w:val="24"/>
          <w:szCs w:val="24"/>
        </w:rPr>
        <w:t xml:space="preserve"> Pao1 and Prevention of its Colonization on Urinary Catheters. </w:t>
      </w:r>
      <w:r w:rsidRPr="00FD5EB1">
        <w:rPr>
          <w:rFonts w:ascii="Times New Roman" w:hAnsi="Times New Roman" w:cs="Times New Roman"/>
          <w:i/>
          <w:sz w:val="24"/>
          <w:szCs w:val="24"/>
        </w:rPr>
        <w:t xml:space="preserve">ACS Appl. Mater. Interfaces. </w:t>
      </w:r>
      <w:r w:rsidRPr="00FD5EB1">
        <w:rPr>
          <w:rFonts w:ascii="Times New Roman" w:hAnsi="Times New Roman" w:cs="Times New Roman"/>
          <w:b/>
          <w:sz w:val="24"/>
          <w:szCs w:val="24"/>
        </w:rPr>
        <w:t>2018</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10</w:t>
      </w:r>
      <w:r w:rsidRPr="00FD5EB1">
        <w:rPr>
          <w:rFonts w:ascii="Times New Roman" w:hAnsi="Times New Roman" w:cs="Times New Roman"/>
          <w:sz w:val="24"/>
          <w:szCs w:val="24"/>
        </w:rPr>
        <w:t>, 29325-29337.</w:t>
      </w:r>
      <w:bookmarkEnd w:id="30"/>
    </w:p>
    <w:p w14:paraId="0460D4FA"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31" w:name="_ENREF_15"/>
      <w:r w:rsidRPr="00FD5EB1">
        <w:rPr>
          <w:rFonts w:ascii="Times New Roman" w:hAnsi="Times New Roman" w:cs="Times New Roman"/>
          <w:sz w:val="24"/>
          <w:szCs w:val="24"/>
        </w:rPr>
        <w:t>(15) Jacob, S. J. P.; Prasad, V. S.; Sivasankar, S.; Muralidharan, P. Biosynthesis of Silver Nanoparticles Using Dried Fruit Extract of</w:t>
      </w:r>
      <w:r w:rsidRPr="00FD5EB1">
        <w:rPr>
          <w:rFonts w:ascii="Times New Roman" w:hAnsi="Times New Roman" w:cs="Times New Roman"/>
          <w:i/>
          <w:sz w:val="24"/>
          <w:szCs w:val="24"/>
        </w:rPr>
        <w:t xml:space="preserve"> Ficus carica</w:t>
      </w:r>
      <w:r w:rsidRPr="00FD5EB1">
        <w:rPr>
          <w:rFonts w:ascii="Times New Roman" w:hAnsi="Times New Roman" w:cs="Times New Roman"/>
          <w:sz w:val="24"/>
          <w:szCs w:val="24"/>
        </w:rPr>
        <w:t xml:space="preserve">-Screening for its Anticancer Activity and Toxicity in Animal Models. </w:t>
      </w:r>
      <w:r w:rsidRPr="00FD5EB1">
        <w:rPr>
          <w:rFonts w:ascii="Times New Roman" w:hAnsi="Times New Roman" w:cs="Times New Roman"/>
          <w:i/>
          <w:sz w:val="24"/>
          <w:szCs w:val="24"/>
        </w:rPr>
        <w:t xml:space="preserve">Food Chem. Toxicol. </w:t>
      </w:r>
      <w:r w:rsidRPr="00FD5EB1">
        <w:rPr>
          <w:rFonts w:ascii="Times New Roman" w:hAnsi="Times New Roman" w:cs="Times New Roman"/>
          <w:b/>
          <w:sz w:val="24"/>
          <w:szCs w:val="24"/>
        </w:rPr>
        <w:t>2017</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109</w:t>
      </w:r>
      <w:r w:rsidRPr="00FD5EB1">
        <w:rPr>
          <w:rFonts w:ascii="Times New Roman" w:hAnsi="Times New Roman" w:cs="Times New Roman"/>
          <w:sz w:val="24"/>
          <w:szCs w:val="24"/>
        </w:rPr>
        <w:t>, 951-956.</w:t>
      </w:r>
      <w:bookmarkEnd w:id="31"/>
    </w:p>
    <w:p w14:paraId="62C061CF"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32" w:name="_ENREF_16"/>
      <w:r w:rsidRPr="00FD5EB1">
        <w:rPr>
          <w:rFonts w:ascii="Times New Roman" w:hAnsi="Times New Roman" w:cs="Times New Roman"/>
          <w:sz w:val="24"/>
          <w:szCs w:val="24"/>
        </w:rPr>
        <w:t xml:space="preserve">(16) Khalid, H. F.; Tehseen, B.; Sarwar, Y.; Hussain, S. Z.; Khan, W. S.; Raza, Z. A.; Bajwa, S. Z.; Kanaras, A. G.; Hussain, I.; Rehman, A. Biosurfactant Coated Silver and Iron Oxide Nanoparticles with Enhanced Anti-biofilm and Anti-adhesive Properties. </w:t>
      </w:r>
      <w:r w:rsidRPr="00FD5EB1">
        <w:rPr>
          <w:rFonts w:ascii="Times New Roman" w:hAnsi="Times New Roman" w:cs="Times New Roman"/>
          <w:i/>
          <w:sz w:val="24"/>
          <w:szCs w:val="24"/>
        </w:rPr>
        <w:t xml:space="preserve">J. Hazard. Mater. </w:t>
      </w:r>
      <w:r w:rsidRPr="00FD5EB1">
        <w:rPr>
          <w:rFonts w:ascii="Times New Roman" w:hAnsi="Times New Roman" w:cs="Times New Roman"/>
          <w:b/>
          <w:sz w:val="24"/>
          <w:szCs w:val="24"/>
        </w:rPr>
        <w:t>2019</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364</w:t>
      </w:r>
      <w:r w:rsidRPr="00FD5EB1">
        <w:rPr>
          <w:rFonts w:ascii="Times New Roman" w:hAnsi="Times New Roman" w:cs="Times New Roman"/>
          <w:sz w:val="24"/>
          <w:szCs w:val="24"/>
        </w:rPr>
        <w:t>, 441-448.</w:t>
      </w:r>
      <w:bookmarkEnd w:id="32"/>
    </w:p>
    <w:p w14:paraId="083DE823"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33" w:name="_ENREF_17"/>
      <w:r w:rsidRPr="00FD5EB1">
        <w:rPr>
          <w:rFonts w:ascii="Times New Roman" w:hAnsi="Times New Roman" w:cs="Times New Roman"/>
          <w:sz w:val="24"/>
          <w:szCs w:val="24"/>
        </w:rPr>
        <w:t xml:space="preserve">(17) Adnan, N. N. M.; Sadrearhami, Z.; Bagheri, A.; Nguyen, T. K.; Wong, E. H.; Ho, K. K.; Lim, M.; Kumar, N.; Boyer, C. Exploiting the Versatility of Polydopamine‐Coated Nanoparticles to Deliver Nitric Oxide and Combat Bacterial Biofilm. </w:t>
      </w:r>
      <w:r w:rsidRPr="00FD5EB1">
        <w:rPr>
          <w:rFonts w:ascii="Times New Roman" w:hAnsi="Times New Roman" w:cs="Times New Roman"/>
          <w:i/>
          <w:sz w:val="24"/>
          <w:szCs w:val="24"/>
        </w:rPr>
        <w:t xml:space="preserve">Macromol. Rapid Commun. </w:t>
      </w:r>
      <w:r w:rsidRPr="00FD5EB1">
        <w:rPr>
          <w:rFonts w:ascii="Times New Roman" w:hAnsi="Times New Roman" w:cs="Times New Roman"/>
          <w:b/>
          <w:sz w:val="24"/>
          <w:szCs w:val="24"/>
        </w:rPr>
        <w:t>2018</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39</w:t>
      </w:r>
      <w:r w:rsidRPr="00FD5EB1">
        <w:rPr>
          <w:rFonts w:ascii="Times New Roman" w:hAnsi="Times New Roman" w:cs="Times New Roman"/>
          <w:sz w:val="24"/>
          <w:szCs w:val="24"/>
        </w:rPr>
        <w:t>, 1800159.</w:t>
      </w:r>
      <w:bookmarkEnd w:id="33"/>
    </w:p>
    <w:p w14:paraId="1CDACC0B"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34" w:name="_ENREF_18"/>
      <w:r w:rsidRPr="00FD5EB1">
        <w:rPr>
          <w:rFonts w:ascii="Times New Roman" w:hAnsi="Times New Roman" w:cs="Times New Roman"/>
          <w:sz w:val="24"/>
          <w:szCs w:val="24"/>
        </w:rPr>
        <w:t xml:space="preserve">(18) Abbina, S.; Gill, A.; Mathew, S.; Abbasi, U.; Kizhakkedathu, J. N. Polyglycerol-Based Macromolecular Iron Chelator Adjuvants for Antibiotics to Treat Drug-Resistant Bacteria. </w:t>
      </w:r>
      <w:r w:rsidRPr="00FD5EB1">
        <w:rPr>
          <w:rFonts w:ascii="Times New Roman" w:hAnsi="Times New Roman" w:cs="Times New Roman"/>
          <w:i/>
          <w:sz w:val="24"/>
          <w:szCs w:val="24"/>
        </w:rPr>
        <w:t xml:space="preserve">ACS Appl. Mater. Interfaces. </w:t>
      </w:r>
      <w:r w:rsidRPr="00FD5EB1">
        <w:rPr>
          <w:rFonts w:ascii="Times New Roman" w:hAnsi="Times New Roman" w:cs="Times New Roman"/>
          <w:b/>
          <w:sz w:val="24"/>
          <w:szCs w:val="24"/>
        </w:rPr>
        <w:t>2020</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12</w:t>
      </w:r>
      <w:r w:rsidRPr="00FD5EB1">
        <w:rPr>
          <w:rFonts w:ascii="Times New Roman" w:hAnsi="Times New Roman" w:cs="Times New Roman"/>
          <w:sz w:val="24"/>
          <w:szCs w:val="24"/>
        </w:rPr>
        <w:t>, 37834-37844.</w:t>
      </w:r>
      <w:bookmarkEnd w:id="34"/>
    </w:p>
    <w:p w14:paraId="7D2C2147"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35" w:name="_ENREF_19"/>
      <w:r w:rsidRPr="00FD5EB1">
        <w:rPr>
          <w:rFonts w:ascii="Times New Roman" w:hAnsi="Times New Roman" w:cs="Times New Roman"/>
          <w:sz w:val="24"/>
          <w:szCs w:val="24"/>
        </w:rPr>
        <w:t xml:space="preserve">(19) Nieto-Maldonado, A.; Bustos-Guadarrama, S.; Espinoza-Gomez, H.; Flores-López, L. Z.; Ramirez-Acosta, K.; Alonso-Nuñez, G.; Cadena-Nava, R. D. Green Synthesis of Copper </w:t>
      </w:r>
      <w:r w:rsidRPr="00FD5EB1">
        <w:rPr>
          <w:rFonts w:ascii="Times New Roman" w:hAnsi="Times New Roman" w:cs="Times New Roman"/>
          <w:sz w:val="24"/>
          <w:szCs w:val="24"/>
        </w:rPr>
        <w:lastRenderedPageBreak/>
        <w:t xml:space="preserve">Nanoparticles Using Different Plant Extracts and their Antibacterial Activity. </w:t>
      </w:r>
      <w:r w:rsidRPr="00FD5EB1">
        <w:rPr>
          <w:rFonts w:ascii="Times New Roman" w:hAnsi="Times New Roman" w:cs="Times New Roman"/>
          <w:i/>
          <w:sz w:val="24"/>
          <w:szCs w:val="24"/>
        </w:rPr>
        <w:t xml:space="preserve">J. Environ. Chem. Eng. </w:t>
      </w:r>
      <w:r w:rsidRPr="00FD5EB1">
        <w:rPr>
          <w:rFonts w:ascii="Times New Roman" w:hAnsi="Times New Roman" w:cs="Times New Roman"/>
          <w:b/>
          <w:sz w:val="24"/>
          <w:szCs w:val="24"/>
        </w:rPr>
        <w:t>2022</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10</w:t>
      </w:r>
      <w:r w:rsidRPr="00FD5EB1">
        <w:rPr>
          <w:rFonts w:ascii="Times New Roman" w:hAnsi="Times New Roman" w:cs="Times New Roman"/>
          <w:sz w:val="24"/>
          <w:szCs w:val="24"/>
        </w:rPr>
        <w:t>, 107130.</w:t>
      </w:r>
      <w:bookmarkEnd w:id="35"/>
    </w:p>
    <w:p w14:paraId="414787A6"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36" w:name="_ENREF_20"/>
      <w:r w:rsidRPr="00FD5EB1">
        <w:rPr>
          <w:rFonts w:ascii="Times New Roman" w:hAnsi="Times New Roman" w:cs="Times New Roman"/>
          <w:sz w:val="24"/>
          <w:szCs w:val="24"/>
        </w:rPr>
        <w:t xml:space="preserve">(20) Akintayo, S. O.; Treinen, C.; Vahidinasab, M.; Pfannstiel, J.; Bertsche, U.; Fadahunsi, I.; Oellig, C.; Granvogl, M.; Henkel, M.; Lilge, L. Exploration of Surfactin Production by Newly Isolated Bacillus and Lysinibacillus Strains from Food Related Sources. </w:t>
      </w:r>
      <w:r w:rsidRPr="00FD5EB1">
        <w:rPr>
          <w:rFonts w:ascii="Times New Roman" w:hAnsi="Times New Roman" w:cs="Times New Roman"/>
          <w:i/>
          <w:sz w:val="24"/>
          <w:szCs w:val="24"/>
        </w:rPr>
        <w:t xml:space="preserve">Lett. Appl. Microbiol. </w:t>
      </w:r>
      <w:r w:rsidRPr="00FD5EB1">
        <w:rPr>
          <w:rFonts w:ascii="Times New Roman" w:hAnsi="Times New Roman" w:cs="Times New Roman"/>
          <w:b/>
          <w:sz w:val="24"/>
          <w:szCs w:val="24"/>
        </w:rPr>
        <w:t>2022</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75</w:t>
      </w:r>
      <w:r w:rsidRPr="00FD5EB1">
        <w:rPr>
          <w:rFonts w:ascii="Times New Roman" w:hAnsi="Times New Roman" w:cs="Times New Roman"/>
          <w:sz w:val="24"/>
          <w:szCs w:val="24"/>
        </w:rPr>
        <w:t>, 378-387.</w:t>
      </w:r>
      <w:bookmarkEnd w:id="36"/>
    </w:p>
    <w:p w14:paraId="1FA8CD45"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37" w:name="_ENREF_21"/>
      <w:r w:rsidRPr="00FD5EB1">
        <w:rPr>
          <w:rFonts w:ascii="Times New Roman" w:hAnsi="Times New Roman" w:cs="Times New Roman"/>
          <w:sz w:val="24"/>
          <w:szCs w:val="24"/>
        </w:rPr>
        <w:t xml:space="preserve">(21) Castelletto, V.; Barnes, R. H.; Karatzas, K.-A.; Edwards-Gayle, C. J.; Greco, F.; Hamley, I. W.; Rambo, R.; Seitsonen, J.; Ruokolainen, J. Arginine-Containing Surfactant-like Peptides: Interaction with Lipid Membranes and Antimicrobial Activity. </w:t>
      </w:r>
      <w:r w:rsidRPr="00FD5EB1">
        <w:rPr>
          <w:rFonts w:ascii="Times New Roman" w:hAnsi="Times New Roman" w:cs="Times New Roman"/>
          <w:i/>
          <w:sz w:val="24"/>
          <w:szCs w:val="24"/>
        </w:rPr>
        <w:t xml:space="preserve">Biomacromolecules </w:t>
      </w:r>
      <w:r w:rsidRPr="00FD5EB1">
        <w:rPr>
          <w:rFonts w:ascii="Times New Roman" w:hAnsi="Times New Roman" w:cs="Times New Roman"/>
          <w:b/>
          <w:sz w:val="24"/>
          <w:szCs w:val="24"/>
        </w:rPr>
        <w:t>2018</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19</w:t>
      </w:r>
      <w:r w:rsidRPr="00FD5EB1">
        <w:rPr>
          <w:rFonts w:ascii="Times New Roman" w:hAnsi="Times New Roman" w:cs="Times New Roman"/>
          <w:sz w:val="24"/>
          <w:szCs w:val="24"/>
        </w:rPr>
        <w:t>, 2782-2794.</w:t>
      </w:r>
      <w:bookmarkEnd w:id="37"/>
    </w:p>
    <w:p w14:paraId="6A1C3892"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38" w:name="_ENREF_22"/>
      <w:r w:rsidRPr="00FD5EB1">
        <w:rPr>
          <w:rFonts w:ascii="Times New Roman" w:hAnsi="Times New Roman" w:cs="Times New Roman"/>
          <w:sz w:val="24"/>
          <w:szCs w:val="24"/>
        </w:rPr>
        <w:t xml:space="preserve">(22) Kaur, A.; Preet, S.; Kumar, V.; Kumar, R.; Kumar, R. Synergetic Effect of Vancomycin Loaded Silver Nanoparticles for Enhanced Antibacterial Activity. </w:t>
      </w:r>
      <w:r w:rsidRPr="00FD5EB1">
        <w:rPr>
          <w:rFonts w:ascii="Times New Roman" w:hAnsi="Times New Roman" w:cs="Times New Roman"/>
          <w:i/>
          <w:sz w:val="24"/>
          <w:szCs w:val="24"/>
        </w:rPr>
        <w:t xml:space="preserve">Colloids Surf. B </w:t>
      </w:r>
      <w:r w:rsidRPr="00FD5EB1">
        <w:rPr>
          <w:rFonts w:ascii="Times New Roman" w:hAnsi="Times New Roman" w:cs="Times New Roman"/>
          <w:b/>
          <w:sz w:val="24"/>
          <w:szCs w:val="24"/>
        </w:rPr>
        <w:t>2019</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176</w:t>
      </w:r>
      <w:r w:rsidRPr="00FD5EB1">
        <w:rPr>
          <w:rFonts w:ascii="Times New Roman" w:hAnsi="Times New Roman" w:cs="Times New Roman"/>
          <w:sz w:val="24"/>
          <w:szCs w:val="24"/>
        </w:rPr>
        <w:t>, 62-69.</w:t>
      </w:r>
      <w:bookmarkEnd w:id="38"/>
    </w:p>
    <w:p w14:paraId="4159DE3B"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39" w:name="_ENREF_23"/>
      <w:r w:rsidRPr="00FD5EB1">
        <w:rPr>
          <w:rFonts w:ascii="Times New Roman" w:hAnsi="Times New Roman" w:cs="Times New Roman"/>
          <w:sz w:val="24"/>
          <w:szCs w:val="24"/>
        </w:rPr>
        <w:t xml:space="preserve">(23) Mohanta, Y. K.; Biswas, K.; Jena, S. K.; Hashem, A.; Abd_Allah, E. F.; Mohanta, T. K. Anti-biofilm and Antibacterial Activities of Silver Nanoparticles Synthesized by the Reducing Activity of Phytoconstituents Present in the Indian Medicinal Plants. </w:t>
      </w:r>
      <w:r w:rsidRPr="00FD5EB1">
        <w:rPr>
          <w:rFonts w:ascii="Times New Roman" w:hAnsi="Times New Roman" w:cs="Times New Roman"/>
          <w:i/>
          <w:sz w:val="24"/>
          <w:szCs w:val="24"/>
        </w:rPr>
        <w:t xml:space="preserve">Front. Microbiol. </w:t>
      </w:r>
      <w:r w:rsidRPr="00FD5EB1">
        <w:rPr>
          <w:rFonts w:ascii="Times New Roman" w:hAnsi="Times New Roman" w:cs="Times New Roman"/>
          <w:b/>
          <w:sz w:val="24"/>
          <w:szCs w:val="24"/>
        </w:rPr>
        <w:t>2020</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11</w:t>
      </w:r>
      <w:r w:rsidRPr="00FD5EB1">
        <w:rPr>
          <w:rFonts w:ascii="Times New Roman" w:hAnsi="Times New Roman" w:cs="Times New Roman"/>
          <w:sz w:val="24"/>
          <w:szCs w:val="24"/>
        </w:rPr>
        <w:t>, 1143.</w:t>
      </w:r>
      <w:bookmarkEnd w:id="39"/>
    </w:p>
    <w:p w14:paraId="72EADEA9"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40" w:name="_ENREF_24"/>
      <w:r w:rsidRPr="00FD5EB1">
        <w:rPr>
          <w:rFonts w:ascii="Times New Roman" w:hAnsi="Times New Roman" w:cs="Times New Roman"/>
          <w:sz w:val="24"/>
          <w:szCs w:val="24"/>
        </w:rPr>
        <w:t xml:space="preserve">(24) Zeb, A.; Rahman, L. </w:t>
      </w:r>
      <w:r w:rsidRPr="00FD5EB1">
        <w:rPr>
          <w:rFonts w:ascii="Times New Roman" w:hAnsi="Times New Roman" w:cs="Times New Roman"/>
          <w:i/>
          <w:sz w:val="24"/>
          <w:szCs w:val="24"/>
        </w:rPr>
        <w:t>Eruca sativa</w:t>
      </w:r>
      <w:r w:rsidRPr="00FD5EB1">
        <w:rPr>
          <w:rFonts w:ascii="Times New Roman" w:hAnsi="Times New Roman" w:cs="Times New Roman"/>
          <w:sz w:val="24"/>
          <w:szCs w:val="24"/>
        </w:rPr>
        <w:t xml:space="preserve"> Seed Oil: Characterization for Potential Beneficial Properties. </w:t>
      </w:r>
      <w:r w:rsidRPr="00FD5EB1">
        <w:rPr>
          <w:rFonts w:ascii="Times New Roman" w:hAnsi="Times New Roman" w:cs="Times New Roman"/>
          <w:i/>
          <w:sz w:val="24"/>
          <w:szCs w:val="24"/>
        </w:rPr>
        <w:t xml:space="preserve">Pak. J. Pharm. Sci. </w:t>
      </w:r>
      <w:r w:rsidRPr="00FD5EB1">
        <w:rPr>
          <w:rFonts w:ascii="Times New Roman" w:hAnsi="Times New Roman" w:cs="Times New Roman"/>
          <w:b/>
          <w:sz w:val="24"/>
          <w:szCs w:val="24"/>
        </w:rPr>
        <w:t>2018</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31</w:t>
      </w:r>
      <w:r w:rsidRPr="00FD5EB1">
        <w:rPr>
          <w:rFonts w:ascii="Times New Roman" w:hAnsi="Times New Roman" w:cs="Times New Roman"/>
          <w:sz w:val="24"/>
          <w:szCs w:val="24"/>
        </w:rPr>
        <w:t>, 1251-1258.</w:t>
      </w:r>
      <w:bookmarkEnd w:id="40"/>
    </w:p>
    <w:p w14:paraId="1877B4EC"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41" w:name="_ENREF_25"/>
      <w:r w:rsidRPr="00FD5EB1">
        <w:rPr>
          <w:rFonts w:ascii="Times New Roman" w:hAnsi="Times New Roman" w:cs="Times New Roman"/>
          <w:sz w:val="24"/>
          <w:szCs w:val="24"/>
        </w:rPr>
        <w:t xml:space="preserve">(25) El Badawy, A. M.; Silva, R. G.; Morris, B.; Scheckel, K. G.; Suidan, M. T.; Tolaymat, T. M. Surface Charge-Dependent Toxicity of Silver Nanoparticles. </w:t>
      </w:r>
      <w:r w:rsidRPr="00FD5EB1">
        <w:rPr>
          <w:rFonts w:ascii="Times New Roman" w:hAnsi="Times New Roman" w:cs="Times New Roman"/>
          <w:i/>
          <w:sz w:val="24"/>
          <w:szCs w:val="24"/>
        </w:rPr>
        <w:t xml:space="preserve">Environ. Sci. Technol. </w:t>
      </w:r>
      <w:r w:rsidRPr="00FD5EB1">
        <w:rPr>
          <w:rFonts w:ascii="Times New Roman" w:hAnsi="Times New Roman" w:cs="Times New Roman"/>
          <w:b/>
          <w:sz w:val="24"/>
          <w:szCs w:val="24"/>
        </w:rPr>
        <w:t>2011</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45</w:t>
      </w:r>
      <w:r w:rsidRPr="00FD5EB1">
        <w:rPr>
          <w:rFonts w:ascii="Times New Roman" w:hAnsi="Times New Roman" w:cs="Times New Roman"/>
          <w:sz w:val="24"/>
          <w:szCs w:val="24"/>
        </w:rPr>
        <w:t>, 283-287.</w:t>
      </w:r>
      <w:bookmarkEnd w:id="41"/>
    </w:p>
    <w:p w14:paraId="03530BE6"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42" w:name="_ENREF_26"/>
      <w:r w:rsidRPr="00FD5EB1">
        <w:rPr>
          <w:rFonts w:ascii="Times New Roman" w:hAnsi="Times New Roman" w:cs="Times New Roman"/>
          <w:sz w:val="24"/>
          <w:szCs w:val="24"/>
        </w:rPr>
        <w:t xml:space="preserve">(26) Barale, S. S.; Ghane, S. G.; Sonawane, K. D. Purification and Characterization of Antibacterial Surfactin Isoforms Produced by </w:t>
      </w:r>
      <w:r w:rsidRPr="00FD5EB1">
        <w:rPr>
          <w:rFonts w:ascii="Times New Roman" w:hAnsi="Times New Roman" w:cs="Times New Roman"/>
          <w:i/>
          <w:sz w:val="24"/>
          <w:szCs w:val="24"/>
        </w:rPr>
        <w:t>Bacillus velezensis</w:t>
      </w:r>
      <w:r w:rsidRPr="00FD5EB1">
        <w:rPr>
          <w:rFonts w:ascii="Times New Roman" w:hAnsi="Times New Roman" w:cs="Times New Roman"/>
          <w:sz w:val="24"/>
          <w:szCs w:val="24"/>
        </w:rPr>
        <w:t xml:space="preserve"> SK. </w:t>
      </w:r>
      <w:r w:rsidRPr="00FD5EB1">
        <w:rPr>
          <w:rFonts w:ascii="Times New Roman" w:hAnsi="Times New Roman" w:cs="Times New Roman"/>
          <w:i/>
          <w:sz w:val="24"/>
          <w:szCs w:val="24"/>
        </w:rPr>
        <w:t xml:space="preserve">AMB Express </w:t>
      </w:r>
      <w:r w:rsidRPr="00FD5EB1">
        <w:rPr>
          <w:rFonts w:ascii="Times New Roman" w:hAnsi="Times New Roman" w:cs="Times New Roman"/>
          <w:b/>
          <w:sz w:val="24"/>
          <w:szCs w:val="24"/>
        </w:rPr>
        <w:t>2022</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12</w:t>
      </w:r>
      <w:r w:rsidRPr="00FD5EB1">
        <w:rPr>
          <w:rFonts w:ascii="Times New Roman" w:hAnsi="Times New Roman" w:cs="Times New Roman"/>
          <w:sz w:val="24"/>
          <w:szCs w:val="24"/>
        </w:rPr>
        <w:t>, 1-20.</w:t>
      </w:r>
      <w:bookmarkEnd w:id="42"/>
    </w:p>
    <w:p w14:paraId="7343A11F"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43" w:name="_ENREF_27"/>
      <w:r w:rsidRPr="00FD5EB1">
        <w:rPr>
          <w:rFonts w:ascii="Times New Roman" w:hAnsi="Times New Roman" w:cs="Times New Roman"/>
          <w:sz w:val="24"/>
          <w:szCs w:val="24"/>
        </w:rPr>
        <w:t xml:space="preserve">(27) Janek, T.; Gudiña, E. J.; Połomska, X.; Biniarz, P.; Jama, D.; Rodrigues, L. R.; Rymowicz, W.; Lazar, Z. Sustainable Surfactin Production by </w:t>
      </w:r>
      <w:r w:rsidRPr="00FD5EB1">
        <w:rPr>
          <w:rFonts w:ascii="Times New Roman" w:hAnsi="Times New Roman" w:cs="Times New Roman"/>
          <w:i/>
          <w:sz w:val="24"/>
          <w:szCs w:val="24"/>
        </w:rPr>
        <w:t>Bacillus subtilis</w:t>
      </w:r>
      <w:r w:rsidRPr="00FD5EB1">
        <w:rPr>
          <w:rFonts w:ascii="Times New Roman" w:hAnsi="Times New Roman" w:cs="Times New Roman"/>
          <w:sz w:val="24"/>
          <w:szCs w:val="24"/>
        </w:rPr>
        <w:t xml:space="preserve"> Using Crude Glycerol from Different Wastes. </w:t>
      </w:r>
      <w:r w:rsidRPr="00FD5EB1">
        <w:rPr>
          <w:rFonts w:ascii="Times New Roman" w:hAnsi="Times New Roman" w:cs="Times New Roman"/>
          <w:i/>
          <w:sz w:val="24"/>
          <w:szCs w:val="24"/>
        </w:rPr>
        <w:t xml:space="preserve">Molecules </w:t>
      </w:r>
      <w:r w:rsidRPr="00FD5EB1">
        <w:rPr>
          <w:rFonts w:ascii="Times New Roman" w:hAnsi="Times New Roman" w:cs="Times New Roman"/>
          <w:b/>
          <w:sz w:val="24"/>
          <w:szCs w:val="24"/>
        </w:rPr>
        <w:t>2021</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26</w:t>
      </w:r>
      <w:r w:rsidRPr="00FD5EB1">
        <w:rPr>
          <w:rFonts w:ascii="Times New Roman" w:hAnsi="Times New Roman" w:cs="Times New Roman"/>
          <w:sz w:val="24"/>
          <w:szCs w:val="24"/>
        </w:rPr>
        <w:t>, 3488.</w:t>
      </w:r>
      <w:bookmarkEnd w:id="43"/>
    </w:p>
    <w:p w14:paraId="39E25E34"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44" w:name="_ENREF_28"/>
      <w:r w:rsidRPr="00FD5EB1">
        <w:rPr>
          <w:rFonts w:ascii="Times New Roman" w:hAnsi="Times New Roman" w:cs="Times New Roman"/>
          <w:sz w:val="24"/>
          <w:szCs w:val="24"/>
        </w:rPr>
        <w:t>(28) Al-Ansari, M.; Alkubaisi, N.; Gopinath, K.; Karthika, V.; Arumugam, A.; Govindarajan, M. Facile and Cost-Effective Ag Nanoparticles Fabricated by</w:t>
      </w:r>
      <w:r w:rsidRPr="00FD5EB1">
        <w:rPr>
          <w:rFonts w:ascii="Times New Roman" w:hAnsi="Times New Roman" w:cs="Times New Roman"/>
          <w:i/>
          <w:sz w:val="24"/>
          <w:szCs w:val="24"/>
        </w:rPr>
        <w:t xml:space="preserve"> Lilium lancifolium </w:t>
      </w:r>
      <w:r w:rsidRPr="00FD5EB1">
        <w:rPr>
          <w:rFonts w:ascii="Times New Roman" w:hAnsi="Times New Roman" w:cs="Times New Roman"/>
          <w:sz w:val="24"/>
          <w:szCs w:val="24"/>
        </w:rPr>
        <w:t xml:space="preserve">Leaf Extract: Antibacterial and Antibiofilm Potential. </w:t>
      </w:r>
      <w:r w:rsidRPr="00FD5EB1">
        <w:rPr>
          <w:rFonts w:ascii="Times New Roman" w:hAnsi="Times New Roman" w:cs="Times New Roman"/>
          <w:i/>
          <w:sz w:val="24"/>
          <w:szCs w:val="24"/>
        </w:rPr>
        <w:t xml:space="preserve">J. Clust. Sci. </w:t>
      </w:r>
      <w:r w:rsidRPr="00FD5EB1">
        <w:rPr>
          <w:rFonts w:ascii="Times New Roman" w:hAnsi="Times New Roman" w:cs="Times New Roman"/>
          <w:b/>
          <w:sz w:val="24"/>
          <w:szCs w:val="24"/>
        </w:rPr>
        <w:t>2019</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30</w:t>
      </w:r>
      <w:r w:rsidRPr="00FD5EB1">
        <w:rPr>
          <w:rFonts w:ascii="Times New Roman" w:hAnsi="Times New Roman" w:cs="Times New Roman"/>
          <w:sz w:val="24"/>
          <w:szCs w:val="24"/>
        </w:rPr>
        <w:t>, 1081-1089.</w:t>
      </w:r>
      <w:bookmarkEnd w:id="44"/>
    </w:p>
    <w:p w14:paraId="3AA19ED2"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45" w:name="_ENREF_29"/>
      <w:r w:rsidRPr="00FD5EB1">
        <w:rPr>
          <w:rFonts w:ascii="Times New Roman" w:hAnsi="Times New Roman" w:cs="Times New Roman"/>
          <w:sz w:val="24"/>
          <w:szCs w:val="24"/>
        </w:rPr>
        <w:t xml:space="preserve">(29) Fang, C.; Bauman, J. D.; Das, K.; Remorino, A.; Arnold, E.; Hochstrasser, R. M. Two-Dimensional Infrared Spectra Reveal Relaxation of the Nonnucleoside Inhibitor Tmc278 </w:t>
      </w:r>
      <w:r w:rsidRPr="00FD5EB1">
        <w:rPr>
          <w:rFonts w:ascii="Times New Roman" w:hAnsi="Times New Roman" w:cs="Times New Roman"/>
          <w:sz w:val="24"/>
          <w:szCs w:val="24"/>
        </w:rPr>
        <w:lastRenderedPageBreak/>
        <w:t xml:space="preserve">Complexed with HIV-1 Reverse Transcriptase. </w:t>
      </w:r>
      <w:r w:rsidRPr="00FD5EB1">
        <w:rPr>
          <w:rFonts w:ascii="Times New Roman" w:hAnsi="Times New Roman" w:cs="Times New Roman"/>
          <w:i/>
          <w:sz w:val="24"/>
          <w:szCs w:val="24"/>
        </w:rPr>
        <w:t xml:space="preserve">Proc. Natl. Acad. Sci. </w:t>
      </w:r>
      <w:r w:rsidRPr="00FD5EB1">
        <w:rPr>
          <w:rFonts w:ascii="Times New Roman" w:hAnsi="Times New Roman" w:cs="Times New Roman"/>
          <w:b/>
          <w:sz w:val="24"/>
          <w:szCs w:val="24"/>
        </w:rPr>
        <w:t>2008</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105</w:t>
      </w:r>
      <w:r w:rsidRPr="00FD5EB1">
        <w:rPr>
          <w:rFonts w:ascii="Times New Roman" w:hAnsi="Times New Roman" w:cs="Times New Roman"/>
          <w:sz w:val="24"/>
          <w:szCs w:val="24"/>
        </w:rPr>
        <w:t>, 1472-1477.</w:t>
      </w:r>
      <w:bookmarkEnd w:id="45"/>
    </w:p>
    <w:p w14:paraId="1DA8555E"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46" w:name="_ENREF_30"/>
      <w:r w:rsidRPr="00FD5EB1">
        <w:rPr>
          <w:rFonts w:ascii="Times New Roman" w:hAnsi="Times New Roman" w:cs="Times New Roman"/>
          <w:sz w:val="24"/>
          <w:szCs w:val="24"/>
        </w:rPr>
        <w:t xml:space="preserve">(30) Chen, X.; Lu, Y.; Shan, M.; Zhao, H.; Lu, Z.; Lu, Y. A Mini-Review: Mechanism of Antimicrobial Action and Application of Surfactin. </w:t>
      </w:r>
      <w:r w:rsidRPr="00FD5EB1">
        <w:rPr>
          <w:rFonts w:ascii="Times New Roman" w:hAnsi="Times New Roman" w:cs="Times New Roman"/>
          <w:i/>
          <w:sz w:val="24"/>
          <w:szCs w:val="24"/>
        </w:rPr>
        <w:t xml:space="preserve">World J. Microbiol. Biotechnol. </w:t>
      </w:r>
      <w:r w:rsidRPr="00FD5EB1">
        <w:rPr>
          <w:rFonts w:ascii="Times New Roman" w:hAnsi="Times New Roman" w:cs="Times New Roman"/>
          <w:b/>
          <w:sz w:val="24"/>
          <w:szCs w:val="24"/>
        </w:rPr>
        <w:t>2022</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38</w:t>
      </w:r>
      <w:r w:rsidRPr="00FD5EB1">
        <w:rPr>
          <w:rFonts w:ascii="Times New Roman" w:hAnsi="Times New Roman" w:cs="Times New Roman"/>
          <w:sz w:val="24"/>
          <w:szCs w:val="24"/>
        </w:rPr>
        <w:t>, 143.</w:t>
      </w:r>
      <w:bookmarkEnd w:id="46"/>
    </w:p>
    <w:p w14:paraId="2C0CC75A"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47" w:name="_ENREF_31"/>
      <w:r w:rsidRPr="00FD5EB1">
        <w:rPr>
          <w:rFonts w:ascii="Times New Roman" w:hAnsi="Times New Roman" w:cs="Times New Roman"/>
          <w:sz w:val="24"/>
          <w:szCs w:val="24"/>
        </w:rPr>
        <w:t xml:space="preserve">(31) Lewińska, A.; Domżał-Kędzia, M.; Wójtowicz, K.; Bazylińska, U. Surfactin-Stabilized Poly (D, L-Lactide) Nanoparticles for Potential Skin Application. </w:t>
      </w:r>
      <w:r w:rsidRPr="00FD5EB1">
        <w:rPr>
          <w:rFonts w:ascii="Times New Roman" w:hAnsi="Times New Roman" w:cs="Times New Roman"/>
          <w:i/>
          <w:sz w:val="24"/>
          <w:szCs w:val="24"/>
        </w:rPr>
        <w:t xml:space="preserve">Colloids Surf. A Physicochem. Eng. Asp. </w:t>
      </w:r>
      <w:r w:rsidRPr="00FD5EB1">
        <w:rPr>
          <w:rFonts w:ascii="Times New Roman" w:hAnsi="Times New Roman" w:cs="Times New Roman"/>
          <w:b/>
          <w:sz w:val="24"/>
          <w:szCs w:val="24"/>
        </w:rPr>
        <w:t>2022</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648</w:t>
      </w:r>
      <w:r w:rsidRPr="00FD5EB1">
        <w:rPr>
          <w:rFonts w:ascii="Times New Roman" w:hAnsi="Times New Roman" w:cs="Times New Roman"/>
          <w:sz w:val="24"/>
          <w:szCs w:val="24"/>
        </w:rPr>
        <w:t>, 129216.</w:t>
      </w:r>
      <w:bookmarkEnd w:id="47"/>
    </w:p>
    <w:p w14:paraId="5A195A10"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48" w:name="_ENREF_32"/>
      <w:r w:rsidRPr="00FD5EB1">
        <w:rPr>
          <w:rFonts w:ascii="Times New Roman" w:hAnsi="Times New Roman" w:cs="Times New Roman"/>
          <w:sz w:val="24"/>
          <w:szCs w:val="24"/>
        </w:rPr>
        <w:t xml:space="preserve">(32) Makhdoumi, P.; Karimi, H.; Khazaei, M. Review on Metal-Based Nanoparticles: Role of Reactive Oxygen Species in Renal Toxicity. </w:t>
      </w:r>
      <w:r w:rsidRPr="00FD5EB1">
        <w:rPr>
          <w:rFonts w:ascii="Times New Roman" w:hAnsi="Times New Roman" w:cs="Times New Roman"/>
          <w:i/>
          <w:sz w:val="24"/>
          <w:szCs w:val="24"/>
        </w:rPr>
        <w:t xml:space="preserve">Chem. Res. Toxicol. </w:t>
      </w:r>
      <w:r w:rsidRPr="00FD5EB1">
        <w:rPr>
          <w:rFonts w:ascii="Times New Roman" w:hAnsi="Times New Roman" w:cs="Times New Roman"/>
          <w:b/>
          <w:sz w:val="24"/>
          <w:szCs w:val="24"/>
        </w:rPr>
        <w:t>2020</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33</w:t>
      </w:r>
      <w:r w:rsidRPr="00FD5EB1">
        <w:rPr>
          <w:rFonts w:ascii="Times New Roman" w:hAnsi="Times New Roman" w:cs="Times New Roman"/>
          <w:sz w:val="24"/>
          <w:szCs w:val="24"/>
        </w:rPr>
        <w:t>, 2503-2514.</w:t>
      </w:r>
      <w:bookmarkEnd w:id="48"/>
    </w:p>
    <w:p w14:paraId="7B5E8C6C"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49" w:name="_ENREF_33"/>
      <w:r w:rsidRPr="00FD5EB1">
        <w:rPr>
          <w:rFonts w:ascii="Times New Roman" w:hAnsi="Times New Roman" w:cs="Times New Roman"/>
          <w:sz w:val="24"/>
          <w:szCs w:val="24"/>
        </w:rPr>
        <w:t xml:space="preserve">(33) Lam, P. L.; Wong, R. S. M.; Lam, K. H.; Hung, L. K.; Wong, M. M.; Yung, L. H.; Ho, Y. W.; Wong, W. Y.; Hau, D. K. P.; Gambari, R. The Role of Reactive Oxygen Species in the Biological Activity of Antimicrobial Agents: An Updated Mini Review. </w:t>
      </w:r>
      <w:r w:rsidRPr="00FD5EB1">
        <w:rPr>
          <w:rFonts w:ascii="Times New Roman" w:hAnsi="Times New Roman" w:cs="Times New Roman"/>
          <w:i/>
          <w:sz w:val="24"/>
          <w:szCs w:val="24"/>
        </w:rPr>
        <w:t xml:space="preserve">Chem. Biol. Interact. </w:t>
      </w:r>
      <w:r w:rsidRPr="00FD5EB1">
        <w:rPr>
          <w:rFonts w:ascii="Times New Roman" w:hAnsi="Times New Roman" w:cs="Times New Roman"/>
          <w:b/>
          <w:sz w:val="24"/>
          <w:szCs w:val="24"/>
        </w:rPr>
        <w:t>2020</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320</w:t>
      </w:r>
      <w:r w:rsidRPr="00FD5EB1">
        <w:rPr>
          <w:rFonts w:ascii="Times New Roman" w:hAnsi="Times New Roman" w:cs="Times New Roman"/>
          <w:sz w:val="24"/>
          <w:szCs w:val="24"/>
        </w:rPr>
        <w:t>, 109023.</w:t>
      </w:r>
      <w:bookmarkEnd w:id="49"/>
    </w:p>
    <w:p w14:paraId="54AB6233"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50" w:name="_ENREF_34"/>
      <w:r w:rsidRPr="00FD5EB1">
        <w:rPr>
          <w:rFonts w:ascii="Times New Roman" w:hAnsi="Times New Roman" w:cs="Times New Roman"/>
          <w:sz w:val="24"/>
          <w:szCs w:val="24"/>
        </w:rPr>
        <w:t xml:space="preserve">(34) Abdelli, F.; Jardak, M.; Elloumi, J.; Stien, D.; Cherif, S.; Mnif, S.; Aifa, S. Antibacterial, Anti-adherent and Cytotoxic Activities of Surfactin (S) from a Lipolytic Strain </w:t>
      </w:r>
      <w:r w:rsidRPr="00FD5EB1">
        <w:rPr>
          <w:rFonts w:ascii="Times New Roman" w:hAnsi="Times New Roman" w:cs="Times New Roman"/>
          <w:i/>
          <w:sz w:val="24"/>
          <w:szCs w:val="24"/>
        </w:rPr>
        <w:t>Bacillus safensis</w:t>
      </w:r>
      <w:r w:rsidRPr="00FD5EB1">
        <w:rPr>
          <w:rFonts w:ascii="Times New Roman" w:hAnsi="Times New Roman" w:cs="Times New Roman"/>
          <w:sz w:val="24"/>
          <w:szCs w:val="24"/>
        </w:rPr>
        <w:t xml:space="preserve"> F4. </w:t>
      </w:r>
      <w:r w:rsidRPr="00FD5EB1">
        <w:rPr>
          <w:rFonts w:ascii="Times New Roman" w:hAnsi="Times New Roman" w:cs="Times New Roman"/>
          <w:i/>
          <w:sz w:val="24"/>
          <w:szCs w:val="24"/>
        </w:rPr>
        <w:t xml:space="preserve">Biodegradation </w:t>
      </w:r>
      <w:r w:rsidRPr="00FD5EB1">
        <w:rPr>
          <w:rFonts w:ascii="Times New Roman" w:hAnsi="Times New Roman" w:cs="Times New Roman"/>
          <w:b/>
          <w:sz w:val="24"/>
          <w:szCs w:val="24"/>
        </w:rPr>
        <w:t>2019</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30</w:t>
      </w:r>
      <w:r w:rsidRPr="00FD5EB1">
        <w:rPr>
          <w:rFonts w:ascii="Times New Roman" w:hAnsi="Times New Roman" w:cs="Times New Roman"/>
          <w:sz w:val="24"/>
          <w:szCs w:val="24"/>
        </w:rPr>
        <w:t>, 287-300.</w:t>
      </w:r>
      <w:bookmarkEnd w:id="50"/>
    </w:p>
    <w:p w14:paraId="49C85BAA"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51" w:name="_ENREF_35"/>
      <w:r w:rsidRPr="00FD5EB1">
        <w:rPr>
          <w:rFonts w:ascii="Times New Roman" w:hAnsi="Times New Roman" w:cs="Times New Roman"/>
          <w:sz w:val="24"/>
          <w:szCs w:val="24"/>
        </w:rPr>
        <w:t xml:space="preserve">(35) Vestby, L. K.; Grønseth, T.; Simm, R.; Nesse, L. L. Bacterial Biofilm and its Role in the Pathogenesis of Disease. </w:t>
      </w:r>
      <w:r w:rsidRPr="00FD5EB1">
        <w:rPr>
          <w:rFonts w:ascii="Times New Roman" w:hAnsi="Times New Roman" w:cs="Times New Roman"/>
          <w:i/>
          <w:sz w:val="24"/>
          <w:szCs w:val="24"/>
        </w:rPr>
        <w:t xml:space="preserve">Antibiotics </w:t>
      </w:r>
      <w:r w:rsidRPr="00FD5EB1">
        <w:rPr>
          <w:rFonts w:ascii="Times New Roman" w:hAnsi="Times New Roman" w:cs="Times New Roman"/>
          <w:b/>
          <w:sz w:val="24"/>
          <w:szCs w:val="24"/>
        </w:rPr>
        <w:t>2020</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9</w:t>
      </w:r>
      <w:r w:rsidRPr="00FD5EB1">
        <w:rPr>
          <w:rFonts w:ascii="Times New Roman" w:hAnsi="Times New Roman" w:cs="Times New Roman"/>
          <w:sz w:val="24"/>
          <w:szCs w:val="24"/>
        </w:rPr>
        <w:t>, 59.</w:t>
      </w:r>
      <w:bookmarkEnd w:id="51"/>
    </w:p>
    <w:p w14:paraId="20CA31DF" w14:textId="4CFA2BD0"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52" w:name="_ENREF_36"/>
      <w:r w:rsidRPr="00FD5EB1">
        <w:rPr>
          <w:rFonts w:ascii="Times New Roman" w:hAnsi="Times New Roman" w:cs="Times New Roman"/>
          <w:sz w:val="24"/>
          <w:szCs w:val="24"/>
        </w:rPr>
        <w:t xml:space="preserve">(36) Palestrant, D.; Holzknecht, Z. E.; Collins, B. H.; Parker, W.; Miller, S. E.; Bollinger, R. R. Microbial Biofilms in the Gut: Visualization by Electron Microscopy and by Acridine Orange Staining. </w:t>
      </w:r>
      <w:r w:rsidRPr="00FD5EB1">
        <w:rPr>
          <w:rFonts w:ascii="Times New Roman" w:hAnsi="Times New Roman" w:cs="Times New Roman"/>
          <w:i/>
          <w:sz w:val="24"/>
          <w:szCs w:val="24"/>
        </w:rPr>
        <w:t>Ultrastruct. Pathol.</w:t>
      </w:r>
      <w:r w:rsidRPr="00FD5EB1">
        <w:rPr>
          <w:rFonts w:ascii="Times New Roman" w:hAnsi="Times New Roman" w:cs="Times New Roman"/>
          <w:sz w:val="24"/>
          <w:szCs w:val="24"/>
        </w:rPr>
        <w:t xml:space="preserve">: 2004; </w:t>
      </w:r>
      <w:r w:rsidRPr="00FD5EB1">
        <w:rPr>
          <w:rFonts w:ascii="Times New Roman" w:hAnsi="Times New Roman" w:cs="Times New Roman"/>
          <w:i/>
          <w:sz w:val="24"/>
          <w:szCs w:val="24"/>
        </w:rPr>
        <w:t>28</w:t>
      </w:r>
      <w:r w:rsidRPr="00FD5EB1">
        <w:rPr>
          <w:rFonts w:ascii="Times New Roman" w:hAnsi="Times New Roman" w:cs="Times New Roman"/>
          <w:sz w:val="24"/>
          <w:szCs w:val="24"/>
        </w:rPr>
        <w:t>, 23-27.</w:t>
      </w:r>
      <w:bookmarkEnd w:id="52"/>
    </w:p>
    <w:p w14:paraId="05D6535D"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53" w:name="_ENREF_37"/>
      <w:r w:rsidRPr="00FD5EB1">
        <w:rPr>
          <w:rFonts w:ascii="Times New Roman" w:hAnsi="Times New Roman" w:cs="Times New Roman"/>
          <w:sz w:val="24"/>
          <w:szCs w:val="24"/>
        </w:rPr>
        <w:t xml:space="preserve">(37) Meesaragandla, B.; Hayet, S.; Fine, T.; Janke, U.; Chai, L.; Delcea, M. Inhibitory Effect of Epigallocatechin Gallate-Silver Nanoparticles and their Lysozyme Bioconjugates on Biofilm Formation and Cytotoxicity. </w:t>
      </w:r>
      <w:r w:rsidRPr="00FD5EB1">
        <w:rPr>
          <w:rFonts w:ascii="Times New Roman" w:hAnsi="Times New Roman" w:cs="Times New Roman"/>
          <w:i/>
          <w:sz w:val="24"/>
          <w:szCs w:val="24"/>
        </w:rPr>
        <w:t xml:space="preserve">ACS Appl. Bio Mater. </w:t>
      </w:r>
      <w:r w:rsidRPr="00FD5EB1">
        <w:rPr>
          <w:rFonts w:ascii="Times New Roman" w:hAnsi="Times New Roman" w:cs="Times New Roman"/>
          <w:b/>
          <w:sz w:val="24"/>
          <w:szCs w:val="24"/>
        </w:rPr>
        <w:t>2022</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5</w:t>
      </w:r>
      <w:r w:rsidRPr="00FD5EB1">
        <w:rPr>
          <w:rFonts w:ascii="Times New Roman" w:hAnsi="Times New Roman" w:cs="Times New Roman"/>
          <w:sz w:val="24"/>
          <w:szCs w:val="24"/>
        </w:rPr>
        <w:t>, 4213-4221.</w:t>
      </w:r>
      <w:bookmarkEnd w:id="53"/>
    </w:p>
    <w:p w14:paraId="68B52ADC"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54" w:name="_ENREF_38"/>
      <w:r w:rsidRPr="00FD5EB1">
        <w:rPr>
          <w:rFonts w:ascii="Times New Roman" w:hAnsi="Times New Roman" w:cs="Times New Roman"/>
          <w:sz w:val="24"/>
          <w:szCs w:val="24"/>
        </w:rPr>
        <w:t xml:space="preserve">(38) Faedmaleki, F.; Shirazi, F. H.; Salarian, A. A.; Ashtiani, H. A.; Rastegar, H. Toxicity Effect of Silver Nanoparticles on Mice Liver Primary Cell Culture and HepG2 Cell Line. </w:t>
      </w:r>
      <w:r w:rsidRPr="00FD5EB1">
        <w:rPr>
          <w:rFonts w:ascii="Times New Roman" w:hAnsi="Times New Roman" w:cs="Times New Roman"/>
          <w:i/>
          <w:sz w:val="24"/>
          <w:szCs w:val="24"/>
        </w:rPr>
        <w:t xml:space="preserve">Iran. J. Pharm. Res. </w:t>
      </w:r>
      <w:r w:rsidRPr="00FD5EB1">
        <w:rPr>
          <w:rFonts w:ascii="Times New Roman" w:hAnsi="Times New Roman" w:cs="Times New Roman"/>
          <w:b/>
          <w:sz w:val="24"/>
          <w:szCs w:val="24"/>
        </w:rPr>
        <w:t>2014</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13</w:t>
      </w:r>
      <w:r w:rsidRPr="00FD5EB1">
        <w:rPr>
          <w:rFonts w:ascii="Times New Roman" w:hAnsi="Times New Roman" w:cs="Times New Roman"/>
          <w:sz w:val="24"/>
          <w:szCs w:val="24"/>
        </w:rPr>
        <w:t>, 235–242.</w:t>
      </w:r>
      <w:bookmarkEnd w:id="54"/>
    </w:p>
    <w:p w14:paraId="6A1ADCD2"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55" w:name="_ENREF_39"/>
      <w:r w:rsidRPr="00FD5EB1">
        <w:rPr>
          <w:rFonts w:ascii="Times New Roman" w:hAnsi="Times New Roman" w:cs="Times New Roman"/>
          <w:sz w:val="24"/>
          <w:szCs w:val="24"/>
        </w:rPr>
        <w:t xml:space="preserve">(39) Li, X.; Liu, W.; Sun, L.; Aifantis, K. E.; Yu, B.; Fan, Y.; Feng, Q.; Cui, F.; Watari, F. Effects of Physicochemical Properties of Nanomaterials on their Toxicity. </w:t>
      </w:r>
      <w:r w:rsidRPr="00FD5EB1">
        <w:rPr>
          <w:rFonts w:ascii="Times New Roman" w:hAnsi="Times New Roman" w:cs="Times New Roman"/>
          <w:i/>
          <w:sz w:val="24"/>
          <w:szCs w:val="24"/>
        </w:rPr>
        <w:t xml:space="preserve">J. Biomed. Mater. Res. A. </w:t>
      </w:r>
      <w:r w:rsidRPr="00FD5EB1">
        <w:rPr>
          <w:rFonts w:ascii="Times New Roman" w:hAnsi="Times New Roman" w:cs="Times New Roman"/>
          <w:b/>
          <w:sz w:val="24"/>
          <w:szCs w:val="24"/>
        </w:rPr>
        <w:t>2015</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103</w:t>
      </w:r>
      <w:r w:rsidRPr="00FD5EB1">
        <w:rPr>
          <w:rFonts w:ascii="Times New Roman" w:hAnsi="Times New Roman" w:cs="Times New Roman"/>
          <w:sz w:val="24"/>
          <w:szCs w:val="24"/>
        </w:rPr>
        <w:t>, 2499-2507.</w:t>
      </w:r>
      <w:bookmarkEnd w:id="55"/>
    </w:p>
    <w:p w14:paraId="5A0D594A"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56" w:name="_ENREF_40"/>
      <w:r w:rsidRPr="00FD5EB1">
        <w:rPr>
          <w:rFonts w:ascii="Times New Roman" w:hAnsi="Times New Roman" w:cs="Times New Roman"/>
          <w:sz w:val="24"/>
          <w:szCs w:val="24"/>
        </w:rPr>
        <w:lastRenderedPageBreak/>
        <w:t xml:space="preserve">(40) Rana, S.; Singh, J.; Wadhawan, A.; Khanna, A.; Singh, G.; Chatterjee, M. Evaluation of In Vivo Toxicity of Novel Biosurfactant from </w:t>
      </w:r>
      <w:r w:rsidRPr="00FD5EB1">
        <w:rPr>
          <w:rFonts w:ascii="Times New Roman" w:hAnsi="Times New Roman" w:cs="Times New Roman"/>
          <w:i/>
          <w:sz w:val="24"/>
          <w:szCs w:val="24"/>
        </w:rPr>
        <w:t>Candida parapsilosis</w:t>
      </w:r>
      <w:r w:rsidRPr="00FD5EB1">
        <w:rPr>
          <w:rFonts w:ascii="Times New Roman" w:hAnsi="Times New Roman" w:cs="Times New Roman"/>
          <w:sz w:val="24"/>
          <w:szCs w:val="24"/>
        </w:rPr>
        <w:t xml:space="preserve"> Loaded in PLA-PEG Polymeric Nanoparticles. </w:t>
      </w:r>
      <w:r w:rsidRPr="00FD5EB1">
        <w:rPr>
          <w:rFonts w:ascii="Times New Roman" w:hAnsi="Times New Roman" w:cs="Times New Roman"/>
          <w:i/>
          <w:sz w:val="24"/>
          <w:szCs w:val="24"/>
        </w:rPr>
        <w:t xml:space="preserve">J. Pharm. Sci. </w:t>
      </w:r>
      <w:r w:rsidRPr="00FD5EB1">
        <w:rPr>
          <w:rFonts w:ascii="Times New Roman" w:hAnsi="Times New Roman" w:cs="Times New Roman"/>
          <w:b/>
          <w:sz w:val="24"/>
          <w:szCs w:val="24"/>
        </w:rPr>
        <w:t>2021</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110</w:t>
      </w:r>
      <w:r w:rsidRPr="00FD5EB1">
        <w:rPr>
          <w:rFonts w:ascii="Times New Roman" w:hAnsi="Times New Roman" w:cs="Times New Roman"/>
          <w:sz w:val="24"/>
          <w:szCs w:val="24"/>
        </w:rPr>
        <w:t>, 1727-1738.</w:t>
      </w:r>
      <w:bookmarkEnd w:id="56"/>
    </w:p>
    <w:p w14:paraId="3C96F2A5"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57" w:name="_ENREF_41"/>
      <w:r w:rsidRPr="00FD5EB1">
        <w:rPr>
          <w:rFonts w:ascii="Times New Roman" w:hAnsi="Times New Roman" w:cs="Times New Roman"/>
          <w:sz w:val="24"/>
          <w:szCs w:val="24"/>
        </w:rPr>
        <w:t xml:space="preserve">(41) Adu, S. A.; Naughton, P. J.; Marchant, R.; Banat, I. M. Microbial Biosurfactants in Cosmetic and Personal Skincare Pharmaceutical Formulations. </w:t>
      </w:r>
      <w:r w:rsidRPr="00FD5EB1">
        <w:rPr>
          <w:rFonts w:ascii="Times New Roman" w:hAnsi="Times New Roman" w:cs="Times New Roman"/>
          <w:i/>
          <w:sz w:val="24"/>
          <w:szCs w:val="24"/>
        </w:rPr>
        <w:t xml:space="preserve">Pharmaceutics </w:t>
      </w:r>
      <w:r w:rsidRPr="00FD5EB1">
        <w:rPr>
          <w:rFonts w:ascii="Times New Roman" w:hAnsi="Times New Roman" w:cs="Times New Roman"/>
          <w:b/>
          <w:sz w:val="24"/>
          <w:szCs w:val="24"/>
        </w:rPr>
        <w:t>2020</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12</w:t>
      </w:r>
      <w:r w:rsidRPr="00FD5EB1">
        <w:rPr>
          <w:rFonts w:ascii="Times New Roman" w:hAnsi="Times New Roman" w:cs="Times New Roman"/>
          <w:sz w:val="24"/>
          <w:szCs w:val="24"/>
        </w:rPr>
        <w:t>, 1099.</w:t>
      </w:r>
      <w:bookmarkEnd w:id="57"/>
    </w:p>
    <w:p w14:paraId="131C803F" w14:textId="77777777" w:rsidR="003E1DD0" w:rsidRPr="00FD5EB1" w:rsidRDefault="003E1DD0" w:rsidP="00BB7298">
      <w:pPr>
        <w:pStyle w:val="EndNoteBibliography"/>
        <w:spacing w:before="100" w:beforeAutospacing="1" w:after="100" w:afterAutospacing="1" w:line="259" w:lineRule="auto"/>
        <w:ind w:left="720" w:hanging="720"/>
        <w:jc w:val="both"/>
        <w:rPr>
          <w:rFonts w:ascii="Times New Roman" w:hAnsi="Times New Roman" w:cs="Times New Roman"/>
          <w:sz w:val="24"/>
          <w:szCs w:val="24"/>
        </w:rPr>
      </w:pPr>
      <w:bookmarkStart w:id="58" w:name="_ENREF_42"/>
      <w:r w:rsidRPr="00FD5EB1">
        <w:rPr>
          <w:rFonts w:ascii="Times New Roman" w:hAnsi="Times New Roman" w:cs="Times New Roman"/>
          <w:sz w:val="24"/>
          <w:szCs w:val="24"/>
        </w:rPr>
        <w:t xml:space="preserve">(42) Adu, S. A.; Twigg, M. S.; Naughton, P. J.; Marchant, R.; Banat, I. M. Characterisation of Cytotoxicity and Immunomodulatory Effects of Glycolipid Biosurfactants on Human Keratinocytes. </w:t>
      </w:r>
      <w:r w:rsidRPr="00FD5EB1">
        <w:rPr>
          <w:rFonts w:ascii="Times New Roman" w:hAnsi="Times New Roman" w:cs="Times New Roman"/>
          <w:i/>
          <w:sz w:val="24"/>
          <w:szCs w:val="24"/>
        </w:rPr>
        <w:t xml:space="preserve">Appl. Microbiol. Biotechnol. </w:t>
      </w:r>
      <w:r w:rsidRPr="00FD5EB1">
        <w:rPr>
          <w:rFonts w:ascii="Times New Roman" w:hAnsi="Times New Roman" w:cs="Times New Roman"/>
          <w:b/>
          <w:sz w:val="24"/>
          <w:szCs w:val="24"/>
        </w:rPr>
        <w:t>2023</w:t>
      </w:r>
      <w:r w:rsidRPr="00FD5EB1">
        <w:rPr>
          <w:rFonts w:ascii="Times New Roman" w:hAnsi="Times New Roman" w:cs="Times New Roman"/>
          <w:sz w:val="24"/>
          <w:szCs w:val="24"/>
        </w:rPr>
        <w:t xml:space="preserve">, </w:t>
      </w:r>
      <w:r w:rsidRPr="00FD5EB1">
        <w:rPr>
          <w:rFonts w:ascii="Times New Roman" w:hAnsi="Times New Roman" w:cs="Times New Roman"/>
          <w:i/>
          <w:sz w:val="24"/>
          <w:szCs w:val="24"/>
        </w:rPr>
        <w:t>107</w:t>
      </w:r>
      <w:r w:rsidRPr="00FD5EB1">
        <w:rPr>
          <w:rFonts w:ascii="Times New Roman" w:hAnsi="Times New Roman" w:cs="Times New Roman"/>
          <w:sz w:val="24"/>
          <w:szCs w:val="24"/>
        </w:rPr>
        <w:t>, 137-152.</w:t>
      </w:r>
      <w:bookmarkEnd w:id="58"/>
    </w:p>
    <w:p w14:paraId="4008D530" w14:textId="1B72831C" w:rsidR="00794CC5" w:rsidRPr="00FD5EB1" w:rsidRDefault="005105BF" w:rsidP="001E382B">
      <w:pPr>
        <w:pStyle w:val="EndNoteBibliography"/>
        <w:spacing w:before="100" w:beforeAutospacing="1" w:after="0" w:line="259" w:lineRule="auto"/>
        <w:ind w:hanging="720"/>
        <w:jc w:val="center"/>
        <w:rPr>
          <w:rFonts w:ascii="Times New Roman" w:hAnsi="Times New Roman" w:cs="Times New Roman"/>
          <w:sz w:val="24"/>
          <w:szCs w:val="24"/>
        </w:rPr>
      </w:pPr>
      <w:r w:rsidRPr="00FD5EB1">
        <w:rPr>
          <w:rFonts w:ascii="Times New Roman" w:hAnsi="Times New Roman" w:cs="Times New Roman"/>
          <w:sz w:val="24"/>
          <w:szCs w:val="24"/>
        </w:rPr>
        <w:fldChar w:fldCharType="end"/>
      </w:r>
      <w:bookmarkEnd w:id="16"/>
      <w:r w:rsidR="00794CC5" w:rsidRPr="00FD5EB1">
        <w:rPr>
          <w:rFonts w:ascii="Times New Roman" w:hAnsi="Times New Roman" w:cs="Times New Roman"/>
          <w:sz w:val="24"/>
          <w:szCs w:val="24"/>
        </w:rPr>
        <w:br w:type="page"/>
      </w:r>
    </w:p>
    <w:p w14:paraId="68306F23" w14:textId="58C60709" w:rsidR="00B83665" w:rsidRPr="00FD5EB1" w:rsidRDefault="00B83665" w:rsidP="001E382B">
      <w:pPr>
        <w:pStyle w:val="EndNoteBibliography"/>
        <w:spacing w:before="100" w:beforeAutospacing="1" w:after="0" w:line="259" w:lineRule="auto"/>
        <w:ind w:hanging="720"/>
        <w:jc w:val="center"/>
        <w:rPr>
          <w:rFonts w:ascii="Times New Roman" w:eastAsiaTheme="majorEastAsia" w:hAnsi="Times New Roman" w:cs="Times New Roman"/>
          <w:b/>
          <w:sz w:val="24"/>
          <w:szCs w:val="24"/>
        </w:rPr>
      </w:pPr>
      <w:r w:rsidRPr="00FD5EB1">
        <w:rPr>
          <w:rFonts w:ascii="Times New Roman" w:eastAsiaTheme="majorEastAsia" w:hAnsi="Times New Roman" w:cs="Times New Roman"/>
          <w:b/>
          <w:sz w:val="24"/>
          <w:szCs w:val="24"/>
        </w:rPr>
        <w:lastRenderedPageBreak/>
        <w:t>TOC</w:t>
      </w:r>
    </w:p>
    <w:p w14:paraId="05CC51CB" w14:textId="0DD08271" w:rsidR="00B83665" w:rsidRDefault="00B83665" w:rsidP="00B83665">
      <w:pPr>
        <w:jc w:val="center"/>
      </w:pPr>
      <w:r w:rsidRPr="00FD5EB1">
        <w:rPr>
          <w:noProof/>
          <w:lang w:val="en-GB" w:eastAsia="en-GB"/>
        </w:rPr>
        <w:drawing>
          <wp:inline distT="0" distB="0" distL="0" distR="0" wp14:anchorId="0310A350" wp14:editId="3055D7A8">
            <wp:extent cx="5260276" cy="4023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114" t="7995" r="27761" b="7482"/>
                    <a:stretch/>
                  </pic:blipFill>
                  <pic:spPr bwMode="auto">
                    <a:xfrm>
                      <a:off x="0" y="0"/>
                      <a:ext cx="5260276" cy="4023360"/>
                    </a:xfrm>
                    <a:prstGeom prst="rect">
                      <a:avLst/>
                    </a:prstGeom>
                    <a:noFill/>
                    <a:ln>
                      <a:noFill/>
                    </a:ln>
                    <a:extLst>
                      <a:ext uri="{53640926-AAD7-44D8-BBD7-CCE9431645EC}">
                        <a14:shadowObscured xmlns:a14="http://schemas.microsoft.com/office/drawing/2010/main"/>
                      </a:ext>
                    </a:extLst>
                  </pic:spPr>
                </pic:pic>
              </a:graphicData>
            </a:graphic>
          </wp:inline>
        </w:drawing>
      </w:r>
    </w:p>
    <w:sectPr w:rsidR="00B83665" w:rsidSect="00BF69E9">
      <w:footerReference w:type="default" r:id="rId15"/>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AACA7" w14:textId="77777777" w:rsidR="006B7922" w:rsidRDefault="006B7922" w:rsidP="0015694C">
      <w:pPr>
        <w:spacing w:after="0" w:line="240" w:lineRule="auto"/>
      </w:pPr>
      <w:r>
        <w:separator/>
      </w:r>
    </w:p>
  </w:endnote>
  <w:endnote w:type="continuationSeparator" w:id="0">
    <w:p w14:paraId="5FA7FB6A" w14:textId="77777777" w:rsidR="006B7922" w:rsidRDefault="006B7922" w:rsidP="00156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T21Do00">
    <w:altName w:val="Cambria"/>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6578349"/>
      <w:docPartObj>
        <w:docPartGallery w:val="Page Numbers (Bottom of Page)"/>
        <w:docPartUnique/>
      </w:docPartObj>
    </w:sdtPr>
    <w:sdtEndPr>
      <w:rPr>
        <w:noProof/>
      </w:rPr>
    </w:sdtEndPr>
    <w:sdtContent>
      <w:p w14:paraId="43D4F99A" w14:textId="2C75ED5C" w:rsidR="007C63B3" w:rsidRDefault="007C63B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9862A4" w14:textId="77777777" w:rsidR="007C63B3" w:rsidRDefault="007C63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CF805" w14:textId="77777777" w:rsidR="006B7922" w:rsidRDefault="006B7922" w:rsidP="0015694C">
      <w:pPr>
        <w:spacing w:after="0" w:line="240" w:lineRule="auto"/>
      </w:pPr>
      <w:r>
        <w:separator/>
      </w:r>
    </w:p>
  </w:footnote>
  <w:footnote w:type="continuationSeparator" w:id="0">
    <w:p w14:paraId="4E48277E" w14:textId="77777777" w:rsidR="006B7922" w:rsidRDefault="006B7922" w:rsidP="001569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179D5"/>
    <w:multiLevelType w:val="hybridMultilevel"/>
    <w:tmpl w:val="6D0A8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E34328"/>
    <w:multiLevelType w:val="hybridMultilevel"/>
    <w:tmpl w:val="2A44C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B43A67"/>
    <w:multiLevelType w:val="hybridMultilevel"/>
    <w:tmpl w:val="8A2AE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2B61EA"/>
    <w:multiLevelType w:val="hybridMultilevel"/>
    <w:tmpl w:val="49326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831217"/>
    <w:multiLevelType w:val="hybridMultilevel"/>
    <w:tmpl w:val="7A548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457E9F"/>
    <w:multiLevelType w:val="hybridMultilevel"/>
    <w:tmpl w:val="D1B21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7C0782"/>
    <w:multiLevelType w:val="hybridMultilevel"/>
    <w:tmpl w:val="6F047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1A0473"/>
    <w:multiLevelType w:val="hybridMultilevel"/>
    <w:tmpl w:val="A6188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3802BF"/>
    <w:multiLevelType w:val="multilevel"/>
    <w:tmpl w:val="1B40E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F0218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0594962"/>
    <w:multiLevelType w:val="hybridMultilevel"/>
    <w:tmpl w:val="E5DCA89A"/>
    <w:lvl w:ilvl="0" w:tplc="C4A6A942">
      <w:start w:val="1"/>
      <w:numFmt w:val="bullet"/>
      <w:lvlText w:val="•"/>
      <w:lvlJc w:val="left"/>
      <w:pPr>
        <w:tabs>
          <w:tab w:val="num" w:pos="720"/>
        </w:tabs>
        <w:ind w:left="720" w:hanging="360"/>
      </w:pPr>
      <w:rPr>
        <w:rFonts w:ascii="Arial" w:hAnsi="Arial" w:hint="default"/>
      </w:rPr>
    </w:lvl>
    <w:lvl w:ilvl="1" w:tplc="E6EEC25E">
      <w:start w:val="1"/>
      <w:numFmt w:val="bullet"/>
      <w:lvlText w:val="•"/>
      <w:lvlJc w:val="left"/>
      <w:pPr>
        <w:tabs>
          <w:tab w:val="num" w:pos="1440"/>
        </w:tabs>
        <w:ind w:left="1440" w:hanging="360"/>
      </w:pPr>
      <w:rPr>
        <w:rFonts w:ascii="Arial" w:hAnsi="Arial" w:hint="default"/>
      </w:rPr>
    </w:lvl>
    <w:lvl w:ilvl="2" w:tplc="2BA82508" w:tentative="1">
      <w:start w:val="1"/>
      <w:numFmt w:val="bullet"/>
      <w:lvlText w:val="•"/>
      <w:lvlJc w:val="left"/>
      <w:pPr>
        <w:tabs>
          <w:tab w:val="num" w:pos="2160"/>
        </w:tabs>
        <w:ind w:left="2160" w:hanging="360"/>
      </w:pPr>
      <w:rPr>
        <w:rFonts w:ascii="Arial" w:hAnsi="Arial" w:hint="default"/>
      </w:rPr>
    </w:lvl>
    <w:lvl w:ilvl="3" w:tplc="F9584F0C" w:tentative="1">
      <w:start w:val="1"/>
      <w:numFmt w:val="bullet"/>
      <w:lvlText w:val="•"/>
      <w:lvlJc w:val="left"/>
      <w:pPr>
        <w:tabs>
          <w:tab w:val="num" w:pos="2880"/>
        </w:tabs>
        <w:ind w:left="2880" w:hanging="360"/>
      </w:pPr>
      <w:rPr>
        <w:rFonts w:ascii="Arial" w:hAnsi="Arial" w:hint="default"/>
      </w:rPr>
    </w:lvl>
    <w:lvl w:ilvl="4" w:tplc="F1CE004A" w:tentative="1">
      <w:start w:val="1"/>
      <w:numFmt w:val="bullet"/>
      <w:lvlText w:val="•"/>
      <w:lvlJc w:val="left"/>
      <w:pPr>
        <w:tabs>
          <w:tab w:val="num" w:pos="3600"/>
        </w:tabs>
        <w:ind w:left="3600" w:hanging="360"/>
      </w:pPr>
      <w:rPr>
        <w:rFonts w:ascii="Arial" w:hAnsi="Arial" w:hint="default"/>
      </w:rPr>
    </w:lvl>
    <w:lvl w:ilvl="5" w:tplc="6BDC68F6" w:tentative="1">
      <w:start w:val="1"/>
      <w:numFmt w:val="bullet"/>
      <w:lvlText w:val="•"/>
      <w:lvlJc w:val="left"/>
      <w:pPr>
        <w:tabs>
          <w:tab w:val="num" w:pos="4320"/>
        </w:tabs>
        <w:ind w:left="4320" w:hanging="360"/>
      </w:pPr>
      <w:rPr>
        <w:rFonts w:ascii="Arial" w:hAnsi="Arial" w:hint="default"/>
      </w:rPr>
    </w:lvl>
    <w:lvl w:ilvl="6" w:tplc="FB02040A" w:tentative="1">
      <w:start w:val="1"/>
      <w:numFmt w:val="bullet"/>
      <w:lvlText w:val="•"/>
      <w:lvlJc w:val="left"/>
      <w:pPr>
        <w:tabs>
          <w:tab w:val="num" w:pos="5040"/>
        </w:tabs>
        <w:ind w:left="5040" w:hanging="360"/>
      </w:pPr>
      <w:rPr>
        <w:rFonts w:ascii="Arial" w:hAnsi="Arial" w:hint="default"/>
      </w:rPr>
    </w:lvl>
    <w:lvl w:ilvl="7" w:tplc="5D285856" w:tentative="1">
      <w:start w:val="1"/>
      <w:numFmt w:val="bullet"/>
      <w:lvlText w:val="•"/>
      <w:lvlJc w:val="left"/>
      <w:pPr>
        <w:tabs>
          <w:tab w:val="num" w:pos="5760"/>
        </w:tabs>
        <w:ind w:left="5760" w:hanging="360"/>
      </w:pPr>
      <w:rPr>
        <w:rFonts w:ascii="Arial" w:hAnsi="Arial" w:hint="default"/>
      </w:rPr>
    </w:lvl>
    <w:lvl w:ilvl="8" w:tplc="3D2AF9DA" w:tentative="1">
      <w:start w:val="1"/>
      <w:numFmt w:val="bullet"/>
      <w:lvlText w:val="•"/>
      <w:lvlJc w:val="left"/>
      <w:pPr>
        <w:tabs>
          <w:tab w:val="num" w:pos="6480"/>
        </w:tabs>
        <w:ind w:left="6480" w:hanging="360"/>
      </w:pPr>
      <w:rPr>
        <w:rFonts w:ascii="Arial" w:hAnsi="Arial" w:hint="default"/>
      </w:rPr>
    </w:lvl>
  </w:abstractNum>
  <w:num w:numId="1" w16cid:durableId="1342010624">
    <w:abstractNumId w:val="10"/>
  </w:num>
  <w:num w:numId="2" w16cid:durableId="1590970011">
    <w:abstractNumId w:val="7"/>
  </w:num>
  <w:num w:numId="3" w16cid:durableId="1532110000">
    <w:abstractNumId w:val="9"/>
  </w:num>
  <w:num w:numId="4" w16cid:durableId="989209634">
    <w:abstractNumId w:val="3"/>
  </w:num>
  <w:num w:numId="5" w16cid:durableId="1091855367">
    <w:abstractNumId w:val="1"/>
  </w:num>
  <w:num w:numId="6" w16cid:durableId="990138039">
    <w:abstractNumId w:val="8"/>
  </w:num>
  <w:num w:numId="7" w16cid:durableId="1113480959">
    <w:abstractNumId w:val="6"/>
  </w:num>
  <w:num w:numId="8" w16cid:durableId="1095134161">
    <w:abstractNumId w:val="5"/>
  </w:num>
  <w:num w:numId="9" w16cid:durableId="1303731094">
    <w:abstractNumId w:val="0"/>
  </w:num>
  <w:num w:numId="10" w16cid:durableId="2034262696">
    <w:abstractNumId w:val="4"/>
  </w:num>
  <w:num w:numId="11" w16cid:durableId="4404893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CS Applied Materials Interfac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a5fdrxp7rvp5cedvw65sp57p2ffppvaa205&quot;&gt;PhD Research References&lt;record-ids&gt;&lt;item&gt;223&lt;/item&gt;&lt;item&gt;324&lt;/item&gt;&lt;item&gt;447&lt;/item&gt;&lt;item&gt;592&lt;/item&gt;&lt;item&gt;593&lt;/item&gt;&lt;item&gt;594&lt;/item&gt;&lt;item&gt;596&lt;/item&gt;&lt;item&gt;610&lt;/item&gt;&lt;item&gt;611&lt;/item&gt;&lt;item&gt;612&lt;/item&gt;&lt;item&gt;614&lt;/item&gt;&lt;item&gt;615&lt;/item&gt;&lt;item&gt;616&lt;/item&gt;&lt;item&gt;617&lt;/item&gt;&lt;item&gt;618&lt;/item&gt;&lt;item&gt;620&lt;/item&gt;&lt;item&gt;621&lt;/item&gt;&lt;item&gt;628&lt;/item&gt;&lt;item&gt;645&lt;/item&gt;&lt;item&gt;655&lt;/item&gt;&lt;item&gt;656&lt;/item&gt;&lt;item&gt;658&lt;/item&gt;&lt;item&gt;704&lt;/item&gt;&lt;item&gt;705&lt;/item&gt;&lt;item&gt;706&lt;/item&gt;&lt;item&gt;709&lt;/item&gt;&lt;item&gt;713&lt;/item&gt;&lt;item&gt;715&lt;/item&gt;&lt;item&gt;716&lt;/item&gt;&lt;item&gt;719&lt;/item&gt;&lt;item&gt;722&lt;/item&gt;&lt;item&gt;723&lt;/item&gt;&lt;item&gt;724&lt;/item&gt;&lt;item&gt;726&lt;/item&gt;&lt;item&gt;730&lt;/item&gt;&lt;item&gt;732&lt;/item&gt;&lt;item&gt;733&lt;/item&gt;&lt;item&gt;734&lt;/item&gt;&lt;item&gt;735&lt;/item&gt;&lt;item&gt;736&lt;/item&gt;&lt;item&gt;745&lt;/item&gt;&lt;item&gt;746&lt;/item&gt;&lt;/record-ids&gt;&lt;/item&gt;&lt;/Libraries&gt;"/>
  </w:docVars>
  <w:rsids>
    <w:rsidRoot w:val="00A045E2"/>
    <w:rsid w:val="00000250"/>
    <w:rsid w:val="000073A6"/>
    <w:rsid w:val="00011563"/>
    <w:rsid w:val="000131CA"/>
    <w:rsid w:val="00017D7A"/>
    <w:rsid w:val="00020417"/>
    <w:rsid w:val="00036EA5"/>
    <w:rsid w:val="00040086"/>
    <w:rsid w:val="00043DE3"/>
    <w:rsid w:val="00066B40"/>
    <w:rsid w:val="00070CD0"/>
    <w:rsid w:val="000769C9"/>
    <w:rsid w:val="00083410"/>
    <w:rsid w:val="000A0154"/>
    <w:rsid w:val="000A4153"/>
    <w:rsid w:val="000B2514"/>
    <w:rsid w:val="000D66C9"/>
    <w:rsid w:val="000F4FF7"/>
    <w:rsid w:val="000F7EDD"/>
    <w:rsid w:val="0010159D"/>
    <w:rsid w:val="00117887"/>
    <w:rsid w:val="0014512B"/>
    <w:rsid w:val="0015694C"/>
    <w:rsid w:val="0016005A"/>
    <w:rsid w:val="0018043C"/>
    <w:rsid w:val="00184841"/>
    <w:rsid w:val="001A0E78"/>
    <w:rsid w:val="001B3A51"/>
    <w:rsid w:val="001B79FC"/>
    <w:rsid w:val="001C43FA"/>
    <w:rsid w:val="001D0186"/>
    <w:rsid w:val="001D45D5"/>
    <w:rsid w:val="001D46B5"/>
    <w:rsid w:val="001D69E9"/>
    <w:rsid w:val="001E382B"/>
    <w:rsid w:val="001F1E0D"/>
    <w:rsid w:val="001F3DF6"/>
    <w:rsid w:val="00213E8C"/>
    <w:rsid w:val="00216E82"/>
    <w:rsid w:val="00217278"/>
    <w:rsid w:val="002231B0"/>
    <w:rsid w:val="002303CA"/>
    <w:rsid w:val="00241DF4"/>
    <w:rsid w:val="00243B12"/>
    <w:rsid w:val="00246C37"/>
    <w:rsid w:val="00267A3C"/>
    <w:rsid w:val="00272C37"/>
    <w:rsid w:val="00276FDA"/>
    <w:rsid w:val="0028405E"/>
    <w:rsid w:val="002A5056"/>
    <w:rsid w:val="002B72A5"/>
    <w:rsid w:val="002B740E"/>
    <w:rsid w:val="002D4C4E"/>
    <w:rsid w:val="002D606C"/>
    <w:rsid w:val="002D68C8"/>
    <w:rsid w:val="002E315D"/>
    <w:rsid w:val="00300DE3"/>
    <w:rsid w:val="00303085"/>
    <w:rsid w:val="00305670"/>
    <w:rsid w:val="003070BA"/>
    <w:rsid w:val="00313AAE"/>
    <w:rsid w:val="00330C7E"/>
    <w:rsid w:val="003664CC"/>
    <w:rsid w:val="003672BE"/>
    <w:rsid w:val="00367D76"/>
    <w:rsid w:val="00371DE2"/>
    <w:rsid w:val="003733C8"/>
    <w:rsid w:val="003832F8"/>
    <w:rsid w:val="00387F45"/>
    <w:rsid w:val="003975BF"/>
    <w:rsid w:val="003A25EB"/>
    <w:rsid w:val="003A6788"/>
    <w:rsid w:val="003A7546"/>
    <w:rsid w:val="003A755E"/>
    <w:rsid w:val="003B01B8"/>
    <w:rsid w:val="003B1439"/>
    <w:rsid w:val="003D76BF"/>
    <w:rsid w:val="003E1DD0"/>
    <w:rsid w:val="003E20ED"/>
    <w:rsid w:val="003E3870"/>
    <w:rsid w:val="003E52B7"/>
    <w:rsid w:val="003F027D"/>
    <w:rsid w:val="003F5D4F"/>
    <w:rsid w:val="003F61D7"/>
    <w:rsid w:val="003F6882"/>
    <w:rsid w:val="00400AB6"/>
    <w:rsid w:val="00420E22"/>
    <w:rsid w:val="00425027"/>
    <w:rsid w:val="004264EC"/>
    <w:rsid w:val="004505D1"/>
    <w:rsid w:val="00472926"/>
    <w:rsid w:val="004735C2"/>
    <w:rsid w:val="00475575"/>
    <w:rsid w:val="004807B0"/>
    <w:rsid w:val="00482DF9"/>
    <w:rsid w:val="004A1BEE"/>
    <w:rsid w:val="004B61B3"/>
    <w:rsid w:val="004B761C"/>
    <w:rsid w:val="004D48FF"/>
    <w:rsid w:val="004F16A6"/>
    <w:rsid w:val="005105BF"/>
    <w:rsid w:val="005155AA"/>
    <w:rsid w:val="00517EE2"/>
    <w:rsid w:val="00532817"/>
    <w:rsid w:val="005536A0"/>
    <w:rsid w:val="00564941"/>
    <w:rsid w:val="00572A06"/>
    <w:rsid w:val="00581B11"/>
    <w:rsid w:val="00593FC1"/>
    <w:rsid w:val="005A662F"/>
    <w:rsid w:val="005B45C5"/>
    <w:rsid w:val="005C20F9"/>
    <w:rsid w:val="005C6F2B"/>
    <w:rsid w:val="005D1136"/>
    <w:rsid w:val="005E4264"/>
    <w:rsid w:val="005E6D1F"/>
    <w:rsid w:val="005E7A1B"/>
    <w:rsid w:val="005F5D84"/>
    <w:rsid w:val="005F61BE"/>
    <w:rsid w:val="00604E79"/>
    <w:rsid w:val="00646C4C"/>
    <w:rsid w:val="006552FA"/>
    <w:rsid w:val="00656AC1"/>
    <w:rsid w:val="0066376F"/>
    <w:rsid w:val="00664C11"/>
    <w:rsid w:val="006658F8"/>
    <w:rsid w:val="00673120"/>
    <w:rsid w:val="006738A5"/>
    <w:rsid w:val="00690C8B"/>
    <w:rsid w:val="006A4D83"/>
    <w:rsid w:val="006B7922"/>
    <w:rsid w:val="006C46FC"/>
    <w:rsid w:val="006D746A"/>
    <w:rsid w:val="006E531A"/>
    <w:rsid w:val="006E648F"/>
    <w:rsid w:val="006F584A"/>
    <w:rsid w:val="007060A3"/>
    <w:rsid w:val="00706172"/>
    <w:rsid w:val="007125BC"/>
    <w:rsid w:val="007129BC"/>
    <w:rsid w:val="007159A4"/>
    <w:rsid w:val="0073104B"/>
    <w:rsid w:val="00733A9A"/>
    <w:rsid w:val="00737CEC"/>
    <w:rsid w:val="00740A58"/>
    <w:rsid w:val="007940FD"/>
    <w:rsid w:val="00794CC5"/>
    <w:rsid w:val="007B1364"/>
    <w:rsid w:val="007B3FAF"/>
    <w:rsid w:val="007C63B3"/>
    <w:rsid w:val="00800D68"/>
    <w:rsid w:val="0080524C"/>
    <w:rsid w:val="00810156"/>
    <w:rsid w:val="00817CA6"/>
    <w:rsid w:val="008356A3"/>
    <w:rsid w:val="008368DA"/>
    <w:rsid w:val="00844351"/>
    <w:rsid w:val="00856C09"/>
    <w:rsid w:val="008638CE"/>
    <w:rsid w:val="008707BF"/>
    <w:rsid w:val="0088286B"/>
    <w:rsid w:val="0088741D"/>
    <w:rsid w:val="008A4C89"/>
    <w:rsid w:val="008D2F9C"/>
    <w:rsid w:val="008D5A50"/>
    <w:rsid w:val="008F46A5"/>
    <w:rsid w:val="00900AD0"/>
    <w:rsid w:val="00903063"/>
    <w:rsid w:val="00920D57"/>
    <w:rsid w:val="00927554"/>
    <w:rsid w:val="00932A3F"/>
    <w:rsid w:val="00944467"/>
    <w:rsid w:val="009467E0"/>
    <w:rsid w:val="009519A9"/>
    <w:rsid w:val="0095400E"/>
    <w:rsid w:val="00961E33"/>
    <w:rsid w:val="00971239"/>
    <w:rsid w:val="00994BAC"/>
    <w:rsid w:val="009D183B"/>
    <w:rsid w:val="009D5C25"/>
    <w:rsid w:val="009D7F47"/>
    <w:rsid w:val="009F3D17"/>
    <w:rsid w:val="00A002AC"/>
    <w:rsid w:val="00A045E2"/>
    <w:rsid w:val="00A111C1"/>
    <w:rsid w:val="00A2206C"/>
    <w:rsid w:val="00A240BF"/>
    <w:rsid w:val="00A24F70"/>
    <w:rsid w:val="00A3627D"/>
    <w:rsid w:val="00A612D5"/>
    <w:rsid w:val="00A70A56"/>
    <w:rsid w:val="00A73162"/>
    <w:rsid w:val="00A73AD2"/>
    <w:rsid w:val="00A77801"/>
    <w:rsid w:val="00A83121"/>
    <w:rsid w:val="00A862B3"/>
    <w:rsid w:val="00A901B0"/>
    <w:rsid w:val="00A97020"/>
    <w:rsid w:val="00AA2A7E"/>
    <w:rsid w:val="00AA6BDA"/>
    <w:rsid w:val="00AB2831"/>
    <w:rsid w:val="00AC1471"/>
    <w:rsid w:val="00AD3359"/>
    <w:rsid w:val="00AD5F9B"/>
    <w:rsid w:val="00AF461F"/>
    <w:rsid w:val="00AF624A"/>
    <w:rsid w:val="00AF64F1"/>
    <w:rsid w:val="00B22F8F"/>
    <w:rsid w:val="00B337F7"/>
    <w:rsid w:val="00B37EB9"/>
    <w:rsid w:val="00B42EEA"/>
    <w:rsid w:val="00B430E4"/>
    <w:rsid w:val="00B456EC"/>
    <w:rsid w:val="00B54347"/>
    <w:rsid w:val="00B64105"/>
    <w:rsid w:val="00B700CA"/>
    <w:rsid w:val="00B74D69"/>
    <w:rsid w:val="00B76450"/>
    <w:rsid w:val="00B77596"/>
    <w:rsid w:val="00B8183C"/>
    <w:rsid w:val="00B83665"/>
    <w:rsid w:val="00B871FE"/>
    <w:rsid w:val="00BA65D9"/>
    <w:rsid w:val="00BB44DA"/>
    <w:rsid w:val="00BB7298"/>
    <w:rsid w:val="00BB7E14"/>
    <w:rsid w:val="00BC7BD4"/>
    <w:rsid w:val="00BD55C9"/>
    <w:rsid w:val="00BE7234"/>
    <w:rsid w:val="00BE7DDC"/>
    <w:rsid w:val="00BF031A"/>
    <w:rsid w:val="00BF69E9"/>
    <w:rsid w:val="00C45094"/>
    <w:rsid w:val="00C500A9"/>
    <w:rsid w:val="00C51B50"/>
    <w:rsid w:val="00C56F97"/>
    <w:rsid w:val="00C60DD9"/>
    <w:rsid w:val="00C7105A"/>
    <w:rsid w:val="00C85037"/>
    <w:rsid w:val="00C92A07"/>
    <w:rsid w:val="00CB6C59"/>
    <w:rsid w:val="00CD3A73"/>
    <w:rsid w:val="00CE1500"/>
    <w:rsid w:val="00CE6DD8"/>
    <w:rsid w:val="00CF3BE7"/>
    <w:rsid w:val="00D0217B"/>
    <w:rsid w:val="00D14A63"/>
    <w:rsid w:val="00D3488C"/>
    <w:rsid w:val="00D47F2E"/>
    <w:rsid w:val="00D53AE7"/>
    <w:rsid w:val="00D54301"/>
    <w:rsid w:val="00D57BD5"/>
    <w:rsid w:val="00D77A77"/>
    <w:rsid w:val="00D910F7"/>
    <w:rsid w:val="00D92127"/>
    <w:rsid w:val="00D94119"/>
    <w:rsid w:val="00DA052B"/>
    <w:rsid w:val="00DA51C2"/>
    <w:rsid w:val="00DC0762"/>
    <w:rsid w:val="00DC1C28"/>
    <w:rsid w:val="00DD4F90"/>
    <w:rsid w:val="00DE0F77"/>
    <w:rsid w:val="00DF0EA2"/>
    <w:rsid w:val="00DF5901"/>
    <w:rsid w:val="00DF6A6B"/>
    <w:rsid w:val="00E25F17"/>
    <w:rsid w:val="00E42F7A"/>
    <w:rsid w:val="00E46565"/>
    <w:rsid w:val="00E50B89"/>
    <w:rsid w:val="00E674EC"/>
    <w:rsid w:val="00E8071F"/>
    <w:rsid w:val="00E90688"/>
    <w:rsid w:val="00E972AF"/>
    <w:rsid w:val="00EA3094"/>
    <w:rsid w:val="00EA528C"/>
    <w:rsid w:val="00EB2431"/>
    <w:rsid w:val="00EB2584"/>
    <w:rsid w:val="00EC2BC5"/>
    <w:rsid w:val="00EC6C93"/>
    <w:rsid w:val="00ED1244"/>
    <w:rsid w:val="00ED4319"/>
    <w:rsid w:val="00EE0553"/>
    <w:rsid w:val="00F15FE3"/>
    <w:rsid w:val="00F25F8F"/>
    <w:rsid w:val="00F3165F"/>
    <w:rsid w:val="00F332B4"/>
    <w:rsid w:val="00F41EF7"/>
    <w:rsid w:val="00F47694"/>
    <w:rsid w:val="00F52972"/>
    <w:rsid w:val="00F65157"/>
    <w:rsid w:val="00F73A19"/>
    <w:rsid w:val="00F745EE"/>
    <w:rsid w:val="00F760CB"/>
    <w:rsid w:val="00F833B5"/>
    <w:rsid w:val="00F843A1"/>
    <w:rsid w:val="00F95B2B"/>
    <w:rsid w:val="00FB3BCE"/>
    <w:rsid w:val="00FD5EB1"/>
    <w:rsid w:val="00FD74DB"/>
    <w:rsid w:val="00FD7864"/>
    <w:rsid w:val="00FE0CE6"/>
    <w:rsid w:val="178145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F1BDD"/>
  <w15:chartTrackingRefBased/>
  <w15:docId w15:val="{E91AB4D7-953F-4080-AC1D-8CD321221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5E2"/>
  </w:style>
  <w:style w:type="paragraph" w:styleId="Heading1">
    <w:name w:val="heading 1"/>
    <w:basedOn w:val="Normal"/>
    <w:next w:val="Normal"/>
    <w:link w:val="Heading1Char"/>
    <w:uiPriority w:val="9"/>
    <w:qFormat/>
    <w:rsid w:val="00A045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045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45E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045E2"/>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A045E2"/>
    <w:rPr>
      <w:color w:val="808080"/>
    </w:rPr>
  </w:style>
  <w:style w:type="table" w:styleId="TableGrid">
    <w:name w:val="Table Grid"/>
    <w:basedOn w:val="TableNormal"/>
    <w:uiPriority w:val="39"/>
    <w:rsid w:val="00A04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45E2"/>
    <w:rPr>
      <w:color w:val="0563C1" w:themeColor="hyperlink"/>
      <w:u w:val="single"/>
    </w:rPr>
  </w:style>
  <w:style w:type="character" w:customStyle="1" w:styleId="UnresolvedMention1">
    <w:name w:val="Unresolved Mention1"/>
    <w:basedOn w:val="DefaultParagraphFont"/>
    <w:uiPriority w:val="99"/>
    <w:semiHidden/>
    <w:unhideWhenUsed/>
    <w:rsid w:val="00A045E2"/>
    <w:rPr>
      <w:color w:val="605E5C"/>
      <w:shd w:val="clear" w:color="auto" w:fill="E1DFDD"/>
    </w:rPr>
  </w:style>
  <w:style w:type="paragraph" w:styleId="Caption">
    <w:name w:val="caption"/>
    <w:basedOn w:val="Normal"/>
    <w:next w:val="Normal"/>
    <w:uiPriority w:val="35"/>
    <w:unhideWhenUsed/>
    <w:qFormat/>
    <w:rsid w:val="00A045E2"/>
    <w:pPr>
      <w:spacing w:after="200" w:line="240" w:lineRule="auto"/>
    </w:pPr>
    <w:rPr>
      <w:i/>
      <w:iCs/>
      <w:color w:val="44546A" w:themeColor="text2"/>
      <w:sz w:val="18"/>
      <w:szCs w:val="18"/>
    </w:rPr>
  </w:style>
  <w:style w:type="paragraph" w:styleId="ListParagraph">
    <w:name w:val="List Paragraph"/>
    <w:basedOn w:val="Normal"/>
    <w:uiPriority w:val="34"/>
    <w:qFormat/>
    <w:rsid w:val="00A045E2"/>
    <w:pPr>
      <w:ind w:left="720"/>
      <w:contextualSpacing/>
    </w:pPr>
  </w:style>
  <w:style w:type="character" w:styleId="FollowedHyperlink">
    <w:name w:val="FollowedHyperlink"/>
    <w:basedOn w:val="DefaultParagraphFont"/>
    <w:uiPriority w:val="99"/>
    <w:semiHidden/>
    <w:unhideWhenUsed/>
    <w:rsid w:val="00A045E2"/>
    <w:rPr>
      <w:color w:val="954F72" w:themeColor="followedHyperlink"/>
      <w:u w:val="single"/>
    </w:rPr>
  </w:style>
  <w:style w:type="paragraph" w:customStyle="1" w:styleId="nova-legacy-e-listitem">
    <w:name w:val="nova-legacy-e-list__item"/>
    <w:basedOn w:val="Normal"/>
    <w:rsid w:val="00A045E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045E2"/>
    <w:rPr>
      <w:sz w:val="16"/>
      <w:szCs w:val="16"/>
    </w:rPr>
  </w:style>
  <w:style w:type="paragraph" w:styleId="CommentText">
    <w:name w:val="annotation text"/>
    <w:basedOn w:val="Normal"/>
    <w:link w:val="CommentTextChar"/>
    <w:uiPriority w:val="99"/>
    <w:unhideWhenUsed/>
    <w:rsid w:val="00A045E2"/>
    <w:pPr>
      <w:spacing w:line="240" w:lineRule="auto"/>
    </w:pPr>
    <w:rPr>
      <w:sz w:val="20"/>
      <w:szCs w:val="20"/>
    </w:rPr>
  </w:style>
  <w:style w:type="character" w:customStyle="1" w:styleId="CommentTextChar">
    <w:name w:val="Comment Text Char"/>
    <w:basedOn w:val="DefaultParagraphFont"/>
    <w:link w:val="CommentText"/>
    <w:uiPriority w:val="99"/>
    <w:rsid w:val="00A045E2"/>
    <w:rPr>
      <w:sz w:val="20"/>
      <w:szCs w:val="20"/>
    </w:rPr>
  </w:style>
  <w:style w:type="paragraph" w:styleId="CommentSubject">
    <w:name w:val="annotation subject"/>
    <w:basedOn w:val="CommentText"/>
    <w:next w:val="CommentText"/>
    <w:link w:val="CommentSubjectChar"/>
    <w:uiPriority w:val="99"/>
    <w:semiHidden/>
    <w:unhideWhenUsed/>
    <w:rsid w:val="00A045E2"/>
    <w:rPr>
      <w:b/>
      <w:bCs/>
    </w:rPr>
  </w:style>
  <w:style w:type="character" w:customStyle="1" w:styleId="CommentSubjectChar">
    <w:name w:val="Comment Subject Char"/>
    <w:basedOn w:val="CommentTextChar"/>
    <w:link w:val="CommentSubject"/>
    <w:uiPriority w:val="99"/>
    <w:semiHidden/>
    <w:rsid w:val="00A045E2"/>
    <w:rPr>
      <w:b/>
      <w:bCs/>
      <w:sz w:val="20"/>
      <w:szCs w:val="20"/>
    </w:rPr>
  </w:style>
  <w:style w:type="paragraph" w:styleId="Revision">
    <w:name w:val="Revision"/>
    <w:hidden/>
    <w:uiPriority w:val="99"/>
    <w:semiHidden/>
    <w:rsid w:val="00A045E2"/>
    <w:pPr>
      <w:spacing w:after="0" w:line="240" w:lineRule="auto"/>
    </w:pPr>
  </w:style>
  <w:style w:type="paragraph" w:styleId="BalloonText">
    <w:name w:val="Balloon Text"/>
    <w:basedOn w:val="Normal"/>
    <w:link w:val="BalloonTextChar"/>
    <w:uiPriority w:val="99"/>
    <w:semiHidden/>
    <w:unhideWhenUsed/>
    <w:rsid w:val="00A045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45E2"/>
    <w:rPr>
      <w:rFonts w:ascii="Segoe UI" w:hAnsi="Segoe UI" w:cs="Segoe UI"/>
      <w:sz w:val="18"/>
      <w:szCs w:val="18"/>
    </w:rPr>
  </w:style>
  <w:style w:type="character" w:customStyle="1" w:styleId="fontstyle01">
    <w:name w:val="fontstyle01"/>
    <w:basedOn w:val="DefaultParagraphFont"/>
    <w:rsid w:val="00A045E2"/>
    <w:rPr>
      <w:rFonts w:ascii="TT21Do00" w:hAnsi="TT21Do00" w:hint="default"/>
      <w:b w:val="0"/>
      <w:bCs w:val="0"/>
      <w:i w:val="0"/>
      <w:iCs w:val="0"/>
      <w:color w:val="000000"/>
      <w:sz w:val="18"/>
      <w:szCs w:val="18"/>
    </w:rPr>
  </w:style>
  <w:style w:type="paragraph" w:customStyle="1" w:styleId="EndNoteBibliographyTitle">
    <w:name w:val="EndNote Bibliography Title"/>
    <w:basedOn w:val="Normal"/>
    <w:link w:val="EndNoteBibliographyTitleChar"/>
    <w:rsid w:val="00A045E2"/>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045E2"/>
    <w:rPr>
      <w:rFonts w:ascii="Calibri" w:hAnsi="Calibri" w:cs="Calibri"/>
      <w:noProof/>
    </w:rPr>
  </w:style>
  <w:style w:type="paragraph" w:customStyle="1" w:styleId="EndNoteBibliography">
    <w:name w:val="EndNote Bibliography"/>
    <w:basedOn w:val="Normal"/>
    <w:link w:val="EndNoteBibliographyChar"/>
    <w:rsid w:val="00A045E2"/>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A045E2"/>
    <w:rPr>
      <w:rFonts w:ascii="Calibri" w:hAnsi="Calibri" w:cs="Calibri"/>
      <w:noProof/>
    </w:rPr>
  </w:style>
  <w:style w:type="paragraph" w:styleId="Header">
    <w:name w:val="header"/>
    <w:basedOn w:val="Normal"/>
    <w:link w:val="HeaderChar"/>
    <w:uiPriority w:val="99"/>
    <w:unhideWhenUsed/>
    <w:rsid w:val="00A045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45E2"/>
  </w:style>
  <w:style w:type="paragraph" w:styleId="Footer">
    <w:name w:val="footer"/>
    <w:basedOn w:val="Normal"/>
    <w:link w:val="FooterChar"/>
    <w:uiPriority w:val="99"/>
    <w:unhideWhenUsed/>
    <w:rsid w:val="00A045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5E2"/>
  </w:style>
  <w:style w:type="character" w:customStyle="1" w:styleId="UnresolvedMention2">
    <w:name w:val="Unresolved Mention2"/>
    <w:basedOn w:val="DefaultParagraphFont"/>
    <w:uiPriority w:val="99"/>
    <w:semiHidden/>
    <w:unhideWhenUsed/>
    <w:rsid w:val="00A045E2"/>
    <w:rPr>
      <w:color w:val="605E5C"/>
      <w:shd w:val="clear" w:color="auto" w:fill="E1DFDD"/>
    </w:rPr>
  </w:style>
  <w:style w:type="character" w:styleId="UnresolvedMention">
    <w:name w:val="Unresolved Mention"/>
    <w:basedOn w:val="DefaultParagraphFont"/>
    <w:uiPriority w:val="99"/>
    <w:semiHidden/>
    <w:unhideWhenUsed/>
    <w:rsid w:val="00EC2BC5"/>
    <w:rPr>
      <w:color w:val="605E5C"/>
      <w:shd w:val="clear" w:color="auto" w:fill="E1DFDD"/>
    </w:rPr>
  </w:style>
  <w:style w:type="character" w:styleId="LineNumber">
    <w:name w:val="line number"/>
    <w:basedOn w:val="DefaultParagraphFont"/>
    <w:uiPriority w:val="99"/>
    <w:semiHidden/>
    <w:unhideWhenUsed/>
    <w:rsid w:val="00BF69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manano@gmail.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43E9D-9254-44B0-9342-411072EB5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26</Pages>
  <Words>15844</Words>
  <Characters>90316</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Lutfur Rahman</dc:creator>
  <cp:keywords/>
  <dc:description/>
  <cp:lastModifiedBy>Dr Asma Rehman</cp:lastModifiedBy>
  <cp:revision>5</cp:revision>
  <dcterms:created xsi:type="dcterms:W3CDTF">2023-07-30T13:52:00Z</dcterms:created>
  <dcterms:modified xsi:type="dcterms:W3CDTF">2023-09-15T05:52:00Z</dcterms:modified>
</cp:coreProperties>
</file>