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B01F3" w14:textId="77777777" w:rsidR="00052EF8" w:rsidRPr="00BF5D84" w:rsidRDefault="00052EF8" w:rsidP="00117B44">
      <w:pPr>
        <w:spacing w:after="0" w:line="240" w:lineRule="auto"/>
        <w:contextualSpacing/>
        <w:rPr>
          <w:rFonts w:ascii="Times New Roman" w:hAnsi="Times New Roman" w:cs="Times New Roman"/>
        </w:rPr>
      </w:pPr>
    </w:p>
    <w:p w14:paraId="339A962B" w14:textId="5CD5D1C7" w:rsidR="00896D9B" w:rsidRPr="00BF5D84" w:rsidRDefault="00896D9B" w:rsidP="00BF5D84">
      <w:pPr>
        <w:spacing w:after="0" w:line="480" w:lineRule="auto"/>
        <w:contextualSpacing/>
        <w:jc w:val="center"/>
        <w:rPr>
          <w:rFonts w:ascii="Times New Roman" w:hAnsi="Times New Roman" w:cs="Times New Roman"/>
          <w:sz w:val="24"/>
          <w:szCs w:val="24"/>
        </w:rPr>
      </w:pPr>
      <w:r w:rsidRPr="00BF5D84">
        <w:rPr>
          <w:rFonts w:ascii="Times New Roman" w:hAnsi="Times New Roman" w:cs="Times New Roman"/>
          <w:sz w:val="24"/>
          <w:szCs w:val="24"/>
        </w:rPr>
        <w:t>Validating indicators for monitoring availability and geographic distribution of emergency obstetric and newborn care (</w:t>
      </w:r>
      <w:proofErr w:type="spellStart"/>
      <w:r w:rsidRPr="00BF5D84">
        <w:rPr>
          <w:rFonts w:ascii="Times New Roman" w:hAnsi="Times New Roman" w:cs="Times New Roman"/>
          <w:sz w:val="24"/>
          <w:szCs w:val="24"/>
        </w:rPr>
        <w:t>EmoNC</w:t>
      </w:r>
      <w:proofErr w:type="spellEnd"/>
      <w:r w:rsidRPr="00BF5D84">
        <w:rPr>
          <w:rFonts w:ascii="Times New Roman" w:hAnsi="Times New Roman" w:cs="Times New Roman"/>
          <w:sz w:val="24"/>
          <w:szCs w:val="24"/>
        </w:rPr>
        <w:t>) facilities: A study triangulating health system, facility, and geospatial data</w:t>
      </w:r>
    </w:p>
    <w:p w14:paraId="725F80FD" w14:textId="77777777" w:rsidR="00896D9B" w:rsidRPr="00BF5D84" w:rsidRDefault="00896D9B" w:rsidP="00BF5D84">
      <w:pPr>
        <w:spacing w:line="480" w:lineRule="auto"/>
        <w:rPr>
          <w:rFonts w:ascii="Times New Roman" w:hAnsi="Times New Roman" w:cs="Times New Roman"/>
          <w:b/>
          <w:bCs/>
          <w:sz w:val="24"/>
          <w:szCs w:val="24"/>
        </w:rPr>
      </w:pPr>
    </w:p>
    <w:p w14:paraId="15AF1E11" w14:textId="5139A6F6" w:rsidR="00896D9B" w:rsidRDefault="00896D9B" w:rsidP="00BF5D84">
      <w:pPr>
        <w:pStyle w:val="Heading3"/>
        <w:spacing w:before="60" w:after="120" w:line="480" w:lineRule="auto"/>
        <w:rPr>
          <w:rFonts w:ascii="Times New Roman" w:hAnsi="Times New Roman" w:cs="Times New Roman"/>
          <w:color w:val="202020"/>
          <w:shd w:val="clear" w:color="auto" w:fill="FFFFFF"/>
          <w:vertAlign w:val="superscript"/>
        </w:rPr>
      </w:pPr>
      <w:r w:rsidRPr="00224B11">
        <w:rPr>
          <w:rFonts w:ascii="Times New Roman" w:hAnsi="Times New Roman" w:cs="Times New Roman"/>
          <w:color w:val="202020"/>
          <w:shd w:val="clear" w:color="auto" w:fill="FFFFFF"/>
        </w:rPr>
        <w:t>Jewel Gausman</w:t>
      </w:r>
      <w:r w:rsidRPr="00224B11">
        <w:rPr>
          <w:rFonts w:ascii="Times New Roman" w:hAnsi="Times New Roman" w:cs="Times New Roman"/>
          <w:color w:val="202020"/>
          <w:shd w:val="clear" w:color="auto" w:fill="FFFFFF"/>
          <w:vertAlign w:val="superscript"/>
        </w:rPr>
        <w:t>1</w:t>
      </w:r>
      <w:r w:rsidRPr="00224B11">
        <w:rPr>
          <w:rFonts w:ascii="Times New Roman" w:hAnsi="Times New Roman" w:cs="Times New Roman"/>
          <w:color w:val="202020"/>
          <w:shd w:val="clear" w:color="auto" w:fill="FFFFFF"/>
        </w:rPr>
        <w:t>*, Verónica Pingray</w:t>
      </w:r>
      <w:proofErr w:type="gramStart"/>
      <w:r w:rsidRPr="00224B11">
        <w:rPr>
          <w:rFonts w:ascii="Times New Roman" w:hAnsi="Times New Roman" w:cs="Times New Roman"/>
          <w:color w:val="202020"/>
          <w:shd w:val="clear" w:color="auto" w:fill="FFFFFF"/>
          <w:vertAlign w:val="superscript"/>
        </w:rPr>
        <w:t>4</w:t>
      </w:r>
      <w:r w:rsidRPr="00224B11">
        <w:rPr>
          <w:rFonts w:ascii="Times New Roman" w:hAnsi="Times New Roman" w:cs="Times New Roman"/>
          <w:color w:val="202020"/>
          <w:shd w:val="clear" w:color="auto" w:fill="FFFFFF"/>
        </w:rPr>
        <w:t>,</w:t>
      </w:r>
      <w:r w:rsidRPr="00224B11">
        <w:rPr>
          <w:rFonts w:ascii="Times New Roman" w:hAnsi="Times New Roman" w:cs="Times New Roman"/>
          <w:color w:val="202020"/>
          <w:shd w:val="clear" w:color="auto" w:fill="FFFFFF"/>
          <w:vertAlign w:val="superscript"/>
        </w:rPr>
        <w:t xml:space="preserve">  </w:t>
      </w:r>
      <w:r w:rsidRPr="00224B11">
        <w:rPr>
          <w:rFonts w:ascii="Times New Roman" w:hAnsi="Times New Roman" w:cs="Times New Roman"/>
          <w:color w:val="202020"/>
          <w:shd w:val="clear" w:color="auto" w:fill="FFFFFF"/>
        </w:rPr>
        <w:t>Richard</w:t>
      </w:r>
      <w:proofErr w:type="gramEnd"/>
      <w:r w:rsidRPr="00224B11">
        <w:rPr>
          <w:rFonts w:ascii="Times New Roman" w:hAnsi="Times New Roman" w:cs="Times New Roman"/>
          <w:color w:val="202020"/>
          <w:shd w:val="clear" w:color="auto" w:fill="FFFFFF"/>
        </w:rPr>
        <w:t xml:space="preserve"> Adanu</w:t>
      </w:r>
      <w:r w:rsidRPr="00224B11">
        <w:rPr>
          <w:rFonts w:ascii="Times New Roman" w:hAnsi="Times New Roman" w:cs="Times New Roman"/>
          <w:color w:val="202020"/>
          <w:shd w:val="clear" w:color="auto" w:fill="FFFFFF"/>
          <w:vertAlign w:val="superscript"/>
        </w:rPr>
        <w:t>3</w:t>
      </w:r>
      <w:r w:rsidRPr="00224B11">
        <w:rPr>
          <w:rFonts w:ascii="Times New Roman" w:hAnsi="Times New Roman" w:cs="Times New Roman"/>
          <w:color w:val="202020"/>
          <w:shd w:val="clear" w:color="auto" w:fill="FFFFFF"/>
        </w:rPr>
        <w:t>, Delia A. B. Bandoh</w:t>
      </w:r>
      <w:r w:rsidRPr="00224B11">
        <w:rPr>
          <w:rFonts w:ascii="Times New Roman" w:hAnsi="Times New Roman" w:cs="Times New Roman"/>
          <w:color w:val="202020"/>
          <w:shd w:val="clear" w:color="auto" w:fill="FFFFFF"/>
          <w:vertAlign w:val="superscript"/>
        </w:rPr>
        <w:t>2</w:t>
      </w:r>
      <w:r w:rsidRPr="00224B11">
        <w:rPr>
          <w:rFonts w:ascii="Times New Roman" w:hAnsi="Times New Roman" w:cs="Times New Roman"/>
          <w:color w:val="202020"/>
          <w:shd w:val="clear" w:color="auto" w:fill="FFFFFF"/>
        </w:rPr>
        <w:t>, Mabel Berrueta</w:t>
      </w:r>
      <w:r w:rsidRPr="00224B11">
        <w:rPr>
          <w:rFonts w:ascii="Times New Roman" w:hAnsi="Times New Roman" w:cs="Times New Roman"/>
          <w:color w:val="202020"/>
          <w:shd w:val="clear" w:color="auto" w:fill="FFFFFF"/>
          <w:vertAlign w:val="superscript"/>
        </w:rPr>
        <w:t>4</w:t>
      </w:r>
      <w:r w:rsidRPr="00224B11">
        <w:rPr>
          <w:rFonts w:ascii="Times New Roman" w:hAnsi="Times New Roman" w:cs="Times New Roman"/>
          <w:color w:val="202020"/>
          <w:shd w:val="clear" w:color="auto" w:fill="FFFFFF"/>
        </w:rPr>
        <w:t xml:space="preserve">, </w:t>
      </w:r>
      <w:r w:rsidR="006F5502" w:rsidRPr="00224B11">
        <w:rPr>
          <w:rFonts w:ascii="Times New Roman" w:hAnsi="Times New Roman" w:cs="Times New Roman"/>
          <w:color w:val="202020"/>
          <w:shd w:val="clear" w:color="auto" w:fill="FFFFFF"/>
        </w:rPr>
        <w:t>Jeff Blossom</w:t>
      </w:r>
      <w:r w:rsidR="006F5502" w:rsidRPr="00224B11">
        <w:rPr>
          <w:rFonts w:ascii="Times New Roman" w:hAnsi="Times New Roman" w:cs="Times New Roman"/>
          <w:color w:val="202020"/>
          <w:shd w:val="clear" w:color="auto" w:fill="FFFFFF"/>
          <w:vertAlign w:val="superscript"/>
        </w:rPr>
        <w:t>5</w:t>
      </w:r>
      <w:r w:rsidR="006F5502" w:rsidRPr="00224B11">
        <w:rPr>
          <w:rFonts w:ascii="Times New Roman" w:hAnsi="Times New Roman" w:cs="Times New Roman"/>
          <w:color w:val="202020"/>
          <w:shd w:val="clear" w:color="auto" w:fill="FFFFFF"/>
        </w:rPr>
        <w:t xml:space="preserve">, </w:t>
      </w:r>
      <w:proofErr w:type="spellStart"/>
      <w:r w:rsidRPr="00224B11">
        <w:rPr>
          <w:rFonts w:ascii="Times New Roman" w:hAnsi="Times New Roman" w:cs="Times New Roman"/>
          <w:color w:val="202020"/>
          <w:shd w:val="clear" w:color="auto" w:fill="FFFFFF"/>
        </w:rPr>
        <w:t>Suchandrima</w:t>
      </w:r>
      <w:proofErr w:type="spellEnd"/>
      <w:r w:rsidRPr="00224B11">
        <w:rPr>
          <w:rFonts w:ascii="Times New Roman" w:hAnsi="Times New Roman" w:cs="Times New Roman"/>
          <w:color w:val="202020"/>
          <w:shd w:val="clear" w:color="auto" w:fill="FFFFFF"/>
        </w:rPr>
        <w:t xml:space="preserve"> Chakraborty</w:t>
      </w:r>
      <w:r w:rsidR="00BF5D84">
        <w:rPr>
          <w:rFonts w:ascii="Times New Roman" w:hAnsi="Times New Roman" w:cs="Times New Roman"/>
          <w:color w:val="202020"/>
          <w:shd w:val="clear" w:color="auto" w:fill="FFFFFF"/>
          <w:vertAlign w:val="superscript"/>
        </w:rPr>
        <w:t>6</w:t>
      </w:r>
      <w:r w:rsidRPr="00224B11">
        <w:rPr>
          <w:rFonts w:ascii="Times New Roman" w:hAnsi="Times New Roman" w:cs="Times New Roman"/>
          <w:color w:val="202020"/>
          <w:shd w:val="clear" w:color="auto" w:fill="FFFFFF"/>
        </w:rPr>
        <w:t xml:space="preserve">, </w:t>
      </w:r>
      <w:r w:rsidR="00BF5D84" w:rsidRPr="00224B11">
        <w:rPr>
          <w:rFonts w:ascii="Times New Roman" w:hAnsi="Times New Roman" w:cs="Times New Roman"/>
          <w:color w:val="202020"/>
          <w:shd w:val="clear" w:color="auto" w:fill="FFFFFF"/>
        </w:rPr>
        <w:t xml:space="preserve"> </w:t>
      </w:r>
      <w:r w:rsidR="00BF5D84" w:rsidRPr="00224B11">
        <w:rPr>
          <w:rFonts w:ascii="Times New Roman" w:eastAsia="Times New Roman" w:hAnsi="Times New Roman" w:cs="Times New Roman"/>
          <w:color w:val="222222"/>
        </w:rPr>
        <w:t>Winfred Dotse-Gborgbortsi</w:t>
      </w:r>
      <w:r w:rsidR="00BF5D84">
        <w:rPr>
          <w:rFonts w:ascii="Times New Roman" w:eastAsia="Times New Roman" w:hAnsi="Times New Roman" w:cs="Times New Roman"/>
          <w:color w:val="222222"/>
          <w:vertAlign w:val="superscript"/>
        </w:rPr>
        <w:t>7</w:t>
      </w:r>
      <w:r w:rsidR="00BF5D84" w:rsidRPr="00BF5D84">
        <w:rPr>
          <w:rFonts w:ascii="Times New Roman" w:eastAsia="Times New Roman" w:hAnsi="Times New Roman" w:cs="Times New Roman"/>
          <w:color w:val="222222"/>
        </w:rPr>
        <w:t xml:space="preserve">, </w:t>
      </w:r>
      <w:r w:rsidRPr="00BF5D84">
        <w:rPr>
          <w:rFonts w:ascii="Times New Roman" w:hAnsi="Times New Roman" w:cs="Times New Roman"/>
          <w:color w:val="202020"/>
          <w:shd w:val="clear" w:color="auto" w:fill="FFFFFF"/>
        </w:rPr>
        <w:t>Ernest Kenu</w:t>
      </w:r>
      <w:r w:rsidRPr="00BF5D84">
        <w:rPr>
          <w:rFonts w:ascii="Times New Roman" w:hAnsi="Times New Roman" w:cs="Times New Roman"/>
          <w:color w:val="202020"/>
          <w:shd w:val="clear" w:color="auto" w:fill="FFFFFF"/>
          <w:vertAlign w:val="superscript"/>
        </w:rPr>
        <w:t xml:space="preserve">2, </w:t>
      </w:r>
      <w:r w:rsidRPr="00BF5D84">
        <w:rPr>
          <w:rFonts w:ascii="Times New Roman" w:hAnsi="Times New Roman" w:cs="Times New Roman"/>
          <w:color w:val="202020"/>
          <w:shd w:val="clear" w:color="auto" w:fill="FFFFFF"/>
        </w:rPr>
        <w:t>Nizamuddin Khan</w:t>
      </w:r>
      <w:r w:rsidR="00BF5D84">
        <w:rPr>
          <w:rFonts w:ascii="Times New Roman" w:hAnsi="Times New Roman" w:cs="Times New Roman"/>
          <w:color w:val="202020"/>
          <w:shd w:val="clear" w:color="auto" w:fill="FFFFFF"/>
          <w:vertAlign w:val="superscript"/>
        </w:rPr>
        <w:t>6</w:t>
      </w:r>
      <w:r w:rsidRPr="00BF5D84">
        <w:rPr>
          <w:rFonts w:ascii="Times New Roman" w:hAnsi="Times New Roman" w:cs="Times New Roman"/>
          <w:color w:val="202020"/>
          <w:shd w:val="clear" w:color="auto" w:fill="FFFFFF"/>
        </w:rPr>
        <w:t>, Ana Langer</w:t>
      </w:r>
      <w:r w:rsidRPr="00BF5D84">
        <w:rPr>
          <w:rFonts w:ascii="Times New Roman" w:hAnsi="Times New Roman" w:cs="Times New Roman"/>
          <w:color w:val="202020"/>
          <w:shd w:val="clear" w:color="auto" w:fill="FFFFFF"/>
          <w:vertAlign w:val="superscript"/>
        </w:rPr>
        <w:t>1</w:t>
      </w:r>
      <w:r w:rsidRPr="00BF5D84">
        <w:rPr>
          <w:rFonts w:ascii="Times New Roman" w:hAnsi="Times New Roman" w:cs="Times New Roman"/>
          <w:color w:val="202020"/>
          <w:shd w:val="clear" w:color="auto" w:fill="FFFFFF"/>
        </w:rPr>
        <w:t>, Carolina Nigri</w:t>
      </w:r>
      <w:r w:rsidRPr="00BF5D84">
        <w:rPr>
          <w:rFonts w:ascii="Times New Roman" w:hAnsi="Times New Roman" w:cs="Times New Roman"/>
          <w:color w:val="202020"/>
          <w:shd w:val="clear" w:color="auto" w:fill="FFFFFF"/>
          <w:vertAlign w:val="superscript"/>
        </w:rPr>
        <w:t>4</w:t>
      </w:r>
      <w:r w:rsidRPr="00BF5D84">
        <w:rPr>
          <w:rFonts w:ascii="Times New Roman" w:hAnsi="Times New Roman" w:cs="Times New Roman"/>
          <w:color w:val="202020"/>
          <w:shd w:val="clear" w:color="auto" w:fill="FFFFFF"/>
        </w:rPr>
        <w:t>, Magdalene A. Odikro</w:t>
      </w:r>
      <w:r w:rsidRPr="00BF5D84">
        <w:rPr>
          <w:rFonts w:ascii="Times New Roman" w:hAnsi="Times New Roman" w:cs="Times New Roman"/>
          <w:color w:val="202020"/>
          <w:shd w:val="clear" w:color="auto" w:fill="FFFFFF"/>
          <w:vertAlign w:val="superscript"/>
        </w:rPr>
        <w:t>2</w:t>
      </w:r>
      <w:r w:rsidRPr="00BF5D84">
        <w:rPr>
          <w:rFonts w:ascii="Times New Roman" w:hAnsi="Times New Roman" w:cs="Times New Roman"/>
          <w:color w:val="202020"/>
          <w:shd w:val="clear" w:color="auto" w:fill="FFFFFF"/>
        </w:rPr>
        <w:t>, Sowmya Ramesh</w:t>
      </w:r>
      <w:r w:rsidR="00BF5D84">
        <w:rPr>
          <w:rFonts w:ascii="Times New Roman" w:hAnsi="Times New Roman" w:cs="Times New Roman"/>
          <w:color w:val="202020"/>
          <w:shd w:val="clear" w:color="auto" w:fill="FFFFFF"/>
          <w:vertAlign w:val="superscript"/>
        </w:rPr>
        <w:t>6</w:t>
      </w:r>
      <w:r w:rsidRPr="00BF5D84">
        <w:rPr>
          <w:rFonts w:ascii="Times New Roman" w:hAnsi="Times New Roman" w:cs="Times New Roman"/>
          <w:color w:val="202020"/>
          <w:shd w:val="clear" w:color="auto" w:fill="FFFFFF"/>
        </w:rPr>
        <w:t>, Niranjan Saggurti</w:t>
      </w:r>
      <w:r w:rsidR="00BF5D84" w:rsidRPr="00695FAA">
        <w:rPr>
          <w:rFonts w:ascii="Times New Roman" w:hAnsi="Times New Roman" w:cs="Times New Roman"/>
          <w:color w:val="202020"/>
          <w:shd w:val="clear" w:color="auto" w:fill="FFFFFF"/>
          <w:vertAlign w:val="superscript"/>
        </w:rPr>
        <w:t>6</w:t>
      </w:r>
      <w:r w:rsidRPr="00BF5D84">
        <w:rPr>
          <w:rFonts w:ascii="Times New Roman" w:hAnsi="Times New Roman" w:cs="Times New Roman"/>
          <w:color w:val="202020"/>
          <w:shd w:val="clear" w:color="auto" w:fill="FFFFFF"/>
        </w:rPr>
        <w:t>,</w:t>
      </w:r>
      <w:r w:rsidRPr="00BF5D84">
        <w:rPr>
          <w:rFonts w:ascii="Times New Roman" w:hAnsi="Times New Roman" w:cs="Times New Roman"/>
          <w:color w:val="202020"/>
          <w:shd w:val="clear" w:color="auto" w:fill="FFFFFF"/>
          <w:vertAlign w:val="superscript"/>
        </w:rPr>
        <w:t xml:space="preserve"> </w:t>
      </w:r>
      <w:r w:rsidRPr="00BF5D84">
        <w:rPr>
          <w:rFonts w:ascii="Times New Roman" w:hAnsi="Times New Roman" w:cs="Times New Roman"/>
          <w:color w:val="202020"/>
          <w:shd w:val="clear" w:color="auto" w:fill="FFFFFF"/>
        </w:rPr>
        <w:t>Paula Vázquez</w:t>
      </w:r>
      <w:r w:rsidRPr="00BF5D84">
        <w:rPr>
          <w:rFonts w:ascii="Times New Roman" w:hAnsi="Times New Roman" w:cs="Times New Roman"/>
          <w:color w:val="202020"/>
          <w:shd w:val="clear" w:color="auto" w:fill="FFFFFF"/>
          <w:vertAlign w:val="superscript"/>
        </w:rPr>
        <w:t>4,</w:t>
      </w:r>
      <w:r w:rsidR="00BF5D84">
        <w:rPr>
          <w:rFonts w:ascii="Times New Roman" w:hAnsi="Times New Roman" w:cs="Times New Roman"/>
          <w:color w:val="202020"/>
          <w:shd w:val="clear" w:color="auto" w:fill="FFFFFF"/>
          <w:vertAlign w:val="superscript"/>
        </w:rPr>
        <w:t>8</w:t>
      </w:r>
      <w:r w:rsidRPr="00BF5D84">
        <w:rPr>
          <w:rFonts w:ascii="Times New Roman" w:hAnsi="Times New Roman" w:cs="Times New Roman"/>
          <w:color w:val="202020"/>
          <w:shd w:val="clear" w:color="auto" w:fill="FFFFFF"/>
        </w:rPr>
        <w:t>, Caitlin R. Williams</w:t>
      </w:r>
      <w:r w:rsidRPr="00BF5D84">
        <w:rPr>
          <w:rFonts w:ascii="Times New Roman" w:hAnsi="Times New Roman" w:cs="Times New Roman"/>
          <w:color w:val="202020"/>
          <w:shd w:val="clear" w:color="auto" w:fill="FFFFFF"/>
          <w:vertAlign w:val="superscript"/>
        </w:rPr>
        <w:t>4,</w:t>
      </w:r>
      <w:r w:rsidR="00BF5D84">
        <w:rPr>
          <w:rFonts w:ascii="Times New Roman" w:hAnsi="Times New Roman" w:cs="Times New Roman"/>
          <w:color w:val="202020"/>
          <w:shd w:val="clear" w:color="auto" w:fill="FFFFFF"/>
          <w:vertAlign w:val="superscript"/>
        </w:rPr>
        <w:t>9</w:t>
      </w:r>
      <w:r w:rsidRPr="00BF5D84">
        <w:rPr>
          <w:rFonts w:ascii="Times New Roman" w:hAnsi="Times New Roman" w:cs="Times New Roman"/>
          <w:color w:val="202020"/>
          <w:shd w:val="clear" w:color="auto" w:fill="FFFFFF"/>
        </w:rPr>
        <w:t>, R. Rima Jolivet</w:t>
      </w:r>
      <w:r w:rsidRPr="00BF5D84">
        <w:rPr>
          <w:rFonts w:ascii="Times New Roman" w:hAnsi="Times New Roman" w:cs="Times New Roman"/>
          <w:color w:val="202020"/>
          <w:shd w:val="clear" w:color="auto" w:fill="FFFFFF"/>
          <w:vertAlign w:val="superscript"/>
        </w:rPr>
        <w:t>1</w:t>
      </w:r>
    </w:p>
    <w:p w14:paraId="487162A1" w14:textId="40E18BA3" w:rsidR="00BF5D84" w:rsidRDefault="00BF5D84" w:rsidP="00BF5D84"/>
    <w:p w14:paraId="27B6BB31" w14:textId="77777777" w:rsidR="00BF5D84" w:rsidRPr="00224B11" w:rsidRDefault="00BF5D84" w:rsidP="00BF5D84"/>
    <w:p w14:paraId="69053B32"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1</w:t>
      </w:r>
      <w:r w:rsidRPr="00BF5D84">
        <w:rPr>
          <w:rFonts w:ascii="Times New Roman" w:eastAsia="Times New Roman" w:hAnsi="Times New Roman" w:cs="Times New Roman"/>
          <w:sz w:val="24"/>
          <w:szCs w:val="24"/>
          <w:lang w:eastAsia="en-GB"/>
        </w:rPr>
        <w:t xml:space="preserve">Women and Health Initiative, Department of Global Health and Population, Harvard University T.H. Chan School of Public Health, Boston, Massachusetts, United States of America </w:t>
      </w:r>
    </w:p>
    <w:p w14:paraId="08BCE8B9"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5238C8D6"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2</w:t>
      </w:r>
      <w:r w:rsidRPr="00BF5D84">
        <w:rPr>
          <w:rFonts w:ascii="Times New Roman" w:eastAsia="Times New Roman" w:hAnsi="Times New Roman" w:cs="Times New Roman"/>
          <w:sz w:val="24"/>
          <w:szCs w:val="24"/>
          <w:lang w:eastAsia="en-GB"/>
        </w:rPr>
        <w:t xml:space="preserve">Department of Epidemiology and Disease Control, University of Ghana School of Public Health, Accra, Ghana </w:t>
      </w:r>
    </w:p>
    <w:p w14:paraId="677DAC75"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5B4DE1DD"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3</w:t>
      </w:r>
      <w:r w:rsidRPr="00BF5D84">
        <w:rPr>
          <w:rFonts w:ascii="Times New Roman" w:eastAsia="Times New Roman" w:hAnsi="Times New Roman" w:cs="Times New Roman"/>
          <w:sz w:val="24"/>
          <w:szCs w:val="24"/>
          <w:lang w:eastAsia="en-GB"/>
        </w:rPr>
        <w:t xml:space="preserve">Department of Population, Family, and Reproductive Health, University of Ghana School of Public Health, Accra, Ghana </w:t>
      </w:r>
    </w:p>
    <w:p w14:paraId="55DEC190"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62761B0E" w14:textId="1DABE270" w:rsidR="006F5502" w:rsidRPr="00BF5D84" w:rsidRDefault="00896D9B"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4</w:t>
      </w:r>
      <w:r w:rsidRPr="00BF5D84">
        <w:rPr>
          <w:rFonts w:ascii="Times New Roman" w:eastAsia="Times New Roman" w:hAnsi="Times New Roman" w:cs="Times New Roman"/>
          <w:sz w:val="24"/>
          <w:szCs w:val="24"/>
          <w:lang w:eastAsia="en-GB"/>
        </w:rPr>
        <w:t xml:space="preserve">Institute for Clinical Effectiveness and Health Policy (Instituto de </w:t>
      </w:r>
      <w:proofErr w:type="spellStart"/>
      <w:r w:rsidRPr="00BF5D84">
        <w:rPr>
          <w:rFonts w:ascii="Times New Roman" w:eastAsia="Times New Roman" w:hAnsi="Times New Roman" w:cs="Times New Roman"/>
          <w:sz w:val="24"/>
          <w:szCs w:val="24"/>
          <w:lang w:eastAsia="en-GB"/>
        </w:rPr>
        <w:t>Efectividad</w:t>
      </w:r>
      <w:proofErr w:type="spellEnd"/>
      <w:r w:rsidRPr="00BF5D84">
        <w:rPr>
          <w:rFonts w:ascii="Times New Roman" w:eastAsia="Times New Roman" w:hAnsi="Times New Roman" w:cs="Times New Roman"/>
          <w:sz w:val="24"/>
          <w:szCs w:val="24"/>
          <w:lang w:eastAsia="en-GB"/>
        </w:rPr>
        <w:t xml:space="preserve"> </w:t>
      </w:r>
      <w:proofErr w:type="spellStart"/>
      <w:r w:rsidRPr="00BF5D84">
        <w:rPr>
          <w:rFonts w:ascii="Times New Roman" w:eastAsia="Times New Roman" w:hAnsi="Times New Roman" w:cs="Times New Roman"/>
          <w:sz w:val="24"/>
          <w:szCs w:val="24"/>
          <w:lang w:eastAsia="en-GB"/>
        </w:rPr>
        <w:t>Clínica</w:t>
      </w:r>
      <w:proofErr w:type="spellEnd"/>
      <w:r w:rsidRPr="00BF5D84">
        <w:rPr>
          <w:rFonts w:ascii="Times New Roman" w:eastAsia="Times New Roman" w:hAnsi="Times New Roman" w:cs="Times New Roman"/>
          <w:sz w:val="24"/>
          <w:szCs w:val="24"/>
          <w:lang w:eastAsia="en-GB"/>
        </w:rPr>
        <w:t xml:space="preserve"> y Sanitaria (IECS)), Buenos Aires, Argentina</w:t>
      </w:r>
    </w:p>
    <w:p w14:paraId="71F20CD9"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21E0C0CA" w14:textId="0E16DF6F" w:rsidR="00BF5D84" w:rsidRPr="00BF5D84" w:rsidRDefault="00BF5D84" w:rsidP="00896D9B">
      <w:pPr>
        <w:spacing w:after="0" w:line="240" w:lineRule="auto"/>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vertAlign w:val="superscript"/>
          <w:lang w:eastAsia="en-GB"/>
        </w:rPr>
        <w:t>5</w:t>
      </w:r>
      <w:r w:rsidRPr="00BF5D84">
        <w:rPr>
          <w:rFonts w:ascii="Times New Roman" w:eastAsia="Times New Roman" w:hAnsi="Times New Roman" w:cs="Times New Roman"/>
          <w:sz w:val="24"/>
          <w:szCs w:val="24"/>
          <w:vertAlign w:val="superscript"/>
          <w:lang w:eastAsia="en-GB"/>
        </w:rPr>
        <w:t xml:space="preserve">  </w:t>
      </w:r>
      <w:r w:rsidRPr="00BF5D84">
        <w:rPr>
          <w:rFonts w:ascii="Times New Roman" w:eastAsia="Times New Roman" w:hAnsi="Times New Roman" w:cs="Times New Roman"/>
          <w:sz w:val="24"/>
          <w:szCs w:val="24"/>
          <w:lang w:eastAsia="en-GB"/>
        </w:rPr>
        <w:t>Center</w:t>
      </w:r>
      <w:proofErr w:type="gramEnd"/>
      <w:r w:rsidRPr="00BF5D84">
        <w:rPr>
          <w:rFonts w:ascii="Times New Roman" w:eastAsia="Times New Roman" w:hAnsi="Times New Roman" w:cs="Times New Roman"/>
          <w:sz w:val="24"/>
          <w:szCs w:val="24"/>
          <w:lang w:eastAsia="en-GB"/>
        </w:rPr>
        <w:t xml:space="preserve"> for Geographic Analysis, Harvard University T.H. Chan School of Public Health, Boston, Massachusetts, United States of America </w:t>
      </w:r>
    </w:p>
    <w:p w14:paraId="73EFA6B9" w14:textId="77777777" w:rsidR="00BF5D84" w:rsidRPr="00224B11" w:rsidRDefault="00BF5D84" w:rsidP="00896D9B">
      <w:pPr>
        <w:spacing w:after="0" w:line="240" w:lineRule="auto"/>
        <w:rPr>
          <w:rFonts w:ascii="Times New Roman" w:eastAsia="Times New Roman" w:hAnsi="Times New Roman" w:cs="Times New Roman"/>
          <w:sz w:val="24"/>
          <w:szCs w:val="24"/>
          <w:lang w:eastAsia="en-GB"/>
        </w:rPr>
      </w:pPr>
    </w:p>
    <w:p w14:paraId="6DE3C6E2" w14:textId="237C92AE" w:rsidR="00896D9B" w:rsidRPr="00BF5D84" w:rsidRDefault="00BF5D84"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6</w:t>
      </w:r>
      <w:r w:rsidR="00896D9B" w:rsidRPr="00BF5D84">
        <w:rPr>
          <w:rFonts w:ascii="Times New Roman" w:eastAsia="Times New Roman" w:hAnsi="Times New Roman" w:cs="Times New Roman"/>
          <w:sz w:val="24"/>
          <w:szCs w:val="24"/>
          <w:lang w:eastAsia="en-GB"/>
        </w:rPr>
        <w:t xml:space="preserve">Population Council, New Delhi, India </w:t>
      </w:r>
    </w:p>
    <w:p w14:paraId="7D13F4E0" w14:textId="29A8CE3D" w:rsidR="00BF5D84" w:rsidRPr="00BF5D84" w:rsidRDefault="00BF5D84" w:rsidP="00896D9B">
      <w:pPr>
        <w:spacing w:after="0" w:line="240" w:lineRule="auto"/>
        <w:rPr>
          <w:rFonts w:ascii="Times New Roman" w:eastAsia="Times New Roman" w:hAnsi="Times New Roman" w:cs="Times New Roman"/>
          <w:sz w:val="24"/>
          <w:szCs w:val="24"/>
          <w:lang w:eastAsia="en-GB"/>
        </w:rPr>
      </w:pPr>
    </w:p>
    <w:p w14:paraId="4BFCB8A6" w14:textId="6048B332" w:rsidR="00BF5D84" w:rsidRPr="00BF5D84" w:rsidRDefault="00BF5D84" w:rsidP="00896D9B">
      <w:pPr>
        <w:spacing w:after="0" w:line="240" w:lineRule="auto"/>
        <w:rPr>
          <w:rFonts w:ascii="Times New Roman" w:eastAsia="Times New Roman" w:hAnsi="Times New Roman" w:cs="Times New Roman"/>
          <w:sz w:val="24"/>
          <w:szCs w:val="24"/>
          <w:lang w:eastAsia="en-GB"/>
        </w:rPr>
      </w:pPr>
      <w:r w:rsidRPr="00BF5D84">
        <w:rPr>
          <w:rFonts w:ascii="Times New Roman" w:eastAsia="Times New Roman" w:hAnsi="Times New Roman" w:cs="Times New Roman"/>
          <w:sz w:val="24"/>
          <w:szCs w:val="24"/>
          <w:vertAlign w:val="superscript"/>
          <w:lang w:eastAsia="en-GB"/>
        </w:rPr>
        <w:t>7</w:t>
      </w:r>
      <w:r w:rsidRPr="00BF5D84">
        <w:rPr>
          <w:rFonts w:ascii="Times New Roman" w:hAnsi="Times New Roman" w:cs="Times New Roman"/>
          <w:color w:val="222222"/>
          <w:sz w:val="24"/>
          <w:szCs w:val="24"/>
          <w:shd w:val="clear" w:color="auto" w:fill="FFFFFF"/>
        </w:rPr>
        <w:t xml:space="preserve"> School of Geography and Environmental Science, University of Southampton, Southampton, U</w:t>
      </w:r>
      <w:r>
        <w:rPr>
          <w:rFonts w:ascii="Times New Roman" w:hAnsi="Times New Roman" w:cs="Times New Roman"/>
          <w:color w:val="222222"/>
          <w:sz w:val="24"/>
          <w:szCs w:val="24"/>
          <w:shd w:val="clear" w:color="auto" w:fill="FFFFFF"/>
        </w:rPr>
        <w:t>nited Kingdom</w:t>
      </w:r>
    </w:p>
    <w:p w14:paraId="5651B53A"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17A245EB" w14:textId="47D3FE4A" w:rsidR="00896D9B" w:rsidRPr="00BF5D84" w:rsidRDefault="00BF5D84" w:rsidP="00896D9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vertAlign w:val="superscript"/>
          <w:lang w:eastAsia="en-GB"/>
        </w:rPr>
        <w:t>8</w:t>
      </w:r>
      <w:r w:rsidR="00896D9B" w:rsidRPr="00BF5D84">
        <w:rPr>
          <w:rFonts w:ascii="Times New Roman" w:eastAsia="Times New Roman" w:hAnsi="Times New Roman" w:cs="Times New Roman"/>
          <w:sz w:val="24"/>
          <w:szCs w:val="24"/>
          <w:lang w:eastAsia="en-GB"/>
        </w:rPr>
        <w:t xml:space="preserve">Department of Health Science, Kinesiology, and Rehabilitation, Universidad Nacional de La </w:t>
      </w:r>
      <w:proofErr w:type="spellStart"/>
      <w:r w:rsidR="00896D9B" w:rsidRPr="00BF5D84">
        <w:rPr>
          <w:rFonts w:ascii="Times New Roman" w:eastAsia="Times New Roman" w:hAnsi="Times New Roman" w:cs="Times New Roman"/>
          <w:sz w:val="24"/>
          <w:szCs w:val="24"/>
          <w:lang w:eastAsia="en-GB"/>
        </w:rPr>
        <w:t>Matanza</w:t>
      </w:r>
      <w:proofErr w:type="spellEnd"/>
      <w:r w:rsidR="00896D9B" w:rsidRPr="00BF5D84">
        <w:rPr>
          <w:rFonts w:ascii="Times New Roman" w:eastAsia="Times New Roman" w:hAnsi="Times New Roman" w:cs="Times New Roman"/>
          <w:sz w:val="24"/>
          <w:szCs w:val="24"/>
          <w:lang w:eastAsia="en-GB"/>
        </w:rPr>
        <w:t>, Buenos Aires, Argentina</w:t>
      </w:r>
    </w:p>
    <w:p w14:paraId="476105AA"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7023148F" w14:textId="1CA53B88" w:rsidR="00896D9B" w:rsidRPr="00BF5D84" w:rsidRDefault="00BF5D84" w:rsidP="00896D9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vertAlign w:val="superscript"/>
          <w:lang w:eastAsia="en-GB"/>
        </w:rPr>
        <w:lastRenderedPageBreak/>
        <w:t>9</w:t>
      </w:r>
      <w:r w:rsidR="00896D9B" w:rsidRPr="00BF5D84">
        <w:rPr>
          <w:rFonts w:ascii="Times New Roman" w:eastAsia="Times New Roman" w:hAnsi="Times New Roman" w:cs="Times New Roman"/>
          <w:sz w:val="24"/>
          <w:szCs w:val="24"/>
          <w:lang w:eastAsia="en-GB"/>
        </w:rPr>
        <w:t xml:space="preserve">Department of Maternal &amp; and Child Health, </w:t>
      </w:r>
      <w:proofErr w:type="spellStart"/>
      <w:r w:rsidR="00896D9B" w:rsidRPr="00BF5D84">
        <w:rPr>
          <w:rFonts w:ascii="Times New Roman" w:eastAsia="Times New Roman" w:hAnsi="Times New Roman" w:cs="Times New Roman"/>
          <w:sz w:val="24"/>
          <w:szCs w:val="24"/>
          <w:lang w:eastAsia="en-GB"/>
        </w:rPr>
        <w:t>Gillings</w:t>
      </w:r>
      <w:proofErr w:type="spellEnd"/>
      <w:r w:rsidR="00896D9B" w:rsidRPr="00BF5D84">
        <w:rPr>
          <w:rFonts w:ascii="Times New Roman" w:eastAsia="Times New Roman" w:hAnsi="Times New Roman" w:cs="Times New Roman"/>
          <w:sz w:val="24"/>
          <w:szCs w:val="24"/>
          <w:lang w:eastAsia="en-GB"/>
        </w:rPr>
        <w:t xml:space="preserve"> School of Global Public Health, University of North Carolina at Chapel Hill, Chapel Hill, North Carolina, United States of America</w:t>
      </w:r>
    </w:p>
    <w:p w14:paraId="0CD8AEEF" w14:textId="77777777" w:rsidR="00896D9B" w:rsidRPr="00BF5D84" w:rsidRDefault="00896D9B" w:rsidP="00896D9B">
      <w:pPr>
        <w:spacing w:after="0" w:line="240" w:lineRule="auto"/>
        <w:rPr>
          <w:rFonts w:ascii="Times New Roman" w:eastAsia="Times New Roman" w:hAnsi="Times New Roman" w:cs="Times New Roman"/>
          <w:sz w:val="24"/>
          <w:szCs w:val="24"/>
          <w:lang w:eastAsia="en-GB"/>
        </w:rPr>
      </w:pPr>
    </w:p>
    <w:p w14:paraId="6FBBB966" w14:textId="77777777" w:rsidR="00896D9B" w:rsidRPr="00BF5D84" w:rsidRDefault="00896D9B" w:rsidP="00896D9B">
      <w:pPr>
        <w:spacing w:line="480" w:lineRule="auto"/>
        <w:rPr>
          <w:rFonts w:ascii="Times New Roman" w:hAnsi="Times New Roman" w:cs="Times New Roman"/>
          <w:sz w:val="24"/>
          <w:szCs w:val="24"/>
        </w:rPr>
      </w:pPr>
      <w:r w:rsidRPr="00BF5D84">
        <w:rPr>
          <w:rFonts w:ascii="Times New Roman" w:hAnsi="Times New Roman" w:cs="Times New Roman"/>
          <w:sz w:val="24"/>
          <w:szCs w:val="24"/>
        </w:rPr>
        <w:t xml:space="preserve">*Corresponding Author: Jewel </w:t>
      </w:r>
      <w:proofErr w:type="spellStart"/>
      <w:r w:rsidRPr="00BF5D84">
        <w:rPr>
          <w:rFonts w:ascii="Times New Roman" w:hAnsi="Times New Roman" w:cs="Times New Roman"/>
          <w:sz w:val="24"/>
          <w:szCs w:val="24"/>
        </w:rPr>
        <w:t>Gausman</w:t>
      </w:r>
      <w:proofErr w:type="spellEnd"/>
    </w:p>
    <w:p w14:paraId="0FC46F33" w14:textId="77777777" w:rsidR="00896D9B" w:rsidRPr="00BF5D84" w:rsidRDefault="00896D9B" w:rsidP="00896D9B">
      <w:pPr>
        <w:spacing w:line="480" w:lineRule="auto"/>
        <w:rPr>
          <w:rFonts w:ascii="Times New Roman" w:hAnsi="Times New Roman" w:cs="Times New Roman"/>
          <w:sz w:val="24"/>
          <w:szCs w:val="24"/>
        </w:rPr>
      </w:pPr>
      <w:r w:rsidRPr="00BF5D84">
        <w:rPr>
          <w:rFonts w:ascii="Times New Roman" w:hAnsi="Times New Roman" w:cs="Times New Roman"/>
          <w:sz w:val="24"/>
          <w:szCs w:val="24"/>
        </w:rPr>
        <w:t>Email: jmg923@mail.harvard.edu</w:t>
      </w:r>
    </w:p>
    <w:p w14:paraId="4B839BB7" w14:textId="77777777" w:rsidR="00896D9B" w:rsidRPr="00BF5D84" w:rsidRDefault="00896D9B" w:rsidP="00117B44">
      <w:pPr>
        <w:spacing w:after="0" w:line="240" w:lineRule="auto"/>
        <w:contextualSpacing/>
        <w:rPr>
          <w:rFonts w:ascii="Times New Roman" w:hAnsi="Times New Roman" w:cs="Times New Roman"/>
          <w:b/>
          <w:bCs/>
          <w:sz w:val="24"/>
          <w:szCs w:val="24"/>
        </w:rPr>
      </w:pPr>
    </w:p>
    <w:p w14:paraId="38B390BE" w14:textId="35D26E8A" w:rsidR="00896D9B" w:rsidRPr="00BF5D84" w:rsidRDefault="00896D9B">
      <w:pPr>
        <w:rPr>
          <w:rFonts w:ascii="Times New Roman" w:hAnsi="Times New Roman" w:cs="Times New Roman"/>
          <w:b/>
          <w:bCs/>
        </w:rPr>
      </w:pPr>
      <w:r w:rsidRPr="00BF5D84">
        <w:rPr>
          <w:rFonts w:ascii="Times New Roman" w:hAnsi="Times New Roman" w:cs="Times New Roman"/>
          <w:b/>
          <w:bCs/>
          <w:sz w:val="24"/>
          <w:szCs w:val="24"/>
        </w:rPr>
        <w:br w:type="page"/>
      </w:r>
    </w:p>
    <w:p w14:paraId="39445FEB" w14:textId="1E3A2BEB" w:rsidR="00594483" w:rsidRPr="00BF5D84" w:rsidRDefault="00594483" w:rsidP="00585ABF">
      <w:pPr>
        <w:pStyle w:val="Heading1"/>
        <w:rPr>
          <w:rFonts w:cs="Times New Roman"/>
        </w:rPr>
      </w:pPr>
      <w:r w:rsidRPr="00BF5D84">
        <w:rPr>
          <w:rFonts w:cs="Times New Roman"/>
        </w:rPr>
        <w:lastRenderedPageBreak/>
        <w:t>Abstract</w:t>
      </w:r>
    </w:p>
    <w:p w14:paraId="6DD62939" w14:textId="4BF84FD7" w:rsidR="00594483" w:rsidRPr="00BF5D84" w:rsidRDefault="00594483" w:rsidP="00117B44">
      <w:pPr>
        <w:spacing w:after="0" w:line="240" w:lineRule="auto"/>
        <w:contextualSpacing/>
        <w:rPr>
          <w:rFonts w:ascii="Times New Roman" w:hAnsi="Times New Roman" w:cs="Times New Roman"/>
          <w:b/>
          <w:bCs/>
        </w:rPr>
      </w:pPr>
    </w:p>
    <w:p w14:paraId="0EC349D3" w14:textId="0F6D55BD" w:rsidR="00896D9B" w:rsidRPr="00BF5D84" w:rsidRDefault="00594483" w:rsidP="00585ABF">
      <w:pPr>
        <w:spacing w:after="0" w:line="480" w:lineRule="auto"/>
        <w:contextualSpacing/>
        <w:rPr>
          <w:rFonts w:ascii="Times New Roman" w:hAnsi="Times New Roman" w:cs="Times New Roman"/>
        </w:rPr>
      </w:pPr>
      <w:r w:rsidRPr="00BF5D84">
        <w:rPr>
          <w:rFonts w:ascii="Times New Roman" w:hAnsi="Times New Roman" w:cs="Times New Roman"/>
        </w:rPr>
        <w:t>Availability of emergency obstetric and newborn care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is a strong supply side measure of essential health system capacity that is closely and causally linked to maternal mortality reduction and fundamentally to achieving universal health coverage.  The World Health Organization’s </w:t>
      </w:r>
      <w:r w:rsidR="00896D9B" w:rsidRPr="00BF5D84">
        <w:rPr>
          <w:rFonts w:ascii="Times New Roman" w:hAnsi="Times New Roman" w:cs="Times New Roman"/>
        </w:rPr>
        <w:t>i</w:t>
      </w:r>
      <w:r w:rsidRPr="00BF5D84">
        <w:rPr>
          <w:rFonts w:ascii="Times New Roman" w:hAnsi="Times New Roman" w:cs="Times New Roman"/>
        </w:rPr>
        <w:t xml:space="preserve">ndicator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facilities” was prioritized as a core indicator to prevent maternal death</w:t>
      </w:r>
      <w:r w:rsidR="00896D9B" w:rsidRPr="00BF5D84">
        <w:rPr>
          <w:rFonts w:ascii="Times New Roman" w:hAnsi="Times New Roman" w:cs="Times New Roman"/>
        </w:rPr>
        <w:t>. The indicator focuses on whether there are sufficient</w:t>
      </w:r>
      <w:r w:rsidRPr="00BF5D84">
        <w:rPr>
          <w:rFonts w:ascii="Times New Roman" w:hAnsi="Times New Roman" w:cs="Times New Roman"/>
        </w:rPr>
        <w:t xml:space="preserve"> emergency care facilities to meet the population need</w:t>
      </w:r>
      <w:r w:rsidR="00896D9B" w:rsidRPr="00BF5D84">
        <w:rPr>
          <w:rFonts w:ascii="Times New Roman" w:hAnsi="Times New Roman" w:cs="Times New Roman"/>
        </w:rPr>
        <w:t xml:space="preserve">, but not all </w:t>
      </w:r>
      <w:r w:rsidRPr="00BF5D84">
        <w:rPr>
          <w:rFonts w:ascii="Times New Roman" w:hAnsi="Times New Roman" w:cs="Times New Roman"/>
        </w:rPr>
        <w:t xml:space="preserve">facilities designated as providing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function as such. This study seeks to validate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by comparing the value of the indicator after accounting for key aspects of facility functionality</w:t>
      </w:r>
      <w:r w:rsidR="00896D9B" w:rsidRPr="00BF5D84">
        <w:rPr>
          <w:rFonts w:ascii="Times New Roman" w:hAnsi="Times New Roman" w:cs="Times New Roman"/>
        </w:rPr>
        <w:t xml:space="preserve"> and an alternative measure of geographic distribution.</w:t>
      </w:r>
      <w:r w:rsidR="00BF5D84">
        <w:rPr>
          <w:rFonts w:ascii="Times New Roman" w:hAnsi="Times New Roman" w:cs="Times New Roman"/>
        </w:rPr>
        <w:t xml:space="preserve"> </w:t>
      </w:r>
      <w:r w:rsidR="006A78A4" w:rsidRPr="00BF5D84">
        <w:rPr>
          <w:rFonts w:ascii="Times New Roman" w:hAnsi="Times New Roman" w:cs="Times New Roman"/>
        </w:rPr>
        <w:t xml:space="preserve">This study </w:t>
      </w:r>
      <w:r w:rsidR="00896D9B" w:rsidRPr="00BF5D84">
        <w:rPr>
          <w:rFonts w:ascii="Times New Roman" w:hAnsi="Times New Roman" w:cs="Times New Roman"/>
        </w:rPr>
        <w:t>takes</w:t>
      </w:r>
      <w:r w:rsidR="006A78A4" w:rsidRPr="00BF5D84">
        <w:rPr>
          <w:rFonts w:ascii="Times New Roman" w:hAnsi="Times New Roman" w:cs="Times New Roman"/>
        </w:rPr>
        <w:t xml:space="preserve"> place in four subnational geographic areas in Argentina, Ghana, and India using a census of all birthing facilities. Performance of </w:t>
      </w:r>
      <w:proofErr w:type="spellStart"/>
      <w:r w:rsidR="006A78A4" w:rsidRPr="00BF5D84">
        <w:rPr>
          <w:rFonts w:ascii="Times New Roman" w:hAnsi="Times New Roman" w:cs="Times New Roman"/>
        </w:rPr>
        <w:t>EmONC</w:t>
      </w:r>
      <w:proofErr w:type="spellEnd"/>
      <w:r w:rsidR="006A78A4" w:rsidRPr="00BF5D84">
        <w:rPr>
          <w:rFonts w:ascii="Times New Roman" w:hAnsi="Times New Roman" w:cs="Times New Roman"/>
        </w:rPr>
        <w:t xml:space="preserve"> in the 90 days prior to data collection was assessed by examining </w:t>
      </w:r>
      <w:r w:rsidR="006A78A4" w:rsidRPr="00BF5D84">
        <w:rPr>
          <w:rFonts w:ascii="Times New Roman" w:hAnsi="Times New Roman" w:cs="Times New Roman"/>
          <w:color w:val="000000" w:themeColor="text1"/>
        </w:rPr>
        <w:t xml:space="preserve">facility records. Data were collected on facility operating hours, staffing, and availability of essential medications. </w:t>
      </w:r>
      <w:r w:rsidR="006A78A4" w:rsidRPr="00BF5D84">
        <w:rPr>
          <w:rFonts w:ascii="Times New Roman" w:hAnsi="Times New Roman" w:cs="Times New Roman"/>
          <w:color w:val="000000" w:themeColor="text1"/>
          <w:shd w:val="clear" w:color="auto" w:fill="FFFFFF"/>
        </w:rPr>
        <w:t xml:space="preserve">Population estimates were generated using ArcGIS software using </w:t>
      </w:r>
      <w:proofErr w:type="spellStart"/>
      <w:r w:rsidR="006A78A4" w:rsidRPr="00BF5D84">
        <w:rPr>
          <w:rFonts w:ascii="Times New Roman" w:hAnsi="Times New Roman" w:cs="Times New Roman"/>
          <w:color w:val="000000" w:themeColor="text1"/>
          <w:shd w:val="clear" w:color="auto" w:fill="FFFFFF"/>
        </w:rPr>
        <w:t>WorldPop</w:t>
      </w:r>
      <w:proofErr w:type="spellEnd"/>
      <w:r w:rsidR="006A78A4" w:rsidRPr="00BF5D84">
        <w:rPr>
          <w:rFonts w:ascii="Times New Roman" w:hAnsi="Times New Roman" w:cs="Times New Roman"/>
          <w:color w:val="000000" w:themeColor="text1"/>
          <w:shd w:val="clear" w:color="auto" w:fill="FFFFFF"/>
        </w:rPr>
        <w:t xml:space="preserve"> to estimate the total population, and the number of women of reproductive age (WRA), pregnancies and births in the study areas. In addition, </w:t>
      </w:r>
      <w:r w:rsidR="006A78A4" w:rsidRPr="00BF5D84">
        <w:rPr>
          <w:rFonts w:ascii="Times New Roman" w:hAnsi="Times New Roman" w:cs="Times New Roman"/>
        </w:rPr>
        <w:t xml:space="preserve">we </w:t>
      </w:r>
      <w:r w:rsidR="006A78A4" w:rsidRPr="00BF5D84">
        <w:rPr>
          <w:rFonts w:ascii="Times New Roman" w:hAnsi="Times New Roman" w:cs="Times New Roman"/>
          <w:color w:val="000000" w:themeColor="text1"/>
          <w:shd w:val="clear" w:color="auto" w:fill="FFFFFF"/>
        </w:rPr>
        <w:t xml:space="preserve">estimated </w:t>
      </w:r>
      <w:r w:rsidR="00896D9B" w:rsidRPr="00BF5D84">
        <w:rPr>
          <w:rFonts w:ascii="Times New Roman" w:hAnsi="Times New Roman" w:cs="Times New Roman"/>
          <w:color w:val="000000" w:themeColor="text1"/>
          <w:shd w:val="clear" w:color="auto" w:fill="FFFFFF"/>
        </w:rPr>
        <w:t xml:space="preserve">the population </w:t>
      </w:r>
      <w:r w:rsidR="006A78A4" w:rsidRPr="00BF5D84">
        <w:rPr>
          <w:rFonts w:ascii="Times New Roman" w:hAnsi="Times New Roman" w:cs="Times New Roman"/>
          <w:color w:val="000000" w:themeColor="text1"/>
          <w:shd w:val="clear" w:color="auto" w:fill="FFFFFF"/>
        </w:rPr>
        <w:t xml:space="preserve">within two-hours travel time of </w:t>
      </w:r>
      <w:r w:rsidR="00896D9B" w:rsidRPr="00BF5D84">
        <w:rPr>
          <w:rFonts w:ascii="Times New Roman" w:hAnsi="Times New Roman" w:cs="Times New Roman"/>
          <w:color w:val="000000" w:themeColor="text1"/>
          <w:shd w:val="clear" w:color="auto" w:fill="FFFFFF"/>
        </w:rPr>
        <w:t xml:space="preserve">an </w:t>
      </w:r>
      <w:proofErr w:type="spellStart"/>
      <w:r w:rsidR="006A78A4" w:rsidRPr="00BF5D84">
        <w:rPr>
          <w:rFonts w:ascii="Times New Roman" w:hAnsi="Times New Roman" w:cs="Times New Roman"/>
          <w:color w:val="000000" w:themeColor="text1"/>
          <w:shd w:val="clear" w:color="auto" w:fill="FFFFFF"/>
        </w:rPr>
        <w:t>EmONC</w:t>
      </w:r>
      <w:proofErr w:type="spellEnd"/>
      <w:r w:rsidR="006A78A4" w:rsidRPr="00BF5D84">
        <w:rPr>
          <w:rFonts w:ascii="Times New Roman" w:hAnsi="Times New Roman" w:cs="Times New Roman"/>
          <w:color w:val="000000" w:themeColor="text1"/>
          <w:shd w:val="clear" w:color="auto" w:fill="FFFFFF"/>
        </w:rPr>
        <w:t xml:space="preserve"> facility by incorporating data </w:t>
      </w:r>
      <w:r w:rsidR="00896D9B" w:rsidRPr="00BF5D84">
        <w:rPr>
          <w:rFonts w:ascii="Times New Roman" w:hAnsi="Times New Roman" w:cs="Times New Roman"/>
          <w:color w:val="000000" w:themeColor="text1"/>
          <w:shd w:val="clear" w:color="auto" w:fill="FFFFFF"/>
        </w:rPr>
        <w:t>on terrain from</w:t>
      </w:r>
      <w:r w:rsidR="006A78A4" w:rsidRPr="00BF5D84">
        <w:rPr>
          <w:rFonts w:ascii="Times New Roman" w:hAnsi="Times New Roman" w:cs="Times New Roman"/>
          <w:color w:val="000000" w:themeColor="text1"/>
          <w:shd w:val="clear" w:color="auto" w:fill="FFFFFF"/>
        </w:rPr>
        <w:t xml:space="preserve"> Open Street Map</w:t>
      </w:r>
      <w:r w:rsidR="006A78A4" w:rsidRPr="00BF5D84">
        <w:rPr>
          <w:rFonts w:ascii="Times New Roman" w:hAnsi="Times New Roman" w:cs="Times New Roman"/>
          <w:color w:val="000000" w:themeColor="text1"/>
        </w:rPr>
        <w:t xml:space="preserve">. Using these data sources, we calculated and compared the value of the indicator </w:t>
      </w:r>
      <w:r w:rsidR="00896D9B" w:rsidRPr="00BF5D84">
        <w:rPr>
          <w:rFonts w:ascii="Times New Roman" w:hAnsi="Times New Roman" w:cs="Times New Roman"/>
          <w:color w:val="000000" w:themeColor="text1"/>
        </w:rPr>
        <w:t>after incorporating data</w:t>
      </w:r>
      <w:r w:rsidR="006A78A4" w:rsidRPr="00BF5D84">
        <w:rPr>
          <w:rFonts w:ascii="Times New Roman" w:hAnsi="Times New Roman" w:cs="Times New Roman"/>
          <w:color w:val="000000" w:themeColor="text1"/>
        </w:rPr>
        <w:t xml:space="preserve"> on facility performance and functionality </w:t>
      </w:r>
      <w:r w:rsidR="00896D9B" w:rsidRPr="00BF5D84">
        <w:rPr>
          <w:rFonts w:ascii="Times New Roman" w:hAnsi="Times New Roman" w:cs="Times New Roman"/>
          <w:color w:val="000000" w:themeColor="text1"/>
        </w:rPr>
        <w:t>while</w:t>
      </w:r>
      <w:r w:rsidR="006A78A4" w:rsidRPr="00BF5D84">
        <w:rPr>
          <w:rFonts w:ascii="Times New Roman" w:hAnsi="Times New Roman" w:cs="Times New Roman"/>
          <w:color w:val="000000" w:themeColor="text1"/>
        </w:rPr>
        <w:t xml:space="preserve"> varying the reference </w:t>
      </w:r>
      <w:r w:rsidR="00896D9B" w:rsidRPr="00BF5D84">
        <w:rPr>
          <w:rFonts w:ascii="Times New Roman" w:hAnsi="Times New Roman" w:cs="Times New Roman"/>
          <w:color w:val="000000" w:themeColor="text1"/>
        </w:rPr>
        <w:t>population used. Further, we</w:t>
      </w:r>
      <w:r w:rsidR="006A78A4" w:rsidRPr="00BF5D84">
        <w:rPr>
          <w:rFonts w:ascii="Times New Roman" w:hAnsi="Times New Roman" w:cs="Times New Roman"/>
          <w:color w:val="000000" w:themeColor="text1"/>
        </w:rPr>
        <w:t xml:space="preserve"> compared its value to the proportion of the population within two-hours travel time</w:t>
      </w:r>
      <w:r w:rsidR="00896D9B" w:rsidRPr="00BF5D84">
        <w:rPr>
          <w:rFonts w:ascii="Times New Roman" w:hAnsi="Times New Roman" w:cs="Times New Roman"/>
          <w:color w:val="000000" w:themeColor="text1"/>
        </w:rPr>
        <w:t xml:space="preserve"> of an </w:t>
      </w:r>
      <w:proofErr w:type="spellStart"/>
      <w:r w:rsidR="00896D9B" w:rsidRPr="00BF5D84">
        <w:rPr>
          <w:rFonts w:ascii="Times New Roman" w:hAnsi="Times New Roman" w:cs="Times New Roman"/>
          <w:color w:val="000000" w:themeColor="text1"/>
        </w:rPr>
        <w:t>EmONC</w:t>
      </w:r>
      <w:proofErr w:type="spellEnd"/>
      <w:r w:rsidR="00896D9B" w:rsidRPr="00BF5D84">
        <w:rPr>
          <w:rFonts w:ascii="Times New Roman" w:hAnsi="Times New Roman" w:cs="Times New Roman"/>
          <w:color w:val="000000" w:themeColor="text1"/>
        </w:rPr>
        <w:t xml:space="preserve"> facility. Included in our study were 34 birthing facilities in Argentina, 51 in Ghana, and 282 in India. </w:t>
      </w:r>
      <w:r w:rsidR="00896D9B" w:rsidRPr="00BF5D84">
        <w:rPr>
          <w:rFonts w:ascii="Times New Roman" w:hAnsi="Times New Roman" w:cs="Times New Roman"/>
        </w:rPr>
        <w:t xml:space="preserve">Facility performance of </w:t>
      </w:r>
      <w:r w:rsidR="005A48A0" w:rsidRPr="00BF5D84">
        <w:rPr>
          <w:rFonts w:ascii="Times New Roman" w:hAnsi="Times New Roman" w:cs="Times New Roman"/>
        </w:rPr>
        <w:t xml:space="preserve">basic </w:t>
      </w:r>
      <w:proofErr w:type="spellStart"/>
      <w:r w:rsidR="005A48A0" w:rsidRPr="00BF5D84">
        <w:rPr>
          <w:rFonts w:ascii="Times New Roman" w:hAnsi="Times New Roman" w:cs="Times New Roman"/>
        </w:rPr>
        <w:t>EmONC</w:t>
      </w:r>
      <w:proofErr w:type="spellEnd"/>
      <w:r w:rsidR="005A48A0" w:rsidRPr="00BF5D84">
        <w:rPr>
          <w:rFonts w:ascii="Times New Roman" w:hAnsi="Times New Roman" w:cs="Times New Roman"/>
        </w:rPr>
        <w:t xml:space="preserve"> (</w:t>
      </w:r>
      <w:proofErr w:type="spellStart"/>
      <w:r w:rsidR="00896D9B" w:rsidRPr="00BF5D84">
        <w:rPr>
          <w:rFonts w:ascii="Times New Roman" w:hAnsi="Times New Roman" w:cs="Times New Roman"/>
        </w:rPr>
        <w:t>BEmONC</w:t>
      </w:r>
      <w:proofErr w:type="spellEnd"/>
      <w:r w:rsidR="005A48A0" w:rsidRPr="00BF5D84">
        <w:rPr>
          <w:rFonts w:ascii="Times New Roman" w:hAnsi="Times New Roman" w:cs="Times New Roman"/>
        </w:rPr>
        <w:t>)</w:t>
      </w:r>
      <w:r w:rsidR="00896D9B" w:rsidRPr="00BF5D84">
        <w:rPr>
          <w:rFonts w:ascii="Times New Roman" w:hAnsi="Times New Roman" w:cs="Times New Roman"/>
        </w:rPr>
        <w:t xml:space="preserve"> and </w:t>
      </w:r>
      <w:r w:rsidR="005A48A0" w:rsidRPr="00BF5D84">
        <w:rPr>
          <w:rFonts w:ascii="Times New Roman" w:hAnsi="Times New Roman" w:cs="Times New Roman"/>
        </w:rPr>
        <w:t xml:space="preserve">comprehensive </w:t>
      </w:r>
      <w:proofErr w:type="spellStart"/>
      <w:r w:rsidR="005A48A0" w:rsidRPr="00BF5D84">
        <w:rPr>
          <w:rFonts w:ascii="Times New Roman" w:hAnsi="Times New Roman" w:cs="Times New Roman"/>
        </w:rPr>
        <w:t>EmONC</w:t>
      </w:r>
      <w:proofErr w:type="spellEnd"/>
      <w:r w:rsidR="005A48A0" w:rsidRPr="00BF5D84">
        <w:rPr>
          <w:rFonts w:ascii="Times New Roman" w:hAnsi="Times New Roman" w:cs="Times New Roman"/>
        </w:rPr>
        <w:t xml:space="preserve"> (</w:t>
      </w:r>
      <w:proofErr w:type="spellStart"/>
      <w:r w:rsidR="00896D9B" w:rsidRPr="00BF5D84">
        <w:rPr>
          <w:rFonts w:ascii="Times New Roman" w:hAnsi="Times New Roman" w:cs="Times New Roman"/>
        </w:rPr>
        <w:t>CEmONC</w:t>
      </w:r>
      <w:proofErr w:type="spellEnd"/>
      <w:r w:rsidR="005A48A0" w:rsidRPr="00BF5D84">
        <w:rPr>
          <w:rFonts w:ascii="Times New Roman" w:hAnsi="Times New Roman" w:cs="Times New Roman"/>
        </w:rPr>
        <w:t>)</w:t>
      </w:r>
      <w:r w:rsidR="00896D9B" w:rsidRPr="00BF5D84">
        <w:rPr>
          <w:rFonts w:ascii="Times New Roman" w:hAnsi="Times New Roman" w:cs="Times New Roman"/>
        </w:rPr>
        <w:t xml:space="preserve"> signal functions varied considerably. One facility (4.8%) in Ghana and no facility in India designated as </w:t>
      </w:r>
      <w:proofErr w:type="spellStart"/>
      <w:r w:rsidR="00896D9B" w:rsidRPr="00BF5D84">
        <w:rPr>
          <w:rFonts w:ascii="Times New Roman" w:hAnsi="Times New Roman" w:cs="Times New Roman"/>
        </w:rPr>
        <w:t>BEmONC</w:t>
      </w:r>
      <w:proofErr w:type="spellEnd"/>
      <w:r w:rsidR="00896D9B" w:rsidRPr="00BF5D84">
        <w:rPr>
          <w:rFonts w:ascii="Times New Roman" w:hAnsi="Times New Roman" w:cs="Times New Roman"/>
        </w:rPr>
        <w:t xml:space="preserve"> had performed all seven </w:t>
      </w:r>
      <w:proofErr w:type="spellStart"/>
      <w:r w:rsidR="00896D9B" w:rsidRPr="00BF5D84">
        <w:rPr>
          <w:rFonts w:ascii="Times New Roman" w:hAnsi="Times New Roman" w:cs="Times New Roman"/>
        </w:rPr>
        <w:t>BEmONC</w:t>
      </w:r>
      <w:proofErr w:type="spellEnd"/>
      <w:r w:rsidR="00896D9B" w:rsidRPr="00BF5D84">
        <w:rPr>
          <w:rFonts w:ascii="Times New Roman" w:hAnsi="Times New Roman" w:cs="Times New Roman"/>
        </w:rPr>
        <w:t xml:space="preserve"> signal functions. In Argentina, three (8.8%) </w:t>
      </w:r>
      <w:proofErr w:type="spellStart"/>
      <w:r w:rsidR="00896D9B" w:rsidRPr="00BF5D84">
        <w:rPr>
          <w:rFonts w:ascii="Times New Roman" w:hAnsi="Times New Roman" w:cs="Times New Roman"/>
        </w:rPr>
        <w:t>CEmONC</w:t>
      </w:r>
      <w:proofErr w:type="spellEnd"/>
      <w:r w:rsidR="00896D9B" w:rsidRPr="00BF5D84">
        <w:rPr>
          <w:rFonts w:ascii="Times New Roman" w:hAnsi="Times New Roman" w:cs="Times New Roman"/>
        </w:rPr>
        <w:t xml:space="preserve">-designated facilities performed all nine </w:t>
      </w:r>
      <w:proofErr w:type="spellStart"/>
      <w:r w:rsidR="00896D9B" w:rsidRPr="00BF5D84">
        <w:rPr>
          <w:rFonts w:ascii="Times New Roman" w:hAnsi="Times New Roman" w:cs="Times New Roman"/>
        </w:rPr>
        <w:t>CEmONC</w:t>
      </w:r>
      <w:proofErr w:type="spellEnd"/>
      <w:r w:rsidR="00896D9B" w:rsidRPr="00BF5D84">
        <w:rPr>
          <w:rFonts w:ascii="Times New Roman" w:hAnsi="Times New Roman" w:cs="Times New Roman"/>
        </w:rPr>
        <w:t xml:space="preserve"> signal functions, all located in Buenos Aires Region V. Four </w:t>
      </w:r>
      <w:proofErr w:type="spellStart"/>
      <w:r w:rsidR="00896D9B" w:rsidRPr="00BF5D84">
        <w:rPr>
          <w:rFonts w:ascii="Times New Roman" w:hAnsi="Times New Roman" w:cs="Times New Roman"/>
        </w:rPr>
        <w:t>CEmONC</w:t>
      </w:r>
      <w:proofErr w:type="spellEnd"/>
      <w:r w:rsidR="00896D9B" w:rsidRPr="00BF5D84">
        <w:rPr>
          <w:rFonts w:ascii="Times New Roman" w:hAnsi="Times New Roman" w:cs="Times New Roman"/>
        </w:rPr>
        <w:t xml:space="preserve">-designated facilities in Ghana (57.1%) and the three </w:t>
      </w:r>
      <w:proofErr w:type="spellStart"/>
      <w:r w:rsidR="00896D9B" w:rsidRPr="00BF5D84">
        <w:rPr>
          <w:rFonts w:ascii="Times New Roman" w:hAnsi="Times New Roman" w:cs="Times New Roman"/>
        </w:rPr>
        <w:t>CEmONC</w:t>
      </w:r>
      <w:proofErr w:type="spellEnd"/>
      <w:r w:rsidR="00896D9B" w:rsidRPr="00BF5D84">
        <w:rPr>
          <w:rFonts w:ascii="Times New Roman" w:hAnsi="Times New Roman" w:cs="Times New Roman"/>
        </w:rPr>
        <w:t xml:space="preserve">-designated facilities in India (23.1%) evidenced full </w:t>
      </w:r>
      <w:proofErr w:type="spellStart"/>
      <w:r w:rsidR="00896D9B" w:rsidRPr="00BF5D84">
        <w:rPr>
          <w:rFonts w:ascii="Times New Roman" w:hAnsi="Times New Roman" w:cs="Times New Roman"/>
        </w:rPr>
        <w:t>CEmONC</w:t>
      </w:r>
      <w:proofErr w:type="spellEnd"/>
      <w:r w:rsidR="00896D9B" w:rsidRPr="00BF5D84">
        <w:rPr>
          <w:rFonts w:ascii="Times New Roman" w:hAnsi="Times New Roman" w:cs="Times New Roman"/>
        </w:rPr>
        <w:t xml:space="preserve"> performance. No </w:t>
      </w:r>
      <w:r w:rsidR="00896D9B" w:rsidRPr="00BF5D84">
        <w:rPr>
          <w:rFonts w:ascii="Times New Roman" w:hAnsi="Times New Roman" w:cs="Times New Roman"/>
        </w:rPr>
        <w:lastRenderedPageBreak/>
        <w:t xml:space="preserve">sub-national study area in Argentina or India reached the target of 5 </w:t>
      </w:r>
      <w:proofErr w:type="spellStart"/>
      <w:r w:rsidR="00896D9B" w:rsidRPr="00BF5D84">
        <w:rPr>
          <w:rFonts w:ascii="Times New Roman" w:hAnsi="Times New Roman" w:cs="Times New Roman"/>
        </w:rPr>
        <w:t>BEmONC</w:t>
      </w:r>
      <w:proofErr w:type="spellEnd"/>
      <w:r w:rsidR="00896D9B" w:rsidRPr="00BF5D84">
        <w:rPr>
          <w:rFonts w:ascii="Times New Roman" w:hAnsi="Times New Roman" w:cs="Times New Roman"/>
        </w:rPr>
        <w:t xml:space="preserve">-level facilities per 20,000 births after incorporating facility functionality yet 100% did in Argentina and 50% did in India when considering only facility designation. Demographic differences also accounted for important variation in the indicator’s value. In Ghana, the total population in </w:t>
      </w:r>
      <w:proofErr w:type="spellStart"/>
      <w:r w:rsidR="00896D9B" w:rsidRPr="00BF5D84">
        <w:rPr>
          <w:rFonts w:ascii="Times New Roman" w:hAnsi="Times New Roman" w:cs="Times New Roman"/>
        </w:rPr>
        <w:t>Tolon</w:t>
      </w:r>
      <w:proofErr w:type="spellEnd"/>
      <w:r w:rsidR="00896D9B" w:rsidRPr="00BF5D84">
        <w:rPr>
          <w:rFonts w:ascii="Times New Roman" w:hAnsi="Times New Roman" w:cs="Times New Roman"/>
        </w:rPr>
        <w:t xml:space="preserve"> within 2 hours travel time of a designated </w:t>
      </w:r>
      <w:proofErr w:type="spellStart"/>
      <w:r w:rsidR="00896D9B" w:rsidRPr="00BF5D84">
        <w:rPr>
          <w:rFonts w:ascii="Times New Roman" w:hAnsi="Times New Roman" w:cs="Times New Roman"/>
        </w:rPr>
        <w:t>EmONC</w:t>
      </w:r>
      <w:proofErr w:type="spellEnd"/>
      <w:r w:rsidR="00896D9B" w:rsidRPr="00BF5D84">
        <w:rPr>
          <w:rFonts w:ascii="Times New Roman" w:hAnsi="Times New Roman" w:cs="Times New Roman"/>
        </w:rPr>
        <w:t xml:space="preserve"> facility was estimated at 99.6%; however, only 91.1% of women of reproductive age were within 2 hours travel time.</w:t>
      </w:r>
      <w:r w:rsidR="00BF5D84">
        <w:rPr>
          <w:rFonts w:ascii="Times New Roman" w:hAnsi="Times New Roman" w:cs="Times New Roman"/>
        </w:rPr>
        <w:t xml:space="preserve"> </w:t>
      </w:r>
      <w:r w:rsidR="00896D9B" w:rsidRPr="00BF5D84">
        <w:rPr>
          <w:rFonts w:ascii="Times New Roman" w:hAnsi="Times New Roman" w:cs="Times New Roman"/>
          <w:bCs/>
        </w:rPr>
        <w:t xml:space="preserve">Comparing the value of the indicator when calculated using different definitions reveals important inconsistencies, resulting in conflicting information about whether the threshold for sufficient coverage is met. This raises important questions related to the indicator’s validity. </w:t>
      </w:r>
      <w:r w:rsidR="00896D9B" w:rsidRPr="00BF5D84">
        <w:rPr>
          <w:rFonts w:ascii="Times New Roman" w:hAnsi="Times New Roman" w:cs="Times New Roman"/>
        </w:rPr>
        <w:t xml:space="preserve">To provide a valid measure of effective coverage of </w:t>
      </w:r>
      <w:proofErr w:type="spellStart"/>
      <w:r w:rsidR="00896D9B" w:rsidRPr="00BF5D84">
        <w:rPr>
          <w:rFonts w:ascii="Times New Roman" w:hAnsi="Times New Roman" w:cs="Times New Roman"/>
        </w:rPr>
        <w:t>EmONC</w:t>
      </w:r>
      <w:proofErr w:type="spellEnd"/>
      <w:r w:rsidR="00896D9B" w:rsidRPr="00BF5D84">
        <w:rPr>
          <w:rFonts w:ascii="Times New Roman" w:hAnsi="Times New Roman" w:cs="Times New Roman"/>
        </w:rPr>
        <w:t xml:space="preserve">, the construct for measurement should extend beyond the </w:t>
      </w:r>
      <w:proofErr w:type="gramStart"/>
      <w:r w:rsidR="00896D9B" w:rsidRPr="00BF5D84">
        <w:rPr>
          <w:rFonts w:ascii="Times New Roman" w:hAnsi="Times New Roman" w:cs="Times New Roman"/>
        </w:rPr>
        <w:t>most narrow</w:t>
      </w:r>
      <w:proofErr w:type="gramEnd"/>
      <w:r w:rsidR="00896D9B" w:rsidRPr="00BF5D84">
        <w:rPr>
          <w:rFonts w:ascii="Times New Roman" w:hAnsi="Times New Roman" w:cs="Times New Roman"/>
        </w:rPr>
        <w:t xml:space="preserve"> definition of availability and account for functionality and geographic accessibility.</w:t>
      </w:r>
    </w:p>
    <w:p w14:paraId="50E47908" w14:textId="572E57A4" w:rsidR="00071830" w:rsidRPr="00BF5D84" w:rsidRDefault="00896D9B" w:rsidP="00585ABF">
      <w:pPr>
        <w:spacing w:line="480" w:lineRule="auto"/>
        <w:rPr>
          <w:rFonts w:ascii="Times New Roman" w:hAnsi="Times New Roman" w:cs="Times New Roman"/>
          <w:b/>
          <w:bCs/>
        </w:rPr>
      </w:pPr>
      <w:r w:rsidRPr="00BF5D84">
        <w:rPr>
          <w:rFonts w:ascii="Times New Roman" w:hAnsi="Times New Roman" w:cs="Times New Roman"/>
          <w:b/>
          <w:bCs/>
        </w:rPr>
        <w:br w:type="page"/>
      </w:r>
    </w:p>
    <w:p w14:paraId="75AABFF6" w14:textId="77777777" w:rsidR="00071830" w:rsidRPr="00BF5D84" w:rsidRDefault="00071830" w:rsidP="00117B44">
      <w:pPr>
        <w:spacing w:after="0" w:line="240" w:lineRule="auto"/>
        <w:contextualSpacing/>
        <w:rPr>
          <w:rFonts w:ascii="Times New Roman" w:hAnsi="Times New Roman" w:cs="Times New Roman"/>
        </w:rPr>
      </w:pPr>
    </w:p>
    <w:p w14:paraId="1F20BA7C" w14:textId="731E4EFC" w:rsidR="007D40D2" w:rsidRPr="00BF5D84" w:rsidRDefault="007D40D2" w:rsidP="00BF5D84">
      <w:pPr>
        <w:pStyle w:val="Heading1"/>
      </w:pPr>
      <w:r w:rsidRPr="00BF5D84">
        <w:t>Introduction</w:t>
      </w:r>
    </w:p>
    <w:p w14:paraId="5FB7BFBC" w14:textId="27436F35" w:rsidR="00063AF7" w:rsidRPr="00BF5D84" w:rsidRDefault="00063AF7" w:rsidP="00C8364F">
      <w:pPr>
        <w:spacing w:after="0" w:line="480" w:lineRule="auto"/>
        <w:contextualSpacing/>
        <w:rPr>
          <w:rFonts w:ascii="Times New Roman" w:hAnsi="Times New Roman" w:cs="Times New Roman"/>
        </w:rPr>
      </w:pPr>
    </w:p>
    <w:p w14:paraId="4AEA74DF" w14:textId="4A815148" w:rsidR="00063AF7" w:rsidRPr="00BF5D84" w:rsidRDefault="00063AF7"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From a measurement perspective, the Sustainable Development Goal (SDG) period has seen a marked proliferation in the number of indicators put forward for monitoring health at all levels – clinical, health system, and policy – including in the area of maternal and newborn health. </w:t>
      </w:r>
      <w:r w:rsidRPr="00BF5D84">
        <w:rPr>
          <w:rFonts w:ascii="Times New Roman" w:hAnsi="Times New Roman" w:cs="Times New Roman"/>
        </w:rPr>
        <w:fldChar w:fldCharType="begin"/>
      </w:r>
      <w:r w:rsidRPr="00BF5D84">
        <w:rPr>
          <w:rFonts w:ascii="Times New Roman" w:hAnsi="Times New Roman" w:cs="Times New Roman"/>
        </w:rPr>
        <w:instrText xml:space="preserve"> ADDIN EN.CITE &lt;EndNote&gt;&lt;Cite&gt;&lt;Author&gt;Moller&lt;/Author&gt;&lt;Year&gt;2018&lt;/Year&gt;&lt;RecNum&gt;23&lt;/RecNum&gt;&lt;DisplayText&gt;(1, 2)&lt;/DisplayText&gt;&lt;record&gt;&lt;rec-number&gt;23&lt;/rec-number&gt;&lt;foreign-keys&gt;&lt;key app="EN" db-id="e9tavdzamax5rcexss8vrpvks9xs2zvzzxaz" timestamp="1639755384"&gt;23&lt;/key&gt;&lt;/foreign-keys&gt;&lt;ref-type name="Journal Article"&gt;17&lt;/ref-type&gt;&lt;contributors&gt;&lt;authors&gt;&lt;author&gt;Moller, Ann-Beth&lt;/author&gt;&lt;author&gt;Newby, Holly&lt;/author&gt;&lt;author&gt;Hanson, Claudia&lt;/author&gt;&lt;author&gt;Morgan, Alison&lt;/author&gt;&lt;author&gt;El Arifeen, Shams&lt;/author&gt;&lt;author&gt;Chou, Doris&lt;/author&gt;&lt;author&gt;Diaz, Theresa&lt;/author&gt;&lt;author&gt;Say, Lale&lt;/author&gt;&lt;author&gt;Askew, Ian&lt;/author&gt;&lt;author&gt;Moran, Allisyn C&lt;/author&gt;&lt;/authors&gt;&lt;/contributors&gt;&lt;titles&gt;&lt;title&gt;Measures matter: a scoping review of maternal and newborn indicators&lt;/title&gt;&lt;secondary-title&gt;PLoS One&lt;/secondary-title&gt;&lt;/titles&gt;&lt;pages&gt;e0204763&lt;/pages&gt;&lt;volume&gt;13&lt;/volume&gt;&lt;number&gt;10&lt;/number&gt;&lt;dates&gt;&lt;year&gt;2018&lt;/year&gt;&lt;/dates&gt;&lt;isbn&gt;1932-6203&lt;/isbn&gt;&lt;urls&gt;&lt;/urls&gt;&lt;/record&gt;&lt;/Cite&gt;&lt;Cite&gt;&lt;Author&gt;Saturno-Hernández&lt;/Author&gt;&lt;Year&gt;2019&lt;/Year&gt;&lt;RecNum&gt;24&lt;/RecNum&gt;&lt;record&gt;&lt;rec-number&gt;24&lt;/rec-number&gt;&lt;foreign-keys&gt;&lt;key app="EN" db-id="e9tavdzamax5rcexss8vrpvks9xs2zvzzxaz" timestamp="1639755455"&gt;24&lt;/key&gt;&lt;/foreign-keys&gt;&lt;ref-type name="Journal Article"&gt;17&lt;/ref-type&gt;&lt;contributors&gt;&lt;authors&gt;&lt;author&gt;Saturno-Hernández, Pedro J&lt;/author&gt;&lt;author&gt;Martínez-Nicolás, Ismael&lt;/author&gt;&lt;author&gt;Moreno-Zegbe, Estephania&lt;/author&gt;&lt;author&gt;Fernández-Elorriaga, María&lt;/author&gt;&lt;author&gt;Poblano-Verástegui, Ofelia&lt;/author&gt;&lt;/authors&gt;&lt;/contributors&gt;&lt;titles&gt;&lt;title&gt;Indicators for monitoring maternal and neonatal quality care: a systematic review&lt;/title&gt;&lt;secondary-title&gt;BMC pregnancy and childbirth&lt;/secondary-title&gt;&lt;/titles&gt;&lt;periodical&gt;&lt;full-title&gt;BMC Pregnancy and Childbirth&lt;/full-title&gt;&lt;/periodical&gt;&lt;pages&gt;1-11&lt;/pages&gt;&lt;volume&gt;19&lt;/volume&gt;&lt;number&gt;1&lt;/number&gt;&lt;dates&gt;&lt;year&gt;2019&lt;/year&gt;&lt;/dates&gt;&lt;isbn&gt;1471-2393&lt;/isbn&gt;&lt;urls&gt;&lt;/urls&gt;&lt;/record&gt;&lt;/Cite&gt;&lt;/EndNote&gt;</w:instrText>
      </w:r>
      <w:r w:rsidRPr="00BF5D84">
        <w:rPr>
          <w:rFonts w:ascii="Times New Roman" w:hAnsi="Times New Roman" w:cs="Times New Roman"/>
        </w:rPr>
        <w:fldChar w:fldCharType="separate"/>
      </w:r>
      <w:r w:rsidRPr="00BF5D84">
        <w:rPr>
          <w:rFonts w:ascii="Times New Roman" w:hAnsi="Times New Roman" w:cs="Times New Roman"/>
          <w:noProof/>
        </w:rPr>
        <w:t>(1, 2)</w:t>
      </w:r>
      <w:r w:rsidRPr="00BF5D84">
        <w:rPr>
          <w:rFonts w:ascii="Times New Roman" w:hAnsi="Times New Roman" w:cs="Times New Roman"/>
        </w:rPr>
        <w:fldChar w:fldCharType="end"/>
      </w:r>
      <w:r w:rsidRPr="00BF5D84">
        <w:rPr>
          <w:rFonts w:ascii="Times New Roman" w:hAnsi="Times New Roman" w:cs="Times New Roman"/>
        </w:rPr>
        <w:t xml:space="preserve"> Sustainable Development Goal (SDG) 3.1 calls for all countries to reduce their maternal mortality ratio (MMR) by at least two-thirds from their 2015 baseline by 2030 to achieve a global average maternal MMR of fewer than 70 maternal deaths per 100,000 live births. </w:t>
      </w:r>
      <w:r w:rsidRPr="00BF5D84">
        <w:rPr>
          <w:rFonts w:ascii="Times New Roman" w:hAnsi="Times New Roman" w:cs="Times New Roman"/>
        </w:rPr>
        <w:fldChar w:fldCharType="begin"/>
      </w:r>
      <w:r w:rsidRPr="00BF5D84">
        <w:rPr>
          <w:rFonts w:ascii="Times New Roman" w:hAnsi="Times New Roman" w:cs="Times New Roman"/>
        </w:rPr>
        <w:instrText xml:space="preserve"> ADDIN EN.CITE &lt;EndNote&gt;&lt;Cite&gt;&lt;Author&gt;UN Stats&lt;/Author&gt;&lt;Year&gt;2021&lt;/Year&gt;&lt;RecNum&gt;11&lt;/RecNum&gt;&lt;DisplayText&gt;(3)&lt;/DisplayText&gt;&lt;record&gt;&lt;rec-number&gt;11&lt;/rec-number&gt;&lt;foreign-keys&gt;&lt;key app="EN" db-id="e9tavdzamax5rcexss8vrpvks9xs2zvzzxaz" timestamp="1639752424"&gt;11&lt;/key&gt;&lt;/foreign-keys&gt;&lt;ref-type name="Online Database"&gt;45&lt;/ref-type&gt;&lt;contributors&gt;&lt;authors&gt;&lt;author&gt;UN Stats,&lt;/author&gt;&lt;/authors&gt;&lt;/contributors&gt;&lt;titles&gt;&lt;title&gt;SDG Indicator Metadata&lt;/title&gt;&lt;/titles&gt;&lt;edition&gt;6 December 2021&lt;/edition&gt;&lt;dates&gt;&lt;year&gt;2021&lt;/year&gt;&lt;pub-dates&gt;&lt;date&gt;17 December 2021&lt;/date&gt;&lt;/pub-dates&gt;&lt;/dates&gt;&lt;urls&gt;&lt;related-urls&gt;&lt;url&gt;https://unstats.un.org/sdgs/metadata/files/Metadata-03-01-01.pdf&lt;/url&gt;&lt;/related-urls&gt;&lt;/urls&gt;&lt;/record&gt;&lt;/Cite&gt;&lt;/EndNote&gt;</w:instrText>
      </w:r>
      <w:r w:rsidRPr="00BF5D84">
        <w:rPr>
          <w:rFonts w:ascii="Times New Roman" w:hAnsi="Times New Roman" w:cs="Times New Roman"/>
        </w:rPr>
        <w:fldChar w:fldCharType="separate"/>
      </w:r>
      <w:r w:rsidRPr="00BF5D84">
        <w:rPr>
          <w:rFonts w:ascii="Times New Roman" w:hAnsi="Times New Roman" w:cs="Times New Roman"/>
          <w:noProof/>
        </w:rPr>
        <w:t>(3)</w:t>
      </w:r>
      <w:r w:rsidRPr="00BF5D84">
        <w:rPr>
          <w:rFonts w:ascii="Times New Roman" w:hAnsi="Times New Roman" w:cs="Times New Roman"/>
        </w:rPr>
        <w:fldChar w:fldCharType="end"/>
      </w:r>
      <w:r w:rsidRPr="00BF5D84">
        <w:rPr>
          <w:rFonts w:ascii="Times New Roman" w:hAnsi="Times New Roman" w:cs="Times New Roman"/>
        </w:rPr>
        <w:t xml:space="preserve"> This MMR target emanated from the “Strategies toward Ending Preventable Mortality (EPMM),” the global guidance report outlining targets and priority recommendations for maternal health and survival during the SDG period. </w:t>
      </w:r>
      <w:r w:rsidRPr="00BF5D84">
        <w:rPr>
          <w:rFonts w:ascii="Times New Roman" w:hAnsi="Times New Roman" w:cs="Times New Roman"/>
        </w:rPr>
        <w:fldChar w:fldCharType="begin"/>
      </w:r>
      <w:r w:rsidRPr="00BF5D84">
        <w:rPr>
          <w:rFonts w:ascii="Times New Roman" w:hAnsi="Times New Roman" w:cs="Times New Roman"/>
        </w:rPr>
        <w:instrText xml:space="preserve"> ADDIN EN.CITE &lt;EndNote&gt;&lt;Cite&gt;&lt;Author&gt;Organization&lt;/Author&gt;&lt;Year&gt;2015&lt;/Year&gt;&lt;RecNum&gt;12&lt;/RecNum&gt;&lt;DisplayText&gt;(4)&lt;/DisplayText&gt;&lt;record&gt;&lt;rec-number&gt;12&lt;/rec-number&gt;&lt;foreign-keys&gt;&lt;key app="EN" db-id="e9tavdzamax5rcexss8vrpvks9xs2zvzzxaz" timestamp="1639752539"&gt;12&lt;/key&gt;&lt;/foreign-keys&gt;&lt;ref-type name="Journal Article"&gt;17&lt;/ref-type&gt;&lt;contributors&gt;&lt;authors&gt;&lt;author&gt;World Health Organization&lt;/author&gt;&lt;/authors&gt;&lt;/contributors&gt;&lt;titles&gt;&lt;title&gt;Strategies towards ending preventable maternal mortality (EPMM)&lt;/title&gt;&lt;/titles&gt;&lt;dates&gt;&lt;year&gt;2015&lt;/year&gt;&lt;/dates&gt;&lt;isbn&gt;9241508485&lt;/isbn&gt;&lt;urls&gt;&lt;/urls&gt;&lt;/record&gt;&lt;/Cite&gt;&lt;/EndNote&gt;</w:instrText>
      </w:r>
      <w:r w:rsidRPr="00BF5D84">
        <w:rPr>
          <w:rFonts w:ascii="Times New Roman" w:hAnsi="Times New Roman" w:cs="Times New Roman"/>
        </w:rPr>
        <w:fldChar w:fldCharType="separate"/>
      </w:r>
      <w:r w:rsidRPr="00BF5D84">
        <w:rPr>
          <w:rFonts w:ascii="Times New Roman" w:hAnsi="Times New Roman" w:cs="Times New Roman"/>
          <w:noProof/>
        </w:rPr>
        <w:t>(4)</w:t>
      </w:r>
      <w:r w:rsidRPr="00BF5D84">
        <w:rPr>
          <w:rFonts w:ascii="Times New Roman" w:hAnsi="Times New Roman" w:cs="Times New Roman"/>
        </w:rPr>
        <w:fldChar w:fldCharType="end"/>
      </w:r>
      <w:r w:rsidRPr="00BF5D84">
        <w:rPr>
          <w:rFonts w:ascii="Times New Roman" w:hAnsi="Times New Roman" w:cs="Times New Roman"/>
        </w:rPr>
        <w:t xml:space="preserve"> Ending preventable maternal mortality requires countries to effectively address all causes of maternal death by ensuring universal health coverage </w:t>
      </w:r>
      <w:r w:rsidRPr="00BF5D84">
        <w:rPr>
          <w:rFonts w:ascii="Times New Roman" w:hAnsi="Times New Roman" w:cs="Times New Roman"/>
        </w:rPr>
        <w:fldChar w:fldCharType="begin">
          <w:fldData xml:space="preserve">PEVuZE5vdGU+PENpdGU+PEF1dGhvcj5RdWljazwvQXV0aG9yPjxZZWFyPjIwMTQ8L1llYXI+PFJl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</w:fldData>
        </w:fldChar>
      </w:r>
      <w:r w:rsidRPr="00BF5D84">
        <w:rPr>
          <w:rFonts w:ascii="Times New Roman" w:hAnsi="Times New Roman" w:cs="Times New Roman"/>
        </w:rPr>
        <w:instrText xml:space="preserve"> ADDIN EN.CITE </w:instrText>
      </w:r>
      <w:r w:rsidRPr="00BF5D84">
        <w:rPr>
          <w:rFonts w:ascii="Times New Roman" w:hAnsi="Times New Roman" w:cs="Times New Roman"/>
        </w:rPr>
        <w:fldChar w:fldCharType="begin">
          <w:fldData xml:space="preserve">PEVuZE5vdGU+PENpdGU+PEF1dGhvcj5RdWljazwvQXV0aG9yPjxZZWFyPjIwMTQ8L1llYXI+PFJl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</w:fldData>
        </w:fldChar>
      </w:r>
      <w:r w:rsidRPr="00BF5D84">
        <w:rPr>
          <w:rFonts w:ascii="Times New Roman" w:hAnsi="Times New Roman" w:cs="Times New Roman"/>
        </w:rPr>
        <w:instrText xml:space="preserve"> ADDIN EN.CITE.DATA </w:instrText>
      </w:r>
      <w:r w:rsidRPr="00BF5D84">
        <w:rPr>
          <w:rFonts w:ascii="Times New Roman" w:hAnsi="Times New Roman" w:cs="Times New Roman"/>
        </w:rPr>
      </w:r>
      <w:r w:rsidRPr="00BF5D84">
        <w:rPr>
          <w:rFonts w:ascii="Times New Roman" w:hAnsi="Times New Roman" w:cs="Times New Roman"/>
        </w:rPr>
        <w:fldChar w:fldCharType="end"/>
      </w:r>
      <w:r w:rsidRPr="00BF5D84">
        <w:rPr>
          <w:rFonts w:ascii="Times New Roman" w:hAnsi="Times New Roman" w:cs="Times New Roman"/>
        </w:rPr>
      </w:r>
      <w:r w:rsidRPr="00BF5D84">
        <w:rPr>
          <w:rFonts w:ascii="Times New Roman" w:hAnsi="Times New Roman" w:cs="Times New Roman"/>
        </w:rPr>
        <w:fldChar w:fldCharType="separate"/>
      </w:r>
      <w:r w:rsidRPr="00BF5D84">
        <w:rPr>
          <w:rFonts w:ascii="Times New Roman" w:hAnsi="Times New Roman" w:cs="Times New Roman"/>
          <w:noProof/>
        </w:rPr>
        <w:t>(5-7)</w:t>
      </w:r>
      <w:r w:rsidRPr="00BF5D84">
        <w:rPr>
          <w:rFonts w:ascii="Times New Roman" w:hAnsi="Times New Roman" w:cs="Times New Roman"/>
        </w:rPr>
        <w:fldChar w:fldCharType="end"/>
      </w:r>
      <w:r w:rsidRPr="00BF5D84">
        <w:rPr>
          <w:rFonts w:ascii="Times New Roman" w:hAnsi="Times New Roman" w:cs="Times New Roman"/>
        </w:rPr>
        <w:t xml:space="preserve"> that guarantees quality maternal and newborn care </w:t>
      </w:r>
      <w:r w:rsidRPr="00BF5D84">
        <w:rPr>
          <w:rFonts w:ascii="Times New Roman" w:hAnsi="Times New Roman" w:cs="Times New Roman"/>
        </w:rPr>
        <w:fldChar w:fldCharType="begin">
          <w:fldData xml:space="preserve">PEVuZE5vdGU+PENpdGU+PEF1dGhvcj5SZW5mcmV3PC9BdXRob3I+PFllYXI+MjAxNDwvWWVhcj48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</w:fldData>
        </w:fldChar>
      </w:r>
      <w:r w:rsidRPr="00BF5D84">
        <w:rPr>
          <w:rFonts w:ascii="Times New Roman" w:hAnsi="Times New Roman" w:cs="Times New Roman"/>
        </w:rPr>
        <w:instrText xml:space="preserve"> ADDIN EN.CITE </w:instrText>
      </w:r>
      <w:r w:rsidRPr="00BF5D84">
        <w:rPr>
          <w:rFonts w:ascii="Times New Roman" w:hAnsi="Times New Roman" w:cs="Times New Roman"/>
        </w:rPr>
        <w:fldChar w:fldCharType="begin">
          <w:fldData xml:space="preserve">PEVuZE5vdGU+PENpdGU+PEF1dGhvcj5SZW5mcmV3PC9BdXRob3I+PFllYXI+MjAxNDwvWWVhcj48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</w:fldData>
        </w:fldChar>
      </w:r>
      <w:r w:rsidRPr="00BF5D84">
        <w:rPr>
          <w:rFonts w:ascii="Times New Roman" w:hAnsi="Times New Roman" w:cs="Times New Roman"/>
        </w:rPr>
        <w:instrText xml:space="preserve"> ADDIN EN.CITE.DATA </w:instrText>
      </w:r>
      <w:r w:rsidRPr="00BF5D84">
        <w:rPr>
          <w:rFonts w:ascii="Times New Roman" w:hAnsi="Times New Roman" w:cs="Times New Roman"/>
        </w:rPr>
      </w:r>
      <w:r w:rsidRPr="00BF5D84">
        <w:rPr>
          <w:rFonts w:ascii="Times New Roman" w:hAnsi="Times New Roman" w:cs="Times New Roman"/>
        </w:rPr>
        <w:fldChar w:fldCharType="end"/>
      </w:r>
      <w:r w:rsidRPr="00BF5D84">
        <w:rPr>
          <w:rFonts w:ascii="Times New Roman" w:hAnsi="Times New Roman" w:cs="Times New Roman"/>
        </w:rPr>
      </w:r>
      <w:r w:rsidRPr="00BF5D84">
        <w:rPr>
          <w:rFonts w:ascii="Times New Roman" w:hAnsi="Times New Roman" w:cs="Times New Roman"/>
        </w:rPr>
        <w:fldChar w:fldCharType="separate"/>
      </w:r>
      <w:r w:rsidRPr="00BF5D84">
        <w:rPr>
          <w:rFonts w:ascii="Times New Roman" w:hAnsi="Times New Roman" w:cs="Times New Roman"/>
          <w:noProof/>
        </w:rPr>
        <w:t>(8, 9)</w:t>
      </w:r>
      <w:r w:rsidRPr="00BF5D84">
        <w:rPr>
          <w:rFonts w:ascii="Times New Roman" w:hAnsi="Times New Roman" w:cs="Times New Roman"/>
        </w:rPr>
        <w:fldChar w:fldCharType="end"/>
      </w:r>
      <w:r w:rsidRPr="00BF5D84">
        <w:rPr>
          <w:rFonts w:ascii="Times New Roman" w:hAnsi="Times New Roman" w:cs="Times New Roman"/>
        </w:rPr>
        <w:t>, and timely access to lifesaving interventions through availability of emergency obstetric and neonatal care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w:t>
      </w:r>
      <w:r w:rsidRPr="00BF5D84">
        <w:rPr>
          <w:rFonts w:ascii="Times New Roman" w:hAnsi="Times New Roman" w:cs="Times New Roman"/>
        </w:rPr>
        <w:fldChar w:fldCharType="begin">
          <w:fldData xml:space="preserve">PEVuZE5vdGU+PENpdGU+PEF1dGhvcj5GcmVlZG1hbjwvQXV0aG9yPjxZZWFyPjIwMDE8L1llYXI+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</w:fldData>
        </w:fldChar>
      </w:r>
      <w:r w:rsidRPr="00BF5D84">
        <w:rPr>
          <w:rFonts w:ascii="Times New Roman" w:hAnsi="Times New Roman" w:cs="Times New Roman"/>
        </w:rPr>
        <w:instrText xml:space="preserve"> ADDIN EN.CITE </w:instrText>
      </w:r>
      <w:r w:rsidRPr="00BF5D84">
        <w:rPr>
          <w:rFonts w:ascii="Times New Roman" w:hAnsi="Times New Roman" w:cs="Times New Roman"/>
        </w:rPr>
        <w:fldChar w:fldCharType="begin">
          <w:fldData xml:space="preserve">PEVuZE5vdGU+PENpdGU+PEF1dGhvcj5GcmVlZG1hbjwvQXV0aG9yPjxZZWFyPjIwMDE8L1llYXI+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</w:fldData>
        </w:fldChar>
      </w:r>
      <w:r w:rsidRPr="00BF5D84">
        <w:rPr>
          <w:rFonts w:ascii="Times New Roman" w:hAnsi="Times New Roman" w:cs="Times New Roman"/>
        </w:rPr>
        <w:instrText xml:space="preserve"> ADDIN EN.CITE.DATA </w:instrText>
      </w:r>
      <w:r w:rsidRPr="00BF5D84">
        <w:rPr>
          <w:rFonts w:ascii="Times New Roman" w:hAnsi="Times New Roman" w:cs="Times New Roman"/>
        </w:rPr>
      </w:r>
      <w:r w:rsidRPr="00BF5D84">
        <w:rPr>
          <w:rFonts w:ascii="Times New Roman" w:hAnsi="Times New Roman" w:cs="Times New Roman"/>
        </w:rPr>
        <w:fldChar w:fldCharType="end"/>
      </w:r>
      <w:r w:rsidRPr="00BF5D84">
        <w:rPr>
          <w:rFonts w:ascii="Times New Roman" w:hAnsi="Times New Roman" w:cs="Times New Roman"/>
        </w:rPr>
      </w:r>
      <w:r w:rsidRPr="00BF5D84">
        <w:rPr>
          <w:rFonts w:ascii="Times New Roman" w:hAnsi="Times New Roman" w:cs="Times New Roman"/>
        </w:rPr>
        <w:fldChar w:fldCharType="separate"/>
      </w:r>
      <w:r w:rsidRPr="00BF5D84">
        <w:rPr>
          <w:rFonts w:ascii="Times New Roman" w:hAnsi="Times New Roman" w:cs="Times New Roman"/>
          <w:noProof/>
        </w:rPr>
        <w:t>(10, 11)</w:t>
      </w:r>
      <w:r w:rsidRPr="00BF5D84">
        <w:rPr>
          <w:rFonts w:ascii="Times New Roman" w:hAnsi="Times New Roman" w:cs="Times New Roman"/>
        </w:rPr>
        <w:fldChar w:fldCharType="end"/>
      </w:r>
      <w:r w:rsidRPr="00BF5D84">
        <w:rPr>
          <w:rFonts w:ascii="Times New Roman" w:hAnsi="Times New Roman" w:cs="Times New Roman"/>
        </w:rPr>
        <w:t xml:space="preserve"> </w:t>
      </w:r>
    </w:p>
    <w:p w14:paraId="5E180C33" w14:textId="5B98E096" w:rsidR="00594483" w:rsidRPr="00BF5D84" w:rsidRDefault="00594483" w:rsidP="00C8364F">
      <w:pPr>
        <w:spacing w:after="0" w:line="480" w:lineRule="auto"/>
        <w:contextualSpacing/>
        <w:rPr>
          <w:rFonts w:ascii="Times New Roman" w:hAnsi="Times New Roman" w:cs="Times New Roman"/>
        </w:rPr>
      </w:pPr>
    </w:p>
    <w:p w14:paraId="1D05BB9B" w14:textId="3398EAD6" w:rsidR="00594483" w:rsidRPr="00BF5D84" w:rsidRDefault="00594483"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Fundamental principles for effective monitoring of maternal health published in 2015 and updated in 2020 call for focus and fit, i.e.,  a minimum core set of tracer measures should be prioritized for monitoring, selected based on relevance to well-defined objectives that are useful to the end user.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&lt;EndNote&gt;&lt;Cite&gt;&lt;Author&gt;Grove&lt;/Author&gt;&lt;Year&gt;2015&lt;/Year&gt;&lt;RecNum&gt;25&lt;/RecNum&gt;&lt;DisplayText&gt;(12, 13)&lt;/DisplayText&gt;&lt;record&gt;&lt;rec-number&gt;25&lt;/rec-number&gt;&lt;foreign-keys&gt;&lt;key app="EN" db-id="e9tavdzamax5rcexss8vrpvks9xs2zvzzxaz" timestamp="1639755572"&gt;25&lt;/key&gt;&lt;/foreign-keys&gt;&lt;ref-type name="Journal Article"&gt;17&lt;/ref-type&gt;&lt;contributors&gt;&lt;authors&gt;&lt;author&gt;Grove, John&lt;/author&gt;&lt;author&gt;Claeson, Mariam&lt;/author&gt;&lt;author&gt;Bryce, Jennifer&lt;/author&gt;&lt;author&gt;Amouzou, Agbessi&lt;/author&gt;&lt;author&gt;Boerma, Ties&lt;/author&gt;&lt;author&gt;Waiswa, Peter&lt;/author&gt;&lt;author&gt;Victora, Cesar&lt;/author&gt;&lt;/authors&gt;&lt;/contributors&gt;&lt;titles&gt;&lt;title&gt;Maternal, newborn, and child health and the Sustainable Development Goals—a call for sustained and improved measurement&lt;/title&gt;&lt;secondary-title&gt;The Lancet&lt;/secondary-title&gt;&lt;/titles&gt;&lt;pages&gt;1511-1514&lt;/pages&gt;&lt;volume&gt;386&lt;/volume&gt;&lt;number&gt;10003&lt;/number&gt;&lt;dates&gt;&lt;year&gt;2015&lt;/year&gt;&lt;/dates&gt;&lt;isbn&gt;0140-6736&lt;/isbn&gt;&lt;urls&gt;&lt;/urls&gt;&lt;/record&gt;&lt;/Cite&gt;&lt;Cite&gt;&lt;Author&gt;Marchant&lt;/Author&gt;&lt;Year&gt;2020&lt;/Year&gt;&lt;RecNum&gt;26&lt;/RecNum&gt;&lt;record&gt;&lt;rec-number&gt;26&lt;/rec-number&gt;&lt;foreign-keys&gt;&lt;key app="EN" db-id="e9tavdzamax5rcexss8vrpvks9xs2zvzzxaz" timestamp="1639755625"&gt;26&lt;/key&gt;&lt;/foreign-keys&gt;&lt;ref-type name="Journal Article"&gt;17&lt;/ref-type&gt;&lt;contributors&gt;&lt;authors&gt;&lt;author&gt;Marchant, Tanya&lt;/author&gt;&lt;author&gt;Boerma, Ties&lt;/author&gt;&lt;author&gt;Diaz, Theresa&lt;/author&gt;&lt;author&gt;Huicho, Luis&lt;/author&gt;&lt;author&gt;Kyobutungi, Catherine&lt;/author&gt;&lt;author&gt;Mershon, Claire-Helene&lt;/author&gt;&lt;author&gt;Schellenberg, Joanna&lt;/author&gt;&lt;author&gt;Somers, Kate&lt;/author&gt;&lt;author&gt;Waiswa, Peter&lt;/author&gt;&lt;/authors&gt;&lt;/contributors&gt;&lt;titles&gt;&lt;title&gt;Measurement and accountability for maternal, newborn and child health: fit for 2030?&lt;/title&gt;&lt;secondary-title&gt;BMJ Global Health&lt;/secondary-title&gt;&lt;/titles&gt;&lt;pages&gt;e002697&lt;/pages&gt;&lt;volume&gt;5&lt;/volume&gt;&lt;number&gt;7&lt;/number&gt;&lt;dates&gt;&lt;year&gt;2020&lt;/year&gt;&lt;/dates&gt;&lt;isbn&gt;2059-7908&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(12, 13)</w:t>
      </w:r>
      <w:r w:rsidRPr="00BF5D84">
        <w:rPr>
          <w:rFonts w:ascii="Times New Roman" w:hAnsi="Times New Roman" w:cs="Times New Roman"/>
        </w:rPr>
        <w:fldChar w:fldCharType="end"/>
      </w:r>
      <w:r w:rsidRPr="00BF5D84">
        <w:rPr>
          <w:rFonts w:ascii="Times New Roman" w:hAnsi="Times New Roman" w:cs="Times New Roman"/>
        </w:rPr>
        <w:t xml:space="preserve">  Given the need to reduce measurement burden while optimizing the  relevance and utility of core measures selected for monitoring, those with demonstrated validity -- i.e. that show evidence that they reliably and accurately represent the construct of interest – should be prioritized for national and global monitoring.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&lt;EndNote&gt;&lt;Cite&gt;&lt;Author&gt;Benova&lt;/Author&gt;&lt;Year&gt;2019&lt;/Year&gt;&lt;RecNum&gt;27&lt;/RecNum&gt;&lt;DisplayText&gt;(14, 15)&lt;/DisplayText&gt;&lt;record&gt;&lt;rec-number&gt;27&lt;/rec-number&gt;&lt;foreign-keys&gt;&lt;key app="EN" db-id="e9tavdzamax5rcexss8vrpvks9xs2zvzzxaz" timestamp="1639755696"&gt;27&lt;/key&gt;&lt;/foreign-keys&gt;&lt;ref-type name="Journal Article"&gt;17&lt;/ref-type&gt;&lt;contributors&gt;&lt;authors&gt;&lt;author&gt;Benova, Lenka&lt;/author&gt;&lt;author&gt;Moller, Ann-Beth&lt;/author&gt;&lt;author&gt;Moran, Allisyn C&lt;/author&gt;&lt;/authors&gt;&lt;/contributors&gt;&lt;titles&gt;&lt;title&gt;“What gets measured better gets done better”: The landscape of validation of global maternal and newborn health indicators through key informant interviews&lt;/title&gt;&lt;secondary-title&gt;PLoS One&lt;/secondary-title&gt;&lt;/titles&gt;&lt;pages&gt;e0224746&lt;/pages&gt;&lt;volume&gt;14&lt;/volume&gt;&lt;number&gt;11&lt;/number&gt;&lt;dates&gt;&lt;year&gt;2019&lt;/year&gt;&lt;/dates&gt;&lt;isbn&gt;1932-6203&lt;/isbn&gt;&lt;urls&gt;&lt;/urls&gt;&lt;/record&gt;&lt;/Cite&gt;&lt;Cite&gt;&lt;Author&gt;Benova&lt;/Author&gt;&lt;Year&gt;2020&lt;/Year&gt;&lt;RecNum&gt;28&lt;/RecNum&gt;&lt;record&gt;&lt;rec-number&gt;28&lt;/rec-number&gt;&lt;foreign-keys&gt;&lt;key app="EN" db-id="e9tavdzamax5rcexss8vrpvks9xs2zvzzxaz" timestamp="1639755726"&gt;28&lt;/key&gt;&lt;/foreign-keys&gt;&lt;ref-type name="Journal Article"&gt;17&lt;/ref-type&gt;&lt;contributors&gt;&lt;authors&gt;&lt;author&gt;Benova, Lenka&lt;/author&gt;&lt;author&gt;Moller, Ann-Beth&lt;/author&gt;&lt;author&gt;Hill, Kathleen&lt;/author&gt;&lt;author&gt;Vaz, Lara ME&lt;/author&gt;&lt;author&gt;Morgan, Alison&lt;/author&gt;&lt;author&gt;Hanson, Claudia&lt;/author&gt;&lt;author&gt;Semrau, Katherine&lt;/author&gt;&lt;author&gt;Al Arifeen, Shams&lt;/author&gt;&lt;author&gt;Moran, Allisyn C&lt;/author&gt;&lt;/authors&gt;&lt;/contributors&gt;&lt;titles&gt;&lt;title&gt;What is meant by validity in maternal and newborn health measurement? A conceptual framework for understanding indicator validation&lt;/title&gt;&lt;secondary-title&gt;PloS one&lt;/secondary-title&gt;&lt;/titles&gt;&lt;pages&gt;e0233969&lt;/pages&gt;&lt;volume&gt;15&lt;/volume&gt;&lt;number&gt;5&lt;/number&gt;&lt;dates&gt;&lt;year&gt;2020&lt;/year&gt;&lt;/dates&gt;&lt;isbn&gt;1932-6203&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(14, 15)</w:t>
      </w:r>
      <w:r w:rsidRPr="00BF5D84">
        <w:rPr>
          <w:rFonts w:ascii="Times New Roman" w:hAnsi="Times New Roman" w:cs="Times New Roman"/>
        </w:rPr>
        <w:fldChar w:fldCharType="end"/>
      </w:r>
      <w:r w:rsidRPr="00BF5D84">
        <w:rPr>
          <w:rFonts w:ascii="Times New Roman" w:hAnsi="Times New Roman" w:cs="Times New Roman"/>
        </w:rPr>
        <w:t xml:space="preserve">  </w:t>
      </w:r>
    </w:p>
    <w:p w14:paraId="7D43FE58" w14:textId="34816E4E" w:rsidR="00063AF7" w:rsidRPr="00BF5D84" w:rsidRDefault="00063AF7" w:rsidP="00C8364F">
      <w:pPr>
        <w:spacing w:after="0" w:line="480" w:lineRule="auto"/>
        <w:contextualSpacing/>
        <w:rPr>
          <w:rFonts w:ascii="Times New Roman" w:hAnsi="Times New Roman" w:cs="Times New Roman"/>
        </w:rPr>
      </w:pPr>
    </w:p>
    <w:p w14:paraId="7A5D6DCF" w14:textId="1F52320A" w:rsidR="00594483" w:rsidRPr="00BF5D84" w:rsidRDefault="00063AF7" w:rsidP="00C8364F">
      <w:pPr>
        <w:spacing w:after="0" w:line="480" w:lineRule="auto"/>
        <w:contextualSpacing/>
        <w:rPr>
          <w:rFonts w:ascii="Times New Roman" w:hAnsi="Times New Roman" w:cs="Times New Roman"/>
        </w:rPr>
      </w:pP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availability is a strong supply side measure of essential health system capacity, closely and causally linked to </w:t>
      </w:r>
      <w:r w:rsidR="00594483" w:rsidRPr="00BF5D84">
        <w:rPr>
          <w:rFonts w:ascii="Times New Roman" w:hAnsi="Times New Roman" w:cs="Times New Roman"/>
        </w:rPr>
        <w:t xml:space="preserve">maternal </w:t>
      </w:r>
      <w:r w:rsidRPr="00BF5D84">
        <w:rPr>
          <w:rFonts w:ascii="Times New Roman" w:hAnsi="Times New Roman" w:cs="Times New Roman"/>
        </w:rPr>
        <w:t xml:space="preserve">mortality reduction.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&lt;EndNote&gt;&lt;Cite&gt;&lt;Author&gt;Gabrysch&lt;/Author&gt;&lt;Year&gt;2012&lt;/Year&gt;&lt;RecNum&gt;21&lt;/RecNum&gt;&lt;DisplayText&gt;(16)&lt;/DisplayText&gt;&lt;record&gt;&lt;rec-number&gt;21&lt;/rec-number&gt;&lt;foreign-keys&gt;&lt;key app="EN" db-id="sedzd9fpaw0w0uea2f8vewr5ftftfs9z5sxa" timestamp="1639755258"&gt;21&lt;/key&gt;&lt;/foreign-keys&gt;&lt;ref-type name="Journal Article"&gt;17&lt;/ref-type&gt;&lt;contributors&gt;&lt;authors&gt;&lt;author&gt;Gabrysch, Sabine&lt;/author&gt;&lt;author&gt;Zanger, Philipp&lt;/author&gt;&lt;author&gt;Campbell, Oona MR&lt;/author&gt;&lt;/authors&gt;&lt;/contributors&gt;&lt;titles&gt;&lt;title&gt;Emergency obstetric care availability: a critical assessment of the current indicator&lt;/title&gt;&lt;secondary-title&gt;Tropical medicine &amp;amp; international health&lt;/secondary-title&gt;&lt;/titles&gt;&lt;periodical&gt;&lt;full-title&gt;Tropical medicine &amp;amp; international health&lt;/full-title&gt;&lt;/periodical&gt;&lt;pages&gt;2-8&lt;/pages&gt;&lt;volume&gt;17&lt;/volume&gt;&lt;number&gt;1&lt;/number&gt;&lt;dates&gt;&lt;year&gt;2012&lt;/year&gt;&lt;/dates&gt;&lt;isbn&gt;1360-2276&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(16)</w:t>
      </w:r>
      <w:r w:rsidRPr="00BF5D84">
        <w:rPr>
          <w:rFonts w:ascii="Times New Roman" w:hAnsi="Times New Roman" w:cs="Times New Roman"/>
        </w:rPr>
        <w:fldChar w:fldCharType="end"/>
      </w:r>
      <w:r w:rsidRPr="00BF5D84">
        <w:rPr>
          <w:rFonts w:ascii="Times New Roman" w:hAnsi="Times New Roman" w:cs="Times New Roman"/>
        </w:rPr>
        <w:t xml:space="preserve"> Monitoring the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is often done </w:t>
      </w:r>
      <w:r w:rsidRPr="00BF5D84">
        <w:rPr>
          <w:rFonts w:ascii="Times New Roman" w:hAnsi="Times New Roman" w:cs="Times New Roman"/>
        </w:rPr>
        <w:lastRenderedPageBreak/>
        <w:t xml:space="preserve">by examining a succinct number of key clinical interventions designed to reflect health system capacity to treat the range of major obstetric complications consisting of parenteral antibiotics, anticonvulsants and uterotonics, manual removal of placenta, removal of retained products of conception, newborn resuscitation, assisted vaginal delivery, cesarean sections, and blood transfusions. Collectively, these interventions are known as the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signal functions, which are classified at the basic-level (</w:t>
      </w:r>
      <w:proofErr w:type="spellStart"/>
      <w:r w:rsidRPr="00BF5D84">
        <w:rPr>
          <w:rFonts w:ascii="Times New Roman" w:hAnsi="Times New Roman" w:cs="Times New Roman"/>
        </w:rPr>
        <w:t>BEmONC</w:t>
      </w:r>
      <w:proofErr w:type="spellEnd"/>
      <w:r w:rsidRPr="00BF5D84">
        <w:rPr>
          <w:rFonts w:ascii="Times New Roman" w:hAnsi="Times New Roman" w:cs="Times New Roman"/>
        </w:rPr>
        <w:t>), which includes the seven signal functions except cesarean section and blood transfusion, and at the comprehensive-level (</w:t>
      </w:r>
      <w:proofErr w:type="spellStart"/>
      <w:r w:rsidRPr="00BF5D84">
        <w:rPr>
          <w:rFonts w:ascii="Times New Roman" w:hAnsi="Times New Roman" w:cs="Times New Roman"/>
        </w:rPr>
        <w:t>CEmONC</w:t>
      </w:r>
      <w:proofErr w:type="spellEnd"/>
      <w:r w:rsidRPr="00BF5D84">
        <w:rPr>
          <w:rFonts w:ascii="Times New Roman" w:hAnsi="Times New Roman" w:cs="Times New Roman"/>
        </w:rPr>
        <w:t xml:space="preserve">), which includes all nine signal functions.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&lt;EndNote&gt;&lt;Cite&gt;&lt;Author&gt;Bailey&lt;/Author&gt;&lt;Year&gt;2009&lt;/Year&gt;&lt;RecNum&gt;19&lt;/RecNum&gt;&lt;DisplayText&gt;(17)&lt;/DisplayText&gt;&lt;record&gt;&lt;rec-number&gt;19&lt;/rec-number&gt;&lt;foreign-keys&gt;&lt;key app="EN" db-id="sedzd9fpaw0w0uea2f8vewr5ftftfs9z5sxa" timestamp="1639755022"&gt;19&lt;/key&gt;&lt;/foreign-keys&gt;&lt;ref-type name="Book"&gt;6&lt;/ref-type&gt;&lt;contributors&gt;&lt;authors&gt;&lt;author&gt;Bailey, Patsy&lt;/author&gt;&lt;author&gt;Lobis, Samantha&lt;/author&gt;&lt;author&gt;Maine, Deborah&lt;/author&gt;&lt;author&gt;Fortney, Judith A&lt;/author&gt;&lt;/authors&gt;&lt;/contributors&gt;&lt;titles&gt;&lt;title&gt;Monitoring emergency obstetric care: a handbook&lt;/title&gt;&lt;/titles&gt;&lt;dates&gt;&lt;year&gt;2009&lt;/year&gt;&lt;/dates&gt;&lt;publisher&gt;World Health Organization&lt;/publisher&gt;&lt;isbn&gt;9241547731&lt;/isbn&gt;&lt;urls&gt;&lt;/urls&gt;&lt;/record&gt;&lt;/Cite&gt;&lt;/EndNote&gt;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(17)</w:t>
      </w:r>
      <w:r w:rsidRPr="00BF5D84">
        <w:rPr>
          <w:rFonts w:ascii="Times New Roman" w:hAnsi="Times New Roman" w:cs="Times New Roman"/>
        </w:rPr>
        <w:fldChar w:fldCharType="end"/>
      </w:r>
      <w:r w:rsidRPr="00BF5D84">
        <w:rPr>
          <w:rFonts w:ascii="Times New Roman" w:hAnsi="Times New Roman" w:cs="Times New Roman"/>
        </w:rPr>
        <w:t xml:space="preserve"> Facilities are designated as </w:t>
      </w:r>
      <w:proofErr w:type="spellStart"/>
      <w:r w:rsidRPr="00BF5D84">
        <w:rPr>
          <w:rFonts w:ascii="Times New Roman" w:hAnsi="Times New Roman" w:cs="Times New Roman"/>
        </w:rPr>
        <w:t>BEmONC</w:t>
      </w:r>
      <w:proofErr w:type="spellEnd"/>
      <w:r w:rsidRPr="00BF5D84">
        <w:rPr>
          <w:rFonts w:ascii="Times New Roman" w:hAnsi="Times New Roman" w:cs="Times New Roman"/>
        </w:rPr>
        <w:t xml:space="preserve"> or </w:t>
      </w:r>
      <w:proofErr w:type="spellStart"/>
      <w:r w:rsidRPr="00BF5D84">
        <w:rPr>
          <w:rFonts w:ascii="Times New Roman" w:hAnsi="Times New Roman" w:cs="Times New Roman"/>
        </w:rPr>
        <w:t>CEmONC</w:t>
      </w:r>
      <w:proofErr w:type="spellEnd"/>
      <w:r w:rsidRPr="00BF5D84">
        <w:rPr>
          <w:rFonts w:ascii="Times New Roman" w:hAnsi="Times New Roman" w:cs="Times New Roman"/>
        </w:rPr>
        <w:t xml:space="preserve"> based on their performance of the signal functions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&lt;EndNote&gt;&lt;Cite&gt;&lt;Author&gt;Gabrysch&lt;/Author&gt;&lt;Year&gt;2012&lt;/Year&gt;&lt;RecNum&gt;42&lt;/RecNum&gt;&lt;DisplayText&gt;(18)&lt;/DisplayText&gt;&lt;record&gt;&lt;rec-number&gt;42&lt;/rec-number&gt;&lt;foreign-keys&gt;&lt;key app="EN" db-id="e9tavdzamax5rcexss8vrpvks9xs2zvzzxaz" timestamp="1669127198"&gt;42&lt;/key&gt;&lt;/foreign-keys&gt;&lt;ref-type name="Journal Article"&gt;17&lt;/ref-type&gt;&lt;contributors&gt;&lt;authors&gt;&lt;author&gt;Gabrysch, Sabine&lt;/author&gt;&lt;author&gt;Civitelli, Giulia&lt;/author&gt;&lt;author&gt;Edmond, Karen M&lt;/author&gt;&lt;author&gt;Mathai, Matthews&lt;/author&gt;&lt;author&gt;Ali, Moazzam&lt;/author&gt;&lt;author&gt;Bhutta, Zulfiqar A&lt;/author&gt;&lt;author&gt;Campbell, Oona MR&lt;/author&gt;&lt;/authors&gt;&lt;/contributors&gt;&lt;titles&gt;&lt;title&gt;New signal functions to measure the ability of health facilities to provide routine and emergency newborn care&lt;/title&gt;&lt;secondary-title&gt;PLoS medicine&lt;/secondary-title&gt;&lt;/titles&gt;&lt;periodical&gt;&lt;full-title&gt;PLoS medicine&lt;/full-title&gt;&lt;/periodical&gt;&lt;pages&gt;e1001340&lt;/pages&gt;&lt;volume&gt;9&lt;/volume&gt;&lt;number&gt;11&lt;/number&gt;&lt;dates&gt;&lt;year&gt;2012&lt;/year&gt;&lt;/dates&gt;&lt;isbn&gt;1549-1676&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(18)</w:t>
      </w:r>
      <w:r w:rsidRPr="00BF5D84">
        <w:rPr>
          <w:rFonts w:ascii="Times New Roman" w:hAnsi="Times New Roman" w:cs="Times New Roman"/>
        </w:rPr>
        <w:fldChar w:fldCharType="end"/>
      </w:r>
      <w:r w:rsidRPr="00BF5D84">
        <w:rPr>
          <w:rFonts w:ascii="Times New Roman" w:hAnsi="Times New Roman" w:cs="Times New Roman"/>
        </w:rPr>
        <w:t xml:space="preserve">. While accurately tracking health system capacity to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is inarguably a core construct of interest for ending preventable maternal mortality, how best to define and measure this construct is subject to uncertainty.</w:t>
      </w:r>
      <w:r w:rsidR="00594483" w:rsidRPr="00BF5D84">
        <w:rPr>
          <w:rFonts w:ascii="Times New Roman" w:hAnsi="Times New Roman" w:cs="Times New Roman"/>
        </w:rPr>
        <w:t xml:space="preserve"> </w:t>
      </w:r>
    </w:p>
    <w:p w14:paraId="0268B12A" w14:textId="77777777" w:rsidR="00117B44" w:rsidRPr="00BF5D84" w:rsidRDefault="00117B44" w:rsidP="00C8364F">
      <w:pPr>
        <w:spacing w:after="0" w:line="480" w:lineRule="auto"/>
        <w:contextualSpacing/>
        <w:rPr>
          <w:rFonts w:ascii="Times New Roman" w:hAnsi="Times New Roman" w:cs="Times New Roman"/>
        </w:rPr>
      </w:pPr>
    </w:p>
    <w:p w14:paraId="1BDEEF0C" w14:textId="7263F748" w:rsidR="00063AF7" w:rsidRPr="00BF5D84" w:rsidRDefault="00DC2ABC"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The WHO indicator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facilities”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&lt;EndNote&gt;&lt;Cite&gt;&lt;Author&gt;Bailey&lt;/Author&gt;&lt;Year&gt;2009&lt;/Year&gt;&lt;RecNum&gt;6&lt;/RecNum&gt;&lt;DisplayText&gt;(17)&lt;/DisplayText&gt;&lt;record&gt;&lt;rec-number&gt;6&lt;/rec-number&gt;&lt;foreign-keys&gt;&lt;key app="EN" db-id="sedzd9fpaw0w0uea2f8vewr5ftftfs9z5sxa" timestamp="1636103292"&gt;6&lt;/key&gt;&lt;/foreign-keys&gt;&lt;ref-type name="Book"&gt;6&lt;/ref-type&gt;&lt;contributors&gt;&lt;authors&gt;&lt;author&gt;Bailey, Patsy&lt;/author&gt;&lt;author&gt;Lobis, Samantha&lt;/author&gt;&lt;author&gt;Maine, Deborah&lt;/author&gt;&lt;author&gt;Fortney, Judith A&lt;/author&gt;&lt;/authors&gt;&lt;/contributors&gt;&lt;titles&gt;&lt;title&gt;Monitoring emergency obstetric care: a handbook&lt;/title&gt;&lt;/titles&gt;&lt;dates&gt;&lt;year&gt;2009&lt;/year&gt;&lt;/dates&gt;&lt;publisher&gt;World Health Organization&lt;/publisher&gt;&lt;isbn&gt;9241547731&lt;/isbn&gt;&lt;urls&gt;&lt;/urls&gt;&lt;/record&gt;&lt;/Cite&gt;&lt;/EndNote&gt;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(17)</w:t>
      </w:r>
      <w:r w:rsidRPr="00BF5D84">
        <w:rPr>
          <w:rFonts w:ascii="Times New Roman" w:hAnsi="Times New Roman" w:cs="Times New Roman"/>
        </w:rPr>
        <w:fldChar w:fldCharType="end"/>
      </w:r>
      <w:r w:rsidRPr="00BF5D84">
        <w:rPr>
          <w:rFonts w:ascii="Times New Roman" w:hAnsi="Times New Roman" w:cs="Times New Roman"/>
        </w:rPr>
        <w:t xml:space="preserve"> was prioritized as a core EPMM indicator for its potential contribution toward achieving EPMM Key Theme #10: “Strengthen health systems to respond to the needs and priorities of women and girls” </w:t>
      </w:r>
      <w:r w:rsidRPr="00BF5D84">
        <w:rPr>
          <w:rFonts w:ascii="Times New Roman" w:hAnsi="Times New Roman" w:cs="Times New Roman"/>
        </w:rPr>
        <w:fldChar w:fldCharType="begin"/>
      </w:r>
      <w:r w:rsidR="00063AF7" w:rsidRPr="00BF5D84">
        <w:rPr>
          <w:rFonts w:ascii="Times New Roman" w:hAnsi="Times New Roman" w:cs="Times New Roman"/>
        </w:rPr>
        <w:instrText xml:space="preserve"> ADDIN EN.CITE &lt;EndNote&gt;&lt;Cite&gt;&lt;Author&gt;Jolivet&lt;/Author&gt;&lt;Year&gt;2018&lt;/Year&gt;&lt;RecNum&gt;20&lt;/RecNum&gt;&lt;DisplayText&gt;(19)&lt;/DisplayText&gt;&lt;record&gt;&lt;rec-number&gt;20&lt;/rec-number&gt;&lt;foreign-keys&gt;&lt;key app="EN" db-id="e9tavdzamax5rcexss8vrpvks9xs2zvzzxaz" timestamp="1639755117"&gt;20&lt;/key&gt;&lt;/foreign-keys&gt;&lt;ref-type name="Journal Article"&gt;17&lt;/ref-type&gt;&lt;contributors&gt;&lt;authors&gt;&lt;author&gt;Jolivet, R Rima&lt;/author&gt;&lt;author&gt;Moran, Allisyn C&lt;/author&gt;&lt;author&gt;O’Connor, Meaghan&lt;/author&gt;&lt;author&gt;Chou, Doris&lt;/author&gt;&lt;author&gt;Bhardwaj, Neelam&lt;/author&gt;&lt;author&gt;Newby, Holly&lt;/author&gt;&lt;author&gt;Requejo, Jennifer&lt;/author&gt;&lt;author&gt;Schaaf, Marta&lt;/author&gt;&lt;author&gt;Say, Lale&lt;/author&gt;&lt;author&gt;Langer, Ana&lt;/author&gt;&lt;/authors&gt;&lt;/contributors&gt;&lt;titles&gt;&lt;title&gt;Ending preventable maternal mortality: phase II of a multi-step process to develop a monitoring framework, 2016–2030&lt;/title&gt;&lt;secondary-title&gt;BMC pregnancy and childbirth&lt;/secondary-title&gt;&lt;/titles&gt;&lt;periodical&gt;&lt;full-title&gt;BMC Pregnancy and Childbirth&lt;/full-title&gt;&lt;/periodical&gt;&lt;pages&gt;1-13&lt;/pages&gt;&lt;volume&gt;18&lt;/volume&gt;&lt;number&gt;1&lt;/number&gt;&lt;dates&gt;&lt;year&gt;2018&lt;/year&gt;&lt;/dates&gt;&lt;isbn&gt;1471-2393&lt;/isbn&gt;&lt;urls&gt;&lt;/urls&gt;&lt;/record&gt;&lt;/Cite&gt;&lt;/EndNote&gt;</w:instrText>
      </w:r>
      <w:r w:rsidRPr="00BF5D84">
        <w:rPr>
          <w:rFonts w:ascii="Times New Roman" w:hAnsi="Times New Roman" w:cs="Times New Roman"/>
        </w:rPr>
        <w:fldChar w:fldCharType="separate"/>
      </w:r>
      <w:r w:rsidR="00063AF7" w:rsidRPr="00BF5D84">
        <w:rPr>
          <w:rFonts w:ascii="Times New Roman" w:hAnsi="Times New Roman" w:cs="Times New Roman"/>
          <w:noProof/>
        </w:rPr>
        <w:t>(19)</w:t>
      </w:r>
      <w:r w:rsidRPr="00BF5D84">
        <w:rPr>
          <w:rFonts w:ascii="Times New Roman" w:hAnsi="Times New Roman" w:cs="Times New Roman"/>
        </w:rPr>
        <w:fldChar w:fldCharType="end"/>
      </w:r>
      <w:r w:rsidRPr="00BF5D84">
        <w:rPr>
          <w:rFonts w:ascii="Times New Roman" w:hAnsi="Times New Roman" w:cs="Times New Roman"/>
        </w:rPr>
        <w:t xml:space="preserve">. </w:t>
      </w:r>
      <w:r w:rsidR="008213D2" w:rsidRPr="00BF5D84">
        <w:rPr>
          <w:rFonts w:ascii="Times New Roman" w:hAnsi="Times New Roman" w:cs="Times New Roman"/>
        </w:rPr>
        <w:t xml:space="preserve"> </w:t>
      </w:r>
      <w:r w:rsidR="00D159FB" w:rsidRPr="00BF5D84">
        <w:rPr>
          <w:rFonts w:ascii="Times New Roman" w:hAnsi="Times New Roman" w:cs="Times New Roman"/>
        </w:rPr>
        <w:t>From its name, t</w:t>
      </w:r>
      <w:r w:rsidR="003F4E92" w:rsidRPr="00BF5D84">
        <w:rPr>
          <w:rFonts w:ascii="Times New Roman" w:hAnsi="Times New Roman" w:cs="Times New Roman"/>
        </w:rPr>
        <w:t xml:space="preserve">he indicator “Availability of </w:t>
      </w:r>
      <w:proofErr w:type="spellStart"/>
      <w:r w:rsidR="003F4E92" w:rsidRPr="00BF5D84">
        <w:rPr>
          <w:rFonts w:ascii="Times New Roman" w:hAnsi="Times New Roman" w:cs="Times New Roman"/>
        </w:rPr>
        <w:t>EmONC</w:t>
      </w:r>
      <w:proofErr w:type="spellEnd"/>
      <w:r w:rsidR="003F4E92" w:rsidRPr="00BF5D84">
        <w:rPr>
          <w:rFonts w:ascii="Times New Roman" w:hAnsi="Times New Roman" w:cs="Times New Roman"/>
        </w:rPr>
        <w:t>”</w:t>
      </w:r>
      <w:r w:rsidR="00D159FB" w:rsidRPr="00BF5D84">
        <w:rPr>
          <w:rFonts w:ascii="Times New Roman" w:hAnsi="Times New Roman" w:cs="Times New Roman"/>
        </w:rPr>
        <w:t xml:space="preserve"> </w:t>
      </w:r>
      <w:r w:rsidRPr="00BF5D84">
        <w:rPr>
          <w:rFonts w:ascii="Times New Roman" w:hAnsi="Times New Roman" w:cs="Times New Roman"/>
        </w:rPr>
        <w:t>is often</w:t>
      </w:r>
      <w:r w:rsidR="00D159FB" w:rsidRPr="00BF5D84">
        <w:rPr>
          <w:rFonts w:ascii="Times New Roman" w:hAnsi="Times New Roman" w:cs="Times New Roman"/>
        </w:rPr>
        <w:t xml:space="preserve"> understood to focus solely on </w:t>
      </w:r>
      <w:r w:rsidRPr="00BF5D84">
        <w:rPr>
          <w:rFonts w:ascii="Times New Roman" w:hAnsi="Times New Roman" w:cs="Times New Roman"/>
        </w:rPr>
        <w:t>whether</w:t>
      </w:r>
      <w:r w:rsidR="00D159FB" w:rsidRPr="00BF5D84">
        <w:rPr>
          <w:rFonts w:ascii="Times New Roman" w:hAnsi="Times New Roman" w:cs="Times New Roman"/>
        </w:rPr>
        <w:t xml:space="preserve"> emergency </w:t>
      </w:r>
      <w:r w:rsidR="00B165EC" w:rsidRPr="00BF5D84">
        <w:rPr>
          <w:rFonts w:ascii="Times New Roman" w:hAnsi="Times New Roman" w:cs="Times New Roman"/>
        </w:rPr>
        <w:t xml:space="preserve">care </w:t>
      </w:r>
      <w:r w:rsidR="000F6FC1" w:rsidRPr="00BF5D84">
        <w:rPr>
          <w:rFonts w:ascii="Times New Roman" w:hAnsi="Times New Roman" w:cs="Times New Roman"/>
        </w:rPr>
        <w:t xml:space="preserve">facilities </w:t>
      </w:r>
      <w:r w:rsidRPr="00BF5D84">
        <w:rPr>
          <w:rFonts w:ascii="Times New Roman" w:hAnsi="Times New Roman" w:cs="Times New Roman"/>
        </w:rPr>
        <w:t xml:space="preserve">exists </w:t>
      </w:r>
      <w:r w:rsidR="00D159FB" w:rsidRPr="00BF5D84">
        <w:rPr>
          <w:rFonts w:ascii="Times New Roman" w:hAnsi="Times New Roman" w:cs="Times New Roman"/>
        </w:rPr>
        <w:t>in sufficient quantity to meet need (facility density)</w:t>
      </w:r>
      <w:r w:rsidRPr="00BF5D84">
        <w:rPr>
          <w:rFonts w:ascii="Times New Roman" w:hAnsi="Times New Roman" w:cs="Times New Roman"/>
        </w:rPr>
        <w:t xml:space="preserve"> </w:t>
      </w:r>
      <w:r w:rsidRPr="00BF5D84">
        <w:rPr>
          <w:rFonts w:ascii="Times New Roman" w:hAnsi="Times New Roman" w:cs="Times New Roman"/>
        </w:rPr>
        <w:fldChar w:fldCharType="begin"/>
      </w:r>
      <w:r w:rsidR="00063AF7" w:rsidRPr="00BF5D84">
        <w:rPr>
          <w:rFonts w:ascii="Times New Roman" w:hAnsi="Times New Roman" w:cs="Times New Roman"/>
        </w:rPr>
        <w:instrText xml:space="preserve"> ADDIN EN.CITE &lt;EndNote&gt;&lt;Cite&gt;&lt;Author&gt;Tembo&lt;/Author&gt;&lt;Year&gt;2017&lt;/Year&gt;&lt;RecNum&gt;43&lt;/RecNum&gt;&lt;DisplayText&gt;(20)&lt;/DisplayText&gt;&lt;record&gt;&lt;rec-number&gt;43&lt;/rec-number&gt;&lt;foreign-keys&gt;&lt;key app="EN" db-id="e9tavdzamax5rcexss8vrpvks9xs2zvzzxaz" timestamp="1669130797"&gt;43&lt;/key&gt;&lt;/foreign-keys&gt;&lt;ref-type name="Journal Article"&gt;17&lt;/ref-type&gt;&lt;contributors&gt;&lt;authors&gt;&lt;author&gt;Tembo, Tannia&lt;/author&gt;&lt;author&gt;Chongwe, Gershom&lt;/author&gt;&lt;author&gt;Vwalika, Bellington&lt;/author&gt;&lt;author&gt;Sitali, Lungowe&lt;/author&gt;&lt;/authors&gt;&lt;/contributors&gt;&lt;titles&gt;&lt;title&gt;Signal functions for emergency obstetric care as an intervention for reducing maternal mortality: a survey of public and private health facilities in Lusaka District, Zambia&lt;/title&gt;&lt;secondary-title&gt;BMC Pregnancy and Childbirth&lt;/secondary-title&gt;&lt;/titles&gt;&lt;periodical&gt;&lt;full-title&gt;BMC Pregnancy and Childbirth&lt;/full-title&gt;&lt;/periodical&gt;&lt;pages&gt;1-8&lt;/pages&gt;&lt;volume&gt;17&lt;/volume&gt;&lt;number&gt;1&lt;/number&gt;&lt;dates&gt;&lt;year&gt;2017&lt;/year&gt;&lt;/dates&gt;&lt;isbn&gt;1471-2393&lt;/isbn&gt;&lt;urls&gt;&lt;/urls&gt;&lt;/record&gt;&lt;/Cite&gt;&lt;/EndNote&gt;</w:instrText>
      </w:r>
      <w:r w:rsidRPr="00BF5D84">
        <w:rPr>
          <w:rFonts w:ascii="Times New Roman" w:hAnsi="Times New Roman" w:cs="Times New Roman"/>
        </w:rPr>
        <w:fldChar w:fldCharType="separate"/>
      </w:r>
      <w:r w:rsidR="00063AF7" w:rsidRPr="00BF5D84">
        <w:rPr>
          <w:rFonts w:ascii="Times New Roman" w:hAnsi="Times New Roman" w:cs="Times New Roman"/>
          <w:noProof/>
        </w:rPr>
        <w:t>(20)</w:t>
      </w:r>
      <w:r w:rsidRPr="00BF5D84">
        <w:rPr>
          <w:rFonts w:ascii="Times New Roman" w:hAnsi="Times New Roman" w:cs="Times New Roman"/>
        </w:rPr>
        <w:fldChar w:fldCharType="end"/>
      </w:r>
      <w:r w:rsidR="00D159FB" w:rsidRPr="00BF5D84">
        <w:rPr>
          <w:rFonts w:ascii="Times New Roman" w:hAnsi="Times New Roman" w:cs="Times New Roman"/>
        </w:rPr>
        <w:t>.  H</w:t>
      </w:r>
      <w:r w:rsidR="003F4E92" w:rsidRPr="00BF5D84">
        <w:rPr>
          <w:rFonts w:ascii="Times New Roman" w:hAnsi="Times New Roman" w:cs="Times New Roman"/>
        </w:rPr>
        <w:t xml:space="preserve">owever, </w:t>
      </w:r>
      <w:r w:rsidR="00FB7C91" w:rsidRPr="00BF5D84">
        <w:rPr>
          <w:rFonts w:ascii="Times New Roman" w:hAnsi="Times New Roman" w:cs="Times New Roman"/>
        </w:rPr>
        <w:t xml:space="preserve">studies demonstrate </w:t>
      </w:r>
      <w:r w:rsidR="00786F0B" w:rsidRPr="00BF5D84">
        <w:rPr>
          <w:rFonts w:ascii="Times New Roman" w:hAnsi="Times New Roman" w:cs="Times New Roman"/>
        </w:rPr>
        <w:t>that</w:t>
      </w:r>
      <w:r w:rsidR="00FB7C91" w:rsidRPr="00BF5D84">
        <w:rPr>
          <w:rFonts w:ascii="Times New Roman" w:hAnsi="Times New Roman" w:cs="Times New Roman"/>
        </w:rPr>
        <w:t xml:space="preserve"> the number of </w:t>
      </w:r>
      <w:r w:rsidR="00063AF7" w:rsidRPr="00BF5D84">
        <w:rPr>
          <w:rFonts w:ascii="Times New Roman" w:hAnsi="Times New Roman" w:cs="Times New Roman"/>
        </w:rPr>
        <w:t>facilities</w:t>
      </w:r>
      <w:r w:rsidR="00786F0B" w:rsidRPr="00BF5D84">
        <w:rPr>
          <w:rFonts w:ascii="Times New Roman" w:hAnsi="Times New Roman" w:cs="Times New Roman"/>
        </w:rPr>
        <w:t xml:space="preserve"> designated as </w:t>
      </w:r>
      <w:r w:rsidR="00063AF7" w:rsidRPr="00BF5D84">
        <w:rPr>
          <w:rFonts w:ascii="Times New Roman" w:hAnsi="Times New Roman" w:cs="Times New Roman"/>
        </w:rPr>
        <w:t xml:space="preserve">providing </w:t>
      </w:r>
      <w:proofErr w:type="spellStart"/>
      <w:r w:rsidR="00786F0B" w:rsidRPr="00BF5D84">
        <w:rPr>
          <w:rFonts w:ascii="Times New Roman" w:hAnsi="Times New Roman" w:cs="Times New Roman"/>
        </w:rPr>
        <w:t>EmONC</w:t>
      </w:r>
      <w:proofErr w:type="spellEnd"/>
      <w:r w:rsidR="00786F0B" w:rsidRPr="00BF5D84">
        <w:rPr>
          <w:rFonts w:ascii="Times New Roman" w:hAnsi="Times New Roman" w:cs="Times New Roman"/>
        </w:rPr>
        <w:t xml:space="preserve"> is often not</w:t>
      </w:r>
      <w:r w:rsidR="00FB7C91" w:rsidRPr="00BF5D84">
        <w:rPr>
          <w:rFonts w:ascii="Times New Roman" w:hAnsi="Times New Roman" w:cs="Times New Roman"/>
        </w:rPr>
        <w:t xml:space="preserve"> </w:t>
      </w:r>
      <w:r w:rsidR="00DE54FA" w:rsidRPr="00BF5D84">
        <w:rPr>
          <w:rFonts w:ascii="Times New Roman" w:hAnsi="Times New Roman" w:cs="Times New Roman"/>
        </w:rPr>
        <w:t>a true reflection of the emergency care services available to</w:t>
      </w:r>
      <w:r w:rsidR="00786F0B" w:rsidRPr="00BF5D84">
        <w:rPr>
          <w:rFonts w:ascii="Times New Roman" w:hAnsi="Times New Roman" w:cs="Times New Roman"/>
        </w:rPr>
        <w:t xml:space="preserve"> meet</w:t>
      </w:r>
      <w:r w:rsidR="00DE54FA" w:rsidRPr="00BF5D84">
        <w:rPr>
          <w:rFonts w:ascii="Times New Roman" w:hAnsi="Times New Roman" w:cs="Times New Roman"/>
        </w:rPr>
        <w:t xml:space="preserve"> the need</w:t>
      </w:r>
      <w:r w:rsidR="009A033A" w:rsidRPr="00BF5D84">
        <w:rPr>
          <w:rFonts w:ascii="Times New Roman" w:hAnsi="Times New Roman" w:cs="Times New Roman"/>
        </w:rPr>
        <w:t xml:space="preserve">s of the surrounding population, because not all </w:t>
      </w:r>
      <w:r w:rsidR="00B165EC" w:rsidRPr="00BF5D84">
        <w:rPr>
          <w:rFonts w:ascii="Times New Roman" w:hAnsi="Times New Roman" w:cs="Times New Roman"/>
        </w:rPr>
        <w:t>facilities designated as providing</w:t>
      </w:r>
      <w:r w:rsidR="009A033A" w:rsidRPr="00BF5D84">
        <w:rPr>
          <w:rFonts w:ascii="Times New Roman" w:hAnsi="Times New Roman" w:cs="Times New Roman"/>
        </w:rPr>
        <w:t xml:space="preserve"> </w:t>
      </w:r>
      <w:proofErr w:type="spellStart"/>
      <w:r w:rsidR="009A033A" w:rsidRPr="00BF5D84">
        <w:rPr>
          <w:rFonts w:ascii="Times New Roman" w:hAnsi="Times New Roman" w:cs="Times New Roman"/>
        </w:rPr>
        <w:t>EmONC</w:t>
      </w:r>
      <w:proofErr w:type="spellEnd"/>
      <w:r w:rsidR="009A033A" w:rsidRPr="00BF5D84">
        <w:rPr>
          <w:rFonts w:ascii="Times New Roman" w:hAnsi="Times New Roman" w:cs="Times New Roman"/>
        </w:rPr>
        <w:t xml:space="preserve"> function as such</w:t>
      </w:r>
      <w:r w:rsidR="004025C1" w:rsidRPr="00BF5D84">
        <w:rPr>
          <w:rFonts w:ascii="Times New Roman" w:hAnsi="Times New Roman" w:cs="Times New Roman"/>
        </w:rPr>
        <w:t xml:space="preserve"> </w:t>
      </w:r>
      <w:r w:rsidR="004025C1" w:rsidRPr="00BF5D84">
        <w:rPr>
          <w:rFonts w:ascii="Times New Roman" w:hAnsi="Times New Roman" w:cs="Times New Roman"/>
        </w:rPr>
        <w:fldChar w:fldCharType="begin"/>
      </w:r>
      <w:r w:rsidR="00063AF7" w:rsidRPr="00BF5D84">
        <w:rPr>
          <w:rFonts w:ascii="Times New Roman" w:hAnsi="Times New Roman" w:cs="Times New Roman"/>
        </w:rPr>
        <w:instrText xml:space="preserve"> ADDIN EN.CITE &lt;EndNote&gt;&lt;Cite&gt;&lt;Author&gt;Curtis&lt;/Author&gt;&lt;Year&gt;2021&lt;/Year&gt;&lt;RecNum&gt;43&lt;/RecNum&gt;&lt;DisplayText&gt;(21, 22)&lt;/DisplayText&gt;&lt;record&gt;&lt;rec-number&gt;43&lt;/rec-number&gt;&lt;foreign-keys&gt;&lt;key app="EN" db-id="sedzd9fpaw0w0uea2f8vewr5ftftfs9z5sxa" timestamp="1662734375"&gt;43&lt;/key&gt;&lt;/foreign-keys&gt;&lt;ref-type name="Journal Article"&gt;17&lt;/ref-type&gt;&lt;contributors&gt;&lt;authors&gt;&lt;author&gt;Curtis, Andrew&lt;/author&gt;&lt;author&gt;Monet, Jean-Pierre&lt;/author&gt;&lt;author&gt;Brun, Michel&lt;/author&gt;&lt;author&gt;Bindaoudou, Issa Abdou-Kérim&lt;/author&gt;&lt;author&gt;Daoudou, Idrissou&lt;/author&gt;&lt;author&gt;Schaaf, Marta&lt;/author&gt;&lt;author&gt;Agbigbi, Yawo&lt;/author&gt;&lt;author&gt;Ray, Nicolas&lt;/author&gt;&lt;/authors&gt;&lt;/contributors&gt;&lt;titles&gt;&lt;title&gt;National optimisation of accessibility to emergency obstetrical and neonatal care in Togo: a geospatial analysis&lt;/title&gt;&lt;secondary-title&gt;BMJ open&lt;/secondary-title&gt;&lt;/titles&gt;&lt;periodical&gt;&lt;full-title&gt;BMJ Open&lt;/full-title&gt;&lt;/periodical&gt;&lt;pages&gt;e045891&lt;/pages&gt;&lt;volume&gt;11&lt;/volume&gt;&lt;number&gt;7&lt;/number&gt;&lt;dates&gt;&lt;year&gt;2021&lt;/year&gt;&lt;/dates&gt;&lt;isbn&gt;2044-6055&lt;/isbn&gt;&lt;urls&gt;&lt;/urls&gt;&lt;/record&gt;&lt;/Cite&gt;&lt;Cite&gt;&lt;Author&gt;Ebener&lt;/Author&gt;&lt;Year&gt;2019&lt;/Year&gt;&lt;RecNum&gt;41&lt;/RecNum&gt;&lt;record&gt;&lt;rec-number&gt;41&lt;/rec-number&gt;&lt;foreign-keys&gt;&lt;key app="EN" db-id="e9tavdzamax5rcexss8vrpvks9xs2zvzzxaz" timestamp="1659470194"&gt;41&lt;/key&gt;&lt;/foreign-keys&gt;&lt;ref-type name="Journal Article"&gt;17&lt;/ref-type&gt;&lt;contributors&gt;&lt;authors&gt;&lt;author&gt;Ebener, Steeve&lt;/author&gt;&lt;author&gt;Stenberg, Karin&lt;/author&gt;&lt;author&gt;Brun, Michel&lt;/author&gt;&lt;author&gt;Monet, Jean-Pierre&lt;/author&gt;&lt;author&gt;Ray, Nicolas&lt;/author&gt;&lt;author&gt;Sobel, Howard Lawrence&lt;/author&gt;&lt;author&gt;Roos, Nathalie&lt;/author&gt;&lt;author&gt;Gault, Patrick&lt;/author&gt;&lt;author&gt;Conlon, Claudia Morrissey&lt;/author&gt;&lt;author&gt;Bailey, Patsy&lt;/author&gt;&lt;/authors&gt;&lt;/contributors&gt;&lt;titles&gt;&lt;title&gt;Proposing standardised geographical indicators of physical access to emergency obstetric and newborn care in low-income and middle-income countries&lt;/title&gt;&lt;secondary-title&gt;BMJ global health&lt;/secondary-title&gt;&lt;/titles&gt;&lt;pages&gt;e000778&lt;/pages&gt;&lt;volume&gt;4&lt;/volume&gt;&lt;number&gt;Suppl 5&lt;/number&gt;&lt;dates&gt;&lt;year&gt;2019&lt;/year&gt;&lt;/dates&gt;&lt;isbn&gt;2059-7908&lt;/isbn&gt;&lt;urls&gt;&lt;/urls&gt;&lt;/record&gt;&lt;/Cite&gt;&lt;/EndNote&gt;</w:instrText>
      </w:r>
      <w:r w:rsidR="004025C1" w:rsidRPr="00BF5D84">
        <w:rPr>
          <w:rFonts w:ascii="Times New Roman" w:hAnsi="Times New Roman" w:cs="Times New Roman"/>
        </w:rPr>
        <w:fldChar w:fldCharType="separate"/>
      </w:r>
      <w:r w:rsidR="00063AF7" w:rsidRPr="00BF5D84">
        <w:rPr>
          <w:rFonts w:ascii="Times New Roman" w:hAnsi="Times New Roman" w:cs="Times New Roman"/>
          <w:noProof/>
        </w:rPr>
        <w:t>(21, 22)</w:t>
      </w:r>
      <w:r w:rsidR="004025C1" w:rsidRPr="00BF5D84">
        <w:rPr>
          <w:rFonts w:ascii="Times New Roman" w:hAnsi="Times New Roman" w:cs="Times New Roman"/>
        </w:rPr>
        <w:fldChar w:fldCharType="end"/>
      </w:r>
      <w:r w:rsidR="001927BF" w:rsidRPr="00BF5D84">
        <w:rPr>
          <w:rFonts w:ascii="Times New Roman" w:hAnsi="Times New Roman" w:cs="Times New Roman"/>
        </w:rPr>
        <w:t>.</w:t>
      </w:r>
      <w:r w:rsidR="00063AF7" w:rsidRPr="00BF5D84">
        <w:rPr>
          <w:rFonts w:ascii="Times New Roman" w:hAnsi="Times New Roman" w:cs="Times New Roman"/>
        </w:rPr>
        <w:t xml:space="preserve"> To provide a meaningful measure of the construct intended for monitoring – that essential emergency interventions are available in facilities that demonstrate readiness to deliver them effectively and are distributed so that they are physically accessible to the population at risk for obstetric and neonatal emergencies in countries - the concept of availability in the indicator must be operationalized multidimensionally to capture aspects of facility functionality, readiness, and geographic accessibility.  </w:t>
      </w:r>
    </w:p>
    <w:p w14:paraId="45710C73" w14:textId="77777777" w:rsidR="00063AF7" w:rsidRPr="00BF5D84" w:rsidRDefault="00063AF7" w:rsidP="00C8364F">
      <w:pPr>
        <w:spacing w:after="0" w:line="480" w:lineRule="auto"/>
        <w:contextualSpacing/>
        <w:rPr>
          <w:rFonts w:ascii="Times New Roman" w:hAnsi="Times New Roman" w:cs="Times New Roman"/>
        </w:rPr>
      </w:pPr>
    </w:p>
    <w:p w14:paraId="0186957D" w14:textId="108D5817" w:rsidR="00B165EC" w:rsidRPr="00BF5D84" w:rsidRDefault="00B165EC" w:rsidP="00C8364F">
      <w:pPr>
        <w:spacing w:after="0" w:line="480" w:lineRule="auto"/>
        <w:contextualSpacing/>
        <w:rPr>
          <w:rFonts w:ascii="Times New Roman" w:hAnsi="Times New Roman" w:cs="Times New Roman"/>
        </w:rPr>
      </w:pPr>
      <w:r w:rsidRPr="00BF5D84">
        <w:rPr>
          <w:rFonts w:ascii="Times New Roman" w:hAnsi="Times New Roman" w:cs="Times New Roman"/>
        </w:rPr>
        <w:lastRenderedPageBreak/>
        <w:t xml:space="preserve">The Office for the High Commissioner for Human Rights (OHCHR) declared the right to the highest attainable standard of health as an obligation of state duty-bearers in </w:t>
      </w:r>
      <w:r w:rsidR="00594483" w:rsidRPr="00BF5D84">
        <w:rPr>
          <w:rFonts w:ascii="Times New Roman" w:hAnsi="Times New Roman" w:cs="Times New Roman"/>
        </w:rPr>
        <w:t>2000 and</w:t>
      </w:r>
      <w:r w:rsidRPr="00BF5D84">
        <w:rPr>
          <w:rFonts w:ascii="Times New Roman" w:hAnsi="Times New Roman" w:cs="Times New Roman"/>
        </w:rPr>
        <w:t xml:space="preserve"> stipulated that its realization is dependent on the following conditions: availability, accessibility, acceptability, and quality (known as the AAAQ framework). In the AAAQ framework, availability is defined as there being </w:t>
      </w:r>
      <w:r w:rsidR="00594483" w:rsidRPr="00BF5D84">
        <w:rPr>
          <w:rFonts w:ascii="Times New Roman" w:hAnsi="Times New Roman" w:cs="Times New Roman"/>
        </w:rPr>
        <w:t>enough</w:t>
      </w:r>
      <w:r w:rsidRPr="00BF5D84">
        <w:rPr>
          <w:rFonts w:ascii="Times New Roman" w:hAnsi="Times New Roman" w:cs="Times New Roman"/>
        </w:rPr>
        <w:t xml:space="preserve"> functioning facilities, goods, or services, with the enumeration and nature of these being dependent on factors at country level. Accessibility is defined to include both geographic access and socioeconomic dimensions of access.  The definitions for “Acceptability” and “Quality” in the AAAQ framework reference respectful and culturally appropriate care, and scientifically sound and medically appropriate care, respectively, </w:t>
      </w:r>
      <w:r w:rsidR="00063AF7" w:rsidRPr="00BF5D84">
        <w:rPr>
          <w:rFonts w:ascii="Times New Roman" w:hAnsi="Times New Roman" w:cs="Times New Roman"/>
        </w:rPr>
        <w:t>thereby</w:t>
      </w:r>
      <w:r w:rsidRPr="00BF5D84">
        <w:rPr>
          <w:rFonts w:ascii="Times New Roman" w:hAnsi="Times New Roman" w:cs="Times New Roman"/>
        </w:rPr>
        <w:t xml:space="preserve"> aligning with the two principal dimensions of the WHO standards for improving quality of maternal newborn care in facilities</w:t>
      </w:r>
      <w:r w:rsidR="008162E6" w:rsidRPr="00BF5D84">
        <w:rPr>
          <w:rFonts w:ascii="Times New Roman" w:hAnsi="Times New Roman" w:cs="Times New Roman"/>
        </w:rPr>
        <w:t xml:space="preserve">. </w:t>
      </w:r>
      <w:r w:rsidRPr="00BF5D84">
        <w:rPr>
          <w:rFonts w:ascii="Times New Roman" w:hAnsi="Times New Roman" w:cs="Times New Roman"/>
        </w:rPr>
        <w:fldChar w:fldCharType="begin"/>
      </w:r>
      <w:r w:rsidR="00063AF7" w:rsidRPr="00BF5D84">
        <w:rPr>
          <w:rFonts w:ascii="Times New Roman" w:hAnsi="Times New Roman" w:cs="Times New Roman"/>
        </w:rPr>
        <w:instrText xml:space="preserve"> ADDIN EN.CITE &lt;EndNote&gt;&lt;Cite&gt;&lt;Author&gt;World Health Organization&lt;/Author&gt;&lt;Year&gt;2016&lt;/Year&gt;&lt;RecNum&gt;30&lt;/RecNum&gt;&lt;DisplayText&gt;(23)&lt;/DisplayText&gt;&lt;record&gt;&lt;rec-number&gt;30&lt;/rec-number&gt;&lt;foreign-keys&gt;&lt;key app="EN" db-id="e9tavdzamax5rcexss8vrpvks9xs2zvzzxaz" timestamp="1639756031"&gt;30&lt;/key&gt;&lt;/foreign-keys&gt;&lt;ref-type name="Journal Article"&gt;17&lt;/ref-type&gt;&lt;contributors&gt;&lt;authors&gt;&lt;author&gt;World Health Organization,&lt;/author&gt;&lt;/authors&gt;&lt;/contributors&gt;&lt;titles&gt;&lt;title&gt;Standards for improving quality of maternal and newborn care in health facilities&lt;/title&gt;&lt;/titles&gt;&lt;dates&gt;&lt;year&gt;2016&lt;/year&gt;&lt;/dates&gt;&lt;isbn&gt;9241511214&lt;/isbn&gt;&lt;urls&gt;&lt;/urls&gt;&lt;/record&gt;&lt;/Cite&gt;&lt;/EndNote&gt;</w:instrText>
      </w:r>
      <w:r w:rsidRPr="00BF5D84">
        <w:rPr>
          <w:rFonts w:ascii="Times New Roman" w:hAnsi="Times New Roman" w:cs="Times New Roman"/>
        </w:rPr>
        <w:fldChar w:fldCharType="separate"/>
      </w:r>
      <w:r w:rsidR="00063AF7" w:rsidRPr="00BF5D84">
        <w:rPr>
          <w:rFonts w:ascii="Times New Roman" w:hAnsi="Times New Roman" w:cs="Times New Roman"/>
          <w:noProof/>
        </w:rPr>
        <w:t>(23)</w:t>
      </w:r>
      <w:r w:rsidRPr="00BF5D84">
        <w:rPr>
          <w:rFonts w:ascii="Times New Roman" w:hAnsi="Times New Roman" w:cs="Times New Roman"/>
        </w:rPr>
        <w:fldChar w:fldCharType="end"/>
      </w:r>
      <w:r w:rsidR="00063AF7" w:rsidRPr="00BF5D84">
        <w:rPr>
          <w:rFonts w:ascii="Times New Roman" w:hAnsi="Times New Roman" w:cs="Times New Roman"/>
        </w:rPr>
        <w:t xml:space="preserve"> The AAAQ framework provides a useful a lens through which to explore the multiple dimensions of the construct behind the indicator “Availability of </w:t>
      </w:r>
      <w:proofErr w:type="spellStart"/>
      <w:r w:rsidR="00063AF7" w:rsidRPr="00BF5D84">
        <w:rPr>
          <w:rFonts w:ascii="Times New Roman" w:hAnsi="Times New Roman" w:cs="Times New Roman"/>
        </w:rPr>
        <w:t>EmONC</w:t>
      </w:r>
      <w:proofErr w:type="spellEnd"/>
      <w:r w:rsidR="00063AF7" w:rsidRPr="00BF5D84">
        <w:rPr>
          <w:rFonts w:ascii="Times New Roman" w:hAnsi="Times New Roman" w:cs="Times New Roman"/>
        </w:rPr>
        <w:t>.”</w:t>
      </w:r>
    </w:p>
    <w:p w14:paraId="28AA8ADF" w14:textId="77777777" w:rsidR="00117B44" w:rsidRPr="00BF5D84" w:rsidRDefault="00117B44" w:rsidP="00C8364F">
      <w:pPr>
        <w:spacing w:after="0" w:line="480" w:lineRule="auto"/>
        <w:contextualSpacing/>
        <w:rPr>
          <w:rFonts w:ascii="Times New Roman" w:hAnsi="Times New Roman" w:cs="Times New Roman"/>
        </w:rPr>
      </w:pPr>
    </w:p>
    <w:p w14:paraId="6BEA59D5" w14:textId="75A91ACB" w:rsidR="00063AF7" w:rsidRPr="00BF5D84" w:rsidRDefault="00063AF7"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The global guidelines for monitoring emergency obstetric care developed by Columbia Averting Maternal Death and Disability, UNFPA, UNICEF, and WHO and released in 2009 are currently under revision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&lt;EndNote&gt;&lt;Cite&gt;&lt;Author&gt;Bailey&lt;/Author&gt;&lt;Year&gt;2009&lt;/Year&gt;&lt;RecNum&gt;6&lt;/RecNum&gt;&lt;DisplayText&gt;(17)&lt;/DisplayText&gt;&lt;record&gt;&lt;rec-number&gt;6&lt;/rec-number&gt;&lt;foreign-keys&gt;&lt;key app="EN" db-id="e9tavdzamax5rcexss8vrpvks9xs2zvzzxaz" timestamp="1636103292"&gt;6&lt;/key&gt;&lt;/foreign-keys&gt;&lt;ref-type name="Book"&gt;6&lt;/ref-type&gt;&lt;contributors&gt;&lt;authors&gt;&lt;author&gt;Bailey, Patsy&lt;/author&gt;&lt;author&gt;Lobis, Samantha&lt;/author&gt;&lt;author&gt;Maine, Deborah&lt;/author&gt;&lt;author&gt;Fortney, Judith A&lt;/author&gt;&lt;/authors&gt;&lt;/contributors&gt;&lt;titles&gt;&lt;title&gt;Monitoring emergency obstetric care: a handbook&lt;/title&gt;&lt;/titles&gt;&lt;dates&gt;&lt;year&gt;2009&lt;/year&gt;&lt;/dates&gt;&lt;publisher&gt;World Health Organization&lt;/publisher&gt;&lt;isbn&gt;9241547731&lt;/isbn&gt;&lt;urls&gt;&lt;/urls&gt;&lt;/record&gt;&lt;/Cite&gt;&lt;/EndNote&gt;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(17)</w:t>
      </w:r>
      <w:r w:rsidRPr="00BF5D84">
        <w:rPr>
          <w:rFonts w:ascii="Times New Roman" w:hAnsi="Times New Roman" w:cs="Times New Roman"/>
        </w:rPr>
        <w:fldChar w:fldCharType="end"/>
      </w:r>
      <w:r w:rsidRPr="00BF5D84">
        <w:rPr>
          <w:rFonts w:ascii="Times New Roman" w:hAnsi="Times New Roman" w:cs="Times New Roman"/>
        </w:rPr>
        <w:t xml:space="preserve">. Evidence is needed to assess the validity of the indicator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to explore how well it captures the complex construct it seeks to measure overall, as well as to evaluate the individual components of the indicator’s definition and metadata.</w:t>
      </w:r>
    </w:p>
    <w:p w14:paraId="2501E930" w14:textId="77777777" w:rsidR="00117B44" w:rsidRPr="00BF5D84" w:rsidRDefault="00117B44" w:rsidP="00C8364F">
      <w:pPr>
        <w:spacing w:after="0" w:line="480" w:lineRule="auto"/>
        <w:contextualSpacing/>
        <w:rPr>
          <w:rFonts w:ascii="Times New Roman" w:hAnsi="Times New Roman" w:cs="Times New Roman"/>
        </w:rPr>
      </w:pPr>
    </w:p>
    <w:p w14:paraId="7B687321" w14:textId="5D1E1ED0" w:rsidR="004701EE" w:rsidRPr="00BF5D84" w:rsidRDefault="00063AF7" w:rsidP="00C8364F">
      <w:pPr>
        <w:spacing w:after="0" w:line="480" w:lineRule="auto"/>
        <w:contextualSpacing/>
        <w:rPr>
          <w:rFonts w:ascii="Times New Roman" w:hAnsi="Times New Roman" w:cs="Times New Roman"/>
        </w:rPr>
      </w:pPr>
      <w:r w:rsidRPr="00BF5D84">
        <w:rPr>
          <w:rFonts w:ascii="Times New Roman" w:hAnsi="Times New Roman" w:cs="Times New Roman"/>
        </w:rPr>
        <w:t>To respond to this gap, this</w:t>
      </w:r>
      <w:r w:rsidR="00E02195" w:rsidRPr="00BF5D84">
        <w:rPr>
          <w:rFonts w:ascii="Times New Roman" w:hAnsi="Times New Roman" w:cs="Times New Roman"/>
        </w:rPr>
        <w:t xml:space="preserve"> study seeks to validate </w:t>
      </w:r>
      <w:r w:rsidR="00B165EC" w:rsidRPr="00BF5D84">
        <w:rPr>
          <w:rFonts w:ascii="Times New Roman" w:hAnsi="Times New Roman" w:cs="Times New Roman"/>
        </w:rPr>
        <w:t>several</w:t>
      </w:r>
      <w:r w:rsidR="00976EB3" w:rsidRPr="00BF5D84">
        <w:rPr>
          <w:rFonts w:ascii="Times New Roman" w:hAnsi="Times New Roman" w:cs="Times New Roman"/>
        </w:rPr>
        <w:t xml:space="preserve"> dimensions </w:t>
      </w:r>
      <w:r w:rsidR="00142D26" w:rsidRPr="00BF5D84">
        <w:rPr>
          <w:rFonts w:ascii="Times New Roman" w:hAnsi="Times New Roman" w:cs="Times New Roman"/>
        </w:rPr>
        <w:t>captured within the construct of</w:t>
      </w:r>
      <w:r w:rsidR="00976EB3" w:rsidRPr="00BF5D84">
        <w:rPr>
          <w:rFonts w:ascii="Times New Roman" w:hAnsi="Times New Roman" w:cs="Times New Roman"/>
        </w:rPr>
        <w:t xml:space="preserve"> </w:t>
      </w:r>
      <w:r w:rsidR="000347FD" w:rsidRPr="00BF5D84">
        <w:rPr>
          <w:rFonts w:ascii="Times New Roman" w:hAnsi="Times New Roman" w:cs="Times New Roman"/>
        </w:rPr>
        <w:t>“</w:t>
      </w:r>
      <w:r w:rsidR="000A4A17" w:rsidRPr="00BF5D84">
        <w:rPr>
          <w:rFonts w:ascii="Times New Roman" w:hAnsi="Times New Roman" w:cs="Times New Roman"/>
        </w:rPr>
        <w:t>A</w:t>
      </w:r>
      <w:r w:rsidR="00976EB3" w:rsidRPr="00BF5D84">
        <w:rPr>
          <w:rFonts w:ascii="Times New Roman" w:hAnsi="Times New Roman" w:cs="Times New Roman"/>
        </w:rPr>
        <w:t xml:space="preserve">vailability of </w:t>
      </w:r>
      <w:proofErr w:type="spellStart"/>
      <w:r w:rsidR="00976EB3" w:rsidRPr="00BF5D84">
        <w:rPr>
          <w:rFonts w:ascii="Times New Roman" w:hAnsi="Times New Roman" w:cs="Times New Roman"/>
        </w:rPr>
        <w:t>EmONC</w:t>
      </w:r>
      <w:proofErr w:type="spellEnd"/>
      <w:r w:rsidRPr="00BF5D84">
        <w:rPr>
          <w:rFonts w:ascii="Times New Roman" w:hAnsi="Times New Roman" w:cs="Times New Roman"/>
        </w:rPr>
        <w:t>.</w:t>
      </w:r>
      <w:r w:rsidR="000347FD" w:rsidRPr="00BF5D84">
        <w:rPr>
          <w:rFonts w:ascii="Times New Roman" w:hAnsi="Times New Roman" w:cs="Times New Roman"/>
        </w:rPr>
        <w:t>”</w:t>
      </w:r>
      <w:r w:rsidR="00E02195" w:rsidRPr="00BF5D84">
        <w:rPr>
          <w:rFonts w:ascii="Times New Roman" w:hAnsi="Times New Roman" w:cs="Times New Roman"/>
        </w:rPr>
        <w:t xml:space="preserve">  The first</w:t>
      </w:r>
      <w:r w:rsidRPr="00BF5D84">
        <w:rPr>
          <w:rFonts w:ascii="Times New Roman" w:hAnsi="Times New Roman" w:cs="Times New Roman"/>
        </w:rPr>
        <w:t xml:space="preserve"> dimension </w:t>
      </w:r>
      <w:r w:rsidR="00E02195" w:rsidRPr="00BF5D84">
        <w:rPr>
          <w:rFonts w:ascii="Times New Roman" w:hAnsi="Times New Roman" w:cs="Times New Roman"/>
        </w:rPr>
        <w:t xml:space="preserve">is </w:t>
      </w:r>
      <w:r w:rsidRPr="00BF5D84">
        <w:rPr>
          <w:rFonts w:ascii="Times New Roman" w:hAnsi="Times New Roman" w:cs="Times New Roman"/>
        </w:rPr>
        <w:t xml:space="preserve">whether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services are available within health facilities. To do this, we examined the</w:t>
      </w:r>
      <w:r w:rsidR="00943A62" w:rsidRPr="00BF5D84">
        <w:rPr>
          <w:rFonts w:ascii="Times New Roman" w:hAnsi="Times New Roman" w:cs="Times New Roman"/>
        </w:rPr>
        <w:t xml:space="preserve"> demonstrated ability</w:t>
      </w:r>
      <w:r w:rsidR="005F5B5C" w:rsidRPr="00BF5D84">
        <w:rPr>
          <w:rFonts w:ascii="Times New Roman" w:hAnsi="Times New Roman" w:cs="Times New Roman"/>
        </w:rPr>
        <w:t xml:space="preserve"> </w:t>
      </w:r>
      <w:r w:rsidRPr="00BF5D84">
        <w:rPr>
          <w:rFonts w:ascii="Times New Roman" w:hAnsi="Times New Roman" w:cs="Times New Roman"/>
        </w:rPr>
        <w:t xml:space="preserve">of a facility </w:t>
      </w:r>
      <w:r w:rsidR="005F5B5C" w:rsidRPr="00BF5D84">
        <w:rPr>
          <w:rFonts w:ascii="Times New Roman" w:hAnsi="Times New Roman" w:cs="Times New Roman"/>
        </w:rPr>
        <w:t xml:space="preserve">to deliver </w:t>
      </w:r>
      <w:r w:rsidR="00976EB3" w:rsidRPr="00BF5D84">
        <w:rPr>
          <w:rFonts w:ascii="Times New Roman" w:hAnsi="Times New Roman" w:cs="Times New Roman"/>
        </w:rPr>
        <w:t xml:space="preserve">all </w:t>
      </w:r>
      <w:proofErr w:type="spellStart"/>
      <w:r w:rsidR="00976EB3" w:rsidRPr="00BF5D84">
        <w:rPr>
          <w:rFonts w:ascii="Times New Roman" w:hAnsi="Times New Roman" w:cs="Times New Roman"/>
        </w:rPr>
        <w:t>EmONC</w:t>
      </w:r>
      <w:proofErr w:type="spellEnd"/>
      <w:r w:rsidR="00976EB3" w:rsidRPr="00BF5D84">
        <w:rPr>
          <w:rFonts w:ascii="Times New Roman" w:hAnsi="Times New Roman" w:cs="Times New Roman"/>
        </w:rPr>
        <w:t xml:space="preserve"> signal functions</w:t>
      </w:r>
      <w:r w:rsidRPr="00BF5D84">
        <w:rPr>
          <w:rFonts w:ascii="Times New Roman" w:hAnsi="Times New Roman" w:cs="Times New Roman"/>
        </w:rPr>
        <w:t xml:space="preserve">, as well as staffing availability and whether services are offered 24 hours per day seven days per week. The second dimension is facility density, which measures whether there is </w:t>
      </w:r>
      <w:proofErr w:type="gramStart"/>
      <w:r w:rsidRPr="00BF5D84">
        <w:rPr>
          <w:rFonts w:ascii="Times New Roman" w:hAnsi="Times New Roman" w:cs="Times New Roman"/>
        </w:rPr>
        <w:t>a sufficient number of</w:t>
      </w:r>
      <w:proofErr w:type="gramEnd"/>
      <w:r w:rsidRPr="00BF5D84">
        <w:rPr>
          <w:rFonts w:ascii="Times New Roman" w:hAnsi="Times New Roman" w:cs="Times New Roman"/>
        </w:rPr>
        <w:t xml:space="preserv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facilities to ensure coverage of essential emergency care. The measure of density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facilities is affected not only by the numerator (the number of functional emergency facilities) but also by </w:t>
      </w:r>
      <w:r w:rsidRPr="00BF5D84">
        <w:rPr>
          <w:rFonts w:ascii="Times New Roman" w:hAnsi="Times New Roman" w:cs="Times New Roman"/>
        </w:rPr>
        <w:lastRenderedPageBreak/>
        <w:t xml:space="preserve">the population reflected in the denominator (the population in need of emergency obstetric and neonatal care services). </w:t>
      </w:r>
      <w:r w:rsidR="004701EE" w:rsidRPr="00BF5D84">
        <w:rPr>
          <w:rFonts w:ascii="Times New Roman" w:hAnsi="Times New Roman" w:cs="Times New Roman"/>
        </w:rPr>
        <w:t xml:space="preserve">This study aims to </w:t>
      </w:r>
      <w:r w:rsidRPr="00BF5D84">
        <w:rPr>
          <w:rFonts w:ascii="Times New Roman" w:hAnsi="Times New Roman" w:cs="Times New Roman"/>
        </w:rPr>
        <w:t>examine</w:t>
      </w:r>
      <w:r w:rsidR="004701EE" w:rsidRPr="00BF5D84">
        <w:rPr>
          <w:rFonts w:ascii="Times New Roman" w:hAnsi="Times New Roman" w:cs="Times New Roman"/>
        </w:rPr>
        <w:t xml:space="preserve"> these first two dimensions </w:t>
      </w:r>
      <w:r w:rsidR="00587EC6" w:rsidRPr="00BF5D84">
        <w:rPr>
          <w:rFonts w:ascii="Times New Roman" w:hAnsi="Times New Roman" w:cs="Times New Roman"/>
        </w:rPr>
        <w:t xml:space="preserve">of availability </w:t>
      </w:r>
      <w:r w:rsidR="004701EE" w:rsidRPr="00BF5D84">
        <w:rPr>
          <w:rFonts w:ascii="Times New Roman" w:hAnsi="Times New Roman" w:cs="Times New Roman"/>
        </w:rPr>
        <w:t>on the</w:t>
      </w:r>
      <w:r w:rsidRPr="00BF5D84">
        <w:rPr>
          <w:rFonts w:ascii="Times New Roman" w:hAnsi="Times New Roman" w:cs="Times New Roman"/>
        </w:rPr>
        <w:t xml:space="preserve"> impact on the value of the indicator if the numerator is redefined to account for facility performance and functionality, </w:t>
      </w:r>
      <w:proofErr w:type="gramStart"/>
      <w:r w:rsidRPr="00BF5D84">
        <w:rPr>
          <w:rFonts w:ascii="Times New Roman" w:hAnsi="Times New Roman" w:cs="Times New Roman"/>
        </w:rPr>
        <w:t>and also</w:t>
      </w:r>
      <w:proofErr w:type="gramEnd"/>
      <w:r w:rsidRPr="00BF5D84">
        <w:rPr>
          <w:rFonts w:ascii="Times New Roman" w:hAnsi="Times New Roman" w:cs="Times New Roman"/>
        </w:rPr>
        <w:t xml:space="preserve"> if the denominator is redefined to reflect different population groups that are considered to be in need (total population, women of reproductive age, and births). </w:t>
      </w:r>
    </w:p>
    <w:p w14:paraId="6F6FE51D" w14:textId="77777777" w:rsidR="004701EE" w:rsidRPr="00BF5D84" w:rsidRDefault="004701EE" w:rsidP="00C8364F">
      <w:pPr>
        <w:spacing w:after="0" w:line="480" w:lineRule="auto"/>
        <w:contextualSpacing/>
        <w:rPr>
          <w:rFonts w:ascii="Times New Roman" w:hAnsi="Times New Roman" w:cs="Times New Roman"/>
        </w:rPr>
      </w:pPr>
    </w:p>
    <w:p w14:paraId="2683D6FE" w14:textId="66837758" w:rsidR="00063AF7" w:rsidRPr="00BF5D84" w:rsidRDefault="00063AF7"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Finally, the third dimension relates to facility distribution and geographic accessibility. </w:t>
      </w:r>
      <w:r w:rsidR="004701EE" w:rsidRPr="00BF5D84">
        <w:rPr>
          <w:rFonts w:ascii="Times New Roman" w:hAnsi="Times New Roman" w:cs="Times New Roman"/>
        </w:rPr>
        <w:t>This study aims to explore this</w:t>
      </w:r>
      <w:r w:rsidRPr="00BF5D84">
        <w:rPr>
          <w:rFonts w:ascii="Times New Roman" w:hAnsi="Times New Roman" w:cs="Times New Roman"/>
        </w:rPr>
        <w:t xml:space="preserve"> dimension by estimating the proportion the population within two-hours travel time</w:t>
      </w:r>
      <w:r w:rsidR="00AF7CA9" w:rsidRPr="00BF5D84">
        <w:rPr>
          <w:rFonts w:ascii="Times New Roman" w:hAnsi="Times New Roman" w:cs="Times New Roman"/>
        </w:rPr>
        <w:t xml:space="preserve"> while </w:t>
      </w:r>
      <w:proofErr w:type="gramStart"/>
      <w:r w:rsidR="00AF7CA9" w:rsidRPr="00BF5D84">
        <w:rPr>
          <w:rFonts w:ascii="Times New Roman" w:hAnsi="Times New Roman" w:cs="Times New Roman"/>
        </w:rPr>
        <w:t>taking into account</w:t>
      </w:r>
      <w:proofErr w:type="gramEnd"/>
      <w:r w:rsidR="00AF7CA9" w:rsidRPr="00BF5D84">
        <w:rPr>
          <w:rFonts w:ascii="Times New Roman" w:hAnsi="Times New Roman" w:cs="Times New Roman"/>
        </w:rPr>
        <w:t xml:space="preserve"> facility performance and functionality.</w:t>
      </w:r>
      <w:r w:rsidRPr="00BF5D84">
        <w:rPr>
          <w:rFonts w:ascii="Times New Roman" w:hAnsi="Times New Roman" w:cs="Times New Roman"/>
        </w:rPr>
        <w:t xml:space="preserve"> Travel times to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greater than two hours have been associated with higher maternal mortality </w:t>
      </w:r>
      <w:r w:rsidRPr="00BF5D84">
        <w:rPr>
          <w:rFonts w:ascii="Times New Roman" w:hAnsi="Times New Roman" w:cs="Times New Roman"/>
        </w:rPr>
        <w:fldChar w:fldCharType="begin">
          <w:fldData xml:space="preserve">PEVuZE5vdGU+PENpdGU+PEF1dGhvcj5QaXJrbGU8L0F1dGhvcj48WWVhcj4yMDExPC9ZZWFyPjxS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=
</w:fldData>
        </w:fldChar>
      </w:r>
      <w:r w:rsidRPr="00BF5D84">
        <w:rPr>
          <w:rFonts w:ascii="Times New Roman" w:hAnsi="Times New Roman" w:cs="Times New Roman"/>
        </w:rPr>
        <w:instrText xml:space="preserve"> ADDIN EN.CITE </w:instrText>
      </w:r>
      <w:r w:rsidRPr="00BF5D84">
        <w:rPr>
          <w:rFonts w:ascii="Times New Roman" w:hAnsi="Times New Roman" w:cs="Times New Roman"/>
        </w:rPr>
        <w:fldChar w:fldCharType="begin">
          <w:fldData xml:space="preserve">PEVuZE5vdGU+PENpdGU+PEF1dGhvcj5QaXJrbGU8L0F1dGhvcj48WWVhcj4yMDExPC9ZZWFyPjxS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=
</w:fldData>
        </w:fldChar>
      </w:r>
      <w:r w:rsidRPr="00BF5D84">
        <w:rPr>
          <w:rFonts w:ascii="Times New Roman" w:hAnsi="Times New Roman" w:cs="Times New Roman"/>
        </w:rPr>
        <w:instrText xml:space="preserve"> ADDIN EN.CITE.DATA </w:instrText>
      </w:r>
      <w:r w:rsidRPr="00BF5D84">
        <w:rPr>
          <w:rFonts w:ascii="Times New Roman" w:hAnsi="Times New Roman" w:cs="Times New Roman"/>
        </w:rPr>
      </w:r>
      <w:r w:rsidRPr="00BF5D84">
        <w:rPr>
          <w:rFonts w:ascii="Times New Roman" w:hAnsi="Times New Roman" w:cs="Times New Roman"/>
        </w:rPr>
        <w:fldChar w:fldCharType="end"/>
      </w:r>
      <w:r w:rsidRPr="00BF5D84">
        <w:rPr>
          <w:rFonts w:ascii="Times New Roman" w:hAnsi="Times New Roman" w:cs="Times New Roman"/>
        </w:rPr>
      </w:r>
      <w:r w:rsidRPr="00BF5D84">
        <w:rPr>
          <w:rFonts w:ascii="Times New Roman" w:hAnsi="Times New Roman" w:cs="Times New Roman"/>
        </w:rPr>
        <w:fldChar w:fldCharType="separate"/>
      </w:r>
      <w:r w:rsidRPr="00BF5D84">
        <w:rPr>
          <w:rFonts w:ascii="Times New Roman" w:hAnsi="Times New Roman" w:cs="Times New Roman"/>
          <w:noProof/>
        </w:rPr>
        <w:t>(24, 25)</w:t>
      </w:r>
      <w:r w:rsidRPr="00BF5D84">
        <w:rPr>
          <w:rFonts w:ascii="Times New Roman" w:hAnsi="Times New Roman" w:cs="Times New Roman"/>
        </w:rPr>
        <w:fldChar w:fldCharType="end"/>
      </w:r>
      <w:r w:rsidRPr="00BF5D84">
        <w:rPr>
          <w:rFonts w:ascii="Times New Roman" w:hAnsi="Times New Roman" w:cs="Times New Roman"/>
        </w:rPr>
        <w:t xml:space="preserve"> and measuring the percentage women within two hours travel time of an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facility has been recommended as a coverage target </w:t>
      </w:r>
      <w:r w:rsidRPr="00BF5D84">
        <w:rPr>
          <w:rFonts w:ascii="Times New Roman" w:hAnsi="Times New Roman" w:cs="Times New Roman"/>
        </w:rPr>
        <w:fldChar w:fldCharType="begin"/>
      </w:r>
      <w:r w:rsidRPr="00BF5D84">
        <w:rPr>
          <w:rFonts w:ascii="Times New Roman" w:hAnsi="Times New Roman" w:cs="Times New Roman"/>
        </w:rPr>
        <w:instrText xml:space="preserve"> ADDIN EN.CITE &lt;EndNote&gt;&lt;Cite&gt;&lt;Author&gt;Ebener&lt;/Author&gt;&lt;Year&gt;2019&lt;/Year&gt;&lt;RecNum&gt;41&lt;/RecNum&gt;&lt;DisplayText&gt;(22)&lt;/DisplayText&gt;&lt;record&gt;&lt;rec-number&gt;41&lt;/rec-number&gt;&lt;foreign-keys&gt;&lt;key app="EN" db-id="e9tavdzamax5rcexss8vrpvks9xs2zvzzxaz" timestamp="1659470194"&gt;41&lt;/key&gt;&lt;/foreign-keys&gt;&lt;ref-type name="Journal Article"&gt;17&lt;/ref-type&gt;&lt;contributors&gt;&lt;authors&gt;&lt;author&gt;Ebener, Steeve&lt;/author&gt;&lt;author&gt;Stenberg, Karin&lt;/author&gt;&lt;author&gt;Brun, Michel&lt;/author&gt;&lt;author&gt;Monet, Jean-Pierre&lt;/author&gt;&lt;author&gt;Ray, Nicolas&lt;/author&gt;&lt;author&gt;Sobel, Howard Lawrence&lt;/author&gt;&lt;author&gt;Roos, Nathalie&lt;/author&gt;&lt;author&gt;Gault, Patrick&lt;/author&gt;&lt;author&gt;Conlon, Claudia Morrissey&lt;/author&gt;&lt;author&gt;Bailey, Patsy&lt;/author&gt;&lt;/authors&gt;&lt;/contributors&gt;&lt;titles&gt;&lt;title&gt;Proposing standardised geographical indicators of physical access to emergency obstetric and newborn care in low-income and middle-income countries&lt;/title&gt;&lt;secondary-title&gt;BMJ global health&lt;/secondary-title&gt;&lt;/titles&gt;&lt;pages&gt;e000778&lt;/pages&gt;&lt;volume&gt;4&lt;/volume&gt;&lt;number&gt;Suppl 5&lt;/number&gt;&lt;dates&gt;&lt;year&gt;2019&lt;/year&gt;&lt;/dates&gt;&lt;isbn&gt;2059-7908&lt;/isbn&gt;&lt;urls&gt;&lt;/urls&gt;&lt;/record&gt;&lt;/Cite&gt;&lt;/EndNote&gt;</w:instrText>
      </w:r>
      <w:r w:rsidRPr="00BF5D84">
        <w:rPr>
          <w:rFonts w:ascii="Times New Roman" w:hAnsi="Times New Roman" w:cs="Times New Roman"/>
        </w:rPr>
        <w:fldChar w:fldCharType="separate"/>
      </w:r>
      <w:r w:rsidRPr="00BF5D84">
        <w:rPr>
          <w:rFonts w:ascii="Times New Roman" w:hAnsi="Times New Roman" w:cs="Times New Roman"/>
          <w:noProof/>
        </w:rPr>
        <w:t>(22)</w:t>
      </w:r>
      <w:r w:rsidRPr="00BF5D84">
        <w:rPr>
          <w:rFonts w:ascii="Times New Roman" w:hAnsi="Times New Roman" w:cs="Times New Roman"/>
        </w:rPr>
        <w:fldChar w:fldCharType="end"/>
      </w:r>
      <w:r w:rsidRPr="00BF5D84">
        <w:rPr>
          <w:rFonts w:ascii="Times New Roman" w:hAnsi="Times New Roman" w:cs="Times New Roman"/>
        </w:rPr>
        <w:t>.</w:t>
      </w:r>
      <w:r w:rsidR="00AF7CA9" w:rsidRPr="00BF5D84">
        <w:rPr>
          <w:rFonts w:ascii="Times New Roman" w:hAnsi="Times New Roman" w:cs="Times New Roman"/>
        </w:rPr>
        <w:t xml:space="preserve"> The inability of previous studies that have estimated travel time to </w:t>
      </w:r>
      <w:proofErr w:type="spellStart"/>
      <w:r w:rsidR="00AF7CA9" w:rsidRPr="00BF5D84">
        <w:rPr>
          <w:rFonts w:ascii="Times New Roman" w:hAnsi="Times New Roman" w:cs="Times New Roman"/>
        </w:rPr>
        <w:t>Em</w:t>
      </w:r>
      <w:r w:rsidR="00587EC6" w:rsidRPr="00BF5D84">
        <w:rPr>
          <w:rFonts w:ascii="Times New Roman" w:hAnsi="Times New Roman" w:cs="Times New Roman"/>
        </w:rPr>
        <w:t>ON</w:t>
      </w:r>
      <w:r w:rsidR="00AF7CA9" w:rsidRPr="00BF5D84">
        <w:rPr>
          <w:rFonts w:ascii="Times New Roman" w:hAnsi="Times New Roman" w:cs="Times New Roman"/>
        </w:rPr>
        <w:t>C</w:t>
      </w:r>
      <w:proofErr w:type="spellEnd"/>
      <w:r w:rsidR="00AF7CA9" w:rsidRPr="00BF5D84">
        <w:rPr>
          <w:rFonts w:ascii="Times New Roman" w:hAnsi="Times New Roman" w:cs="Times New Roman"/>
        </w:rPr>
        <w:t xml:space="preserve"> to account for facility performance and functionality has been recognized as a limitation that has likely led to overestimates of access </w:t>
      </w:r>
      <w:r w:rsidR="00AF7CA9"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&lt;EndNote&gt;&lt;Cite&gt;&lt;Author&gt;Kim&lt;/Author&gt;&lt;Year&gt;2020&lt;/Year&gt;&lt;RecNum&gt;44&lt;/RecNum&gt;&lt;DisplayText&gt;(26)&lt;/DisplayText&gt;&lt;record&gt;&lt;rec-number&gt;44&lt;/rec-number&gt;&lt;foreign-keys&gt;&lt;key app="EN" db-id="e9tavdzamax5rcexss8vrpvks9xs2zvzzxaz" timestamp="1681995261"&gt;44&lt;/key&gt;&lt;/foreign-keys&gt;&lt;ref-type name="Journal Article"&gt;17&lt;/ref-type&gt;&lt;contributors&gt;&lt;authors&gt;&lt;author&gt;Kim, Christine&lt;/author&gt;&lt;author&gt;Tappis, Hannah&lt;/author&gt;&lt;author&gt;McDaniel, Philip&lt;/author&gt;&lt;author&gt;Soroush, Mohammad Samim&lt;/author&gt;&lt;author&gt;Fried, Bruce&lt;/author&gt;&lt;author&gt;Weinberger, Morris&lt;/author&gt;&lt;author&gt;Trogdon, Justin G&lt;/author&gt;&lt;author&gt;Lich, Kristen Hassmiller&lt;/author&gt;&lt;author&gt;Delamater, Paul L&lt;/author&gt;&lt;/authors&gt;&lt;/contributors&gt;&lt;titles&gt;&lt;title&gt;National and subnational estimates of coverage and travel time to emergency obstetric care in Afghanistan: Modeling of spatial accessibility&lt;/title&gt;&lt;secondary-title&gt;Health &amp;amp; Place&lt;/secondary-title&gt;&lt;/titles&gt;&lt;periodical&gt;&lt;full-title&gt;Health &amp;amp; Place&lt;/full-title&gt;&lt;/periodical&gt;&lt;pages&gt;102452&lt;/pages&gt;&lt;volume&gt;66&lt;/volume&gt;&lt;dates&gt;&lt;year&gt;2020&lt;/year&gt;&lt;/dates&gt;&lt;isbn&gt;1353-8292&lt;/isbn&gt;&lt;urls&gt;&lt;/urls&gt;&lt;/record&gt;&lt;/Cite&gt;&lt;/EndNote&gt;</w:instrText>
      </w:r>
      <w:r w:rsidR="00AF7CA9" w:rsidRPr="00BF5D84">
        <w:rPr>
          <w:rFonts w:ascii="Times New Roman" w:hAnsi="Times New Roman" w:cs="Times New Roman"/>
        </w:rPr>
        <w:fldChar w:fldCharType="separate"/>
      </w:r>
      <w:r w:rsidR="00AF7CA9" w:rsidRPr="00BF5D84">
        <w:rPr>
          <w:rFonts w:ascii="Times New Roman" w:hAnsi="Times New Roman" w:cs="Times New Roman"/>
          <w:noProof/>
        </w:rPr>
        <w:t>(26)</w:t>
      </w:r>
      <w:r w:rsidR="00AF7CA9" w:rsidRPr="00BF5D84">
        <w:rPr>
          <w:rFonts w:ascii="Times New Roman" w:hAnsi="Times New Roman" w:cs="Times New Roman"/>
        </w:rPr>
        <w:fldChar w:fldCharType="end"/>
      </w:r>
      <w:r w:rsidR="00AF7CA9" w:rsidRPr="00BF5D84">
        <w:rPr>
          <w:rFonts w:ascii="Times New Roman" w:hAnsi="Times New Roman" w:cs="Times New Roman"/>
        </w:rPr>
        <w:t xml:space="preserve">. </w:t>
      </w:r>
    </w:p>
    <w:p w14:paraId="5B92B6B2" w14:textId="1978CE08" w:rsidR="00063AF7" w:rsidRPr="00BF5D84" w:rsidRDefault="00063AF7" w:rsidP="00C8364F">
      <w:pPr>
        <w:spacing w:after="0" w:line="480" w:lineRule="auto"/>
        <w:contextualSpacing/>
        <w:rPr>
          <w:rFonts w:ascii="Times New Roman" w:hAnsi="Times New Roman" w:cs="Times New Roman"/>
        </w:rPr>
      </w:pPr>
    </w:p>
    <w:p w14:paraId="4A84D15D" w14:textId="6460A90F" w:rsidR="00063AF7" w:rsidRPr="00BF5D84" w:rsidRDefault="00063AF7" w:rsidP="00117B44">
      <w:pPr>
        <w:spacing w:after="0" w:line="240" w:lineRule="auto"/>
        <w:contextualSpacing/>
        <w:rPr>
          <w:rFonts w:ascii="Times New Roman" w:hAnsi="Times New Roman" w:cs="Times New Roman"/>
        </w:rPr>
      </w:pPr>
    </w:p>
    <w:p w14:paraId="35E26B56" w14:textId="5C26FA43" w:rsidR="008F60C1" w:rsidRPr="00BF5D84" w:rsidRDefault="00585ABF" w:rsidP="00585ABF">
      <w:pPr>
        <w:pStyle w:val="Heading1"/>
        <w:rPr>
          <w:rFonts w:cs="Times New Roman"/>
        </w:rPr>
      </w:pPr>
      <w:r w:rsidRPr="00BF5D84">
        <w:rPr>
          <w:rFonts w:cs="Times New Roman"/>
        </w:rPr>
        <w:t>Materials and methods</w:t>
      </w:r>
    </w:p>
    <w:p w14:paraId="05C01F08" w14:textId="77777777" w:rsidR="008F60C1" w:rsidRPr="00BF5D84" w:rsidRDefault="008F60C1" w:rsidP="00C8364F">
      <w:pPr>
        <w:spacing w:after="0" w:line="480" w:lineRule="auto"/>
        <w:contextualSpacing/>
        <w:rPr>
          <w:rFonts w:ascii="Times New Roman" w:hAnsi="Times New Roman" w:cs="Times New Roman"/>
          <w:b/>
          <w:bCs/>
        </w:rPr>
      </w:pPr>
    </w:p>
    <w:p w14:paraId="115C6D64" w14:textId="324A9439" w:rsidR="008F60C1" w:rsidRPr="00BF5D84" w:rsidRDefault="008F60C1"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This study </w:t>
      </w:r>
      <w:r w:rsidR="00594483" w:rsidRPr="00BF5D84">
        <w:rPr>
          <w:rFonts w:ascii="Times New Roman" w:hAnsi="Times New Roman" w:cs="Times New Roman"/>
        </w:rPr>
        <w:t>utilized</w:t>
      </w:r>
      <w:r w:rsidR="00AF4A80" w:rsidRPr="00BF5D84">
        <w:rPr>
          <w:rFonts w:ascii="Times New Roman" w:hAnsi="Times New Roman" w:cs="Times New Roman"/>
        </w:rPr>
        <w:t xml:space="preserve"> data from three different sources: 1)</w:t>
      </w:r>
      <w:r w:rsidRPr="00BF5D84">
        <w:rPr>
          <w:rFonts w:ascii="Times New Roman" w:hAnsi="Times New Roman" w:cs="Times New Roman"/>
        </w:rPr>
        <w:t xml:space="preserve"> cross-sectional data derived from the health system</w:t>
      </w:r>
      <w:r w:rsidR="00AF4A80" w:rsidRPr="00BF5D84">
        <w:rPr>
          <w:rFonts w:ascii="Times New Roman" w:hAnsi="Times New Roman" w:cs="Times New Roman"/>
        </w:rPr>
        <w:t xml:space="preserve">, 2) </w:t>
      </w:r>
      <w:r w:rsidRPr="00BF5D84">
        <w:rPr>
          <w:rFonts w:ascii="Times New Roman" w:hAnsi="Times New Roman" w:cs="Times New Roman"/>
        </w:rPr>
        <w:t>primary data collected from facility records</w:t>
      </w:r>
      <w:r w:rsidR="00AF4A80" w:rsidRPr="00BF5D84">
        <w:rPr>
          <w:rFonts w:ascii="Times New Roman" w:hAnsi="Times New Roman" w:cs="Times New Roman"/>
        </w:rPr>
        <w:t>, and 3)</w:t>
      </w:r>
      <w:r w:rsidRPr="00BF5D84">
        <w:rPr>
          <w:rFonts w:ascii="Times New Roman" w:hAnsi="Times New Roman" w:cs="Times New Roman"/>
        </w:rPr>
        <w:t xml:space="preserve"> geospatial population </w:t>
      </w:r>
      <w:r w:rsidR="00AF4A80" w:rsidRPr="00BF5D84">
        <w:rPr>
          <w:rFonts w:ascii="Times New Roman" w:hAnsi="Times New Roman" w:cs="Times New Roman"/>
        </w:rPr>
        <w:t xml:space="preserve">data </w:t>
      </w:r>
      <w:r w:rsidRPr="00BF5D84">
        <w:rPr>
          <w:rFonts w:ascii="Times New Roman" w:hAnsi="Times New Roman" w:cs="Times New Roman"/>
        </w:rPr>
        <w:t xml:space="preserve">to explore the underlying construct for measurement of the “Availability of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as it relates to the indicator’s numerator and denominator, in a multi-step process. </w:t>
      </w:r>
    </w:p>
    <w:p w14:paraId="2248E16F" w14:textId="77777777" w:rsidR="00117B44" w:rsidRPr="00BF5D84" w:rsidRDefault="00117B44" w:rsidP="00C8364F">
      <w:pPr>
        <w:spacing w:after="0" w:line="480" w:lineRule="auto"/>
        <w:contextualSpacing/>
        <w:rPr>
          <w:rFonts w:ascii="Times New Roman" w:hAnsi="Times New Roman" w:cs="Times New Roman"/>
        </w:rPr>
      </w:pPr>
    </w:p>
    <w:p w14:paraId="21DD56E4" w14:textId="1111CE26" w:rsidR="008F60C1" w:rsidRPr="00BF5D84" w:rsidRDefault="008F60C1" w:rsidP="00C8364F">
      <w:pPr>
        <w:pStyle w:val="Heading2"/>
        <w:spacing w:line="480" w:lineRule="auto"/>
        <w:rPr>
          <w:rFonts w:cs="Times New Roman"/>
        </w:rPr>
      </w:pPr>
      <w:r w:rsidRPr="00BF5D84">
        <w:rPr>
          <w:rFonts w:cs="Times New Roman"/>
        </w:rPr>
        <w:lastRenderedPageBreak/>
        <w:t xml:space="preserve">Study </w:t>
      </w:r>
      <w:r w:rsidR="00585ABF" w:rsidRPr="00BF5D84">
        <w:rPr>
          <w:rFonts w:cs="Times New Roman"/>
        </w:rPr>
        <w:t>s</w:t>
      </w:r>
      <w:r w:rsidRPr="00BF5D84">
        <w:rPr>
          <w:rFonts w:cs="Times New Roman"/>
        </w:rPr>
        <w:t>etting</w:t>
      </w:r>
    </w:p>
    <w:p w14:paraId="6C92A479" w14:textId="38D2576F" w:rsidR="0000092E" w:rsidRPr="00BF5D84" w:rsidRDefault="00594483" w:rsidP="00C8364F">
      <w:pPr>
        <w:spacing w:after="0" w:line="480" w:lineRule="auto"/>
        <w:contextualSpacing/>
        <w:rPr>
          <w:rFonts w:ascii="Times New Roman" w:hAnsi="Times New Roman" w:cs="Times New Roman"/>
        </w:rPr>
      </w:pPr>
      <w:r w:rsidRPr="00BF5D84">
        <w:rPr>
          <w:rFonts w:ascii="Times New Roman" w:hAnsi="Times New Roman" w:cs="Times New Roman"/>
        </w:rPr>
        <w:t>This study took place</w:t>
      </w:r>
      <w:r w:rsidR="008F60C1" w:rsidRPr="00BF5D84">
        <w:rPr>
          <w:rFonts w:ascii="Times New Roman" w:hAnsi="Times New Roman" w:cs="Times New Roman"/>
        </w:rPr>
        <w:t xml:space="preserve"> in four subnational geographic areas in Argentina, Ghana, and India. More details on the selection for each study </w:t>
      </w:r>
      <w:r w:rsidR="006E3FE9" w:rsidRPr="00BF5D84">
        <w:rPr>
          <w:rFonts w:ascii="Times New Roman" w:hAnsi="Times New Roman" w:cs="Times New Roman"/>
        </w:rPr>
        <w:t xml:space="preserve">area </w:t>
      </w:r>
      <w:r w:rsidR="008F60C1" w:rsidRPr="00BF5D84">
        <w:rPr>
          <w:rFonts w:ascii="Times New Roman" w:hAnsi="Times New Roman" w:cs="Times New Roman"/>
        </w:rPr>
        <w:t xml:space="preserve">is available in the study protocol </w:t>
      </w:r>
      <w:r w:rsidR="009F6C2D"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&lt;EndNote&gt;&lt;Cite&gt;&lt;Author&gt;Jolivet&lt;/Author&gt;&lt;Year&gt;2022&lt;/Year&gt;&lt;RecNum&gt;42&lt;/RecNum&gt;&lt;DisplayText&gt;(27)&lt;/DisplayText&gt;&lt;record&gt;&lt;rec-number&gt;42&lt;/rec-number&gt;&lt;foreign-keys&gt;&lt;key app="EN" db-id="sedzd9fpaw0w0uea2f8vewr5ftftfs9z5sxa" timestamp="1661793437"&gt;42&lt;/key&gt;&lt;/foreign-keys&gt;&lt;ref-type name="Journal Article"&gt;17&lt;/ref-type&gt;&lt;contributors&gt;&lt;authors&gt;&lt;author&gt;Jolivet, R Rima&lt;/author&gt;&lt;author&gt;Gausman, Jewel&lt;/author&gt;&lt;author&gt;Adanu, Richard&lt;/author&gt;&lt;author&gt;Bandoh, Delia&lt;/author&gt;&lt;author&gt;Belizan, Maria&lt;/author&gt;&lt;author&gt;Berrueta, Mabel&lt;/author&gt;&lt;author&gt;Chakraborty, Suchandrima&lt;/author&gt;&lt;author&gt;Kenu, Ernest&lt;/author&gt;&lt;author&gt;Khan, Nizamuddin&lt;/author&gt;&lt;author&gt;Odikro, Magdalene&lt;/author&gt;&lt;author&gt;Pingray, Veronica&lt;/author&gt;&lt;author&gt;Ramesh, Sowmya&lt;/author&gt;&lt;author&gt;Saggurti, Niranjan&lt;/author&gt;&lt;author&gt;Vázquez, Paula&lt;/author&gt;&lt;author&gt;Langer, Ana&lt;/author&gt;&lt;/authors&gt;&lt;/contributors&gt;&lt;titles&gt;&lt;title&gt;Multisite, mixed methods study to validate 10 maternal health system and policy indicators in Argentina, Ghana and India: a research protocol&lt;/title&gt;&lt;secondary-title&gt;BMJ Open&lt;/secondary-title&gt;&lt;/titles&gt;&lt;periodical&gt;&lt;full-title&gt;BMJ Open&lt;/full-title&gt;&lt;/periodical&gt;&lt;pages&gt;e049685&lt;/pages&gt;&lt;volume&gt;12&lt;/volume&gt;&lt;number&gt;1&lt;/number&gt;&lt;dates&gt;&lt;year&gt;2022&lt;/year&gt;&lt;/dates&gt;&lt;urls&gt;&lt;related-urls&gt;&lt;url&gt;https://bmjopen.bmj.com/content/bmjopen/12/1/e049685.full.pdf&lt;/url&gt;&lt;/related-urls&gt;&lt;/urls&gt;&lt;electronic-resource-num&gt;10.1136/bmjopen-2021-049685&lt;/electronic-resource-num&gt;&lt;/record&gt;&lt;/Cite&gt;&lt;/EndNote&gt;</w:instrText>
      </w:r>
      <w:r w:rsidR="009F6C2D" w:rsidRPr="00BF5D84">
        <w:rPr>
          <w:rFonts w:ascii="Times New Roman" w:hAnsi="Times New Roman" w:cs="Times New Roman"/>
        </w:rPr>
        <w:fldChar w:fldCharType="separate"/>
      </w:r>
      <w:r w:rsidR="00AF7CA9" w:rsidRPr="00BF5D84">
        <w:rPr>
          <w:rFonts w:ascii="Times New Roman" w:hAnsi="Times New Roman" w:cs="Times New Roman"/>
          <w:noProof/>
        </w:rPr>
        <w:t>(27)</w:t>
      </w:r>
      <w:r w:rsidR="009F6C2D" w:rsidRPr="00BF5D84">
        <w:rPr>
          <w:rFonts w:ascii="Times New Roman" w:hAnsi="Times New Roman" w:cs="Times New Roman"/>
        </w:rPr>
        <w:fldChar w:fldCharType="end"/>
      </w:r>
      <w:r w:rsidR="008F60C1" w:rsidRPr="00BF5D84">
        <w:rPr>
          <w:rFonts w:ascii="Times New Roman" w:hAnsi="Times New Roman" w:cs="Times New Roman"/>
        </w:rPr>
        <w:t>. In Argentina, we included the provinces of Buenos Aires</w:t>
      </w:r>
      <w:r w:rsidR="005E57EA" w:rsidRPr="00BF5D84">
        <w:rPr>
          <w:rFonts w:ascii="Times New Roman" w:hAnsi="Times New Roman" w:cs="Times New Roman"/>
        </w:rPr>
        <w:t xml:space="preserve"> (Region V)</w:t>
      </w:r>
      <w:r w:rsidR="008F60C1" w:rsidRPr="00BF5D84">
        <w:rPr>
          <w:rFonts w:ascii="Times New Roman" w:hAnsi="Times New Roman" w:cs="Times New Roman"/>
        </w:rPr>
        <w:t xml:space="preserve">, Jujuy, La Pampa, and Salta. In Ghana, we included the districts of </w:t>
      </w:r>
      <w:proofErr w:type="spellStart"/>
      <w:r w:rsidR="008F60C1" w:rsidRPr="00BF5D84">
        <w:rPr>
          <w:rFonts w:ascii="Times New Roman" w:hAnsi="Times New Roman" w:cs="Times New Roman"/>
        </w:rPr>
        <w:t>Bunkpurugu</w:t>
      </w:r>
      <w:proofErr w:type="spellEnd"/>
      <w:r w:rsidR="008F60C1" w:rsidRPr="00BF5D84">
        <w:rPr>
          <w:rFonts w:ascii="Times New Roman" w:hAnsi="Times New Roman" w:cs="Times New Roman"/>
        </w:rPr>
        <w:t xml:space="preserve"> </w:t>
      </w:r>
      <w:proofErr w:type="spellStart"/>
      <w:r w:rsidR="008F60C1" w:rsidRPr="00BF5D84">
        <w:rPr>
          <w:rFonts w:ascii="Times New Roman" w:hAnsi="Times New Roman" w:cs="Times New Roman"/>
        </w:rPr>
        <w:t>Yunyoo</w:t>
      </w:r>
      <w:proofErr w:type="spellEnd"/>
      <w:r w:rsidR="008F60C1" w:rsidRPr="00BF5D84">
        <w:rPr>
          <w:rFonts w:ascii="Times New Roman" w:hAnsi="Times New Roman" w:cs="Times New Roman"/>
        </w:rPr>
        <w:t xml:space="preserve"> and </w:t>
      </w:r>
      <w:proofErr w:type="spellStart"/>
      <w:r w:rsidR="008F60C1" w:rsidRPr="00BF5D84">
        <w:rPr>
          <w:rFonts w:ascii="Times New Roman" w:hAnsi="Times New Roman" w:cs="Times New Roman"/>
        </w:rPr>
        <w:t>Tolon</w:t>
      </w:r>
      <w:proofErr w:type="spellEnd"/>
      <w:r w:rsidR="008F60C1" w:rsidRPr="00BF5D84">
        <w:rPr>
          <w:rFonts w:ascii="Times New Roman" w:hAnsi="Times New Roman" w:cs="Times New Roman"/>
        </w:rPr>
        <w:t xml:space="preserve"> in the Northern Regions and Techiman and Sunyani Municipal in the </w:t>
      </w:r>
      <w:proofErr w:type="spellStart"/>
      <w:r w:rsidR="008F60C1" w:rsidRPr="00BF5D84">
        <w:rPr>
          <w:rFonts w:ascii="Times New Roman" w:hAnsi="Times New Roman" w:cs="Times New Roman"/>
        </w:rPr>
        <w:t>Brong</w:t>
      </w:r>
      <w:proofErr w:type="spellEnd"/>
      <w:r w:rsidR="008F60C1" w:rsidRPr="00BF5D84">
        <w:rPr>
          <w:rFonts w:ascii="Times New Roman" w:hAnsi="Times New Roman" w:cs="Times New Roman"/>
        </w:rPr>
        <w:t xml:space="preserve">-Ahafo Region. In India, we included the districts of Gonda and Meerut in the state of Uttar Pradesh and </w:t>
      </w:r>
      <w:proofErr w:type="spellStart"/>
      <w:r w:rsidR="008F60C1" w:rsidRPr="00BF5D84">
        <w:rPr>
          <w:rFonts w:ascii="Times New Roman" w:hAnsi="Times New Roman" w:cs="Times New Roman"/>
        </w:rPr>
        <w:t>Krishnagiri</w:t>
      </w:r>
      <w:proofErr w:type="spellEnd"/>
      <w:r w:rsidR="008F60C1" w:rsidRPr="00BF5D84">
        <w:rPr>
          <w:rFonts w:ascii="Times New Roman" w:hAnsi="Times New Roman" w:cs="Times New Roman"/>
        </w:rPr>
        <w:t xml:space="preserve"> and </w:t>
      </w:r>
      <w:proofErr w:type="spellStart"/>
      <w:r w:rsidR="008F60C1" w:rsidRPr="00BF5D84">
        <w:rPr>
          <w:rFonts w:ascii="Times New Roman" w:hAnsi="Times New Roman" w:cs="Times New Roman"/>
        </w:rPr>
        <w:t>Thir</w:t>
      </w:r>
      <w:r w:rsidR="0045173A" w:rsidRPr="00BF5D84">
        <w:rPr>
          <w:rFonts w:ascii="Times New Roman" w:hAnsi="Times New Roman" w:cs="Times New Roman"/>
        </w:rPr>
        <w:t>u</w:t>
      </w:r>
      <w:r w:rsidR="008F60C1" w:rsidRPr="00BF5D84">
        <w:rPr>
          <w:rFonts w:ascii="Times New Roman" w:hAnsi="Times New Roman" w:cs="Times New Roman"/>
        </w:rPr>
        <w:t>vallu</w:t>
      </w:r>
      <w:r w:rsidR="0045173A" w:rsidRPr="00BF5D84">
        <w:rPr>
          <w:rFonts w:ascii="Times New Roman" w:hAnsi="Times New Roman" w:cs="Times New Roman"/>
        </w:rPr>
        <w:t>r</w:t>
      </w:r>
      <w:proofErr w:type="spellEnd"/>
      <w:r w:rsidR="008F60C1" w:rsidRPr="00BF5D84">
        <w:rPr>
          <w:rFonts w:ascii="Times New Roman" w:hAnsi="Times New Roman" w:cs="Times New Roman"/>
        </w:rPr>
        <w:t xml:space="preserve"> in the state of Tamil Nadu. </w:t>
      </w:r>
    </w:p>
    <w:p w14:paraId="67907699" w14:textId="77777777" w:rsidR="00117B44" w:rsidRPr="00BF5D84" w:rsidRDefault="00117B44" w:rsidP="00C8364F">
      <w:pPr>
        <w:spacing w:after="0" w:line="480" w:lineRule="auto"/>
        <w:contextualSpacing/>
        <w:rPr>
          <w:rFonts w:ascii="Times New Roman" w:hAnsi="Times New Roman" w:cs="Times New Roman"/>
        </w:rPr>
      </w:pPr>
    </w:p>
    <w:p w14:paraId="0AF6C34C" w14:textId="75C93267" w:rsidR="0000092E" w:rsidRPr="00BF5D84" w:rsidRDefault="0000092E" w:rsidP="00C8364F">
      <w:pPr>
        <w:pStyle w:val="Heading2"/>
        <w:spacing w:line="480" w:lineRule="auto"/>
        <w:rPr>
          <w:rFonts w:cs="Times New Roman"/>
        </w:rPr>
      </w:pPr>
      <w:r w:rsidRPr="00BF5D84">
        <w:rPr>
          <w:rFonts w:cs="Times New Roman"/>
        </w:rPr>
        <w:t xml:space="preserve">Facility </w:t>
      </w:r>
      <w:r w:rsidR="00585ABF" w:rsidRPr="00BF5D84">
        <w:rPr>
          <w:rFonts w:cs="Times New Roman"/>
        </w:rPr>
        <w:t>s</w:t>
      </w:r>
      <w:r w:rsidRPr="00BF5D84">
        <w:rPr>
          <w:rFonts w:cs="Times New Roman"/>
        </w:rPr>
        <w:t>election</w:t>
      </w:r>
    </w:p>
    <w:p w14:paraId="556E14FC" w14:textId="2C22CCE9" w:rsidR="007830FA" w:rsidRPr="00BF5D84" w:rsidRDefault="008F60C1"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In each study setting, we obtained an official list of all public and registered private facilities that provide birth care from the Ministry of Health. </w:t>
      </w:r>
      <w:r w:rsidR="00446F57" w:rsidRPr="00BF5D84">
        <w:rPr>
          <w:rFonts w:ascii="Times New Roman" w:hAnsi="Times New Roman" w:cs="Times New Roman"/>
        </w:rPr>
        <w:t>All facilities on the list were categorized</w:t>
      </w:r>
      <w:r w:rsidRPr="00BF5D84">
        <w:rPr>
          <w:rFonts w:ascii="Times New Roman" w:hAnsi="Times New Roman" w:cs="Times New Roman"/>
        </w:rPr>
        <w:t xml:space="preserve"> according to their official government designation as being</w:t>
      </w:r>
      <w:r w:rsidR="00446F57" w:rsidRPr="00BF5D84">
        <w:rPr>
          <w:rFonts w:ascii="Times New Roman" w:hAnsi="Times New Roman" w:cs="Times New Roman"/>
        </w:rPr>
        <w:t xml:space="preserve"> a</w:t>
      </w:r>
      <w:r w:rsidRPr="00BF5D84">
        <w:rPr>
          <w:rFonts w:ascii="Times New Roman" w:hAnsi="Times New Roman" w:cs="Times New Roman"/>
        </w:rPr>
        <w:t xml:space="preserve"> </w:t>
      </w:r>
      <w:proofErr w:type="spellStart"/>
      <w:r w:rsidRPr="00BF5D84">
        <w:rPr>
          <w:rFonts w:ascii="Times New Roman" w:hAnsi="Times New Roman" w:cs="Times New Roman"/>
        </w:rPr>
        <w:t>BEmONC</w:t>
      </w:r>
      <w:proofErr w:type="spellEnd"/>
      <w:r w:rsidR="00446F57" w:rsidRPr="00BF5D84">
        <w:rPr>
          <w:rFonts w:ascii="Times New Roman" w:hAnsi="Times New Roman" w:cs="Times New Roman"/>
        </w:rPr>
        <w:t>-designated facility</w:t>
      </w:r>
      <w:r w:rsidRPr="00BF5D84">
        <w:rPr>
          <w:rFonts w:ascii="Times New Roman" w:hAnsi="Times New Roman" w:cs="Times New Roman"/>
        </w:rPr>
        <w:t xml:space="preserve">, </w:t>
      </w:r>
      <w:r w:rsidR="00446F57" w:rsidRPr="00BF5D84">
        <w:rPr>
          <w:rFonts w:ascii="Times New Roman" w:hAnsi="Times New Roman" w:cs="Times New Roman"/>
        </w:rPr>
        <w:t xml:space="preserve">a </w:t>
      </w:r>
      <w:proofErr w:type="spellStart"/>
      <w:r w:rsidRPr="00BF5D84">
        <w:rPr>
          <w:rFonts w:ascii="Times New Roman" w:hAnsi="Times New Roman" w:cs="Times New Roman"/>
        </w:rPr>
        <w:t>CEmONC</w:t>
      </w:r>
      <w:proofErr w:type="spellEnd"/>
      <w:r w:rsidR="00446F57" w:rsidRPr="00BF5D84">
        <w:rPr>
          <w:rFonts w:ascii="Times New Roman" w:hAnsi="Times New Roman" w:cs="Times New Roman"/>
        </w:rPr>
        <w:t xml:space="preserve">-designated facility, </w:t>
      </w:r>
      <w:r w:rsidRPr="00BF5D84">
        <w:rPr>
          <w:rFonts w:ascii="Times New Roman" w:hAnsi="Times New Roman" w:cs="Times New Roman"/>
        </w:rPr>
        <w:t xml:space="preserve">or </w:t>
      </w:r>
      <w:r w:rsidR="00941B4B" w:rsidRPr="00BF5D84">
        <w:rPr>
          <w:rFonts w:ascii="Times New Roman" w:hAnsi="Times New Roman" w:cs="Times New Roman"/>
        </w:rPr>
        <w:t xml:space="preserve">as having no </w:t>
      </w:r>
      <w:proofErr w:type="spellStart"/>
      <w:r w:rsidR="00941B4B" w:rsidRPr="00BF5D84">
        <w:rPr>
          <w:rFonts w:ascii="Times New Roman" w:hAnsi="Times New Roman" w:cs="Times New Roman"/>
        </w:rPr>
        <w:t>EmONC</w:t>
      </w:r>
      <w:proofErr w:type="spellEnd"/>
      <w:r w:rsidR="00941B4B" w:rsidRPr="00BF5D84">
        <w:rPr>
          <w:rFonts w:ascii="Times New Roman" w:hAnsi="Times New Roman" w:cs="Times New Roman"/>
        </w:rPr>
        <w:t xml:space="preserve"> designation. </w:t>
      </w:r>
      <w:r w:rsidRPr="00BF5D84">
        <w:rPr>
          <w:rFonts w:ascii="Times New Roman" w:hAnsi="Times New Roman" w:cs="Times New Roman"/>
        </w:rPr>
        <w:t xml:space="preserve"> </w:t>
      </w:r>
      <w:r w:rsidR="007830FA" w:rsidRPr="00BF5D84">
        <w:rPr>
          <w:rFonts w:ascii="Times New Roman" w:hAnsi="Times New Roman" w:cs="Times New Roman"/>
        </w:rPr>
        <w:t>All facilities identified by the Ministry of Health as providing birth care were included in the study.</w:t>
      </w:r>
      <w:r w:rsidR="007830FA" w:rsidRPr="00BF5D84">
        <w:rPr>
          <w:rFonts w:ascii="Times New Roman" w:hAnsi="Times New Roman" w:cs="Times New Roman"/>
          <w:color w:val="000000" w:themeColor="text1"/>
        </w:rPr>
        <w:t xml:space="preserve"> In total, 34 facilities were identified in Argentina, 51 facilities in Ghana, and 282 facilities in India. All eligible facilities participated in the study, leading to a 100% participation rate. </w:t>
      </w:r>
    </w:p>
    <w:p w14:paraId="0BBD4A80" w14:textId="77777777" w:rsidR="008F60C1" w:rsidRPr="00BF5D84" w:rsidRDefault="008F60C1" w:rsidP="00C8364F">
      <w:pPr>
        <w:spacing w:after="0" w:line="480" w:lineRule="auto"/>
        <w:contextualSpacing/>
        <w:rPr>
          <w:rFonts w:ascii="Times New Roman" w:hAnsi="Times New Roman" w:cs="Times New Roman"/>
        </w:rPr>
      </w:pPr>
    </w:p>
    <w:p w14:paraId="45F8F6A2" w14:textId="55C47B83" w:rsidR="00741C14" w:rsidRPr="00BF5D84" w:rsidRDefault="008F60C1" w:rsidP="00C8364F">
      <w:pPr>
        <w:pStyle w:val="Heading2"/>
        <w:spacing w:line="480" w:lineRule="auto"/>
        <w:rPr>
          <w:rFonts w:cs="Times New Roman"/>
        </w:rPr>
      </w:pPr>
      <w:r w:rsidRPr="00BF5D84">
        <w:rPr>
          <w:rFonts w:cs="Times New Roman"/>
        </w:rPr>
        <w:t xml:space="preserve">Facility </w:t>
      </w:r>
      <w:r w:rsidR="00585ABF" w:rsidRPr="00BF5D84">
        <w:rPr>
          <w:rFonts w:cs="Times New Roman"/>
        </w:rPr>
        <w:t>d</w:t>
      </w:r>
      <w:r w:rsidRPr="00BF5D84">
        <w:rPr>
          <w:rFonts w:cs="Times New Roman"/>
        </w:rPr>
        <w:t>ata</w:t>
      </w:r>
    </w:p>
    <w:p w14:paraId="6AE160EC" w14:textId="748AD559" w:rsidR="00AA4470" w:rsidRPr="00BF5D84" w:rsidRDefault="0023393D"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 xml:space="preserve">Study staff visited each facility and </w:t>
      </w:r>
      <w:r w:rsidR="008F60C1" w:rsidRPr="00BF5D84">
        <w:rPr>
          <w:rFonts w:ascii="Times New Roman" w:hAnsi="Times New Roman" w:cs="Times New Roman"/>
          <w:color w:val="000000" w:themeColor="text1"/>
        </w:rPr>
        <w:t xml:space="preserve">reviewed </w:t>
      </w:r>
      <w:r w:rsidR="00546E41" w:rsidRPr="00BF5D84">
        <w:rPr>
          <w:rFonts w:ascii="Times New Roman" w:hAnsi="Times New Roman" w:cs="Times New Roman"/>
          <w:color w:val="000000" w:themeColor="text1"/>
        </w:rPr>
        <w:t>the facility’s</w:t>
      </w:r>
      <w:r w:rsidR="008F60C1" w:rsidRPr="00BF5D84">
        <w:rPr>
          <w:rFonts w:ascii="Times New Roman" w:hAnsi="Times New Roman" w:cs="Times New Roman"/>
          <w:color w:val="000000" w:themeColor="text1"/>
        </w:rPr>
        <w:t xml:space="preserve"> records to asses</w:t>
      </w:r>
      <w:r w:rsidR="00546E41" w:rsidRPr="00BF5D84">
        <w:rPr>
          <w:rFonts w:ascii="Times New Roman" w:hAnsi="Times New Roman" w:cs="Times New Roman"/>
          <w:color w:val="000000" w:themeColor="text1"/>
        </w:rPr>
        <w:t>s the</w:t>
      </w:r>
      <w:r w:rsidR="008F60C1" w:rsidRPr="00BF5D84">
        <w:rPr>
          <w:rFonts w:ascii="Times New Roman" w:hAnsi="Times New Roman" w:cs="Times New Roman"/>
          <w:color w:val="000000" w:themeColor="text1"/>
        </w:rPr>
        <w:t xml:space="preserve"> </w:t>
      </w:r>
      <w:r w:rsidR="00D83AC3" w:rsidRPr="00BF5D84">
        <w:rPr>
          <w:rFonts w:ascii="Times New Roman" w:hAnsi="Times New Roman" w:cs="Times New Roman"/>
          <w:color w:val="000000" w:themeColor="text1"/>
        </w:rPr>
        <w:t xml:space="preserve">performance </w:t>
      </w:r>
      <w:r w:rsidR="008F60C1" w:rsidRPr="00BF5D84">
        <w:rPr>
          <w:rFonts w:ascii="Times New Roman" w:hAnsi="Times New Roman" w:cs="Times New Roman"/>
          <w:color w:val="000000" w:themeColor="text1"/>
        </w:rPr>
        <w:t>of</w:t>
      </w:r>
      <w:r w:rsidR="00546E41" w:rsidRPr="00BF5D84">
        <w:rPr>
          <w:rFonts w:ascii="Times New Roman" w:hAnsi="Times New Roman" w:cs="Times New Roman"/>
          <w:color w:val="000000" w:themeColor="text1"/>
        </w:rPr>
        <w:t xml:space="preserve"> the</w:t>
      </w:r>
      <w:r w:rsidR="008F60C1" w:rsidRPr="00BF5D84">
        <w:rPr>
          <w:rFonts w:ascii="Times New Roman" w:hAnsi="Times New Roman" w:cs="Times New Roman"/>
          <w:color w:val="000000" w:themeColor="text1"/>
        </w:rPr>
        <w:t xml:space="preserve"> </w:t>
      </w:r>
      <w:proofErr w:type="spellStart"/>
      <w:r w:rsidR="008F60C1" w:rsidRPr="00BF5D84">
        <w:rPr>
          <w:rFonts w:ascii="Times New Roman" w:hAnsi="Times New Roman" w:cs="Times New Roman"/>
          <w:color w:val="000000" w:themeColor="text1"/>
        </w:rPr>
        <w:t>EmONC</w:t>
      </w:r>
      <w:proofErr w:type="spellEnd"/>
      <w:r w:rsidR="008F60C1" w:rsidRPr="00BF5D84">
        <w:rPr>
          <w:rFonts w:ascii="Times New Roman" w:hAnsi="Times New Roman" w:cs="Times New Roman"/>
          <w:color w:val="000000" w:themeColor="text1"/>
        </w:rPr>
        <w:t xml:space="preserve"> signal functions. Facility records that were reviewed included maternity, delivery, general admissions, operating theater, female ward, discharge, drug inventory, and staffing registers. </w:t>
      </w:r>
    </w:p>
    <w:p w14:paraId="18901012" w14:textId="77777777" w:rsidR="00AA4470" w:rsidRPr="00BF5D84" w:rsidRDefault="00AA4470" w:rsidP="00C8364F">
      <w:pPr>
        <w:spacing w:after="0" w:line="480" w:lineRule="auto"/>
        <w:contextualSpacing/>
        <w:rPr>
          <w:rFonts w:ascii="Times New Roman" w:hAnsi="Times New Roman" w:cs="Times New Roman"/>
          <w:color w:val="000000" w:themeColor="text1"/>
        </w:rPr>
      </w:pPr>
    </w:p>
    <w:p w14:paraId="0F440C10" w14:textId="0C2EF4D6" w:rsidR="00AA4470" w:rsidRPr="00BF5D84" w:rsidRDefault="00546E41"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From these records, r</w:t>
      </w:r>
      <w:r w:rsidR="008F60C1" w:rsidRPr="00BF5D84">
        <w:rPr>
          <w:rFonts w:ascii="Times New Roman" w:hAnsi="Times New Roman" w:cs="Times New Roman"/>
          <w:color w:val="000000" w:themeColor="text1"/>
        </w:rPr>
        <w:t xml:space="preserve">esearchers extracted </w:t>
      </w:r>
      <w:r w:rsidR="0023393D" w:rsidRPr="00BF5D84">
        <w:rPr>
          <w:rFonts w:ascii="Times New Roman" w:hAnsi="Times New Roman" w:cs="Times New Roman"/>
          <w:color w:val="000000" w:themeColor="text1"/>
        </w:rPr>
        <w:t>data</w:t>
      </w:r>
      <w:r w:rsidR="008F60C1" w:rsidRPr="00BF5D84">
        <w:rPr>
          <w:rFonts w:ascii="Times New Roman" w:hAnsi="Times New Roman" w:cs="Times New Roman"/>
          <w:color w:val="000000" w:themeColor="text1"/>
        </w:rPr>
        <w:t xml:space="preserve"> using </w:t>
      </w:r>
      <w:r w:rsidR="0023393D" w:rsidRPr="00BF5D84">
        <w:rPr>
          <w:rFonts w:ascii="Times New Roman" w:hAnsi="Times New Roman" w:cs="Times New Roman"/>
          <w:color w:val="000000" w:themeColor="text1"/>
        </w:rPr>
        <w:t xml:space="preserve">a </w:t>
      </w:r>
      <w:r w:rsidR="008F60C1" w:rsidRPr="00BF5D84">
        <w:rPr>
          <w:rFonts w:ascii="Times New Roman" w:hAnsi="Times New Roman" w:cs="Times New Roman"/>
          <w:color w:val="000000" w:themeColor="text1"/>
        </w:rPr>
        <w:t xml:space="preserve">predesigned data collection form on </w:t>
      </w:r>
      <w:proofErr w:type="gramStart"/>
      <w:r w:rsidR="008F60C1" w:rsidRPr="00BF5D84">
        <w:rPr>
          <w:rFonts w:ascii="Times New Roman" w:hAnsi="Times New Roman" w:cs="Times New Roman"/>
          <w:color w:val="000000" w:themeColor="text1"/>
        </w:rPr>
        <w:t xml:space="preserve">the </w:t>
      </w:r>
      <w:r w:rsidR="00AA4470" w:rsidRPr="00BF5D84">
        <w:rPr>
          <w:rFonts w:ascii="Times New Roman" w:hAnsi="Times New Roman" w:cs="Times New Roman"/>
          <w:color w:val="000000" w:themeColor="text1"/>
        </w:rPr>
        <w:t xml:space="preserve"> performance</w:t>
      </w:r>
      <w:proofErr w:type="gramEnd"/>
      <w:r w:rsidR="00D83AC3" w:rsidRPr="00BF5D84">
        <w:rPr>
          <w:rFonts w:ascii="Times New Roman" w:hAnsi="Times New Roman" w:cs="Times New Roman"/>
          <w:color w:val="000000" w:themeColor="text1"/>
        </w:rPr>
        <w:t xml:space="preserve"> </w:t>
      </w:r>
      <w:r w:rsidR="008F60C1" w:rsidRPr="00BF5D84">
        <w:rPr>
          <w:rFonts w:ascii="Times New Roman" w:hAnsi="Times New Roman" w:cs="Times New Roman"/>
          <w:color w:val="000000" w:themeColor="text1"/>
        </w:rPr>
        <w:t xml:space="preserve">of each </w:t>
      </w:r>
      <w:proofErr w:type="spellStart"/>
      <w:r w:rsidR="008F60C1" w:rsidRPr="00BF5D84">
        <w:rPr>
          <w:rFonts w:ascii="Times New Roman" w:hAnsi="Times New Roman" w:cs="Times New Roman"/>
          <w:color w:val="000000" w:themeColor="text1"/>
        </w:rPr>
        <w:t>EmONC</w:t>
      </w:r>
      <w:proofErr w:type="spellEnd"/>
      <w:r w:rsidR="008F60C1" w:rsidRPr="00BF5D84">
        <w:rPr>
          <w:rFonts w:ascii="Times New Roman" w:hAnsi="Times New Roman" w:cs="Times New Roman"/>
          <w:color w:val="000000" w:themeColor="text1"/>
        </w:rPr>
        <w:t xml:space="preserve"> signal function</w:t>
      </w:r>
      <w:r w:rsidR="00232D19" w:rsidRPr="00BF5D84">
        <w:rPr>
          <w:rFonts w:ascii="Times New Roman" w:hAnsi="Times New Roman" w:cs="Times New Roman"/>
          <w:color w:val="000000" w:themeColor="text1"/>
        </w:rPr>
        <w:t xml:space="preserve">. </w:t>
      </w:r>
      <w:r w:rsidR="008F60C1" w:rsidRPr="00BF5D84">
        <w:rPr>
          <w:rFonts w:ascii="Times New Roman" w:hAnsi="Times New Roman" w:cs="Times New Roman"/>
          <w:color w:val="000000" w:themeColor="text1"/>
        </w:rPr>
        <w:t xml:space="preserve">For performance of signal functions, </w:t>
      </w:r>
      <w:r w:rsidR="0076534F" w:rsidRPr="00BF5D84">
        <w:rPr>
          <w:rFonts w:ascii="Times New Roman" w:hAnsi="Times New Roman" w:cs="Times New Roman"/>
          <w:color w:val="000000" w:themeColor="text1"/>
        </w:rPr>
        <w:t xml:space="preserve">we sought </w:t>
      </w:r>
      <w:r w:rsidR="008F60C1" w:rsidRPr="00BF5D84">
        <w:rPr>
          <w:rFonts w:ascii="Times New Roman" w:hAnsi="Times New Roman" w:cs="Times New Roman"/>
          <w:color w:val="000000" w:themeColor="text1"/>
        </w:rPr>
        <w:t xml:space="preserve">evidence that the facility had performed the following nine </w:t>
      </w:r>
      <w:proofErr w:type="spellStart"/>
      <w:r w:rsidR="008F60C1" w:rsidRPr="00BF5D84">
        <w:rPr>
          <w:rFonts w:ascii="Times New Roman" w:hAnsi="Times New Roman" w:cs="Times New Roman"/>
          <w:color w:val="000000" w:themeColor="text1"/>
        </w:rPr>
        <w:t>EmONC</w:t>
      </w:r>
      <w:proofErr w:type="spellEnd"/>
      <w:r w:rsidR="008F60C1" w:rsidRPr="00BF5D84">
        <w:rPr>
          <w:rFonts w:ascii="Times New Roman" w:hAnsi="Times New Roman" w:cs="Times New Roman"/>
          <w:color w:val="000000" w:themeColor="text1"/>
        </w:rPr>
        <w:t xml:space="preserve"> signal functions</w:t>
      </w:r>
      <w:r w:rsidRPr="00BF5D84">
        <w:rPr>
          <w:rFonts w:ascii="Times New Roman" w:hAnsi="Times New Roman" w:cs="Times New Roman"/>
          <w:color w:val="000000" w:themeColor="text1"/>
        </w:rPr>
        <w:t xml:space="preserve"> </w:t>
      </w:r>
      <w:r w:rsidR="000115C8" w:rsidRPr="00BF5D84">
        <w:rPr>
          <w:rFonts w:ascii="Times New Roman" w:hAnsi="Times New Roman" w:cs="Times New Roman"/>
          <w:color w:val="000000" w:themeColor="text1"/>
        </w:rPr>
        <w:t xml:space="preserve">at least once </w:t>
      </w:r>
      <w:r w:rsidRPr="00BF5D84">
        <w:rPr>
          <w:rFonts w:ascii="Times New Roman" w:hAnsi="Times New Roman" w:cs="Times New Roman"/>
          <w:color w:val="000000" w:themeColor="text1"/>
        </w:rPr>
        <w:t xml:space="preserve">in the 90 days </w:t>
      </w:r>
      <w:r w:rsidRPr="00BF5D84">
        <w:rPr>
          <w:rFonts w:ascii="Times New Roman" w:hAnsi="Times New Roman" w:cs="Times New Roman"/>
          <w:color w:val="000000" w:themeColor="text1"/>
        </w:rPr>
        <w:lastRenderedPageBreak/>
        <w:t>preceding data collection</w:t>
      </w:r>
      <w:r w:rsidR="007830FA" w:rsidRPr="00BF5D84">
        <w:rPr>
          <w:rFonts w:ascii="Times New Roman" w:hAnsi="Times New Roman" w:cs="Times New Roman"/>
          <w:color w:val="000000" w:themeColor="text1"/>
        </w:rPr>
        <w:t>:</w:t>
      </w:r>
      <w:r w:rsidR="008F60C1" w:rsidRPr="00BF5D84">
        <w:rPr>
          <w:rFonts w:ascii="Times New Roman" w:hAnsi="Times New Roman" w:cs="Times New Roman"/>
          <w:color w:val="000000" w:themeColor="text1"/>
        </w:rPr>
        <w:t xml:space="preserve"> 1) administration of parenteral antibiotics, 2) administration of parenteral </w:t>
      </w:r>
      <w:proofErr w:type="spellStart"/>
      <w:r w:rsidR="008F60C1" w:rsidRPr="00BF5D84">
        <w:rPr>
          <w:rFonts w:ascii="Times New Roman" w:hAnsi="Times New Roman" w:cs="Times New Roman"/>
          <w:color w:val="000000" w:themeColor="text1"/>
        </w:rPr>
        <w:t>oxytocics</w:t>
      </w:r>
      <w:proofErr w:type="spellEnd"/>
      <w:r w:rsidR="008F60C1" w:rsidRPr="00BF5D84">
        <w:rPr>
          <w:rFonts w:ascii="Times New Roman" w:hAnsi="Times New Roman" w:cs="Times New Roman"/>
          <w:color w:val="000000" w:themeColor="text1"/>
        </w:rPr>
        <w:t>, 3) administration of parenteral anticonvulsants, 4) manual removal of placenta, 5) removal of retained products of conception, 6) assisted vaginal delivery (vacuum or forceps), 7) newborn resuscitation with bag and mask, 8) cesarean delivery, and 9) blood transfusion</w:t>
      </w:r>
      <w:r w:rsidR="005E57EA" w:rsidRPr="00BF5D84">
        <w:rPr>
          <w:rFonts w:ascii="Times New Roman" w:hAnsi="Times New Roman" w:cs="Times New Roman"/>
          <w:color w:val="000000" w:themeColor="text1"/>
        </w:rPr>
        <w:t xml:space="preserve"> was reviewed and documented</w:t>
      </w:r>
      <w:r w:rsidR="00C43743" w:rsidRPr="00BF5D84">
        <w:rPr>
          <w:rFonts w:ascii="Times New Roman" w:hAnsi="Times New Roman" w:cs="Times New Roman"/>
          <w:color w:val="000000" w:themeColor="text1"/>
        </w:rPr>
        <w:t>.</w:t>
      </w:r>
      <w:r w:rsidR="008F60C1" w:rsidRPr="00BF5D84">
        <w:rPr>
          <w:rFonts w:ascii="Times New Roman" w:hAnsi="Times New Roman" w:cs="Times New Roman"/>
          <w:color w:val="000000" w:themeColor="text1"/>
        </w:rPr>
        <w:t xml:space="preserve"> </w:t>
      </w:r>
      <w:r w:rsidR="009A0094" w:rsidRPr="00BF5D84">
        <w:rPr>
          <w:rFonts w:ascii="Times New Roman" w:hAnsi="Times New Roman" w:cs="Times New Roman"/>
          <w:color w:val="000000" w:themeColor="text1"/>
        </w:rPr>
        <w:t xml:space="preserve">Signal functions </w:t>
      </w:r>
      <w:r w:rsidR="00343E3A" w:rsidRPr="00BF5D84">
        <w:rPr>
          <w:rFonts w:ascii="Times New Roman" w:hAnsi="Times New Roman" w:cs="Times New Roman"/>
          <w:color w:val="000000" w:themeColor="text1"/>
        </w:rPr>
        <w:t>1-7</w:t>
      </w:r>
      <w:r w:rsidR="009A0094" w:rsidRPr="00BF5D84">
        <w:rPr>
          <w:rFonts w:ascii="Times New Roman" w:hAnsi="Times New Roman" w:cs="Times New Roman"/>
          <w:color w:val="000000" w:themeColor="text1"/>
        </w:rPr>
        <w:t xml:space="preserve"> are </w:t>
      </w:r>
      <w:proofErr w:type="spellStart"/>
      <w:r w:rsidR="009A0094" w:rsidRPr="00BF5D84">
        <w:rPr>
          <w:rFonts w:ascii="Times New Roman" w:hAnsi="Times New Roman" w:cs="Times New Roman"/>
          <w:color w:val="000000" w:themeColor="text1"/>
        </w:rPr>
        <w:t>BEmONC</w:t>
      </w:r>
      <w:proofErr w:type="spellEnd"/>
      <w:r w:rsidR="009A0094" w:rsidRPr="00BF5D84">
        <w:rPr>
          <w:rFonts w:ascii="Times New Roman" w:hAnsi="Times New Roman" w:cs="Times New Roman"/>
          <w:color w:val="000000" w:themeColor="text1"/>
        </w:rPr>
        <w:t xml:space="preserve"> signal functions. </w:t>
      </w:r>
      <w:proofErr w:type="spellStart"/>
      <w:r w:rsidR="009A0094" w:rsidRPr="00BF5D84">
        <w:rPr>
          <w:rFonts w:ascii="Times New Roman" w:hAnsi="Times New Roman" w:cs="Times New Roman"/>
          <w:color w:val="000000" w:themeColor="text1"/>
        </w:rPr>
        <w:t>CEmONC</w:t>
      </w:r>
      <w:proofErr w:type="spellEnd"/>
      <w:r w:rsidR="009A0094" w:rsidRPr="00BF5D84">
        <w:rPr>
          <w:rFonts w:ascii="Times New Roman" w:hAnsi="Times New Roman" w:cs="Times New Roman"/>
          <w:color w:val="000000" w:themeColor="text1"/>
        </w:rPr>
        <w:t xml:space="preserve"> signal functions </w:t>
      </w:r>
      <w:r w:rsidR="00343E3A" w:rsidRPr="00BF5D84">
        <w:rPr>
          <w:rFonts w:ascii="Times New Roman" w:hAnsi="Times New Roman" w:cs="Times New Roman"/>
          <w:color w:val="000000" w:themeColor="text1"/>
        </w:rPr>
        <w:t xml:space="preserve">comprise all </w:t>
      </w:r>
      <w:r w:rsidR="00FA7995" w:rsidRPr="00BF5D84">
        <w:rPr>
          <w:rFonts w:ascii="Times New Roman" w:hAnsi="Times New Roman" w:cs="Times New Roman"/>
          <w:color w:val="000000" w:themeColor="text1"/>
        </w:rPr>
        <w:t>nine</w:t>
      </w:r>
      <w:r w:rsidR="00343E3A" w:rsidRPr="00BF5D84">
        <w:rPr>
          <w:rFonts w:ascii="Times New Roman" w:hAnsi="Times New Roman" w:cs="Times New Roman"/>
          <w:color w:val="000000" w:themeColor="text1"/>
        </w:rPr>
        <w:t xml:space="preserve"> interventions</w:t>
      </w:r>
      <w:r w:rsidR="009A0094" w:rsidRPr="00BF5D84">
        <w:rPr>
          <w:rFonts w:ascii="Times New Roman" w:hAnsi="Times New Roman" w:cs="Times New Roman"/>
          <w:color w:val="000000" w:themeColor="text1"/>
        </w:rPr>
        <w:t xml:space="preserve">. </w:t>
      </w:r>
    </w:p>
    <w:p w14:paraId="78C33CA7" w14:textId="77777777" w:rsidR="00232D19" w:rsidRPr="00BF5D84" w:rsidRDefault="00232D19" w:rsidP="00C8364F">
      <w:pPr>
        <w:spacing w:after="0" w:line="480" w:lineRule="auto"/>
        <w:contextualSpacing/>
        <w:rPr>
          <w:rFonts w:ascii="Times New Roman" w:hAnsi="Times New Roman" w:cs="Times New Roman"/>
          <w:color w:val="000000" w:themeColor="text1"/>
        </w:rPr>
      </w:pPr>
    </w:p>
    <w:p w14:paraId="222DAAF5" w14:textId="00736E51" w:rsidR="00640570" w:rsidRPr="00BF5D84" w:rsidRDefault="00E34A28"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The</w:t>
      </w:r>
      <w:r w:rsidR="00232D19" w:rsidRPr="00BF5D84">
        <w:rPr>
          <w:rFonts w:ascii="Times New Roman" w:hAnsi="Times New Roman" w:cs="Times New Roman"/>
          <w:color w:val="000000" w:themeColor="text1"/>
        </w:rPr>
        <w:t xml:space="preserve"> following data on </w:t>
      </w:r>
      <w:proofErr w:type="spellStart"/>
      <w:r w:rsidR="00232D19" w:rsidRPr="00BF5D84">
        <w:rPr>
          <w:rFonts w:ascii="Times New Roman" w:hAnsi="Times New Roman" w:cs="Times New Roman"/>
          <w:color w:val="000000" w:themeColor="text1"/>
        </w:rPr>
        <w:t>EmONC</w:t>
      </w:r>
      <w:proofErr w:type="spellEnd"/>
      <w:r w:rsidR="00232D19" w:rsidRPr="00BF5D84">
        <w:rPr>
          <w:rFonts w:ascii="Times New Roman" w:hAnsi="Times New Roman" w:cs="Times New Roman"/>
          <w:color w:val="000000" w:themeColor="text1"/>
        </w:rPr>
        <w:t xml:space="preserve"> facility readiness were also collected: 24/7 care, 24/7</w:t>
      </w:r>
      <w:r w:rsidR="00343E3A" w:rsidRPr="00BF5D84">
        <w:rPr>
          <w:rFonts w:ascii="Times New Roman" w:hAnsi="Times New Roman" w:cs="Times New Roman"/>
          <w:color w:val="000000" w:themeColor="text1"/>
        </w:rPr>
        <w:t xml:space="preserve"> staffing</w:t>
      </w:r>
      <w:r w:rsidR="00232D19" w:rsidRPr="00BF5D84">
        <w:rPr>
          <w:rFonts w:ascii="Times New Roman" w:hAnsi="Times New Roman" w:cs="Times New Roman"/>
          <w:color w:val="000000" w:themeColor="text1"/>
        </w:rPr>
        <w:t xml:space="preserve">, and availability of essential drugs.  We defined 24/7 care as whether the facility was open to provide care 24-hours per day/7 days per week. We defined 24/7 staffing as whether there were for obstetricians/gynecologists, midwives, auxiliary nurse midwives, or nurses available 24-hour/7 day per week. </w:t>
      </w:r>
      <w:r w:rsidR="008F60C1" w:rsidRPr="00BF5D84">
        <w:rPr>
          <w:rFonts w:ascii="Times New Roman" w:hAnsi="Times New Roman" w:cs="Times New Roman"/>
          <w:color w:val="000000" w:themeColor="text1"/>
        </w:rPr>
        <w:t xml:space="preserve">For essential drugs, </w:t>
      </w:r>
      <w:r w:rsidR="00546E41" w:rsidRPr="00BF5D84">
        <w:rPr>
          <w:rFonts w:ascii="Times New Roman" w:hAnsi="Times New Roman" w:cs="Times New Roman"/>
          <w:color w:val="000000" w:themeColor="text1"/>
        </w:rPr>
        <w:t>researchers recorded whether</w:t>
      </w:r>
      <w:r w:rsidR="008F60C1" w:rsidRPr="00BF5D84">
        <w:rPr>
          <w:rFonts w:ascii="Times New Roman" w:hAnsi="Times New Roman" w:cs="Times New Roman"/>
          <w:color w:val="000000" w:themeColor="text1"/>
        </w:rPr>
        <w:t xml:space="preserve"> the facility had a drug inventory register available and whether parenteral antibiotics, oxytocin/ergometrine, magnesium sulfate/diazepam, and misoprostol were in stock at the time of data collection. </w:t>
      </w:r>
    </w:p>
    <w:p w14:paraId="613B553D" w14:textId="12B44D7F" w:rsidR="00232D19" w:rsidRPr="00BF5D84" w:rsidRDefault="00232D19" w:rsidP="00C8364F">
      <w:pPr>
        <w:spacing w:after="0" w:line="480" w:lineRule="auto"/>
        <w:contextualSpacing/>
        <w:rPr>
          <w:rFonts w:ascii="Times New Roman" w:hAnsi="Times New Roman" w:cs="Times New Roman"/>
          <w:color w:val="000000" w:themeColor="text1"/>
        </w:rPr>
      </w:pPr>
    </w:p>
    <w:p w14:paraId="2A0DCB9E" w14:textId="3BC3FF65" w:rsidR="00232D19" w:rsidRPr="00BF5D84" w:rsidRDefault="00232D19"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Finally, data were collected from clinical records on the number and type of recorded cases of obstetric and neonatal emergencies.</w:t>
      </w:r>
    </w:p>
    <w:p w14:paraId="391083F8" w14:textId="77777777" w:rsidR="00640570" w:rsidRPr="00BF5D84" w:rsidRDefault="00640570" w:rsidP="00C8364F">
      <w:pPr>
        <w:spacing w:after="0" w:line="480" w:lineRule="auto"/>
        <w:contextualSpacing/>
        <w:rPr>
          <w:rFonts w:ascii="Times New Roman" w:hAnsi="Times New Roman" w:cs="Times New Roman"/>
          <w:color w:val="000000" w:themeColor="text1"/>
        </w:rPr>
      </w:pPr>
    </w:p>
    <w:p w14:paraId="7B6C3CB6" w14:textId="18734890" w:rsidR="00ED293D" w:rsidRPr="00BF5D84" w:rsidRDefault="00640570" w:rsidP="00C8364F">
      <w:pPr>
        <w:spacing w:after="0" w:line="480" w:lineRule="auto"/>
        <w:contextualSpacing/>
        <w:rPr>
          <w:rFonts w:ascii="Times New Roman" w:hAnsi="Times New Roman" w:cs="Times New Roman"/>
          <w:color w:val="000000" w:themeColor="text1"/>
          <w:shd w:val="clear" w:color="auto" w:fill="FFFFFF"/>
        </w:rPr>
      </w:pPr>
      <w:r w:rsidRPr="00BF5D84">
        <w:rPr>
          <w:rFonts w:ascii="Times New Roman" w:hAnsi="Times New Roman" w:cs="Times New Roman"/>
          <w:color w:val="000000" w:themeColor="text1"/>
          <w:shd w:val="clear" w:color="auto" w:fill="FFFFFF"/>
        </w:rPr>
        <w:t>Other covariates were</w:t>
      </w:r>
      <w:r w:rsidR="00B073F5" w:rsidRPr="00BF5D84">
        <w:rPr>
          <w:rFonts w:ascii="Times New Roman" w:hAnsi="Times New Roman" w:cs="Times New Roman"/>
          <w:color w:val="000000" w:themeColor="text1"/>
          <w:shd w:val="clear" w:color="auto" w:fill="FFFFFF"/>
        </w:rPr>
        <w:t xml:space="preserve"> also collected</w:t>
      </w:r>
      <w:r w:rsidRPr="00BF5D84">
        <w:rPr>
          <w:rFonts w:ascii="Times New Roman" w:hAnsi="Times New Roman" w:cs="Times New Roman"/>
          <w:color w:val="000000" w:themeColor="text1"/>
          <w:shd w:val="clear" w:color="auto" w:fill="FFFFFF"/>
        </w:rPr>
        <w:t xml:space="preserve"> </w:t>
      </w:r>
      <w:r w:rsidR="00232D19" w:rsidRPr="00BF5D84">
        <w:rPr>
          <w:rFonts w:ascii="Times New Roman" w:hAnsi="Times New Roman" w:cs="Times New Roman"/>
          <w:color w:val="000000" w:themeColor="text1"/>
          <w:shd w:val="clear" w:color="auto" w:fill="FFFFFF"/>
        </w:rPr>
        <w:t xml:space="preserve">from </w:t>
      </w:r>
      <w:r w:rsidRPr="00BF5D84">
        <w:rPr>
          <w:rFonts w:ascii="Times New Roman" w:hAnsi="Times New Roman" w:cs="Times New Roman"/>
          <w:color w:val="000000" w:themeColor="text1"/>
          <w:shd w:val="clear" w:color="auto" w:fill="FFFFFF"/>
        </w:rPr>
        <w:t>each facility</w:t>
      </w:r>
      <w:r w:rsidR="00B073F5" w:rsidRPr="00BF5D84">
        <w:rPr>
          <w:rFonts w:ascii="Times New Roman" w:hAnsi="Times New Roman" w:cs="Times New Roman"/>
          <w:color w:val="000000" w:themeColor="text1"/>
          <w:shd w:val="clear" w:color="auto" w:fill="FFFFFF"/>
        </w:rPr>
        <w:t>, including facility type (</w:t>
      </w:r>
      <w:proofErr w:type="gramStart"/>
      <w:r w:rsidR="00B073F5" w:rsidRPr="00BF5D84">
        <w:rPr>
          <w:rFonts w:ascii="Times New Roman" w:hAnsi="Times New Roman" w:cs="Times New Roman"/>
          <w:color w:val="000000" w:themeColor="text1"/>
          <w:shd w:val="clear" w:color="auto" w:fill="FFFFFF"/>
        </w:rPr>
        <w:t>i.e.</w:t>
      </w:r>
      <w:proofErr w:type="gramEnd"/>
      <w:r w:rsidR="00B073F5" w:rsidRPr="00BF5D84">
        <w:rPr>
          <w:rFonts w:ascii="Times New Roman" w:hAnsi="Times New Roman" w:cs="Times New Roman"/>
          <w:color w:val="000000" w:themeColor="text1"/>
          <w:shd w:val="clear" w:color="auto" w:fill="FFFFFF"/>
        </w:rPr>
        <w:t xml:space="preserve"> </w:t>
      </w:r>
      <w:r w:rsidR="00E34A28" w:rsidRPr="00BF5D84">
        <w:rPr>
          <w:rFonts w:ascii="Times New Roman" w:hAnsi="Times New Roman" w:cs="Times New Roman"/>
          <w:color w:val="000000" w:themeColor="text1"/>
          <w:shd w:val="clear" w:color="auto" w:fill="FFFFFF"/>
        </w:rPr>
        <w:t>primary, secondary, or tertiary</w:t>
      </w:r>
      <w:r w:rsidR="00B073F5" w:rsidRPr="00BF5D84">
        <w:rPr>
          <w:rFonts w:ascii="Times New Roman" w:hAnsi="Times New Roman" w:cs="Times New Roman"/>
          <w:color w:val="000000" w:themeColor="text1"/>
          <w:shd w:val="clear" w:color="auto" w:fill="FFFFFF"/>
        </w:rPr>
        <w:t xml:space="preserve">.), facility governance (public or private sector), </w:t>
      </w:r>
      <w:r w:rsidRPr="00BF5D84">
        <w:rPr>
          <w:rFonts w:ascii="Times New Roman" w:hAnsi="Times New Roman" w:cs="Times New Roman"/>
          <w:color w:val="000000" w:themeColor="text1"/>
          <w:shd w:val="clear" w:color="auto" w:fill="FFFFFF"/>
        </w:rPr>
        <w:t xml:space="preserve">and </w:t>
      </w:r>
      <w:r w:rsidR="00B073F5" w:rsidRPr="00BF5D84">
        <w:rPr>
          <w:rFonts w:ascii="Times New Roman" w:hAnsi="Times New Roman" w:cs="Times New Roman"/>
          <w:color w:val="000000" w:themeColor="text1"/>
          <w:shd w:val="clear" w:color="auto" w:fill="FFFFFF"/>
        </w:rPr>
        <w:t xml:space="preserve">location (rural or urban). Further, we collected </w:t>
      </w:r>
      <w:r w:rsidR="00E34A28" w:rsidRPr="00BF5D84">
        <w:rPr>
          <w:rFonts w:ascii="Times New Roman" w:hAnsi="Times New Roman" w:cs="Times New Roman"/>
          <w:color w:val="000000" w:themeColor="text1"/>
          <w:shd w:val="clear" w:color="auto" w:fill="FFFFFF"/>
        </w:rPr>
        <w:t xml:space="preserve">geographic information system (GIS) </w:t>
      </w:r>
      <w:r w:rsidR="00B073F5" w:rsidRPr="00BF5D84">
        <w:rPr>
          <w:rFonts w:ascii="Times New Roman" w:hAnsi="Times New Roman" w:cs="Times New Roman"/>
          <w:color w:val="000000" w:themeColor="text1"/>
          <w:shd w:val="clear" w:color="auto" w:fill="FFFFFF"/>
        </w:rPr>
        <w:t xml:space="preserve">coordinates from each facility to document its precise </w:t>
      </w:r>
      <w:r w:rsidR="00EC0D9A" w:rsidRPr="00BF5D84">
        <w:rPr>
          <w:rFonts w:ascii="Times New Roman" w:hAnsi="Times New Roman" w:cs="Times New Roman"/>
          <w:color w:val="000000" w:themeColor="text1"/>
          <w:shd w:val="clear" w:color="auto" w:fill="FFFFFF"/>
        </w:rPr>
        <w:t>geo-</w:t>
      </w:r>
      <w:r w:rsidR="00B073F5" w:rsidRPr="00BF5D84">
        <w:rPr>
          <w:rFonts w:ascii="Times New Roman" w:hAnsi="Times New Roman" w:cs="Times New Roman"/>
          <w:color w:val="000000" w:themeColor="text1"/>
          <w:shd w:val="clear" w:color="auto" w:fill="FFFFFF"/>
        </w:rPr>
        <w:t>location</w:t>
      </w:r>
      <w:r w:rsidR="00B073F5" w:rsidRPr="00BF5D84">
        <w:rPr>
          <w:rFonts w:ascii="Times New Roman" w:hAnsi="Times New Roman" w:cs="Times New Roman"/>
          <w:color w:val="000000" w:themeColor="text1"/>
        </w:rPr>
        <w:t xml:space="preserve">. </w:t>
      </w:r>
      <w:r w:rsidR="008F60C1" w:rsidRPr="00BF5D84">
        <w:rPr>
          <w:rFonts w:ascii="Times New Roman" w:hAnsi="Times New Roman" w:cs="Times New Roman"/>
          <w:color w:val="000000" w:themeColor="text1"/>
          <w:shd w:val="clear" w:color="auto" w:fill="FFFFFF"/>
        </w:rPr>
        <w:t xml:space="preserve">Facility data were collected and managed using </w:t>
      </w:r>
      <w:proofErr w:type="spellStart"/>
      <w:r w:rsidR="008F60C1" w:rsidRPr="00BF5D84">
        <w:rPr>
          <w:rFonts w:ascii="Times New Roman" w:hAnsi="Times New Roman" w:cs="Times New Roman"/>
          <w:color w:val="000000" w:themeColor="text1"/>
          <w:shd w:val="clear" w:color="auto" w:fill="FFFFFF"/>
        </w:rPr>
        <w:t>REDCap</w:t>
      </w:r>
      <w:proofErr w:type="spellEnd"/>
      <w:r w:rsidR="008F60C1" w:rsidRPr="00BF5D84">
        <w:rPr>
          <w:rFonts w:ascii="Times New Roman" w:hAnsi="Times New Roman" w:cs="Times New Roman"/>
          <w:color w:val="000000" w:themeColor="text1"/>
          <w:shd w:val="clear" w:color="auto" w:fill="FFFFFF"/>
        </w:rPr>
        <w:t xml:space="preserve"> (Research Electronic Data Capture</w:t>
      </w:r>
      <w:r w:rsidR="00B073F5" w:rsidRPr="00BF5D84">
        <w:rPr>
          <w:rFonts w:ascii="Times New Roman" w:hAnsi="Times New Roman" w:cs="Times New Roman"/>
          <w:color w:val="000000" w:themeColor="text1"/>
          <w:shd w:val="clear" w:color="auto" w:fill="FFFFFF"/>
        </w:rPr>
        <w:t xml:space="preserve">) </w:t>
      </w:r>
      <w:r w:rsidR="008F60C1" w:rsidRPr="00BF5D84">
        <w:rPr>
          <w:rFonts w:ascii="Times New Roman" w:hAnsi="Times New Roman" w:cs="Times New Roman"/>
          <w:color w:val="000000" w:themeColor="text1"/>
          <w:shd w:val="clear" w:color="auto" w:fill="FFFFFF"/>
        </w:rPr>
        <w:t xml:space="preserve">which is a secure web-based application designed to support data capture for research studies </w:t>
      </w:r>
      <w:r w:rsidR="008F60C1" w:rsidRPr="00BF5D84">
        <w:rPr>
          <w:rFonts w:ascii="Times New Roman" w:hAnsi="Times New Roman" w:cs="Times New Roman"/>
          <w:color w:val="000000" w:themeColor="text1"/>
          <w:shd w:val="clear" w:color="auto" w:fill="FFFFFF"/>
        </w:rPr>
        <w:fldChar w:fldCharType="begin"/>
      </w:r>
      <w:r w:rsidR="00AF7CA9" w:rsidRPr="00BF5D84">
        <w:rPr>
          <w:rFonts w:ascii="Times New Roman" w:hAnsi="Times New Roman" w:cs="Times New Roman"/>
          <w:color w:val="000000" w:themeColor="text1"/>
          <w:shd w:val="clear" w:color="auto" w:fill="FFFFFF"/>
        </w:rPr>
        <w:instrText xml:space="preserve"> ADDIN EN.CITE &lt;EndNote&gt;&lt;Cite&gt;&lt;Author&gt;Harris&lt;/Author&gt;&lt;Year&gt;2009&lt;/Year&gt;&lt;RecNum&gt;1&lt;/RecNum&gt;&lt;DisplayText&gt;(28)&lt;/DisplayText&gt;&lt;record&gt;&lt;rec-number&gt;1&lt;/rec-number&gt;&lt;foreign-keys&gt;&lt;key app="EN" db-id="e9tavdzamax5rcexss8vrpvks9xs2zvzzxaz" timestamp="1636024944"&gt;1&lt;/key&gt;&lt;/foreign-keys&gt;&lt;ref-type name="Journal Article"&gt;17&lt;/ref-type&gt;&lt;contributors&gt;&lt;authors&gt;&lt;author&gt;Harris, Paul A&lt;/author&gt;&lt;author&gt;Taylor, Robert&lt;/author&gt;&lt;author&gt;Thielke, Robert&lt;/author&gt;&lt;author&gt;Payne, Jonathon&lt;/author&gt;&lt;author&gt;Gonzalez, Nathaniel&lt;/author&gt;&lt;author&gt;Conde, Jose G&lt;/author&gt;&lt;/authors&gt;&lt;/contributors&gt;&lt;titles&gt;&lt;title&gt;Research electronic data capture (REDCap)—a metadata-driven methodology and workflow process for providing translational research informatics support&lt;/title&gt;&lt;secondary-title&gt;Journal of biomedical informatics&lt;/secondary-title&gt;&lt;/titles&gt;&lt;pages&gt;377-381&lt;/pages&gt;&lt;volume&gt;42&lt;/volume&gt;&lt;number&gt;2&lt;/number&gt;&lt;dates&gt;&lt;year&gt;2009&lt;/year&gt;&lt;/dates&gt;&lt;isbn&gt;1532-0464&lt;/isbn&gt;&lt;urls&gt;&lt;/urls&gt;&lt;/record&gt;&lt;/Cite&gt;&lt;/EndNote&gt;</w:instrText>
      </w:r>
      <w:r w:rsidR="008F60C1" w:rsidRPr="00BF5D84">
        <w:rPr>
          <w:rFonts w:ascii="Times New Roman" w:hAnsi="Times New Roman" w:cs="Times New Roman"/>
          <w:color w:val="000000" w:themeColor="text1"/>
          <w:shd w:val="clear" w:color="auto" w:fill="FFFFFF"/>
        </w:rPr>
        <w:fldChar w:fldCharType="separate"/>
      </w:r>
      <w:r w:rsidR="00AF7CA9" w:rsidRPr="00BF5D84">
        <w:rPr>
          <w:rFonts w:ascii="Times New Roman" w:hAnsi="Times New Roman" w:cs="Times New Roman"/>
          <w:noProof/>
          <w:color w:val="000000" w:themeColor="text1"/>
          <w:shd w:val="clear" w:color="auto" w:fill="FFFFFF"/>
        </w:rPr>
        <w:t>(28)</w:t>
      </w:r>
      <w:r w:rsidR="008F60C1" w:rsidRPr="00BF5D84">
        <w:rPr>
          <w:rFonts w:ascii="Times New Roman" w:hAnsi="Times New Roman" w:cs="Times New Roman"/>
          <w:color w:val="000000" w:themeColor="text1"/>
          <w:shd w:val="clear" w:color="auto" w:fill="FFFFFF"/>
        </w:rPr>
        <w:fldChar w:fldCharType="end"/>
      </w:r>
      <w:r w:rsidR="008F60C1" w:rsidRPr="00BF5D84">
        <w:rPr>
          <w:rFonts w:ascii="Times New Roman" w:hAnsi="Times New Roman" w:cs="Times New Roman"/>
          <w:color w:val="000000" w:themeColor="text1"/>
          <w:shd w:val="clear" w:color="auto" w:fill="FFFFFF"/>
        </w:rPr>
        <w:t>.</w:t>
      </w:r>
    </w:p>
    <w:p w14:paraId="276051D7" w14:textId="3D5DFF88" w:rsidR="00B073F5" w:rsidRPr="00BF5D84" w:rsidRDefault="00B073F5" w:rsidP="00C8364F">
      <w:pPr>
        <w:spacing w:after="0" w:line="480" w:lineRule="auto"/>
        <w:contextualSpacing/>
        <w:rPr>
          <w:rFonts w:ascii="Times New Roman" w:hAnsi="Times New Roman" w:cs="Times New Roman"/>
          <w:color w:val="000000" w:themeColor="text1"/>
          <w:shd w:val="clear" w:color="auto" w:fill="FFFFFF"/>
        </w:rPr>
      </w:pPr>
    </w:p>
    <w:p w14:paraId="618E28C2" w14:textId="661D9802" w:rsidR="008F60C1" w:rsidRPr="00BF5D84" w:rsidRDefault="008F60C1" w:rsidP="00C8364F">
      <w:pPr>
        <w:pStyle w:val="Heading2"/>
        <w:spacing w:line="480" w:lineRule="auto"/>
        <w:rPr>
          <w:rFonts w:cs="Times New Roman"/>
          <w:shd w:val="clear" w:color="auto" w:fill="FFFFFF"/>
        </w:rPr>
      </w:pPr>
      <w:r w:rsidRPr="00BF5D84">
        <w:rPr>
          <w:rFonts w:cs="Times New Roman"/>
          <w:shd w:val="clear" w:color="auto" w:fill="FFFFFF"/>
        </w:rPr>
        <w:lastRenderedPageBreak/>
        <w:t xml:space="preserve">Population </w:t>
      </w:r>
      <w:r w:rsidR="00585ABF" w:rsidRPr="00BF5D84">
        <w:rPr>
          <w:rFonts w:cs="Times New Roman"/>
          <w:shd w:val="clear" w:color="auto" w:fill="FFFFFF"/>
        </w:rPr>
        <w:t>d</w:t>
      </w:r>
      <w:r w:rsidRPr="00BF5D84">
        <w:rPr>
          <w:rFonts w:cs="Times New Roman"/>
          <w:shd w:val="clear" w:color="auto" w:fill="FFFFFF"/>
        </w:rPr>
        <w:t xml:space="preserve">ata </w:t>
      </w:r>
    </w:p>
    <w:p w14:paraId="4D67D320" w14:textId="233588C0" w:rsidR="006A78A4" w:rsidRPr="00BF5D84" w:rsidRDefault="006A78A4" w:rsidP="00C8364F">
      <w:pPr>
        <w:spacing w:after="0" w:line="480" w:lineRule="auto"/>
        <w:contextualSpacing/>
        <w:rPr>
          <w:rFonts w:ascii="Times New Roman" w:hAnsi="Times New Roman" w:cs="Times New Roman"/>
          <w:color w:val="000000" w:themeColor="text1"/>
          <w:shd w:val="clear" w:color="auto" w:fill="FFFFFF"/>
        </w:rPr>
      </w:pPr>
      <w:r w:rsidRPr="00BF5D84">
        <w:rPr>
          <w:rFonts w:ascii="Times New Roman" w:hAnsi="Times New Roman" w:cs="Times New Roman"/>
          <w:color w:val="000000" w:themeColor="text1"/>
          <w:shd w:val="clear" w:color="auto" w:fill="FFFFFF"/>
        </w:rPr>
        <w:t xml:space="preserve">In each study setting, the total population, number of women of reproductive age, and number of births were estimated using geospatial methods. Population estimates were generated using ArcGIS software </w:t>
      </w:r>
      <w:r w:rsidRPr="00BF5D84">
        <w:rPr>
          <w:rFonts w:ascii="Times New Roman" w:hAnsi="Times New Roman" w:cs="Times New Roman"/>
          <w:color w:val="000000" w:themeColor="text1"/>
          <w:shd w:val="clear" w:color="auto" w:fill="FFFFFF"/>
        </w:rPr>
        <w:fldChar w:fldCharType="begin"/>
      </w:r>
      <w:r w:rsidR="00AF7CA9" w:rsidRPr="00BF5D84">
        <w:rPr>
          <w:rFonts w:ascii="Times New Roman" w:hAnsi="Times New Roman" w:cs="Times New Roman"/>
          <w:color w:val="000000" w:themeColor="text1"/>
          <w:shd w:val="clear" w:color="auto" w:fill="FFFFFF"/>
        </w:rPr>
        <w:instrText xml:space="preserve"> ADDIN EN.CITE &lt;EndNote&gt;&lt;Cite&gt;&lt;Author&gt;Esri&lt;/Author&gt;&lt;Year&gt;2020&lt;/Year&gt;&lt;RecNum&gt;46&lt;/RecNum&gt;&lt;DisplayText&gt;(29)&lt;/DisplayText&gt;&lt;record&gt;&lt;rec-number&gt;46&lt;/rec-number&gt;&lt;foreign-keys&gt;&lt;key app="EN" db-id="sedzd9fpaw0w0uea2f8vewr5ftftfs9z5sxa" timestamp="1662735273"&gt;46&lt;/key&gt;&lt;/foreign-keys&gt;&lt;ref-type name="Computer Program"&gt;9&lt;/ref-type&gt;&lt;contributors&gt;&lt;authors&gt;&lt;author&gt;Esri&lt;/author&gt;&lt;/authors&gt;&lt;/contributors&gt;&lt;titles&gt;&lt;title&gt;ArcGIS Pro 2.6 ed.&lt;/title&gt;&lt;/titles&gt;&lt;dates&gt;&lt;year&gt;2020&lt;/year&gt;&lt;/dates&gt;&lt;pub-location&gt;Redlands, California:&lt;/pub-location&gt;&lt;publisher&gt;Esri, Inc.&lt;/publisher&gt;&lt;urls&gt;&lt;/urls&gt;&lt;/record&gt;&lt;/Cite&gt;&lt;/EndNote&gt;</w:instrText>
      </w:r>
      <w:r w:rsidRPr="00BF5D84">
        <w:rPr>
          <w:rFonts w:ascii="Times New Roman" w:hAnsi="Times New Roman" w:cs="Times New Roman"/>
          <w:color w:val="000000" w:themeColor="text1"/>
          <w:shd w:val="clear" w:color="auto" w:fill="FFFFFF"/>
        </w:rPr>
        <w:fldChar w:fldCharType="separate"/>
      </w:r>
      <w:r w:rsidR="00AF7CA9" w:rsidRPr="00BF5D84">
        <w:rPr>
          <w:rFonts w:ascii="Times New Roman" w:hAnsi="Times New Roman" w:cs="Times New Roman"/>
          <w:noProof/>
          <w:color w:val="000000" w:themeColor="text1"/>
          <w:shd w:val="clear" w:color="auto" w:fill="FFFFFF"/>
        </w:rPr>
        <w:t>(29)</w:t>
      </w:r>
      <w:r w:rsidRPr="00BF5D84">
        <w:rPr>
          <w:rFonts w:ascii="Times New Roman" w:hAnsi="Times New Roman" w:cs="Times New Roman"/>
          <w:color w:val="000000" w:themeColor="text1"/>
          <w:shd w:val="clear" w:color="auto" w:fill="FFFFFF"/>
        </w:rPr>
        <w:fldChar w:fldCharType="end"/>
      </w:r>
      <w:r w:rsidRPr="00BF5D84">
        <w:rPr>
          <w:rFonts w:ascii="Times New Roman" w:hAnsi="Times New Roman" w:cs="Times New Roman"/>
          <w:color w:val="000000" w:themeColor="text1"/>
          <w:shd w:val="clear" w:color="auto" w:fill="FFFFFF"/>
        </w:rPr>
        <w:t xml:space="preserve">. For India and </w:t>
      </w:r>
      <w:proofErr w:type="gramStart"/>
      <w:r w:rsidRPr="00BF5D84">
        <w:rPr>
          <w:rFonts w:ascii="Times New Roman" w:hAnsi="Times New Roman" w:cs="Times New Roman"/>
          <w:color w:val="000000" w:themeColor="text1"/>
          <w:shd w:val="clear" w:color="auto" w:fill="FFFFFF"/>
        </w:rPr>
        <w:t>Argentina</w:t>
      </w:r>
      <w:proofErr w:type="gramEnd"/>
      <w:r w:rsidRPr="00BF5D84">
        <w:rPr>
          <w:rFonts w:ascii="Times New Roman" w:hAnsi="Times New Roman" w:cs="Times New Roman"/>
          <w:color w:val="000000" w:themeColor="text1"/>
          <w:shd w:val="clear" w:color="auto" w:fill="FFFFFF"/>
        </w:rPr>
        <w:t xml:space="preserve"> we first obtained the GIS shapefile for each district/province’s administrative boundaries from the Database of Global Administrative Areas, version 2.0 [www.gadm.org]. For Ghana, we obtained a district boundary shapefile directly from the Ghana Ministry of Health. Then, we used </w:t>
      </w:r>
      <w:proofErr w:type="spellStart"/>
      <w:r w:rsidRPr="00BF5D84">
        <w:rPr>
          <w:rFonts w:ascii="Times New Roman" w:hAnsi="Times New Roman" w:cs="Times New Roman"/>
          <w:color w:val="000000" w:themeColor="text1"/>
          <w:shd w:val="clear" w:color="auto" w:fill="FFFFFF"/>
        </w:rPr>
        <w:t>WorldPop</w:t>
      </w:r>
      <w:proofErr w:type="spellEnd"/>
      <w:r w:rsidRPr="00BF5D84">
        <w:rPr>
          <w:rFonts w:ascii="Times New Roman" w:hAnsi="Times New Roman" w:cs="Times New Roman"/>
          <w:color w:val="000000" w:themeColor="text1"/>
          <w:shd w:val="clear" w:color="auto" w:fill="FFFFFF"/>
        </w:rPr>
        <w:t xml:space="preserve"> to estimate the specific populations of interest in each study setting. </w:t>
      </w:r>
      <w:proofErr w:type="spellStart"/>
      <w:r w:rsidRPr="00BF5D84">
        <w:rPr>
          <w:rFonts w:ascii="Times New Roman" w:hAnsi="Times New Roman" w:cs="Times New Roman"/>
          <w:color w:val="000000" w:themeColor="text1"/>
          <w:shd w:val="clear" w:color="auto" w:fill="FFFFFF"/>
        </w:rPr>
        <w:t>WorldPop</w:t>
      </w:r>
      <w:proofErr w:type="spellEnd"/>
      <w:r w:rsidRPr="00BF5D84">
        <w:rPr>
          <w:rFonts w:ascii="Times New Roman" w:hAnsi="Times New Roman" w:cs="Times New Roman"/>
          <w:color w:val="000000" w:themeColor="text1"/>
          <w:shd w:val="clear" w:color="auto" w:fill="FFFFFF"/>
        </w:rPr>
        <w:t xml:space="preserve"> is an open access GIS dataset that estimates human populations by drawing on census data, United Nations population estimates, and satellite imagery </w:t>
      </w:r>
      <w:r w:rsidRPr="00BF5D84">
        <w:rPr>
          <w:rFonts w:ascii="Times New Roman" w:hAnsi="Times New Roman" w:cs="Times New Roman"/>
          <w:color w:val="000000" w:themeColor="text1"/>
          <w:shd w:val="clear" w:color="auto" w:fill="FFFFFF"/>
        </w:rPr>
        <w:fldChar w:fldCharType="begin"/>
      </w:r>
      <w:r w:rsidR="00AF7CA9" w:rsidRPr="00BF5D84">
        <w:rPr>
          <w:rFonts w:ascii="Times New Roman" w:hAnsi="Times New Roman" w:cs="Times New Roman"/>
          <w:color w:val="000000" w:themeColor="text1"/>
          <w:shd w:val="clear" w:color="auto" w:fill="FFFFFF"/>
        </w:rPr>
        <w:instrText xml:space="preserve"> ADDIN EN.CITE &lt;EndNote&gt;&lt;Cite&gt;&lt;Author&gt;WorldPop&lt;/Author&gt;&lt;Year&gt;2020&lt;/Year&gt;&lt;RecNum&gt;2&lt;/RecNum&gt;&lt;DisplayText&gt;(30)&lt;/DisplayText&gt;&lt;record&gt;&lt;rec-number&gt;2&lt;/rec-number&gt;&lt;foreign-keys&gt;&lt;key app="EN" db-id="e9tavdzamax5rcexss8vrpvks9xs2zvzzxaz" timestamp="1636030848"&gt;2&lt;/key&gt;&lt;/foreign-keys&gt;&lt;ref-type name="Dataset"&gt;59&lt;/ref-type&gt;&lt;contributors&gt;&lt;authors&gt;&lt;author&gt;WorldPop&lt;/author&gt;&lt;/authors&gt;&lt;/contributors&gt;&lt;titles&gt;&lt;title&gt;Population Counts 2000-2020 UN-Adjusted Unconstrained 100m.&lt;/title&gt;&lt;/titles&gt;&lt;dates&gt;&lt;year&gt;2020&lt;/year&gt;&lt;/dates&gt;&lt;urls&gt;&lt;/urls&gt;&lt;electronic-resource-num&gt;doi:10.5258/SOTON/WP00660&lt;/electronic-resource-num&gt;&lt;/record&gt;&lt;/Cite&gt;&lt;/EndNote&gt;</w:instrText>
      </w:r>
      <w:r w:rsidRPr="00BF5D84">
        <w:rPr>
          <w:rFonts w:ascii="Times New Roman" w:hAnsi="Times New Roman" w:cs="Times New Roman"/>
          <w:color w:val="000000" w:themeColor="text1"/>
          <w:shd w:val="clear" w:color="auto" w:fill="FFFFFF"/>
        </w:rPr>
        <w:fldChar w:fldCharType="separate"/>
      </w:r>
      <w:r w:rsidR="00AF7CA9" w:rsidRPr="00BF5D84">
        <w:rPr>
          <w:rFonts w:ascii="Times New Roman" w:hAnsi="Times New Roman" w:cs="Times New Roman"/>
          <w:noProof/>
          <w:color w:val="000000" w:themeColor="text1"/>
          <w:shd w:val="clear" w:color="auto" w:fill="FFFFFF"/>
        </w:rPr>
        <w:t>(30)</w:t>
      </w:r>
      <w:r w:rsidRPr="00BF5D84">
        <w:rPr>
          <w:rFonts w:ascii="Times New Roman" w:hAnsi="Times New Roman" w:cs="Times New Roman"/>
          <w:color w:val="000000" w:themeColor="text1"/>
          <w:shd w:val="clear" w:color="auto" w:fill="FFFFFF"/>
        </w:rPr>
        <w:fldChar w:fldCharType="end"/>
      </w:r>
      <w:r w:rsidRPr="00BF5D84">
        <w:rPr>
          <w:rFonts w:ascii="Times New Roman" w:hAnsi="Times New Roman" w:cs="Times New Roman"/>
          <w:color w:val="000000" w:themeColor="text1"/>
          <w:shd w:val="clear" w:color="auto" w:fill="FFFFFF"/>
        </w:rPr>
        <w:t xml:space="preserve">. Total population estimates were obtained for the year 2020 and were available in raster format at a resolution of 100m while estimates of number of women of reproductive age and births were available only for the year 2015 and at a resolution of 1km. The ArcGIS “zonal statistics to table” function was applied to each population raster, specifying district border shapefiles as the input zones. This produced total population, number of women of reproductive age, and number of birth estimates for all districts. We used the </w:t>
      </w:r>
      <w:proofErr w:type="spellStart"/>
      <w:r w:rsidRPr="00BF5D84">
        <w:rPr>
          <w:rFonts w:ascii="Times New Roman" w:hAnsi="Times New Roman" w:cs="Times New Roman"/>
          <w:color w:val="000000" w:themeColor="text1"/>
          <w:shd w:val="clear" w:color="auto" w:fill="FFFFFF"/>
        </w:rPr>
        <w:t>WorldPop</w:t>
      </w:r>
      <w:proofErr w:type="spellEnd"/>
      <w:r w:rsidRPr="00BF5D84">
        <w:rPr>
          <w:rFonts w:ascii="Times New Roman" w:hAnsi="Times New Roman" w:cs="Times New Roman"/>
          <w:color w:val="000000" w:themeColor="text1"/>
          <w:shd w:val="clear" w:color="auto" w:fill="FFFFFF"/>
        </w:rPr>
        <w:t xml:space="preserve"> top-down constrained population modeling method to accurately identify rural areas, small settlements, and uninhabited areas </w:t>
      </w:r>
      <w:r w:rsidRPr="00BF5D84">
        <w:rPr>
          <w:rFonts w:ascii="Times New Roman" w:hAnsi="Times New Roman" w:cs="Times New Roman"/>
          <w:color w:val="000000" w:themeColor="text1"/>
          <w:shd w:val="clear" w:color="auto" w:fill="FFFFFF"/>
        </w:rPr>
        <w:fldChar w:fldCharType="begin"/>
      </w:r>
      <w:r w:rsidR="00AF7CA9" w:rsidRPr="00BF5D84">
        <w:rPr>
          <w:rFonts w:ascii="Times New Roman" w:hAnsi="Times New Roman" w:cs="Times New Roman"/>
          <w:color w:val="000000" w:themeColor="text1"/>
          <w:shd w:val="clear" w:color="auto" w:fill="FFFFFF"/>
        </w:rPr>
        <w:instrText xml:space="preserve"> ADDIN EN.CITE &lt;EndNote&gt;&lt;Cite&gt;&lt;Author&gt;WorldPop&lt;/Author&gt;&lt;Year&gt;2020&lt;/Year&gt;&lt;RecNum&gt;2&lt;/RecNum&gt;&lt;DisplayText&gt;(30, 31)&lt;/DisplayText&gt;&lt;record&gt;&lt;rec-number&gt;2&lt;/rec-number&gt;&lt;foreign-keys&gt;&lt;key app="EN" db-id="e9tavdzamax5rcexss8vrpvks9xs2zvzzxaz" timestamp="1636030848"&gt;2&lt;/key&gt;&lt;/foreign-keys&gt;&lt;ref-type name="Dataset"&gt;59&lt;/ref-type&gt;&lt;contributors&gt;&lt;authors&gt;&lt;author&gt;WorldPop&lt;/author&gt;&lt;/authors&gt;&lt;/contributors&gt;&lt;titles&gt;&lt;title&gt;Population Counts 2000-2020 UN-Adjusted Unconstrained 100m.&lt;/title&gt;&lt;/titles&gt;&lt;dates&gt;&lt;year&gt;2020&lt;/year&gt;&lt;/dates&gt;&lt;urls&gt;&lt;/urls&gt;&lt;electronic-resource-num&gt;doi:10.5258/SOTON/WP00660&lt;/electronic-resource-num&gt;&lt;/record&gt;&lt;/Cite&gt;&lt;Cite&gt;&lt;Author&gt;Stevens&lt;/Author&gt;&lt;Year&gt;2015&lt;/Year&gt;&lt;RecNum&gt;3&lt;/RecNum&gt;&lt;record&gt;&lt;rec-number&gt;3&lt;/rec-number&gt;&lt;foreign-keys&gt;&lt;key app="EN" db-id="e9tavdzamax5rcexss8vrpvks9xs2zvzzxaz" timestamp="1636030887"&gt;3&lt;/key&gt;&lt;/foreign-keys&gt;&lt;ref-type name="Journal Article"&gt;17&lt;/ref-type&gt;&lt;contributors&gt;&lt;authors&gt;&lt;author&gt;Stevens, Forrest R&lt;/author&gt;&lt;author&gt;Gaughan, Andrea E&lt;/author&gt;&lt;author&gt;Linard, Catherine&lt;/author&gt;&lt;author&gt;Tatem, Andrew J&lt;/author&gt;&lt;/authors&gt;&lt;/contributors&gt;&lt;titles&gt;&lt;title&gt;Disaggregating census data for population mapping using random forests with remotely-sensed and ancillary data&lt;/title&gt;&lt;secondary-title&gt;PloS one&lt;/secondary-title&gt;&lt;/titles&gt;&lt;pages&gt;e0107042&lt;/pages&gt;&lt;volume&gt;10&lt;/volume&gt;&lt;number&gt;2&lt;/number&gt;&lt;dates&gt;&lt;year&gt;2015&lt;/year&gt;&lt;/dates&gt;&lt;isbn&gt;1932-6203&lt;/isbn&gt;&lt;urls&gt;&lt;/urls&gt;&lt;/record&gt;&lt;/Cite&gt;&lt;/EndNote&gt;</w:instrText>
      </w:r>
      <w:r w:rsidRPr="00BF5D84">
        <w:rPr>
          <w:rFonts w:ascii="Times New Roman" w:hAnsi="Times New Roman" w:cs="Times New Roman"/>
          <w:color w:val="000000" w:themeColor="text1"/>
          <w:shd w:val="clear" w:color="auto" w:fill="FFFFFF"/>
        </w:rPr>
        <w:fldChar w:fldCharType="separate"/>
      </w:r>
      <w:r w:rsidR="00AF7CA9" w:rsidRPr="00BF5D84">
        <w:rPr>
          <w:rFonts w:ascii="Times New Roman" w:hAnsi="Times New Roman" w:cs="Times New Roman"/>
          <w:noProof/>
          <w:color w:val="000000" w:themeColor="text1"/>
          <w:shd w:val="clear" w:color="auto" w:fill="FFFFFF"/>
        </w:rPr>
        <w:t>(30, 31)</w:t>
      </w:r>
      <w:r w:rsidRPr="00BF5D84">
        <w:rPr>
          <w:rFonts w:ascii="Times New Roman" w:hAnsi="Times New Roman" w:cs="Times New Roman"/>
          <w:color w:val="000000" w:themeColor="text1"/>
          <w:shd w:val="clear" w:color="auto" w:fill="FFFFFF"/>
        </w:rPr>
        <w:fldChar w:fldCharType="end"/>
      </w:r>
      <w:r w:rsidRPr="00BF5D84">
        <w:rPr>
          <w:rFonts w:ascii="Times New Roman" w:hAnsi="Times New Roman" w:cs="Times New Roman"/>
          <w:color w:val="000000" w:themeColor="text1"/>
          <w:shd w:val="clear" w:color="auto" w:fill="FFFFFF"/>
        </w:rPr>
        <w:t xml:space="preserve">. </w:t>
      </w:r>
    </w:p>
    <w:p w14:paraId="4C358637" w14:textId="77777777" w:rsidR="00CD43E8" w:rsidRPr="00BF5D84" w:rsidRDefault="00CD43E8" w:rsidP="00C8364F">
      <w:pPr>
        <w:spacing w:after="0" w:line="480" w:lineRule="auto"/>
        <w:contextualSpacing/>
        <w:rPr>
          <w:rFonts w:ascii="Times New Roman" w:hAnsi="Times New Roman" w:cs="Times New Roman"/>
          <w:color w:val="000000" w:themeColor="text1"/>
        </w:rPr>
      </w:pPr>
    </w:p>
    <w:p w14:paraId="7A2A8ECF" w14:textId="6469C2B7" w:rsidR="005A48A0" w:rsidRPr="00BF5D84" w:rsidRDefault="001D2C83" w:rsidP="005A48A0">
      <w:pPr>
        <w:spacing w:after="0" w:line="480" w:lineRule="auto"/>
        <w:contextualSpacing/>
        <w:rPr>
          <w:rFonts w:ascii="Times New Roman" w:hAnsi="Times New Roman" w:cs="Times New Roman"/>
        </w:rPr>
      </w:pPr>
      <w:r w:rsidRPr="00BF5D84">
        <w:rPr>
          <w:rFonts w:ascii="Times New Roman" w:hAnsi="Times New Roman" w:cs="Times New Roman"/>
          <w:color w:val="000000" w:themeColor="text1"/>
          <w:shd w:val="clear" w:color="auto" w:fill="FFFFFF"/>
        </w:rPr>
        <w:t xml:space="preserve">Last, </w:t>
      </w:r>
      <w:r w:rsidR="0023393D" w:rsidRPr="00BF5D84">
        <w:rPr>
          <w:rFonts w:ascii="Times New Roman" w:hAnsi="Times New Roman" w:cs="Times New Roman"/>
          <w:color w:val="000000" w:themeColor="text1"/>
          <w:shd w:val="clear" w:color="auto" w:fill="FFFFFF"/>
        </w:rPr>
        <w:t xml:space="preserve">using the population estimates within </w:t>
      </w:r>
      <w:r w:rsidR="00EF49D9" w:rsidRPr="00BF5D84">
        <w:rPr>
          <w:rFonts w:ascii="Times New Roman" w:hAnsi="Times New Roman" w:cs="Times New Roman"/>
          <w:color w:val="000000" w:themeColor="text1"/>
          <w:shd w:val="clear" w:color="auto" w:fill="FFFFFF"/>
        </w:rPr>
        <w:t xml:space="preserve">each </w:t>
      </w:r>
      <w:r w:rsidR="0023393D" w:rsidRPr="00BF5D84">
        <w:rPr>
          <w:rFonts w:ascii="Times New Roman" w:hAnsi="Times New Roman" w:cs="Times New Roman"/>
          <w:color w:val="000000" w:themeColor="text1"/>
          <w:shd w:val="clear" w:color="auto" w:fill="FFFFFF"/>
        </w:rPr>
        <w:t>study setting, we estimated the total population, WRA, and births that</w:t>
      </w:r>
      <w:r w:rsidR="00FD466D" w:rsidRPr="00BF5D84">
        <w:rPr>
          <w:rFonts w:ascii="Times New Roman" w:hAnsi="Times New Roman" w:cs="Times New Roman"/>
          <w:color w:val="000000" w:themeColor="text1"/>
          <w:shd w:val="clear" w:color="auto" w:fill="FFFFFF"/>
        </w:rPr>
        <w:t xml:space="preserve"> occurred</w:t>
      </w:r>
      <w:r w:rsidR="008F60C1" w:rsidRPr="00BF5D84">
        <w:rPr>
          <w:rFonts w:ascii="Times New Roman" w:hAnsi="Times New Roman" w:cs="Times New Roman"/>
          <w:color w:val="000000" w:themeColor="text1"/>
          <w:shd w:val="clear" w:color="auto" w:fill="FFFFFF"/>
        </w:rPr>
        <w:t xml:space="preserve"> within two-hours travel time </w:t>
      </w:r>
      <w:r w:rsidR="0023393D" w:rsidRPr="00BF5D84">
        <w:rPr>
          <w:rFonts w:ascii="Times New Roman" w:hAnsi="Times New Roman" w:cs="Times New Roman"/>
          <w:color w:val="000000" w:themeColor="text1"/>
          <w:shd w:val="clear" w:color="auto" w:fill="FFFFFF"/>
        </w:rPr>
        <w:t>of a</w:t>
      </w:r>
      <w:r w:rsidR="008F60C1" w:rsidRPr="00BF5D84">
        <w:rPr>
          <w:rFonts w:ascii="Times New Roman" w:hAnsi="Times New Roman" w:cs="Times New Roman"/>
          <w:color w:val="000000" w:themeColor="text1"/>
          <w:shd w:val="clear" w:color="auto" w:fill="FFFFFF"/>
        </w:rPr>
        <w:t xml:space="preserve"> </w:t>
      </w:r>
      <w:r w:rsidR="005849CD" w:rsidRPr="00BF5D84">
        <w:rPr>
          <w:rFonts w:ascii="Times New Roman" w:hAnsi="Times New Roman" w:cs="Times New Roman"/>
          <w:color w:val="000000" w:themeColor="text1"/>
          <w:shd w:val="clear" w:color="auto" w:fill="FFFFFF"/>
        </w:rPr>
        <w:t xml:space="preserve">designated, fully or partially functioning </w:t>
      </w:r>
      <w:proofErr w:type="spellStart"/>
      <w:r w:rsidR="005849CD" w:rsidRPr="00BF5D84">
        <w:rPr>
          <w:rFonts w:ascii="Times New Roman" w:hAnsi="Times New Roman" w:cs="Times New Roman"/>
          <w:color w:val="000000" w:themeColor="text1"/>
          <w:shd w:val="clear" w:color="auto" w:fill="FFFFFF"/>
        </w:rPr>
        <w:t>BeMONC</w:t>
      </w:r>
      <w:proofErr w:type="spellEnd"/>
      <w:r w:rsidR="005849CD" w:rsidRPr="00BF5D84">
        <w:rPr>
          <w:rFonts w:ascii="Times New Roman" w:hAnsi="Times New Roman" w:cs="Times New Roman"/>
          <w:color w:val="000000" w:themeColor="text1"/>
          <w:shd w:val="clear" w:color="auto" w:fill="FFFFFF"/>
        </w:rPr>
        <w:t xml:space="preserve"> facility</w:t>
      </w:r>
      <w:r w:rsidR="00DE1338" w:rsidRPr="00BF5D84">
        <w:rPr>
          <w:rFonts w:ascii="Times New Roman" w:hAnsi="Times New Roman" w:cs="Times New Roman"/>
          <w:color w:val="000000" w:themeColor="text1"/>
          <w:shd w:val="clear" w:color="auto" w:fill="FFFFFF"/>
        </w:rPr>
        <w:t xml:space="preserve"> by</w:t>
      </w:r>
      <w:r w:rsidR="008F60C1" w:rsidRPr="00BF5D84">
        <w:rPr>
          <w:rFonts w:ascii="Times New Roman" w:hAnsi="Times New Roman" w:cs="Times New Roman"/>
          <w:color w:val="000000" w:themeColor="text1"/>
          <w:shd w:val="clear" w:color="auto" w:fill="FFFFFF"/>
        </w:rPr>
        <w:t xml:space="preserve"> </w:t>
      </w:r>
      <w:r w:rsidR="00DE1338" w:rsidRPr="00BF5D84">
        <w:rPr>
          <w:rFonts w:ascii="Times New Roman" w:hAnsi="Times New Roman" w:cs="Times New Roman"/>
          <w:color w:val="000000" w:themeColor="text1"/>
          <w:shd w:val="clear" w:color="auto" w:fill="FFFFFF"/>
        </w:rPr>
        <w:t>incorporating</w:t>
      </w:r>
      <w:r w:rsidR="008F60C1" w:rsidRPr="00BF5D84">
        <w:rPr>
          <w:rFonts w:ascii="Times New Roman" w:hAnsi="Times New Roman" w:cs="Times New Roman"/>
          <w:color w:val="000000" w:themeColor="text1"/>
          <w:shd w:val="clear" w:color="auto" w:fill="FFFFFF"/>
        </w:rPr>
        <w:t xml:space="preserve"> data on roads, rivers, and lakes from Open Street Map, which is </w:t>
      </w:r>
      <w:r w:rsidR="008F60C1" w:rsidRPr="00BF5D84">
        <w:rPr>
          <w:rFonts w:ascii="Times New Roman" w:hAnsi="Times New Roman" w:cs="Times New Roman"/>
          <w:color w:val="000000" w:themeColor="text1"/>
        </w:rPr>
        <w:t xml:space="preserve">a mapping project involving both professional cartographers and citizens that map features such as roads, waterways, buildings, places of interest, and more, primarily using satellite imagery and GPS locations.  The data were downloaded in GIS shapefile format from the </w:t>
      </w:r>
      <w:proofErr w:type="spellStart"/>
      <w:r w:rsidR="008F60C1" w:rsidRPr="00BF5D84">
        <w:rPr>
          <w:rFonts w:ascii="Times New Roman" w:hAnsi="Times New Roman" w:cs="Times New Roman"/>
          <w:color w:val="000000" w:themeColor="text1"/>
        </w:rPr>
        <w:t>Geofabrik</w:t>
      </w:r>
      <w:proofErr w:type="spellEnd"/>
      <w:r w:rsidR="008F60C1" w:rsidRPr="00BF5D84">
        <w:rPr>
          <w:rFonts w:ascii="Times New Roman" w:hAnsi="Times New Roman" w:cs="Times New Roman"/>
          <w:color w:val="000000" w:themeColor="text1"/>
        </w:rPr>
        <w:t xml:space="preserve"> OSM download server </w:t>
      </w:r>
      <w:r w:rsidR="008F60C1" w:rsidRPr="00BF5D84">
        <w:rPr>
          <w:rFonts w:ascii="Times New Roman" w:hAnsi="Times New Roman" w:cs="Times New Roman"/>
          <w:color w:val="000000" w:themeColor="text1"/>
        </w:rPr>
        <w:fldChar w:fldCharType="begin"/>
      </w:r>
      <w:r w:rsidR="00AF7CA9" w:rsidRPr="00BF5D84">
        <w:rPr>
          <w:rFonts w:ascii="Times New Roman" w:hAnsi="Times New Roman" w:cs="Times New Roman"/>
          <w:color w:val="000000" w:themeColor="text1"/>
        </w:rPr>
        <w:instrText xml:space="preserve"> ADDIN EN.CITE &lt;EndNote&gt;&lt;Cite&gt;&lt;Author&gt;Ramm&lt;/Author&gt;&lt;Year&gt;2019&lt;/Year&gt;&lt;RecNum&gt;4&lt;/RecNum&gt;&lt;DisplayText&gt;(32)&lt;/DisplayText&gt;&lt;record&gt;&lt;rec-number&gt;4&lt;/rec-number&gt;&lt;foreign-keys&gt;&lt;key app="EN" db-id="e9tavdzamax5rcexss8vrpvks9xs2zvzzxaz" timestamp="1636102439"&gt;4&lt;/key&gt;&lt;/foreign-keys&gt;&lt;ref-type name="Web Page"&gt;12&lt;/ref-type&gt;&lt;contributors&gt;&lt;authors&gt;&lt;author&gt;Ramm, F&lt;/author&gt;&lt;/authors&gt;&lt;/contributors&gt;&lt;titles&gt;&lt;title&gt;OpenStreetMap Data in Layered GIS Format Free Shapefiles. &lt;/title&gt;&lt;/titles&gt;&lt;volume&gt;2021&lt;/volume&gt;&lt;number&gt;Nov 5&lt;/number&gt;&lt;dates&gt;&lt;year&gt;2019&lt;/year&gt;&lt;/dates&gt;&lt;urls&gt;&lt;related-urls&gt;&lt;url&gt;https://download.geofabrik.de/osm-data-in-gis-formats-free.pdf &lt;/url&gt;&lt;/related-urls&gt;&lt;/urls&gt;&lt;/record&gt;&lt;/Cite&gt;&lt;/EndNote&gt;</w:instrText>
      </w:r>
      <w:r w:rsidR="008F60C1" w:rsidRPr="00BF5D84">
        <w:rPr>
          <w:rFonts w:ascii="Times New Roman" w:hAnsi="Times New Roman" w:cs="Times New Roman"/>
          <w:color w:val="000000" w:themeColor="text1"/>
        </w:rPr>
        <w:fldChar w:fldCharType="separate"/>
      </w:r>
      <w:r w:rsidR="00AF7CA9" w:rsidRPr="00BF5D84">
        <w:rPr>
          <w:rFonts w:ascii="Times New Roman" w:hAnsi="Times New Roman" w:cs="Times New Roman"/>
          <w:noProof/>
          <w:color w:val="000000" w:themeColor="text1"/>
        </w:rPr>
        <w:t>(32)</w:t>
      </w:r>
      <w:r w:rsidR="008F60C1" w:rsidRPr="00BF5D84">
        <w:rPr>
          <w:rFonts w:ascii="Times New Roman" w:hAnsi="Times New Roman" w:cs="Times New Roman"/>
          <w:color w:val="000000" w:themeColor="text1"/>
        </w:rPr>
        <w:fldChar w:fldCharType="end"/>
      </w:r>
      <w:r w:rsidR="008F60C1" w:rsidRPr="00BF5D84">
        <w:rPr>
          <w:rFonts w:ascii="Times New Roman" w:hAnsi="Times New Roman" w:cs="Times New Roman"/>
          <w:color w:val="000000" w:themeColor="text1"/>
        </w:rPr>
        <w:t xml:space="preserve">. Data on elevation were obtained from the </w:t>
      </w:r>
      <w:r w:rsidR="008F60C1" w:rsidRPr="00BF5D84">
        <w:rPr>
          <w:rFonts w:ascii="Times New Roman" w:hAnsi="Times New Roman" w:cs="Times New Roman"/>
        </w:rPr>
        <w:t xml:space="preserve">Shuttle Radar Topography Mission (SRTM), which is an </w:t>
      </w:r>
      <w:r w:rsidR="008F60C1" w:rsidRPr="00BF5D84">
        <w:rPr>
          <w:rFonts w:ascii="Times New Roman" w:hAnsi="Times New Roman" w:cs="Times New Roman"/>
        </w:rPr>
        <w:lastRenderedPageBreak/>
        <w:t xml:space="preserve">international research effort that mapped </w:t>
      </w:r>
      <w:hyperlink r:id="rId8" w:tooltip="Digital elevation model" w:history="1">
        <w:r w:rsidR="008F60C1" w:rsidRPr="00BF5D84">
          <w:rPr>
            <w:rFonts w:ascii="Times New Roman" w:hAnsi="Times New Roman" w:cs="Times New Roman"/>
          </w:rPr>
          <w:t xml:space="preserve">elevation </w:t>
        </w:r>
      </w:hyperlink>
      <w:r w:rsidR="008F60C1" w:rsidRPr="00BF5D84">
        <w:rPr>
          <w:rFonts w:ascii="Times New Roman" w:hAnsi="Times New Roman" w:cs="Times New Roman"/>
        </w:rPr>
        <w:t xml:space="preserve">on a near-global scale at a ground resolution of 90 meters, and for select locations at 30m resolution </w:t>
      </w:r>
      <w:r w:rsidR="008F60C1"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&lt;EndNote&gt;&lt;Cite&gt;&lt;Author&gt;Crosby&lt;/Author&gt;&lt;Year&gt;2013&lt;/Year&gt;&lt;RecNum&gt;5&lt;/RecNum&gt;&lt;DisplayText&gt;(33)&lt;/DisplayText&gt;&lt;record&gt;&lt;rec-number&gt;5&lt;/rec-number&gt;&lt;foreign-keys&gt;&lt;key app="EN" db-id="e9tavdzamax5rcexss8vrpvks9xs2zvzzxaz" timestamp="1636102694"&gt;5&lt;/key&gt;&lt;/foreign-keys&gt;&lt;ref-type name="Conference Proceedings"&gt;10&lt;/ref-type&gt;&lt;contributors&gt;&lt;authors&gt;&lt;author&gt;Crosby, Christopher&lt;/author&gt;&lt;author&gt;Nandigam, Viswanath&lt;/author&gt;&lt;author&gt;Baru, Chaitan&lt;/author&gt;&lt;author&gt;Arrowsmith, J Ramon&lt;/author&gt;&lt;/authors&gt;&lt;/contributors&gt;&lt;titles&gt;&lt;title&gt;Opentopography: Enabling online access to high-resolution lidar topography data and processing tools&lt;/title&gt;&lt;secondary-title&gt;EGU general assembly conference abstracts&lt;/secondary-title&gt;&lt;/titles&gt;&lt;pages&gt;13326&lt;/pages&gt;&lt;dates&gt;&lt;year&gt;2013&lt;/year&gt;&lt;/dates&gt;&lt;urls&gt;&lt;/urls&gt;&lt;/record&gt;&lt;/Cite&gt;&lt;/EndNote&gt;</w:instrText>
      </w:r>
      <w:r w:rsidR="008F60C1" w:rsidRPr="00BF5D84">
        <w:rPr>
          <w:rFonts w:ascii="Times New Roman" w:hAnsi="Times New Roman" w:cs="Times New Roman"/>
        </w:rPr>
        <w:fldChar w:fldCharType="separate"/>
      </w:r>
      <w:r w:rsidR="00AF7CA9" w:rsidRPr="00BF5D84">
        <w:rPr>
          <w:rFonts w:ascii="Times New Roman" w:hAnsi="Times New Roman" w:cs="Times New Roman"/>
          <w:noProof/>
        </w:rPr>
        <w:t>(33)</w:t>
      </w:r>
      <w:r w:rsidR="008F60C1" w:rsidRPr="00BF5D84">
        <w:rPr>
          <w:rFonts w:ascii="Times New Roman" w:hAnsi="Times New Roman" w:cs="Times New Roman"/>
        </w:rPr>
        <w:fldChar w:fldCharType="end"/>
      </w:r>
      <w:r w:rsidR="008F60C1" w:rsidRPr="00BF5D84">
        <w:rPr>
          <w:rFonts w:ascii="Times New Roman" w:hAnsi="Times New Roman" w:cs="Times New Roman"/>
        </w:rPr>
        <w:t xml:space="preserve">. </w:t>
      </w:r>
    </w:p>
    <w:p w14:paraId="09DEE4D7" w14:textId="77777777" w:rsidR="005A48A0" w:rsidRPr="00BF5D84" w:rsidRDefault="005A48A0" w:rsidP="005A48A0">
      <w:pPr>
        <w:spacing w:after="0" w:line="480" w:lineRule="auto"/>
        <w:contextualSpacing/>
        <w:rPr>
          <w:rFonts w:ascii="Times New Roman" w:hAnsi="Times New Roman" w:cs="Times New Roman"/>
        </w:rPr>
      </w:pPr>
    </w:p>
    <w:p w14:paraId="40B64EBE" w14:textId="7ED7F811" w:rsidR="005A48A0" w:rsidRPr="00BF5D84" w:rsidRDefault="005A48A0" w:rsidP="005A48A0">
      <w:pPr>
        <w:pStyle w:val="Heading2"/>
        <w:rPr>
          <w:rFonts w:eastAsia="Times New Roman" w:cs="Times New Roman"/>
        </w:rPr>
      </w:pPr>
      <w:r w:rsidRPr="00BF5D84">
        <w:rPr>
          <w:rFonts w:eastAsia="Times New Roman" w:cs="Times New Roman"/>
        </w:rPr>
        <w:t>Map Background Data Source</w:t>
      </w:r>
    </w:p>
    <w:p w14:paraId="3E549551" w14:textId="77777777" w:rsidR="005A48A0" w:rsidRPr="008F120E" w:rsidRDefault="005A48A0" w:rsidP="008F120E">
      <w:pPr>
        <w:spacing w:line="480" w:lineRule="auto"/>
        <w:rPr>
          <w:rFonts w:ascii="Times New Roman" w:hAnsi="Times New Roman" w:cs="Times New Roman"/>
          <w:sz w:val="24"/>
          <w:szCs w:val="24"/>
        </w:rPr>
      </w:pPr>
    </w:p>
    <w:p w14:paraId="2CF7941C" w14:textId="47EB5B72" w:rsidR="005A48A0" w:rsidRPr="008F120E" w:rsidRDefault="005A48A0" w:rsidP="008F120E">
      <w:pPr>
        <w:spacing w:line="480" w:lineRule="auto"/>
        <w:rPr>
          <w:rFonts w:ascii="Arial" w:hAnsi="Arial" w:cs="Arial"/>
          <w:color w:val="222222"/>
          <w:sz w:val="24"/>
          <w:szCs w:val="24"/>
        </w:rPr>
      </w:pPr>
      <w:r w:rsidRPr="008F120E">
        <w:rPr>
          <w:rFonts w:ascii="Times New Roman" w:eastAsia="Times New Roman" w:hAnsi="Times New Roman" w:cs="Times New Roman"/>
          <w:color w:val="222222"/>
          <w:sz w:val="24"/>
          <w:szCs w:val="24"/>
        </w:rPr>
        <w:t xml:space="preserve">For the maps in Figures 3, 4, and 6 the “Population density” data displayed in the background was accessed from </w:t>
      </w:r>
      <w:proofErr w:type="spellStart"/>
      <w:r w:rsidRPr="008F120E">
        <w:rPr>
          <w:rFonts w:ascii="Times New Roman" w:eastAsia="Times New Roman" w:hAnsi="Times New Roman" w:cs="Times New Roman"/>
          <w:color w:val="222222"/>
          <w:sz w:val="24"/>
          <w:szCs w:val="24"/>
        </w:rPr>
        <w:t>WorldPop</w:t>
      </w:r>
      <w:proofErr w:type="spellEnd"/>
      <w:r w:rsidRPr="008F120E">
        <w:rPr>
          <w:rFonts w:ascii="Times New Roman" w:eastAsia="Times New Roman" w:hAnsi="Times New Roman" w:cs="Times New Roman"/>
          <w:color w:val="222222"/>
          <w:sz w:val="24"/>
          <w:szCs w:val="24"/>
        </w:rPr>
        <w:t xml:space="preserve"> (</w:t>
      </w:r>
      <w:hyperlink r:id="rId9" w:tgtFrame="_blank" w:history="1">
        <w:r w:rsidRPr="008F120E">
          <w:rPr>
            <w:rFonts w:ascii="Times New Roman" w:eastAsia="Times New Roman" w:hAnsi="Times New Roman" w:cs="Times New Roman"/>
            <w:color w:val="1155CC"/>
            <w:sz w:val="24"/>
            <w:szCs w:val="24"/>
            <w:u w:val="single"/>
          </w:rPr>
          <w:t>www.worldpop.org</w:t>
        </w:r>
      </w:hyperlink>
      <w:r w:rsidRPr="008F120E">
        <w:rPr>
          <w:rFonts w:ascii="Times New Roman" w:eastAsia="Times New Roman" w:hAnsi="Times New Roman" w:cs="Times New Roman"/>
          <w:color w:val="222222"/>
          <w:sz w:val="24"/>
          <w:szCs w:val="24"/>
        </w:rPr>
        <w:t>) and is available for use under the Creative Commons Attribution 4.0 International License</w:t>
      </w:r>
      <w:r w:rsidR="008F120E">
        <w:rPr>
          <w:rFonts w:ascii="Times New Roman" w:eastAsia="Times New Roman" w:hAnsi="Times New Roman" w:cs="Times New Roman"/>
          <w:color w:val="222222"/>
          <w:sz w:val="24"/>
          <w:szCs w:val="24"/>
        </w:rPr>
        <w:t xml:space="preserve"> </w:t>
      </w:r>
      <w:r w:rsidR="008F120E" w:rsidRPr="008F120E">
        <w:rPr>
          <w:rFonts w:ascii="Times New Roman" w:eastAsia="Times New Roman" w:hAnsi="Times New Roman" w:cs="Times New Roman"/>
          <w:color w:val="222222"/>
          <w:sz w:val="24"/>
          <w:szCs w:val="24"/>
        </w:rPr>
        <w:t>(</w:t>
      </w:r>
      <w:r w:rsidR="008F120E" w:rsidRPr="008F120E">
        <w:rPr>
          <w:rFonts w:ascii="Times New Roman" w:hAnsi="Times New Roman" w:cs="Times New Roman"/>
          <w:color w:val="222222"/>
          <w:sz w:val="24"/>
          <w:szCs w:val="24"/>
        </w:rPr>
        <w:t>Argentina:</w:t>
      </w:r>
      <w:r w:rsidR="008F120E" w:rsidRPr="008F120E">
        <w:rPr>
          <w:rStyle w:val="apple-converted-space"/>
          <w:rFonts w:ascii="Times New Roman" w:hAnsi="Times New Roman" w:cs="Times New Roman"/>
          <w:color w:val="222222"/>
          <w:sz w:val="24"/>
          <w:szCs w:val="24"/>
        </w:rPr>
        <w:t> </w:t>
      </w:r>
      <w:hyperlink r:id="rId10" w:tgtFrame="_blank" w:history="1">
        <w:r w:rsidR="008F120E" w:rsidRPr="008F120E">
          <w:rPr>
            <w:rStyle w:val="Hyperlink"/>
            <w:rFonts w:ascii="Times New Roman" w:hAnsi="Times New Roman" w:cs="Times New Roman"/>
            <w:color w:val="1155CC"/>
            <w:sz w:val="24"/>
            <w:szCs w:val="24"/>
          </w:rPr>
          <w:t>https://hub.worldpop.org/</w:t>
        </w:r>
        <w:r w:rsidR="008F120E" w:rsidRPr="008F120E">
          <w:rPr>
            <w:rStyle w:val="il"/>
            <w:rFonts w:ascii="Times New Roman" w:hAnsi="Times New Roman" w:cs="Times New Roman"/>
            <w:color w:val="1155CC"/>
            <w:sz w:val="24"/>
            <w:szCs w:val="24"/>
            <w:u w:val="single"/>
          </w:rPr>
          <w:t>doi</w:t>
        </w:r>
        <w:r w:rsidR="008F120E" w:rsidRPr="008F120E">
          <w:rPr>
            <w:rStyle w:val="Hyperlink"/>
            <w:rFonts w:ascii="Times New Roman" w:hAnsi="Times New Roman" w:cs="Times New Roman"/>
            <w:color w:val="1155CC"/>
            <w:sz w:val="24"/>
            <w:szCs w:val="24"/>
          </w:rPr>
          <w:t>/10.5258/SOTON/WP00674</w:t>
        </w:r>
      </w:hyperlink>
      <w:r w:rsidR="008F120E" w:rsidRPr="008F120E">
        <w:rPr>
          <w:rFonts w:ascii="Times New Roman" w:hAnsi="Times New Roman" w:cs="Times New Roman"/>
          <w:color w:val="222222"/>
          <w:sz w:val="24"/>
          <w:szCs w:val="24"/>
        </w:rPr>
        <w:t>, Ghana:</w:t>
      </w:r>
      <w:r w:rsidR="008F120E" w:rsidRPr="008F120E">
        <w:rPr>
          <w:rStyle w:val="apple-converted-space"/>
          <w:rFonts w:ascii="Times New Roman" w:hAnsi="Times New Roman" w:cs="Times New Roman"/>
          <w:color w:val="222222"/>
          <w:sz w:val="24"/>
          <w:szCs w:val="24"/>
        </w:rPr>
        <w:t> </w:t>
      </w:r>
      <w:hyperlink r:id="rId11" w:tgtFrame="_blank" w:history="1">
        <w:r w:rsidR="008F120E" w:rsidRPr="008F120E">
          <w:rPr>
            <w:rStyle w:val="Hyperlink"/>
            <w:rFonts w:ascii="Times New Roman" w:hAnsi="Times New Roman" w:cs="Times New Roman"/>
            <w:color w:val="1155CC"/>
            <w:sz w:val="24"/>
            <w:szCs w:val="24"/>
          </w:rPr>
          <w:t>https://hub.worldpop.org/</w:t>
        </w:r>
        <w:r w:rsidR="008F120E" w:rsidRPr="008F120E">
          <w:rPr>
            <w:rStyle w:val="il"/>
            <w:rFonts w:ascii="Times New Roman" w:hAnsi="Times New Roman" w:cs="Times New Roman"/>
            <w:color w:val="1155CC"/>
            <w:sz w:val="24"/>
            <w:szCs w:val="24"/>
            <w:u w:val="single"/>
          </w:rPr>
          <w:t>doi</w:t>
        </w:r>
        <w:r w:rsidR="008F120E" w:rsidRPr="008F120E">
          <w:rPr>
            <w:rStyle w:val="Hyperlink"/>
            <w:rFonts w:ascii="Times New Roman" w:hAnsi="Times New Roman" w:cs="Times New Roman"/>
            <w:color w:val="1155CC"/>
            <w:sz w:val="24"/>
            <w:szCs w:val="24"/>
          </w:rPr>
          <w:t>/10.5258/SOTON/WP00674</w:t>
        </w:r>
      </w:hyperlink>
      <w:r w:rsidR="008F120E">
        <w:rPr>
          <w:rFonts w:ascii="Times New Roman" w:hAnsi="Times New Roman" w:cs="Times New Roman"/>
          <w:color w:val="222222"/>
          <w:sz w:val="24"/>
          <w:szCs w:val="24"/>
        </w:rPr>
        <w:t xml:space="preserve">, </w:t>
      </w:r>
      <w:r w:rsidR="008F120E" w:rsidRPr="008F120E">
        <w:rPr>
          <w:rFonts w:ascii="Times New Roman" w:hAnsi="Times New Roman" w:cs="Times New Roman"/>
          <w:color w:val="222222"/>
          <w:sz w:val="24"/>
          <w:szCs w:val="24"/>
          <w:lang w:val="pt-BR"/>
        </w:rPr>
        <w:t>India:</w:t>
      </w:r>
      <w:r w:rsidR="008F120E" w:rsidRPr="008F120E">
        <w:rPr>
          <w:rStyle w:val="apple-converted-space"/>
          <w:rFonts w:ascii="Times New Roman" w:hAnsi="Times New Roman" w:cs="Times New Roman"/>
          <w:color w:val="222222"/>
          <w:sz w:val="24"/>
          <w:szCs w:val="24"/>
          <w:lang w:val="pt-BR"/>
        </w:rPr>
        <w:t> </w:t>
      </w:r>
      <w:hyperlink r:id="rId12" w:tgtFrame="_blank" w:history="1">
        <w:r w:rsidR="008F120E" w:rsidRPr="008F120E">
          <w:rPr>
            <w:rStyle w:val="Hyperlink"/>
            <w:rFonts w:ascii="Times New Roman" w:hAnsi="Times New Roman" w:cs="Times New Roman"/>
            <w:color w:val="1155CC"/>
            <w:sz w:val="24"/>
            <w:szCs w:val="24"/>
            <w:lang w:val="pt-BR"/>
          </w:rPr>
          <w:t>https://hub.worldpop.org/</w:t>
        </w:r>
        <w:r w:rsidR="008F120E" w:rsidRPr="008F120E">
          <w:rPr>
            <w:rStyle w:val="il"/>
            <w:rFonts w:ascii="Times New Roman" w:hAnsi="Times New Roman" w:cs="Times New Roman"/>
            <w:color w:val="1155CC"/>
            <w:sz w:val="24"/>
            <w:szCs w:val="24"/>
            <w:u w:val="single"/>
            <w:lang w:val="pt-BR"/>
          </w:rPr>
          <w:t>doi</w:t>
        </w:r>
        <w:r w:rsidR="008F120E" w:rsidRPr="008F120E">
          <w:rPr>
            <w:rStyle w:val="Hyperlink"/>
            <w:rFonts w:ascii="Times New Roman" w:hAnsi="Times New Roman" w:cs="Times New Roman"/>
            <w:color w:val="1155CC"/>
            <w:sz w:val="24"/>
            <w:szCs w:val="24"/>
            <w:lang w:val="pt-BR"/>
          </w:rPr>
          <w:t>/10.5258/SOTON/WP00674</w:t>
        </w:r>
      </w:hyperlink>
      <w:r w:rsidR="008F120E" w:rsidRPr="008F120E">
        <w:rPr>
          <w:rFonts w:ascii="Times New Roman" w:hAnsi="Times New Roman" w:cs="Times New Roman"/>
          <w:color w:val="222222"/>
          <w:sz w:val="24"/>
          <w:szCs w:val="24"/>
        </w:rPr>
        <w:t>)</w:t>
      </w:r>
      <w:r w:rsidR="008F120E">
        <w:rPr>
          <w:rFonts w:ascii="Times New Roman" w:hAnsi="Times New Roman" w:cs="Times New Roman"/>
          <w:color w:val="222222"/>
          <w:sz w:val="24"/>
          <w:szCs w:val="24"/>
        </w:rPr>
        <w:t xml:space="preserve">. </w:t>
      </w:r>
    </w:p>
    <w:p w14:paraId="36E2511D" w14:textId="77777777" w:rsidR="008F60C1" w:rsidRPr="00BF5D84" w:rsidRDefault="008F60C1" w:rsidP="00C8364F">
      <w:pPr>
        <w:spacing w:after="0" w:line="480" w:lineRule="auto"/>
        <w:contextualSpacing/>
        <w:rPr>
          <w:rFonts w:ascii="Times New Roman" w:hAnsi="Times New Roman" w:cs="Times New Roman"/>
        </w:rPr>
      </w:pPr>
    </w:p>
    <w:p w14:paraId="2E5EE15A" w14:textId="3E52BB54" w:rsidR="0044427E" w:rsidRPr="00BF5D84" w:rsidRDefault="008F60C1" w:rsidP="0044427E">
      <w:pPr>
        <w:pStyle w:val="Heading2"/>
        <w:spacing w:line="480" w:lineRule="auto"/>
        <w:rPr>
          <w:rFonts w:cs="Times New Roman"/>
        </w:rPr>
      </w:pPr>
      <w:r w:rsidRPr="00BF5D84">
        <w:rPr>
          <w:rFonts w:cs="Times New Roman"/>
        </w:rPr>
        <w:t>Ethi</w:t>
      </w:r>
      <w:r w:rsidR="008151BC" w:rsidRPr="00BF5D84">
        <w:rPr>
          <w:rFonts w:cs="Times New Roman"/>
        </w:rPr>
        <w:t>cs</w:t>
      </w:r>
      <w:r w:rsidRPr="00BF5D84">
        <w:rPr>
          <w:rFonts w:cs="Times New Roman"/>
        </w:rPr>
        <w:t xml:space="preserve"> </w:t>
      </w:r>
      <w:r w:rsidR="009E5CF9" w:rsidRPr="00BF5D84">
        <w:rPr>
          <w:rFonts w:cs="Times New Roman"/>
        </w:rPr>
        <w:t>statement</w:t>
      </w:r>
    </w:p>
    <w:p w14:paraId="7F8F6CB3" w14:textId="77777777" w:rsidR="0044427E" w:rsidRPr="00BF5D84" w:rsidRDefault="0044427E" w:rsidP="00224B11">
      <w:pPr>
        <w:spacing w:line="480" w:lineRule="auto"/>
        <w:jc w:val="both"/>
        <w:rPr>
          <w:rStyle w:val="Strong"/>
          <w:rFonts w:ascii="Times New Roman" w:eastAsiaTheme="majorEastAsia" w:hAnsi="Times New Roman" w:cs="Times New Roman"/>
          <w:b w:val="0"/>
          <w:bCs w:val="0"/>
          <w:color w:val="2E74B5" w:themeColor="accent1" w:themeShade="BF"/>
          <w:sz w:val="26"/>
          <w:szCs w:val="26"/>
        </w:rPr>
      </w:pPr>
      <w:r w:rsidRPr="00BF5D84">
        <w:rPr>
          <w:rStyle w:val="Strong"/>
          <w:rFonts w:ascii="Times New Roman" w:hAnsi="Times New Roman" w:cs="Times New Roman"/>
          <w:b w:val="0"/>
          <w:bCs w:val="0"/>
        </w:rPr>
        <w:t>The Institutional Review Board (IRB) of the Harvard T.H. Chan School of Public Health approved this study on 4 September 2019 (</w:t>
      </w:r>
      <w:r w:rsidRPr="00BF5D84">
        <w:rPr>
          <w:rFonts w:ascii="Times New Roman" w:hAnsi="Times New Roman" w:cs="Times New Roman"/>
        </w:rPr>
        <w:t>approval ID: IRB19-1086</w:t>
      </w:r>
      <w:r w:rsidRPr="00BF5D84">
        <w:rPr>
          <w:rStyle w:val="Strong"/>
          <w:rFonts w:ascii="Times New Roman" w:hAnsi="Times New Roman" w:cs="Times New Roman"/>
          <w:b w:val="0"/>
          <w:bCs w:val="0"/>
        </w:rPr>
        <w:t>). The research is classified as Level 4 Data using Harvard’s Data Security Policy.</w:t>
      </w:r>
      <w:r w:rsidRPr="00BF5D84">
        <w:rPr>
          <w:rFonts w:ascii="Times New Roman" w:hAnsi="Times New Roman" w:cs="Times New Roman"/>
        </w:rPr>
        <w:t xml:space="preserve"> The study also was approved in Argentina by the </w:t>
      </w:r>
      <w:proofErr w:type="spellStart"/>
      <w:r w:rsidRPr="00BF5D84">
        <w:rPr>
          <w:rFonts w:ascii="Times New Roman" w:hAnsi="Times New Roman" w:cs="Times New Roman"/>
        </w:rPr>
        <w:t>Comité</w:t>
      </w:r>
      <w:proofErr w:type="spellEnd"/>
      <w:r w:rsidRPr="00BF5D84">
        <w:rPr>
          <w:rFonts w:ascii="Times New Roman" w:hAnsi="Times New Roman" w:cs="Times New Roman"/>
        </w:rPr>
        <w:t xml:space="preserve"> de </w:t>
      </w:r>
      <w:proofErr w:type="spellStart"/>
      <w:r w:rsidRPr="00BF5D84">
        <w:rPr>
          <w:rFonts w:ascii="Times New Roman" w:hAnsi="Times New Roman" w:cs="Times New Roman"/>
        </w:rPr>
        <w:t>Ética</w:t>
      </w:r>
      <w:proofErr w:type="spellEnd"/>
      <w:r w:rsidRPr="00BF5D84">
        <w:rPr>
          <w:rFonts w:ascii="Times New Roman" w:hAnsi="Times New Roman" w:cs="Times New Roman"/>
        </w:rPr>
        <w:t xml:space="preserve"> de la </w:t>
      </w:r>
      <w:proofErr w:type="spellStart"/>
      <w:r w:rsidRPr="00BF5D84">
        <w:rPr>
          <w:rFonts w:ascii="Times New Roman" w:hAnsi="Times New Roman" w:cs="Times New Roman"/>
        </w:rPr>
        <w:t>Investigación</w:t>
      </w:r>
      <w:proofErr w:type="spellEnd"/>
      <w:r w:rsidRPr="00BF5D84">
        <w:rPr>
          <w:rFonts w:ascii="Times New Roman" w:hAnsi="Times New Roman" w:cs="Times New Roman"/>
        </w:rPr>
        <w:t xml:space="preserve"> de la </w:t>
      </w:r>
      <w:proofErr w:type="spellStart"/>
      <w:r w:rsidRPr="00BF5D84">
        <w:rPr>
          <w:rFonts w:ascii="Times New Roman" w:hAnsi="Times New Roman" w:cs="Times New Roman"/>
        </w:rPr>
        <w:t>Provincia</w:t>
      </w:r>
      <w:proofErr w:type="spellEnd"/>
      <w:r w:rsidRPr="00BF5D84">
        <w:rPr>
          <w:rFonts w:ascii="Times New Roman" w:hAnsi="Times New Roman" w:cs="Times New Roman"/>
        </w:rPr>
        <w:t xml:space="preserve"> de Jujuy (approval ID not applicable), </w:t>
      </w:r>
      <w:proofErr w:type="spellStart"/>
      <w:r w:rsidRPr="00BF5D84">
        <w:rPr>
          <w:rFonts w:ascii="Times New Roman" w:hAnsi="Times New Roman" w:cs="Times New Roman"/>
        </w:rPr>
        <w:t>Comisión</w:t>
      </w:r>
      <w:proofErr w:type="spellEnd"/>
      <w:r w:rsidRPr="00BF5D84">
        <w:rPr>
          <w:rFonts w:ascii="Times New Roman" w:hAnsi="Times New Roman" w:cs="Times New Roman"/>
        </w:rPr>
        <w:t xml:space="preserve"> Provincial de </w:t>
      </w:r>
      <w:proofErr w:type="spellStart"/>
      <w:r w:rsidRPr="00BF5D84">
        <w:rPr>
          <w:rFonts w:ascii="Times New Roman" w:hAnsi="Times New Roman" w:cs="Times New Roman"/>
        </w:rPr>
        <w:t>Investigaciones</w:t>
      </w:r>
      <w:proofErr w:type="spellEnd"/>
      <w:r w:rsidRPr="00BF5D84">
        <w:rPr>
          <w:rFonts w:ascii="Times New Roman" w:hAnsi="Times New Roman" w:cs="Times New Roman"/>
        </w:rPr>
        <w:t xml:space="preserve"> </w:t>
      </w:r>
      <w:proofErr w:type="spellStart"/>
      <w:r w:rsidRPr="00BF5D84">
        <w:rPr>
          <w:rFonts w:ascii="Times New Roman" w:hAnsi="Times New Roman" w:cs="Times New Roman"/>
        </w:rPr>
        <w:t>Biomédicas</w:t>
      </w:r>
      <w:proofErr w:type="spellEnd"/>
      <w:r w:rsidRPr="00BF5D84">
        <w:rPr>
          <w:rFonts w:ascii="Times New Roman" w:hAnsi="Times New Roman" w:cs="Times New Roman"/>
        </w:rPr>
        <w:t xml:space="preserve"> de la </w:t>
      </w:r>
      <w:proofErr w:type="spellStart"/>
      <w:r w:rsidRPr="00BF5D84">
        <w:rPr>
          <w:rFonts w:ascii="Times New Roman" w:hAnsi="Times New Roman" w:cs="Times New Roman"/>
        </w:rPr>
        <w:t>Provincia</w:t>
      </w:r>
      <w:proofErr w:type="spellEnd"/>
      <w:r w:rsidRPr="00BF5D84">
        <w:rPr>
          <w:rFonts w:ascii="Times New Roman" w:hAnsi="Times New Roman" w:cs="Times New Roman"/>
        </w:rPr>
        <w:t xml:space="preserve"> de Salta (approval ID: 321-284616/2019), </w:t>
      </w:r>
      <w:proofErr w:type="spellStart"/>
      <w:r w:rsidRPr="00BF5D84">
        <w:rPr>
          <w:rFonts w:ascii="Times New Roman" w:hAnsi="Times New Roman" w:cs="Times New Roman"/>
        </w:rPr>
        <w:t>Consejo</w:t>
      </w:r>
      <w:proofErr w:type="spellEnd"/>
      <w:r w:rsidRPr="00BF5D84">
        <w:rPr>
          <w:rFonts w:ascii="Times New Roman" w:hAnsi="Times New Roman" w:cs="Times New Roman"/>
        </w:rPr>
        <w:t xml:space="preserve"> Provincial de </w:t>
      </w:r>
      <w:proofErr w:type="spellStart"/>
      <w:r w:rsidRPr="00BF5D84">
        <w:rPr>
          <w:rFonts w:ascii="Times New Roman" w:hAnsi="Times New Roman" w:cs="Times New Roman"/>
        </w:rPr>
        <w:t>Bioética</w:t>
      </w:r>
      <w:proofErr w:type="spellEnd"/>
      <w:r w:rsidRPr="00BF5D84">
        <w:rPr>
          <w:rFonts w:ascii="Times New Roman" w:hAnsi="Times New Roman" w:cs="Times New Roman"/>
        </w:rPr>
        <w:t xml:space="preserve"> de la </w:t>
      </w:r>
      <w:proofErr w:type="spellStart"/>
      <w:r w:rsidRPr="00BF5D84">
        <w:rPr>
          <w:rFonts w:ascii="Times New Roman" w:hAnsi="Times New Roman" w:cs="Times New Roman"/>
        </w:rPr>
        <w:t>Provincia</w:t>
      </w:r>
      <w:proofErr w:type="spellEnd"/>
      <w:r w:rsidRPr="00BF5D84">
        <w:rPr>
          <w:rFonts w:ascii="Times New Roman" w:hAnsi="Times New Roman" w:cs="Times New Roman"/>
        </w:rPr>
        <w:t xml:space="preserve"> de La Pampa (approval ID not applicable), and </w:t>
      </w:r>
      <w:proofErr w:type="spellStart"/>
      <w:r w:rsidRPr="00BF5D84">
        <w:rPr>
          <w:rFonts w:ascii="Times New Roman" w:hAnsi="Times New Roman" w:cs="Times New Roman"/>
        </w:rPr>
        <w:t>Comité</w:t>
      </w:r>
      <w:proofErr w:type="spellEnd"/>
      <w:r w:rsidRPr="00BF5D84">
        <w:rPr>
          <w:rFonts w:ascii="Times New Roman" w:hAnsi="Times New Roman" w:cs="Times New Roman"/>
        </w:rPr>
        <w:t xml:space="preserve"> de </w:t>
      </w:r>
      <w:proofErr w:type="spellStart"/>
      <w:r w:rsidRPr="00BF5D84">
        <w:rPr>
          <w:rFonts w:ascii="Times New Roman" w:hAnsi="Times New Roman" w:cs="Times New Roman"/>
        </w:rPr>
        <w:t>Ética</w:t>
      </w:r>
      <w:proofErr w:type="spellEnd"/>
      <w:r w:rsidRPr="00BF5D84">
        <w:rPr>
          <w:rFonts w:ascii="Times New Roman" w:hAnsi="Times New Roman" w:cs="Times New Roman"/>
        </w:rPr>
        <w:t xml:space="preserve"> Central de la </w:t>
      </w:r>
      <w:proofErr w:type="spellStart"/>
      <w:r w:rsidRPr="00BF5D84">
        <w:rPr>
          <w:rFonts w:ascii="Times New Roman" w:hAnsi="Times New Roman" w:cs="Times New Roman"/>
        </w:rPr>
        <w:t>Provincia</w:t>
      </w:r>
      <w:proofErr w:type="spellEnd"/>
      <w:r w:rsidRPr="00BF5D84">
        <w:rPr>
          <w:rFonts w:ascii="Times New Roman" w:hAnsi="Times New Roman" w:cs="Times New Roman"/>
        </w:rPr>
        <w:t xml:space="preserve"> de Buenos Aires (approval ID: 2919-2056-2019); in Ghana by the Ghana Health Service Ethical Review Board (approval ID: GHS-ERC022/08/19); and in India by the national population council IRB (approval ID: 889) and local Sigma-IRB (approval ID: 10052/IRB/19-20).</w:t>
      </w:r>
    </w:p>
    <w:p w14:paraId="2C15CE5B" w14:textId="77777777" w:rsidR="0044427E" w:rsidRPr="00BF5D84" w:rsidRDefault="0044427E" w:rsidP="0044427E">
      <w:pPr>
        <w:rPr>
          <w:rFonts w:ascii="Times New Roman" w:hAnsi="Times New Roman" w:cs="Times New Roman"/>
        </w:rPr>
      </w:pPr>
    </w:p>
    <w:p w14:paraId="34C4B5CB" w14:textId="4BA033D4" w:rsidR="00010654" w:rsidRPr="00BF5D84" w:rsidRDefault="0044427E"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lastRenderedPageBreak/>
        <w:t>After full board review, the need for informed consent was waived as it was determined our</w:t>
      </w:r>
      <w:r w:rsidR="008F60C1" w:rsidRPr="00BF5D84">
        <w:rPr>
          <w:rFonts w:ascii="Times New Roman" w:hAnsi="Times New Roman" w:cs="Times New Roman"/>
          <w:color w:val="000000" w:themeColor="text1"/>
        </w:rPr>
        <w:t xml:space="preserve"> </w:t>
      </w:r>
      <w:r w:rsidRPr="00BF5D84">
        <w:rPr>
          <w:rFonts w:ascii="Times New Roman" w:hAnsi="Times New Roman" w:cs="Times New Roman"/>
          <w:color w:val="000000" w:themeColor="text1"/>
        </w:rPr>
        <w:t>study did not</w:t>
      </w:r>
      <w:r w:rsidR="008F60C1" w:rsidRPr="00BF5D84">
        <w:rPr>
          <w:rFonts w:ascii="Times New Roman" w:hAnsi="Times New Roman" w:cs="Times New Roman"/>
          <w:color w:val="000000" w:themeColor="text1"/>
        </w:rPr>
        <w:t xml:space="preserve"> collect any data on human subjects</w:t>
      </w:r>
      <w:r w:rsidRPr="00BF5D84">
        <w:rPr>
          <w:rFonts w:ascii="Times New Roman" w:hAnsi="Times New Roman" w:cs="Times New Roman"/>
          <w:color w:val="000000" w:themeColor="text1"/>
        </w:rPr>
        <w:t>. Only</w:t>
      </w:r>
      <w:r w:rsidR="009E5CF9" w:rsidRPr="00BF5D84">
        <w:rPr>
          <w:rFonts w:ascii="Times New Roman" w:hAnsi="Times New Roman" w:cs="Times New Roman"/>
          <w:color w:val="000000" w:themeColor="text1"/>
        </w:rPr>
        <w:t xml:space="preserve"> anonymized and generalizable data were collected during retrospective medical chart review.</w:t>
      </w:r>
    </w:p>
    <w:p w14:paraId="6463C64B" w14:textId="021AAEC8" w:rsidR="008F60C1" w:rsidRPr="00BF5D84" w:rsidRDefault="008F60C1" w:rsidP="00C8364F">
      <w:pPr>
        <w:spacing w:after="0" w:line="480" w:lineRule="auto"/>
        <w:contextualSpacing/>
        <w:rPr>
          <w:rFonts w:ascii="Times New Roman" w:hAnsi="Times New Roman" w:cs="Times New Roman"/>
          <w:color w:val="000000" w:themeColor="text1"/>
        </w:rPr>
      </w:pPr>
    </w:p>
    <w:p w14:paraId="72B7CEF8" w14:textId="77777777" w:rsidR="0044427E" w:rsidRPr="00BF5D84" w:rsidRDefault="0044427E" w:rsidP="00224B11">
      <w:pPr>
        <w:pStyle w:val="Heading2"/>
        <w:rPr>
          <w:rFonts w:cs="Times New Roman"/>
        </w:rPr>
      </w:pPr>
      <w:r w:rsidRPr="00BF5D84">
        <w:rPr>
          <w:rFonts w:cs="Times New Roman"/>
        </w:rPr>
        <w:t xml:space="preserve">Inclusivity in global research </w:t>
      </w:r>
    </w:p>
    <w:p w14:paraId="54AFD817" w14:textId="057F5C5A" w:rsidR="0044427E" w:rsidRPr="00224B11" w:rsidRDefault="0044427E" w:rsidP="00224B11">
      <w:pPr>
        <w:spacing w:before="240" w:after="240" w:line="480" w:lineRule="auto"/>
        <w:rPr>
          <w:rFonts w:ascii="Times New Roman" w:hAnsi="Times New Roman" w:cs="Times New Roman"/>
        </w:rPr>
      </w:pPr>
      <w:r w:rsidRPr="00BF5D84">
        <w:rPr>
          <w:rFonts w:ascii="Times New Roman" w:hAnsi="Times New Roman" w:cs="Times New Roman"/>
        </w:rPr>
        <w:t>Additional information regarding the ethical, cultural, and scientific considerations specific to inclusivity in global research is included in the Supporting Information (S</w:t>
      </w:r>
      <w:r w:rsidRPr="00BF5D84">
        <w:rPr>
          <w:rFonts w:ascii="Times New Roman" w:hAnsi="Times New Roman" w:cs="Times New Roman"/>
          <w:color w:val="FF0000"/>
        </w:rPr>
        <w:t>1</w:t>
      </w:r>
      <w:r w:rsidRPr="00BF5D84">
        <w:rPr>
          <w:rFonts w:ascii="Times New Roman" w:hAnsi="Times New Roman" w:cs="Times New Roman"/>
        </w:rPr>
        <w:t xml:space="preserve"> Checklist)</w:t>
      </w:r>
    </w:p>
    <w:p w14:paraId="336CD4FF" w14:textId="77777777" w:rsidR="00BF5D84" w:rsidRDefault="00BF5D84" w:rsidP="00C8364F">
      <w:pPr>
        <w:pStyle w:val="Heading2"/>
        <w:spacing w:line="480" w:lineRule="auto"/>
        <w:rPr>
          <w:rFonts w:cs="Times New Roman"/>
        </w:rPr>
      </w:pPr>
    </w:p>
    <w:p w14:paraId="218B1DDA" w14:textId="0BCC307D" w:rsidR="00ED293D" w:rsidRPr="00BF5D84" w:rsidRDefault="00ED293D" w:rsidP="00C8364F">
      <w:pPr>
        <w:pStyle w:val="Heading2"/>
        <w:spacing w:line="480" w:lineRule="auto"/>
        <w:rPr>
          <w:rFonts w:cs="Times New Roman"/>
        </w:rPr>
      </w:pPr>
      <w:r w:rsidRPr="00BF5D84">
        <w:rPr>
          <w:rFonts w:cs="Times New Roman"/>
        </w:rPr>
        <w:t>Analysis</w:t>
      </w:r>
    </w:p>
    <w:p w14:paraId="33D7DBA5" w14:textId="75895172" w:rsidR="0055404C" w:rsidRPr="00BF5D84" w:rsidRDefault="00AC1BC7"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 xml:space="preserve">In the first step of our analysis, we </w:t>
      </w:r>
      <w:r w:rsidR="005849CD" w:rsidRPr="00BF5D84">
        <w:rPr>
          <w:rFonts w:ascii="Times New Roman" w:hAnsi="Times New Roman" w:cs="Times New Roman"/>
          <w:color w:val="000000" w:themeColor="text1"/>
        </w:rPr>
        <w:t xml:space="preserve">tabulated the </w:t>
      </w:r>
      <w:r w:rsidR="00640570" w:rsidRPr="00BF5D84">
        <w:rPr>
          <w:rFonts w:ascii="Times New Roman" w:hAnsi="Times New Roman" w:cs="Times New Roman"/>
          <w:color w:val="000000" w:themeColor="text1"/>
        </w:rPr>
        <w:t xml:space="preserve">performance of each of the nine </w:t>
      </w:r>
      <w:proofErr w:type="spellStart"/>
      <w:r w:rsidR="00640570" w:rsidRPr="00BF5D84">
        <w:rPr>
          <w:rFonts w:ascii="Times New Roman" w:hAnsi="Times New Roman" w:cs="Times New Roman"/>
          <w:color w:val="000000" w:themeColor="text1"/>
        </w:rPr>
        <w:t>EmONC</w:t>
      </w:r>
      <w:proofErr w:type="spellEnd"/>
      <w:r w:rsidR="00640570" w:rsidRPr="00BF5D84">
        <w:rPr>
          <w:rFonts w:ascii="Times New Roman" w:hAnsi="Times New Roman" w:cs="Times New Roman"/>
          <w:color w:val="000000" w:themeColor="text1"/>
        </w:rPr>
        <w:t xml:space="preserve"> signal functions </w:t>
      </w:r>
      <w:r w:rsidR="000E2B72" w:rsidRPr="00BF5D84">
        <w:rPr>
          <w:rFonts w:ascii="Times New Roman" w:hAnsi="Times New Roman" w:cs="Times New Roman"/>
          <w:color w:val="000000" w:themeColor="text1"/>
        </w:rPr>
        <w:t xml:space="preserve">in the 90 days prior to data collection </w:t>
      </w:r>
      <w:r w:rsidR="00754759" w:rsidRPr="00BF5D84">
        <w:rPr>
          <w:rFonts w:ascii="Times New Roman" w:hAnsi="Times New Roman" w:cs="Times New Roman"/>
          <w:color w:val="000000" w:themeColor="text1"/>
        </w:rPr>
        <w:t>among the health facilities</w:t>
      </w:r>
      <w:r w:rsidR="00640570" w:rsidRPr="00BF5D84">
        <w:rPr>
          <w:rFonts w:ascii="Times New Roman" w:hAnsi="Times New Roman" w:cs="Times New Roman"/>
          <w:color w:val="000000" w:themeColor="text1"/>
        </w:rPr>
        <w:t xml:space="preserve"> included in the study</w:t>
      </w:r>
      <w:r w:rsidR="00754759" w:rsidRPr="00BF5D84">
        <w:rPr>
          <w:rFonts w:ascii="Times New Roman" w:hAnsi="Times New Roman" w:cs="Times New Roman"/>
          <w:color w:val="000000" w:themeColor="text1"/>
        </w:rPr>
        <w:t xml:space="preserve"> according to their location, leve</w:t>
      </w:r>
      <w:r w:rsidR="00640570" w:rsidRPr="00BF5D84">
        <w:rPr>
          <w:rFonts w:ascii="Times New Roman" w:hAnsi="Times New Roman" w:cs="Times New Roman"/>
          <w:color w:val="000000" w:themeColor="text1"/>
        </w:rPr>
        <w:t>l,</w:t>
      </w:r>
      <w:r w:rsidR="00754759" w:rsidRPr="00BF5D84">
        <w:rPr>
          <w:rFonts w:ascii="Times New Roman" w:hAnsi="Times New Roman" w:cs="Times New Roman"/>
          <w:color w:val="000000" w:themeColor="text1"/>
        </w:rPr>
        <w:t xml:space="preserve"> and </w:t>
      </w:r>
      <w:r w:rsidR="009B66AD" w:rsidRPr="00BF5D84">
        <w:rPr>
          <w:rFonts w:ascii="Times New Roman" w:hAnsi="Times New Roman" w:cs="Times New Roman"/>
          <w:color w:val="000000" w:themeColor="text1"/>
        </w:rPr>
        <w:t xml:space="preserve">their official </w:t>
      </w:r>
      <w:proofErr w:type="spellStart"/>
      <w:r w:rsidR="009B66AD" w:rsidRPr="00BF5D84">
        <w:rPr>
          <w:rFonts w:ascii="Times New Roman" w:hAnsi="Times New Roman" w:cs="Times New Roman"/>
          <w:color w:val="000000" w:themeColor="text1"/>
        </w:rPr>
        <w:t>EmONC</w:t>
      </w:r>
      <w:proofErr w:type="spellEnd"/>
      <w:r w:rsidR="009B66AD" w:rsidRPr="00BF5D84">
        <w:rPr>
          <w:rFonts w:ascii="Times New Roman" w:hAnsi="Times New Roman" w:cs="Times New Roman"/>
          <w:color w:val="000000" w:themeColor="text1"/>
        </w:rPr>
        <w:t xml:space="preserve"> designation</w:t>
      </w:r>
      <w:r w:rsidR="00640570" w:rsidRPr="00BF5D84">
        <w:rPr>
          <w:rFonts w:ascii="Times New Roman" w:hAnsi="Times New Roman" w:cs="Times New Roman"/>
          <w:color w:val="000000" w:themeColor="text1"/>
        </w:rPr>
        <w:t xml:space="preserve">. </w:t>
      </w:r>
      <w:r w:rsidR="0055404C" w:rsidRPr="00BF5D84">
        <w:rPr>
          <w:rFonts w:ascii="Times New Roman" w:hAnsi="Times New Roman" w:cs="Times New Roman"/>
          <w:color w:val="000000" w:themeColor="text1"/>
        </w:rPr>
        <w:t xml:space="preserve">As signal function </w:t>
      </w:r>
      <w:r w:rsidR="004B3E06" w:rsidRPr="00BF5D84">
        <w:rPr>
          <w:rFonts w:ascii="Times New Roman" w:hAnsi="Times New Roman" w:cs="Times New Roman"/>
          <w:color w:val="000000" w:themeColor="text1"/>
        </w:rPr>
        <w:t>#</w:t>
      </w:r>
      <w:r w:rsidR="0055404C" w:rsidRPr="00BF5D84">
        <w:rPr>
          <w:rFonts w:ascii="Times New Roman" w:hAnsi="Times New Roman" w:cs="Times New Roman"/>
          <w:color w:val="000000" w:themeColor="text1"/>
        </w:rPr>
        <w:t xml:space="preserve">6 (assisted vaginal delivery) is not routinely performed in some of the study settings, we created an additional category reflecting partial performance at the </w:t>
      </w:r>
      <w:proofErr w:type="spellStart"/>
      <w:r w:rsidR="0055404C" w:rsidRPr="00BF5D84">
        <w:rPr>
          <w:rFonts w:ascii="Times New Roman" w:hAnsi="Times New Roman" w:cs="Times New Roman"/>
          <w:color w:val="000000" w:themeColor="text1"/>
        </w:rPr>
        <w:t>BEmONC</w:t>
      </w:r>
      <w:proofErr w:type="spellEnd"/>
      <w:r w:rsidR="0055404C" w:rsidRPr="00BF5D84">
        <w:rPr>
          <w:rFonts w:ascii="Times New Roman" w:hAnsi="Times New Roman" w:cs="Times New Roman"/>
          <w:color w:val="000000" w:themeColor="text1"/>
        </w:rPr>
        <w:t xml:space="preserve"> and </w:t>
      </w:r>
      <w:proofErr w:type="spellStart"/>
      <w:r w:rsidR="0055404C" w:rsidRPr="00BF5D84">
        <w:rPr>
          <w:rFonts w:ascii="Times New Roman" w:hAnsi="Times New Roman" w:cs="Times New Roman"/>
          <w:color w:val="000000" w:themeColor="text1"/>
        </w:rPr>
        <w:t>CEmONC</w:t>
      </w:r>
      <w:proofErr w:type="spellEnd"/>
      <w:r w:rsidR="0055404C" w:rsidRPr="00BF5D84">
        <w:rPr>
          <w:rFonts w:ascii="Times New Roman" w:hAnsi="Times New Roman" w:cs="Times New Roman"/>
          <w:color w:val="000000" w:themeColor="text1"/>
        </w:rPr>
        <w:t xml:space="preserve"> level to identify facilities in which all B/</w:t>
      </w:r>
      <w:proofErr w:type="spellStart"/>
      <w:r w:rsidR="0055404C" w:rsidRPr="00BF5D84">
        <w:rPr>
          <w:rFonts w:ascii="Times New Roman" w:hAnsi="Times New Roman" w:cs="Times New Roman"/>
          <w:color w:val="000000" w:themeColor="text1"/>
        </w:rPr>
        <w:t>CEmONC</w:t>
      </w:r>
      <w:proofErr w:type="spellEnd"/>
      <w:r w:rsidR="0055404C" w:rsidRPr="00BF5D84">
        <w:rPr>
          <w:rFonts w:ascii="Times New Roman" w:hAnsi="Times New Roman" w:cs="Times New Roman"/>
          <w:color w:val="000000" w:themeColor="text1"/>
        </w:rPr>
        <w:t xml:space="preserve"> signal functions were performed, less signal function </w:t>
      </w:r>
      <w:r w:rsidR="00AE428B" w:rsidRPr="00BF5D84">
        <w:rPr>
          <w:rFonts w:ascii="Times New Roman" w:hAnsi="Times New Roman" w:cs="Times New Roman"/>
          <w:color w:val="000000" w:themeColor="text1"/>
        </w:rPr>
        <w:t>#</w:t>
      </w:r>
      <w:r w:rsidR="0055404C" w:rsidRPr="00BF5D84">
        <w:rPr>
          <w:rFonts w:ascii="Times New Roman" w:hAnsi="Times New Roman" w:cs="Times New Roman"/>
          <w:color w:val="000000" w:themeColor="text1"/>
        </w:rPr>
        <w:t xml:space="preserve">6. </w:t>
      </w:r>
    </w:p>
    <w:p w14:paraId="00CB64EA" w14:textId="1F5B9EFE" w:rsidR="0055404C" w:rsidRPr="00BF5D84" w:rsidRDefault="0055404C" w:rsidP="00C8364F">
      <w:pPr>
        <w:spacing w:after="0" w:line="480" w:lineRule="auto"/>
        <w:contextualSpacing/>
        <w:rPr>
          <w:rFonts w:ascii="Times New Roman" w:hAnsi="Times New Roman" w:cs="Times New Roman"/>
          <w:color w:val="000000" w:themeColor="text1"/>
        </w:rPr>
      </w:pPr>
    </w:p>
    <w:p w14:paraId="5086F9EF" w14:textId="75CD5146" w:rsidR="009175B6" w:rsidRPr="00BF5D84" w:rsidRDefault="00881FC5"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Next, w</w:t>
      </w:r>
      <w:r w:rsidR="0055404C" w:rsidRPr="00BF5D84">
        <w:rPr>
          <w:rFonts w:ascii="Times New Roman" w:hAnsi="Times New Roman" w:cs="Times New Roman"/>
          <w:color w:val="000000" w:themeColor="text1"/>
        </w:rPr>
        <w:t xml:space="preserve">e </w:t>
      </w:r>
      <w:r w:rsidRPr="00BF5D84">
        <w:rPr>
          <w:rFonts w:ascii="Times New Roman" w:hAnsi="Times New Roman" w:cs="Times New Roman"/>
          <w:color w:val="000000" w:themeColor="text1"/>
        </w:rPr>
        <w:t>analyzed</w:t>
      </w:r>
      <w:r w:rsidR="0055404C" w:rsidRPr="00BF5D84">
        <w:rPr>
          <w:rFonts w:ascii="Times New Roman" w:hAnsi="Times New Roman" w:cs="Times New Roman"/>
          <w:color w:val="000000" w:themeColor="text1"/>
        </w:rPr>
        <w:t xml:space="preserve"> facility functionality</w:t>
      </w:r>
      <w:r w:rsidR="000272F0" w:rsidRPr="00BF5D84">
        <w:rPr>
          <w:rFonts w:ascii="Times New Roman" w:hAnsi="Times New Roman" w:cs="Times New Roman"/>
          <w:color w:val="000000" w:themeColor="text1"/>
        </w:rPr>
        <w:t xml:space="preserve">. Our definition of a functional </w:t>
      </w:r>
      <w:proofErr w:type="spellStart"/>
      <w:r w:rsidR="000272F0" w:rsidRPr="00BF5D84">
        <w:rPr>
          <w:rFonts w:ascii="Times New Roman" w:hAnsi="Times New Roman" w:cs="Times New Roman"/>
          <w:color w:val="000000" w:themeColor="text1"/>
        </w:rPr>
        <w:t>EmONC</w:t>
      </w:r>
      <w:proofErr w:type="spellEnd"/>
      <w:r w:rsidR="000272F0" w:rsidRPr="00BF5D84">
        <w:rPr>
          <w:rFonts w:ascii="Times New Roman" w:hAnsi="Times New Roman" w:cs="Times New Roman"/>
          <w:color w:val="000000" w:themeColor="text1"/>
        </w:rPr>
        <w:t xml:space="preserve"> facility corresponds to the UNFPA definition which defines a fully functional </w:t>
      </w:r>
      <w:proofErr w:type="spellStart"/>
      <w:r w:rsidR="000272F0" w:rsidRPr="00BF5D84">
        <w:rPr>
          <w:rFonts w:ascii="Times New Roman" w:hAnsi="Times New Roman" w:cs="Times New Roman"/>
          <w:color w:val="000000" w:themeColor="text1"/>
        </w:rPr>
        <w:t>EmONC</w:t>
      </w:r>
      <w:proofErr w:type="spellEnd"/>
      <w:r w:rsidR="000272F0" w:rsidRPr="00BF5D84">
        <w:rPr>
          <w:rFonts w:ascii="Times New Roman" w:hAnsi="Times New Roman" w:cs="Times New Roman"/>
          <w:color w:val="000000" w:themeColor="text1"/>
        </w:rPr>
        <w:t xml:space="preserve"> facility as one that performed all seven </w:t>
      </w:r>
      <w:proofErr w:type="spellStart"/>
      <w:r w:rsidR="000272F0" w:rsidRPr="00BF5D84">
        <w:rPr>
          <w:rFonts w:ascii="Times New Roman" w:hAnsi="Times New Roman" w:cs="Times New Roman"/>
          <w:color w:val="000000" w:themeColor="text1"/>
        </w:rPr>
        <w:t>BEmONC</w:t>
      </w:r>
      <w:proofErr w:type="spellEnd"/>
      <w:r w:rsidR="000272F0" w:rsidRPr="00BF5D84">
        <w:rPr>
          <w:rFonts w:ascii="Times New Roman" w:hAnsi="Times New Roman" w:cs="Times New Roman"/>
          <w:color w:val="000000" w:themeColor="text1"/>
        </w:rPr>
        <w:t xml:space="preserve"> or nine </w:t>
      </w:r>
      <w:proofErr w:type="spellStart"/>
      <w:r w:rsidR="000272F0" w:rsidRPr="00BF5D84">
        <w:rPr>
          <w:rFonts w:ascii="Times New Roman" w:hAnsi="Times New Roman" w:cs="Times New Roman"/>
          <w:color w:val="000000" w:themeColor="text1"/>
        </w:rPr>
        <w:t>CEmONC</w:t>
      </w:r>
      <w:proofErr w:type="spellEnd"/>
      <w:r w:rsidR="000272F0" w:rsidRPr="00BF5D84">
        <w:rPr>
          <w:rFonts w:ascii="Times New Roman" w:hAnsi="Times New Roman" w:cs="Times New Roman"/>
          <w:color w:val="000000" w:themeColor="text1"/>
        </w:rPr>
        <w:t xml:space="preserve"> signal functions over the previous 90</w:t>
      </w:r>
      <w:r w:rsidR="009175B6" w:rsidRPr="00BF5D84">
        <w:rPr>
          <w:rFonts w:ascii="Times New Roman" w:hAnsi="Times New Roman" w:cs="Times New Roman"/>
          <w:color w:val="000000" w:themeColor="text1"/>
        </w:rPr>
        <w:t>-</w:t>
      </w:r>
      <w:r w:rsidR="000272F0" w:rsidRPr="00BF5D84">
        <w:rPr>
          <w:rFonts w:ascii="Times New Roman" w:hAnsi="Times New Roman" w:cs="Times New Roman"/>
          <w:color w:val="000000" w:themeColor="text1"/>
        </w:rPr>
        <w:t xml:space="preserve">day period as well as whether the facility is open 24/7 (24/7 care). </w:t>
      </w:r>
      <w:r w:rsidR="009175B6" w:rsidRPr="00BF5D84">
        <w:rPr>
          <w:rFonts w:ascii="Times New Roman" w:hAnsi="Times New Roman" w:cs="Times New Roman"/>
          <w:color w:val="000000" w:themeColor="text1"/>
        </w:rPr>
        <w:t xml:space="preserve"> As before, we</w:t>
      </w:r>
      <w:r w:rsidR="000272F0" w:rsidRPr="00BF5D84">
        <w:rPr>
          <w:rFonts w:ascii="Times New Roman" w:hAnsi="Times New Roman" w:cs="Times New Roman"/>
          <w:color w:val="000000" w:themeColor="text1"/>
        </w:rPr>
        <w:t xml:space="preserve"> </w:t>
      </w:r>
      <w:r w:rsidR="009175B6" w:rsidRPr="00BF5D84">
        <w:rPr>
          <w:rFonts w:ascii="Times New Roman" w:hAnsi="Times New Roman" w:cs="Times New Roman"/>
          <w:color w:val="000000" w:themeColor="text1"/>
        </w:rPr>
        <w:t>also expanded our definition of partial functionality to include facilities with 24/7 care and in which all B/</w:t>
      </w:r>
      <w:proofErr w:type="spellStart"/>
      <w:r w:rsidR="009175B6" w:rsidRPr="00BF5D84">
        <w:rPr>
          <w:rFonts w:ascii="Times New Roman" w:hAnsi="Times New Roman" w:cs="Times New Roman"/>
          <w:color w:val="000000" w:themeColor="text1"/>
        </w:rPr>
        <w:t>CEmONC</w:t>
      </w:r>
      <w:proofErr w:type="spellEnd"/>
      <w:r w:rsidR="009175B6" w:rsidRPr="00BF5D84">
        <w:rPr>
          <w:rFonts w:ascii="Times New Roman" w:hAnsi="Times New Roman" w:cs="Times New Roman"/>
          <w:color w:val="000000" w:themeColor="text1"/>
        </w:rPr>
        <w:t xml:space="preserve"> signal functions, except #6, were performed.</w:t>
      </w:r>
      <w:r w:rsidR="00AE428B" w:rsidRPr="00BF5D84">
        <w:rPr>
          <w:rFonts w:ascii="Times New Roman" w:hAnsi="Times New Roman" w:cs="Times New Roman"/>
          <w:color w:val="000000" w:themeColor="text1"/>
        </w:rPr>
        <w:t xml:space="preserve"> We descriptively analyzed the percentage of fully and partially performing </w:t>
      </w:r>
      <w:proofErr w:type="spellStart"/>
      <w:r w:rsidR="00AE428B" w:rsidRPr="00BF5D84">
        <w:rPr>
          <w:rFonts w:ascii="Times New Roman" w:hAnsi="Times New Roman" w:cs="Times New Roman"/>
          <w:color w:val="000000" w:themeColor="text1"/>
        </w:rPr>
        <w:t>BEmONC</w:t>
      </w:r>
      <w:proofErr w:type="spellEnd"/>
      <w:r w:rsidR="00AE428B" w:rsidRPr="00BF5D84">
        <w:rPr>
          <w:rFonts w:ascii="Times New Roman" w:hAnsi="Times New Roman" w:cs="Times New Roman"/>
          <w:color w:val="000000" w:themeColor="text1"/>
        </w:rPr>
        <w:t xml:space="preserve">-designated facilities as well as the percentage of fully and partially functioning </w:t>
      </w:r>
      <w:proofErr w:type="spellStart"/>
      <w:r w:rsidR="00AE428B" w:rsidRPr="00BF5D84">
        <w:rPr>
          <w:rFonts w:ascii="Times New Roman" w:hAnsi="Times New Roman" w:cs="Times New Roman"/>
          <w:color w:val="000000" w:themeColor="text1"/>
        </w:rPr>
        <w:t>CEmONC</w:t>
      </w:r>
      <w:proofErr w:type="spellEnd"/>
      <w:r w:rsidR="00AE428B" w:rsidRPr="00BF5D84">
        <w:rPr>
          <w:rFonts w:ascii="Times New Roman" w:hAnsi="Times New Roman" w:cs="Times New Roman"/>
          <w:color w:val="000000" w:themeColor="text1"/>
        </w:rPr>
        <w:t xml:space="preserve">-designated </w:t>
      </w:r>
      <w:r w:rsidR="00AE428B" w:rsidRPr="00BF5D84">
        <w:rPr>
          <w:rFonts w:ascii="Times New Roman" w:hAnsi="Times New Roman" w:cs="Times New Roman"/>
          <w:color w:val="000000" w:themeColor="text1"/>
        </w:rPr>
        <w:lastRenderedPageBreak/>
        <w:t xml:space="preserve">facilities at the both the </w:t>
      </w:r>
      <w:proofErr w:type="spellStart"/>
      <w:r w:rsidR="00AE428B" w:rsidRPr="00BF5D84">
        <w:rPr>
          <w:rFonts w:ascii="Times New Roman" w:hAnsi="Times New Roman" w:cs="Times New Roman"/>
          <w:color w:val="000000" w:themeColor="text1"/>
        </w:rPr>
        <w:t>CEmONC</w:t>
      </w:r>
      <w:proofErr w:type="spellEnd"/>
      <w:r w:rsidR="00AE428B" w:rsidRPr="00BF5D84">
        <w:rPr>
          <w:rFonts w:ascii="Times New Roman" w:hAnsi="Times New Roman" w:cs="Times New Roman"/>
          <w:color w:val="000000" w:themeColor="text1"/>
        </w:rPr>
        <w:t xml:space="preserve">-level and </w:t>
      </w:r>
      <w:proofErr w:type="spellStart"/>
      <w:r w:rsidR="00AE428B" w:rsidRPr="00BF5D84">
        <w:rPr>
          <w:rFonts w:ascii="Times New Roman" w:hAnsi="Times New Roman" w:cs="Times New Roman"/>
          <w:color w:val="000000" w:themeColor="text1"/>
        </w:rPr>
        <w:t>BEmONC</w:t>
      </w:r>
      <w:proofErr w:type="spellEnd"/>
      <w:r w:rsidR="00AE428B" w:rsidRPr="00BF5D84">
        <w:rPr>
          <w:rFonts w:ascii="Times New Roman" w:hAnsi="Times New Roman" w:cs="Times New Roman"/>
          <w:color w:val="000000" w:themeColor="text1"/>
        </w:rPr>
        <w:t xml:space="preserve">-level, given that </w:t>
      </w:r>
      <w:proofErr w:type="spellStart"/>
      <w:r w:rsidR="00AE428B" w:rsidRPr="00BF5D84">
        <w:rPr>
          <w:rFonts w:ascii="Times New Roman" w:hAnsi="Times New Roman" w:cs="Times New Roman"/>
          <w:color w:val="000000" w:themeColor="text1"/>
        </w:rPr>
        <w:t>CEmONC</w:t>
      </w:r>
      <w:proofErr w:type="spellEnd"/>
      <w:r w:rsidR="00AE428B" w:rsidRPr="00BF5D84">
        <w:rPr>
          <w:rFonts w:ascii="Times New Roman" w:hAnsi="Times New Roman" w:cs="Times New Roman"/>
          <w:color w:val="000000" w:themeColor="text1"/>
        </w:rPr>
        <w:t xml:space="preserve"> facilities are also by definition </w:t>
      </w:r>
      <w:proofErr w:type="spellStart"/>
      <w:r w:rsidR="00AE428B" w:rsidRPr="00BF5D84">
        <w:rPr>
          <w:rFonts w:ascii="Times New Roman" w:hAnsi="Times New Roman" w:cs="Times New Roman"/>
          <w:color w:val="000000" w:themeColor="text1"/>
        </w:rPr>
        <w:t>BEmONC</w:t>
      </w:r>
      <w:proofErr w:type="spellEnd"/>
      <w:r w:rsidR="00AE428B" w:rsidRPr="00BF5D84">
        <w:rPr>
          <w:rFonts w:ascii="Times New Roman" w:hAnsi="Times New Roman" w:cs="Times New Roman"/>
          <w:color w:val="000000" w:themeColor="text1"/>
        </w:rPr>
        <w:t xml:space="preserve"> </w:t>
      </w:r>
      <w:proofErr w:type="gramStart"/>
      <w:r w:rsidR="00AE428B" w:rsidRPr="00BF5D84">
        <w:rPr>
          <w:rFonts w:ascii="Times New Roman" w:hAnsi="Times New Roman" w:cs="Times New Roman"/>
          <w:color w:val="000000" w:themeColor="text1"/>
        </w:rPr>
        <w:t>facilities</w:t>
      </w:r>
      <w:proofErr w:type="gramEnd"/>
      <w:r w:rsidR="009175B6" w:rsidRPr="00BF5D84">
        <w:rPr>
          <w:rFonts w:ascii="Times New Roman" w:hAnsi="Times New Roman" w:cs="Times New Roman"/>
          <w:color w:val="000000" w:themeColor="text1"/>
        </w:rPr>
        <w:t xml:space="preserve"> </w:t>
      </w:r>
    </w:p>
    <w:p w14:paraId="4BD1D9A6" w14:textId="77777777" w:rsidR="009175B6" w:rsidRPr="00BF5D84" w:rsidRDefault="009175B6" w:rsidP="00C8364F">
      <w:pPr>
        <w:spacing w:after="0" w:line="480" w:lineRule="auto"/>
        <w:contextualSpacing/>
        <w:rPr>
          <w:rFonts w:ascii="Times New Roman" w:hAnsi="Times New Roman" w:cs="Times New Roman"/>
          <w:color w:val="000000" w:themeColor="text1"/>
        </w:rPr>
      </w:pPr>
    </w:p>
    <w:p w14:paraId="4AEE4F53" w14:textId="602F530C" w:rsidR="00C43743" w:rsidRPr="00BF5D84" w:rsidRDefault="009175B6"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While not included in our definition of facility functionality, we also examined several other elements of facility readiness aside from</w:t>
      </w:r>
      <w:r w:rsidR="0055404C" w:rsidRPr="00BF5D84">
        <w:rPr>
          <w:rFonts w:ascii="Times New Roman" w:hAnsi="Times New Roman" w:cs="Times New Roman"/>
          <w:color w:val="000000" w:themeColor="text1"/>
        </w:rPr>
        <w:t xml:space="preserve"> 24/7</w:t>
      </w:r>
      <w:r w:rsidR="00881FC5" w:rsidRPr="00BF5D84">
        <w:rPr>
          <w:rFonts w:ascii="Times New Roman" w:hAnsi="Times New Roman" w:cs="Times New Roman"/>
          <w:color w:val="000000" w:themeColor="text1"/>
        </w:rPr>
        <w:t xml:space="preserve"> </w:t>
      </w:r>
      <w:r w:rsidR="004B3E06" w:rsidRPr="00BF5D84">
        <w:rPr>
          <w:rFonts w:ascii="Times New Roman" w:hAnsi="Times New Roman" w:cs="Times New Roman"/>
          <w:color w:val="000000" w:themeColor="text1"/>
        </w:rPr>
        <w:t xml:space="preserve">care </w:t>
      </w:r>
      <w:r w:rsidRPr="00BF5D84">
        <w:rPr>
          <w:rFonts w:ascii="Times New Roman" w:hAnsi="Times New Roman" w:cs="Times New Roman"/>
          <w:color w:val="000000" w:themeColor="text1"/>
        </w:rPr>
        <w:t>to further explore the validity of the indicator, including 24/7 staffing, availability of essential medicines, and presences of a drug inventory register</w:t>
      </w:r>
      <w:r w:rsidR="00AE428B" w:rsidRPr="00BF5D84">
        <w:rPr>
          <w:rFonts w:ascii="Times New Roman" w:hAnsi="Times New Roman" w:cs="Times New Roman"/>
          <w:color w:val="000000" w:themeColor="text1"/>
        </w:rPr>
        <w:t xml:space="preserve">. </w:t>
      </w:r>
      <w:r w:rsidR="00293D7A" w:rsidRPr="00BF5D84">
        <w:rPr>
          <w:rFonts w:ascii="Times New Roman" w:hAnsi="Times New Roman" w:cs="Times New Roman"/>
          <w:color w:val="000000" w:themeColor="text1"/>
        </w:rPr>
        <w:t>We examine</w:t>
      </w:r>
      <w:r w:rsidR="00E67FD9" w:rsidRPr="00BF5D84">
        <w:rPr>
          <w:rFonts w:ascii="Times New Roman" w:hAnsi="Times New Roman" w:cs="Times New Roman"/>
          <w:color w:val="000000" w:themeColor="text1"/>
        </w:rPr>
        <w:t>d</w:t>
      </w:r>
      <w:r w:rsidR="00293D7A" w:rsidRPr="00BF5D84">
        <w:rPr>
          <w:rFonts w:ascii="Times New Roman" w:hAnsi="Times New Roman" w:cs="Times New Roman"/>
          <w:color w:val="000000" w:themeColor="text1"/>
        </w:rPr>
        <w:t xml:space="preserve"> </w:t>
      </w:r>
      <w:r w:rsidR="00AE428B" w:rsidRPr="00BF5D84">
        <w:rPr>
          <w:rFonts w:ascii="Times New Roman" w:hAnsi="Times New Roman" w:cs="Times New Roman"/>
          <w:color w:val="000000" w:themeColor="text1"/>
        </w:rPr>
        <w:t xml:space="preserve">these elements of facility </w:t>
      </w:r>
      <w:proofErr w:type="spellStart"/>
      <w:r w:rsidR="00AE428B" w:rsidRPr="00BF5D84">
        <w:rPr>
          <w:rFonts w:ascii="Times New Roman" w:hAnsi="Times New Roman" w:cs="Times New Roman"/>
          <w:color w:val="000000" w:themeColor="text1"/>
        </w:rPr>
        <w:t>EmONC</w:t>
      </w:r>
      <w:proofErr w:type="spellEnd"/>
      <w:r w:rsidR="00AE428B" w:rsidRPr="00BF5D84">
        <w:rPr>
          <w:rFonts w:ascii="Times New Roman" w:hAnsi="Times New Roman" w:cs="Times New Roman"/>
          <w:color w:val="000000" w:themeColor="text1"/>
        </w:rPr>
        <w:t xml:space="preserve"> readiness versus facility </w:t>
      </w:r>
      <w:proofErr w:type="spellStart"/>
      <w:r w:rsidR="00AE428B" w:rsidRPr="00BF5D84">
        <w:rPr>
          <w:rFonts w:ascii="Times New Roman" w:hAnsi="Times New Roman" w:cs="Times New Roman"/>
          <w:color w:val="000000" w:themeColor="text1"/>
        </w:rPr>
        <w:t>EmONC</w:t>
      </w:r>
      <w:proofErr w:type="spellEnd"/>
      <w:r w:rsidR="00AE428B" w:rsidRPr="00BF5D84">
        <w:rPr>
          <w:rFonts w:ascii="Times New Roman" w:hAnsi="Times New Roman" w:cs="Times New Roman"/>
          <w:color w:val="000000" w:themeColor="text1"/>
        </w:rPr>
        <w:t xml:space="preserve"> designation </w:t>
      </w:r>
      <w:r w:rsidR="00E67FD9" w:rsidRPr="00BF5D84">
        <w:rPr>
          <w:rFonts w:ascii="Times New Roman" w:hAnsi="Times New Roman" w:cs="Times New Roman"/>
          <w:color w:val="000000" w:themeColor="text1"/>
        </w:rPr>
        <w:t>by calculating</w:t>
      </w:r>
      <w:r w:rsidR="00293D7A" w:rsidRPr="00BF5D84">
        <w:rPr>
          <w:rFonts w:ascii="Times New Roman" w:hAnsi="Times New Roman" w:cs="Times New Roman"/>
          <w:color w:val="000000" w:themeColor="text1"/>
        </w:rPr>
        <w:t xml:space="preserve"> the percentage of facilities</w:t>
      </w:r>
      <w:r w:rsidR="00C43743" w:rsidRPr="00BF5D84">
        <w:rPr>
          <w:rFonts w:ascii="Times New Roman" w:hAnsi="Times New Roman" w:cs="Times New Roman"/>
          <w:color w:val="000000" w:themeColor="text1"/>
        </w:rPr>
        <w:t xml:space="preserve"> </w:t>
      </w:r>
      <w:r w:rsidR="00293D7A" w:rsidRPr="00BF5D84">
        <w:rPr>
          <w:rFonts w:ascii="Times New Roman" w:hAnsi="Times New Roman" w:cs="Times New Roman"/>
          <w:color w:val="000000" w:themeColor="text1"/>
        </w:rPr>
        <w:t>that</w:t>
      </w:r>
      <w:r w:rsidR="00C43743" w:rsidRPr="00BF5D84">
        <w:rPr>
          <w:rFonts w:ascii="Times New Roman" w:hAnsi="Times New Roman" w:cs="Times New Roman"/>
          <w:color w:val="000000" w:themeColor="text1"/>
        </w:rPr>
        <w:t xml:space="preserve"> had 24/7 care, 24/7 staffing, and </w:t>
      </w:r>
      <w:r w:rsidR="00DE1C60" w:rsidRPr="00BF5D84">
        <w:rPr>
          <w:rFonts w:ascii="Times New Roman" w:hAnsi="Times New Roman" w:cs="Times New Roman"/>
          <w:color w:val="000000" w:themeColor="text1"/>
        </w:rPr>
        <w:t>essential drugs</w:t>
      </w:r>
      <w:r w:rsidR="00E412F5" w:rsidRPr="00BF5D84">
        <w:rPr>
          <w:rFonts w:ascii="Times New Roman" w:hAnsi="Times New Roman" w:cs="Times New Roman"/>
          <w:color w:val="000000" w:themeColor="text1"/>
        </w:rPr>
        <w:t xml:space="preserve"> in stock</w:t>
      </w:r>
      <w:r w:rsidR="00AE428B" w:rsidRPr="00BF5D84">
        <w:rPr>
          <w:rFonts w:ascii="Times New Roman" w:hAnsi="Times New Roman" w:cs="Times New Roman"/>
          <w:color w:val="000000" w:themeColor="text1"/>
        </w:rPr>
        <w:t>.</w:t>
      </w:r>
    </w:p>
    <w:p w14:paraId="4EFDBA28" w14:textId="76DB7E13" w:rsidR="007F6BE6" w:rsidRPr="00BF5D84" w:rsidRDefault="007F6BE6" w:rsidP="00C8364F">
      <w:pPr>
        <w:spacing w:after="0" w:line="480" w:lineRule="auto"/>
        <w:contextualSpacing/>
        <w:rPr>
          <w:rFonts w:ascii="Times New Roman" w:hAnsi="Times New Roman" w:cs="Times New Roman"/>
          <w:color w:val="000000" w:themeColor="text1"/>
        </w:rPr>
      </w:pPr>
    </w:p>
    <w:p w14:paraId="5D808E2B" w14:textId="4C93DC40" w:rsidR="007F6BE6" w:rsidRPr="00BF5D84" w:rsidRDefault="003C1F26"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 xml:space="preserve">As a final examination of the numerator’s indicator, </w:t>
      </w:r>
      <w:r w:rsidR="007F6BE6" w:rsidRPr="00BF5D84">
        <w:rPr>
          <w:rFonts w:ascii="Times New Roman" w:hAnsi="Times New Roman" w:cs="Times New Roman"/>
          <w:color w:val="000000" w:themeColor="text1"/>
        </w:rPr>
        <w:t xml:space="preserve">we </w:t>
      </w:r>
      <w:r w:rsidRPr="00BF5D84">
        <w:rPr>
          <w:rFonts w:ascii="Times New Roman" w:hAnsi="Times New Roman" w:cs="Times New Roman"/>
          <w:color w:val="000000" w:themeColor="text1"/>
        </w:rPr>
        <w:t>use</w:t>
      </w:r>
      <w:r w:rsidR="00750D75" w:rsidRPr="00BF5D84">
        <w:rPr>
          <w:rFonts w:ascii="Times New Roman" w:hAnsi="Times New Roman" w:cs="Times New Roman"/>
          <w:color w:val="000000" w:themeColor="text1"/>
        </w:rPr>
        <w:t>d</w:t>
      </w:r>
      <w:r w:rsidRPr="00BF5D84">
        <w:rPr>
          <w:rFonts w:ascii="Times New Roman" w:hAnsi="Times New Roman" w:cs="Times New Roman"/>
          <w:color w:val="000000" w:themeColor="text1"/>
        </w:rPr>
        <w:t xml:space="preserve"> chi</w:t>
      </w:r>
      <w:r w:rsidR="00230056" w:rsidRPr="00BF5D84">
        <w:rPr>
          <w:rFonts w:ascii="Times New Roman" w:hAnsi="Times New Roman" w:cs="Times New Roman"/>
          <w:color w:val="000000" w:themeColor="text1"/>
        </w:rPr>
        <w:t xml:space="preserve"> squared</w:t>
      </w:r>
      <w:r w:rsidRPr="00BF5D84">
        <w:rPr>
          <w:rFonts w:ascii="Times New Roman" w:hAnsi="Times New Roman" w:cs="Times New Roman"/>
          <w:color w:val="000000" w:themeColor="text1"/>
        </w:rPr>
        <w:t xml:space="preserve"> tests to explore whether</w:t>
      </w:r>
      <w:r w:rsidR="007F6BE6" w:rsidRPr="00BF5D84">
        <w:rPr>
          <w:rFonts w:ascii="Times New Roman" w:hAnsi="Times New Roman" w:cs="Times New Roman"/>
          <w:color w:val="000000" w:themeColor="text1"/>
        </w:rPr>
        <w:t xml:space="preserve"> </w:t>
      </w:r>
      <w:r w:rsidRPr="00BF5D84">
        <w:rPr>
          <w:rFonts w:ascii="Times New Roman" w:hAnsi="Times New Roman" w:cs="Times New Roman"/>
          <w:color w:val="000000" w:themeColor="text1"/>
        </w:rPr>
        <w:t xml:space="preserve">facility performance </w:t>
      </w:r>
      <w:r w:rsidR="005656C4" w:rsidRPr="00BF5D84">
        <w:rPr>
          <w:rFonts w:ascii="Times New Roman" w:hAnsi="Times New Roman" w:cs="Times New Roman"/>
          <w:color w:val="000000" w:themeColor="text1"/>
        </w:rPr>
        <w:t>of specific signal functions over the previous 90 days</w:t>
      </w:r>
      <w:r w:rsidRPr="00BF5D84">
        <w:rPr>
          <w:rFonts w:ascii="Times New Roman" w:hAnsi="Times New Roman" w:cs="Times New Roman"/>
          <w:color w:val="000000" w:themeColor="text1"/>
        </w:rPr>
        <w:t xml:space="preserve"> </w:t>
      </w:r>
      <w:r w:rsidR="00230056" w:rsidRPr="00BF5D84">
        <w:rPr>
          <w:rFonts w:ascii="Times New Roman" w:hAnsi="Times New Roman" w:cs="Times New Roman"/>
          <w:color w:val="000000" w:themeColor="text1"/>
        </w:rPr>
        <w:t>wa</w:t>
      </w:r>
      <w:r w:rsidRPr="00BF5D84">
        <w:rPr>
          <w:rFonts w:ascii="Times New Roman" w:hAnsi="Times New Roman" w:cs="Times New Roman"/>
          <w:color w:val="000000" w:themeColor="text1"/>
        </w:rPr>
        <w:t xml:space="preserve">s </w:t>
      </w:r>
      <w:r w:rsidR="00010654" w:rsidRPr="00BF5D84">
        <w:rPr>
          <w:rFonts w:ascii="Times New Roman" w:hAnsi="Times New Roman" w:cs="Times New Roman"/>
          <w:color w:val="000000" w:themeColor="text1"/>
        </w:rPr>
        <w:t xml:space="preserve">associated with </w:t>
      </w:r>
      <w:r w:rsidR="005656C4" w:rsidRPr="00BF5D84">
        <w:rPr>
          <w:rFonts w:ascii="Times New Roman" w:hAnsi="Times New Roman" w:cs="Times New Roman"/>
          <w:color w:val="000000" w:themeColor="text1"/>
        </w:rPr>
        <w:t xml:space="preserve">whether the facility had at least one case of an obstetric </w:t>
      </w:r>
      <w:r w:rsidRPr="00BF5D84">
        <w:rPr>
          <w:rFonts w:ascii="Times New Roman" w:hAnsi="Times New Roman" w:cs="Times New Roman"/>
          <w:color w:val="000000" w:themeColor="text1"/>
        </w:rPr>
        <w:t>emergenc</w:t>
      </w:r>
      <w:r w:rsidR="005656C4" w:rsidRPr="00BF5D84">
        <w:rPr>
          <w:rFonts w:ascii="Times New Roman" w:hAnsi="Times New Roman" w:cs="Times New Roman"/>
          <w:color w:val="000000" w:themeColor="text1"/>
        </w:rPr>
        <w:t>y</w:t>
      </w:r>
      <w:r w:rsidRPr="00BF5D84">
        <w:rPr>
          <w:rFonts w:ascii="Times New Roman" w:hAnsi="Times New Roman" w:cs="Times New Roman"/>
          <w:color w:val="000000" w:themeColor="text1"/>
        </w:rPr>
        <w:t xml:space="preserve"> that would </w:t>
      </w:r>
      <w:r w:rsidR="0017282A" w:rsidRPr="00BF5D84">
        <w:rPr>
          <w:rFonts w:ascii="Times New Roman" w:hAnsi="Times New Roman" w:cs="Times New Roman"/>
          <w:color w:val="000000" w:themeColor="text1"/>
        </w:rPr>
        <w:t xml:space="preserve">warrant </w:t>
      </w:r>
      <w:r w:rsidRPr="00BF5D84">
        <w:rPr>
          <w:rFonts w:ascii="Times New Roman" w:hAnsi="Times New Roman" w:cs="Times New Roman"/>
          <w:color w:val="000000" w:themeColor="text1"/>
        </w:rPr>
        <w:t xml:space="preserve">the performance </w:t>
      </w:r>
      <w:r w:rsidR="005656C4" w:rsidRPr="00BF5D84">
        <w:rPr>
          <w:rFonts w:ascii="Times New Roman" w:hAnsi="Times New Roman" w:cs="Times New Roman"/>
          <w:color w:val="000000" w:themeColor="text1"/>
        </w:rPr>
        <w:t xml:space="preserve">of that specific signal function. </w:t>
      </w:r>
      <w:r w:rsidR="00010654" w:rsidRPr="00BF5D84">
        <w:rPr>
          <w:rFonts w:ascii="Times New Roman" w:hAnsi="Times New Roman" w:cs="Times New Roman"/>
          <w:color w:val="000000" w:themeColor="text1"/>
        </w:rPr>
        <w:t>As some clinics may not encounter the specific obstetric emergencies that may warrant performance of a given signal function, this enable</w:t>
      </w:r>
      <w:r w:rsidR="008F120E">
        <w:rPr>
          <w:rFonts w:ascii="Times New Roman" w:hAnsi="Times New Roman" w:cs="Times New Roman"/>
          <w:color w:val="000000" w:themeColor="text1"/>
        </w:rPr>
        <w:t>d</w:t>
      </w:r>
      <w:r w:rsidR="00010654" w:rsidRPr="00BF5D84">
        <w:rPr>
          <w:rFonts w:ascii="Times New Roman" w:hAnsi="Times New Roman" w:cs="Times New Roman"/>
          <w:color w:val="000000" w:themeColor="text1"/>
        </w:rPr>
        <w:t xml:space="preserve"> us to examine whether lack of performance of a signal function may be explained by case load, rather than a lack of ability</w:t>
      </w:r>
      <w:r w:rsidR="006458F7" w:rsidRPr="00BF5D84">
        <w:rPr>
          <w:rFonts w:ascii="Times New Roman" w:hAnsi="Times New Roman" w:cs="Times New Roman"/>
          <w:color w:val="000000" w:themeColor="text1"/>
        </w:rPr>
        <w:t xml:space="preserve"> to perform that signal function</w:t>
      </w:r>
      <w:r w:rsidR="00010654" w:rsidRPr="00BF5D84">
        <w:rPr>
          <w:rFonts w:ascii="Times New Roman" w:hAnsi="Times New Roman" w:cs="Times New Roman"/>
          <w:color w:val="000000" w:themeColor="text1"/>
        </w:rPr>
        <w:t xml:space="preserve">.  </w:t>
      </w:r>
    </w:p>
    <w:p w14:paraId="047F75A1" w14:textId="28D04D53" w:rsidR="00750D75" w:rsidRPr="00BF5D84" w:rsidRDefault="00750D75" w:rsidP="00C8364F">
      <w:pPr>
        <w:spacing w:after="0" w:line="480" w:lineRule="auto"/>
        <w:contextualSpacing/>
        <w:rPr>
          <w:rFonts w:ascii="Times New Roman" w:hAnsi="Times New Roman" w:cs="Times New Roman"/>
          <w:color w:val="000000" w:themeColor="text1"/>
        </w:rPr>
      </w:pPr>
    </w:p>
    <w:p w14:paraId="2F86F207" w14:textId="4BA2FC8E" w:rsidR="00EB01BA" w:rsidRPr="00BF5D84" w:rsidRDefault="00EB01BA"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Then</w:t>
      </w:r>
      <w:r w:rsidR="00813C97" w:rsidRPr="00BF5D84">
        <w:rPr>
          <w:rFonts w:ascii="Times New Roman" w:hAnsi="Times New Roman" w:cs="Times New Roman"/>
          <w:color w:val="000000" w:themeColor="text1"/>
        </w:rPr>
        <w:t xml:space="preserve">, we calculated </w:t>
      </w:r>
      <w:r w:rsidR="00813C97" w:rsidRPr="00BF5D84">
        <w:rPr>
          <w:rFonts w:ascii="Times New Roman" w:hAnsi="Times New Roman" w:cs="Times New Roman"/>
        </w:rPr>
        <w:t xml:space="preserve">the </w:t>
      </w:r>
      <w:r w:rsidR="00230056" w:rsidRPr="00BF5D84">
        <w:rPr>
          <w:rFonts w:ascii="Times New Roman" w:hAnsi="Times New Roman" w:cs="Times New Roman"/>
        </w:rPr>
        <w:t xml:space="preserve">value of the indicator </w:t>
      </w:r>
      <w:r w:rsidR="004F2E50" w:rsidRPr="00BF5D84">
        <w:rPr>
          <w:rFonts w:ascii="Times New Roman" w:hAnsi="Times New Roman" w:cs="Times New Roman"/>
          <w:color w:val="000000" w:themeColor="text1"/>
        </w:rPr>
        <w:t xml:space="preserve">using different versions of the numerator and the denominator derived from the study results. </w:t>
      </w:r>
      <w:r w:rsidRPr="00BF5D84">
        <w:rPr>
          <w:rFonts w:ascii="Times New Roman" w:hAnsi="Times New Roman" w:cs="Times New Roman"/>
          <w:color w:val="000000" w:themeColor="text1"/>
        </w:rPr>
        <w:t>W</w:t>
      </w:r>
      <w:r w:rsidR="004F2E50" w:rsidRPr="00BF5D84">
        <w:rPr>
          <w:rFonts w:ascii="Times New Roman" w:hAnsi="Times New Roman" w:cs="Times New Roman"/>
          <w:color w:val="000000" w:themeColor="text1"/>
        </w:rPr>
        <w:t xml:space="preserve">e </w:t>
      </w:r>
      <w:r w:rsidR="00E73C21" w:rsidRPr="00BF5D84">
        <w:rPr>
          <w:rFonts w:ascii="Times New Roman" w:hAnsi="Times New Roman" w:cs="Times New Roman"/>
          <w:color w:val="000000" w:themeColor="text1"/>
        </w:rPr>
        <w:t>calculate</w:t>
      </w:r>
      <w:r w:rsidR="004F2E50" w:rsidRPr="00BF5D84">
        <w:rPr>
          <w:rFonts w:ascii="Times New Roman" w:hAnsi="Times New Roman" w:cs="Times New Roman"/>
          <w:color w:val="000000" w:themeColor="text1"/>
        </w:rPr>
        <w:t>d</w:t>
      </w:r>
      <w:r w:rsidR="00E73C21" w:rsidRPr="00BF5D84">
        <w:rPr>
          <w:rFonts w:ascii="Times New Roman" w:hAnsi="Times New Roman" w:cs="Times New Roman"/>
          <w:color w:val="000000" w:themeColor="text1"/>
        </w:rPr>
        <w:t xml:space="preserve"> the number of designated, fully functional, and partially functional </w:t>
      </w:r>
      <w:proofErr w:type="spellStart"/>
      <w:r w:rsidR="00E73C21" w:rsidRPr="00BF5D84">
        <w:rPr>
          <w:rFonts w:ascii="Times New Roman" w:hAnsi="Times New Roman" w:cs="Times New Roman"/>
          <w:color w:val="000000" w:themeColor="text1"/>
        </w:rPr>
        <w:t>BEmONC</w:t>
      </w:r>
      <w:proofErr w:type="spellEnd"/>
      <w:r w:rsidR="00E73C21" w:rsidRPr="00BF5D84">
        <w:rPr>
          <w:rFonts w:ascii="Times New Roman" w:hAnsi="Times New Roman" w:cs="Times New Roman"/>
          <w:color w:val="000000" w:themeColor="text1"/>
        </w:rPr>
        <w:t xml:space="preserve">- and </w:t>
      </w:r>
      <w:proofErr w:type="spellStart"/>
      <w:r w:rsidR="00E73C21" w:rsidRPr="00BF5D84">
        <w:rPr>
          <w:rFonts w:ascii="Times New Roman" w:hAnsi="Times New Roman" w:cs="Times New Roman"/>
          <w:color w:val="000000" w:themeColor="text1"/>
        </w:rPr>
        <w:t>CEmONC</w:t>
      </w:r>
      <w:proofErr w:type="spellEnd"/>
      <w:r w:rsidR="00E73C21" w:rsidRPr="00BF5D84">
        <w:rPr>
          <w:rFonts w:ascii="Times New Roman" w:hAnsi="Times New Roman" w:cs="Times New Roman"/>
          <w:color w:val="000000" w:themeColor="text1"/>
        </w:rPr>
        <w:t xml:space="preserve">- facilities per 500,000 population and </w:t>
      </w:r>
      <w:r w:rsidR="00230056" w:rsidRPr="00BF5D84">
        <w:rPr>
          <w:rFonts w:ascii="Times New Roman" w:hAnsi="Times New Roman" w:cs="Times New Roman"/>
          <w:color w:val="000000" w:themeColor="text1"/>
        </w:rPr>
        <w:t xml:space="preserve">per </w:t>
      </w:r>
      <w:r w:rsidR="00E73C21" w:rsidRPr="00BF5D84">
        <w:rPr>
          <w:rFonts w:ascii="Times New Roman" w:hAnsi="Times New Roman" w:cs="Times New Roman"/>
          <w:color w:val="000000" w:themeColor="text1"/>
        </w:rPr>
        <w:t>20,000 births</w:t>
      </w:r>
      <w:r w:rsidRPr="00BF5D84">
        <w:rPr>
          <w:rFonts w:ascii="Times New Roman" w:hAnsi="Times New Roman" w:cs="Times New Roman"/>
          <w:color w:val="000000" w:themeColor="text1"/>
        </w:rPr>
        <w:t>.  We</w:t>
      </w:r>
      <w:r w:rsidR="00E73C21" w:rsidRPr="00BF5D84">
        <w:rPr>
          <w:rFonts w:ascii="Times New Roman" w:hAnsi="Times New Roman" w:cs="Times New Roman"/>
          <w:color w:val="000000" w:themeColor="text1"/>
        </w:rPr>
        <w:t xml:space="preserve"> compare</w:t>
      </w:r>
      <w:r w:rsidR="00813C97" w:rsidRPr="00BF5D84">
        <w:rPr>
          <w:rFonts w:ascii="Times New Roman" w:hAnsi="Times New Roman" w:cs="Times New Roman"/>
          <w:color w:val="000000" w:themeColor="text1"/>
        </w:rPr>
        <w:t>d</w:t>
      </w:r>
      <w:r w:rsidR="00E73C21" w:rsidRPr="00BF5D84">
        <w:rPr>
          <w:rFonts w:ascii="Times New Roman" w:hAnsi="Times New Roman" w:cs="Times New Roman"/>
          <w:color w:val="000000" w:themeColor="text1"/>
        </w:rPr>
        <w:t xml:space="preserve"> </w:t>
      </w:r>
      <w:r w:rsidRPr="00BF5D84">
        <w:rPr>
          <w:rFonts w:ascii="Times New Roman" w:hAnsi="Times New Roman" w:cs="Times New Roman"/>
          <w:color w:val="000000" w:themeColor="text1"/>
        </w:rPr>
        <w:t xml:space="preserve">the results </w:t>
      </w:r>
      <w:r w:rsidR="00E73C21" w:rsidRPr="00BF5D84">
        <w:rPr>
          <w:rFonts w:ascii="Times New Roman" w:hAnsi="Times New Roman" w:cs="Times New Roman"/>
          <w:color w:val="000000" w:themeColor="text1"/>
        </w:rPr>
        <w:t xml:space="preserve">to the </w:t>
      </w:r>
      <w:r w:rsidR="00230056" w:rsidRPr="00BF5D84">
        <w:rPr>
          <w:rFonts w:ascii="Times New Roman" w:hAnsi="Times New Roman" w:cs="Times New Roman"/>
          <w:color w:val="000000" w:themeColor="text1"/>
        </w:rPr>
        <w:t>global reference standard</w:t>
      </w:r>
      <w:r w:rsidR="00E73C21" w:rsidRPr="00BF5D84">
        <w:rPr>
          <w:rFonts w:ascii="Times New Roman" w:hAnsi="Times New Roman" w:cs="Times New Roman"/>
          <w:color w:val="000000" w:themeColor="text1"/>
        </w:rPr>
        <w:t xml:space="preserve"> that suggest</w:t>
      </w:r>
      <w:r w:rsidR="00230056" w:rsidRPr="00BF5D84">
        <w:rPr>
          <w:rFonts w:ascii="Times New Roman" w:hAnsi="Times New Roman" w:cs="Times New Roman"/>
          <w:color w:val="000000" w:themeColor="text1"/>
        </w:rPr>
        <w:t>s</w:t>
      </w:r>
      <w:r w:rsidR="00E73C21" w:rsidRPr="00BF5D84">
        <w:rPr>
          <w:rFonts w:ascii="Times New Roman" w:hAnsi="Times New Roman" w:cs="Times New Roman"/>
          <w:color w:val="000000" w:themeColor="text1"/>
        </w:rPr>
        <w:t xml:space="preserve"> a minimum number of </w:t>
      </w:r>
      <w:r w:rsidR="00293D7A" w:rsidRPr="00BF5D84">
        <w:rPr>
          <w:rFonts w:ascii="Times New Roman" w:hAnsi="Times New Roman" w:cs="Times New Roman"/>
          <w:color w:val="000000" w:themeColor="text1"/>
        </w:rPr>
        <w:t>five</w:t>
      </w:r>
      <w:r w:rsidR="00E73C21" w:rsidRPr="00BF5D84">
        <w:rPr>
          <w:rFonts w:ascii="Times New Roman" w:hAnsi="Times New Roman" w:cs="Times New Roman"/>
          <w:color w:val="000000" w:themeColor="text1"/>
        </w:rPr>
        <w:t xml:space="preserve"> </w:t>
      </w:r>
      <w:proofErr w:type="spellStart"/>
      <w:r w:rsidR="00293D7A" w:rsidRPr="00BF5D84">
        <w:rPr>
          <w:rFonts w:ascii="Times New Roman" w:hAnsi="Times New Roman" w:cs="Times New Roman"/>
          <w:color w:val="000000" w:themeColor="text1"/>
        </w:rPr>
        <w:t>BEmONC</w:t>
      </w:r>
      <w:proofErr w:type="spellEnd"/>
      <w:r w:rsidR="00293D7A" w:rsidRPr="00BF5D84">
        <w:rPr>
          <w:rFonts w:ascii="Times New Roman" w:hAnsi="Times New Roman" w:cs="Times New Roman"/>
          <w:color w:val="000000" w:themeColor="text1"/>
        </w:rPr>
        <w:t xml:space="preserve"> facilities and one </w:t>
      </w:r>
      <w:proofErr w:type="spellStart"/>
      <w:r w:rsidR="00293D7A" w:rsidRPr="00BF5D84">
        <w:rPr>
          <w:rFonts w:ascii="Times New Roman" w:hAnsi="Times New Roman" w:cs="Times New Roman"/>
          <w:color w:val="000000" w:themeColor="text1"/>
        </w:rPr>
        <w:t>CEmONC</w:t>
      </w:r>
      <w:proofErr w:type="spellEnd"/>
      <w:r w:rsidR="00293D7A" w:rsidRPr="00BF5D84">
        <w:rPr>
          <w:rFonts w:ascii="Times New Roman" w:hAnsi="Times New Roman" w:cs="Times New Roman"/>
          <w:color w:val="000000" w:themeColor="text1"/>
        </w:rPr>
        <w:t xml:space="preserve"> facility </w:t>
      </w:r>
      <w:r w:rsidR="00E73C21" w:rsidRPr="00BF5D84">
        <w:rPr>
          <w:rFonts w:ascii="Times New Roman" w:hAnsi="Times New Roman" w:cs="Times New Roman"/>
          <w:color w:val="000000" w:themeColor="text1"/>
        </w:rPr>
        <w:t>per 500,000 population or 20,000 births</w:t>
      </w:r>
      <w:r w:rsidR="00813C97" w:rsidRPr="00BF5D84">
        <w:rPr>
          <w:rFonts w:ascii="Times New Roman" w:hAnsi="Times New Roman" w:cs="Times New Roman"/>
          <w:color w:val="000000" w:themeColor="text1"/>
        </w:rPr>
        <w:t>,</w:t>
      </w:r>
      <w:r w:rsidR="00E73C21" w:rsidRPr="00BF5D84">
        <w:rPr>
          <w:rFonts w:ascii="Times New Roman" w:hAnsi="Times New Roman" w:cs="Times New Roman"/>
          <w:color w:val="000000" w:themeColor="text1"/>
        </w:rPr>
        <w:t xml:space="preserve"> and</w:t>
      </w:r>
      <w:r w:rsidR="00813C97" w:rsidRPr="00BF5D84">
        <w:rPr>
          <w:rFonts w:ascii="Times New Roman" w:hAnsi="Times New Roman" w:cs="Times New Roman"/>
          <w:color w:val="000000" w:themeColor="text1"/>
        </w:rPr>
        <w:t xml:space="preserve"> </w:t>
      </w:r>
      <w:r w:rsidRPr="00BF5D84">
        <w:rPr>
          <w:rFonts w:ascii="Times New Roman" w:hAnsi="Times New Roman" w:cs="Times New Roman"/>
          <w:color w:val="000000" w:themeColor="text1"/>
        </w:rPr>
        <w:t>explored</w:t>
      </w:r>
      <w:r w:rsidR="00E73C21" w:rsidRPr="00BF5D84">
        <w:rPr>
          <w:rFonts w:ascii="Times New Roman" w:hAnsi="Times New Roman" w:cs="Times New Roman"/>
          <w:color w:val="000000" w:themeColor="text1"/>
        </w:rPr>
        <w:t xml:space="preserve"> the variation between these different measures across the study areas</w:t>
      </w:r>
      <w:r w:rsidR="00E412F5" w:rsidRPr="00BF5D84">
        <w:rPr>
          <w:rFonts w:ascii="Times New Roman" w:hAnsi="Times New Roman" w:cs="Times New Roman"/>
          <w:color w:val="000000" w:themeColor="text1"/>
        </w:rPr>
        <w:t>.</w:t>
      </w:r>
      <w:r w:rsidR="00E412F5" w:rsidRPr="00BF5D84">
        <w:rPr>
          <w:rFonts w:ascii="Times New Roman" w:hAnsi="Times New Roman" w:cs="Times New Roman"/>
          <w:color w:val="000000" w:themeColor="text1"/>
        </w:rPr>
        <w:fldChar w:fldCharType="begin"/>
      </w:r>
      <w:r w:rsidR="00AF7CA9" w:rsidRPr="00BF5D84">
        <w:rPr>
          <w:rFonts w:ascii="Times New Roman" w:hAnsi="Times New Roman" w:cs="Times New Roman"/>
          <w:color w:val="000000" w:themeColor="text1"/>
        </w:rPr>
        <w:instrText xml:space="preserve"> ADDIN EN.CITE &lt;EndNote&gt;&lt;Cite&gt;&lt;Author&gt;Gabrysch&lt;/Author&gt;&lt;Year&gt;2012&lt;/Year&gt;&lt;RecNum&gt;39&lt;/RecNum&gt;&lt;DisplayText&gt;(16)&lt;/DisplayText&gt;&lt;record&gt;&lt;rec-number&gt;39&lt;/rec-number&gt;&lt;foreign-keys&gt;&lt;key app="EN" db-id="sedzd9fpaw0w0uea2f8vewr5ftftfs9z5sxa" timestamp="1659466678"&gt;39&lt;/key&gt;&lt;/foreign-keys&gt;&lt;ref-type name="Journal Article"&gt;17&lt;/ref-type&gt;&lt;contributors&gt;&lt;authors&gt;&lt;author&gt;Gabrysch, Sabine&lt;/author&gt;&lt;author&gt;Zanger, Philipp&lt;/author&gt;&lt;author&gt;Campbell, Oona MR&lt;/author&gt;&lt;/authors&gt;&lt;/contributors&gt;&lt;titles&gt;&lt;title&gt;Emergency obstetric care availability: a critical assessment of the current indicator&lt;/title&gt;&lt;secondary-title&gt;Tropical medicine &amp;amp; international health&lt;/secondary-title&gt;&lt;/titles&gt;&lt;periodical&gt;&lt;full-title&gt;Tropical medicine &amp;amp; international health&lt;/full-title&gt;&lt;/periodical&gt;&lt;pages&gt;2-8&lt;/pages&gt;&lt;volume&gt;17&lt;/volume&gt;&lt;number&gt;1&lt;/number&gt;&lt;dates&gt;&lt;year&gt;2012&lt;/year&gt;&lt;/dates&gt;&lt;isbn&gt;1360-2276&lt;/isbn&gt;&lt;urls&gt;&lt;/urls&gt;&lt;/record&gt;&lt;/Cite&gt;&lt;/EndNote&gt;</w:instrText>
      </w:r>
      <w:r w:rsidR="00E412F5" w:rsidRPr="00BF5D84">
        <w:rPr>
          <w:rFonts w:ascii="Times New Roman" w:hAnsi="Times New Roman" w:cs="Times New Roman"/>
          <w:color w:val="000000" w:themeColor="text1"/>
        </w:rPr>
        <w:fldChar w:fldCharType="separate"/>
      </w:r>
      <w:r w:rsidR="00AF7CA9" w:rsidRPr="00BF5D84">
        <w:rPr>
          <w:rFonts w:ascii="Times New Roman" w:hAnsi="Times New Roman" w:cs="Times New Roman"/>
          <w:noProof/>
          <w:color w:val="000000" w:themeColor="text1"/>
        </w:rPr>
        <w:t>(16)</w:t>
      </w:r>
      <w:r w:rsidR="00E412F5" w:rsidRPr="00BF5D84">
        <w:rPr>
          <w:rFonts w:ascii="Times New Roman" w:hAnsi="Times New Roman" w:cs="Times New Roman"/>
          <w:color w:val="000000" w:themeColor="text1"/>
        </w:rPr>
        <w:fldChar w:fldCharType="end"/>
      </w:r>
    </w:p>
    <w:p w14:paraId="67C6FCC3" w14:textId="77777777" w:rsidR="00EB01BA" w:rsidRPr="00BF5D84" w:rsidRDefault="00EB01BA" w:rsidP="00C8364F">
      <w:pPr>
        <w:spacing w:after="0" w:line="480" w:lineRule="auto"/>
        <w:contextualSpacing/>
        <w:rPr>
          <w:rFonts w:ascii="Times New Roman" w:hAnsi="Times New Roman" w:cs="Times New Roman"/>
          <w:color w:val="000000" w:themeColor="text1"/>
        </w:rPr>
      </w:pPr>
    </w:p>
    <w:p w14:paraId="5A332698" w14:textId="0347173E" w:rsidR="00750D75" w:rsidRPr="00BF5D84" w:rsidRDefault="00EB01BA"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Finally,</w:t>
      </w:r>
      <w:r w:rsidR="004F2E50" w:rsidRPr="00BF5D84">
        <w:rPr>
          <w:rFonts w:ascii="Times New Roman" w:hAnsi="Times New Roman" w:cs="Times New Roman"/>
          <w:color w:val="000000" w:themeColor="text1"/>
        </w:rPr>
        <w:t xml:space="preserve"> we </w:t>
      </w:r>
      <w:r w:rsidR="00992BB5" w:rsidRPr="00BF5D84">
        <w:rPr>
          <w:rFonts w:ascii="Times New Roman" w:hAnsi="Times New Roman" w:cs="Times New Roman"/>
          <w:color w:val="000000" w:themeColor="text1"/>
        </w:rPr>
        <w:t>calculated the percentage of total population, women of reproductive age, and births within 2 hours travel time of designated, fully functioning, and partially functioning B/</w:t>
      </w:r>
      <w:proofErr w:type="spellStart"/>
      <w:r w:rsidR="00992BB5" w:rsidRPr="00BF5D84">
        <w:rPr>
          <w:rFonts w:ascii="Times New Roman" w:hAnsi="Times New Roman" w:cs="Times New Roman"/>
          <w:color w:val="000000" w:themeColor="text1"/>
        </w:rPr>
        <w:t>CEmONC</w:t>
      </w:r>
      <w:proofErr w:type="spellEnd"/>
      <w:r w:rsidR="00992BB5" w:rsidRPr="00BF5D84">
        <w:rPr>
          <w:rFonts w:ascii="Times New Roman" w:hAnsi="Times New Roman" w:cs="Times New Roman"/>
          <w:color w:val="000000" w:themeColor="text1"/>
        </w:rPr>
        <w:t xml:space="preserve"> facilities and </w:t>
      </w:r>
      <w:r w:rsidR="00992BB5" w:rsidRPr="00BF5D84">
        <w:rPr>
          <w:rFonts w:ascii="Times New Roman" w:hAnsi="Times New Roman" w:cs="Times New Roman"/>
          <w:color w:val="000000" w:themeColor="text1"/>
        </w:rPr>
        <w:lastRenderedPageBreak/>
        <w:t xml:space="preserve">compare the results to global recommendations that 90% of the population denominator used be within 2 hours of a </w:t>
      </w:r>
      <w:proofErr w:type="spellStart"/>
      <w:r w:rsidR="00992BB5" w:rsidRPr="00BF5D84">
        <w:rPr>
          <w:rFonts w:ascii="Times New Roman" w:hAnsi="Times New Roman" w:cs="Times New Roman"/>
          <w:color w:val="000000" w:themeColor="text1"/>
        </w:rPr>
        <w:t>EmONC</w:t>
      </w:r>
      <w:proofErr w:type="spellEnd"/>
      <w:r w:rsidR="00992BB5" w:rsidRPr="00BF5D84">
        <w:rPr>
          <w:rFonts w:ascii="Times New Roman" w:hAnsi="Times New Roman" w:cs="Times New Roman"/>
          <w:color w:val="000000" w:themeColor="text1"/>
        </w:rPr>
        <w:t xml:space="preserve"> facility</w:t>
      </w:r>
      <w:r w:rsidR="00682B01" w:rsidRPr="00BF5D84">
        <w:rPr>
          <w:rFonts w:ascii="Times New Roman" w:hAnsi="Times New Roman" w:cs="Times New Roman"/>
          <w:color w:val="000000" w:themeColor="text1"/>
        </w:rPr>
        <w:t xml:space="preserve"> </w:t>
      </w:r>
      <w:r w:rsidR="00682B01" w:rsidRPr="00BF5D84">
        <w:rPr>
          <w:rFonts w:ascii="Times New Roman" w:hAnsi="Times New Roman" w:cs="Times New Roman"/>
          <w:color w:val="000000" w:themeColor="text1"/>
        </w:rPr>
        <w:fldChar w:fldCharType="begin"/>
      </w:r>
      <w:r w:rsidR="00063AF7" w:rsidRPr="00BF5D84">
        <w:rPr>
          <w:rFonts w:ascii="Times New Roman" w:hAnsi="Times New Roman" w:cs="Times New Roman"/>
          <w:color w:val="000000" w:themeColor="text1"/>
        </w:rPr>
        <w:instrText xml:space="preserve"> ADDIN EN.CITE &lt;EndNote&gt;&lt;Cite&gt;&lt;Author&gt;Ebener&lt;/Author&gt;&lt;Year&gt;2019&lt;/Year&gt;&lt;RecNum&gt;41&lt;/RecNum&gt;&lt;DisplayText&gt;(22)&lt;/DisplayText&gt;&lt;record&gt;&lt;rec-number&gt;41&lt;/rec-number&gt;&lt;foreign-keys&gt;&lt;key app="EN" db-id="e9tavdzamax5rcexss8vrpvks9xs2zvzzxaz" timestamp="1659470194"&gt;41&lt;/key&gt;&lt;/foreign-keys&gt;&lt;ref-type name="Journal Article"&gt;17&lt;/ref-type&gt;&lt;contributors&gt;&lt;authors&gt;&lt;author&gt;Ebener, Steeve&lt;/author&gt;&lt;author&gt;Stenberg, Karin&lt;/author&gt;&lt;author&gt;Brun, Michel&lt;/author&gt;&lt;author&gt;Monet, Jean-Pierre&lt;/author&gt;&lt;author&gt;Ray, Nicolas&lt;/author&gt;&lt;author&gt;Sobel, Howard Lawrence&lt;/author&gt;&lt;author&gt;Roos, Nathalie&lt;/author&gt;&lt;author&gt;Gault, Patrick&lt;/author&gt;&lt;author&gt;Conlon, Claudia Morrissey&lt;/author&gt;&lt;author&gt;Bailey, Patsy&lt;/author&gt;&lt;/authors&gt;&lt;/contributors&gt;&lt;titles&gt;&lt;title&gt;Proposing standardised geographical indicators of physical access to emergency obstetric and newborn care in low-income and middle-income countries&lt;/title&gt;&lt;secondary-title&gt;BMJ global health&lt;/secondary-title&gt;&lt;/titles&gt;&lt;pages&gt;e000778&lt;/pages&gt;&lt;volume&gt;4&lt;/volume&gt;&lt;number&gt;Suppl 5&lt;/number&gt;&lt;dates&gt;&lt;year&gt;2019&lt;/year&gt;&lt;/dates&gt;&lt;isbn&gt;2059-7908&lt;/isbn&gt;&lt;urls&gt;&lt;/urls&gt;&lt;/record&gt;&lt;/Cite&gt;&lt;/EndNote&gt;</w:instrText>
      </w:r>
      <w:r w:rsidR="00682B01" w:rsidRPr="00BF5D84">
        <w:rPr>
          <w:rFonts w:ascii="Times New Roman" w:hAnsi="Times New Roman" w:cs="Times New Roman"/>
          <w:color w:val="000000" w:themeColor="text1"/>
        </w:rPr>
        <w:fldChar w:fldCharType="separate"/>
      </w:r>
      <w:r w:rsidR="00063AF7" w:rsidRPr="00BF5D84">
        <w:rPr>
          <w:rFonts w:ascii="Times New Roman" w:hAnsi="Times New Roman" w:cs="Times New Roman"/>
          <w:noProof/>
          <w:color w:val="000000" w:themeColor="text1"/>
        </w:rPr>
        <w:t>(22)</w:t>
      </w:r>
      <w:r w:rsidR="00682B01" w:rsidRPr="00BF5D84">
        <w:rPr>
          <w:rFonts w:ascii="Times New Roman" w:hAnsi="Times New Roman" w:cs="Times New Roman"/>
          <w:color w:val="000000" w:themeColor="text1"/>
        </w:rPr>
        <w:fldChar w:fldCharType="end"/>
      </w:r>
      <w:r w:rsidR="00992BB5" w:rsidRPr="00BF5D84">
        <w:rPr>
          <w:rFonts w:ascii="Times New Roman" w:hAnsi="Times New Roman" w:cs="Times New Roman"/>
          <w:color w:val="000000" w:themeColor="text1"/>
        </w:rPr>
        <w:t xml:space="preserve">. </w:t>
      </w:r>
    </w:p>
    <w:p w14:paraId="1A98FEC6" w14:textId="77777777" w:rsidR="007F64E7" w:rsidRPr="00BF5D84" w:rsidRDefault="007F64E7" w:rsidP="00C8364F">
      <w:pPr>
        <w:spacing w:after="0" w:line="480" w:lineRule="auto"/>
        <w:contextualSpacing/>
        <w:rPr>
          <w:rFonts w:ascii="Times New Roman" w:hAnsi="Times New Roman" w:cs="Times New Roman"/>
          <w:color w:val="000000" w:themeColor="text1"/>
        </w:rPr>
      </w:pPr>
    </w:p>
    <w:p w14:paraId="4277133A" w14:textId="1424F52B" w:rsidR="00C55416" w:rsidRPr="00BF5D84" w:rsidRDefault="00ED293D" w:rsidP="00C8364F">
      <w:pPr>
        <w:spacing w:after="0" w:line="480" w:lineRule="auto"/>
        <w:contextualSpacing/>
        <w:rPr>
          <w:rFonts w:ascii="Times New Roman" w:hAnsi="Times New Roman" w:cs="Times New Roman"/>
          <w:color w:val="000000" w:themeColor="text1"/>
        </w:rPr>
      </w:pPr>
      <w:r w:rsidRPr="00BF5D84">
        <w:rPr>
          <w:rFonts w:ascii="Times New Roman" w:hAnsi="Times New Roman" w:cs="Times New Roman"/>
          <w:color w:val="000000" w:themeColor="text1"/>
        </w:rPr>
        <w:t xml:space="preserve">Analyses were performed using Stata v14 and graphical displays were created using the R Package </w:t>
      </w:r>
      <w:proofErr w:type="spellStart"/>
      <w:r w:rsidRPr="00BF5D84">
        <w:rPr>
          <w:rFonts w:ascii="Times New Roman" w:hAnsi="Times New Roman" w:cs="Times New Roman"/>
          <w:i/>
          <w:iCs/>
          <w:color w:val="000000" w:themeColor="text1"/>
        </w:rPr>
        <w:t>ggplot</w:t>
      </w:r>
      <w:proofErr w:type="spellEnd"/>
      <w:r w:rsidR="00717227" w:rsidRPr="00BF5D84">
        <w:rPr>
          <w:rFonts w:ascii="Times New Roman" w:hAnsi="Times New Roman" w:cs="Times New Roman"/>
          <w:color w:val="000000" w:themeColor="text1"/>
        </w:rPr>
        <w:t xml:space="preserve"> </w:t>
      </w:r>
      <w:r w:rsidR="00717227" w:rsidRPr="00BF5D84">
        <w:rPr>
          <w:rFonts w:ascii="Times New Roman" w:hAnsi="Times New Roman" w:cs="Times New Roman"/>
          <w:color w:val="000000" w:themeColor="text1"/>
        </w:rPr>
        <w:fldChar w:fldCharType="begin"/>
      </w:r>
      <w:r w:rsidR="00AF7CA9" w:rsidRPr="00BF5D84">
        <w:rPr>
          <w:rFonts w:ascii="Times New Roman" w:hAnsi="Times New Roman" w:cs="Times New Roman"/>
          <w:color w:val="000000" w:themeColor="text1"/>
        </w:rPr>
        <w:instrText xml:space="preserve"> ADDIN EN.CITE &lt;EndNote&gt;&lt;Cite&gt;&lt;Author&gt;Wickham&lt;/Author&gt;&lt;Year&gt;2016&lt;/Year&gt;&lt;RecNum&gt;40&lt;/RecNum&gt;&lt;DisplayText&gt;(34)&lt;/DisplayText&gt;&lt;record&gt;&lt;rec-number&gt;40&lt;/rec-number&gt;&lt;foreign-keys&gt;&lt;key app="EN" db-id="e9tavdzamax5rcexss8vrpvks9xs2zvzzxaz" timestamp="1659466990"&gt;40&lt;/key&gt;&lt;/foreign-keys&gt;&lt;ref-type name="Computer Program"&gt;9&lt;/ref-type&gt;&lt;contributors&gt;&lt;authors&gt;&lt;author&gt;Wickham, Hadley&lt;/author&gt;&lt;/authors&gt;&lt;/contributors&gt;&lt;titles&gt;&lt;title&gt;ggplot2: Elegant Graphics for Data Analysis&lt;/title&gt;&lt;/titles&gt;&lt;dates&gt;&lt;year&gt;2016&lt;/year&gt;&lt;/dates&gt;&lt;pub-location&gt;New York&lt;/pub-location&gt;&lt;publisher&gt; Springer-Verlag&lt;/publisher&gt;&lt;isbn&gt;978-3-319-24277-4&lt;/isbn&gt;&lt;urls&gt;&lt;/urls&gt;&lt;/record&gt;&lt;/Cite&gt;&lt;/EndNote&gt;</w:instrText>
      </w:r>
      <w:r w:rsidR="00717227" w:rsidRPr="00BF5D84">
        <w:rPr>
          <w:rFonts w:ascii="Times New Roman" w:hAnsi="Times New Roman" w:cs="Times New Roman"/>
          <w:color w:val="000000" w:themeColor="text1"/>
        </w:rPr>
        <w:fldChar w:fldCharType="separate"/>
      </w:r>
      <w:r w:rsidR="00AF7CA9" w:rsidRPr="00BF5D84">
        <w:rPr>
          <w:rFonts w:ascii="Times New Roman" w:hAnsi="Times New Roman" w:cs="Times New Roman"/>
          <w:noProof/>
          <w:color w:val="000000" w:themeColor="text1"/>
        </w:rPr>
        <w:t>(34)</w:t>
      </w:r>
      <w:r w:rsidR="00717227" w:rsidRPr="00BF5D84">
        <w:rPr>
          <w:rFonts w:ascii="Times New Roman" w:hAnsi="Times New Roman" w:cs="Times New Roman"/>
          <w:color w:val="000000" w:themeColor="text1"/>
        </w:rPr>
        <w:fldChar w:fldCharType="end"/>
      </w:r>
      <w:r w:rsidRPr="00BF5D84">
        <w:rPr>
          <w:rFonts w:ascii="Times New Roman" w:hAnsi="Times New Roman" w:cs="Times New Roman"/>
          <w:color w:val="000000" w:themeColor="text1"/>
        </w:rPr>
        <w:t xml:space="preserve">. </w:t>
      </w:r>
      <w:r w:rsidR="0023393D" w:rsidRPr="00BF5D84">
        <w:rPr>
          <w:rFonts w:ascii="Times New Roman" w:hAnsi="Times New Roman" w:cs="Times New Roman"/>
        </w:rPr>
        <w:br/>
      </w:r>
      <w:r w:rsidR="0023393D" w:rsidRPr="00BF5D84">
        <w:rPr>
          <w:rStyle w:val="Heading1Char"/>
          <w:rFonts w:cs="Times New Roman"/>
        </w:rPr>
        <w:t>Results</w:t>
      </w:r>
    </w:p>
    <w:p w14:paraId="6865DBF0" w14:textId="769E576C" w:rsidR="00C55416" w:rsidRPr="00BF5D84" w:rsidRDefault="00C55416" w:rsidP="00C8364F">
      <w:pPr>
        <w:spacing w:after="0" w:line="480" w:lineRule="auto"/>
        <w:contextualSpacing/>
        <w:rPr>
          <w:rFonts w:ascii="Times New Roman" w:hAnsi="Times New Roman" w:cs="Times New Roman"/>
        </w:rPr>
      </w:pPr>
      <w:r w:rsidRPr="00BF5D84">
        <w:rPr>
          <w:rFonts w:ascii="Times New Roman" w:hAnsi="Times New Roman" w:cs="Times New Roman"/>
          <w:b/>
          <w:bCs/>
        </w:rPr>
        <w:t>Table 1</w:t>
      </w:r>
      <w:r w:rsidRPr="00BF5D84">
        <w:rPr>
          <w:rFonts w:ascii="Times New Roman" w:hAnsi="Times New Roman" w:cs="Times New Roman"/>
        </w:rPr>
        <w:t xml:space="preserve"> shows the distribution of the facilities in the study</w:t>
      </w:r>
      <w:r w:rsidR="00816E08" w:rsidRPr="00BF5D84">
        <w:rPr>
          <w:rFonts w:ascii="Times New Roman" w:hAnsi="Times New Roman" w:cs="Times New Roman"/>
        </w:rPr>
        <w:t xml:space="preserve"> areas</w:t>
      </w:r>
      <w:r w:rsidRPr="00BF5D84">
        <w:rPr>
          <w:rFonts w:ascii="Times New Roman" w:hAnsi="Times New Roman" w:cs="Times New Roman"/>
        </w:rPr>
        <w:t xml:space="preserve"> across each </w:t>
      </w:r>
      <w:r w:rsidR="006E3FE9" w:rsidRPr="00BF5D84">
        <w:rPr>
          <w:rFonts w:ascii="Times New Roman" w:hAnsi="Times New Roman" w:cs="Times New Roman"/>
        </w:rPr>
        <w:t>country included in the study</w:t>
      </w:r>
      <w:r w:rsidRPr="00BF5D84">
        <w:rPr>
          <w:rFonts w:ascii="Times New Roman" w:hAnsi="Times New Roman" w:cs="Times New Roman"/>
        </w:rPr>
        <w:t xml:space="preserve">. In Argentina and Ghana, more that 40% of </w:t>
      </w:r>
      <w:r w:rsidR="00CB7D6D" w:rsidRPr="00BF5D84">
        <w:rPr>
          <w:rFonts w:ascii="Times New Roman" w:hAnsi="Times New Roman" w:cs="Times New Roman"/>
        </w:rPr>
        <w:t xml:space="preserve">all the </w:t>
      </w:r>
      <w:r w:rsidRPr="00BF5D84">
        <w:rPr>
          <w:rFonts w:ascii="Times New Roman" w:hAnsi="Times New Roman" w:cs="Times New Roman"/>
        </w:rPr>
        <w:t xml:space="preserve">facilities </w:t>
      </w:r>
      <w:r w:rsidR="00BC04A4" w:rsidRPr="00BF5D84">
        <w:rPr>
          <w:rFonts w:ascii="Times New Roman" w:hAnsi="Times New Roman" w:cs="Times New Roman"/>
        </w:rPr>
        <w:t>providing</w:t>
      </w:r>
      <w:r w:rsidR="00CB7D6D" w:rsidRPr="00BF5D84">
        <w:rPr>
          <w:rFonts w:ascii="Times New Roman" w:hAnsi="Times New Roman" w:cs="Times New Roman"/>
        </w:rPr>
        <w:t xml:space="preserve"> birth care </w:t>
      </w:r>
      <w:proofErr w:type="gramStart"/>
      <w:r w:rsidRPr="00BF5D84">
        <w:rPr>
          <w:rFonts w:ascii="Times New Roman" w:hAnsi="Times New Roman" w:cs="Times New Roman"/>
        </w:rPr>
        <w:t xml:space="preserve">were </w:t>
      </w:r>
      <w:r w:rsidR="00816E08" w:rsidRPr="00BF5D84">
        <w:rPr>
          <w:rFonts w:ascii="Times New Roman" w:hAnsi="Times New Roman" w:cs="Times New Roman"/>
        </w:rPr>
        <w:t xml:space="preserve">located </w:t>
      </w:r>
      <w:r w:rsidRPr="00BF5D84">
        <w:rPr>
          <w:rFonts w:ascii="Times New Roman" w:hAnsi="Times New Roman" w:cs="Times New Roman"/>
        </w:rPr>
        <w:t>in</w:t>
      </w:r>
      <w:proofErr w:type="gramEnd"/>
      <w:r w:rsidRPr="00BF5D84">
        <w:rPr>
          <w:rFonts w:ascii="Times New Roman" w:hAnsi="Times New Roman" w:cs="Times New Roman"/>
        </w:rPr>
        <w:t xml:space="preserve"> one study </w:t>
      </w:r>
      <w:r w:rsidR="006E3FE9" w:rsidRPr="00BF5D84">
        <w:rPr>
          <w:rFonts w:ascii="Times New Roman" w:hAnsi="Times New Roman" w:cs="Times New Roman"/>
        </w:rPr>
        <w:t>area</w:t>
      </w:r>
      <w:r w:rsidRPr="00BF5D84">
        <w:rPr>
          <w:rFonts w:ascii="Times New Roman" w:hAnsi="Times New Roman" w:cs="Times New Roman"/>
        </w:rPr>
        <w:t>, with 47.0% in Buenos Aires</w:t>
      </w:r>
      <w:r w:rsidR="00816E08" w:rsidRPr="00BF5D84">
        <w:rPr>
          <w:rFonts w:ascii="Times New Roman" w:hAnsi="Times New Roman" w:cs="Times New Roman"/>
        </w:rPr>
        <w:t xml:space="preserve"> Region V for Argentina</w:t>
      </w:r>
      <w:r w:rsidRPr="00BF5D84">
        <w:rPr>
          <w:rFonts w:ascii="Times New Roman" w:hAnsi="Times New Roman" w:cs="Times New Roman"/>
        </w:rPr>
        <w:t xml:space="preserve"> and 43.1% in Sunyani</w:t>
      </w:r>
      <w:r w:rsidR="00816E08" w:rsidRPr="00BF5D84">
        <w:rPr>
          <w:rFonts w:ascii="Times New Roman" w:hAnsi="Times New Roman" w:cs="Times New Roman"/>
        </w:rPr>
        <w:t xml:space="preserve"> district for Ghana</w:t>
      </w:r>
      <w:r w:rsidRPr="00BF5D84">
        <w:rPr>
          <w:rFonts w:ascii="Times New Roman" w:hAnsi="Times New Roman" w:cs="Times New Roman"/>
        </w:rPr>
        <w:t xml:space="preserve">. In India, facilities were more equally distributed across the four study </w:t>
      </w:r>
      <w:r w:rsidR="006E3FE9" w:rsidRPr="00BF5D84">
        <w:rPr>
          <w:rFonts w:ascii="Times New Roman" w:hAnsi="Times New Roman" w:cs="Times New Roman"/>
        </w:rPr>
        <w:t>areas</w:t>
      </w:r>
      <w:r w:rsidRPr="00BF5D84">
        <w:rPr>
          <w:rFonts w:ascii="Times New Roman" w:hAnsi="Times New Roman" w:cs="Times New Roman"/>
        </w:rPr>
        <w:t xml:space="preserve">. In Argentina, all facilities </w:t>
      </w:r>
      <w:r w:rsidR="00E063AD" w:rsidRPr="00BF5D84">
        <w:rPr>
          <w:rFonts w:ascii="Times New Roman" w:hAnsi="Times New Roman" w:cs="Times New Roman"/>
        </w:rPr>
        <w:t>were either secondary- or</w:t>
      </w:r>
      <w:r w:rsidRPr="00BF5D84">
        <w:rPr>
          <w:rFonts w:ascii="Times New Roman" w:hAnsi="Times New Roman" w:cs="Times New Roman"/>
        </w:rPr>
        <w:t xml:space="preserve"> tertiary-level facilities, while </w:t>
      </w:r>
      <w:r w:rsidR="00E063AD" w:rsidRPr="00BF5D84">
        <w:rPr>
          <w:rFonts w:ascii="Times New Roman" w:hAnsi="Times New Roman" w:cs="Times New Roman"/>
        </w:rPr>
        <w:t xml:space="preserve">in Ghana and India, </w:t>
      </w:r>
      <w:r w:rsidR="00CB7D6D" w:rsidRPr="00BF5D84">
        <w:rPr>
          <w:rFonts w:ascii="Times New Roman" w:hAnsi="Times New Roman" w:cs="Times New Roman"/>
        </w:rPr>
        <w:t>most</w:t>
      </w:r>
      <w:r w:rsidR="00E063AD" w:rsidRPr="00BF5D84">
        <w:rPr>
          <w:rFonts w:ascii="Times New Roman" w:hAnsi="Times New Roman" w:cs="Times New Roman"/>
        </w:rPr>
        <w:t xml:space="preserve"> </w:t>
      </w:r>
      <w:r w:rsidR="00CB7D6D" w:rsidRPr="00BF5D84">
        <w:rPr>
          <w:rFonts w:ascii="Times New Roman" w:hAnsi="Times New Roman" w:cs="Times New Roman"/>
        </w:rPr>
        <w:t>facilities</w:t>
      </w:r>
      <w:r w:rsidR="00E063AD" w:rsidRPr="00BF5D84">
        <w:rPr>
          <w:rFonts w:ascii="Times New Roman" w:hAnsi="Times New Roman" w:cs="Times New Roman"/>
        </w:rPr>
        <w:t xml:space="preserve"> </w:t>
      </w:r>
      <w:r w:rsidR="00CB7D6D" w:rsidRPr="00BF5D84">
        <w:rPr>
          <w:rFonts w:ascii="Times New Roman" w:hAnsi="Times New Roman" w:cs="Times New Roman"/>
        </w:rPr>
        <w:t>provided primary-level care</w:t>
      </w:r>
      <w:r w:rsidR="00E063AD" w:rsidRPr="00BF5D84">
        <w:rPr>
          <w:rFonts w:ascii="Times New Roman" w:hAnsi="Times New Roman" w:cs="Times New Roman"/>
        </w:rPr>
        <w:t xml:space="preserve">. All facilities included in Argentina were urban, while 85.5% of facilities in India were in rural areas. In Argentina, all facilities were designated to provide care at the </w:t>
      </w:r>
      <w:proofErr w:type="spellStart"/>
      <w:r w:rsidR="00E063AD" w:rsidRPr="00BF5D84">
        <w:rPr>
          <w:rFonts w:ascii="Times New Roman" w:hAnsi="Times New Roman" w:cs="Times New Roman"/>
        </w:rPr>
        <w:t>CEmONC</w:t>
      </w:r>
      <w:proofErr w:type="spellEnd"/>
      <w:r w:rsidR="00E063AD" w:rsidRPr="00BF5D84">
        <w:rPr>
          <w:rFonts w:ascii="Times New Roman" w:hAnsi="Times New Roman" w:cs="Times New Roman"/>
        </w:rPr>
        <w:t xml:space="preserve"> level. In both Ghana and India, a larger percentage of facilities </w:t>
      </w:r>
      <w:r w:rsidR="00816E08" w:rsidRPr="00BF5D84">
        <w:rPr>
          <w:rFonts w:ascii="Times New Roman" w:hAnsi="Times New Roman" w:cs="Times New Roman"/>
        </w:rPr>
        <w:t xml:space="preserve">located in the study </w:t>
      </w:r>
      <w:r w:rsidR="006E3FE9" w:rsidRPr="00BF5D84">
        <w:rPr>
          <w:rFonts w:ascii="Times New Roman" w:hAnsi="Times New Roman" w:cs="Times New Roman"/>
        </w:rPr>
        <w:t>areas</w:t>
      </w:r>
      <w:r w:rsidR="00816E08" w:rsidRPr="00BF5D84">
        <w:rPr>
          <w:rFonts w:ascii="Times New Roman" w:hAnsi="Times New Roman" w:cs="Times New Roman"/>
        </w:rPr>
        <w:t xml:space="preserve"> </w:t>
      </w:r>
      <w:r w:rsidR="00E063AD" w:rsidRPr="00BF5D84">
        <w:rPr>
          <w:rFonts w:ascii="Times New Roman" w:hAnsi="Times New Roman" w:cs="Times New Roman"/>
        </w:rPr>
        <w:t xml:space="preserve">were designated at the </w:t>
      </w:r>
      <w:proofErr w:type="spellStart"/>
      <w:r w:rsidR="00E063AD" w:rsidRPr="00BF5D84">
        <w:rPr>
          <w:rFonts w:ascii="Times New Roman" w:hAnsi="Times New Roman" w:cs="Times New Roman"/>
        </w:rPr>
        <w:t>BEmONC</w:t>
      </w:r>
      <w:proofErr w:type="spellEnd"/>
      <w:r w:rsidR="00E063AD" w:rsidRPr="00BF5D84">
        <w:rPr>
          <w:rFonts w:ascii="Times New Roman" w:hAnsi="Times New Roman" w:cs="Times New Roman"/>
        </w:rPr>
        <w:t xml:space="preserve">-level rather than at the </w:t>
      </w:r>
      <w:proofErr w:type="spellStart"/>
      <w:r w:rsidR="00E063AD" w:rsidRPr="00BF5D84">
        <w:rPr>
          <w:rFonts w:ascii="Times New Roman" w:hAnsi="Times New Roman" w:cs="Times New Roman"/>
        </w:rPr>
        <w:t>CEmONC</w:t>
      </w:r>
      <w:proofErr w:type="spellEnd"/>
      <w:r w:rsidR="00E063AD" w:rsidRPr="00BF5D84">
        <w:rPr>
          <w:rFonts w:ascii="Times New Roman" w:hAnsi="Times New Roman" w:cs="Times New Roman"/>
        </w:rPr>
        <w:t xml:space="preserve">-level, though in both settings, facilities with no </w:t>
      </w:r>
      <w:proofErr w:type="spellStart"/>
      <w:r w:rsidR="00E063AD" w:rsidRPr="00BF5D84">
        <w:rPr>
          <w:rFonts w:ascii="Times New Roman" w:hAnsi="Times New Roman" w:cs="Times New Roman"/>
        </w:rPr>
        <w:t>EmONC</w:t>
      </w:r>
      <w:proofErr w:type="spellEnd"/>
      <w:r w:rsidR="00E063AD" w:rsidRPr="00BF5D84">
        <w:rPr>
          <w:rFonts w:ascii="Times New Roman" w:hAnsi="Times New Roman" w:cs="Times New Roman"/>
        </w:rPr>
        <w:t xml:space="preserve"> designat</w:t>
      </w:r>
      <w:r w:rsidR="00600AFC" w:rsidRPr="00BF5D84">
        <w:rPr>
          <w:rFonts w:ascii="Times New Roman" w:hAnsi="Times New Roman" w:cs="Times New Roman"/>
        </w:rPr>
        <w:t xml:space="preserve">ion constituted </w:t>
      </w:r>
      <w:proofErr w:type="gramStart"/>
      <w:r w:rsidR="00600AFC" w:rsidRPr="00BF5D84">
        <w:rPr>
          <w:rFonts w:ascii="Times New Roman" w:hAnsi="Times New Roman" w:cs="Times New Roman"/>
        </w:rPr>
        <w:t>the majority</w:t>
      </w:r>
      <w:r w:rsidR="00816E08" w:rsidRPr="00BF5D84">
        <w:rPr>
          <w:rFonts w:ascii="Times New Roman" w:hAnsi="Times New Roman" w:cs="Times New Roman"/>
        </w:rPr>
        <w:t xml:space="preserve"> of</w:t>
      </w:r>
      <w:proofErr w:type="gramEnd"/>
      <w:r w:rsidR="00816E08" w:rsidRPr="00BF5D84">
        <w:rPr>
          <w:rFonts w:ascii="Times New Roman" w:hAnsi="Times New Roman" w:cs="Times New Roman"/>
        </w:rPr>
        <w:t xml:space="preserve"> all facilities</w:t>
      </w:r>
      <w:r w:rsidR="00600AFC" w:rsidRPr="00BF5D84">
        <w:rPr>
          <w:rFonts w:ascii="Times New Roman" w:hAnsi="Times New Roman" w:cs="Times New Roman"/>
        </w:rPr>
        <w:t xml:space="preserve"> (45.1% in Ghana and 71.6% in India)</w:t>
      </w:r>
      <w:r w:rsidR="00102FE3" w:rsidRPr="00BF5D84">
        <w:rPr>
          <w:rFonts w:ascii="Times New Roman" w:hAnsi="Times New Roman" w:cs="Times New Roman"/>
        </w:rPr>
        <w:t>.</w:t>
      </w:r>
    </w:p>
    <w:p w14:paraId="338CB947" w14:textId="38ACBA20" w:rsidR="00585ABF" w:rsidRPr="00BF5D84" w:rsidRDefault="00585ABF" w:rsidP="00117B44">
      <w:pPr>
        <w:spacing w:after="0" w:line="240" w:lineRule="auto"/>
        <w:contextualSpacing/>
        <w:rPr>
          <w:rFonts w:ascii="Times New Roman" w:hAnsi="Times New Roman" w:cs="Times New Roman"/>
        </w:rPr>
      </w:pPr>
    </w:p>
    <w:p w14:paraId="556D3597" w14:textId="67D9F788" w:rsidR="00585ABF" w:rsidRPr="00BF5D84" w:rsidRDefault="00585ABF" w:rsidP="00117B44">
      <w:pPr>
        <w:spacing w:after="0" w:line="240" w:lineRule="auto"/>
        <w:contextualSpacing/>
        <w:rPr>
          <w:rFonts w:ascii="Times New Roman" w:hAnsi="Times New Roman" w:cs="Times New Roman"/>
        </w:rPr>
      </w:pPr>
      <w:r w:rsidRPr="00BF5D84">
        <w:rPr>
          <w:rFonts w:ascii="Times New Roman" w:eastAsia="Times New Roman" w:hAnsi="Times New Roman" w:cs="Times New Roman"/>
          <w:b/>
          <w:bCs/>
          <w:color w:val="000000"/>
        </w:rPr>
        <w:t>Table 1: Description of facility characteristics</w:t>
      </w:r>
    </w:p>
    <w:p w14:paraId="78DE8C71" w14:textId="0CBEC1E4" w:rsidR="00BC79C5" w:rsidRPr="00BF5D84" w:rsidRDefault="00BC79C5" w:rsidP="00117B44">
      <w:pPr>
        <w:spacing w:after="0" w:line="240" w:lineRule="auto"/>
        <w:contextualSpacing/>
        <w:rPr>
          <w:rFonts w:ascii="Times New Roman" w:hAnsi="Times New Roman" w:cs="Times New Roman"/>
        </w:rPr>
      </w:pPr>
    </w:p>
    <w:tbl>
      <w:tblPr>
        <w:tblW w:w="9540" w:type="dxa"/>
        <w:tblLook w:val="04A0" w:firstRow="1" w:lastRow="0" w:firstColumn="1" w:lastColumn="0" w:noHBand="0" w:noVBand="1"/>
      </w:tblPr>
      <w:tblGrid>
        <w:gridCol w:w="3600"/>
        <w:gridCol w:w="2070"/>
        <w:gridCol w:w="2160"/>
        <w:gridCol w:w="1710"/>
      </w:tblGrid>
      <w:tr w:rsidR="00BC79C5" w:rsidRPr="00BF5D84" w14:paraId="1D2B27A8" w14:textId="77777777" w:rsidTr="00BC79C5">
        <w:trPr>
          <w:trHeight w:val="320"/>
        </w:trPr>
        <w:tc>
          <w:tcPr>
            <w:tcW w:w="3600" w:type="dxa"/>
            <w:tcBorders>
              <w:top w:val="nil"/>
              <w:left w:val="nil"/>
              <w:bottom w:val="nil"/>
              <w:right w:val="nil"/>
            </w:tcBorders>
            <w:shd w:val="clear" w:color="auto" w:fill="auto"/>
            <w:noWrap/>
            <w:vAlign w:val="bottom"/>
            <w:hideMark/>
          </w:tcPr>
          <w:p w14:paraId="60F3CAB5" w14:textId="77777777" w:rsidR="00BC79C5" w:rsidRPr="00BF5D84" w:rsidRDefault="00BC79C5" w:rsidP="00BC79C5">
            <w:pPr>
              <w:spacing w:after="0" w:line="240" w:lineRule="auto"/>
              <w:rPr>
                <w:rFonts w:ascii="Times New Roman" w:eastAsia="Times New Roman" w:hAnsi="Times New Roman" w:cs="Times New Roman"/>
              </w:rPr>
            </w:pPr>
          </w:p>
        </w:tc>
        <w:tc>
          <w:tcPr>
            <w:tcW w:w="2070" w:type="dxa"/>
            <w:tcBorders>
              <w:top w:val="nil"/>
              <w:left w:val="nil"/>
              <w:bottom w:val="nil"/>
              <w:right w:val="nil"/>
            </w:tcBorders>
            <w:shd w:val="clear" w:color="auto" w:fill="auto"/>
            <w:noWrap/>
            <w:vAlign w:val="bottom"/>
            <w:hideMark/>
          </w:tcPr>
          <w:p w14:paraId="03B46E1B" w14:textId="77777777" w:rsidR="00BC79C5" w:rsidRPr="00BF5D84" w:rsidRDefault="00BC79C5" w:rsidP="00BC79C5">
            <w:pPr>
              <w:spacing w:after="0" w:line="240" w:lineRule="auto"/>
              <w:rPr>
                <w:rFonts w:ascii="Times New Roman" w:eastAsia="Times New Roman" w:hAnsi="Times New Roman" w:cs="Times New Roman"/>
              </w:rPr>
            </w:pPr>
          </w:p>
        </w:tc>
        <w:tc>
          <w:tcPr>
            <w:tcW w:w="2160" w:type="dxa"/>
            <w:tcBorders>
              <w:top w:val="nil"/>
              <w:left w:val="nil"/>
              <w:bottom w:val="nil"/>
              <w:right w:val="nil"/>
            </w:tcBorders>
            <w:shd w:val="clear" w:color="auto" w:fill="auto"/>
            <w:noWrap/>
            <w:vAlign w:val="bottom"/>
            <w:hideMark/>
          </w:tcPr>
          <w:p w14:paraId="3BF0A7F3" w14:textId="77777777" w:rsidR="00BC79C5" w:rsidRPr="00BF5D84" w:rsidRDefault="00BC79C5" w:rsidP="00BC79C5">
            <w:pPr>
              <w:spacing w:after="0" w:line="240" w:lineRule="auto"/>
              <w:rPr>
                <w:rFonts w:ascii="Times New Roman" w:eastAsia="Times New Roman" w:hAnsi="Times New Roman" w:cs="Times New Roman"/>
              </w:rPr>
            </w:pPr>
          </w:p>
        </w:tc>
        <w:tc>
          <w:tcPr>
            <w:tcW w:w="1710" w:type="dxa"/>
            <w:tcBorders>
              <w:top w:val="nil"/>
              <w:left w:val="nil"/>
              <w:bottom w:val="nil"/>
              <w:right w:val="nil"/>
            </w:tcBorders>
            <w:shd w:val="clear" w:color="auto" w:fill="auto"/>
            <w:noWrap/>
            <w:vAlign w:val="bottom"/>
            <w:hideMark/>
          </w:tcPr>
          <w:p w14:paraId="1A67DA37" w14:textId="77777777" w:rsidR="00BC79C5" w:rsidRPr="00BF5D84" w:rsidRDefault="00BC79C5" w:rsidP="00BC79C5">
            <w:pPr>
              <w:spacing w:after="0" w:line="240" w:lineRule="auto"/>
              <w:rPr>
                <w:rFonts w:ascii="Times New Roman" w:eastAsia="Times New Roman" w:hAnsi="Times New Roman" w:cs="Times New Roman"/>
              </w:rPr>
            </w:pPr>
          </w:p>
        </w:tc>
      </w:tr>
      <w:tr w:rsidR="00BC79C5" w:rsidRPr="00BF5D84" w14:paraId="313A5715" w14:textId="77777777" w:rsidTr="00BC79C5">
        <w:trPr>
          <w:trHeight w:val="320"/>
        </w:trPr>
        <w:tc>
          <w:tcPr>
            <w:tcW w:w="3600" w:type="dxa"/>
            <w:tcBorders>
              <w:top w:val="single" w:sz="4" w:space="0" w:color="auto"/>
              <w:left w:val="single" w:sz="4" w:space="0" w:color="auto"/>
              <w:bottom w:val="nil"/>
              <w:right w:val="single" w:sz="4" w:space="0" w:color="auto"/>
            </w:tcBorders>
            <w:shd w:val="clear" w:color="000000" w:fill="FFFFFF"/>
            <w:noWrap/>
            <w:vAlign w:val="bottom"/>
            <w:hideMark/>
          </w:tcPr>
          <w:p w14:paraId="1B9D09F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single" w:sz="4" w:space="0" w:color="auto"/>
              <w:left w:val="nil"/>
              <w:bottom w:val="nil"/>
              <w:right w:val="nil"/>
            </w:tcBorders>
            <w:shd w:val="clear" w:color="000000" w:fill="FFFFFF"/>
            <w:noWrap/>
            <w:vAlign w:val="bottom"/>
            <w:hideMark/>
          </w:tcPr>
          <w:p w14:paraId="7292EE9D"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Argentina</w:t>
            </w:r>
          </w:p>
        </w:tc>
        <w:tc>
          <w:tcPr>
            <w:tcW w:w="2160" w:type="dxa"/>
            <w:tcBorders>
              <w:top w:val="single" w:sz="4" w:space="0" w:color="auto"/>
              <w:left w:val="nil"/>
              <w:bottom w:val="nil"/>
              <w:right w:val="nil"/>
            </w:tcBorders>
            <w:shd w:val="clear" w:color="000000" w:fill="FFFFFF"/>
            <w:noWrap/>
            <w:vAlign w:val="bottom"/>
            <w:hideMark/>
          </w:tcPr>
          <w:p w14:paraId="09D8E03E"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Ghana</w:t>
            </w:r>
          </w:p>
        </w:tc>
        <w:tc>
          <w:tcPr>
            <w:tcW w:w="1710" w:type="dxa"/>
            <w:tcBorders>
              <w:top w:val="single" w:sz="4" w:space="0" w:color="auto"/>
              <w:left w:val="nil"/>
              <w:bottom w:val="nil"/>
              <w:right w:val="single" w:sz="4" w:space="0" w:color="auto"/>
            </w:tcBorders>
            <w:shd w:val="clear" w:color="000000" w:fill="FFFFFF"/>
            <w:noWrap/>
            <w:vAlign w:val="bottom"/>
            <w:hideMark/>
          </w:tcPr>
          <w:p w14:paraId="601F70E1"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India</w:t>
            </w:r>
          </w:p>
        </w:tc>
      </w:tr>
      <w:tr w:rsidR="00BC79C5" w:rsidRPr="00BF5D84" w14:paraId="09B33D1E"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262B975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single" w:sz="4" w:space="0" w:color="auto"/>
              <w:left w:val="nil"/>
              <w:bottom w:val="nil"/>
              <w:right w:val="nil"/>
            </w:tcBorders>
            <w:shd w:val="clear" w:color="000000" w:fill="FFFFFF"/>
            <w:noWrap/>
            <w:vAlign w:val="bottom"/>
            <w:hideMark/>
          </w:tcPr>
          <w:p w14:paraId="715904B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2160" w:type="dxa"/>
            <w:tcBorders>
              <w:top w:val="single" w:sz="4" w:space="0" w:color="auto"/>
              <w:left w:val="nil"/>
              <w:bottom w:val="nil"/>
              <w:right w:val="nil"/>
            </w:tcBorders>
            <w:shd w:val="clear" w:color="000000" w:fill="FFFFFF"/>
            <w:noWrap/>
            <w:vAlign w:val="bottom"/>
            <w:hideMark/>
          </w:tcPr>
          <w:p w14:paraId="7F160DA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710" w:type="dxa"/>
            <w:tcBorders>
              <w:top w:val="single" w:sz="4" w:space="0" w:color="auto"/>
              <w:left w:val="nil"/>
              <w:bottom w:val="nil"/>
              <w:right w:val="single" w:sz="4" w:space="0" w:color="auto"/>
            </w:tcBorders>
            <w:shd w:val="clear" w:color="000000" w:fill="FFFFFF"/>
            <w:noWrap/>
            <w:vAlign w:val="bottom"/>
            <w:hideMark/>
          </w:tcPr>
          <w:p w14:paraId="0C17D78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r>
      <w:tr w:rsidR="00BC79C5" w:rsidRPr="00BF5D84" w14:paraId="4BB3785D" w14:textId="77777777" w:rsidTr="00BC79C5">
        <w:trPr>
          <w:trHeight w:val="320"/>
        </w:trPr>
        <w:tc>
          <w:tcPr>
            <w:tcW w:w="3600" w:type="dxa"/>
            <w:tcBorders>
              <w:top w:val="single" w:sz="4" w:space="0" w:color="auto"/>
              <w:left w:val="single" w:sz="4" w:space="0" w:color="auto"/>
              <w:bottom w:val="nil"/>
              <w:right w:val="single" w:sz="4" w:space="0" w:color="auto"/>
            </w:tcBorders>
            <w:shd w:val="clear" w:color="000000" w:fill="FFFFFF"/>
            <w:noWrap/>
            <w:vAlign w:val="bottom"/>
            <w:hideMark/>
          </w:tcPr>
          <w:p w14:paraId="3C3C65C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2070" w:type="dxa"/>
            <w:tcBorders>
              <w:top w:val="single" w:sz="4" w:space="0" w:color="auto"/>
              <w:left w:val="nil"/>
              <w:bottom w:val="nil"/>
              <w:right w:val="nil"/>
            </w:tcBorders>
            <w:shd w:val="clear" w:color="000000" w:fill="FFFFFF"/>
            <w:noWrap/>
            <w:vAlign w:val="bottom"/>
            <w:hideMark/>
          </w:tcPr>
          <w:p w14:paraId="7419D19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c>
          <w:tcPr>
            <w:tcW w:w="2160" w:type="dxa"/>
            <w:tcBorders>
              <w:top w:val="single" w:sz="4" w:space="0" w:color="auto"/>
              <w:left w:val="nil"/>
              <w:bottom w:val="nil"/>
              <w:right w:val="nil"/>
            </w:tcBorders>
            <w:shd w:val="clear" w:color="000000" w:fill="FFFFFF"/>
            <w:noWrap/>
            <w:vAlign w:val="bottom"/>
            <w:hideMark/>
          </w:tcPr>
          <w:p w14:paraId="1D89AA0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(51)</w:t>
            </w:r>
          </w:p>
        </w:tc>
        <w:tc>
          <w:tcPr>
            <w:tcW w:w="1710" w:type="dxa"/>
            <w:tcBorders>
              <w:top w:val="single" w:sz="4" w:space="0" w:color="auto"/>
              <w:left w:val="nil"/>
              <w:bottom w:val="nil"/>
              <w:right w:val="single" w:sz="4" w:space="0" w:color="auto"/>
            </w:tcBorders>
            <w:shd w:val="clear" w:color="000000" w:fill="FFFFFF"/>
            <w:noWrap/>
            <w:vAlign w:val="bottom"/>
            <w:hideMark/>
          </w:tcPr>
          <w:p w14:paraId="454D90A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(282)</w:t>
            </w:r>
          </w:p>
        </w:tc>
      </w:tr>
      <w:tr w:rsidR="00BC79C5" w:rsidRPr="00BF5D84" w14:paraId="3B4FF8A2"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3F1D60E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nil"/>
              <w:left w:val="nil"/>
              <w:bottom w:val="nil"/>
              <w:right w:val="nil"/>
            </w:tcBorders>
            <w:shd w:val="clear" w:color="000000" w:fill="FFFFFF"/>
            <w:noWrap/>
            <w:vAlign w:val="bottom"/>
            <w:hideMark/>
          </w:tcPr>
          <w:p w14:paraId="651A4A1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3C99309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5BEA01B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14B8030D"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0602391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2070" w:type="dxa"/>
            <w:tcBorders>
              <w:top w:val="nil"/>
              <w:left w:val="nil"/>
              <w:bottom w:val="nil"/>
              <w:right w:val="nil"/>
            </w:tcBorders>
            <w:shd w:val="clear" w:color="000000" w:fill="FFFFFF"/>
            <w:noWrap/>
            <w:vAlign w:val="bottom"/>
            <w:hideMark/>
          </w:tcPr>
          <w:p w14:paraId="1E540F5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19DCCE4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46E3301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5C12CD21"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7259BB66"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Buenos Aires/</w:t>
            </w:r>
            <w:proofErr w:type="spellStart"/>
            <w:r w:rsidRPr="00BF5D84">
              <w:rPr>
                <w:rFonts w:ascii="Times New Roman" w:eastAsia="Times New Roman" w:hAnsi="Times New Roman" w:cs="Times New Roman"/>
                <w:color w:val="000000"/>
              </w:rPr>
              <w:t>Bukpurugu</w:t>
            </w:r>
            <w:proofErr w:type="spellEnd"/>
            <w:r w:rsidRPr="00BF5D84">
              <w:rPr>
                <w:rFonts w:ascii="Times New Roman" w:eastAsia="Times New Roman" w:hAnsi="Times New Roman" w:cs="Times New Roman"/>
                <w:color w:val="000000"/>
              </w:rPr>
              <w:t xml:space="preserve"> </w:t>
            </w:r>
            <w:proofErr w:type="spellStart"/>
            <w:r w:rsidRPr="00BF5D84">
              <w:rPr>
                <w:rFonts w:ascii="Times New Roman" w:eastAsia="Times New Roman" w:hAnsi="Times New Roman" w:cs="Times New Roman"/>
                <w:color w:val="000000"/>
              </w:rPr>
              <w:t>Yunyoo</w:t>
            </w:r>
            <w:proofErr w:type="spellEnd"/>
            <w:r w:rsidRPr="00BF5D84">
              <w:rPr>
                <w:rFonts w:ascii="Times New Roman" w:eastAsia="Times New Roman" w:hAnsi="Times New Roman" w:cs="Times New Roman"/>
                <w:color w:val="000000"/>
              </w:rPr>
              <w:t>/Gonda</w:t>
            </w:r>
          </w:p>
        </w:tc>
        <w:tc>
          <w:tcPr>
            <w:tcW w:w="2070" w:type="dxa"/>
            <w:tcBorders>
              <w:top w:val="nil"/>
              <w:left w:val="nil"/>
              <w:bottom w:val="nil"/>
              <w:right w:val="nil"/>
            </w:tcBorders>
            <w:shd w:val="clear" w:color="000000" w:fill="FFFFFF"/>
            <w:noWrap/>
            <w:vAlign w:val="bottom"/>
            <w:hideMark/>
          </w:tcPr>
          <w:p w14:paraId="7777224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47.0 (16)</w:t>
            </w:r>
          </w:p>
        </w:tc>
        <w:tc>
          <w:tcPr>
            <w:tcW w:w="2160" w:type="dxa"/>
            <w:tcBorders>
              <w:top w:val="nil"/>
              <w:left w:val="nil"/>
              <w:bottom w:val="nil"/>
              <w:right w:val="nil"/>
            </w:tcBorders>
            <w:shd w:val="clear" w:color="000000" w:fill="FFFFFF"/>
            <w:noWrap/>
            <w:vAlign w:val="bottom"/>
            <w:hideMark/>
          </w:tcPr>
          <w:p w14:paraId="306BD3B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15.7 (8)</w:t>
            </w:r>
          </w:p>
        </w:tc>
        <w:tc>
          <w:tcPr>
            <w:tcW w:w="1710" w:type="dxa"/>
            <w:tcBorders>
              <w:top w:val="nil"/>
              <w:left w:val="nil"/>
              <w:bottom w:val="nil"/>
              <w:right w:val="single" w:sz="4" w:space="0" w:color="auto"/>
            </w:tcBorders>
            <w:shd w:val="clear" w:color="000000" w:fill="FFFFFF"/>
            <w:noWrap/>
            <w:vAlign w:val="bottom"/>
            <w:hideMark/>
          </w:tcPr>
          <w:p w14:paraId="33A5008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30.1 (85)</w:t>
            </w:r>
          </w:p>
        </w:tc>
      </w:tr>
      <w:tr w:rsidR="00BC79C5" w:rsidRPr="00BF5D84" w14:paraId="634FED2B"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85455C3"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Jujuy/Sunyani/</w:t>
            </w:r>
            <w:proofErr w:type="spellStart"/>
            <w:r w:rsidRPr="00BF5D84">
              <w:rPr>
                <w:rFonts w:ascii="Times New Roman" w:eastAsia="Times New Roman" w:hAnsi="Times New Roman" w:cs="Times New Roman"/>
                <w:color w:val="000000"/>
              </w:rPr>
              <w:t>Krishnagiri</w:t>
            </w:r>
            <w:proofErr w:type="spellEnd"/>
          </w:p>
        </w:tc>
        <w:tc>
          <w:tcPr>
            <w:tcW w:w="2070" w:type="dxa"/>
            <w:tcBorders>
              <w:top w:val="nil"/>
              <w:left w:val="nil"/>
              <w:bottom w:val="nil"/>
              <w:right w:val="nil"/>
            </w:tcBorders>
            <w:shd w:val="clear" w:color="000000" w:fill="FFFFFF"/>
            <w:noWrap/>
            <w:vAlign w:val="bottom"/>
            <w:hideMark/>
          </w:tcPr>
          <w:p w14:paraId="366AED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11.8 (4)</w:t>
            </w:r>
          </w:p>
        </w:tc>
        <w:tc>
          <w:tcPr>
            <w:tcW w:w="2160" w:type="dxa"/>
            <w:tcBorders>
              <w:top w:val="nil"/>
              <w:left w:val="nil"/>
              <w:bottom w:val="nil"/>
              <w:right w:val="nil"/>
            </w:tcBorders>
            <w:shd w:val="clear" w:color="000000" w:fill="FFFFFF"/>
            <w:noWrap/>
            <w:vAlign w:val="bottom"/>
            <w:hideMark/>
          </w:tcPr>
          <w:p w14:paraId="3F2496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43.1 (22)</w:t>
            </w:r>
          </w:p>
        </w:tc>
        <w:tc>
          <w:tcPr>
            <w:tcW w:w="1710" w:type="dxa"/>
            <w:tcBorders>
              <w:top w:val="nil"/>
              <w:left w:val="nil"/>
              <w:bottom w:val="nil"/>
              <w:right w:val="single" w:sz="4" w:space="0" w:color="auto"/>
            </w:tcBorders>
            <w:shd w:val="clear" w:color="000000" w:fill="FFFFFF"/>
            <w:noWrap/>
            <w:vAlign w:val="bottom"/>
            <w:hideMark/>
          </w:tcPr>
          <w:p w14:paraId="79B3019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24.1 (68)</w:t>
            </w:r>
          </w:p>
        </w:tc>
      </w:tr>
      <w:tr w:rsidR="00BC79C5" w:rsidRPr="00BF5D84" w14:paraId="4EE92B01"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0C4A6E34"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La Pampa/Techiman/Meerut</w:t>
            </w:r>
          </w:p>
        </w:tc>
        <w:tc>
          <w:tcPr>
            <w:tcW w:w="2070" w:type="dxa"/>
            <w:tcBorders>
              <w:top w:val="nil"/>
              <w:left w:val="nil"/>
              <w:bottom w:val="nil"/>
              <w:right w:val="nil"/>
            </w:tcBorders>
            <w:shd w:val="clear" w:color="000000" w:fill="FFFFFF"/>
            <w:noWrap/>
            <w:vAlign w:val="bottom"/>
            <w:hideMark/>
          </w:tcPr>
          <w:p w14:paraId="1E7283B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17.7 (6)</w:t>
            </w:r>
          </w:p>
        </w:tc>
        <w:tc>
          <w:tcPr>
            <w:tcW w:w="2160" w:type="dxa"/>
            <w:tcBorders>
              <w:top w:val="nil"/>
              <w:left w:val="nil"/>
              <w:bottom w:val="nil"/>
              <w:right w:val="nil"/>
            </w:tcBorders>
            <w:shd w:val="clear" w:color="000000" w:fill="FFFFFF"/>
            <w:noWrap/>
            <w:vAlign w:val="bottom"/>
            <w:hideMark/>
          </w:tcPr>
          <w:p w14:paraId="2A34514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25.5 (13)</w:t>
            </w:r>
          </w:p>
        </w:tc>
        <w:tc>
          <w:tcPr>
            <w:tcW w:w="1710" w:type="dxa"/>
            <w:tcBorders>
              <w:top w:val="nil"/>
              <w:left w:val="nil"/>
              <w:bottom w:val="nil"/>
              <w:right w:val="single" w:sz="4" w:space="0" w:color="auto"/>
            </w:tcBorders>
            <w:shd w:val="clear" w:color="000000" w:fill="FFFFFF"/>
            <w:noWrap/>
            <w:vAlign w:val="bottom"/>
            <w:hideMark/>
          </w:tcPr>
          <w:p w14:paraId="34201C4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20.6 (58)</w:t>
            </w:r>
          </w:p>
        </w:tc>
      </w:tr>
      <w:tr w:rsidR="00BC79C5" w:rsidRPr="00BF5D84" w14:paraId="7F474818"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6223981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Salta/</w:t>
            </w:r>
            <w:proofErr w:type="spellStart"/>
            <w:r w:rsidRPr="00BF5D84">
              <w:rPr>
                <w:rFonts w:ascii="Times New Roman" w:eastAsia="Times New Roman" w:hAnsi="Times New Roman" w:cs="Times New Roman"/>
                <w:color w:val="000000"/>
              </w:rPr>
              <w:t>Tolon</w:t>
            </w:r>
            <w:proofErr w:type="spellEnd"/>
            <w:r w:rsidRPr="00BF5D84">
              <w:rPr>
                <w:rFonts w:ascii="Times New Roman" w:eastAsia="Times New Roman" w:hAnsi="Times New Roman" w:cs="Times New Roman"/>
                <w:color w:val="000000"/>
              </w:rPr>
              <w:t>/</w:t>
            </w:r>
            <w:proofErr w:type="spellStart"/>
            <w:r w:rsidRPr="00BF5D84">
              <w:rPr>
                <w:rFonts w:ascii="Times New Roman" w:eastAsia="Times New Roman" w:hAnsi="Times New Roman" w:cs="Times New Roman"/>
                <w:color w:val="000000"/>
              </w:rPr>
              <w:t>Thirvallur</w:t>
            </w:r>
            <w:proofErr w:type="spellEnd"/>
          </w:p>
        </w:tc>
        <w:tc>
          <w:tcPr>
            <w:tcW w:w="2070" w:type="dxa"/>
            <w:tcBorders>
              <w:top w:val="nil"/>
              <w:left w:val="nil"/>
              <w:bottom w:val="nil"/>
              <w:right w:val="nil"/>
            </w:tcBorders>
            <w:shd w:val="clear" w:color="000000" w:fill="FFFFFF"/>
            <w:noWrap/>
            <w:vAlign w:val="bottom"/>
            <w:hideMark/>
          </w:tcPr>
          <w:p w14:paraId="0A8E4BD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23.5 (8)</w:t>
            </w:r>
          </w:p>
        </w:tc>
        <w:tc>
          <w:tcPr>
            <w:tcW w:w="2160" w:type="dxa"/>
            <w:tcBorders>
              <w:top w:val="nil"/>
              <w:left w:val="nil"/>
              <w:bottom w:val="nil"/>
              <w:right w:val="nil"/>
            </w:tcBorders>
            <w:shd w:val="clear" w:color="000000" w:fill="FFFFFF"/>
            <w:noWrap/>
            <w:vAlign w:val="bottom"/>
            <w:hideMark/>
          </w:tcPr>
          <w:p w14:paraId="1000A51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15.7 (8)</w:t>
            </w:r>
          </w:p>
        </w:tc>
        <w:tc>
          <w:tcPr>
            <w:tcW w:w="1710" w:type="dxa"/>
            <w:tcBorders>
              <w:top w:val="nil"/>
              <w:left w:val="nil"/>
              <w:bottom w:val="nil"/>
              <w:right w:val="single" w:sz="4" w:space="0" w:color="auto"/>
            </w:tcBorders>
            <w:shd w:val="clear" w:color="000000" w:fill="FFFFFF"/>
            <w:noWrap/>
            <w:vAlign w:val="bottom"/>
            <w:hideMark/>
          </w:tcPr>
          <w:p w14:paraId="03CA345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25.3 (71)</w:t>
            </w:r>
          </w:p>
        </w:tc>
      </w:tr>
      <w:tr w:rsidR="00BC79C5" w:rsidRPr="00BF5D84" w14:paraId="3547CA26"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6CA5B40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nil"/>
              <w:left w:val="nil"/>
              <w:bottom w:val="nil"/>
              <w:right w:val="nil"/>
            </w:tcBorders>
            <w:shd w:val="clear" w:color="000000" w:fill="FFFFFF"/>
            <w:noWrap/>
            <w:vAlign w:val="bottom"/>
            <w:hideMark/>
          </w:tcPr>
          <w:p w14:paraId="2BF885B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782EFC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3DA9C71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09495EAD"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1E22D2E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lastRenderedPageBreak/>
              <w:t>Facility Type</w:t>
            </w:r>
          </w:p>
        </w:tc>
        <w:tc>
          <w:tcPr>
            <w:tcW w:w="2070" w:type="dxa"/>
            <w:tcBorders>
              <w:top w:val="nil"/>
              <w:left w:val="nil"/>
              <w:bottom w:val="nil"/>
              <w:right w:val="nil"/>
            </w:tcBorders>
            <w:shd w:val="clear" w:color="000000" w:fill="FFFFFF"/>
            <w:noWrap/>
            <w:vAlign w:val="bottom"/>
            <w:hideMark/>
          </w:tcPr>
          <w:p w14:paraId="390172C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079D49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3817EF7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4F993085"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EC1D52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2070" w:type="dxa"/>
            <w:tcBorders>
              <w:top w:val="nil"/>
              <w:left w:val="nil"/>
              <w:bottom w:val="nil"/>
              <w:right w:val="nil"/>
            </w:tcBorders>
            <w:shd w:val="clear" w:color="000000" w:fill="FFFFFF"/>
            <w:noWrap/>
            <w:vAlign w:val="bottom"/>
            <w:hideMark/>
          </w:tcPr>
          <w:p w14:paraId="4D1B56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2CC7716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84.3 (43)</w:t>
            </w:r>
          </w:p>
        </w:tc>
        <w:tc>
          <w:tcPr>
            <w:tcW w:w="1710" w:type="dxa"/>
            <w:tcBorders>
              <w:top w:val="nil"/>
              <w:left w:val="nil"/>
              <w:bottom w:val="nil"/>
              <w:right w:val="single" w:sz="4" w:space="0" w:color="auto"/>
            </w:tcBorders>
            <w:shd w:val="clear" w:color="000000" w:fill="FFFFFF"/>
            <w:noWrap/>
            <w:vAlign w:val="bottom"/>
            <w:hideMark/>
          </w:tcPr>
          <w:p w14:paraId="7A55FB5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92.9 (262)</w:t>
            </w:r>
          </w:p>
        </w:tc>
      </w:tr>
      <w:tr w:rsidR="00BC79C5" w:rsidRPr="00BF5D84" w14:paraId="01EF70B5"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42E7436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2070" w:type="dxa"/>
            <w:tcBorders>
              <w:top w:val="nil"/>
              <w:left w:val="nil"/>
              <w:bottom w:val="nil"/>
              <w:right w:val="nil"/>
            </w:tcBorders>
            <w:shd w:val="clear" w:color="000000" w:fill="FFFFFF"/>
            <w:noWrap/>
            <w:vAlign w:val="bottom"/>
            <w:hideMark/>
          </w:tcPr>
          <w:p w14:paraId="3D1154C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55.9 (19)</w:t>
            </w:r>
          </w:p>
        </w:tc>
        <w:tc>
          <w:tcPr>
            <w:tcW w:w="2160" w:type="dxa"/>
            <w:tcBorders>
              <w:top w:val="nil"/>
              <w:left w:val="nil"/>
              <w:bottom w:val="nil"/>
              <w:right w:val="nil"/>
            </w:tcBorders>
            <w:shd w:val="clear" w:color="000000" w:fill="FFFFFF"/>
            <w:noWrap/>
            <w:vAlign w:val="bottom"/>
            <w:hideMark/>
          </w:tcPr>
          <w:p w14:paraId="5CEF37E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13.7 (7)</w:t>
            </w:r>
          </w:p>
        </w:tc>
        <w:tc>
          <w:tcPr>
            <w:tcW w:w="1710" w:type="dxa"/>
            <w:tcBorders>
              <w:top w:val="nil"/>
              <w:left w:val="nil"/>
              <w:bottom w:val="nil"/>
              <w:right w:val="single" w:sz="4" w:space="0" w:color="auto"/>
            </w:tcBorders>
            <w:shd w:val="clear" w:color="000000" w:fill="FFFFFF"/>
            <w:noWrap/>
            <w:vAlign w:val="bottom"/>
            <w:hideMark/>
          </w:tcPr>
          <w:p w14:paraId="603F92C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6.1 (17)</w:t>
            </w:r>
          </w:p>
        </w:tc>
      </w:tr>
      <w:tr w:rsidR="00BC79C5" w:rsidRPr="00BF5D84" w14:paraId="534F4BF4"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9C3860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Tertiary </w:t>
            </w:r>
          </w:p>
        </w:tc>
        <w:tc>
          <w:tcPr>
            <w:tcW w:w="2070" w:type="dxa"/>
            <w:tcBorders>
              <w:top w:val="nil"/>
              <w:left w:val="nil"/>
              <w:bottom w:val="nil"/>
              <w:right w:val="nil"/>
            </w:tcBorders>
            <w:shd w:val="clear" w:color="000000" w:fill="FFFFFF"/>
            <w:noWrap/>
            <w:vAlign w:val="bottom"/>
            <w:hideMark/>
          </w:tcPr>
          <w:p w14:paraId="3CF89B5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44.2 (15)</w:t>
            </w:r>
          </w:p>
        </w:tc>
        <w:tc>
          <w:tcPr>
            <w:tcW w:w="2160" w:type="dxa"/>
            <w:tcBorders>
              <w:top w:val="nil"/>
              <w:left w:val="nil"/>
              <w:bottom w:val="nil"/>
              <w:right w:val="nil"/>
            </w:tcBorders>
            <w:shd w:val="clear" w:color="000000" w:fill="FFFFFF"/>
            <w:noWrap/>
            <w:vAlign w:val="bottom"/>
            <w:hideMark/>
          </w:tcPr>
          <w:p w14:paraId="286B8A2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 (1)</w:t>
            </w:r>
          </w:p>
        </w:tc>
        <w:tc>
          <w:tcPr>
            <w:tcW w:w="1710" w:type="dxa"/>
            <w:tcBorders>
              <w:top w:val="nil"/>
              <w:left w:val="nil"/>
              <w:bottom w:val="nil"/>
              <w:right w:val="single" w:sz="4" w:space="0" w:color="auto"/>
            </w:tcBorders>
            <w:shd w:val="clear" w:color="000000" w:fill="FFFFFF"/>
            <w:noWrap/>
            <w:vAlign w:val="bottom"/>
            <w:hideMark/>
          </w:tcPr>
          <w:p w14:paraId="409FF3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1.1 (3)</w:t>
            </w:r>
          </w:p>
        </w:tc>
      </w:tr>
      <w:tr w:rsidR="00BC79C5" w:rsidRPr="00BF5D84" w14:paraId="7DDA5D77"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2421A06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nil"/>
              <w:left w:val="nil"/>
              <w:bottom w:val="nil"/>
              <w:right w:val="nil"/>
            </w:tcBorders>
            <w:shd w:val="clear" w:color="000000" w:fill="FFFFFF"/>
            <w:noWrap/>
            <w:vAlign w:val="bottom"/>
            <w:hideMark/>
          </w:tcPr>
          <w:p w14:paraId="3913D50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48DF60A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3C8CBA7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720C86A"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3D40903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2070" w:type="dxa"/>
            <w:tcBorders>
              <w:top w:val="nil"/>
              <w:left w:val="nil"/>
              <w:bottom w:val="nil"/>
              <w:right w:val="nil"/>
            </w:tcBorders>
            <w:shd w:val="clear" w:color="000000" w:fill="FFFFFF"/>
            <w:noWrap/>
            <w:vAlign w:val="bottom"/>
            <w:hideMark/>
          </w:tcPr>
          <w:p w14:paraId="70E8B2A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2A1A2DA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4956EF2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48FDBC58"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2FB554E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2070" w:type="dxa"/>
            <w:tcBorders>
              <w:top w:val="nil"/>
              <w:left w:val="nil"/>
              <w:bottom w:val="nil"/>
              <w:right w:val="nil"/>
            </w:tcBorders>
            <w:shd w:val="clear" w:color="000000" w:fill="FFFFFF"/>
            <w:noWrap/>
            <w:vAlign w:val="bottom"/>
            <w:hideMark/>
          </w:tcPr>
          <w:p w14:paraId="5A8756A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1513D6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31.4 (16)</w:t>
            </w:r>
          </w:p>
        </w:tc>
        <w:tc>
          <w:tcPr>
            <w:tcW w:w="1710" w:type="dxa"/>
            <w:tcBorders>
              <w:top w:val="nil"/>
              <w:left w:val="nil"/>
              <w:bottom w:val="nil"/>
              <w:right w:val="single" w:sz="4" w:space="0" w:color="auto"/>
            </w:tcBorders>
            <w:shd w:val="clear" w:color="000000" w:fill="FFFFFF"/>
            <w:noWrap/>
            <w:vAlign w:val="bottom"/>
            <w:hideMark/>
          </w:tcPr>
          <w:p w14:paraId="35102F9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85.5 (241)</w:t>
            </w:r>
          </w:p>
        </w:tc>
      </w:tr>
      <w:tr w:rsidR="00BC79C5" w:rsidRPr="00BF5D84" w14:paraId="35F9A233"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492F60AC"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Urban</w:t>
            </w:r>
          </w:p>
        </w:tc>
        <w:tc>
          <w:tcPr>
            <w:tcW w:w="2070" w:type="dxa"/>
            <w:tcBorders>
              <w:top w:val="nil"/>
              <w:left w:val="nil"/>
              <w:bottom w:val="nil"/>
              <w:right w:val="nil"/>
            </w:tcBorders>
            <w:shd w:val="clear" w:color="000000" w:fill="FFFFFF"/>
            <w:noWrap/>
            <w:vAlign w:val="bottom"/>
            <w:hideMark/>
          </w:tcPr>
          <w:p w14:paraId="399C85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(34)</w:t>
            </w:r>
          </w:p>
        </w:tc>
        <w:tc>
          <w:tcPr>
            <w:tcW w:w="2160" w:type="dxa"/>
            <w:tcBorders>
              <w:top w:val="nil"/>
              <w:left w:val="nil"/>
              <w:bottom w:val="nil"/>
              <w:right w:val="nil"/>
            </w:tcBorders>
            <w:shd w:val="clear" w:color="000000" w:fill="FFFFFF"/>
            <w:noWrap/>
            <w:vAlign w:val="bottom"/>
            <w:hideMark/>
          </w:tcPr>
          <w:p w14:paraId="44ABB98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68.6 (35)</w:t>
            </w:r>
          </w:p>
        </w:tc>
        <w:tc>
          <w:tcPr>
            <w:tcW w:w="1710" w:type="dxa"/>
            <w:tcBorders>
              <w:top w:val="nil"/>
              <w:left w:val="nil"/>
              <w:bottom w:val="nil"/>
              <w:right w:val="single" w:sz="4" w:space="0" w:color="auto"/>
            </w:tcBorders>
            <w:shd w:val="clear" w:color="000000" w:fill="FFFFFF"/>
            <w:noWrap/>
            <w:vAlign w:val="bottom"/>
            <w:hideMark/>
          </w:tcPr>
          <w:p w14:paraId="0AFA0E0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14.5 (41)</w:t>
            </w:r>
          </w:p>
        </w:tc>
      </w:tr>
      <w:tr w:rsidR="00BC79C5" w:rsidRPr="00BF5D84" w14:paraId="76D1F3AE"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44D04F1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nil"/>
              <w:left w:val="nil"/>
              <w:bottom w:val="nil"/>
              <w:right w:val="nil"/>
            </w:tcBorders>
            <w:shd w:val="clear" w:color="000000" w:fill="FFFFFF"/>
            <w:noWrap/>
            <w:vAlign w:val="bottom"/>
            <w:hideMark/>
          </w:tcPr>
          <w:p w14:paraId="06766FD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08AE0A3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17CB8C4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134349EC"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6F7E63A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Governance</w:t>
            </w:r>
          </w:p>
        </w:tc>
        <w:tc>
          <w:tcPr>
            <w:tcW w:w="2070" w:type="dxa"/>
            <w:tcBorders>
              <w:top w:val="nil"/>
              <w:left w:val="nil"/>
              <w:bottom w:val="nil"/>
              <w:right w:val="nil"/>
            </w:tcBorders>
            <w:shd w:val="clear" w:color="000000" w:fill="FFFFFF"/>
            <w:noWrap/>
            <w:vAlign w:val="bottom"/>
            <w:hideMark/>
          </w:tcPr>
          <w:p w14:paraId="5EC0F66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2BBA6C7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29E00C4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6F22181"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1777A593"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Public</w:t>
            </w:r>
          </w:p>
        </w:tc>
        <w:tc>
          <w:tcPr>
            <w:tcW w:w="2070" w:type="dxa"/>
            <w:tcBorders>
              <w:top w:val="nil"/>
              <w:left w:val="nil"/>
              <w:bottom w:val="nil"/>
              <w:right w:val="nil"/>
            </w:tcBorders>
            <w:shd w:val="clear" w:color="000000" w:fill="FFFFFF"/>
            <w:noWrap/>
            <w:vAlign w:val="bottom"/>
            <w:hideMark/>
          </w:tcPr>
          <w:p w14:paraId="6417ACC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(34)</w:t>
            </w:r>
          </w:p>
        </w:tc>
        <w:tc>
          <w:tcPr>
            <w:tcW w:w="2160" w:type="dxa"/>
            <w:tcBorders>
              <w:top w:val="nil"/>
              <w:left w:val="nil"/>
              <w:bottom w:val="nil"/>
              <w:right w:val="nil"/>
            </w:tcBorders>
            <w:shd w:val="clear" w:color="000000" w:fill="FFFFFF"/>
            <w:noWrap/>
            <w:vAlign w:val="bottom"/>
            <w:hideMark/>
          </w:tcPr>
          <w:p w14:paraId="7B4C26D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78.7 (40)</w:t>
            </w:r>
          </w:p>
        </w:tc>
        <w:tc>
          <w:tcPr>
            <w:tcW w:w="1710" w:type="dxa"/>
            <w:tcBorders>
              <w:top w:val="nil"/>
              <w:left w:val="nil"/>
              <w:bottom w:val="nil"/>
              <w:right w:val="single" w:sz="4" w:space="0" w:color="auto"/>
            </w:tcBorders>
            <w:shd w:val="clear" w:color="000000" w:fill="FFFFFF"/>
            <w:noWrap/>
            <w:vAlign w:val="bottom"/>
            <w:hideMark/>
          </w:tcPr>
          <w:p w14:paraId="337B943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(282)</w:t>
            </w:r>
          </w:p>
        </w:tc>
      </w:tr>
      <w:tr w:rsidR="00BC79C5" w:rsidRPr="00BF5D84" w14:paraId="46EDBD69"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31FC20B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Non-profit Private</w:t>
            </w:r>
          </w:p>
        </w:tc>
        <w:tc>
          <w:tcPr>
            <w:tcW w:w="2070" w:type="dxa"/>
            <w:tcBorders>
              <w:top w:val="nil"/>
              <w:left w:val="nil"/>
              <w:bottom w:val="nil"/>
              <w:right w:val="nil"/>
            </w:tcBorders>
            <w:shd w:val="clear" w:color="000000" w:fill="FFFFFF"/>
            <w:noWrap/>
            <w:vAlign w:val="bottom"/>
            <w:hideMark/>
          </w:tcPr>
          <w:p w14:paraId="307EDD1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0DF3F3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 (1)</w:t>
            </w:r>
          </w:p>
        </w:tc>
        <w:tc>
          <w:tcPr>
            <w:tcW w:w="1710" w:type="dxa"/>
            <w:tcBorders>
              <w:top w:val="nil"/>
              <w:left w:val="nil"/>
              <w:bottom w:val="nil"/>
              <w:right w:val="single" w:sz="4" w:space="0" w:color="auto"/>
            </w:tcBorders>
            <w:shd w:val="clear" w:color="000000" w:fill="FFFFFF"/>
            <w:noWrap/>
            <w:vAlign w:val="bottom"/>
            <w:hideMark/>
          </w:tcPr>
          <w:p w14:paraId="62C8A84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r>
      <w:tr w:rsidR="00BC79C5" w:rsidRPr="00BF5D84" w14:paraId="74B821AE"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29882F66"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For-profit Private</w:t>
            </w:r>
          </w:p>
        </w:tc>
        <w:tc>
          <w:tcPr>
            <w:tcW w:w="2070" w:type="dxa"/>
            <w:tcBorders>
              <w:top w:val="nil"/>
              <w:left w:val="nil"/>
              <w:bottom w:val="nil"/>
              <w:right w:val="nil"/>
            </w:tcBorders>
            <w:shd w:val="clear" w:color="000000" w:fill="FFFFFF"/>
            <w:noWrap/>
            <w:vAlign w:val="bottom"/>
            <w:hideMark/>
          </w:tcPr>
          <w:p w14:paraId="688F36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591C037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19.6 (10)</w:t>
            </w:r>
          </w:p>
        </w:tc>
        <w:tc>
          <w:tcPr>
            <w:tcW w:w="1710" w:type="dxa"/>
            <w:tcBorders>
              <w:top w:val="nil"/>
              <w:left w:val="nil"/>
              <w:bottom w:val="nil"/>
              <w:right w:val="single" w:sz="4" w:space="0" w:color="auto"/>
            </w:tcBorders>
            <w:shd w:val="clear" w:color="000000" w:fill="FFFFFF"/>
            <w:noWrap/>
            <w:vAlign w:val="bottom"/>
            <w:hideMark/>
          </w:tcPr>
          <w:p w14:paraId="22BE2C5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r>
      <w:tr w:rsidR="00BC79C5" w:rsidRPr="00BF5D84" w14:paraId="4CE6F2FC"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6F0F7C3"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Other</w:t>
            </w:r>
          </w:p>
        </w:tc>
        <w:tc>
          <w:tcPr>
            <w:tcW w:w="2070" w:type="dxa"/>
            <w:tcBorders>
              <w:top w:val="nil"/>
              <w:left w:val="nil"/>
              <w:bottom w:val="nil"/>
              <w:right w:val="nil"/>
            </w:tcBorders>
            <w:shd w:val="clear" w:color="000000" w:fill="FFFFFF"/>
            <w:noWrap/>
            <w:vAlign w:val="bottom"/>
            <w:hideMark/>
          </w:tcPr>
          <w:p w14:paraId="755DCEE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2AD65BD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10" w:type="dxa"/>
            <w:tcBorders>
              <w:top w:val="nil"/>
              <w:left w:val="nil"/>
              <w:bottom w:val="nil"/>
              <w:right w:val="single" w:sz="4" w:space="0" w:color="auto"/>
            </w:tcBorders>
            <w:shd w:val="clear" w:color="000000" w:fill="FFFFFF"/>
            <w:noWrap/>
            <w:vAlign w:val="bottom"/>
            <w:hideMark/>
          </w:tcPr>
          <w:p w14:paraId="7C8D1EE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r>
      <w:tr w:rsidR="00BC79C5" w:rsidRPr="00BF5D84" w14:paraId="004E5A9E"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304859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070" w:type="dxa"/>
            <w:tcBorders>
              <w:top w:val="nil"/>
              <w:left w:val="nil"/>
              <w:bottom w:val="nil"/>
              <w:right w:val="nil"/>
            </w:tcBorders>
            <w:shd w:val="clear" w:color="000000" w:fill="FFFFFF"/>
            <w:noWrap/>
            <w:vAlign w:val="bottom"/>
            <w:hideMark/>
          </w:tcPr>
          <w:p w14:paraId="6F85B5B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779A033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6A7AB3B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9E77AAC"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58F703A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Designated </w:t>
            </w:r>
            <w:proofErr w:type="spellStart"/>
            <w:r w:rsidRPr="00BF5D84">
              <w:rPr>
                <w:rFonts w:ascii="Times New Roman" w:eastAsia="Times New Roman" w:hAnsi="Times New Roman" w:cs="Times New Roman"/>
                <w:color w:val="000000"/>
              </w:rPr>
              <w:t>EmONC</w:t>
            </w:r>
            <w:proofErr w:type="spellEnd"/>
            <w:r w:rsidRPr="00BF5D84">
              <w:rPr>
                <w:rFonts w:ascii="Times New Roman" w:eastAsia="Times New Roman" w:hAnsi="Times New Roman" w:cs="Times New Roman"/>
                <w:color w:val="000000"/>
              </w:rPr>
              <w:t xml:space="preserve"> Status </w:t>
            </w:r>
          </w:p>
        </w:tc>
        <w:tc>
          <w:tcPr>
            <w:tcW w:w="2070" w:type="dxa"/>
            <w:tcBorders>
              <w:top w:val="nil"/>
              <w:left w:val="nil"/>
              <w:bottom w:val="nil"/>
              <w:right w:val="nil"/>
            </w:tcBorders>
            <w:shd w:val="clear" w:color="000000" w:fill="FFFFFF"/>
            <w:noWrap/>
            <w:vAlign w:val="bottom"/>
            <w:hideMark/>
          </w:tcPr>
          <w:p w14:paraId="1754674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2160" w:type="dxa"/>
            <w:tcBorders>
              <w:top w:val="nil"/>
              <w:left w:val="nil"/>
              <w:bottom w:val="nil"/>
              <w:right w:val="nil"/>
            </w:tcBorders>
            <w:shd w:val="clear" w:color="000000" w:fill="FFFFFF"/>
            <w:noWrap/>
            <w:vAlign w:val="bottom"/>
            <w:hideMark/>
          </w:tcPr>
          <w:p w14:paraId="1C0BD55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10" w:type="dxa"/>
            <w:tcBorders>
              <w:top w:val="nil"/>
              <w:left w:val="nil"/>
              <w:bottom w:val="nil"/>
              <w:right w:val="single" w:sz="4" w:space="0" w:color="auto"/>
            </w:tcBorders>
            <w:shd w:val="clear" w:color="000000" w:fill="FFFFFF"/>
            <w:noWrap/>
            <w:vAlign w:val="bottom"/>
            <w:hideMark/>
          </w:tcPr>
          <w:p w14:paraId="0D03E7F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29AECB5"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705A074D"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CEmONC</w:t>
            </w:r>
            <w:proofErr w:type="spellEnd"/>
          </w:p>
        </w:tc>
        <w:tc>
          <w:tcPr>
            <w:tcW w:w="2070" w:type="dxa"/>
            <w:tcBorders>
              <w:top w:val="nil"/>
              <w:left w:val="nil"/>
              <w:bottom w:val="nil"/>
              <w:right w:val="nil"/>
            </w:tcBorders>
            <w:shd w:val="clear" w:color="000000" w:fill="FFFFFF"/>
            <w:noWrap/>
            <w:vAlign w:val="bottom"/>
            <w:hideMark/>
          </w:tcPr>
          <w:p w14:paraId="48D7079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c>
          <w:tcPr>
            <w:tcW w:w="2160" w:type="dxa"/>
            <w:tcBorders>
              <w:top w:val="nil"/>
              <w:left w:val="nil"/>
              <w:bottom w:val="nil"/>
              <w:right w:val="nil"/>
            </w:tcBorders>
            <w:shd w:val="clear" w:color="000000" w:fill="FFFFFF"/>
            <w:noWrap/>
            <w:vAlign w:val="bottom"/>
            <w:hideMark/>
          </w:tcPr>
          <w:p w14:paraId="7C4BE89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13.7 (7)</w:t>
            </w:r>
          </w:p>
        </w:tc>
        <w:tc>
          <w:tcPr>
            <w:tcW w:w="1710" w:type="dxa"/>
            <w:tcBorders>
              <w:top w:val="nil"/>
              <w:left w:val="nil"/>
              <w:bottom w:val="nil"/>
              <w:right w:val="single" w:sz="4" w:space="0" w:color="auto"/>
            </w:tcBorders>
            <w:shd w:val="clear" w:color="000000" w:fill="FFFFFF"/>
            <w:noWrap/>
            <w:vAlign w:val="bottom"/>
            <w:hideMark/>
          </w:tcPr>
          <w:p w14:paraId="072647B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4.61 (13)</w:t>
            </w:r>
          </w:p>
        </w:tc>
      </w:tr>
      <w:tr w:rsidR="00BC79C5" w:rsidRPr="00BF5D84" w14:paraId="6255DDDE" w14:textId="77777777" w:rsidTr="00BC79C5">
        <w:trPr>
          <w:trHeight w:val="320"/>
        </w:trPr>
        <w:tc>
          <w:tcPr>
            <w:tcW w:w="3600" w:type="dxa"/>
            <w:tcBorders>
              <w:top w:val="nil"/>
              <w:left w:val="single" w:sz="4" w:space="0" w:color="auto"/>
              <w:bottom w:val="nil"/>
              <w:right w:val="single" w:sz="4" w:space="0" w:color="auto"/>
            </w:tcBorders>
            <w:shd w:val="clear" w:color="000000" w:fill="FFFFFF"/>
            <w:noWrap/>
            <w:vAlign w:val="bottom"/>
            <w:hideMark/>
          </w:tcPr>
          <w:p w14:paraId="6C77CDCB"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BEmONC</w:t>
            </w:r>
            <w:proofErr w:type="spellEnd"/>
          </w:p>
        </w:tc>
        <w:tc>
          <w:tcPr>
            <w:tcW w:w="2070" w:type="dxa"/>
            <w:tcBorders>
              <w:top w:val="nil"/>
              <w:left w:val="nil"/>
              <w:bottom w:val="nil"/>
              <w:right w:val="nil"/>
            </w:tcBorders>
            <w:shd w:val="clear" w:color="000000" w:fill="FFFFFF"/>
            <w:noWrap/>
            <w:vAlign w:val="bottom"/>
            <w:hideMark/>
          </w:tcPr>
          <w:p w14:paraId="4B1ED0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nil"/>
              <w:right w:val="nil"/>
            </w:tcBorders>
            <w:shd w:val="clear" w:color="000000" w:fill="FFFFFF"/>
            <w:noWrap/>
            <w:vAlign w:val="bottom"/>
            <w:hideMark/>
          </w:tcPr>
          <w:p w14:paraId="7822F3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41.2 (21)</w:t>
            </w:r>
          </w:p>
        </w:tc>
        <w:tc>
          <w:tcPr>
            <w:tcW w:w="1710" w:type="dxa"/>
            <w:tcBorders>
              <w:top w:val="nil"/>
              <w:left w:val="nil"/>
              <w:bottom w:val="nil"/>
              <w:right w:val="single" w:sz="4" w:space="0" w:color="auto"/>
            </w:tcBorders>
            <w:shd w:val="clear" w:color="000000" w:fill="FFFFFF"/>
            <w:noWrap/>
            <w:vAlign w:val="bottom"/>
            <w:hideMark/>
          </w:tcPr>
          <w:p w14:paraId="6FF698E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23.76 (67)</w:t>
            </w:r>
          </w:p>
        </w:tc>
      </w:tr>
      <w:tr w:rsidR="00BC79C5" w:rsidRPr="00BF5D84" w14:paraId="1FEFC1BF" w14:textId="77777777" w:rsidTr="00BC79C5">
        <w:trPr>
          <w:trHeight w:val="32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132D6DC9"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No designation</w:t>
            </w:r>
          </w:p>
        </w:tc>
        <w:tc>
          <w:tcPr>
            <w:tcW w:w="2070" w:type="dxa"/>
            <w:tcBorders>
              <w:top w:val="nil"/>
              <w:left w:val="nil"/>
              <w:bottom w:val="single" w:sz="4" w:space="0" w:color="auto"/>
              <w:right w:val="nil"/>
            </w:tcBorders>
            <w:shd w:val="clear" w:color="000000" w:fill="FFFFFF"/>
            <w:noWrap/>
            <w:vAlign w:val="bottom"/>
            <w:hideMark/>
          </w:tcPr>
          <w:p w14:paraId="50D96D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2160" w:type="dxa"/>
            <w:tcBorders>
              <w:top w:val="nil"/>
              <w:left w:val="nil"/>
              <w:bottom w:val="single" w:sz="4" w:space="0" w:color="auto"/>
              <w:right w:val="nil"/>
            </w:tcBorders>
            <w:shd w:val="clear" w:color="000000" w:fill="FFFFFF"/>
            <w:noWrap/>
            <w:vAlign w:val="bottom"/>
            <w:hideMark/>
          </w:tcPr>
          <w:p w14:paraId="403FD5D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45.1 (23)</w:t>
            </w:r>
          </w:p>
        </w:tc>
        <w:tc>
          <w:tcPr>
            <w:tcW w:w="1710" w:type="dxa"/>
            <w:tcBorders>
              <w:top w:val="nil"/>
              <w:left w:val="nil"/>
              <w:bottom w:val="single" w:sz="4" w:space="0" w:color="auto"/>
              <w:right w:val="single" w:sz="4" w:space="0" w:color="auto"/>
            </w:tcBorders>
            <w:shd w:val="clear" w:color="000000" w:fill="FFFFFF"/>
            <w:noWrap/>
            <w:vAlign w:val="bottom"/>
            <w:hideMark/>
          </w:tcPr>
          <w:p w14:paraId="6BFB3A1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71.6 (202)</w:t>
            </w:r>
          </w:p>
        </w:tc>
      </w:tr>
    </w:tbl>
    <w:p w14:paraId="0D20FE9B" w14:textId="77777777" w:rsidR="00BC79C5" w:rsidRPr="00BF5D84" w:rsidRDefault="00BC79C5" w:rsidP="00117B44">
      <w:pPr>
        <w:spacing w:after="0" w:line="240" w:lineRule="auto"/>
        <w:contextualSpacing/>
        <w:rPr>
          <w:rFonts w:ascii="Times New Roman" w:hAnsi="Times New Roman" w:cs="Times New Roman"/>
        </w:rPr>
      </w:pPr>
    </w:p>
    <w:p w14:paraId="4AA1AC04" w14:textId="50655831" w:rsidR="00102FE3" w:rsidRPr="00BF5D84" w:rsidRDefault="00102FE3" w:rsidP="00117B44">
      <w:pPr>
        <w:spacing w:after="0" w:line="240" w:lineRule="auto"/>
        <w:contextualSpacing/>
        <w:rPr>
          <w:rFonts w:ascii="Times New Roman" w:hAnsi="Times New Roman" w:cs="Times New Roman"/>
        </w:rPr>
      </w:pPr>
    </w:p>
    <w:p w14:paraId="5AF52D03" w14:textId="77777777" w:rsidR="00C8364F" w:rsidRPr="00BF5D84" w:rsidRDefault="00C8364F" w:rsidP="00117B44">
      <w:pPr>
        <w:spacing w:after="0" w:line="240" w:lineRule="auto"/>
        <w:contextualSpacing/>
        <w:rPr>
          <w:rFonts w:ascii="Times New Roman" w:hAnsi="Times New Roman" w:cs="Times New Roman"/>
        </w:rPr>
      </w:pPr>
    </w:p>
    <w:p w14:paraId="5CC7D175" w14:textId="015FBDFF" w:rsidR="00FA6E6D" w:rsidRPr="00BF5D84" w:rsidRDefault="00FA6E6D" w:rsidP="00C8364F">
      <w:pPr>
        <w:pStyle w:val="Heading2"/>
        <w:rPr>
          <w:rFonts w:cs="Times New Roman"/>
        </w:rPr>
      </w:pPr>
      <w:r w:rsidRPr="00BF5D84">
        <w:rPr>
          <w:rFonts w:cs="Times New Roman"/>
        </w:rPr>
        <w:t xml:space="preserve">Performance of </w:t>
      </w:r>
      <w:proofErr w:type="spellStart"/>
      <w:r w:rsidR="004F7901" w:rsidRPr="00BF5D84">
        <w:rPr>
          <w:rFonts w:cs="Times New Roman"/>
        </w:rPr>
        <w:t>EmONC</w:t>
      </w:r>
      <w:proofErr w:type="spellEnd"/>
      <w:r w:rsidR="004F7901" w:rsidRPr="00BF5D84">
        <w:rPr>
          <w:rFonts w:cs="Times New Roman"/>
        </w:rPr>
        <w:t xml:space="preserve"> </w:t>
      </w:r>
      <w:r w:rsidRPr="00BF5D84">
        <w:rPr>
          <w:rFonts w:cs="Times New Roman"/>
        </w:rPr>
        <w:t>Signal Functions</w:t>
      </w:r>
    </w:p>
    <w:p w14:paraId="51088F11" w14:textId="77777777" w:rsidR="00C8364F" w:rsidRPr="00BF5D84" w:rsidRDefault="00C8364F" w:rsidP="00C8364F">
      <w:pPr>
        <w:rPr>
          <w:rFonts w:ascii="Times New Roman" w:hAnsi="Times New Roman" w:cs="Times New Roman"/>
        </w:rPr>
      </w:pPr>
    </w:p>
    <w:p w14:paraId="0C4C7873" w14:textId="4E33EECB" w:rsidR="00CB7D6D" w:rsidRDefault="009028B7" w:rsidP="00C8364F">
      <w:pPr>
        <w:spacing w:after="0" w:line="480" w:lineRule="auto"/>
        <w:contextualSpacing/>
        <w:rPr>
          <w:rFonts w:ascii="Times New Roman" w:hAnsi="Times New Roman" w:cs="Times New Roman"/>
        </w:rPr>
      </w:pPr>
      <w:r w:rsidRPr="00BF5D84">
        <w:rPr>
          <w:rFonts w:ascii="Times New Roman" w:hAnsi="Times New Roman" w:cs="Times New Roman"/>
        </w:rPr>
        <w:t>Facility p</w:t>
      </w:r>
      <w:r w:rsidR="00102FE3" w:rsidRPr="00BF5D84">
        <w:rPr>
          <w:rFonts w:ascii="Times New Roman" w:hAnsi="Times New Roman" w:cs="Times New Roman"/>
        </w:rPr>
        <w:t xml:space="preserve">erformance of </w:t>
      </w:r>
      <w:proofErr w:type="spellStart"/>
      <w:r w:rsidRPr="00BF5D84">
        <w:rPr>
          <w:rFonts w:ascii="Times New Roman" w:hAnsi="Times New Roman" w:cs="Times New Roman"/>
        </w:rPr>
        <w:t>BEmONC</w:t>
      </w:r>
      <w:proofErr w:type="spellEnd"/>
      <w:r w:rsidRPr="00BF5D84">
        <w:rPr>
          <w:rFonts w:ascii="Times New Roman" w:hAnsi="Times New Roman" w:cs="Times New Roman"/>
        </w:rPr>
        <w:t xml:space="preserve"> and </w:t>
      </w:r>
      <w:proofErr w:type="spellStart"/>
      <w:r w:rsidRPr="00BF5D84">
        <w:rPr>
          <w:rFonts w:ascii="Times New Roman" w:hAnsi="Times New Roman" w:cs="Times New Roman"/>
        </w:rPr>
        <w:t>CEmONC</w:t>
      </w:r>
      <w:proofErr w:type="spellEnd"/>
      <w:r w:rsidRPr="00BF5D84">
        <w:rPr>
          <w:rFonts w:ascii="Times New Roman" w:hAnsi="Times New Roman" w:cs="Times New Roman"/>
        </w:rPr>
        <w:t xml:space="preserve"> signal functions</w:t>
      </w:r>
      <w:r w:rsidR="00CB7D6D" w:rsidRPr="00BF5D84">
        <w:rPr>
          <w:rFonts w:ascii="Times New Roman" w:hAnsi="Times New Roman" w:cs="Times New Roman"/>
        </w:rPr>
        <w:t xml:space="preserve"> </w:t>
      </w:r>
      <w:r w:rsidRPr="00BF5D84">
        <w:rPr>
          <w:rFonts w:ascii="Times New Roman" w:hAnsi="Times New Roman" w:cs="Times New Roman"/>
        </w:rPr>
        <w:t xml:space="preserve">varied </w:t>
      </w:r>
      <w:r w:rsidR="00BC04A4" w:rsidRPr="00BF5D84">
        <w:rPr>
          <w:rFonts w:ascii="Times New Roman" w:hAnsi="Times New Roman" w:cs="Times New Roman"/>
        </w:rPr>
        <w:t xml:space="preserve">considerably </w:t>
      </w:r>
      <w:r w:rsidRPr="00BF5D84">
        <w:rPr>
          <w:rFonts w:ascii="Times New Roman" w:hAnsi="Times New Roman" w:cs="Times New Roman"/>
        </w:rPr>
        <w:t xml:space="preserve">across and within study settings. </w:t>
      </w:r>
      <w:r w:rsidRPr="00BF5D84">
        <w:rPr>
          <w:rFonts w:ascii="Times New Roman" w:hAnsi="Times New Roman" w:cs="Times New Roman"/>
          <w:b/>
          <w:bCs/>
        </w:rPr>
        <w:t>Fig 1</w:t>
      </w:r>
      <w:r w:rsidRPr="00BF5D84">
        <w:rPr>
          <w:rFonts w:ascii="Times New Roman" w:hAnsi="Times New Roman" w:cs="Times New Roman"/>
        </w:rPr>
        <w:t xml:space="preserve"> shows performance of each signal function</w:t>
      </w:r>
      <w:r w:rsidR="005716D5" w:rsidRPr="00BF5D84">
        <w:rPr>
          <w:rFonts w:ascii="Times New Roman" w:hAnsi="Times New Roman" w:cs="Times New Roman"/>
        </w:rPr>
        <w:t xml:space="preserve"> </w:t>
      </w:r>
      <w:r w:rsidRPr="00BF5D84">
        <w:rPr>
          <w:rFonts w:ascii="Times New Roman" w:hAnsi="Times New Roman" w:cs="Times New Roman"/>
        </w:rPr>
        <w:t xml:space="preserve">across all facilities in </w:t>
      </w:r>
      <w:r w:rsidR="00CB7D6D" w:rsidRPr="00BF5D84">
        <w:rPr>
          <w:rFonts w:ascii="Times New Roman" w:hAnsi="Times New Roman" w:cs="Times New Roman"/>
        </w:rPr>
        <w:t xml:space="preserve">each </w:t>
      </w:r>
      <w:r w:rsidRPr="00BF5D84">
        <w:rPr>
          <w:rFonts w:ascii="Times New Roman" w:hAnsi="Times New Roman" w:cs="Times New Roman"/>
        </w:rPr>
        <w:t>country</w:t>
      </w:r>
      <w:r w:rsidR="005716D5" w:rsidRPr="00BF5D84">
        <w:rPr>
          <w:rFonts w:ascii="Times New Roman" w:hAnsi="Times New Roman" w:cs="Times New Roman"/>
        </w:rPr>
        <w:t xml:space="preserve">, regardless of a facility’s </w:t>
      </w:r>
      <w:proofErr w:type="spellStart"/>
      <w:r w:rsidR="005716D5" w:rsidRPr="00BF5D84">
        <w:rPr>
          <w:rFonts w:ascii="Times New Roman" w:hAnsi="Times New Roman" w:cs="Times New Roman"/>
        </w:rPr>
        <w:t>EmONC</w:t>
      </w:r>
      <w:proofErr w:type="spellEnd"/>
      <w:r w:rsidR="005716D5" w:rsidRPr="00BF5D84">
        <w:rPr>
          <w:rFonts w:ascii="Times New Roman" w:hAnsi="Times New Roman" w:cs="Times New Roman"/>
        </w:rPr>
        <w:t xml:space="preserve"> designation. </w:t>
      </w:r>
      <w:r w:rsidR="00B62FA2" w:rsidRPr="00BF5D84">
        <w:rPr>
          <w:rFonts w:ascii="Times New Roman" w:hAnsi="Times New Roman" w:cs="Times New Roman"/>
        </w:rPr>
        <w:t xml:space="preserve">In general, across all three countries, there was a high degree of variability in the performance of each of the nine signal functions in birthing sites. </w:t>
      </w:r>
      <w:r w:rsidR="005716D5" w:rsidRPr="00BF5D84">
        <w:rPr>
          <w:rFonts w:ascii="Times New Roman" w:hAnsi="Times New Roman" w:cs="Times New Roman"/>
        </w:rPr>
        <w:t xml:space="preserve">In all countries, </w:t>
      </w:r>
      <w:r w:rsidR="00830A61" w:rsidRPr="00BF5D84">
        <w:rPr>
          <w:rFonts w:ascii="Times New Roman" w:hAnsi="Times New Roman" w:cs="Times New Roman"/>
        </w:rPr>
        <w:t xml:space="preserve">administration of parental </w:t>
      </w:r>
      <w:proofErr w:type="spellStart"/>
      <w:r w:rsidR="00830A61" w:rsidRPr="00BF5D84">
        <w:rPr>
          <w:rFonts w:ascii="Times New Roman" w:hAnsi="Times New Roman" w:cs="Times New Roman"/>
        </w:rPr>
        <w:t>oxytocics</w:t>
      </w:r>
      <w:proofErr w:type="spellEnd"/>
      <w:r w:rsidR="00830A61" w:rsidRPr="00BF5D84">
        <w:rPr>
          <w:rFonts w:ascii="Times New Roman" w:hAnsi="Times New Roman" w:cs="Times New Roman"/>
        </w:rPr>
        <w:t xml:space="preserve"> was the </w:t>
      </w:r>
      <w:proofErr w:type="gramStart"/>
      <w:r w:rsidR="00830A61" w:rsidRPr="00BF5D84">
        <w:rPr>
          <w:rFonts w:ascii="Times New Roman" w:hAnsi="Times New Roman" w:cs="Times New Roman"/>
        </w:rPr>
        <w:t>most commonly performed</w:t>
      </w:r>
      <w:proofErr w:type="gramEnd"/>
      <w:r w:rsidR="00830A61" w:rsidRPr="00BF5D84">
        <w:rPr>
          <w:rFonts w:ascii="Times New Roman" w:hAnsi="Times New Roman" w:cs="Times New Roman"/>
        </w:rPr>
        <w:t xml:space="preserve"> signal function (100% in Argentina, 92.2% in Ghana, and 95.7% in Argentina), and </w:t>
      </w:r>
      <w:r w:rsidR="005716D5" w:rsidRPr="00BF5D84">
        <w:rPr>
          <w:rFonts w:ascii="Times New Roman" w:hAnsi="Times New Roman" w:cs="Times New Roman"/>
        </w:rPr>
        <w:t xml:space="preserve">signal function </w:t>
      </w:r>
      <w:r w:rsidR="00D547EF" w:rsidRPr="00BF5D84">
        <w:rPr>
          <w:rFonts w:ascii="Times New Roman" w:hAnsi="Times New Roman" w:cs="Times New Roman"/>
        </w:rPr>
        <w:t>#</w:t>
      </w:r>
      <w:r w:rsidR="005716D5" w:rsidRPr="00BF5D84">
        <w:rPr>
          <w:rFonts w:ascii="Times New Roman" w:hAnsi="Times New Roman" w:cs="Times New Roman"/>
        </w:rPr>
        <w:t>6 (assisted vaginal delivery) was the least commonly performed</w:t>
      </w:r>
      <w:r w:rsidR="006E6583" w:rsidRPr="00BF5D84">
        <w:rPr>
          <w:rFonts w:ascii="Times New Roman" w:hAnsi="Times New Roman" w:cs="Times New Roman"/>
        </w:rPr>
        <w:t xml:space="preserve"> (</w:t>
      </w:r>
      <w:r w:rsidR="005716D5" w:rsidRPr="00BF5D84">
        <w:rPr>
          <w:rFonts w:ascii="Times New Roman" w:hAnsi="Times New Roman" w:cs="Times New Roman"/>
        </w:rPr>
        <w:t>26.5%</w:t>
      </w:r>
      <w:r w:rsidR="00830A61" w:rsidRPr="00BF5D84">
        <w:rPr>
          <w:rFonts w:ascii="Times New Roman" w:hAnsi="Times New Roman" w:cs="Times New Roman"/>
        </w:rPr>
        <w:t xml:space="preserve"> of facilities</w:t>
      </w:r>
      <w:r w:rsidR="005716D5" w:rsidRPr="00BF5D84">
        <w:rPr>
          <w:rFonts w:ascii="Times New Roman" w:hAnsi="Times New Roman" w:cs="Times New Roman"/>
        </w:rPr>
        <w:t xml:space="preserve"> in Argentina, 13.7% </w:t>
      </w:r>
      <w:r w:rsidR="00830A61" w:rsidRPr="00BF5D84">
        <w:rPr>
          <w:rFonts w:ascii="Times New Roman" w:hAnsi="Times New Roman" w:cs="Times New Roman"/>
        </w:rPr>
        <w:t xml:space="preserve">of facilities </w:t>
      </w:r>
      <w:r w:rsidR="005716D5" w:rsidRPr="00BF5D84">
        <w:rPr>
          <w:rFonts w:ascii="Times New Roman" w:hAnsi="Times New Roman" w:cs="Times New Roman"/>
        </w:rPr>
        <w:t>in Ghana, and 1.8% of facilities in India</w:t>
      </w:r>
      <w:r w:rsidR="006E6583" w:rsidRPr="00BF5D84">
        <w:rPr>
          <w:rFonts w:ascii="Times New Roman" w:hAnsi="Times New Roman" w:cs="Times New Roman"/>
        </w:rPr>
        <w:t>)</w:t>
      </w:r>
      <w:r w:rsidR="00830A61" w:rsidRPr="00BF5D84">
        <w:rPr>
          <w:rFonts w:ascii="Times New Roman" w:hAnsi="Times New Roman" w:cs="Times New Roman"/>
        </w:rPr>
        <w:t>. In Ghana, only 25.5% of facilities performed</w:t>
      </w:r>
      <w:r w:rsidR="007B04C8" w:rsidRPr="00BF5D84">
        <w:rPr>
          <w:rFonts w:ascii="Times New Roman" w:hAnsi="Times New Roman" w:cs="Times New Roman"/>
        </w:rPr>
        <w:t xml:space="preserve"> signal function </w:t>
      </w:r>
      <w:r w:rsidR="00B95821" w:rsidRPr="00BF5D84">
        <w:rPr>
          <w:rFonts w:ascii="Times New Roman" w:hAnsi="Times New Roman" w:cs="Times New Roman"/>
        </w:rPr>
        <w:t>#</w:t>
      </w:r>
      <w:r w:rsidR="007B04C8" w:rsidRPr="00BF5D84">
        <w:rPr>
          <w:rFonts w:ascii="Times New Roman" w:hAnsi="Times New Roman" w:cs="Times New Roman"/>
        </w:rPr>
        <w:t>1</w:t>
      </w:r>
      <w:r w:rsidR="00830A61" w:rsidRPr="00BF5D84">
        <w:rPr>
          <w:rFonts w:ascii="Times New Roman" w:hAnsi="Times New Roman" w:cs="Times New Roman"/>
        </w:rPr>
        <w:t xml:space="preserve"> </w:t>
      </w:r>
      <w:r w:rsidR="007B04C8" w:rsidRPr="00BF5D84">
        <w:rPr>
          <w:rFonts w:ascii="Times New Roman" w:hAnsi="Times New Roman" w:cs="Times New Roman"/>
        </w:rPr>
        <w:t>(</w:t>
      </w:r>
      <w:r w:rsidR="00DB56EA" w:rsidRPr="00BF5D84">
        <w:rPr>
          <w:rFonts w:ascii="Times New Roman" w:hAnsi="Times New Roman" w:cs="Times New Roman"/>
        </w:rPr>
        <w:t>administration of parenteral antibiotics</w:t>
      </w:r>
      <w:r w:rsidR="007B04C8" w:rsidRPr="00BF5D84">
        <w:rPr>
          <w:rFonts w:ascii="Times New Roman" w:hAnsi="Times New Roman" w:cs="Times New Roman"/>
        </w:rPr>
        <w:t xml:space="preserve">), </w:t>
      </w:r>
      <w:r w:rsidR="00830A61" w:rsidRPr="00BF5D84">
        <w:rPr>
          <w:rFonts w:ascii="Times New Roman" w:hAnsi="Times New Roman" w:cs="Times New Roman"/>
        </w:rPr>
        <w:t xml:space="preserve">though it was among the </w:t>
      </w:r>
      <w:proofErr w:type="gramStart"/>
      <w:r w:rsidR="00830A61" w:rsidRPr="00BF5D84">
        <w:rPr>
          <w:rFonts w:ascii="Times New Roman" w:hAnsi="Times New Roman" w:cs="Times New Roman"/>
        </w:rPr>
        <w:t>most commonly performed</w:t>
      </w:r>
      <w:proofErr w:type="gramEnd"/>
      <w:r w:rsidR="00CB7D6D" w:rsidRPr="00BF5D84">
        <w:rPr>
          <w:rFonts w:ascii="Times New Roman" w:hAnsi="Times New Roman" w:cs="Times New Roman"/>
        </w:rPr>
        <w:t xml:space="preserve"> signal functions</w:t>
      </w:r>
      <w:r w:rsidR="00830A61" w:rsidRPr="00BF5D84">
        <w:rPr>
          <w:rFonts w:ascii="Times New Roman" w:hAnsi="Times New Roman" w:cs="Times New Roman"/>
        </w:rPr>
        <w:t xml:space="preserve"> in the other two study countries (100% in Argentina and 87.2% in India). </w:t>
      </w:r>
    </w:p>
    <w:p w14:paraId="395CD24A" w14:textId="1E99AD73" w:rsidR="00326C90" w:rsidRPr="00BF5D84" w:rsidRDefault="00326C90" w:rsidP="00C8364F">
      <w:pPr>
        <w:spacing w:after="0" w:line="480" w:lineRule="auto"/>
        <w:contextualSpacing/>
        <w:rPr>
          <w:rFonts w:ascii="Times New Roman" w:hAnsi="Times New Roman" w:cs="Times New Roman"/>
        </w:rPr>
      </w:pPr>
      <w:r>
        <w:rPr>
          <w:noProof/>
        </w:rPr>
        <w:lastRenderedPageBreak/>
        <w:drawing>
          <wp:inline distT="0" distB="0" distL="0" distR="0" wp14:anchorId="25D6D47D" wp14:editId="509EAC60">
            <wp:extent cx="59436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67E23D96" w14:textId="6D618C17" w:rsidR="007109EE" w:rsidRPr="00BF5D84" w:rsidRDefault="007109EE" w:rsidP="00117B44">
      <w:pPr>
        <w:spacing w:after="0" w:line="240" w:lineRule="auto"/>
        <w:contextualSpacing/>
        <w:rPr>
          <w:rFonts w:ascii="Times New Roman" w:hAnsi="Times New Roman" w:cs="Times New Roman"/>
          <w:b/>
          <w:bCs/>
        </w:rPr>
      </w:pPr>
    </w:p>
    <w:p w14:paraId="38823226" w14:textId="0B17F410" w:rsidR="007109EE" w:rsidRPr="00BF5D84" w:rsidRDefault="007109EE" w:rsidP="007109EE">
      <w:pPr>
        <w:rPr>
          <w:rFonts w:ascii="Times New Roman" w:hAnsi="Times New Roman" w:cs="Times New Roman"/>
          <w:b/>
          <w:bCs/>
        </w:rPr>
      </w:pPr>
      <w:r w:rsidRPr="00BF5D84">
        <w:rPr>
          <w:rFonts w:ascii="Times New Roman" w:hAnsi="Times New Roman" w:cs="Times New Roman"/>
          <w:b/>
          <w:bCs/>
        </w:rPr>
        <w:t xml:space="preserve">Fig 1: Performance of </w:t>
      </w:r>
      <w:r w:rsidR="00585ABF" w:rsidRPr="00BF5D84">
        <w:rPr>
          <w:rFonts w:ascii="Times New Roman" w:hAnsi="Times New Roman" w:cs="Times New Roman"/>
          <w:b/>
          <w:bCs/>
        </w:rPr>
        <w:t>si</w:t>
      </w:r>
      <w:r w:rsidRPr="00BF5D84">
        <w:rPr>
          <w:rFonts w:ascii="Times New Roman" w:hAnsi="Times New Roman" w:cs="Times New Roman"/>
          <w:b/>
          <w:bCs/>
        </w:rPr>
        <w:t xml:space="preserve">gnal </w:t>
      </w:r>
      <w:r w:rsidR="00585ABF" w:rsidRPr="00BF5D84">
        <w:rPr>
          <w:rFonts w:ascii="Times New Roman" w:hAnsi="Times New Roman" w:cs="Times New Roman"/>
          <w:b/>
          <w:bCs/>
        </w:rPr>
        <w:t>f</w:t>
      </w:r>
      <w:r w:rsidRPr="00BF5D84">
        <w:rPr>
          <w:rFonts w:ascii="Times New Roman" w:hAnsi="Times New Roman" w:cs="Times New Roman"/>
          <w:b/>
          <w:bCs/>
        </w:rPr>
        <w:t xml:space="preserve">unctions </w:t>
      </w:r>
      <w:r w:rsidR="00585ABF" w:rsidRPr="00BF5D84">
        <w:rPr>
          <w:rFonts w:ascii="Times New Roman" w:hAnsi="Times New Roman" w:cs="Times New Roman"/>
          <w:b/>
          <w:bCs/>
        </w:rPr>
        <w:t>a</w:t>
      </w:r>
      <w:r w:rsidRPr="00BF5D84">
        <w:rPr>
          <w:rFonts w:ascii="Times New Roman" w:hAnsi="Times New Roman" w:cs="Times New Roman"/>
          <w:b/>
          <w:bCs/>
        </w:rPr>
        <w:t xml:space="preserve">cross </w:t>
      </w:r>
      <w:r w:rsidR="00585ABF" w:rsidRPr="00BF5D84">
        <w:rPr>
          <w:rFonts w:ascii="Times New Roman" w:hAnsi="Times New Roman" w:cs="Times New Roman"/>
          <w:b/>
          <w:bCs/>
        </w:rPr>
        <w:t>a</w:t>
      </w:r>
      <w:r w:rsidRPr="00BF5D84">
        <w:rPr>
          <w:rFonts w:ascii="Times New Roman" w:hAnsi="Times New Roman" w:cs="Times New Roman"/>
          <w:b/>
          <w:bCs/>
        </w:rPr>
        <w:t xml:space="preserve">ll </w:t>
      </w:r>
      <w:r w:rsidR="00585ABF" w:rsidRPr="00BF5D84">
        <w:rPr>
          <w:rFonts w:ascii="Times New Roman" w:hAnsi="Times New Roman" w:cs="Times New Roman"/>
          <w:b/>
          <w:bCs/>
        </w:rPr>
        <w:t>b</w:t>
      </w:r>
      <w:r w:rsidRPr="00BF5D84">
        <w:rPr>
          <w:rFonts w:ascii="Times New Roman" w:hAnsi="Times New Roman" w:cs="Times New Roman"/>
          <w:b/>
          <w:bCs/>
        </w:rPr>
        <w:t xml:space="preserve">irth </w:t>
      </w:r>
      <w:r w:rsidR="00585ABF" w:rsidRPr="00BF5D84">
        <w:rPr>
          <w:rFonts w:ascii="Times New Roman" w:hAnsi="Times New Roman" w:cs="Times New Roman"/>
          <w:b/>
          <w:bCs/>
        </w:rPr>
        <w:t>f</w:t>
      </w:r>
      <w:r w:rsidRPr="00BF5D84">
        <w:rPr>
          <w:rFonts w:ascii="Times New Roman" w:hAnsi="Times New Roman" w:cs="Times New Roman"/>
          <w:b/>
          <w:bCs/>
        </w:rPr>
        <w:t xml:space="preserve">acilities in </w:t>
      </w:r>
      <w:r w:rsidR="00585ABF" w:rsidRPr="00BF5D84">
        <w:rPr>
          <w:rFonts w:ascii="Times New Roman" w:hAnsi="Times New Roman" w:cs="Times New Roman"/>
          <w:b/>
          <w:bCs/>
        </w:rPr>
        <w:t>s</w:t>
      </w:r>
      <w:r w:rsidRPr="00BF5D84">
        <w:rPr>
          <w:rFonts w:ascii="Times New Roman" w:hAnsi="Times New Roman" w:cs="Times New Roman"/>
          <w:b/>
          <w:bCs/>
        </w:rPr>
        <w:t xml:space="preserve">tudy </w:t>
      </w:r>
      <w:r w:rsidR="00585ABF" w:rsidRPr="00BF5D84">
        <w:rPr>
          <w:rFonts w:ascii="Times New Roman" w:hAnsi="Times New Roman" w:cs="Times New Roman"/>
          <w:b/>
          <w:bCs/>
        </w:rPr>
        <w:t>s</w:t>
      </w:r>
      <w:r w:rsidRPr="00BF5D84">
        <w:rPr>
          <w:rFonts w:ascii="Times New Roman" w:hAnsi="Times New Roman" w:cs="Times New Roman"/>
          <w:b/>
          <w:bCs/>
        </w:rPr>
        <w:t>ettings in Argentina, Ghana, and India</w:t>
      </w:r>
    </w:p>
    <w:p w14:paraId="0B9F73F4" w14:textId="77777777" w:rsidR="00CB7D6D" w:rsidRPr="00BF5D84" w:rsidRDefault="00CB7D6D" w:rsidP="00117B44">
      <w:pPr>
        <w:spacing w:after="0" w:line="240" w:lineRule="auto"/>
        <w:contextualSpacing/>
        <w:rPr>
          <w:rFonts w:ascii="Times New Roman" w:hAnsi="Times New Roman" w:cs="Times New Roman"/>
        </w:rPr>
      </w:pPr>
    </w:p>
    <w:p w14:paraId="67A6DA0C" w14:textId="1D139351" w:rsidR="00BC79C5" w:rsidRPr="00BF5D84" w:rsidRDefault="0055404C" w:rsidP="00C8364F">
      <w:pPr>
        <w:spacing w:after="0" w:line="480" w:lineRule="auto"/>
        <w:contextualSpacing/>
        <w:rPr>
          <w:rFonts w:ascii="Times New Roman" w:hAnsi="Times New Roman" w:cs="Times New Roman"/>
        </w:rPr>
      </w:pPr>
      <w:r w:rsidRPr="00BF5D84">
        <w:rPr>
          <w:rFonts w:ascii="Times New Roman" w:hAnsi="Times New Roman" w:cs="Times New Roman"/>
        </w:rPr>
        <w:t>P</w:t>
      </w:r>
      <w:r w:rsidR="00C67F75" w:rsidRPr="00BF5D84">
        <w:rPr>
          <w:rFonts w:ascii="Times New Roman" w:hAnsi="Times New Roman" w:cs="Times New Roman"/>
        </w:rPr>
        <w:t xml:space="preserve">erformance of </w:t>
      </w:r>
      <w:r w:rsidR="009A18A3" w:rsidRPr="00BF5D84">
        <w:rPr>
          <w:rFonts w:ascii="Times New Roman" w:hAnsi="Times New Roman" w:cs="Times New Roman"/>
        </w:rPr>
        <w:t xml:space="preserve">all </w:t>
      </w:r>
      <w:r w:rsidR="00C67F75" w:rsidRPr="00BF5D84">
        <w:rPr>
          <w:rFonts w:ascii="Times New Roman" w:hAnsi="Times New Roman" w:cs="Times New Roman"/>
        </w:rPr>
        <w:t>B/</w:t>
      </w:r>
      <w:proofErr w:type="spellStart"/>
      <w:r w:rsidR="00C67F75" w:rsidRPr="00BF5D84">
        <w:rPr>
          <w:rFonts w:ascii="Times New Roman" w:hAnsi="Times New Roman" w:cs="Times New Roman"/>
        </w:rPr>
        <w:t>CEmONC</w:t>
      </w:r>
      <w:proofErr w:type="spellEnd"/>
      <w:r w:rsidR="00C67F75" w:rsidRPr="00BF5D84">
        <w:rPr>
          <w:rFonts w:ascii="Times New Roman" w:hAnsi="Times New Roman" w:cs="Times New Roman"/>
        </w:rPr>
        <w:t xml:space="preserve"> signal functions</w:t>
      </w:r>
      <w:r w:rsidR="007B04C8" w:rsidRPr="00BF5D84">
        <w:rPr>
          <w:rFonts w:ascii="Times New Roman" w:hAnsi="Times New Roman" w:cs="Times New Roman"/>
        </w:rPr>
        <w:t xml:space="preserve"> as well as 24/7 care</w:t>
      </w:r>
      <w:r w:rsidR="00A42BA2" w:rsidRPr="00BF5D84">
        <w:rPr>
          <w:rFonts w:ascii="Times New Roman" w:hAnsi="Times New Roman" w:cs="Times New Roman"/>
        </w:rPr>
        <w:t>,</w:t>
      </w:r>
      <w:r w:rsidR="00A01C46" w:rsidRPr="00BF5D84">
        <w:rPr>
          <w:rFonts w:ascii="Times New Roman" w:hAnsi="Times New Roman" w:cs="Times New Roman"/>
        </w:rPr>
        <w:t xml:space="preserve"> also</w:t>
      </w:r>
      <w:r w:rsidR="00CB7D6D" w:rsidRPr="00BF5D84">
        <w:rPr>
          <w:rFonts w:ascii="Times New Roman" w:hAnsi="Times New Roman" w:cs="Times New Roman"/>
        </w:rPr>
        <w:t xml:space="preserve"> varied considerably </w:t>
      </w:r>
      <w:r w:rsidR="00A01C46" w:rsidRPr="00BF5D84">
        <w:rPr>
          <w:rFonts w:ascii="Times New Roman" w:hAnsi="Times New Roman" w:cs="Times New Roman"/>
        </w:rPr>
        <w:t>among facilities designated as</w:t>
      </w:r>
      <w:r w:rsidR="00CB7D6D" w:rsidRPr="00BF5D84">
        <w:rPr>
          <w:rFonts w:ascii="Times New Roman" w:hAnsi="Times New Roman" w:cs="Times New Roman"/>
        </w:rPr>
        <w:t xml:space="preserve"> </w:t>
      </w:r>
      <w:r w:rsidR="00C67F75" w:rsidRPr="00BF5D84">
        <w:rPr>
          <w:rFonts w:ascii="Times New Roman" w:hAnsi="Times New Roman" w:cs="Times New Roman"/>
        </w:rPr>
        <w:t>B/</w:t>
      </w:r>
      <w:proofErr w:type="spellStart"/>
      <w:r w:rsidR="00C67F75" w:rsidRPr="00BF5D84">
        <w:rPr>
          <w:rFonts w:ascii="Times New Roman" w:hAnsi="Times New Roman" w:cs="Times New Roman"/>
        </w:rPr>
        <w:t>CE</w:t>
      </w:r>
      <w:r w:rsidR="00CB7D6D" w:rsidRPr="00BF5D84">
        <w:rPr>
          <w:rFonts w:ascii="Times New Roman" w:hAnsi="Times New Roman" w:cs="Times New Roman"/>
        </w:rPr>
        <w:t>mONC</w:t>
      </w:r>
      <w:proofErr w:type="spellEnd"/>
      <w:r w:rsidR="00CB7D6D" w:rsidRPr="00BF5D84">
        <w:rPr>
          <w:rFonts w:ascii="Times New Roman" w:hAnsi="Times New Roman" w:cs="Times New Roman"/>
        </w:rPr>
        <w:t xml:space="preserve"> in each country. </w:t>
      </w:r>
      <w:r w:rsidR="00830A61" w:rsidRPr="00BF5D84">
        <w:rPr>
          <w:rFonts w:ascii="Times New Roman" w:hAnsi="Times New Roman" w:cs="Times New Roman"/>
          <w:b/>
          <w:bCs/>
        </w:rPr>
        <w:t>Table 2</w:t>
      </w:r>
      <w:r w:rsidR="00830A61" w:rsidRPr="00BF5D84">
        <w:rPr>
          <w:rFonts w:ascii="Times New Roman" w:hAnsi="Times New Roman" w:cs="Times New Roman"/>
        </w:rPr>
        <w:t xml:space="preserve"> shows the proportion of </w:t>
      </w:r>
      <w:proofErr w:type="spellStart"/>
      <w:r w:rsidR="00830A61" w:rsidRPr="00BF5D84">
        <w:rPr>
          <w:rFonts w:ascii="Times New Roman" w:hAnsi="Times New Roman" w:cs="Times New Roman"/>
        </w:rPr>
        <w:t>BEmONC</w:t>
      </w:r>
      <w:proofErr w:type="spellEnd"/>
      <w:r w:rsidR="00830A61" w:rsidRPr="00BF5D84">
        <w:rPr>
          <w:rFonts w:ascii="Times New Roman" w:hAnsi="Times New Roman" w:cs="Times New Roman"/>
        </w:rPr>
        <w:t xml:space="preserve">-designated facilities in Ghana and India that had performed </w:t>
      </w:r>
      <w:r w:rsidR="00BC49E3" w:rsidRPr="00BF5D84">
        <w:rPr>
          <w:rFonts w:ascii="Times New Roman" w:hAnsi="Times New Roman" w:cs="Times New Roman"/>
        </w:rPr>
        <w:t xml:space="preserve">all </w:t>
      </w:r>
      <w:r w:rsidR="009B74CE" w:rsidRPr="00BF5D84">
        <w:rPr>
          <w:rFonts w:ascii="Times New Roman" w:hAnsi="Times New Roman" w:cs="Times New Roman"/>
        </w:rPr>
        <w:t>seven</w:t>
      </w:r>
      <w:r w:rsidR="00BC49E3" w:rsidRPr="00BF5D84">
        <w:rPr>
          <w:rFonts w:ascii="Times New Roman" w:hAnsi="Times New Roman" w:cs="Times New Roman"/>
        </w:rPr>
        <w:t xml:space="preserve"> </w:t>
      </w:r>
      <w:proofErr w:type="spellStart"/>
      <w:r w:rsidR="00BC49E3" w:rsidRPr="00BF5D84">
        <w:rPr>
          <w:rFonts w:ascii="Times New Roman" w:hAnsi="Times New Roman" w:cs="Times New Roman"/>
        </w:rPr>
        <w:t>BEmONC</w:t>
      </w:r>
      <w:proofErr w:type="spellEnd"/>
      <w:r w:rsidR="00BC49E3" w:rsidRPr="00BF5D84">
        <w:rPr>
          <w:rFonts w:ascii="Times New Roman" w:hAnsi="Times New Roman" w:cs="Times New Roman"/>
        </w:rPr>
        <w:t xml:space="preserve"> signal functions</w:t>
      </w:r>
      <w:r w:rsidR="00706D80" w:rsidRPr="00BF5D84">
        <w:rPr>
          <w:rFonts w:ascii="Times New Roman" w:hAnsi="Times New Roman" w:cs="Times New Roman"/>
        </w:rPr>
        <w:t xml:space="preserve"> in the 90 days prior to data collection</w:t>
      </w:r>
      <w:r w:rsidR="00BC49E3" w:rsidRPr="00BF5D84">
        <w:rPr>
          <w:rFonts w:ascii="Times New Roman" w:hAnsi="Times New Roman" w:cs="Times New Roman"/>
        </w:rPr>
        <w:t xml:space="preserve">, all </w:t>
      </w:r>
      <w:proofErr w:type="spellStart"/>
      <w:r w:rsidR="00BC49E3" w:rsidRPr="00BF5D84">
        <w:rPr>
          <w:rFonts w:ascii="Times New Roman" w:hAnsi="Times New Roman" w:cs="Times New Roman"/>
        </w:rPr>
        <w:t>BEmONC</w:t>
      </w:r>
      <w:proofErr w:type="spellEnd"/>
      <w:r w:rsidR="00BC49E3" w:rsidRPr="00BF5D84">
        <w:rPr>
          <w:rFonts w:ascii="Times New Roman" w:hAnsi="Times New Roman" w:cs="Times New Roman"/>
        </w:rPr>
        <w:t xml:space="preserve"> signal functions less assisted vaginal delivery</w:t>
      </w:r>
      <w:r w:rsidR="00A040C0" w:rsidRPr="00BF5D84">
        <w:rPr>
          <w:rFonts w:ascii="Times New Roman" w:hAnsi="Times New Roman" w:cs="Times New Roman"/>
        </w:rPr>
        <w:t xml:space="preserve"> (considered</w:t>
      </w:r>
      <w:r w:rsidR="009A18A3" w:rsidRPr="00BF5D84">
        <w:rPr>
          <w:rFonts w:ascii="Times New Roman" w:hAnsi="Times New Roman" w:cs="Times New Roman"/>
        </w:rPr>
        <w:t xml:space="preserve"> as</w:t>
      </w:r>
      <w:r w:rsidR="00A040C0" w:rsidRPr="00BF5D84">
        <w:rPr>
          <w:rFonts w:ascii="Times New Roman" w:hAnsi="Times New Roman" w:cs="Times New Roman"/>
        </w:rPr>
        <w:t xml:space="preserve"> partial </w:t>
      </w:r>
      <w:r w:rsidR="00C47071" w:rsidRPr="00BF5D84">
        <w:rPr>
          <w:rFonts w:ascii="Times New Roman" w:hAnsi="Times New Roman" w:cs="Times New Roman"/>
        </w:rPr>
        <w:t>performance</w:t>
      </w:r>
      <w:r w:rsidR="00A040C0" w:rsidRPr="00BF5D84">
        <w:rPr>
          <w:rFonts w:ascii="Times New Roman" w:hAnsi="Times New Roman" w:cs="Times New Roman"/>
        </w:rPr>
        <w:t>)</w:t>
      </w:r>
      <w:r w:rsidR="00CB7D6D" w:rsidRPr="00BF5D84">
        <w:rPr>
          <w:rFonts w:ascii="Times New Roman" w:hAnsi="Times New Roman" w:cs="Times New Roman"/>
        </w:rPr>
        <w:t xml:space="preserve">, </w:t>
      </w:r>
      <w:r w:rsidR="00BC49E3" w:rsidRPr="00BF5D84">
        <w:rPr>
          <w:rFonts w:ascii="Times New Roman" w:hAnsi="Times New Roman" w:cs="Times New Roman"/>
        </w:rPr>
        <w:t xml:space="preserve">and those </w:t>
      </w:r>
      <w:r w:rsidR="00CB7D6D" w:rsidRPr="00BF5D84">
        <w:rPr>
          <w:rFonts w:ascii="Times New Roman" w:hAnsi="Times New Roman" w:cs="Times New Roman"/>
        </w:rPr>
        <w:t>that</w:t>
      </w:r>
      <w:r w:rsidR="00C67F75" w:rsidRPr="00BF5D84">
        <w:rPr>
          <w:rFonts w:ascii="Times New Roman" w:hAnsi="Times New Roman" w:cs="Times New Roman"/>
        </w:rPr>
        <w:t xml:space="preserve"> did not meet either standard</w:t>
      </w:r>
      <w:r w:rsidR="00BC49E3" w:rsidRPr="00BF5D84">
        <w:rPr>
          <w:rFonts w:ascii="Times New Roman" w:hAnsi="Times New Roman" w:cs="Times New Roman"/>
        </w:rPr>
        <w:t xml:space="preserve">. </w:t>
      </w:r>
      <w:r w:rsidR="00706D80" w:rsidRPr="00BF5D84">
        <w:rPr>
          <w:rFonts w:ascii="Times New Roman" w:hAnsi="Times New Roman" w:cs="Times New Roman"/>
        </w:rPr>
        <w:t xml:space="preserve">As shown in the table, </w:t>
      </w:r>
      <w:proofErr w:type="gramStart"/>
      <w:r w:rsidR="00706D80" w:rsidRPr="00BF5D84">
        <w:rPr>
          <w:rFonts w:ascii="Times New Roman" w:hAnsi="Times New Roman" w:cs="Times New Roman"/>
        </w:rPr>
        <w:t>the vast majority of</w:t>
      </w:r>
      <w:proofErr w:type="gramEnd"/>
      <w:r w:rsidR="00706D80" w:rsidRPr="00BF5D84">
        <w:rPr>
          <w:rFonts w:ascii="Times New Roman" w:hAnsi="Times New Roman" w:cs="Times New Roman"/>
        </w:rPr>
        <w:t xml:space="preserve"> </w:t>
      </w:r>
      <w:proofErr w:type="spellStart"/>
      <w:r w:rsidR="00706D80" w:rsidRPr="00BF5D84">
        <w:rPr>
          <w:rFonts w:ascii="Times New Roman" w:hAnsi="Times New Roman" w:cs="Times New Roman"/>
        </w:rPr>
        <w:t>BEmONC</w:t>
      </w:r>
      <w:proofErr w:type="spellEnd"/>
      <w:r w:rsidR="00706D80" w:rsidRPr="00BF5D84">
        <w:rPr>
          <w:rFonts w:ascii="Times New Roman" w:hAnsi="Times New Roman" w:cs="Times New Roman"/>
        </w:rPr>
        <w:t xml:space="preserve">-designed facilities in Ghana and India were found to be non-performing. </w:t>
      </w:r>
      <w:r w:rsidR="00BC49E3" w:rsidRPr="00BF5D84">
        <w:rPr>
          <w:rFonts w:ascii="Times New Roman" w:hAnsi="Times New Roman" w:cs="Times New Roman"/>
        </w:rPr>
        <w:t xml:space="preserve">In Ghana, only one </w:t>
      </w:r>
      <w:proofErr w:type="spellStart"/>
      <w:r w:rsidR="00BC49E3" w:rsidRPr="00BF5D84">
        <w:rPr>
          <w:rFonts w:ascii="Times New Roman" w:hAnsi="Times New Roman" w:cs="Times New Roman"/>
        </w:rPr>
        <w:t>BEmONC</w:t>
      </w:r>
      <w:proofErr w:type="spellEnd"/>
      <w:r w:rsidR="00BC49E3" w:rsidRPr="00BF5D84">
        <w:rPr>
          <w:rFonts w:ascii="Times New Roman" w:hAnsi="Times New Roman" w:cs="Times New Roman"/>
        </w:rPr>
        <w:t>-designated facility</w:t>
      </w:r>
      <w:r w:rsidR="009A18A3" w:rsidRPr="00BF5D84">
        <w:rPr>
          <w:rFonts w:ascii="Times New Roman" w:hAnsi="Times New Roman" w:cs="Times New Roman"/>
        </w:rPr>
        <w:t xml:space="preserve"> (reflecting 4.8% of all </w:t>
      </w:r>
      <w:proofErr w:type="spellStart"/>
      <w:r w:rsidR="009A18A3" w:rsidRPr="00BF5D84">
        <w:rPr>
          <w:rFonts w:ascii="Times New Roman" w:hAnsi="Times New Roman" w:cs="Times New Roman"/>
        </w:rPr>
        <w:t>BEmONC</w:t>
      </w:r>
      <w:proofErr w:type="spellEnd"/>
      <w:r w:rsidR="009A18A3" w:rsidRPr="00BF5D84">
        <w:rPr>
          <w:rFonts w:ascii="Times New Roman" w:hAnsi="Times New Roman" w:cs="Times New Roman"/>
        </w:rPr>
        <w:t>-designated facilities)</w:t>
      </w:r>
      <w:r w:rsidR="00A0312F" w:rsidRPr="00BF5D84">
        <w:rPr>
          <w:rFonts w:ascii="Times New Roman" w:hAnsi="Times New Roman" w:cs="Times New Roman"/>
        </w:rPr>
        <w:t xml:space="preserve">, located in </w:t>
      </w:r>
      <w:proofErr w:type="spellStart"/>
      <w:r w:rsidR="00A0312F" w:rsidRPr="00BF5D84">
        <w:rPr>
          <w:rFonts w:ascii="Times New Roman" w:hAnsi="Times New Roman" w:cs="Times New Roman"/>
        </w:rPr>
        <w:t>Bunkpurugu</w:t>
      </w:r>
      <w:proofErr w:type="spellEnd"/>
      <w:r w:rsidR="00A0312F" w:rsidRPr="00BF5D84">
        <w:rPr>
          <w:rFonts w:ascii="Times New Roman" w:hAnsi="Times New Roman" w:cs="Times New Roman"/>
        </w:rPr>
        <w:t xml:space="preserve"> </w:t>
      </w:r>
      <w:proofErr w:type="spellStart"/>
      <w:r w:rsidR="00A0312F" w:rsidRPr="00BF5D84">
        <w:rPr>
          <w:rFonts w:ascii="Times New Roman" w:hAnsi="Times New Roman" w:cs="Times New Roman"/>
        </w:rPr>
        <w:t>Yunyoo</w:t>
      </w:r>
      <w:proofErr w:type="spellEnd"/>
      <w:r w:rsidR="00A0312F" w:rsidRPr="00BF5D84">
        <w:rPr>
          <w:rFonts w:ascii="Times New Roman" w:hAnsi="Times New Roman" w:cs="Times New Roman"/>
        </w:rPr>
        <w:t xml:space="preserve">, </w:t>
      </w:r>
      <w:r w:rsidR="00BC49E3" w:rsidRPr="00BF5D84">
        <w:rPr>
          <w:rFonts w:ascii="Times New Roman" w:hAnsi="Times New Roman" w:cs="Times New Roman"/>
        </w:rPr>
        <w:t xml:space="preserve">had performed </w:t>
      </w:r>
      <w:r w:rsidR="009B74CE" w:rsidRPr="00BF5D84">
        <w:rPr>
          <w:rFonts w:ascii="Times New Roman" w:hAnsi="Times New Roman" w:cs="Times New Roman"/>
        </w:rPr>
        <w:t xml:space="preserve">all seven </w:t>
      </w:r>
      <w:proofErr w:type="spellStart"/>
      <w:r w:rsidR="009B74CE" w:rsidRPr="00BF5D84">
        <w:rPr>
          <w:rFonts w:ascii="Times New Roman" w:hAnsi="Times New Roman" w:cs="Times New Roman"/>
        </w:rPr>
        <w:t>BEmONC</w:t>
      </w:r>
      <w:proofErr w:type="spellEnd"/>
      <w:r w:rsidR="009B74CE" w:rsidRPr="00BF5D84">
        <w:rPr>
          <w:rFonts w:ascii="Times New Roman" w:hAnsi="Times New Roman" w:cs="Times New Roman"/>
        </w:rPr>
        <w:t xml:space="preserve"> signal functions</w:t>
      </w:r>
      <w:r w:rsidR="0064095A" w:rsidRPr="00BF5D84">
        <w:rPr>
          <w:rFonts w:ascii="Times New Roman" w:hAnsi="Times New Roman" w:cs="Times New Roman"/>
        </w:rPr>
        <w:t xml:space="preserve"> and </w:t>
      </w:r>
      <w:r w:rsidR="00A01C46" w:rsidRPr="00BF5D84">
        <w:rPr>
          <w:rFonts w:ascii="Times New Roman" w:hAnsi="Times New Roman" w:cs="Times New Roman"/>
        </w:rPr>
        <w:t xml:space="preserve">no </w:t>
      </w:r>
      <w:proofErr w:type="spellStart"/>
      <w:r w:rsidR="00A01C46" w:rsidRPr="00BF5D84">
        <w:rPr>
          <w:rFonts w:ascii="Times New Roman" w:hAnsi="Times New Roman" w:cs="Times New Roman"/>
        </w:rPr>
        <w:t>BEmONC</w:t>
      </w:r>
      <w:proofErr w:type="spellEnd"/>
      <w:r w:rsidR="00A01C46" w:rsidRPr="00BF5D84">
        <w:rPr>
          <w:rFonts w:ascii="Times New Roman" w:hAnsi="Times New Roman" w:cs="Times New Roman"/>
        </w:rPr>
        <w:t>-designated facilities</w:t>
      </w:r>
      <w:r w:rsidR="0064095A" w:rsidRPr="00BF5D84">
        <w:rPr>
          <w:rFonts w:ascii="Times New Roman" w:hAnsi="Times New Roman" w:cs="Times New Roman"/>
        </w:rPr>
        <w:t xml:space="preserve"> evidenced partial </w:t>
      </w:r>
      <w:r w:rsidR="00C47071" w:rsidRPr="00BF5D84">
        <w:rPr>
          <w:rFonts w:ascii="Times New Roman" w:hAnsi="Times New Roman" w:cs="Times New Roman"/>
        </w:rPr>
        <w:t>performance</w:t>
      </w:r>
      <w:r w:rsidR="0064095A" w:rsidRPr="00BF5D84">
        <w:rPr>
          <w:rFonts w:ascii="Times New Roman" w:hAnsi="Times New Roman" w:cs="Times New Roman"/>
        </w:rPr>
        <w:t xml:space="preserve">. In India, </w:t>
      </w:r>
      <w:r w:rsidR="00E122D8" w:rsidRPr="00BF5D84">
        <w:rPr>
          <w:rFonts w:ascii="Times New Roman" w:hAnsi="Times New Roman" w:cs="Times New Roman"/>
        </w:rPr>
        <w:t xml:space="preserve">no </w:t>
      </w:r>
      <w:proofErr w:type="spellStart"/>
      <w:r w:rsidR="00E122D8" w:rsidRPr="00BF5D84">
        <w:rPr>
          <w:rFonts w:ascii="Times New Roman" w:hAnsi="Times New Roman" w:cs="Times New Roman"/>
        </w:rPr>
        <w:t>BEmONC</w:t>
      </w:r>
      <w:proofErr w:type="spellEnd"/>
      <w:r w:rsidR="00E122D8" w:rsidRPr="00BF5D84">
        <w:rPr>
          <w:rFonts w:ascii="Times New Roman" w:hAnsi="Times New Roman" w:cs="Times New Roman"/>
        </w:rPr>
        <w:t xml:space="preserve">-designated facilities had performed all seven </w:t>
      </w:r>
      <w:proofErr w:type="spellStart"/>
      <w:r w:rsidR="00E122D8" w:rsidRPr="00BF5D84">
        <w:rPr>
          <w:rFonts w:ascii="Times New Roman" w:hAnsi="Times New Roman" w:cs="Times New Roman"/>
        </w:rPr>
        <w:t>BEmONC</w:t>
      </w:r>
      <w:proofErr w:type="spellEnd"/>
      <w:r w:rsidR="00E122D8" w:rsidRPr="00BF5D84">
        <w:rPr>
          <w:rFonts w:ascii="Times New Roman" w:hAnsi="Times New Roman" w:cs="Times New Roman"/>
        </w:rPr>
        <w:t xml:space="preserve"> signal functions, and only </w:t>
      </w:r>
      <w:r w:rsidR="009A18A3" w:rsidRPr="00BF5D84">
        <w:rPr>
          <w:rFonts w:ascii="Times New Roman" w:hAnsi="Times New Roman" w:cs="Times New Roman"/>
        </w:rPr>
        <w:t xml:space="preserve">12 </w:t>
      </w:r>
      <w:r w:rsidR="00E122D8" w:rsidRPr="00BF5D84">
        <w:rPr>
          <w:rFonts w:ascii="Times New Roman" w:hAnsi="Times New Roman" w:cs="Times New Roman"/>
        </w:rPr>
        <w:t>(</w:t>
      </w:r>
      <w:r w:rsidR="009A18A3" w:rsidRPr="00BF5D84">
        <w:rPr>
          <w:rFonts w:ascii="Times New Roman" w:hAnsi="Times New Roman" w:cs="Times New Roman"/>
        </w:rPr>
        <w:t>17.9%</w:t>
      </w:r>
      <w:r w:rsidR="00E122D8" w:rsidRPr="00BF5D84">
        <w:rPr>
          <w:rFonts w:ascii="Times New Roman" w:hAnsi="Times New Roman" w:cs="Times New Roman"/>
        </w:rPr>
        <w:t xml:space="preserve">) had evidenced partial performance. </w:t>
      </w:r>
      <w:r w:rsidR="00303FF2" w:rsidRPr="00BF5D84">
        <w:rPr>
          <w:rFonts w:ascii="Times New Roman" w:hAnsi="Times New Roman" w:cs="Times New Roman"/>
        </w:rPr>
        <w:t>One district,</w:t>
      </w:r>
      <w:r w:rsidR="00E122D8" w:rsidRPr="00BF5D84">
        <w:rPr>
          <w:rFonts w:ascii="Times New Roman" w:hAnsi="Times New Roman" w:cs="Times New Roman"/>
        </w:rPr>
        <w:t xml:space="preserve"> </w:t>
      </w:r>
      <w:proofErr w:type="spellStart"/>
      <w:r w:rsidR="00811CDC" w:rsidRPr="00BF5D84">
        <w:rPr>
          <w:rFonts w:ascii="Times New Roman" w:hAnsi="Times New Roman" w:cs="Times New Roman"/>
        </w:rPr>
        <w:t>Thir</w:t>
      </w:r>
      <w:r w:rsidR="0045173A" w:rsidRPr="00BF5D84">
        <w:rPr>
          <w:rFonts w:ascii="Times New Roman" w:hAnsi="Times New Roman" w:cs="Times New Roman"/>
        </w:rPr>
        <w:t>u</w:t>
      </w:r>
      <w:r w:rsidR="00811CDC" w:rsidRPr="00BF5D84">
        <w:rPr>
          <w:rFonts w:ascii="Times New Roman" w:hAnsi="Times New Roman" w:cs="Times New Roman"/>
        </w:rPr>
        <w:t>vallur</w:t>
      </w:r>
      <w:proofErr w:type="spellEnd"/>
      <w:r w:rsidR="00E122D8" w:rsidRPr="00BF5D84">
        <w:rPr>
          <w:rFonts w:ascii="Times New Roman" w:hAnsi="Times New Roman" w:cs="Times New Roman"/>
        </w:rPr>
        <w:t xml:space="preserve">, </w:t>
      </w:r>
      <w:r w:rsidR="00C67F75" w:rsidRPr="00BF5D84">
        <w:rPr>
          <w:rFonts w:ascii="Times New Roman" w:hAnsi="Times New Roman" w:cs="Times New Roman"/>
        </w:rPr>
        <w:t>did not have any</w:t>
      </w:r>
      <w:r w:rsidR="00E122D8" w:rsidRPr="00BF5D84">
        <w:rPr>
          <w:rFonts w:ascii="Times New Roman" w:hAnsi="Times New Roman" w:cs="Times New Roman"/>
        </w:rPr>
        <w:t xml:space="preserve"> </w:t>
      </w:r>
      <w:proofErr w:type="spellStart"/>
      <w:r w:rsidR="00E122D8" w:rsidRPr="00BF5D84">
        <w:rPr>
          <w:rFonts w:ascii="Times New Roman" w:hAnsi="Times New Roman" w:cs="Times New Roman"/>
        </w:rPr>
        <w:t>BEmONC</w:t>
      </w:r>
      <w:proofErr w:type="spellEnd"/>
      <w:r w:rsidR="00E122D8" w:rsidRPr="00BF5D84">
        <w:rPr>
          <w:rFonts w:ascii="Times New Roman" w:hAnsi="Times New Roman" w:cs="Times New Roman"/>
        </w:rPr>
        <w:t xml:space="preserve">-designated facilities that evidenced </w:t>
      </w:r>
      <w:r w:rsidR="00C67F75" w:rsidRPr="00BF5D84">
        <w:rPr>
          <w:rFonts w:ascii="Times New Roman" w:hAnsi="Times New Roman" w:cs="Times New Roman"/>
        </w:rPr>
        <w:t>either complete or partial performance of the seven</w:t>
      </w:r>
      <w:r w:rsidR="00E122D8" w:rsidRPr="00BF5D84">
        <w:rPr>
          <w:rFonts w:ascii="Times New Roman" w:hAnsi="Times New Roman" w:cs="Times New Roman"/>
        </w:rPr>
        <w:t xml:space="preserve"> </w:t>
      </w:r>
      <w:proofErr w:type="spellStart"/>
      <w:r w:rsidR="00E122D8" w:rsidRPr="00BF5D84">
        <w:rPr>
          <w:rFonts w:ascii="Times New Roman" w:hAnsi="Times New Roman" w:cs="Times New Roman"/>
        </w:rPr>
        <w:t>BEmONC</w:t>
      </w:r>
      <w:proofErr w:type="spellEnd"/>
      <w:r w:rsidR="00E122D8" w:rsidRPr="00BF5D84">
        <w:rPr>
          <w:rFonts w:ascii="Times New Roman" w:hAnsi="Times New Roman" w:cs="Times New Roman"/>
        </w:rPr>
        <w:t xml:space="preserve"> signal functions. </w:t>
      </w:r>
    </w:p>
    <w:p w14:paraId="0E7B6204" w14:textId="26EF544A" w:rsidR="00BC79C5" w:rsidRPr="00BF5D84" w:rsidRDefault="00BC79C5" w:rsidP="00117B44">
      <w:pPr>
        <w:spacing w:after="0" w:line="240" w:lineRule="auto"/>
        <w:contextualSpacing/>
        <w:rPr>
          <w:rFonts w:ascii="Times New Roman" w:hAnsi="Times New Roman" w:cs="Times New Roman"/>
        </w:rPr>
      </w:pPr>
    </w:p>
    <w:p w14:paraId="7D9AFDB7" w14:textId="7658F376" w:rsidR="00BC79C5" w:rsidRPr="00BF5D84" w:rsidRDefault="00BC79C5" w:rsidP="00117B44">
      <w:pPr>
        <w:spacing w:after="0" w:line="240" w:lineRule="auto"/>
        <w:contextualSpacing/>
        <w:rPr>
          <w:rFonts w:ascii="Times New Roman" w:hAnsi="Times New Roman" w:cs="Times New Roman"/>
          <w:b/>
          <w:bCs/>
        </w:rPr>
      </w:pPr>
      <w:r w:rsidRPr="00BF5D84">
        <w:rPr>
          <w:rFonts w:ascii="Times New Roman" w:hAnsi="Times New Roman" w:cs="Times New Roman"/>
          <w:b/>
          <w:bCs/>
        </w:rPr>
        <w:t xml:space="preserve">Table 2: Performance of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 </w:t>
      </w:r>
      <w:r w:rsidR="00585ABF" w:rsidRPr="00BF5D84">
        <w:rPr>
          <w:rFonts w:ascii="Times New Roman" w:hAnsi="Times New Roman" w:cs="Times New Roman"/>
          <w:b/>
          <w:bCs/>
        </w:rPr>
        <w:t>f</w:t>
      </w:r>
      <w:r w:rsidRPr="00BF5D84">
        <w:rPr>
          <w:rFonts w:ascii="Times New Roman" w:hAnsi="Times New Roman" w:cs="Times New Roman"/>
          <w:b/>
          <w:bCs/>
        </w:rPr>
        <w:t xml:space="preserve">unctions among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-designated </w:t>
      </w:r>
      <w:r w:rsidR="00585ABF" w:rsidRPr="00BF5D84">
        <w:rPr>
          <w:rFonts w:ascii="Times New Roman" w:hAnsi="Times New Roman" w:cs="Times New Roman"/>
          <w:b/>
          <w:bCs/>
        </w:rPr>
        <w:t>f</w:t>
      </w:r>
      <w:r w:rsidRPr="00BF5D84">
        <w:rPr>
          <w:rFonts w:ascii="Times New Roman" w:hAnsi="Times New Roman" w:cs="Times New Roman"/>
          <w:b/>
          <w:bCs/>
        </w:rPr>
        <w:t>acilities in Ghana and India</w:t>
      </w:r>
    </w:p>
    <w:p w14:paraId="5F25D657" w14:textId="77777777" w:rsidR="00BC79C5" w:rsidRPr="00BF5D84" w:rsidRDefault="00BC79C5" w:rsidP="00117B44">
      <w:pPr>
        <w:spacing w:after="0" w:line="240" w:lineRule="auto"/>
        <w:contextualSpacing/>
        <w:rPr>
          <w:rFonts w:ascii="Times New Roman" w:hAnsi="Times New Roman" w:cs="Times New Roman"/>
          <w:b/>
          <w:bCs/>
        </w:rPr>
      </w:pPr>
    </w:p>
    <w:tbl>
      <w:tblPr>
        <w:tblW w:w="9350" w:type="dxa"/>
        <w:tblInd w:w="-5" w:type="dxa"/>
        <w:tblLook w:val="04A0" w:firstRow="1" w:lastRow="0" w:firstColumn="1" w:lastColumn="0" w:noHBand="0" w:noVBand="1"/>
      </w:tblPr>
      <w:tblGrid>
        <w:gridCol w:w="2539"/>
        <w:gridCol w:w="1299"/>
        <w:gridCol w:w="1783"/>
        <w:gridCol w:w="1565"/>
        <w:gridCol w:w="1534"/>
        <w:gridCol w:w="630"/>
      </w:tblGrid>
      <w:tr w:rsidR="00BC79C5" w:rsidRPr="00BF5D84" w14:paraId="15D8B645" w14:textId="77777777" w:rsidTr="00BC79C5">
        <w:trPr>
          <w:gridAfter w:val="1"/>
          <w:wAfter w:w="625" w:type="dxa"/>
          <w:trHeight w:val="320"/>
        </w:trPr>
        <w:tc>
          <w:tcPr>
            <w:tcW w:w="2539" w:type="dxa"/>
            <w:tcBorders>
              <w:top w:val="single" w:sz="8" w:space="0" w:color="auto"/>
              <w:left w:val="single" w:sz="8" w:space="0" w:color="auto"/>
              <w:bottom w:val="nil"/>
              <w:right w:val="nil"/>
            </w:tcBorders>
            <w:shd w:val="clear" w:color="000000" w:fill="FFFFFF"/>
            <w:noWrap/>
            <w:vAlign w:val="bottom"/>
            <w:hideMark/>
          </w:tcPr>
          <w:p w14:paraId="2D1CFC8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6181" w:type="dxa"/>
            <w:gridSpan w:val="4"/>
            <w:tcBorders>
              <w:top w:val="single" w:sz="8" w:space="0" w:color="auto"/>
              <w:left w:val="single" w:sz="4" w:space="0" w:color="auto"/>
              <w:bottom w:val="single" w:sz="4" w:space="0" w:color="auto"/>
              <w:right w:val="single" w:sz="8" w:space="0" w:color="000000"/>
            </w:tcBorders>
            <w:shd w:val="clear" w:color="000000" w:fill="FFFFFF"/>
            <w:noWrap/>
            <w:vAlign w:val="bottom"/>
            <w:hideMark/>
          </w:tcPr>
          <w:p w14:paraId="4C0FD12E" w14:textId="77777777" w:rsidR="00BC79C5" w:rsidRPr="00BF5D84" w:rsidRDefault="00BC79C5" w:rsidP="00BC79C5">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Performance</w:t>
            </w:r>
          </w:p>
        </w:tc>
      </w:tr>
      <w:tr w:rsidR="00BC79C5" w:rsidRPr="00BF5D84" w14:paraId="1636AF1B" w14:textId="77777777" w:rsidTr="00BC79C5">
        <w:trPr>
          <w:gridAfter w:val="1"/>
          <w:wAfter w:w="625" w:type="dxa"/>
          <w:trHeight w:val="340"/>
        </w:trPr>
        <w:tc>
          <w:tcPr>
            <w:tcW w:w="2539" w:type="dxa"/>
            <w:tcBorders>
              <w:top w:val="nil"/>
              <w:left w:val="single" w:sz="8" w:space="0" w:color="auto"/>
              <w:right w:val="nil"/>
            </w:tcBorders>
            <w:shd w:val="clear" w:color="000000" w:fill="FFFFFF"/>
            <w:noWrap/>
            <w:vAlign w:val="bottom"/>
            <w:hideMark/>
          </w:tcPr>
          <w:p w14:paraId="35D51F6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double" w:sz="6" w:space="0" w:color="auto"/>
              <w:right w:val="nil"/>
            </w:tcBorders>
            <w:shd w:val="clear" w:color="000000" w:fill="FFFFFF"/>
            <w:noWrap/>
            <w:vAlign w:val="bottom"/>
            <w:hideMark/>
          </w:tcPr>
          <w:p w14:paraId="4C227DF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All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w:t>
            </w:r>
          </w:p>
        </w:tc>
        <w:tc>
          <w:tcPr>
            <w:tcW w:w="1783" w:type="dxa"/>
            <w:tcBorders>
              <w:top w:val="nil"/>
              <w:left w:val="nil"/>
              <w:bottom w:val="double" w:sz="6" w:space="0" w:color="auto"/>
              <w:right w:val="nil"/>
            </w:tcBorders>
            <w:shd w:val="clear" w:color="000000" w:fill="FFFFFF"/>
            <w:noWrap/>
            <w:vAlign w:val="bottom"/>
            <w:hideMark/>
          </w:tcPr>
          <w:p w14:paraId="62468A5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w:t>
            </w:r>
          </w:p>
        </w:tc>
        <w:tc>
          <w:tcPr>
            <w:tcW w:w="1565" w:type="dxa"/>
            <w:tcBorders>
              <w:top w:val="nil"/>
              <w:left w:val="nil"/>
              <w:bottom w:val="double" w:sz="6" w:space="0" w:color="auto"/>
              <w:right w:val="nil"/>
            </w:tcBorders>
            <w:shd w:val="clear" w:color="000000" w:fill="FFFFFF"/>
            <w:noWrap/>
            <w:vAlign w:val="bottom"/>
            <w:hideMark/>
          </w:tcPr>
          <w:p w14:paraId="4736659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Non-Performing</w:t>
            </w:r>
          </w:p>
        </w:tc>
        <w:tc>
          <w:tcPr>
            <w:tcW w:w="1534" w:type="dxa"/>
            <w:tcBorders>
              <w:top w:val="nil"/>
              <w:left w:val="nil"/>
              <w:bottom w:val="double" w:sz="6" w:space="0" w:color="auto"/>
              <w:right w:val="single" w:sz="8" w:space="0" w:color="auto"/>
            </w:tcBorders>
            <w:shd w:val="clear" w:color="000000" w:fill="FFFFFF"/>
            <w:noWrap/>
            <w:vAlign w:val="bottom"/>
            <w:hideMark/>
          </w:tcPr>
          <w:p w14:paraId="0CE3B22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w:t>
            </w:r>
          </w:p>
        </w:tc>
      </w:tr>
      <w:tr w:rsidR="00BC79C5" w:rsidRPr="00BF5D84" w14:paraId="17D20FBD" w14:textId="77777777" w:rsidTr="00BC79C5">
        <w:trPr>
          <w:gridAfter w:val="1"/>
          <w:wAfter w:w="625" w:type="dxa"/>
          <w:trHeight w:val="340"/>
        </w:trPr>
        <w:tc>
          <w:tcPr>
            <w:tcW w:w="2539" w:type="dxa"/>
            <w:tcBorders>
              <w:top w:val="nil"/>
              <w:left w:val="single" w:sz="8" w:space="0" w:color="auto"/>
              <w:bottom w:val="nil"/>
              <w:right w:val="nil"/>
            </w:tcBorders>
            <w:shd w:val="clear" w:color="000000" w:fill="D9D9D9"/>
            <w:noWrap/>
            <w:vAlign w:val="bottom"/>
            <w:hideMark/>
          </w:tcPr>
          <w:p w14:paraId="4AE85AFA" w14:textId="77777777" w:rsidR="00BC79C5" w:rsidRPr="00BF5D84" w:rsidRDefault="00BC79C5" w:rsidP="00BC79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Ghana (n=21)</w:t>
            </w:r>
          </w:p>
        </w:tc>
        <w:tc>
          <w:tcPr>
            <w:tcW w:w="1299" w:type="dxa"/>
            <w:tcBorders>
              <w:top w:val="nil"/>
              <w:left w:val="single" w:sz="4" w:space="0" w:color="auto"/>
              <w:bottom w:val="nil"/>
              <w:right w:val="nil"/>
            </w:tcBorders>
            <w:shd w:val="clear" w:color="000000" w:fill="D9D9D9"/>
            <w:noWrap/>
            <w:vAlign w:val="bottom"/>
            <w:hideMark/>
          </w:tcPr>
          <w:p w14:paraId="4EF6FD3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D9D9D9"/>
            <w:noWrap/>
            <w:vAlign w:val="bottom"/>
            <w:hideMark/>
          </w:tcPr>
          <w:p w14:paraId="745C088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D9D9D9"/>
            <w:noWrap/>
            <w:vAlign w:val="bottom"/>
            <w:hideMark/>
          </w:tcPr>
          <w:p w14:paraId="09BF36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D9D9D9"/>
            <w:noWrap/>
            <w:vAlign w:val="bottom"/>
            <w:hideMark/>
          </w:tcPr>
          <w:p w14:paraId="079C721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D2D6BC7"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70B2734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1299" w:type="dxa"/>
            <w:tcBorders>
              <w:top w:val="nil"/>
              <w:left w:val="single" w:sz="4" w:space="0" w:color="auto"/>
              <w:bottom w:val="nil"/>
              <w:right w:val="nil"/>
            </w:tcBorders>
            <w:shd w:val="clear" w:color="000000" w:fill="FFFFFF"/>
            <w:noWrap/>
            <w:vAlign w:val="center"/>
            <w:hideMark/>
          </w:tcPr>
          <w:p w14:paraId="08FDCF7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4.76 (1)</w:t>
            </w:r>
          </w:p>
        </w:tc>
        <w:tc>
          <w:tcPr>
            <w:tcW w:w="1783" w:type="dxa"/>
            <w:tcBorders>
              <w:top w:val="nil"/>
              <w:left w:val="nil"/>
              <w:bottom w:val="nil"/>
              <w:right w:val="nil"/>
            </w:tcBorders>
            <w:shd w:val="clear" w:color="000000" w:fill="FFFFFF"/>
            <w:noWrap/>
            <w:vAlign w:val="center"/>
            <w:hideMark/>
          </w:tcPr>
          <w:p w14:paraId="0C0D3CE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72E5817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95.2 (20)</w:t>
            </w:r>
          </w:p>
        </w:tc>
        <w:tc>
          <w:tcPr>
            <w:tcW w:w="1534" w:type="dxa"/>
            <w:tcBorders>
              <w:top w:val="nil"/>
              <w:left w:val="nil"/>
              <w:bottom w:val="nil"/>
              <w:right w:val="single" w:sz="8" w:space="0" w:color="auto"/>
            </w:tcBorders>
            <w:shd w:val="clear" w:color="000000" w:fill="FFFFFF"/>
            <w:noWrap/>
            <w:vAlign w:val="center"/>
            <w:hideMark/>
          </w:tcPr>
          <w:p w14:paraId="69A4AA7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(21)</w:t>
            </w:r>
          </w:p>
        </w:tc>
      </w:tr>
      <w:tr w:rsidR="00BC79C5" w:rsidRPr="00BF5D84" w14:paraId="7B0B343F"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028CA07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67F5A42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55A7C7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2099E40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4ACECF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5F564215"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77E058D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1299" w:type="dxa"/>
            <w:tcBorders>
              <w:top w:val="nil"/>
              <w:left w:val="single" w:sz="4" w:space="0" w:color="auto"/>
              <w:bottom w:val="nil"/>
              <w:right w:val="nil"/>
            </w:tcBorders>
            <w:shd w:val="clear" w:color="000000" w:fill="FFFFFF"/>
            <w:noWrap/>
            <w:vAlign w:val="center"/>
            <w:hideMark/>
          </w:tcPr>
          <w:p w14:paraId="74BCDEA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0CB5E56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392ED10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5415B1E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4E96D1D1"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0B31F9B2"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Bunkpurugu</w:t>
            </w:r>
            <w:proofErr w:type="spellEnd"/>
            <w:r w:rsidRPr="00BF5D84">
              <w:rPr>
                <w:rFonts w:ascii="Times New Roman" w:eastAsia="Times New Roman" w:hAnsi="Times New Roman" w:cs="Times New Roman"/>
                <w:color w:val="000000"/>
              </w:rPr>
              <w:t xml:space="preserve"> </w:t>
            </w:r>
            <w:proofErr w:type="spellStart"/>
            <w:r w:rsidRPr="00BF5D84">
              <w:rPr>
                <w:rFonts w:ascii="Times New Roman" w:eastAsia="Times New Roman" w:hAnsi="Times New Roman" w:cs="Times New Roman"/>
                <w:color w:val="000000"/>
              </w:rPr>
              <w:t>Yunyoo</w:t>
            </w:r>
            <w:proofErr w:type="spellEnd"/>
          </w:p>
        </w:tc>
        <w:tc>
          <w:tcPr>
            <w:tcW w:w="1299" w:type="dxa"/>
            <w:tcBorders>
              <w:top w:val="nil"/>
              <w:left w:val="single" w:sz="4" w:space="0" w:color="auto"/>
              <w:bottom w:val="nil"/>
              <w:right w:val="nil"/>
            </w:tcBorders>
            <w:shd w:val="clear" w:color="000000" w:fill="FFFFFF"/>
            <w:noWrap/>
            <w:vAlign w:val="center"/>
            <w:hideMark/>
          </w:tcPr>
          <w:p w14:paraId="1744E1E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783" w:type="dxa"/>
            <w:tcBorders>
              <w:top w:val="nil"/>
              <w:left w:val="nil"/>
              <w:bottom w:val="nil"/>
              <w:right w:val="nil"/>
            </w:tcBorders>
            <w:shd w:val="clear" w:color="000000" w:fill="FFFFFF"/>
            <w:noWrap/>
            <w:vAlign w:val="center"/>
            <w:hideMark/>
          </w:tcPr>
          <w:p w14:paraId="489A41C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60D9CB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34" w:type="dxa"/>
            <w:tcBorders>
              <w:top w:val="nil"/>
              <w:left w:val="nil"/>
              <w:bottom w:val="nil"/>
              <w:right w:val="single" w:sz="8" w:space="0" w:color="auto"/>
            </w:tcBorders>
            <w:shd w:val="clear" w:color="000000" w:fill="FFFFFF"/>
            <w:noWrap/>
            <w:vAlign w:val="center"/>
            <w:hideMark/>
          </w:tcPr>
          <w:p w14:paraId="1E62C7C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BC79C5" w:rsidRPr="00BF5D84" w14:paraId="0FA8FDA6"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0AFC256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Sunyani</w:t>
            </w:r>
          </w:p>
        </w:tc>
        <w:tc>
          <w:tcPr>
            <w:tcW w:w="1299" w:type="dxa"/>
            <w:tcBorders>
              <w:top w:val="nil"/>
              <w:left w:val="single" w:sz="4" w:space="0" w:color="auto"/>
              <w:bottom w:val="nil"/>
              <w:right w:val="nil"/>
            </w:tcBorders>
            <w:shd w:val="clear" w:color="000000" w:fill="FFFFFF"/>
            <w:noWrap/>
            <w:vAlign w:val="center"/>
            <w:hideMark/>
          </w:tcPr>
          <w:p w14:paraId="0634B30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2EC49A4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475FC9B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c>
          <w:tcPr>
            <w:tcW w:w="1534" w:type="dxa"/>
            <w:tcBorders>
              <w:top w:val="nil"/>
              <w:left w:val="nil"/>
              <w:bottom w:val="nil"/>
              <w:right w:val="single" w:sz="8" w:space="0" w:color="auto"/>
            </w:tcBorders>
            <w:shd w:val="clear" w:color="000000" w:fill="FFFFFF"/>
            <w:noWrap/>
            <w:vAlign w:val="center"/>
            <w:hideMark/>
          </w:tcPr>
          <w:p w14:paraId="40C9901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r>
      <w:tr w:rsidR="00BC79C5" w:rsidRPr="00BF5D84" w14:paraId="28C4822B"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61178D7D"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Techiman</w:t>
            </w:r>
          </w:p>
        </w:tc>
        <w:tc>
          <w:tcPr>
            <w:tcW w:w="1299" w:type="dxa"/>
            <w:tcBorders>
              <w:top w:val="nil"/>
              <w:left w:val="single" w:sz="4" w:space="0" w:color="auto"/>
              <w:bottom w:val="nil"/>
              <w:right w:val="nil"/>
            </w:tcBorders>
            <w:shd w:val="clear" w:color="000000" w:fill="FFFFFF"/>
            <w:noWrap/>
            <w:vAlign w:val="center"/>
            <w:hideMark/>
          </w:tcPr>
          <w:p w14:paraId="5F9BD97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78F36B8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2D70C8B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534" w:type="dxa"/>
            <w:tcBorders>
              <w:top w:val="nil"/>
              <w:left w:val="nil"/>
              <w:bottom w:val="nil"/>
              <w:right w:val="single" w:sz="8" w:space="0" w:color="auto"/>
            </w:tcBorders>
            <w:shd w:val="clear" w:color="000000" w:fill="FFFFFF"/>
            <w:noWrap/>
            <w:vAlign w:val="center"/>
            <w:hideMark/>
          </w:tcPr>
          <w:p w14:paraId="5AD1415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r>
      <w:tr w:rsidR="00BC79C5" w:rsidRPr="00BF5D84" w14:paraId="717776EE"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15C2841D"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Tolon</w:t>
            </w:r>
            <w:proofErr w:type="spellEnd"/>
          </w:p>
        </w:tc>
        <w:tc>
          <w:tcPr>
            <w:tcW w:w="1299" w:type="dxa"/>
            <w:tcBorders>
              <w:top w:val="nil"/>
              <w:left w:val="single" w:sz="4" w:space="0" w:color="auto"/>
              <w:bottom w:val="nil"/>
              <w:right w:val="nil"/>
            </w:tcBorders>
            <w:shd w:val="clear" w:color="000000" w:fill="FFFFFF"/>
            <w:noWrap/>
            <w:vAlign w:val="center"/>
            <w:hideMark/>
          </w:tcPr>
          <w:p w14:paraId="625313D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282E027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0822634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534" w:type="dxa"/>
            <w:tcBorders>
              <w:top w:val="nil"/>
              <w:left w:val="nil"/>
              <w:bottom w:val="nil"/>
              <w:right w:val="single" w:sz="8" w:space="0" w:color="auto"/>
            </w:tcBorders>
            <w:shd w:val="clear" w:color="000000" w:fill="FFFFFF"/>
            <w:noWrap/>
            <w:vAlign w:val="center"/>
            <w:hideMark/>
          </w:tcPr>
          <w:p w14:paraId="2A46996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BC79C5" w:rsidRPr="00BF5D84" w14:paraId="3B411F10"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0F1A6DF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03FA618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377CFB2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50BB98A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47DB185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4333D5FB"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4C518CC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Type</w:t>
            </w:r>
          </w:p>
        </w:tc>
        <w:tc>
          <w:tcPr>
            <w:tcW w:w="1299" w:type="dxa"/>
            <w:tcBorders>
              <w:top w:val="nil"/>
              <w:left w:val="single" w:sz="4" w:space="0" w:color="auto"/>
              <w:bottom w:val="nil"/>
              <w:right w:val="nil"/>
            </w:tcBorders>
            <w:shd w:val="clear" w:color="000000" w:fill="FFFFFF"/>
            <w:noWrap/>
            <w:vAlign w:val="center"/>
            <w:hideMark/>
          </w:tcPr>
          <w:p w14:paraId="6F9220E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5404443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42BA8C3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09A2BCD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334D201A"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36A4CF6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1299" w:type="dxa"/>
            <w:tcBorders>
              <w:top w:val="nil"/>
              <w:left w:val="single" w:sz="4" w:space="0" w:color="auto"/>
              <w:bottom w:val="nil"/>
              <w:right w:val="nil"/>
            </w:tcBorders>
            <w:shd w:val="clear" w:color="000000" w:fill="FFFFFF"/>
            <w:noWrap/>
            <w:vAlign w:val="center"/>
            <w:hideMark/>
          </w:tcPr>
          <w:p w14:paraId="6BB59EB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 (1)</w:t>
            </w:r>
          </w:p>
        </w:tc>
        <w:tc>
          <w:tcPr>
            <w:tcW w:w="1783" w:type="dxa"/>
            <w:tcBorders>
              <w:top w:val="nil"/>
              <w:left w:val="nil"/>
              <w:bottom w:val="nil"/>
              <w:right w:val="nil"/>
            </w:tcBorders>
            <w:shd w:val="clear" w:color="000000" w:fill="FFFFFF"/>
            <w:noWrap/>
            <w:vAlign w:val="center"/>
            <w:hideMark/>
          </w:tcPr>
          <w:p w14:paraId="3197062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09D41C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95.0 (19)</w:t>
            </w:r>
          </w:p>
        </w:tc>
        <w:tc>
          <w:tcPr>
            <w:tcW w:w="1534" w:type="dxa"/>
            <w:tcBorders>
              <w:top w:val="nil"/>
              <w:left w:val="nil"/>
              <w:bottom w:val="nil"/>
              <w:right w:val="single" w:sz="8" w:space="0" w:color="auto"/>
            </w:tcBorders>
            <w:shd w:val="clear" w:color="000000" w:fill="FFFFFF"/>
            <w:noWrap/>
            <w:vAlign w:val="center"/>
            <w:hideMark/>
          </w:tcPr>
          <w:p w14:paraId="295815E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(20)</w:t>
            </w:r>
          </w:p>
        </w:tc>
      </w:tr>
      <w:tr w:rsidR="00BC79C5" w:rsidRPr="00BF5D84" w14:paraId="68A61A9F"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30D54F7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1299" w:type="dxa"/>
            <w:tcBorders>
              <w:top w:val="nil"/>
              <w:left w:val="single" w:sz="4" w:space="0" w:color="auto"/>
              <w:bottom w:val="nil"/>
              <w:right w:val="nil"/>
            </w:tcBorders>
            <w:shd w:val="clear" w:color="000000" w:fill="FFFFFF"/>
            <w:noWrap/>
            <w:vAlign w:val="center"/>
            <w:hideMark/>
          </w:tcPr>
          <w:p w14:paraId="0256C07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5522FB4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3A0E053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534" w:type="dxa"/>
            <w:tcBorders>
              <w:top w:val="nil"/>
              <w:left w:val="nil"/>
              <w:bottom w:val="nil"/>
              <w:right w:val="single" w:sz="8" w:space="0" w:color="auto"/>
            </w:tcBorders>
            <w:shd w:val="clear" w:color="000000" w:fill="FFFFFF"/>
            <w:noWrap/>
            <w:vAlign w:val="center"/>
            <w:hideMark/>
          </w:tcPr>
          <w:p w14:paraId="46EC0C7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BC79C5" w:rsidRPr="00BF5D84" w14:paraId="5E5F245A"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4758423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Tertiary </w:t>
            </w:r>
          </w:p>
        </w:tc>
        <w:tc>
          <w:tcPr>
            <w:tcW w:w="1299" w:type="dxa"/>
            <w:tcBorders>
              <w:top w:val="nil"/>
              <w:left w:val="single" w:sz="4" w:space="0" w:color="auto"/>
              <w:bottom w:val="nil"/>
              <w:right w:val="nil"/>
            </w:tcBorders>
            <w:shd w:val="clear" w:color="000000" w:fill="FFFFFF"/>
            <w:noWrap/>
            <w:vAlign w:val="center"/>
            <w:hideMark/>
          </w:tcPr>
          <w:p w14:paraId="1FF12CD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783" w:type="dxa"/>
            <w:tcBorders>
              <w:top w:val="nil"/>
              <w:left w:val="nil"/>
              <w:bottom w:val="nil"/>
              <w:right w:val="nil"/>
            </w:tcBorders>
            <w:shd w:val="clear" w:color="000000" w:fill="FFFFFF"/>
            <w:noWrap/>
            <w:vAlign w:val="center"/>
            <w:hideMark/>
          </w:tcPr>
          <w:p w14:paraId="025328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565" w:type="dxa"/>
            <w:tcBorders>
              <w:top w:val="nil"/>
              <w:left w:val="nil"/>
              <w:bottom w:val="nil"/>
              <w:right w:val="nil"/>
            </w:tcBorders>
            <w:shd w:val="clear" w:color="000000" w:fill="FFFFFF"/>
            <w:noWrap/>
            <w:vAlign w:val="center"/>
            <w:hideMark/>
          </w:tcPr>
          <w:p w14:paraId="4B3CE74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534" w:type="dxa"/>
            <w:tcBorders>
              <w:top w:val="nil"/>
              <w:left w:val="nil"/>
              <w:bottom w:val="nil"/>
              <w:right w:val="single" w:sz="8" w:space="0" w:color="auto"/>
            </w:tcBorders>
            <w:shd w:val="clear" w:color="000000" w:fill="FFFFFF"/>
            <w:noWrap/>
            <w:vAlign w:val="center"/>
            <w:hideMark/>
          </w:tcPr>
          <w:p w14:paraId="7A81BDE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BC79C5" w:rsidRPr="00BF5D84" w14:paraId="654021F1"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03027E0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11A939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241BE30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5CE0E3F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3A979BC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7C4FE94"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6863160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1299" w:type="dxa"/>
            <w:tcBorders>
              <w:top w:val="nil"/>
              <w:left w:val="single" w:sz="4" w:space="0" w:color="auto"/>
              <w:bottom w:val="nil"/>
              <w:right w:val="nil"/>
            </w:tcBorders>
            <w:shd w:val="clear" w:color="000000" w:fill="FFFFFF"/>
            <w:noWrap/>
            <w:vAlign w:val="center"/>
            <w:hideMark/>
          </w:tcPr>
          <w:p w14:paraId="3C5117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0E0FFC4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164ECC9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680BCD0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4C93141"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4B672B5D"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1299" w:type="dxa"/>
            <w:tcBorders>
              <w:top w:val="nil"/>
              <w:left w:val="single" w:sz="4" w:space="0" w:color="auto"/>
              <w:bottom w:val="nil"/>
              <w:right w:val="nil"/>
            </w:tcBorders>
            <w:shd w:val="clear" w:color="000000" w:fill="FFFFFF"/>
            <w:noWrap/>
            <w:vAlign w:val="center"/>
            <w:hideMark/>
          </w:tcPr>
          <w:p w14:paraId="4FF7601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8.3 (1)</w:t>
            </w:r>
          </w:p>
        </w:tc>
        <w:tc>
          <w:tcPr>
            <w:tcW w:w="1783" w:type="dxa"/>
            <w:tcBorders>
              <w:top w:val="nil"/>
              <w:left w:val="nil"/>
              <w:bottom w:val="nil"/>
              <w:right w:val="nil"/>
            </w:tcBorders>
            <w:shd w:val="clear" w:color="000000" w:fill="FFFFFF"/>
            <w:noWrap/>
            <w:vAlign w:val="center"/>
            <w:hideMark/>
          </w:tcPr>
          <w:p w14:paraId="602DE28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5B58AAF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91.7 (11)</w:t>
            </w:r>
          </w:p>
        </w:tc>
        <w:tc>
          <w:tcPr>
            <w:tcW w:w="1534" w:type="dxa"/>
            <w:tcBorders>
              <w:top w:val="nil"/>
              <w:left w:val="nil"/>
              <w:bottom w:val="nil"/>
              <w:right w:val="single" w:sz="8" w:space="0" w:color="auto"/>
            </w:tcBorders>
            <w:shd w:val="clear" w:color="000000" w:fill="FFFFFF"/>
            <w:noWrap/>
            <w:vAlign w:val="center"/>
            <w:hideMark/>
          </w:tcPr>
          <w:p w14:paraId="73A38F9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(12)</w:t>
            </w:r>
          </w:p>
        </w:tc>
      </w:tr>
      <w:tr w:rsidR="00BC79C5" w:rsidRPr="00BF5D84" w14:paraId="53F5B4AB" w14:textId="77777777" w:rsidTr="00BC79C5">
        <w:trPr>
          <w:gridAfter w:val="1"/>
          <w:wAfter w:w="625" w:type="dxa"/>
          <w:trHeight w:val="320"/>
        </w:trPr>
        <w:tc>
          <w:tcPr>
            <w:tcW w:w="2539" w:type="dxa"/>
            <w:tcBorders>
              <w:top w:val="nil"/>
              <w:left w:val="single" w:sz="8" w:space="0" w:color="auto"/>
              <w:bottom w:val="nil"/>
              <w:right w:val="single" w:sz="4" w:space="0" w:color="auto"/>
            </w:tcBorders>
            <w:shd w:val="clear" w:color="000000" w:fill="FFFFFF"/>
            <w:noWrap/>
            <w:vAlign w:val="bottom"/>
            <w:hideMark/>
          </w:tcPr>
          <w:p w14:paraId="157385E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Urban</w:t>
            </w:r>
          </w:p>
        </w:tc>
        <w:tc>
          <w:tcPr>
            <w:tcW w:w="1299" w:type="dxa"/>
            <w:tcBorders>
              <w:top w:val="nil"/>
              <w:left w:val="single" w:sz="4" w:space="0" w:color="auto"/>
              <w:bottom w:val="nil"/>
              <w:right w:val="nil"/>
            </w:tcBorders>
            <w:shd w:val="clear" w:color="000000" w:fill="FFFFFF"/>
            <w:noWrap/>
            <w:vAlign w:val="center"/>
            <w:hideMark/>
          </w:tcPr>
          <w:p w14:paraId="0BE38E2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33D08B3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62788C4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(9)</w:t>
            </w:r>
          </w:p>
        </w:tc>
        <w:tc>
          <w:tcPr>
            <w:tcW w:w="1534" w:type="dxa"/>
            <w:tcBorders>
              <w:top w:val="nil"/>
              <w:left w:val="nil"/>
              <w:bottom w:val="nil"/>
              <w:right w:val="single" w:sz="8" w:space="0" w:color="auto"/>
            </w:tcBorders>
            <w:shd w:val="clear" w:color="000000" w:fill="FFFFFF"/>
            <w:noWrap/>
            <w:vAlign w:val="center"/>
            <w:hideMark/>
          </w:tcPr>
          <w:p w14:paraId="45AB33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(9)</w:t>
            </w:r>
          </w:p>
        </w:tc>
      </w:tr>
      <w:tr w:rsidR="00BC79C5" w:rsidRPr="00BF5D84" w14:paraId="328B2B36"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1420DC7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6181" w:type="dxa"/>
            <w:gridSpan w:val="4"/>
            <w:tcBorders>
              <w:top w:val="nil"/>
              <w:left w:val="single" w:sz="4" w:space="0" w:color="auto"/>
              <w:bottom w:val="nil"/>
              <w:right w:val="single" w:sz="8" w:space="0" w:color="000000"/>
            </w:tcBorders>
            <w:shd w:val="clear" w:color="000000" w:fill="FFFFFF"/>
            <w:noWrap/>
            <w:vAlign w:val="center"/>
            <w:hideMark/>
          </w:tcPr>
          <w:p w14:paraId="4BB67AA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5F41F82D" w14:textId="77777777" w:rsidTr="00BC79C5">
        <w:trPr>
          <w:gridAfter w:val="1"/>
          <w:wAfter w:w="625" w:type="dxa"/>
          <w:trHeight w:val="380"/>
        </w:trPr>
        <w:tc>
          <w:tcPr>
            <w:tcW w:w="2539" w:type="dxa"/>
            <w:tcBorders>
              <w:top w:val="nil"/>
              <w:left w:val="single" w:sz="8" w:space="0" w:color="auto"/>
              <w:bottom w:val="nil"/>
              <w:right w:val="nil"/>
            </w:tcBorders>
            <w:shd w:val="clear" w:color="000000" w:fill="D9D9D9"/>
            <w:noWrap/>
            <w:vAlign w:val="bottom"/>
            <w:hideMark/>
          </w:tcPr>
          <w:p w14:paraId="20057D5A" w14:textId="77777777" w:rsidR="00BC79C5" w:rsidRPr="00BF5D84" w:rsidRDefault="00BC79C5" w:rsidP="00BC79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India (n=67)</w:t>
            </w:r>
          </w:p>
        </w:tc>
        <w:tc>
          <w:tcPr>
            <w:tcW w:w="1299" w:type="dxa"/>
            <w:tcBorders>
              <w:top w:val="nil"/>
              <w:left w:val="single" w:sz="4" w:space="0" w:color="auto"/>
              <w:bottom w:val="nil"/>
              <w:right w:val="nil"/>
            </w:tcBorders>
            <w:shd w:val="clear" w:color="000000" w:fill="D9D9D9"/>
            <w:noWrap/>
            <w:vAlign w:val="center"/>
            <w:hideMark/>
          </w:tcPr>
          <w:p w14:paraId="0DA6AB2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D9D9D9"/>
            <w:noWrap/>
            <w:vAlign w:val="center"/>
            <w:hideMark/>
          </w:tcPr>
          <w:p w14:paraId="4E00DF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D9D9D9"/>
            <w:noWrap/>
            <w:vAlign w:val="center"/>
            <w:hideMark/>
          </w:tcPr>
          <w:p w14:paraId="128F922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D9D9D9"/>
            <w:noWrap/>
            <w:vAlign w:val="center"/>
            <w:hideMark/>
          </w:tcPr>
          <w:p w14:paraId="28E7CA2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7B59CA2"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00DACC4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1299" w:type="dxa"/>
            <w:tcBorders>
              <w:top w:val="nil"/>
              <w:left w:val="single" w:sz="4" w:space="0" w:color="auto"/>
              <w:bottom w:val="nil"/>
              <w:right w:val="nil"/>
            </w:tcBorders>
            <w:shd w:val="clear" w:color="000000" w:fill="FFFFFF"/>
            <w:noWrap/>
            <w:vAlign w:val="center"/>
            <w:hideMark/>
          </w:tcPr>
          <w:p w14:paraId="64DBE29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62916F8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17.9 (12)</w:t>
            </w:r>
          </w:p>
        </w:tc>
        <w:tc>
          <w:tcPr>
            <w:tcW w:w="1565" w:type="dxa"/>
            <w:tcBorders>
              <w:top w:val="nil"/>
              <w:left w:val="nil"/>
              <w:bottom w:val="nil"/>
              <w:right w:val="nil"/>
            </w:tcBorders>
            <w:shd w:val="clear" w:color="000000" w:fill="FFFFFF"/>
            <w:noWrap/>
            <w:vAlign w:val="center"/>
            <w:hideMark/>
          </w:tcPr>
          <w:p w14:paraId="0071B40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82.1 (55)</w:t>
            </w:r>
          </w:p>
        </w:tc>
        <w:tc>
          <w:tcPr>
            <w:tcW w:w="1534" w:type="dxa"/>
            <w:tcBorders>
              <w:top w:val="nil"/>
              <w:left w:val="nil"/>
              <w:bottom w:val="nil"/>
              <w:right w:val="single" w:sz="8" w:space="0" w:color="auto"/>
            </w:tcBorders>
            <w:shd w:val="clear" w:color="000000" w:fill="FFFFFF"/>
            <w:noWrap/>
            <w:vAlign w:val="center"/>
            <w:hideMark/>
          </w:tcPr>
          <w:p w14:paraId="2514BD7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(67)</w:t>
            </w:r>
          </w:p>
        </w:tc>
      </w:tr>
      <w:tr w:rsidR="00BC79C5" w:rsidRPr="00BF5D84" w14:paraId="13935593"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7D46B16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1C0FB31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21572BB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2835C11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313D312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0A2FA07"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1646A8E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1299" w:type="dxa"/>
            <w:tcBorders>
              <w:top w:val="nil"/>
              <w:left w:val="single" w:sz="4" w:space="0" w:color="auto"/>
              <w:bottom w:val="nil"/>
              <w:right w:val="nil"/>
            </w:tcBorders>
            <w:shd w:val="clear" w:color="000000" w:fill="FFFFFF"/>
            <w:noWrap/>
            <w:vAlign w:val="center"/>
            <w:hideMark/>
          </w:tcPr>
          <w:p w14:paraId="2FCB01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1A1506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33A792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3EA37A9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20D42CF8"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275EAC1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Gonda</w:t>
            </w:r>
          </w:p>
        </w:tc>
        <w:tc>
          <w:tcPr>
            <w:tcW w:w="1299" w:type="dxa"/>
            <w:tcBorders>
              <w:top w:val="nil"/>
              <w:left w:val="single" w:sz="4" w:space="0" w:color="auto"/>
              <w:bottom w:val="nil"/>
              <w:right w:val="nil"/>
            </w:tcBorders>
            <w:shd w:val="clear" w:color="000000" w:fill="FFFFFF"/>
            <w:noWrap/>
            <w:vAlign w:val="center"/>
            <w:hideMark/>
          </w:tcPr>
          <w:p w14:paraId="75FCEE7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0355D5C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26.7 (4)</w:t>
            </w:r>
          </w:p>
        </w:tc>
        <w:tc>
          <w:tcPr>
            <w:tcW w:w="1565" w:type="dxa"/>
            <w:tcBorders>
              <w:top w:val="nil"/>
              <w:left w:val="nil"/>
              <w:bottom w:val="nil"/>
              <w:right w:val="nil"/>
            </w:tcBorders>
            <w:shd w:val="clear" w:color="000000" w:fill="FFFFFF"/>
            <w:noWrap/>
            <w:vAlign w:val="center"/>
            <w:hideMark/>
          </w:tcPr>
          <w:p w14:paraId="0EF6045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73.3 (11)</w:t>
            </w:r>
          </w:p>
        </w:tc>
        <w:tc>
          <w:tcPr>
            <w:tcW w:w="1534" w:type="dxa"/>
            <w:tcBorders>
              <w:top w:val="nil"/>
              <w:left w:val="nil"/>
              <w:bottom w:val="nil"/>
              <w:right w:val="single" w:sz="8" w:space="0" w:color="auto"/>
            </w:tcBorders>
            <w:shd w:val="clear" w:color="000000" w:fill="FFFFFF"/>
            <w:noWrap/>
            <w:vAlign w:val="center"/>
            <w:hideMark/>
          </w:tcPr>
          <w:p w14:paraId="0F112C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r>
      <w:tr w:rsidR="00BC79C5" w:rsidRPr="00BF5D84" w14:paraId="26E46D48"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06CDE0B1"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Krishnagiri</w:t>
            </w:r>
            <w:proofErr w:type="spellEnd"/>
          </w:p>
        </w:tc>
        <w:tc>
          <w:tcPr>
            <w:tcW w:w="1299" w:type="dxa"/>
            <w:tcBorders>
              <w:top w:val="nil"/>
              <w:left w:val="single" w:sz="4" w:space="0" w:color="auto"/>
              <w:bottom w:val="nil"/>
              <w:right w:val="nil"/>
            </w:tcBorders>
            <w:shd w:val="clear" w:color="000000" w:fill="FFFFFF"/>
            <w:noWrap/>
            <w:vAlign w:val="center"/>
            <w:hideMark/>
          </w:tcPr>
          <w:p w14:paraId="23319B6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412476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16.7 (3)</w:t>
            </w:r>
          </w:p>
        </w:tc>
        <w:tc>
          <w:tcPr>
            <w:tcW w:w="1565" w:type="dxa"/>
            <w:tcBorders>
              <w:top w:val="nil"/>
              <w:left w:val="nil"/>
              <w:bottom w:val="nil"/>
              <w:right w:val="nil"/>
            </w:tcBorders>
            <w:shd w:val="clear" w:color="000000" w:fill="FFFFFF"/>
            <w:noWrap/>
            <w:vAlign w:val="center"/>
            <w:hideMark/>
          </w:tcPr>
          <w:p w14:paraId="2ED44EB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83.3 (15)</w:t>
            </w:r>
          </w:p>
        </w:tc>
        <w:tc>
          <w:tcPr>
            <w:tcW w:w="1534" w:type="dxa"/>
            <w:tcBorders>
              <w:top w:val="nil"/>
              <w:left w:val="nil"/>
              <w:bottom w:val="nil"/>
              <w:right w:val="single" w:sz="8" w:space="0" w:color="auto"/>
            </w:tcBorders>
            <w:shd w:val="clear" w:color="000000" w:fill="FFFFFF"/>
            <w:noWrap/>
            <w:vAlign w:val="center"/>
            <w:hideMark/>
          </w:tcPr>
          <w:p w14:paraId="21DC98F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(18)</w:t>
            </w:r>
          </w:p>
        </w:tc>
      </w:tr>
      <w:tr w:rsidR="00BC79C5" w:rsidRPr="00BF5D84" w14:paraId="2B11BC60"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2441362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Meerut</w:t>
            </w:r>
          </w:p>
        </w:tc>
        <w:tc>
          <w:tcPr>
            <w:tcW w:w="1299" w:type="dxa"/>
            <w:tcBorders>
              <w:top w:val="nil"/>
              <w:left w:val="single" w:sz="4" w:space="0" w:color="auto"/>
              <w:bottom w:val="nil"/>
              <w:right w:val="nil"/>
            </w:tcBorders>
            <w:shd w:val="clear" w:color="000000" w:fill="FFFFFF"/>
            <w:noWrap/>
            <w:vAlign w:val="center"/>
            <w:hideMark/>
          </w:tcPr>
          <w:p w14:paraId="74C8401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414F100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41.7 (5)</w:t>
            </w:r>
          </w:p>
        </w:tc>
        <w:tc>
          <w:tcPr>
            <w:tcW w:w="1565" w:type="dxa"/>
            <w:tcBorders>
              <w:top w:val="nil"/>
              <w:left w:val="nil"/>
              <w:bottom w:val="nil"/>
              <w:right w:val="nil"/>
            </w:tcBorders>
            <w:shd w:val="clear" w:color="000000" w:fill="FFFFFF"/>
            <w:noWrap/>
            <w:vAlign w:val="center"/>
            <w:hideMark/>
          </w:tcPr>
          <w:p w14:paraId="1127224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(6)</w:t>
            </w:r>
          </w:p>
        </w:tc>
        <w:tc>
          <w:tcPr>
            <w:tcW w:w="1534" w:type="dxa"/>
            <w:tcBorders>
              <w:top w:val="nil"/>
              <w:left w:val="nil"/>
              <w:bottom w:val="nil"/>
              <w:right w:val="single" w:sz="8" w:space="0" w:color="auto"/>
            </w:tcBorders>
            <w:shd w:val="clear" w:color="000000" w:fill="FFFFFF"/>
            <w:noWrap/>
            <w:vAlign w:val="center"/>
            <w:hideMark/>
          </w:tcPr>
          <w:p w14:paraId="255AE50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(12)</w:t>
            </w:r>
          </w:p>
        </w:tc>
      </w:tr>
      <w:tr w:rsidR="00BC79C5" w:rsidRPr="00BF5D84" w14:paraId="31E4C4EE"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62747F7F"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Thirvallur</w:t>
            </w:r>
            <w:proofErr w:type="spellEnd"/>
          </w:p>
        </w:tc>
        <w:tc>
          <w:tcPr>
            <w:tcW w:w="1299" w:type="dxa"/>
            <w:tcBorders>
              <w:top w:val="nil"/>
              <w:left w:val="single" w:sz="4" w:space="0" w:color="auto"/>
              <w:bottom w:val="nil"/>
              <w:right w:val="nil"/>
            </w:tcBorders>
            <w:shd w:val="clear" w:color="000000" w:fill="FFFFFF"/>
            <w:noWrap/>
            <w:vAlign w:val="center"/>
            <w:hideMark/>
          </w:tcPr>
          <w:p w14:paraId="2A4C16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43F71F0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7A6D563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(22)</w:t>
            </w:r>
          </w:p>
        </w:tc>
        <w:tc>
          <w:tcPr>
            <w:tcW w:w="1534" w:type="dxa"/>
            <w:tcBorders>
              <w:top w:val="nil"/>
              <w:left w:val="nil"/>
              <w:bottom w:val="nil"/>
              <w:right w:val="single" w:sz="8" w:space="0" w:color="auto"/>
            </w:tcBorders>
            <w:shd w:val="clear" w:color="000000" w:fill="FFFFFF"/>
            <w:noWrap/>
            <w:vAlign w:val="center"/>
            <w:hideMark/>
          </w:tcPr>
          <w:p w14:paraId="4F9212B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(22)</w:t>
            </w:r>
          </w:p>
        </w:tc>
      </w:tr>
      <w:tr w:rsidR="00BC79C5" w:rsidRPr="00BF5D84" w14:paraId="72B5E8C6"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3063BF1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7DA7C7D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28ABBE6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5FB37F8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04314F2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7F5A0559"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47AFE5D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Type</w:t>
            </w:r>
          </w:p>
        </w:tc>
        <w:tc>
          <w:tcPr>
            <w:tcW w:w="1299" w:type="dxa"/>
            <w:tcBorders>
              <w:top w:val="nil"/>
              <w:left w:val="single" w:sz="4" w:space="0" w:color="auto"/>
              <w:bottom w:val="nil"/>
              <w:right w:val="nil"/>
            </w:tcBorders>
            <w:shd w:val="clear" w:color="000000" w:fill="FFFFFF"/>
            <w:noWrap/>
            <w:vAlign w:val="center"/>
            <w:hideMark/>
          </w:tcPr>
          <w:p w14:paraId="421086B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0F0D547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0D6DB98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45739CF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7B5BC567"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3B8C2211"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1299" w:type="dxa"/>
            <w:tcBorders>
              <w:top w:val="nil"/>
              <w:left w:val="single" w:sz="4" w:space="0" w:color="auto"/>
              <w:bottom w:val="nil"/>
              <w:right w:val="nil"/>
            </w:tcBorders>
            <w:shd w:val="clear" w:color="000000" w:fill="FFFFFF"/>
            <w:noWrap/>
            <w:vAlign w:val="center"/>
            <w:hideMark/>
          </w:tcPr>
          <w:p w14:paraId="0A03AE0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4A384A2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27.9 (12)</w:t>
            </w:r>
          </w:p>
        </w:tc>
        <w:tc>
          <w:tcPr>
            <w:tcW w:w="1565" w:type="dxa"/>
            <w:tcBorders>
              <w:top w:val="nil"/>
              <w:left w:val="nil"/>
              <w:bottom w:val="nil"/>
              <w:right w:val="nil"/>
            </w:tcBorders>
            <w:shd w:val="clear" w:color="000000" w:fill="FFFFFF"/>
            <w:noWrap/>
            <w:vAlign w:val="center"/>
            <w:hideMark/>
          </w:tcPr>
          <w:p w14:paraId="6C81FE4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72.1 (31)</w:t>
            </w:r>
          </w:p>
        </w:tc>
        <w:tc>
          <w:tcPr>
            <w:tcW w:w="1534" w:type="dxa"/>
            <w:tcBorders>
              <w:top w:val="nil"/>
              <w:left w:val="nil"/>
              <w:bottom w:val="nil"/>
              <w:right w:val="single" w:sz="8" w:space="0" w:color="auto"/>
            </w:tcBorders>
            <w:shd w:val="clear" w:color="000000" w:fill="FFFFFF"/>
            <w:noWrap/>
            <w:vAlign w:val="center"/>
            <w:hideMark/>
          </w:tcPr>
          <w:p w14:paraId="5203EB0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(43)</w:t>
            </w:r>
          </w:p>
        </w:tc>
      </w:tr>
      <w:tr w:rsidR="00BC79C5" w:rsidRPr="00BF5D84" w14:paraId="32EF15BE"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0AB0EF2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1299" w:type="dxa"/>
            <w:tcBorders>
              <w:top w:val="nil"/>
              <w:left w:val="single" w:sz="4" w:space="0" w:color="auto"/>
              <w:bottom w:val="nil"/>
              <w:right w:val="nil"/>
            </w:tcBorders>
            <w:shd w:val="clear" w:color="000000" w:fill="FFFFFF"/>
            <w:noWrap/>
            <w:vAlign w:val="center"/>
            <w:hideMark/>
          </w:tcPr>
          <w:p w14:paraId="40D3E3B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1BD3CB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65" w:type="dxa"/>
            <w:tcBorders>
              <w:top w:val="nil"/>
              <w:left w:val="nil"/>
              <w:bottom w:val="nil"/>
              <w:right w:val="nil"/>
            </w:tcBorders>
            <w:shd w:val="clear" w:color="000000" w:fill="FFFFFF"/>
            <w:noWrap/>
            <w:vAlign w:val="center"/>
            <w:hideMark/>
          </w:tcPr>
          <w:p w14:paraId="27434B3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(11)</w:t>
            </w:r>
          </w:p>
        </w:tc>
        <w:tc>
          <w:tcPr>
            <w:tcW w:w="1534" w:type="dxa"/>
            <w:tcBorders>
              <w:top w:val="nil"/>
              <w:left w:val="nil"/>
              <w:bottom w:val="nil"/>
              <w:right w:val="single" w:sz="8" w:space="0" w:color="auto"/>
            </w:tcBorders>
            <w:shd w:val="clear" w:color="000000" w:fill="FFFFFF"/>
            <w:noWrap/>
            <w:vAlign w:val="center"/>
            <w:hideMark/>
          </w:tcPr>
          <w:p w14:paraId="5BAA64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(11)</w:t>
            </w:r>
          </w:p>
        </w:tc>
      </w:tr>
      <w:tr w:rsidR="00BC79C5" w:rsidRPr="00BF5D84" w14:paraId="2F5D3692"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1921E99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Tertiary </w:t>
            </w:r>
          </w:p>
        </w:tc>
        <w:tc>
          <w:tcPr>
            <w:tcW w:w="1299" w:type="dxa"/>
            <w:tcBorders>
              <w:top w:val="nil"/>
              <w:left w:val="single" w:sz="4" w:space="0" w:color="auto"/>
              <w:bottom w:val="nil"/>
              <w:right w:val="nil"/>
            </w:tcBorders>
            <w:shd w:val="clear" w:color="000000" w:fill="FFFFFF"/>
            <w:noWrap/>
            <w:vAlign w:val="center"/>
            <w:hideMark/>
          </w:tcPr>
          <w:p w14:paraId="450B68A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783" w:type="dxa"/>
            <w:tcBorders>
              <w:top w:val="nil"/>
              <w:left w:val="nil"/>
              <w:bottom w:val="nil"/>
              <w:right w:val="nil"/>
            </w:tcBorders>
            <w:shd w:val="clear" w:color="000000" w:fill="FFFFFF"/>
            <w:noWrap/>
            <w:vAlign w:val="center"/>
            <w:hideMark/>
          </w:tcPr>
          <w:p w14:paraId="61BB835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565" w:type="dxa"/>
            <w:tcBorders>
              <w:top w:val="nil"/>
              <w:left w:val="nil"/>
              <w:bottom w:val="nil"/>
              <w:right w:val="nil"/>
            </w:tcBorders>
            <w:shd w:val="clear" w:color="000000" w:fill="FFFFFF"/>
            <w:noWrap/>
            <w:vAlign w:val="center"/>
            <w:hideMark/>
          </w:tcPr>
          <w:p w14:paraId="71ABBB2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534" w:type="dxa"/>
            <w:tcBorders>
              <w:top w:val="nil"/>
              <w:left w:val="nil"/>
              <w:bottom w:val="nil"/>
              <w:right w:val="single" w:sz="8" w:space="0" w:color="auto"/>
            </w:tcBorders>
            <w:shd w:val="clear" w:color="000000" w:fill="FFFFFF"/>
            <w:noWrap/>
            <w:vAlign w:val="center"/>
            <w:hideMark/>
          </w:tcPr>
          <w:p w14:paraId="64370F9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BC79C5" w:rsidRPr="00BF5D84" w14:paraId="687F6522"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26035369"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99" w:type="dxa"/>
            <w:tcBorders>
              <w:top w:val="nil"/>
              <w:left w:val="single" w:sz="4" w:space="0" w:color="auto"/>
              <w:bottom w:val="nil"/>
              <w:right w:val="nil"/>
            </w:tcBorders>
            <w:shd w:val="clear" w:color="000000" w:fill="FFFFFF"/>
            <w:noWrap/>
            <w:vAlign w:val="center"/>
            <w:hideMark/>
          </w:tcPr>
          <w:p w14:paraId="68A3AAD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69DE40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0E5DE13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4294FB7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02912EEB"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7A57BAF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1299" w:type="dxa"/>
            <w:tcBorders>
              <w:top w:val="nil"/>
              <w:left w:val="single" w:sz="4" w:space="0" w:color="auto"/>
              <w:bottom w:val="nil"/>
              <w:right w:val="nil"/>
            </w:tcBorders>
            <w:shd w:val="clear" w:color="000000" w:fill="FFFFFF"/>
            <w:noWrap/>
            <w:vAlign w:val="center"/>
            <w:hideMark/>
          </w:tcPr>
          <w:p w14:paraId="12AB977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783" w:type="dxa"/>
            <w:tcBorders>
              <w:top w:val="nil"/>
              <w:left w:val="nil"/>
              <w:bottom w:val="nil"/>
              <w:right w:val="nil"/>
            </w:tcBorders>
            <w:shd w:val="clear" w:color="000000" w:fill="FFFFFF"/>
            <w:noWrap/>
            <w:vAlign w:val="center"/>
            <w:hideMark/>
          </w:tcPr>
          <w:p w14:paraId="5BDEFAC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65" w:type="dxa"/>
            <w:tcBorders>
              <w:top w:val="nil"/>
              <w:left w:val="nil"/>
              <w:bottom w:val="nil"/>
              <w:right w:val="nil"/>
            </w:tcBorders>
            <w:shd w:val="clear" w:color="000000" w:fill="FFFFFF"/>
            <w:noWrap/>
            <w:vAlign w:val="center"/>
            <w:hideMark/>
          </w:tcPr>
          <w:p w14:paraId="1446E3B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4" w:type="dxa"/>
            <w:tcBorders>
              <w:top w:val="nil"/>
              <w:left w:val="nil"/>
              <w:bottom w:val="nil"/>
              <w:right w:val="single" w:sz="8" w:space="0" w:color="auto"/>
            </w:tcBorders>
            <w:shd w:val="clear" w:color="000000" w:fill="FFFFFF"/>
            <w:noWrap/>
            <w:vAlign w:val="center"/>
            <w:hideMark/>
          </w:tcPr>
          <w:p w14:paraId="7E9A5A8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49DDE8E2" w14:textId="77777777" w:rsidTr="00BC79C5">
        <w:trPr>
          <w:gridAfter w:val="1"/>
          <w:wAfter w:w="625" w:type="dxa"/>
          <w:trHeight w:val="320"/>
        </w:trPr>
        <w:tc>
          <w:tcPr>
            <w:tcW w:w="2539" w:type="dxa"/>
            <w:tcBorders>
              <w:top w:val="nil"/>
              <w:left w:val="single" w:sz="8" w:space="0" w:color="auto"/>
              <w:bottom w:val="nil"/>
              <w:right w:val="nil"/>
            </w:tcBorders>
            <w:shd w:val="clear" w:color="000000" w:fill="FFFFFF"/>
            <w:noWrap/>
            <w:vAlign w:val="bottom"/>
            <w:hideMark/>
          </w:tcPr>
          <w:p w14:paraId="16C1905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1299" w:type="dxa"/>
            <w:tcBorders>
              <w:top w:val="nil"/>
              <w:left w:val="single" w:sz="4" w:space="0" w:color="auto"/>
              <w:bottom w:val="nil"/>
              <w:right w:val="nil"/>
            </w:tcBorders>
            <w:shd w:val="clear" w:color="000000" w:fill="FFFFFF"/>
            <w:noWrap/>
            <w:vAlign w:val="center"/>
            <w:hideMark/>
          </w:tcPr>
          <w:p w14:paraId="1ACC12F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nil"/>
              <w:right w:val="nil"/>
            </w:tcBorders>
            <w:shd w:val="clear" w:color="000000" w:fill="FFFFFF"/>
            <w:noWrap/>
            <w:vAlign w:val="center"/>
            <w:hideMark/>
          </w:tcPr>
          <w:p w14:paraId="2200235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21.2 (11)</w:t>
            </w:r>
          </w:p>
        </w:tc>
        <w:tc>
          <w:tcPr>
            <w:tcW w:w="1565" w:type="dxa"/>
            <w:tcBorders>
              <w:top w:val="nil"/>
              <w:left w:val="nil"/>
              <w:bottom w:val="nil"/>
              <w:right w:val="nil"/>
            </w:tcBorders>
            <w:shd w:val="clear" w:color="000000" w:fill="FFFFFF"/>
            <w:noWrap/>
            <w:vAlign w:val="center"/>
            <w:hideMark/>
          </w:tcPr>
          <w:p w14:paraId="7A57738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78.8 (41)</w:t>
            </w:r>
          </w:p>
        </w:tc>
        <w:tc>
          <w:tcPr>
            <w:tcW w:w="1534" w:type="dxa"/>
            <w:tcBorders>
              <w:top w:val="nil"/>
              <w:left w:val="nil"/>
              <w:bottom w:val="nil"/>
              <w:right w:val="single" w:sz="8" w:space="0" w:color="auto"/>
            </w:tcBorders>
            <w:shd w:val="clear" w:color="000000" w:fill="FFFFFF"/>
            <w:noWrap/>
            <w:vAlign w:val="center"/>
            <w:hideMark/>
          </w:tcPr>
          <w:p w14:paraId="07F7D6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(52)</w:t>
            </w:r>
          </w:p>
        </w:tc>
      </w:tr>
      <w:tr w:rsidR="00BC79C5" w:rsidRPr="00BF5D84" w14:paraId="03927DA5" w14:textId="77777777" w:rsidTr="00BC79C5">
        <w:trPr>
          <w:gridAfter w:val="1"/>
          <w:wAfter w:w="625" w:type="dxa"/>
          <w:trHeight w:val="340"/>
        </w:trPr>
        <w:tc>
          <w:tcPr>
            <w:tcW w:w="2539" w:type="dxa"/>
            <w:tcBorders>
              <w:top w:val="nil"/>
              <w:left w:val="single" w:sz="8" w:space="0" w:color="auto"/>
              <w:bottom w:val="single" w:sz="8" w:space="0" w:color="auto"/>
              <w:right w:val="nil"/>
            </w:tcBorders>
            <w:shd w:val="clear" w:color="000000" w:fill="FFFFFF"/>
            <w:noWrap/>
            <w:vAlign w:val="bottom"/>
            <w:hideMark/>
          </w:tcPr>
          <w:p w14:paraId="613BF17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lastRenderedPageBreak/>
              <w:t>Urban</w:t>
            </w:r>
          </w:p>
        </w:tc>
        <w:tc>
          <w:tcPr>
            <w:tcW w:w="1299" w:type="dxa"/>
            <w:tcBorders>
              <w:top w:val="nil"/>
              <w:left w:val="single" w:sz="4" w:space="0" w:color="auto"/>
              <w:bottom w:val="single" w:sz="8" w:space="0" w:color="auto"/>
              <w:right w:val="nil"/>
            </w:tcBorders>
            <w:shd w:val="clear" w:color="000000" w:fill="FFFFFF"/>
            <w:noWrap/>
            <w:vAlign w:val="center"/>
            <w:hideMark/>
          </w:tcPr>
          <w:p w14:paraId="53ABCB2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783" w:type="dxa"/>
            <w:tcBorders>
              <w:top w:val="nil"/>
              <w:left w:val="nil"/>
              <w:bottom w:val="single" w:sz="8" w:space="0" w:color="auto"/>
              <w:right w:val="nil"/>
            </w:tcBorders>
            <w:shd w:val="clear" w:color="000000" w:fill="FFFFFF"/>
            <w:noWrap/>
            <w:vAlign w:val="center"/>
            <w:hideMark/>
          </w:tcPr>
          <w:p w14:paraId="009E993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6.7 (1)</w:t>
            </w:r>
          </w:p>
        </w:tc>
        <w:tc>
          <w:tcPr>
            <w:tcW w:w="1565" w:type="dxa"/>
            <w:tcBorders>
              <w:top w:val="nil"/>
              <w:left w:val="nil"/>
              <w:bottom w:val="single" w:sz="8" w:space="0" w:color="auto"/>
              <w:right w:val="nil"/>
            </w:tcBorders>
            <w:shd w:val="clear" w:color="000000" w:fill="FFFFFF"/>
            <w:noWrap/>
            <w:vAlign w:val="center"/>
            <w:hideMark/>
          </w:tcPr>
          <w:p w14:paraId="5F680C2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93.33 (14)</w:t>
            </w:r>
          </w:p>
        </w:tc>
        <w:tc>
          <w:tcPr>
            <w:tcW w:w="1534" w:type="dxa"/>
            <w:tcBorders>
              <w:top w:val="nil"/>
              <w:left w:val="nil"/>
              <w:bottom w:val="single" w:sz="8" w:space="0" w:color="auto"/>
              <w:right w:val="single" w:sz="8" w:space="0" w:color="auto"/>
            </w:tcBorders>
            <w:shd w:val="clear" w:color="000000" w:fill="FFFFFF"/>
            <w:noWrap/>
            <w:vAlign w:val="center"/>
            <w:hideMark/>
          </w:tcPr>
          <w:p w14:paraId="35A7DB3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r>
      <w:tr w:rsidR="00BC79C5" w:rsidRPr="00BF5D84" w14:paraId="5DF88213" w14:textId="77777777" w:rsidTr="00BC79C5">
        <w:trPr>
          <w:trHeight w:val="320"/>
        </w:trPr>
        <w:tc>
          <w:tcPr>
            <w:tcW w:w="9350" w:type="dxa"/>
            <w:gridSpan w:val="6"/>
            <w:tcBorders>
              <w:top w:val="nil"/>
              <w:bottom w:val="nil"/>
            </w:tcBorders>
            <w:shd w:val="clear" w:color="000000" w:fill="FFFFFF"/>
            <w:noWrap/>
            <w:vAlign w:val="bottom"/>
            <w:hideMark/>
          </w:tcPr>
          <w:p w14:paraId="1514E74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"All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is defined as performance of all </w:t>
            </w:r>
            <w:proofErr w:type="spellStart"/>
            <w:r w:rsidRPr="00BF5D84">
              <w:rPr>
                <w:rFonts w:ascii="Times New Roman" w:eastAsia="Times New Roman" w:hAnsi="Times New Roman" w:cs="Times New Roman"/>
                <w:color w:val="000000"/>
              </w:rPr>
              <w:t>EmONC</w:t>
            </w:r>
            <w:proofErr w:type="spellEnd"/>
            <w:r w:rsidRPr="00BF5D84">
              <w:rPr>
                <w:rFonts w:ascii="Times New Roman" w:eastAsia="Times New Roman" w:hAnsi="Times New Roman" w:cs="Times New Roman"/>
                <w:color w:val="000000"/>
              </w:rPr>
              <w:t xml:space="preserve"> Signal Functions 1-7 during the 90 days preceding data collection</w:t>
            </w:r>
          </w:p>
        </w:tc>
      </w:tr>
      <w:tr w:rsidR="00BC79C5" w:rsidRPr="00BF5D84" w14:paraId="076E8C81" w14:textId="77777777" w:rsidTr="00BC79C5">
        <w:trPr>
          <w:trHeight w:val="320"/>
        </w:trPr>
        <w:tc>
          <w:tcPr>
            <w:tcW w:w="9350" w:type="dxa"/>
            <w:gridSpan w:val="6"/>
            <w:tcBorders>
              <w:top w:val="nil"/>
              <w:bottom w:val="nil"/>
            </w:tcBorders>
            <w:shd w:val="clear" w:color="000000" w:fill="FFFFFF"/>
            <w:noWrap/>
            <w:vAlign w:val="bottom"/>
            <w:hideMark/>
          </w:tcPr>
          <w:p w14:paraId="21A30E7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is defined as performance of all </w:t>
            </w:r>
            <w:proofErr w:type="spellStart"/>
            <w:r w:rsidRPr="00BF5D84">
              <w:rPr>
                <w:rFonts w:ascii="Times New Roman" w:eastAsia="Times New Roman" w:hAnsi="Times New Roman" w:cs="Times New Roman"/>
                <w:color w:val="000000"/>
              </w:rPr>
              <w:t>BmONC</w:t>
            </w:r>
            <w:proofErr w:type="spellEnd"/>
            <w:r w:rsidRPr="00BF5D84">
              <w:rPr>
                <w:rFonts w:ascii="Times New Roman" w:eastAsia="Times New Roman" w:hAnsi="Times New Roman" w:cs="Times New Roman"/>
                <w:color w:val="000000"/>
              </w:rPr>
              <w:t xml:space="preserve"> Signal Functions less assisted vaginal delivery (Signal Function 6) during the 90 days preceding data collection</w:t>
            </w:r>
          </w:p>
        </w:tc>
      </w:tr>
    </w:tbl>
    <w:p w14:paraId="73D58773" w14:textId="77777777" w:rsidR="00BC79C5" w:rsidRPr="00BF5D84" w:rsidRDefault="00BC79C5" w:rsidP="00117B44">
      <w:pPr>
        <w:spacing w:after="0" w:line="240" w:lineRule="auto"/>
        <w:contextualSpacing/>
        <w:rPr>
          <w:rFonts w:ascii="Times New Roman" w:hAnsi="Times New Roman" w:cs="Times New Roman"/>
        </w:rPr>
      </w:pPr>
    </w:p>
    <w:p w14:paraId="3F9B7B74" w14:textId="77777777" w:rsidR="00BC79C5" w:rsidRPr="00BF5D84" w:rsidRDefault="00BC79C5" w:rsidP="00C8364F">
      <w:pPr>
        <w:spacing w:after="0" w:line="480" w:lineRule="auto"/>
        <w:contextualSpacing/>
        <w:rPr>
          <w:rFonts w:ascii="Times New Roman" w:hAnsi="Times New Roman" w:cs="Times New Roman"/>
        </w:rPr>
      </w:pPr>
    </w:p>
    <w:p w14:paraId="370A2125" w14:textId="6A7A05A7" w:rsidR="00102FE3" w:rsidRPr="00BF5D84" w:rsidRDefault="002408F3"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Performance of </w:t>
      </w:r>
      <w:r w:rsidR="00C47071" w:rsidRPr="00BF5D84">
        <w:rPr>
          <w:rFonts w:ascii="Times New Roman" w:hAnsi="Times New Roman" w:cs="Times New Roman"/>
        </w:rPr>
        <w:t>a</w:t>
      </w:r>
      <w:r w:rsidR="00C47071" w:rsidRPr="00BF5D84">
        <w:rPr>
          <w:rFonts w:ascii="Times New Roman" w:hAnsi="Times New Roman" w:cs="Times New Roman"/>
          <w:color w:val="000000"/>
        </w:rPr>
        <w:t>ll seven basic signal functions and</w:t>
      </w:r>
      <w:r w:rsidR="00B95821" w:rsidRPr="00BF5D84">
        <w:rPr>
          <w:rFonts w:ascii="Times New Roman" w:hAnsi="Times New Roman" w:cs="Times New Roman"/>
          <w:color w:val="000000"/>
        </w:rPr>
        <w:t xml:space="preserve"> the</w:t>
      </w:r>
      <w:r w:rsidR="00C47071" w:rsidRPr="00BF5D84">
        <w:rPr>
          <w:rFonts w:ascii="Times New Roman" w:hAnsi="Times New Roman" w:cs="Times New Roman"/>
          <w:color w:val="000000"/>
        </w:rPr>
        <w:t xml:space="preserve"> two additional comprehensive signal functions was </w:t>
      </w:r>
      <w:r w:rsidRPr="00BF5D84">
        <w:rPr>
          <w:rFonts w:ascii="Times New Roman" w:hAnsi="Times New Roman" w:cs="Times New Roman"/>
        </w:rPr>
        <w:t xml:space="preserve">also fairly limited among </w:t>
      </w:r>
      <w:proofErr w:type="spellStart"/>
      <w:r w:rsidRPr="00BF5D84">
        <w:rPr>
          <w:rFonts w:ascii="Times New Roman" w:hAnsi="Times New Roman" w:cs="Times New Roman"/>
        </w:rPr>
        <w:t>CEmONC</w:t>
      </w:r>
      <w:proofErr w:type="spellEnd"/>
      <w:r w:rsidRPr="00BF5D84">
        <w:rPr>
          <w:rFonts w:ascii="Times New Roman" w:hAnsi="Times New Roman" w:cs="Times New Roman"/>
        </w:rPr>
        <w:t xml:space="preserve">-designated facilities in the study countries. </w:t>
      </w:r>
      <w:r w:rsidR="001625C9" w:rsidRPr="00BF5D84">
        <w:rPr>
          <w:rFonts w:ascii="Times New Roman" w:hAnsi="Times New Roman" w:cs="Times New Roman"/>
          <w:b/>
          <w:bCs/>
        </w:rPr>
        <w:t>Table 3</w:t>
      </w:r>
      <w:r w:rsidR="001625C9" w:rsidRPr="00BF5D84">
        <w:rPr>
          <w:rFonts w:ascii="Times New Roman" w:hAnsi="Times New Roman" w:cs="Times New Roman"/>
        </w:rPr>
        <w:t xml:space="preserve"> shows the percentage of </w:t>
      </w:r>
      <w:proofErr w:type="spellStart"/>
      <w:r w:rsidR="001625C9" w:rsidRPr="00BF5D84">
        <w:rPr>
          <w:rFonts w:ascii="Times New Roman" w:hAnsi="Times New Roman" w:cs="Times New Roman"/>
        </w:rPr>
        <w:t>CEmONC</w:t>
      </w:r>
      <w:proofErr w:type="spellEnd"/>
      <w:r w:rsidR="001625C9" w:rsidRPr="00BF5D84">
        <w:rPr>
          <w:rFonts w:ascii="Times New Roman" w:hAnsi="Times New Roman" w:cs="Times New Roman"/>
        </w:rPr>
        <w:t xml:space="preserve">-designated facilities that performed at either the </w:t>
      </w:r>
      <w:proofErr w:type="spellStart"/>
      <w:r w:rsidR="001625C9" w:rsidRPr="00BF5D84">
        <w:rPr>
          <w:rFonts w:ascii="Times New Roman" w:hAnsi="Times New Roman" w:cs="Times New Roman"/>
        </w:rPr>
        <w:t>BEmONC</w:t>
      </w:r>
      <w:proofErr w:type="spellEnd"/>
      <w:r w:rsidR="001625C9" w:rsidRPr="00BF5D84">
        <w:rPr>
          <w:rFonts w:ascii="Times New Roman" w:hAnsi="Times New Roman" w:cs="Times New Roman"/>
        </w:rPr>
        <w:t xml:space="preserve"> or </w:t>
      </w:r>
      <w:proofErr w:type="spellStart"/>
      <w:r w:rsidR="001625C9" w:rsidRPr="00BF5D84">
        <w:rPr>
          <w:rFonts w:ascii="Times New Roman" w:hAnsi="Times New Roman" w:cs="Times New Roman"/>
        </w:rPr>
        <w:t>CEmONC</w:t>
      </w:r>
      <w:proofErr w:type="spellEnd"/>
      <w:r w:rsidR="001625C9" w:rsidRPr="00BF5D84">
        <w:rPr>
          <w:rFonts w:ascii="Times New Roman" w:hAnsi="Times New Roman" w:cs="Times New Roman"/>
        </w:rPr>
        <w:t>-level</w:t>
      </w:r>
      <w:r w:rsidRPr="00BF5D84">
        <w:rPr>
          <w:rFonts w:ascii="Times New Roman" w:hAnsi="Times New Roman" w:cs="Times New Roman"/>
        </w:rPr>
        <w:t xml:space="preserve">, and whether they exhibited </w:t>
      </w:r>
      <w:r w:rsidR="00B95821" w:rsidRPr="00BF5D84">
        <w:rPr>
          <w:rFonts w:ascii="Times New Roman" w:hAnsi="Times New Roman" w:cs="Times New Roman"/>
        </w:rPr>
        <w:t xml:space="preserve">full </w:t>
      </w:r>
      <w:r w:rsidRPr="00BF5D84">
        <w:rPr>
          <w:rFonts w:ascii="Times New Roman" w:hAnsi="Times New Roman" w:cs="Times New Roman"/>
        </w:rPr>
        <w:t xml:space="preserve">or partial </w:t>
      </w:r>
      <w:r w:rsidR="00FA6E6D" w:rsidRPr="00BF5D84">
        <w:rPr>
          <w:rFonts w:ascii="Times New Roman" w:hAnsi="Times New Roman" w:cs="Times New Roman"/>
        </w:rPr>
        <w:t>performance</w:t>
      </w:r>
      <w:r w:rsidR="001625C9" w:rsidRPr="00BF5D84">
        <w:rPr>
          <w:rFonts w:ascii="Times New Roman" w:hAnsi="Times New Roman" w:cs="Times New Roman"/>
        </w:rPr>
        <w:t>.</w:t>
      </w:r>
      <w:r w:rsidR="00706D80" w:rsidRPr="00BF5D84">
        <w:rPr>
          <w:rFonts w:ascii="Times New Roman" w:hAnsi="Times New Roman" w:cs="Times New Roman"/>
        </w:rPr>
        <w:t xml:space="preserve"> While </w:t>
      </w:r>
      <w:r w:rsidR="009852D3" w:rsidRPr="00BF5D84">
        <w:rPr>
          <w:rFonts w:ascii="Times New Roman" w:hAnsi="Times New Roman" w:cs="Times New Roman"/>
        </w:rPr>
        <w:t xml:space="preserve">performance of </w:t>
      </w:r>
      <w:proofErr w:type="spellStart"/>
      <w:r w:rsidR="009852D3" w:rsidRPr="00BF5D84">
        <w:rPr>
          <w:rFonts w:ascii="Times New Roman" w:hAnsi="Times New Roman" w:cs="Times New Roman"/>
        </w:rPr>
        <w:t>EmONC</w:t>
      </w:r>
      <w:proofErr w:type="spellEnd"/>
      <w:r w:rsidR="009852D3" w:rsidRPr="00BF5D84">
        <w:rPr>
          <w:rFonts w:ascii="Times New Roman" w:hAnsi="Times New Roman" w:cs="Times New Roman"/>
        </w:rPr>
        <w:t xml:space="preserve"> signal functions at </w:t>
      </w:r>
      <w:proofErr w:type="spellStart"/>
      <w:r w:rsidR="009852D3" w:rsidRPr="00BF5D84">
        <w:rPr>
          <w:rFonts w:ascii="Times New Roman" w:hAnsi="Times New Roman" w:cs="Times New Roman"/>
        </w:rPr>
        <w:t>CEmONC</w:t>
      </w:r>
      <w:proofErr w:type="spellEnd"/>
      <w:r w:rsidR="009852D3" w:rsidRPr="00BF5D84">
        <w:rPr>
          <w:rFonts w:ascii="Times New Roman" w:hAnsi="Times New Roman" w:cs="Times New Roman"/>
        </w:rPr>
        <w:t xml:space="preserve">-designated facilities was better than among </w:t>
      </w:r>
      <w:proofErr w:type="spellStart"/>
      <w:r w:rsidR="009852D3" w:rsidRPr="00BF5D84">
        <w:rPr>
          <w:rFonts w:ascii="Times New Roman" w:hAnsi="Times New Roman" w:cs="Times New Roman"/>
        </w:rPr>
        <w:t>BEmONC</w:t>
      </w:r>
      <w:proofErr w:type="spellEnd"/>
      <w:r w:rsidR="009852D3" w:rsidRPr="00BF5D84">
        <w:rPr>
          <w:rFonts w:ascii="Times New Roman" w:hAnsi="Times New Roman" w:cs="Times New Roman"/>
        </w:rPr>
        <w:t xml:space="preserve">-designated facilities, a substantial proportion of </w:t>
      </w:r>
      <w:proofErr w:type="spellStart"/>
      <w:r w:rsidR="009852D3" w:rsidRPr="00BF5D84">
        <w:rPr>
          <w:rFonts w:ascii="Times New Roman" w:hAnsi="Times New Roman" w:cs="Times New Roman"/>
        </w:rPr>
        <w:t>CEmONC</w:t>
      </w:r>
      <w:proofErr w:type="spellEnd"/>
      <w:r w:rsidR="009852D3" w:rsidRPr="00BF5D84">
        <w:rPr>
          <w:rFonts w:ascii="Times New Roman" w:hAnsi="Times New Roman" w:cs="Times New Roman"/>
        </w:rPr>
        <w:t xml:space="preserve">-designated facilities did not perform all nine </w:t>
      </w:r>
      <w:proofErr w:type="spellStart"/>
      <w:r w:rsidR="009852D3" w:rsidRPr="00BF5D84">
        <w:rPr>
          <w:rFonts w:ascii="Times New Roman" w:hAnsi="Times New Roman" w:cs="Times New Roman"/>
        </w:rPr>
        <w:t>CEmONC</w:t>
      </w:r>
      <w:proofErr w:type="spellEnd"/>
      <w:r w:rsidR="009852D3" w:rsidRPr="00BF5D84">
        <w:rPr>
          <w:rFonts w:ascii="Times New Roman" w:hAnsi="Times New Roman" w:cs="Times New Roman"/>
        </w:rPr>
        <w:t xml:space="preserve"> signal functions or </w:t>
      </w:r>
      <w:r w:rsidR="00A54E99" w:rsidRPr="00BF5D84">
        <w:rPr>
          <w:rFonts w:ascii="Times New Roman" w:hAnsi="Times New Roman" w:cs="Times New Roman"/>
        </w:rPr>
        <w:t xml:space="preserve">even </w:t>
      </w:r>
      <w:r w:rsidR="009852D3" w:rsidRPr="00BF5D84">
        <w:rPr>
          <w:rFonts w:ascii="Times New Roman" w:hAnsi="Times New Roman" w:cs="Times New Roman"/>
        </w:rPr>
        <w:t xml:space="preserve">all seven </w:t>
      </w:r>
      <w:proofErr w:type="spellStart"/>
      <w:r w:rsidR="009852D3" w:rsidRPr="00BF5D84">
        <w:rPr>
          <w:rFonts w:ascii="Times New Roman" w:hAnsi="Times New Roman" w:cs="Times New Roman"/>
        </w:rPr>
        <w:t>BEmONC</w:t>
      </w:r>
      <w:proofErr w:type="spellEnd"/>
      <w:r w:rsidR="009852D3" w:rsidRPr="00BF5D84">
        <w:rPr>
          <w:rFonts w:ascii="Times New Roman" w:hAnsi="Times New Roman" w:cs="Times New Roman"/>
        </w:rPr>
        <w:t xml:space="preserve"> signal functions in all three countries. </w:t>
      </w:r>
      <w:r w:rsidR="001625C9" w:rsidRPr="00BF5D84">
        <w:rPr>
          <w:rFonts w:ascii="Times New Roman" w:hAnsi="Times New Roman" w:cs="Times New Roman"/>
        </w:rPr>
        <w:t xml:space="preserve"> In Argentina,</w:t>
      </w:r>
      <w:r w:rsidR="00305B25" w:rsidRPr="00BF5D84">
        <w:rPr>
          <w:rFonts w:ascii="Times New Roman" w:hAnsi="Times New Roman" w:cs="Times New Roman"/>
        </w:rPr>
        <w:t xml:space="preserve"> only </w:t>
      </w:r>
      <w:r w:rsidR="00FA6E6D" w:rsidRPr="00BF5D84">
        <w:rPr>
          <w:rFonts w:ascii="Times New Roman" w:hAnsi="Times New Roman" w:cs="Times New Roman"/>
        </w:rPr>
        <w:t>three (</w:t>
      </w:r>
      <w:r w:rsidR="00305B25" w:rsidRPr="00BF5D84">
        <w:rPr>
          <w:rFonts w:ascii="Times New Roman" w:hAnsi="Times New Roman" w:cs="Times New Roman"/>
        </w:rPr>
        <w:t>8.8%</w:t>
      </w:r>
      <w:r w:rsidR="00FA6E6D" w:rsidRPr="00BF5D84">
        <w:rPr>
          <w:rFonts w:ascii="Times New Roman" w:hAnsi="Times New Roman" w:cs="Times New Roman"/>
        </w:rPr>
        <w:t>)</w:t>
      </w:r>
      <w:r w:rsidR="00305B25" w:rsidRPr="00BF5D84">
        <w:rPr>
          <w:rFonts w:ascii="Times New Roman" w:hAnsi="Times New Roman" w:cs="Times New Roman"/>
        </w:rPr>
        <w:t xml:space="preserve"> of all </w:t>
      </w:r>
      <w:proofErr w:type="spellStart"/>
      <w:r w:rsidR="00305B25" w:rsidRPr="00BF5D84">
        <w:rPr>
          <w:rFonts w:ascii="Times New Roman" w:hAnsi="Times New Roman" w:cs="Times New Roman"/>
        </w:rPr>
        <w:t>CEmONC</w:t>
      </w:r>
      <w:proofErr w:type="spellEnd"/>
      <w:r w:rsidR="00305B25" w:rsidRPr="00BF5D84">
        <w:rPr>
          <w:rFonts w:ascii="Times New Roman" w:hAnsi="Times New Roman" w:cs="Times New Roman"/>
        </w:rPr>
        <w:t>-designated facilitie</w:t>
      </w:r>
      <w:r w:rsidR="00FA6E6D" w:rsidRPr="00BF5D84">
        <w:rPr>
          <w:rFonts w:ascii="Times New Roman" w:hAnsi="Times New Roman" w:cs="Times New Roman"/>
        </w:rPr>
        <w:t>s</w:t>
      </w:r>
      <w:r w:rsidR="00305B25" w:rsidRPr="00BF5D84">
        <w:rPr>
          <w:rFonts w:ascii="Times New Roman" w:hAnsi="Times New Roman" w:cs="Times New Roman"/>
        </w:rPr>
        <w:t xml:space="preserve"> performed all nine </w:t>
      </w:r>
      <w:proofErr w:type="spellStart"/>
      <w:r w:rsidR="00305B25" w:rsidRPr="00BF5D84">
        <w:rPr>
          <w:rFonts w:ascii="Times New Roman" w:hAnsi="Times New Roman" w:cs="Times New Roman"/>
        </w:rPr>
        <w:t>CEmONC</w:t>
      </w:r>
      <w:proofErr w:type="spellEnd"/>
      <w:r w:rsidR="00305B25" w:rsidRPr="00BF5D84">
        <w:rPr>
          <w:rFonts w:ascii="Times New Roman" w:hAnsi="Times New Roman" w:cs="Times New Roman"/>
        </w:rPr>
        <w:t xml:space="preserve"> </w:t>
      </w:r>
      <w:r w:rsidR="00E91411" w:rsidRPr="00BF5D84">
        <w:rPr>
          <w:rFonts w:ascii="Times New Roman" w:hAnsi="Times New Roman" w:cs="Times New Roman"/>
        </w:rPr>
        <w:t>signal functions</w:t>
      </w:r>
      <w:r w:rsidR="00C75C83" w:rsidRPr="00BF5D84">
        <w:rPr>
          <w:rFonts w:ascii="Times New Roman" w:hAnsi="Times New Roman" w:cs="Times New Roman"/>
        </w:rPr>
        <w:t>, and they were all located in Buenos Aires</w:t>
      </w:r>
      <w:r w:rsidR="00D547EF" w:rsidRPr="00BF5D84">
        <w:rPr>
          <w:rFonts w:ascii="Times New Roman" w:hAnsi="Times New Roman" w:cs="Times New Roman"/>
        </w:rPr>
        <w:t xml:space="preserve"> Region V</w:t>
      </w:r>
      <w:r w:rsidR="00C75C83" w:rsidRPr="00BF5D84">
        <w:rPr>
          <w:rFonts w:ascii="Times New Roman" w:hAnsi="Times New Roman" w:cs="Times New Roman"/>
        </w:rPr>
        <w:t xml:space="preserve">. </w:t>
      </w:r>
      <w:r w:rsidR="00E91411" w:rsidRPr="00BF5D84">
        <w:rPr>
          <w:rFonts w:ascii="Times New Roman" w:hAnsi="Times New Roman" w:cs="Times New Roman"/>
        </w:rPr>
        <w:t xml:space="preserve">No additional </w:t>
      </w:r>
      <w:proofErr w:type="spellStart"/>
      <w:r w:rsidR="00E91411" w:rsidRPr="00BF5D84">
        <w:rPr>
          <w:rFonts w:ascii="Times New Roman" w:hAnsi="Times New Roman" w:cs="Times New Roman"/>
        </w:rPr>
        <w:t>CEmONC</w:t>
      </w:r>
      <w:proofErr w:type="spellEnd"/>
      <w:r w:rsidR="00E91411" w:rsidRPr="00BF5D84">
        <w:rPr>
          <w:rFonts w:ascii="Times New Roman" w:hAnsi="Times New Roman" w:cs="Times New Roman"/>
        </w:rPr>
        <w:t xml:space="preserve"> facilities </w:t>
      </w:r>
      <w:r w:rsidR="00FA6E6D" w:rsidRPr="00BF5D84">
        <w:rPr>
          <w:rFonts w:ascii="Times New Roman" w:hAnsi="Times New Roman" w:cs="Times New Roman"/>
        </w:rPr>
        <w:t xml:space="preserve">in Argentina </w:t>
      </w:r>
      <w:r w:rsidR="00E91411" w:rsidRPr="00BF5D84">
        <w:rPr>
          <w:rFonts w:ascii="Times New Roman" w:hAnsi="Times New Roman" w:cs="Times New Roman"/>
        </w:rPr>
        <w:t xml:space="preserve">evidenced either partial or full performance at the </w:t>
      </w:r>
      <w:proofErr w:type="spellStart"/>
      <w:r w:rsidR="00E91411" w:rsidRPr="00BF5D84">
        <w:rPr>
          <w:rFonts w:ascii="Times New Roman" w:hAnsi="Times New Roman" w:cs="Times New Roman"/>
        </w:rPr>
        <w:t>BEmONC</w:t>
      </w:r>
      <w:proofErr w:type="spellEnd"/>
      <w:r w:rsidR="00E91411" w:rsidRPr="00BF5D84">
        <w:rPr>
          <w:rFonts w:ascii="Times New Roman" w:hAnsi="Times New Roman" w:cs="Times New Roman"/>
        </w:rPr>
        <w:t xml:space="preserve">-level. </w:t>
      </w:r>
      <w:r w:rsidR="00C75C83" w:rsidRPr="00BF5D84">
        <w:rPr>
          <w:rFonts w:ascii="Times New Roman" w:hAnsi="Times New Roman" w:cs="Times New Roman"/>
        </w:rPr>
        <w:t>Similarly</w:t>
      </w:r>
      <w:r w:rsidR="00FA6E6D" w:rsidRPr="00BF5D84">
        <w:rPr>
          <w:rFonts w:ascii="Times New Roman" w:hAnsi="Times New Roman" w:cs="Times New Roman"/>
        </w:rPr>
        <w:t xml:space="preserve">, four </w:t>
      </w:r>
      <w:proofErr w:type="spellStart"/>
      <w:r w:rsidR="00FA6E6D" w:rsidRPr="00BF5D84">
        <w:rPr>
          <w:rFonts w:ascii="Times New Roman" w:hAnsi="Times New Roman" w:cs="Times New Roman"/>
        </w:rPr>
        <w:t>CEmONC</w:t>
      </w:r>
      <w:proofErr w:type="spellEnd"/>
      <w:r w:rsidR="00FA6E6D" w:rsidRPr="00BF5D84">
        <w:rPr>
          <w:rFonts w:ascii="Times New Roman" w:hAnsi="Times New Roman" w:cs="Times New Roman"/>
        </w:rPr>
        <w:t xml:space="preserve">-designated facilities in Ghana (57.1%) and the three </w:t>
      </w:r>
      <w:proofErr w:type="spellStart"/>
      <w:r w:rsidR="00FA6E6D" w:rsidRPr="00BF5D84">
        <w:rPr>
          <w:rFonts w:ascii="Times New Roman" w:hAnsi="Times New Roman" w:cs="Times New Roman"/>
        </w:rPr>
        <w:t>CEmONC</w:t>
      </w:r>
      <w:proofErr w:type="spellEnd"/>
      <w:r w:rsidR="00FA6E6D" w:rsidRPr="00BF5D84">
        <w:rPr>
          <w:rFonts w:ascii="Times New Roman" w:hAnsi="Times New Roman" w:cs="Times New Roman"/>
        </w:rPr>
        <w:t xml:space="preserve">-designated facilities in India (23.1%) evidenced full </w:t>
      </w:r>
      <w:proofErr w:type="spellStart"/>
      <w:r w:rsidR="00FA6E6D" w:rsidRPr="00BF5D84">
        <w:rPr>
          <w:rFonts w:ascii="Times New Roman" w:hAnsi="Times New Roman" w:cs="Times New Roman"/>
        </w:rPr>
        <w:t>CEmONC</w:t>
      </w:r>
      <w:proofErr w:type="spellEnd"/>
      <w:r w:rsidR="00FA6E6D" w:rsidRPr="00BF5D84">
        <w:rPr>
          <w:rFonts w:ascii="Times New Roman" w:hAnsi="Times New Roman" w:cs="Times New Roman"/>
        </w:rPr>
        <w:t xml:space="preserve"> performance. As in Argentina, no additional </w:t>
      </w:r>
      <w:proofErr w:type="spellStart"/>
      <w:r w:rsidR="00FA6E6D" w:rsidRPr="00BF5D84">
        <w:rPr>
          <w:rFonts w:ascii="Times New Roman" w:hAnsi="Times New Roman" w:cs="Times New Roman"/>
        </w:rPr>
        <w:t>CEmONC</w:t>
      </w:r>
      <w:proofErr w:type="spellEnd"/>
      <w:r w:rsidR="00FA6E6D" w:rsidRPr="00BF5D84">
        <w:rPr>
          <w:rFonts w:ascii="Times New Roman" w:hAnsi="Times New Roman" w:cs="Times New Roman"/>
        </w:rPr>
        <w:t xml:space="preserve">-designated facilities evidenced full performance at the </w:t>
      </w:r>
      <w:proofErr w:type="spellStart"/>
      <w:r w:rsidR="00FA6E6D" w:rsidRPr="00BF5D84">
        <w:rPr>
          <w:rFonts w:ascii="Times New Roman" w:hAnsi="Times New Roman" w:cs="Times New Roman"/>
        </w:rPr>
        <w:t>BEmONC</w:t>
      </w:r>
      <w:proofErr w:type="spellEnd"/>
      <w:r w:rsidR="00FA6E6D" w:rsidRPr="00BF5D84">
        <w:rPr>
          <w:rFonts w:ascii="Times New Roman" w:hAnsi="Times New Roman" w:cs="Times New Roman"/>
        </w:rPr>
        <w:t xml:space="preserve">-level. </w:t>
      </w:r>
      <w:r w:rsidR="00B9568B" w:rsidRPr="00BF5D84">
        <w:rPr>
          <w:rFonts w:ascii="Times New Roman" w:hAnsi="Times New Roman" w:cs="Times New Roman"/>
        </w:rPr>
        <w:t xml:space="preserve">In all countries but Ghana, removing assisted vaginal delivery from the list of </w:t>
      </w:r>
      <w:proofErr w:type="spellStart"/>
      <w:r w:rsidR="00B9568B" w:rsidRPr="00BF5D84">
        <w:rPr>
          <w:rFonts w:ascii="Times New Roman" w:hAnsi="Times New Roman" w:cs="Times New Roman"/>
        </w:rPr>
        <w:t>CEmONC</w:t>
      </w:r>
      <w:proofErr w:type="spellEnd"/>
      <w:r w:rsidR="00B9568B" w:rsidRPr="00BF5D84">
        <w:rPr>
          <w:rFonts w:ascii="Times New Roman" w:hAnsi="Times New Roman" w:cs="Times New Roman"/>
        </w:rPr>
        <w:t xml:space="preserve"> functions resulted in an increased number of </w:t>
      </w:r>
      <w:proofErr w:type="spellStart"/>
      <w:r w:rsidR="00B9568B" w:rsidRPr="00BF5D84">
        <w:rPr>
          <w:rFonts w:ascii="Times New Roman" w:hAnsi="Times New Roman" w:cs="Times New Roman"/>
        </w:rPr>
        <w:t>CEmONC</w:t>
      </w:r>
      <w:proofErr w:type="spellEnd"/>
      <w:r w:rsidR="00FF4054" w:rsidRPr="00BF5D84">
        <w:rPr>
          <w:rFonts w:ascii="Times New Roman" w:hAnsi="Times New Roman" w:cs="Times New Roman"/>
        </w:rPr>
        <w:t>-designated</w:t>
      </w:r>
      <w:r w:rsidR="00B9568B" w:rsidRPr="00BF5D84">
        <w:rPr>
          <w:rFonts w:ascii="Times New Roman" w:hAnsi="Times New Roman" w:cs="Times New Roman"/>
        </w:rPr>
        <w:t xml:space="preserve"> facilities </w:t>
      </w:r>
      <w:r w:rsidR="00FF4054" w:rsidRPr="00BF5D84">
        <w:rPr>
          <w:rFonts w:ascii="Times New Roman" w:hAnsi="Times New Roman" w:cs="Times New Roman"/>
        </w:rPr>
        <w:t xml:space="preserve">that </w:t>
      </w:r>
      <w:r w:rsidR="009714EF" w:rsidRPr="00BF5D84">
        <w:rPr>
          <w:rFonts w:ascii="Times New Roman" w:hAnsi="Times New Roman" w:cs="Times New Roman"/>
        </w:rPr>
        <w:t xml:space="preserve">met the definition for partial </w:t>
      </w:r>
      <w:r w:rsidR="00FA6E6D" w:rsidRPr="00BF5D84">
        <w:rPr>
          <w:rFonts w:ascii="Times New Roman" w:hAnsi="Times New Roman" w:cs="Times New Roman"/>
        </w:rPr>
        <w:t>performance</w:t>
      </w:r>
      <w:r w:rsidR="00B9568B" w:rsidRPr="00BF5D84">
        <w:rPr>
          <w:rFonts w:ascii="Times New Roman" w:hAnsi="Times New Roman" w:cs="Times New Roman"/>
        </w:rPr>
        <w:t xml:space="preserve">.  In </w:t>
      </w:r>
      <w:r w:rsidR="00FF4054" w:rsidRPr="00BF5D84">
        <w:rPr>
          <w:rFonts w:ascii="Times New Roman" w:hAnsi="Times New Roman" w:cs="Times New Roman"/>
        </w:rPr>
        <w:t>Argentina</w:t>
      </w:r>
      <w:r w:rsidR="00B9568B" w:rsidRPr="00BF5D84">
        <w:rPr>
          <w:rFonts w:ascii="Times New Roman" w:hAnsi="Times New Roman" w:cs="Times New Roman"/>
        </w:rPr>
        <w:t xml:space="preserve">, </w:t>
      </w:r>
      <w:r w:rsidR="003434F8" w:rsidRPr="00BF5D84">
        <w:rPr>
          <w:rFonts w:ascii="Times New Roman" w:hAnsi="Times New Roman" w:cs="Times New Roman"/>
        </w:rPr>
        <w:t>eleven</w:t>
      </w:r>
      <w:r w:rsidR="00C75C83" w:rsidRPr="00BF5D84">
        <w:rPr>
          <w:rFonts w:ascii="Times New Roman" w:hAnsi="Times New Roman" w:cs="Times New Roman"/>
        </w:rPr>
        <w:t xml:space="preserve"> </w:t>
      </w:r>
      <w:proofErr w:type="spellStart"/>
      <w:r w:rsidR="00C75C83" w:rsidRPr="00BF5D84">
        <w:rPr>
          <w:rFonts w:ascii="Times New Roman" w:hAnsi="Times New Roman" w:cs="Times New Roman"/>
        </w:rPr>
        <w:t>CEmONC</w:t>
      </w:r>
      <w:proofErr w:type="spellEnd"/>
      <w:r w:rsidR="003434F8" w:rsidRPr="00BF5D84">
        <w:rPr>
          <w:rFonts w:ascii="Times New Roman" w:hAnsi="Times New Roman" w:cs="Times New Roman"/>
        </w:rPr>
        <w:t>-designated</w:t>
      </w:r>
      <w:r w:rsidR="00C75C83" w:rsidRPr="00BF5D84">
        <w:rPr>
          <w:rFonts w:ascii="Times New Roman" w:hAnsi="Times New Roman" w:cs="Times New Roman"/>
        </w:rPr>
        <w:t xml:space="preserve"> facilities </w:t>
      </w:r>
      <w:r w:rsidR="003434F8" w:rsidRPr="00BF5D84">
        <w:rPr>
          <w:rFonts w:ascii="Times New Roman" w:hAnsi="Times New Roman" w:cs="Times New Roman"/>
        </w:rPr>
        <w:t>(32.4</w:t>
      </w:r>
      <w:proofErr w:type="gramStart"/>
      <w:r w:rsidR="003434F8" w:rsidRPr="00BF5D84">
        <w:rPr>
          <w:rFonts w:ascii="Times New Roman" w:hAnsi="Times New Roman" w:cs="Times New Roman"/>
        </w:rPr>
        <w:t>% )</w:t>
      </w:r>
      <w:proofErr w:type="gramEnd"/>
      <w:r w:rsidR="003434F8" w:rsidRPr="00BF5D84">
        <w:rPr>
          <w:rFonts w:ascii="Times New Roman" w:hAnsi="Times New Roman" w:cs="Times New Roman"/>
        </w:rPr>
        <w:t xml:space="preserve"> </w:t>
      </w:r>
      <w:r w:rsidR="00FF4054" w:rsidRPr="00BF5D84">
        <w:rPr>
          <w:rFonts w:ascii="Times New Roman" w:hAnsi="Times New Roman" w:cs="Times New Roman"/>
        </w:rPr>
        <w:t>exhibited</w:t>
      </w:r>
      <w:r w:rsidR="00906409" w:rsidRPr="00BF5D84">
        <w:rPr>
          <w:rFonts w:ascii="Times New Roman" w:hAnsi="Times New Roman" w:cs="Times New Roman"/>
        </w:rPr>
        <w:t xml:space="preserve"> partial </w:t>
      </w:r>
      <w:r w:rsidR="00FA6E6D" w:rsidRPr="00BF5D84">
        <w:rPr>
          <w:rFonts w:ascii="Times New Roman" w:hAnsi="Times New Roman" w:cs="Times New Roman"/>
        </w:rPr>
        <w:t xml:space="preserve">performance </w:t>
      </w:r>
      <w:r w:rsidR="00906409" w:rsidRPr="00BF5D84">
        <w:rPr>
          <w:rFonts w:ascii="Times New Roman" w:hAnsi="Times New Roman" w:cs="Times New Roman"/>
        </w:rPr>
        <w:t xml:space="preserve">at the </w:t>
      </w:r>
      <w:proofErr w:type="spellStart"/>
      <w:r w:rsidR="00906409" w:rsidRPr="00BF5D84">
        <w:rPr>
          <w:rFonts w:ascii="Times New Roman" w:hAnsi="Times New Roman" w:cs="Times New Roman"/>
        </w:rPr>
        <w:t>CEmONC</w:t>
      </w:r>
      <w:proofErr w:type="spellEnd"/>
      <w:r w:rsidR="00906409" w:rsidRPr="00BF5D84">
        <w:rPr>
          <w:rFonts w:ascii="Times New Roman" w:hAnsi="Times New Roman" w:cs="Times New Roman"/>
        </w:rPr>
        <w:t>-level</w:t>
      </w:r>
      <w:r w:rsidR="003434F8" w:rsidRPr="00BF5D84">
        <w:rPr>
          <w:rFonts w:ascii="Times New Roman" w:hAnsi="Times New Roman" w:cs="Times New Roman"/>
        </w:rPr>
        <w:t>. An additional three facilities (8.9%) exhibited partial performance at the</w:t>
      </w:r>
      <w:r w:rsidR="00906409" w:rsidRPr="00BF5D84">
        <w:rPr>
          <w:rFonts w:ascii="Times New Roman" w:hAnsi="Times New Roman" w:cs="Times New Roman"/>
        </w:rPr>
        <w:t xml:space="preserve"> </w:t>
      </w:r>
      <w:proofErr w:type="spellStart"/>
      <w:r w:rsidR="00906409" w:rsidRPr="00BF5D84">
        <w:rPr>
          <w:rFonts w:ascii="Times New Roman" w:hAnsi="Times New Roman" w:cs="Times New Roman"/>
        </w:rPr>
        <w:t>BEmONC</w:t>
      </w:r>
      <w:proofErr w:type="spellEnd"/>
      <w:r w:rsidR="00906409" w:rsidRPr="00BF5D84">
        <w:rPr>
          <w:rFonts w:ascii="Times New Roman" w:hAnsi="Times New Roman" w:cs="Times New Roman"/>
        </w:rPr>
        <w:t xml:space="preserve">-level. </w:t>
      </w:r>
      <w:r w:rsidR="00FE344D" w:rsidRPr="00BF5D84">
        <w:rPr>
          <w:rFonts w:ascii="Times New Roman" w:hAnsi="Times New Roman" w:cs="Times New Roman"/>
        </w:rPr>
        <w:t xml:space="preserve">In India, an </w:t>
      </w:r>
      <w:r w:rsidR="00D547EF" w:rsidRPr="00BF5D84">
        <w:rPr>
          <w:rFonts w:ascii="Times New Roman" w:hAnsi="Times New Roman" w:cs="Times New Roman"/>
        </w:rPr>
        <w:t xml:space="preserve">additional </w:t>
      </w:r>
      <w:r w:rsidR="00FE344D" w:rsidRPr="00BF5D84">
        <w:rPr>
          <w:rFonts w:ascii="Times New Roman" w:hAnsi="Times New Roman" w:cs="Times New Roman"/>
        </w:rPr>
        <w:t xml:space="preserve">four facilities </w:t>
      </w:r>
      <w:r w:rsidR="00A0312F" w:rsidRPr="00BF5D84">
        <w:rPr>
          <w:rFonts w:ascii="Times New Roman" w:hAnsi="Times New Roman" w:cs="Times New Roman"/>
        </w:rPr>
        <w:t xml:space="preserve">(30.8%) </w:t>
      </w:r>
      <w:r w:rsidR="00FE344D" w:rsidRPr="00BF5D84">
        <w:rPr>
          <w:rFonts w:ascii="Times New Roman" w:hAnsi="Times New Roman" w:cs="Times New Roman"/>
        </w:rPr>
        <w:t xml:space="preserve">evidenced partial </w:t>
      </w:r>
      <w:proofErr w:type="spellStart"/>
      <w:r w:rsidR="00FE344D" w:rsidRPr="00BF5D84">
        <w:rPr>
          <w:rFonts w:ascii="Times New Roman" w:hAnsi="Times New Roman" w:cs="Times New Roman"/>
        </w:rPr>
        <w:t>CEmONC</w:t>
      </w:r>
      <w:proofErr w:type="spellEnd"/>
      <w:r w:rsidR="00FE344D" w:rsidRPr="00BF5D84">
        <w:rPr>
          <w:rFonts w:ascii="Times New Roman" w:hAnsi="Times New Roman" w:cs="Times New Roman"/>
        </w:rPr>
        <w:t xml:space="preserve"> </w:t>
      </w:r>
      <w:proofErr w:type="gramStart"/>
      <w:r w:rsidR="00FA6E6D" w:rsidRPr="00BF5D84">
        <w:rPr>
          <w:rFonts w:ascii="Times New Roman" w:hAnsi="Times New Roman" w:cs="Times New Roman"/>
        </w:rPr>
        <w:t>performance</w:t>
      </w:r>
      <w:proofErr w:type="gramEnd"/>
      <w:r w:rsidR="003434F8" w:rsidRPr="00BF5D84">
        <w:rPr>
          <w:rFonts w:ascii="Times New Roman" w:hAnsi="Times New Roman" w:cs="Times New Roman"/>
        </w:rPr>
        <w:t xml:space="preserve"> </w:t>
      </w:r>
      <w:r w:rsidR="00FE344D" w:rsidRPr="00BF5D84">
        <w:rPr>
          <w:rFonts w:ascii="Times New Roman" w:hAnsi="Times New Roman" w:cs="Times New Roman"/>
        </w:rPr>
        <w:t xml:space="preserve">and </w:t>
      </w:r>
      <w:r w:rsidR="003434F8" w:rsidRPr="00BF5D84">
        <w:rPr>
          <w:rFonts w:ascii="Times New Roman" w:hAnsi="Times New Roman" w:cs="Times New Roman"/>
        </w:rPr>
        <w:t xml:space="preserve">one additional facility evidenced </w:t>
      </w:r>
      <w:r w:rsidR="00A0312F" w:rsidRPr="00BF5D84">
        <w:rPr>
          <w:rFonts w:ascii="Times New Roman" w:hAnsi="Times New Roman" w:cs="Times New Roman"/>
        </w:rPr>
        <w:t>(</w:t>
      </w:r>
      <w:r w:rsidR="003434F8" w:rsidRPr="00BF5D84">
        <w:rPr>
          <w:rFonts w:ascii="Times New Roman" w:hAnsi="Times New Roman" w:cs="Times New Roman"/>
        </w:rPr>
        <w:t>7.7%)</w:t>
      </w:r>
      <w:r w:rsidR="00A0312F" w:rsidRPr="00BF5D84">
        <w:rPr>
          <w:rFonts w:ascii="Times New Roman" w:hAnsi="Times New Roman" w:cs="Times New Roman"/>
        </w:rPr>
        <w:t xml:space="preserve"> </w:t>
      </w:r>
      <w:r w:rsidR="00FE344D" w:rsidRPr="00BF5D84">
        <w:rPr>
          <w:rFonts w:ascii="Times New Roman" w:hAnsi="Times New Roman" w:cs="Times New Roman"/>
        </w:rPr>
        <w:t xml:space="preserve">evidenced partial </w:t>
      </w:r>
      <w:proofErr w:type="spellStart"/>
      <w:r w:rsidR="00FE344D" w:rsidRPr="00BF5D84">
        <w:rPr>
          <w:rFonts w:ascii="Times New Roman" w:hAnsi="Times New Roman" w:cs="Times New Roman"/>
        </w:rPr>
        <w:t>BEmONC</w:t>
      </w:r>
      <w:proofErr w:type="spellEnd"/>
      <w:r w:rsidR="00FE344D" w:rsidRPr="00BF5D84">
        <w:rPr>
          <w:rFonts w:ascii="Times New Roman" w:hAnsi="Times New Roman" w:cs="Times New Roman"/>
        </w:rPr>
        <w:t xml:space="preserve"> </w:t>
      </w:r>
      <w:r w:rsidR="00FA6E6D" w:rsidRPr="00BF5D84">
        <w:rPr>
          <w:rFonts w:ascii="Times New Roman" w:hAnsi="Times New Roman" w:cs="Times New Roman"/>
        </w:rPr>
        <w:t>performance</w:t>
      </w:r>
      <w:r w:rsidR="00FE344D" w:rsidRPr="00BF5D84">
        <w:rPr>
          <w:rFonts w:ascii="Times New Roman" w:hAnsi="Times New Roman" w:cs="Times New Roman"/>
        </w:rPr>
        <w:t xml:space="preserve">. </w:t>
      </w:r>
      <w:r w:rsidR="00626A2D" w:rsidRPr="00BF5D84">
        <w:rPr>
          <w:rFonts w:ascii="Times New Roman" w:hAnsi="Times New Roman" w:cs="Times New Roman"/>
        </w:rPr>
        <w:t xml:space="preserve">No </w:t>
      </w:r>
      <w:proofErr w:type="spellStart"/>
      <w:r w:rsidR="00B9568B" w:rsidRPr="00BF5D84">
        <w:rPr>
          <w:rFonts w:ascii="Times New Roman" w:hAnsi="Times New Roman" w:cs="Times New Roman"/>
        </w:rPr>
        <w:t>CEmONC</w:t>
      </w:r>
      <w:proofErr w:type="spellEnd"/>
      <w:r w:rsidR="00FF4054" w:rsidRPr="00BF5D84">
        <w:rPr>
          <w:rFonts w:ascii="Times New Roman" w:hAnsi="Times New Roman" w:cs="Times New Roman"/>
        </w:rPr>
        <w:t xml:space="preserve">-designated </w:t>
      </w:r>
      <w:r w:rsidR="00626A2D" w:rsidRPr="00BF5D84">
        <w:rPr>
          <w:rFonts w:ascii="Times New Roman" w:hAnsi="Times New Roman" w:cs="Times New Roman"/>
        </w:rPr>
        <w:t xml:space="preserve">facilities evidenced partial </w:t>
      </w:r>
      <w:proofErr w:type="spellStart"/>
      <w:r w:rsidR="00626A2D" w:rsidRPr="00BF5D84">
        <w:rPr>
          <w:rFonts w:ascii="Times New Roman" w:hAnsi="Times New Roman" w:cs="Times New Roman"/>
        </w:rPr>
        <w:t>CEmONC</w:t>
      </w:r>
      <w:proofErr w:type="spellEnd"/>
      <w:r w:rsidR="00626A2D" w:rsidRPr="00BF5D84">
        <w:rPr>
          <w:rFonts w:ascii="Times New Roman" w:hAnsi="Times New Roman" w:cs="Times New Roman"/>
        </w:rPr>
        <w:t xml:space="preserve"> </w:t>
      </w:r>
      <w:r w:rsidR="00B9568B" w:rsidRPr="00BF5D84">
        <w:rPr>
          <w:rFonts w:ascii="Times New Roman" w:hAnsi="Times New Roman" w:cs="Times New Roman"/>
        </w:rPr>
        <w:t>or</w:t>
      </w:r>
      <w:r w:rsidR="003434F8" w:rsidRPr="00BF5D84">
        <w:rPr>
          <w:rFonts w:ascii="Times New Roman" w:hAnsi="Times New Roman" w:cs="Times New Roman"/>
        </w:rPr>
        <w:t xml:space="preserve"> partial</w:t>
      </w:r>
      <w:r w:rsidR="00B9568B" w:rsidRPr="00BF5D84">
        <w:rPr>
          <w:rFonts w:ascii="Times New Roman" w:hAnsi="Times New Roman" w:cs="Times New Roman"/>
        </w:rPr>
        <w:t xml:space="preserve"> </w:t>
      </w:r>
      <w:proofErr w:type="spellStart"/>
      <w:r w:rsidR="00B9568B" w:rsidRPr="00BF5D84">
        <w:rPr>
          <w:rFonts w:ascii="Times New Roman" w:hAnsi="Times New Roman" w:cs="Times New Roman"/>
        </w:rPr>
        <w:t>BEmONC</w:t>
      </w:r>
      <w:proofErr w:type="spellEnd"/>
      <w:r w:rsidR="00B9568B" w:rsidRPr="00BF5D84">
        <w:rPr>
          <w:rFonts w:ascii="Times New Roman" w:hAnsi="Times New Roman" w:cs="Times New Roman"/>
        </w:rPr>
        <w:t xml:space="preserve"> </w:t>
      </w:r>
      <w:r w:rsidR="00FA6E6D" w:rsidRPr="00BF5D84">
        <w:rPr>
          <w:rFonts w:ascii="Times New Roman" w:hAnsi="Times New Roman" w:cs="Times New Roman"/>
        </w:rPr>
        <w:t xml:space="preserve">performance </w:t>
      </w:r>
      <w:r w:rsidR="00626A2D" w:rsidRPr="00BF5D84">
        <w:rPr>
          <w:rFonts w:ascii="Times New Roman" w:hAnsi="Times New Roman" w:cs="Times New Roman"/>
        </w:rPr>
        <w:t xml:space="preserve">in Ghana. </w:t>
      </w:r>
    </w:p>
    <w:p w14:paraId="6F12308A" w14:textId="27DD03BD" w:rsidR="00BC79C5" w:rsidRPr="00BF5D84" w:rsidRDefault="00BC79C5" w:rsidP="00C8364F">
      <w:pPr>
        <w:spacing w:after="0" w:line="480" w:lineRule="auto"/>
        <w:contextualSpacing/>
        <w:rPr>
          <w:rFonts w:ascii="Times New Roman" w:hAnsi="Times New Roman" w:cs="Times New Roman"/>
        </w:rPr>
      </w:pPr>
    </w:p>
    <w:p w14:paraId="64E528D3" w14:textId="7E0067FD" w:rsidR="00BC79C5" w:rsidRPr="00BF5D84" w:rsidRDefault="00BC79C5">
      <w:pPr>
        <w:rPr>
          <w:rFonts w:ascii="Times New Roman" w:hAnsi="Times New Roman" w:cs="Times New Roman"/>
        </w:rPr>
      </w:pPr>
      <w:r w:rsidRPr="00BF5D84">
        <w:rPr>
          <w:rFonts w:ascii="Times New Roman" w:hAnsi="Times New Roman" w:cs="Times New Roman"/>
        </w:rPr>
        <w:br w:type="page"/>
      </w:r>
    </w:p>
    <w:p w14:paraId="2A9196E6" w14:textId="77777777" w:rsidR="00BC79C5" w:rsidRPr="00BF5D84" w:rsidRDefault="00BC79C5" w:rsidP="00117B44">
      <w:pPr>
        <w:spacing w:after="0" w:line="240" w:lineRule="auto"/>
        <w:contextualSpacing/>
        <w:rPr>
          <w:rFonts w:ascii="Times New Roman" w:hAnsi="Times New Roman" w:cs="Times New Roman"/>
        </w:rPr>
        <w:sectPr w:rsidR="00BC79C5" w:rsidRPr="00BF5D84" w:rsidSect="00224B11">
          <w:footerReference w:type="even" r:id="rId14"/>
          <w:footerReference w:type="default" r:id="rId15"/>
          <w:pgSz w:w="12240" w:h="15840"/>
          <w:pgMar w:top="1440" w:right="1440" w:bottom="1440" w:left="1440" w:header="720" w:footer="720" w:gutter="0"/>
          <w:lnNumType w:countBy="1" w:restart="continuous"/>
          <w:cols w:space="720"/>
          <w:docGrid w:linePitch="360"/>
        </w:sectPr>
      </w:pPr>
    </w:p>
    <w:p w14:paraId="70A24C1E" w14:textId="28F1CD58" w:rsidR="00BC79C5" w:rsidRPr="00BF5D84" w:rsidRDefault="00BC79C5" w:rsidP="00117B44">
      <w:pPr>
        <w:spacing w:after="0" w:line="240" w:lineRule="auto"/>
        <w:contextualSpacing/>
        <w:rPr>
          <w:rFonts w:ascii="Times New Roman" w:hAnsi="Times New Roman" w:cs="Times New Roman"/>
          <w:b/>
          <w:bCs/>
        </w:rPr>
      </w:pPr>
      <w:r w:rsidRPr="00BF5D84">
        <w:rPr>
          <w:rFonts w:ascii="Times New Roman" w:hAnsi="Times New Roman" w:cs="Times New Roman"/>
          <w:b/>
          <w:bCs/>
        </w:rPr>
        <w:lastRenderedPageBreak/>
        <w:t>Table 3: Performance of B/</w:t>
      </w:r>
      <w:proofErr w:type="spellStart"/>
      <w:r w:rsidRPr="00BF5D84">
        <w:rPr>
          <w:rFonts w:ascii="Times New Roman" w:hAnsi="Times New Roman" w:cs="Times New Roman"/>
          <w:b/>
          <w:bCs/>
        </w:rPr>
        <w:t>CEmONC</w:t>
      </w:r>
      <w:proofErr w:type="spellEnd"/>
      <w:r w:rsidRPr="00BF5D84">
        <w:rPr>
          <w:rFonts w:ascii="Times New Roman" w:hAnsi="Times New Roman" w:cs="Times New Roman"/>
          <w:b/>
          <w:bCs/>
        </w:rPr>
        <w:t xml:space="preserve"> </w:t>
      </w:r>
      <w:r w:rsidR="00585ABF" w:rsidRPr="00BF5D84">
        <w:rPr>
          <w:rFonts w:ascii="Times New Roman" w:hAnsi="Times New Roman" w:cs="Times New Roman"/>
          <w:b/>
          <w:bCs/>
        </w:rPr>
        <w:t>f</w:t>
      </w:r>
      <w:r w:rsidRPr="00BF5D84">
        <w:rPr>
          <w:rFonts w:ascii="Times New Roman" w:hAnsi="Times New Roman" w:cs="Times New Roman"/>
          <w:b/>
          <w:bCs/>
        </w:rPr>
        <w:t xml:space="preserve">unctions among </w:t>
      </w:r>
      <w:proofErr w:type="spellStart"/>
      <w:r w:rsidRPr="00BF5D84">
        <w:rPr>
          <w:rFonts w:ascii="Times New Roman" w:hAnsi="Times New Roman" w:cs="Times New Roman"/>
          <w:b/>
          <w:bCs/>
        </w:rPr>
        <w:t>CEmONC</w:t>
      </w:r>
      <w:proofErr w:type="spellEnd"/>
      <w:r w:rsidRPr="00BF5D84">
        <w:rPr>
          <w:rFonts w:ascii="Times New Roman" w:hAnsi="Times New Roman" w:cs="Times New Roman"/>
          <w:b/>
          <w:bCs/>
        </w:rPr>
        <w:t xml:space="preserve">-designated </w:t>
      </w:r>
      <w:r w:rsidR="00585ABF" w:rsidRPr="00BF5D84">
        <w:rPr>
          <w:rFonts w:ascii="Times New Roman" w:hAnsi="Times New Roman" w:cs="Times New Roman"/>
          <w:b/>
          <w:bCs/>
        </w:rPr>
        <w:t>f</w:t>
      </w:r>
      <w:r w:rsidRPr="00BF5D84">
        <w:rPr>
          <w:rFonts w:ascii="Times New Roman" w:hAnsi="Times New Roman" w:cs="Times New Roman"/>
          <w:b/>
          <w:bCs/>
        </w:rPr>
        <w:t xml:space="preserve">acilities in Argentina, </w:t>
      </w:r>
      <w:proofErr w:type="gramStart"/>
      <w:r w:rsidRPr="00BF5D84">
        <w:rPr>
          <w:rFonts w:ascii="Times New Roman" w:hAnsi="Times New Roman" w:cs="Times New Roman"/>
          <w:b/>
          <w:bCs/>
        </w:rPr>
        <w:t>Ghana</w:t>
      </w:r>
      <w:proofErr w:type="gramEnd"/>
      <w:r w:rsidRPr="00BF5D84">
        <w:rPr>
          <w:rFonts w:ascii="Times New Roman" w:hAnsi="Times New Roman" w:cs="Times New Roman"/>
          <w:b/>
          <w:bCs/>
        </w:rPr>
        <w:t xml:space="preserve"> and India</w:t>
      </w:r>
    </w:p>
    <w:p w14:paraId="4A6B7C73" w14:textId="77777777" w:rsidR="00BC79C5" w:rsidRPr="00BF5D84" w:rsidRDefault="00BC79C5" w:rsidP="00117B44">
      <w:pPr>
        <w:spacing w:after="0" w:line="240" w:lineRule="auto"/>
        <w:contextualSpacing/>
        <w:rPr>
          <w:rFonts w:ascii="Times New Roman" w:hAnsi="Times New Roman" w:cs="Times New Roman"/>
          <w:b/>
          <w:bCs/>
        </w:rPr>
      </w:pPr>
    </w:p>
    <w:tbl>
      <w:tblPr>
        <w:tblW w:w="12940" w:type="dxa"/>
        <w:tblLook w:val="04A0" w:firstRow="1" w:lastRow="0" w:firstColumn="1" w:lastColumn="0" w:noHBand="0" w:noVBand="1"/>
      </w:tblPr>
      <w:tblGrid>
        <w:gridCol w:w="2554"/>
        <w:gridCol w:w="1238"/>
        <w:gridCol w:w="1348"/>
        <w:gridCol w:w="1421"/>
        <w:gridCol w:w="1218"/>
        <w:gridCol w:w="1308"/>
        <w:gridCol w:w="1348"/>
        <w:gridCol w:w="1302"/>
        <w:gridCol w:w="1203"/>
      </w:tblGrid>
      <w:tr w:rsidR="00BC79C5" w:rsidRPr="00BF5D84" w14:paraId="6CB1A57D" w14:textId="77777777" w:rsidTr="00C8364F">
        <w:trPr>
          <w:trHeight w:val="144"/>
        </w:trPr>
        <w:tc>
          <w:tcPr>
            <w:tcW w:w="2565" w:type="dxa"/>
            <w:tcBorders>
              <w:top w:val="single" w:sz="8" w:space="0" w:color="auto"/>
              <w:left w:val="single" w:sz="8" w:space="0" w:color="auto"/>
              <w:bottom w:val="nil"/>
              <w:right w:val="nil"/>
            </w:tcBorders>
            <w:shd w:val="clear" w:color="000000" w:fill="FFFFFF"/>
            <w:noWrap/>
            <w:vAlign w:val="bottom"/>
            <w:hideMark/>
          </w:tcPr>
          <w:p w14:paraId="6AF834E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5205" w:type="dxa"/>
            <w:gridSpan w:val="4"/>
            <w:tcBorders>
              <w:top w:val="single" w:sz="8" w:space="0" w:color="auto"/>
              <w:left w:val="single" w:sz="4" w:space="0" w:color="auto"/>
              <w:bottom w:val="nil"/>
              <w:right w:val="single" w:sz="4" w:space="0" w:color="000000"/>
            </w:tcBorders>
            <w:shd w:val="clear" w:color="000000" w:fill="FFFFFF"/>
            <w:noWrap/>
            <w:vAlign w:val="bottom"/>
            <w:hideMark/>
          </w:tcPr>
          <w:p w14:paraId="4F13793C" w14:textId="77777777" w:rsidR="00BC79C5" w:rsidRPr="00BF5D84" w:rsidRDefault="00BC79C5" w:rsidP="00BC79C5">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Performance</w:t>
            </w:r>
          </w:p>
        </w:tc>
        <w:tc>
          <w:tcPr>
            <w:tcW w:w="5170" w:type="dxa"/>
            <w:gridSpan w:val="4"/>
            <w:tcBorders>
              <w:top w:val="single" w:sz="8" w:space="0" w:color="auto"/>
              <w:left w:val="nil"/>
              <w:bottom w:val="nil"/>
              <w:right w:val="single" w:sz="8" w:space="0" w:color="000000"/>
            </w:tcBorders>
            <w:shd w:val="clear" w:color="000000" w:fill="FFFFFF"/>
            <w:noWrap/>
            <w:vAlign w:val="bottom"/>
            <w:hideMark/>
          </w:tcPr>
          <w:p w14:paraId="391EC67E" w14:textId="77777777" w:rsidR="00BC79C5" w:rsidRPr="00BF5D84" w:rsidRDefault="00BC79C5" w:rsidP="00BC79C5">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Performance</w:t>
            </w:r>
          </w:p>
        </w:tc>
      </w:tr>
      <w:tr w:rsidR="007109EE" w:rsidRPr="00BF5D84" w14:paraId="6B64C081"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626A4D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single" w:sz="4" w:space="0" w:color="auto"/>
              <w:left w:val="single" w:sz="4" w:space="0" w:color="auto"/>
              <w:bottom w:val="double" w:sz="6" w:space="0" w:color="auto"/>
              <w:right w:val="nil"/>
            </w:tcBorders>
            <w:shd w:val="clear" w:color="000000" w:fill="FFFFFF"/>
            <w:noWrap/>
            <w:vAlign w:val="bottom"/>
            <w:hideMark/>
          </w:tcPr>
          <w:p w14:paraId="438DE23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All </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w:t>
            </w:r>
          </w:p>
        </w:tc>
        <w:tc>
          <w:tcPr>
            <w:tcW w:w="1345" w:type="dxa"/>
            <w:tcBorders>
              <w:top w:val="single" w:sz="4" w:space="0" w:color="auto"/>
              <w:left w:val="nil"/>
              <w:bottom w:val="double" w:sz="6" w:space="0" w:color="auto"/>
              <w:right w:val="nil"/>
            </w:tcBorders>
            <w:shd w:val="clear" w:color="000000" w:fill="FFFFFF"/>
            <w:noWrap/>
            <w:vAlign w:val="bottom"/>
            <w:hideMark/>
          </w:tcPr>
          <w:p w14:paraId="352CD8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 </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w:t>
            </w:r>
          </w:p>
        </w:tc>
        <w:tc>
          <w:tcPr>
            <w:tcW w:w="1427" w:type="dxa"/>
            <w:tcBorders>
              <w:top w:val="single" w:sz="4" w:space="0" w:color="auto"/>
              <w:left w:val="nil"/>
              <w:bottom w:val="double" w:sz="6" w:space="0" w:color="auto"/>
              <w:right w:val="nil"/>
            </w:tcBorders>
            <w:shd w:val="clear" w:color="000000" w:fill="FFFFFF"/>
            <w:noWrap/>
            <w:vAlign w:val="bottom"/>
            <w:hideMark/>
          </w:tcPr>
          <w:p w14:paraId="1478F75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Non-Performing</w:t>
            </w:r>
          </w:p>
        </w:tc>
        <w:tc>
          <w:tcPr>
            <w:tcW w:w="1223" w:type="dxa"/>
            <w:tcBorders>
              <w:top w:val="single" w:sz="4" w:space="0" w:color="auto"/>
              <w:left w:val="nil"/>
              <w:bottom w:val="double" w:sz="6" w:space="0" w:color="auto"/>
              <w:right w:val="single" w:sz="4" w:space="0" w:color="auto"/>
            </w:tcBorders>
            <w:shd w:val="clear" w:color="000000" w:fill="FFFFFF"/>
            <w:noWrap/>
            <w:vAlign w:val="bottom"/>
            <w:hideMark/>
          </w:tcPr>
          <w:p w14:paraId="7FB5A19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w:t>
            </w:r>
          </w:p>
        </w:tc>
        <w:tc>
          <w:tcPr>
            <w:tcW w:w="1313" w:type="dxa"/>
            <w:tcBorders>
              <w:top w:val="single" w:sz="4" w:space="0" w:color="auto"/>
              <w:left w:val="nil"/>
              <w:bottom w:val="double" w:sz="6" w:space="0" w:color="auto"/>
              <w:right w:val="nil"/>
            </w:tcBorders>
            <w:shd w:val="clear" w:color="000000" w:fill="FFFFFF"/>
            <w:noWrap/>
            <w:hideMark/>
          </w:tcPr>
          <w:p w14:paraId="760507A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All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w:t>
            </w:r>
          </w:p>
        </w:tc>
        <w:tc>
          <w:tcPr>
            <w:tcW w:w="1342" w:type="dxa"/>
            <w:tcBorders>
              <w:top w:val="single" w:sz="4" w:space="0" w:color="auto"/>
              <w:left w:val="nil"/>
              <w:bottom w:val="double" w:sz="6" w:space="0" w:color="auto"/>
              <w:right w:val="nil"/>
            </w:tcBorders>
            <w:shd w:val="clear" w:color="000000" w:fill="FFFFFF"/>
            <w:noWrap/>
            <w:hideMark/>
          </w:tcPr>
          <w:p w14:paraId="3A037DC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w:t>
            </w:r>
          </w:p>
        </w:tc>
        <w:tc>
          <w:tcPr>
            <w:tcW w:w="1307" w:type="dxa"/>
            <w:tcBorders>
              <w:top w:val="single" w:sz="4" w:space="0" w:color="auto"/>
              <w:left w:val="nil"/>
              <w:bottom w:val="double" w:sz="6" w:space="0" w:color="auto"/>
              <w:right w:val="nil"/>
            </w:tcBorders>
            <w:shd w:val="clear" w:color="000000" w:fill="FFFFFF"/>
            <w:noWrap/>
            <w:hideMark/>
          </w:tcPr>
          <w:p w14:paraId="32FD8C6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Non-Performing</w:t>
            </w:r>
          </w:p>
        </w:tc>
        <w:tc>
          <w:tcPr>
            <w:tcW w:w="1208" w:type="dxa"/>
            <w:tcBorders>
              <w:top w:val="single" w:sz="4" w:space="0" w:color="auto"/>
              <w:left w:val="nil"/>
              <w:bottom w:val="double" w:sz="6" w:space="0" w:color="auto"/>
              <w:right w:val="single" w:sz="8" w:space="0" w:color="auto"/>
            </w:tcBorders>
            <w:shd w:val="clear" w:color="000000" w:fill="FFFFFF"/>
            <w:noWrap/>
            <w:hideMark/>
          </w:tcPr>
          <w:p w14:paraId="4400BD2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w:t>
            </w:r>
          </w:p>
        </w:tc>
      </w:tr>
      <w:tr w:rsidR="007109EE" w:rsidRPr="00BF5D84" w14:paraId="5B372658" w14:textId="77777777" w:rsidTr="00C8364F">
        <w:trPr>
          <w:trHeight w:val="144"/>
        </w:trPr>
        <w:tc>
          <w:tcPr>
            <w:tcW w:w="2565" w:type="dxa"/>
            <w:tcBorders>
              <w:top w:val="nil"/>
              <w:left w:val="single" w:sz="8" w:space="0" w:color="auto"/>
              <w:bottom w:val="nil"/>
              <w:right w:val="nil"/>
            </w:tcBorders>
            <w:shd w:val="clear" w:color="000000" w:fill="D9D9D9"/>
            <w:noWrap/>
            <w:vAlign w:val="bottom"/>
            <w:hideMark/>
          </w:tcPr>
          <w:p w14:paraId="1339F812" w14:textId="77777777" w:rsidR="00BC79C5" w:rsidRPr="00BF5D84" w:rsidRDefault="00BC79C5" w:rsidP="00BC79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Argentina</w:t>
            </w:r>
          </w:p>
        </w:tc>
        <w:tc>
          <w:tcPr>
            <w:tcW w:w="1210" w:type="dxa"/>
            <w:tcBorders>
              <w:top w:val="nil"/>
              <w:left w:val="single" w:sz="4" w:space="0" w:color="auto"/>
              <w:bottom w:val="nil"/>
              <w:right w:val="nil"/>
            </w:tcBorders>
            <w:shd w:val="clear" w:color="000000" w:fill="D9D9D9"/>
            <w:noWrap/>
            <w:vAlign w:val="bottom"/>
            <w:hideMark/>
          </w:tcPr>
          <w:p w14:paraId="31EE90E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D9D9D9"/>
            <w:noWrap/>
            <w:vAlign w:val="bottom"/>
            <w:hideMark/>
          </w:tcPr>
          <w:p w14:paraId="2839908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D9D9D9"/>
            <w:noWrap/>
            <w:vAlign w:val="bottom"/>
            <w:hideMark/>
          </w:tcPr>
          <w:p w14:paraId="436AAE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D9D9D9"/>
            <w:noWrap/>
            <w:vAlign w:val="bottom"/>
            <w:hideMark/>
          </w:tcPr>
          <w:p w14:paraId="6EB3C4C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D9D9D9"/>
            <w:noWrap/>
            <w:vAlign w:val="bottom"/>
            <w:hideMark/>
          </w:tcPr>
          <w:p w14:paraId="0190CCF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D9D9D9"/>
            <w:noWrap/>
            <w:vAlign w:val="bottom"/>
            <w:hideMark/>
          </w:tcPr>
          <w:p w14:paraId="2B136B3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D9D9D9"/>
            <w:noWrap/>
            <w:vAlign w:val="bottom"/>
            <w:hideMark/>
          </w:tcPr>
          <w:p w14:paraId="23049D6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D9D9D9"/>
            <w:noWrap/>
            <w:vAlign w:val="bottom"/>
            <w:hideMark/>
          </w:tcPr>
          <w:p w14:paraId="03186DC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2DE2A0B2"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DC6DA0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1210" w:type="dxa"/>
            <w:tcBorders>
              <w:top w:val="nil"/>
              <w:left w:val="single" w:sz="4" w:space="0" w:color="auto"/>
              <w:bottom w:val="nil"/>
              <w:right w:val="nil"/>
            </w:tcBorders>
            <w:shd w:val="clear" w:color="000000" w:fill="FFFFFF"/>
            <w:noWrap/>
            <w:vAlign w:val="bottom"/>
            <w:hideMark/>
          </w:tcPr>
          <w:p w14:paraId="00A6D50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 (3)</w:t>
            </w:r>
          </w:p>
        </w:tc>
        <w:tc>
          <w:tcPr>
            <w:tcW w:w="1345" w:type="dxa"/>
            <w:tcBorders>
              <w:top w:val="nil"/>
              <w:left w:val="nil"/>
              <w:bottom w:val="nil"/>
              <w:right w:val="nil"/>
            </w:tcBorders>
            <w:shd w:val="clear" w:color="000000" w:fill="FFFFFF"/>
            <w:noWrap/>
            <w:vAlign w:val="bottom"/>
            <w:hideMark/>
          </w:tcPr>
          <w:p w14:paraId="1B470D8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32.4 (11)</w:t>
            </w:r>
          </w:p>
        </w:tc>
        <w:tc>
          <w:tcPr>
            <w:tcW w:w="1427" w:type="dxa"/>
            <w:tcBorders>
              <w:top w:val="nil"/>
              <w:left w:val="nil"/>
              <w:bottom w:val="nil"/>
              <w:right w:val="nil"/>
            </w:tcBorders>
            <w:shd w:val="clear" w:color="000000" w:fill="FFFFFF"/>
            <w:noWrap/>
            <w:vAlign w:val="bottom"/>
            <w:hideMark/>
          </w:tcPr>
          <w:p w14:paraId="0FDF30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58.8 (20)</w:t>
            </w:r>
          </w:p>
        </w:tc>
        <w:tc>
          <w:tcPr>
            <w:tcW w:w="1223" w:type="dxa"/>
            <w:tcBorders>
              <w:top w:val="nil"/>
              <w:left w:val="nil"/>
              <w:bottom w:val="nil"/>
              <w:right w:val="single" w:sz="4" w:space="0" w:color="auto"/>
            </w:tcBorders>
            <w:shd w:val="clear" w:color="000000" w:fill="FFFFFF"/>
            <w:noWrap/>
            <w:vAlign w:val="bottom"/>
            <w:hideMark/>
          </w:tcPr>
          <w:p w14:paraId="0045AAB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c>
          <w:tcPr>
            <w:tcW w:w="1313" w:type="dxa"/>
            <w:tcBorders>
              <w:top w:val="nil"/>
              <w:left w:val="nil"/>
              <w:bottom w:val="nil"/>
              <w:right w:val="nil"/>
            </w:tcBorders>
            <w:shd w:val="clear" w:color="000000" w:fill="FFFFFF"/>
            <w:noWrap/>
            <w:vAlign w:val="bottom"/>
            <w:hideMark/>
          </w:tcPr>
          <w:p w14:paraId="0BB3902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8.82 (3)</w:t>
            </w:r>
          </w:p>
        </w:tc>
        <w:tc>
          <w:tcPr>
            <w:tcW w:w="1342" w:type="dxa"/>
            <w:tcBorders>
              <w:top w:val="nil"/>
              <w:left w:val="nil"/>
              <w:bottom w:val="nil"/>
              <w:right w:val="nil"/>
            </w:tcBorders>
            <w:shd w:val="clear" w:color="000000" w:fill="FFFFFF"/>
            <w:noWrap/>
            <w:vAlign w:val="bottom"/>
            <w:hideMark/>
          </w:tcPr>
          <w:p w14:paraId="02AD09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41.2 (14)</w:t>
            </w:r>
          </w:p>
        </w:tc>
        <w:tc>
          <w:tcPr>
            <w:tcW w:w="1307" w:type="dxa"/>
            <w:tcBorders>
              <w:top w:val="nil"/>
              <w:left w:val="nil"/>
              <w:bottom w:val="nil"/>
              <w:right w:val="nil"/>
            </w:tcBorders>
            <w:shd w:val="clear" w:color="000000" w:fill="FFFFFF"/>
            <w:noWrap/>
            <w:vAlign w:val="bottom"/>
            <w:hideMark/>
          </w:tcPr>
          <w:p w14:paraId="434164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(17)</w:t>
            </w:r>
          </w:p>
        </w:tc>
        <w:tc>
          <w:tcPr>
            <w:tcW w:w="1208" w:type="dxa"/>
            <w:tcBorders>
              <w:top w:val="nil"/>
              <w:left w:val="nil"/>
              <w:bottom w:val="nil"/>
              <w:right w:val="single" w:sz="8" w:space="0" w:color="auto"/>
            </w:tcBorders>
            <w:shd w:val="clear" w:color="000000" w:fill="FFFFFF"/>
            <w:noWrap/>
            <w:vAlign w:val="bottom"/>
            <w:hideMark/>
          </w:tcPr>
          <w:p w14:paraId="3EB7D7E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r>
      <w:tr w:rsidR="007109EE" w:rsidRPr="00BF5D84" w14:paraId="0FD069E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A3B961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0AF9F0D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3199EF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7976A7B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580CE73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020E99E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0533B9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2C4DB6D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3C6BD4D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7A2DC53C"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97A6F9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1210" w:type="dxa"/>
            <w:tcBorders>
              <w:top w:val="nil"/>
              <w:left w:val="single" w:sz="4" w:space="0" w:color="auto"/>
              <w:bottom w:val="nil"/>
              <w:right w:val="nil"/>
            </w:tcBorders>
            <w:shd w:val="clear" w:color="000000" w:fill="FFFFFF"/>
            <w:noWrap/>
            <w:vAlign w:val="bottom"/>
            <w:hideMark/>
          </w:tcPr>
          <w:p w14:paraId="7918F7E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4DEB74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5CE5BC9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7481F6D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8E6FF6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10E0EA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1FA0B3F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732554A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108C425"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8F49A17"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Buenos Aires</w:t>
            </w:r>
          </w:p>
        </w:tc>
        <w:tc>
          <w:tcPr>
            <w:tcW w:w="1210" w:type="dxa"/>
            <w:tcBorders>
              <w:top w:val="nil"/>
              <w:left w:val="single" w:sz="4" w:space="0" w:color="auto"/>
              <w:bottom w:val="nil"/>
              <w:right w:val="nil"/>
            </w:tcBorders>
            <w:shd w:val="clear" w:color="000000" w:fill="FFFFFF"/>
            <w:noWrap/>
            <w:vAlign w:val="bottom"/>
            <w:hideMark/>
          </w:tcPr>
          <w:p w14:paraId="6AC8319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18.8 (3)</w:t>
            </w:r>
          </w:p>
        </w:tc>
        <w:tc>
          <w:tcPr>
            <w:tcW w:w="1345" w:type="dxa"/>
            <w:tcBorders>
              <w:top w:val="nil"/>
              <w:left w:val="nil"/>
              <w:bottom w:val="nil"/>
              <w:right w:val="nil"/>
            </w:tcBorders>
            <w:shd w:val="clear" w:color="000000" w:fill="FFFFFF"/>
            <w:noWrap/>
            <w:vAlign w:val="bottom"/>
            <w:hideMark/>
          </w:tcPr>
          <w:p w14:paraId="1D23EB9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(4)</w:t>
            </w:r>
          </w:p>
        </w:tc>
        <w:tc>
          <w:tcPr>
            <w:tcW w:w="1427" w:type="dxa"/>
            <w:tcBorders>
              <w:top w:val="nil"/>
              <w:left w:val="nil"/>
              <w:bottom w:val="nil"/>
              <w:right w:val="nil"/>
            </w:tcBorders>
            <w:shd w:val="clear" w:color="000000" w:fill="FFFFFF"/>
            <w:noWrap/>
            <w:vAlign w:val="bottom"/>
            <w:hideMark/>
          </w:tcPr>
          <w:p w14:paraId="0610CEA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56.25 (9)</w:t>
            </w:r>
          </w:p>
        </w:tc>
        <w:tc>
          <w:tcPr>
            <w:tcW w:w="1223" w:type="dxa"/>
            <w:tcBorders>
              <w:top w:val="nil"/>
              <w:left w:val="nil"/>
              <w:bottom w:val="nil"/>
              <w:right w:val="single" w:sz="4" w:space="0" w:color="auto"/>
            </w:tcBorders>
            <w:shd w:val="clear" w:color="000000" w:fill="FFFFFF"/>
            <w:noWrap/>
            <w:vAlign w:val="bottom"/>
            <w:hideMark/>
          </w:tcPr>
          <w:p w14:paraId="4DD4A04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(16)</w:t>
            </w:r>
          </w:p>
        </w:tc>
        <w:tc>
          <w:tcPr>
            <w:tcW w:w="1313" w:type="dxa"/>
            <w:tcBorders>
              <w:top w:val="nil"/>
              <w:left w:val="nil"/>
              <w:bottom w:val="nil"/>
              <w:right w:val="nil"/>
            </w:tcBorders>
            <w:shd w:val="clear" w:color="000000" w:fill="FFFFFF"/>
            <w:noWrap/>
            <w:vAlign w:val="bottom"/>
            <w:hideMark/>
          </w:tcPr>
          <w:p w14:paraId="7114B14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18.8 (3)</w:t>
            </w:r>
          </w:p>
        </w:tc>
        <w:tc>
          <w:tcPr>
            <w:tcW w:w="1342" w:type="dxa"/>
            <w:tcBorders>
              <w:top w:val="nil"/>
              <w:left w:val="nil"/>
              <w:bottom w:val="nil"/>
              <w:right w:val="nil"/>
            </w:tcBorders>
            <w:shd w:val="clear" w:color="000000" w:fill="FFFFFF"/>
            <w:noWrap/>
            <w:vAlign w:val="bottom"/>
            <w:hideMark/>
          </w:tcPr>
          <w:p w14:paraId="41E2F96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31.3 (5)</w:t>
            </w:r>
          </w:p>
        </w:tc>
        <w:tc>
          <w:tcPr>
            <w:tcW w:w="1307" w:type="dxa"/>
            <w:tcBorders>
              <w:top w:val="nil"/>
              <w:left w:val="nil"/>
              <w:bottom w:val="nil"/>
              <w:right w:val="nil"/>
            </w:tcBorders>
            <w:shd w:val="clear" w:color="000000" w:fill="FFFFFF"/>
            <w:noWrap/>
            <w:vAlign w:val="bottom"/>
            <w:hideMark/>
          </w:tcPr>
          <w:p w14:paraId="3B874F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(8)</w:t>
            </w:r>
          </w:p>
        </w:tc>
        <w:tc>
          <w:tcPr>
            <w:tcW w:w="1208" w:type="dxa"/>
            <w:tcBorders>
              <w:top w:val="nil"/>
              <w:left w:val="nil"/>
              <w:bottom w:val="nil"/>
              <w:right w:val="single" w:sz="8" w:space="0" w:color="auto"/>
            </w:tcBorders>
            <w:shd w:val="clear" w:color="000000" w:fill="FFFFFF"/>
            <w:noWrap/>
            <w:vAlign w:val="bottom"/>
            <w:hideMark/>
          </w:tcPr>
          <w:p w14:paraId="5111C03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(16)</w:t>
            </w:r>
          </w:p>
        </w:tc>
      </w:tr>
      <w:tr w:rsidR="007109EE" w:rsidRPr="00BF5D84" w14:paraId="6276B7C6"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8598D11"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Jujuy</w:t>
            </w:r>
          </w:p>
        </w:tc>
        <w:tc>
          <w:tcPr>
            <w:tcW w:w="1210" w:type="dxa"/>
            <w:tcBorders>
              <w:top w:val="nil"/>
              <w:left w:val="single" w:sz="4" w:space="0" w:color="auto"/>
              <w:bottom w:val="nil"/>
              <w:right w:val="nil"/>
            </w:tcBorders>
            <w:shd w:val="clear" w:color="000000" w:fill="FFFFFF"/>
            <w:noWrap/>
            <w:vAlign w:val="bottom"/>
            <w:hideMark/>
          </w:tcPr>
          <w:p w14:paraId="5E85A5E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483AA23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(2)</w:t>
            </w:r>
          </w:p>
        </w:tc>
        <w:tc>
          <w:tcPr>
            <w:tcW w:w="1427" w:type="dxa"/>
            <w:tcBorders>
              <w:top w:val="nil"/>
              <w:left w:val="nil"/>
              <w:bottom w:val="nil"/>
              <w:right w:val="nil"/>
            </w:tcBorders>
            <w:shd w:val="clear" w:color="000000" w:fill="FFFFFF"/>
            <w:noWrap/>
            <w:vAlign w:val="bottom"/>
            <w:hideMark/>
          </w:tcPr>
          <w:p w14:paraId="0C6E68F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(2)</w:t>
            </w:r>
          </w:p>
        </w:tc>
        <w:tc>
          <w:tcPr>
            <w:tcW w:w="1223" w:type="dxa"/>
            <w:tcBorders>
              <w:top w:val="nil"/>
              <w:left w:val="nil"/>
              <w:bottom w:val="nil"/>
              <w:right w:val="single" w:sz="4" w:space="0" w:color="auto"/>
            </w:tcBorders>
            <w:shd w:val="clear" w:color="000000" w:fill="FFFFFF"/>
            <w:noWrap/>
            <w:vAlign w:val="bottom"/>
            <w:hideMark/>
          </w:tcPr>
          <w:p w14:paraId="02BD495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313" w:type="dxa"/>
            <w:tcBorders>
              <w:top w:val="nil"/>
              <w:left w:val="nil"/>
              <w:bottom w:val="nil"/>
              <w:right w:val="nil"/>
            </w:tcBorders>
            <w:shd w:val="clear" w:color="000000" w:fill="FFFFFF"/>
            <w:noWrap/>
            <w:vAlign w:val="bottom"/>
            <w:hideMark/>
          </w:tcPr>
          <w:p w14:paraId="32B322E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1D4F27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 (3)</w:t>
            </w:r>
          </w:p>
        </w:tc>
        <w:tc>
          <w:tcPr>
            <w:tcW w:w="1307" w:type="dxa"/>
            <w:tcBorders>
              <w:top w:val="nil"/>
              <w:left w:val="nil"/>
              <w:bottom w:val="nil"/>
              <w:right w:val="nil"/>
            </w:tcBorders>
            <w:shd w:val="clear" w:color="000000" w:fill="FFFFFF"/>
            <w:noWrap/>
            <w:vAlign w:val="bottom"/>
            <w:hideMark/>
          </w:tcPr>
          <w:p w14:paraId="009BF4D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(1)</w:t>
            </w:r>
          </w:p>
        </w:tc>
        <w:tc>
          <w:tcPr>
            <w:tcW w:w="1208" w:type="dxa"/>
            <w:tcBorders>
              <w:top w:val="nil"/>
              <w:left w:val="nil"/>
              <w:bottom w:val="nil"/>
              <w:right w:val="single" w:sz="8" w:space="0" w:color="auto"/>
            </w:tcBorders>
            <w:shd w:val="clear" w:color="000000" w:fill="FFFFFF"/>
            <w:noWrap/>
            <w:vAlign w:val="bottom"/>
            <w:hideMark/>
          </w:tcPr>
          <w:p w14:paraId="7A0D11F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r>
      <w:tr w:rsidR="007109EE" w:rsidRPr="00BF5D84" w14:paraId="67B0E7CE"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F750F27"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La Pampa</w:t>
            </w:r>
          </w:p>
        </w:tc>
        <w:tc>
          <w:tcPr>
            <w:tcW w:w="1210" w:type="dxa"/>
            <w:tcBorders>
              <w:top w:val="nil"/>
              <w:left w:val="single" w:sz="4" w:space="0" w:color="auto"/>
              <w:bottom w:val="nil"/>
              <w:right w:val="nil"/>
            </w:tcBorders>
            <w:shd w:val="clear" w:color="000000" w:fill="FFFFFF"/>
            <w:noWrap/>
            <w:vAlign w:val="bottom"/>
            <w:hideMark/>
          </w:tcPr>
          <w:p w14:paraId="48D33E6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6B0E03B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16.7 (1)</w:t>
            </w:r>
          </w:p>
        </w:tc>
        <w:tc>
          <w:tcPr>
            <w:tcW w:w="1427" w:type="dxa"/>
            <w:tcBorders>
              <w:top w:val="nil"/>
              <w:left w:val="nil"/>
              <w:bottom w:val="nil"/>
              <w:right w:val="nil"/>
            </w:tcBorders>
            <w:shd w:val="clear" w:color="000000" w:fill="FFFFFF"/>
            <w:noWrap/>
            <w:vAlign w:val="bottom"/>
            <w:hideMark/>
          </w:tcPr>
          <w:p w14:paraId="13B10E2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83.3 (5)</w:t>
            </w:r>
          </w:p>
        </w:tc>
        <w:tc>
          <w:tcPr>
            <w:tcW w:w="1223" w:type="dxa"/>
            <w:tcBorders>
              <w:top w:val="nil"/>
              <w:left w:val="nil"/>
              <w:bottom w:val="nil"/>
              <w:right w:val="single" w:sz="4" w:space="0" w:color="auto"/>
            </w:tcBorders>
            <w:shd w:val="clear" w:color="000000" w:fill="FFFFFF"/>
            <w:noWrap/>
            <w:vAlign w:val="bottom"/>
            <w:hideMark/>
          </w:tcPr>
          <w:p w14:paraId="0A778D5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c>
          <w:tcPr>
            <w:tcW w:w="1313" w:type="dxa"/>
            <w:tcBorders>
              <w:top w:val="nil"/>
              <w:left w:val="nil"/>
              <w:bottom w:val="nil"/>
              <w:right w:val="nil"/>
            </w:tcBorders>
            <w:shd w:val="clear" w:color="000000" w:fill="FFFFFF"/>
            <w:noWrap/>
            <w:vAlign w:val="bottom"/>
            <w:hideMark/>
          </w:tcPr>
          <w:p w14:paraId="2774E59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4A97CBA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16.7 (1)</w:t>
            </w:r>
          </w:p>
        </w:tc>
        <w:tc>
          <w:tcPr>
            <w:tcW w:w="1307" w:type="dxa"/>
            <w:tcBorders>
              <w:top w:val="nil"/>
              <w:left w:val="nil"/>
              <w:bottom w:val="nil"/>
              <w:right w:val="nil"/>
            </w:tcBorders>
            <w:shd w:val="clear" w:color="000000" w:fill="FFFFFF"/>
            <w:noWrap/>
            <w:vAlign w:val="bottom"/>
            <w:hideMark/>
          </w:tcPr>
          <w:p w14:paraId="3C6CE0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83.4 (5)</w:t>
            </w:r>
          </w:p>
        </w:tc>
        <w:tc>
          <w:tcPr>
            <w:tcW w:w="1208" w:type="dxa"/>
            <w:tcBorders>
              <w:top w:val="nil"/>
              <w:left w:val="nil"/>
              <w:bottom w:val="nil"/>
              <w:right w:val="single" w:sz="8" w:space="0" w:color="auto"/>
            </w:tcBorders>
            <w:shd w:val="clear" w:color="000000" w:fill="FFFFFF"/>
            <w:noWrap/>
            <w:vAlign w:val="bottom"/>
            <w:hideMark/>
          </w:tcPr>
          <w:p w14:paraId="37DB00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r>
      <w:tr w:rsidR="007109EE" w:rsidRPr="00BF5D84" w14:paraId="1A4A9FA3"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08B9A7B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Salta</w:t>
            </w:r>
          </w:p>
        </w:tc>
        <w:tc>
          <w:tcPr>
            <w:tcW w:w="1210" w:type="dxa"/>
            <w:tcBorders>
              <w:top w:val="nil"/>
              <w:left w:val="single" w:sz="4" w:space="0" w:color="auto"/>
              <w:bottom w:val="nil"/>
              <w:right w:val="nil"/>
            </w:tcBorders>
            <w:shd w:val="clear" w:color="000000" w:fill="FFFFFF"/>
            <w:noWrap/>
            <w:vAlign w:val="bottom"/>
            <w:hideMark/>
          </w:tcPr>
          <w:p w14:paraId="55642E8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7F5A1EC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(4)</w:t>
            </w:r>
          </w:p>
        </w:tc>
        <w:tc>
          <w:tcPr>
            <w:tcW w:w="1427" w:type="dxa"/>
            <w:tcBorders>
              <w:top w:val="nil"/>
              <w:left w:val="nil"/>
              <w:bottom w:val="nil"/>
              <w:right w:val="nil"/>
            </w:tcBorders>
            <w:shd w:val="clear" w:color="000000" w:fill="FFFFFF"/>
            <w:noWrap/>
            <w:vAlign w:val="bottom"/>
            <w:hideMark/>
          </w:tcPr>
          <w:p w14:paraId="3F5C80E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(4)</w:t>
            </w:r>
          </w:p>
        </w:tc>
        <w:tc>
          <w:tcPr>
            <w:tcW w:w="1223" w:type="dxa"/>
            <w:tcBorders>
              <w:top w:val="nil"/>
              <w:left w:val="nil"/>
              <w:bottom w:val="nil"/>
              <w:right w:val="single" w:sz="4" w:space="0" w:color="auto"/>
            </w:tcBorders>
            <w:shd w:val="clear" w:color="000000" w:fill="FFFFFF"/>
            <w:noWrap/>
            <w:vAlign w:val="bottom"/>
            <w:hideMark/>
          </w:tcPr>
          <w:p w14:paraId="5ACAF80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(8)</w:t>
            </w:r>
          </w:p>
        </w:tc>
        <w:tc>
          <w:tcPr>
            <w:tcW w:w="1313" w:type="dxa"/>
            <w:tcBorders>
              <w:top w:val="nil"/>
              <w:left w:val="nil"/>
              <w:bottom w:val="nil"/>
              <w:right w:val="nil"/>
            </w:tcBorders>
            <w:shd w:val="clear" w:color="000000" w:fill="FFFFFF"/>
            <w:noWrap/>
            <w:vAlign w:val="bottom"/>
            <w:hideMark/>
          </w:tcPr>
          <w:p w14:paraId="379964D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12BEF04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62.5 (5)</w:t>
            </w:r>
          </w:p>
        </w:tc>
        <w:tc>
          <w:tcPr>
            <w:tcW w:w="1307" w:type="dxa"/>
            <w:tcBorders>
              <w:top w:val="nil"/>
              <w:left w:val="nil"/>
              <w:bottom w:val="nil"/>
              <w:right w:val="nil"/>
            </w:tcBorders>
            <w:shd w:val="clear" w:color="000000" w:fill="FFFFFF"/>
            <w:noWrap/>
            <w:vAlign w:val="bottom"/>
            <w:hideMark/>
          </w:tcPr>
          <w:p w14:paraId="421417D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37.5 (3)</w:t>
            </w:r>
          </w:p>
        </w:tc>
        <w:tc>
          <w:tcPr>
            <w:tcW w:w="1208" w:type="dxa"/>
            <w:tcBorders>
              <w:top w:val="nil"/>
              <w:left w:val="nil"/>
              <w:bottom w:val="nil"/>
              <w:right w:val="single" w:sz="8" w:space="0" w:color="auto"/>
            </w:tcBorders>
            <w:shd w:val="clear" w:color="000000" w:fill="FFFFFF"/>
            <w:noWrap/>
            <w:vAlign w:val="bottom"/>
            <w:hideMark/>
          </w:tcPr>
          <w:p w14:paraId="17E3D40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(8)</w:t>
            </w:r>
          </w:p>
        </w:tc>
      </w:tr>
      <w:tr w:rsidR="007109EE" w:rsidRPr="00BF5D84" w14:paraId="70D73CA1"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BDAEA6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5860835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099B3A0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230D284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4AD020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2D78417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7973A26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42B450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6B0318B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176022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0C3DCFE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Type</w:t>
            </w:r>
          </w:p>
        </w:tc>
        <w:tc>
          <w:tcPr>
            <w:tcW w:w="1210" w:type="dxa"/>
            <w:tcBorders>
              <w:top w:val="nil"/>
              <w:left w:val="single" w:sz="4" w:space="0" w:color="auto"/>
              <w:bottom w:val="nil"/>
              <w:right w:val="nil"/>
            </w:tcBorders>
            <w:shd w:val="clear" w:color="000000" w:fill="FFFFFF"/>
            <w:noWrap/>
            <w:vAlign w:val="bottom"/>
            <w:hideMark/>
          </w:tcPr>
          <w:p w14:paraId="3A5E45B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4DA51AB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51FE3F1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21C704B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6B0C8C2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5B69FD2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C2094C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58F7B20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6EBBD0A9"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173C4CF6"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1210" w:type="dxa"/>
            <w:tcBorders>
              <w:top w:val="nil"/>
              <w:left w:val="single" w:sz="4" w:space="0" w:color="auto"/>
              <w:bottom w:val="nil"/>
              <w:right w:val="nil"/>
            </w:tcBorders>
            <w:shd w:val="clear" w:color="000000" w:fill="FFFFFF"/>
            <w:noWrap/>
            <w:vAlign w:val="bottom"/>
            <w:hideMark/>
          </w:tcPr>
          <w:p w14:paraId="7F6129D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5" w:type="dxa"/>
            <w:tcBorders>
              <w:top w:val="nil"/>
              <w:left w:val="nil"/>
              <w:bottom w:val="nil"/>
              <w:right w:val="nil"/>
            </w:tcBorders>
            <w:shd w:val="clear" w:color="000000" w:fill="FFFFFF"/>
            <w:noWrap/>
            <w:vAlign w:val="bottom"/>
            <w:hideMark/>
          </w:tcPr>
          <w:p w14:paraId="4D8F315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427" w:type="dxa"/>
            <w:tcBorders>
              <w:top w:val="nil"/>
              <w:left w:val="nil"/>
              <w:bottom w:val="nil"/>
              <w:right w:val="nil"/>
            </w:tcBorders>
            <w:shd w:val="clear" w:color="000000" w:fill="FFFFFF"/>
            <w:noWrap/>
            <w:vAlign w:val="bottom"/>
            <w:hideMark/>
          </w:tcPr>
          <w:p w14:paraId="0963AEF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23" w:type="dxa"/>
            <w:tcBorders>
              <w:top w:val="nil"/>
              <w:left w:val="nil"/>
              <w:bottom w:val="nil"/>
              <w:right w:val="single" w:sz="4" w:space="0" w:color="auto"/>
            </w:tcBorders>
            <w:shd w:val="clear" w:color="000000" w:fill="FFFFFF"/>
            <w:noWrap/>
            <w:vAlign w:val="bottom"/>
            <w:hideMark/>
          </w:tcPr>
          <w:p w14:paraId="503D137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13" w:type="dxa"/>
            <w:tcBorders>
              <w:top w:val="nil"/>
              <w:left w:val="nil"/>
              <w:bottom w:val="nil"/>
              <w:right w:val="nil"/>
            </w:tcBorders>
            <w:shd w:val="clear" w:color="000000" w:fill="FFFFFF"/>
            <w:noWrap/>
            <w:vAlign w:val="bottom"/>
            <w:hideMark/>
          </w:tcPr>
          <w:p w14:paraId="522000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2" w:type="dxa"/>
            <w:tcBorders>
              <w:top w:val="nil"/>
              <w:left w:val="nil"/>
              <w:bottom w:val="nil"/>
              <w:right w:val="nil"/>
            </w:tcBorders>
            <w:shd w:val="clear" w:color="000000" w:fill="FFFFFF"/>
            <w:noWrap/>
            <w:vAlign w:val="bottom"/>
            <w:hideMark/>
          </w:tcPr>
          <w:p w14:paraId="30AF45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4EFB91E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08" w:type="dxa"/>
            <w:tcBorders>
              <w:top w:val="nil"/>
              <w:left w:val="nil"/>
              <w:bottom w:val="nil"/>
              <w:right w:val="single" w:sz="4" w:space="0" w:color="auto"/>
            </w:tcBorders>
            <w:shd w:val="clear" w:color="000000" w:fill="FFFFFF"/>
            <w:noWrap/>
            <w:vAlign w:val="bottom"/>
            <w:hideMark/>
          </w:tcPr>
          <w:p w14:paraId="2419040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7109EE" w:rsidRPr="00BF5D84" w14:paraId="4D5FDA34"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640E0F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1210" w:type="dxa"/>
            <w:tcBorders>
              <w:top w:val="nil"/>
              <w:left w:val="single" w:sz="4" w:space="0" w:color="auto"/>
              <w:bottom w:val="nil"/>
              <w:right w:val="nil"/>
            </w:tcBorders>
            <w:shd w:val="clear" w:color="000000" w:fill="FFFFFF"/>
            <w:noWrap/>
            <w:vAlign w:val="bottom"/>
            <w:hideMark/>
          </w:tcPr>
          <w:p w14:paraId="72039AC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13.3 (2)</w:t>
            </w:r>
          </w:p>
        </w:tc>
        <w:tc>
          <w:tcPr>
            <w:tcW w:w="1345" w:type="dxa"/>
            <w:tcBorders>
              <w:top w:val="nil"/>
              <w:left w:val="nil"/>
              <w:bottom w:val="nil"/>
              <w:right w:val="nil"/>
            </w:tcBorders>
            <w:shd w:val="clear" w:color="000000" w:fill="FFFFFF"/>
            <w:noWrap/>
            <w:vAlign w:val="bottom"/>
            <w:hideMark/>
          </w:tcPr>
          <w:p w14:paraId="0F55BAD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53.3 (8)</w:t>
            </w:r>
          </w:p>
        </w:tc>
        <w:tc>
          <w:tcPr>
            <w:tcW w:w="1427" w:type="dxa"/>
            <w:tcBorders>
              <w:top w:val="nil"/>
              <w:left w:val="nil"/>
              <w:bottom w:val="nil"/>
              <w:right w:val="nil"/>
            </w:tcBorders>
            <w:shd w:val="clear" w:color="000000" w:fill="FFFFFF"/>
            <w:noWrap/>
            <w:vAlign w:val="bottom"/>
            <w:hideMark/>
          </w:tcPr>
          <w:p w14:paraId="66ED3EA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(5)</w:t>
            </w:r>
          </w:p>
        </w:tc>
        <w:tc>
          <w:tcPr>
            <w:tcW w:w="1223" w:type="dxa"/>
            <w:tcBorders>
              <w:top w:val="nil"/>
              <w:left w:val="nil"/>
              <w:bottom w:val="nil"/>
              <w:right w:val="single" w:sz="4" w:space="0" w:color="auto"/>
            </w:tcBorders>
            <w:shd w:val="clear" w:color="000000" w:fill="FFFFFF"/>
            <w:noWrap/>
            <w:vAlign w:val="bottom"/>
            <w:hideMark/>
          </w:tcPr>
          <w:p w14:paraId="3688FB6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c>
          <w:tcPr>
            <w:tcW w:w="1313" w:type="dxa"/>
            <w:tcBorders>
              <w:top w:val="nil"/>
              <w:left w:val="nil"/>
              <w:bottom w:val="nil"/>
              <w:right w:val="nil"/>
            </w:tcBorders>
            <w:shd w:val="clear" w:color="000000" w:fill="FFFFFF"/>
            <w:noWrap/>
            <w:vAlign w:val="bottom"/>
            <w:hideMark/>
          </w:tcPr>
          <w:p w14:paraId="4022B3B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13.3 (2)</w:t>
            </w:r>
          </w:p>
        </w:tc>
        <w:tc>
          <w:tcPr>
            <w:tcW w:w="1342" w:type="dxa"/>
            <w:tcBorders>
              <w:top w:val="nil"/>
              <w:left w:val="nil"/>
              <w:bottom w:val="nil"/>
              <w:right w:val="nil"/>
            </w:tcBorders>
            <w:shd w:val="clear" w:color="000000" w:fill="FFFFFF"/>
            <w:noWrap/>
            <w:vAlign w:val="bottom"/>
            <w:hideMark/>
          </w:tcPr>
          <w:p w14:paraId="0E54ED3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53.3 (8)</w:t>
            </w:r>
          </w:p>
        </w:tc>
        <w:tc>
          <w:tcPr>
            <w:tcW w:w="1307" w:type="dxa"/>
            <w:tcBorders>
              <w:top w:val="nil"/>
              <w:left w:val="nil"/>
              <w:bottom w:val="nil"/>
              <w:right w:val="nil"/>
            </w:tcBorders>
            <w:shd w:val="clear" w:color="000000" w:fill="FFFFFF"/>
            <w:noWrap/>
            <w:vAlign w:val="bottom"/>
            <w:hideMark/>
          </w:tcPr>
          <w:p w14:paraId="6B1C1A6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(5)</w:t>
            </w:r>
          </w:p>
        </w:tc>
        <w:tc>
          <w:tcPr>
            <w:tcW w:w="1208" w:type="dxa"/>
            <w:tcBorders>
              <w:top w:val="nil"/>
              <w:left w:val="nil"/>
              <w:bottom w:val="nil"/>
              <w:right w:val="single" w:sz="8" w:space="0" w:color="auto"/>
            </w:tcBorders>
            <w:shd w:val="clear" w:color="000000" w:fill="FFFFFF"/>
            <w:noWrap/>
            <w:vAlign w:val="bottom"/>
            <w:hideMark/>
          </w:tcPr>
          <w:p w14:paraId="302D1A8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r>
      <w:tr w:rsidR="007109EE" w:rsidRPr="00BF5D84" w14:paraId="70A89D88"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142CDF6"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Tertiary </w:t>
            </w:r>
          </w:p>
        </w:tc>
        <w:tc>
          <w:tcPr>
            <w:tcW w:w="1210" w:type="dxa"/>
            <w:tcBorders>
              <w:top w:val="nil"/>
              <w:left w:val="single" w:sz="4" w:space="0" w:color="auto"/>
              <w:bottom w:val="nil"/>
              <w:right w:val="nil"/>
            </w:tcBorders>
            <w:shd w:val="clear" w:color="000000" w:fill="FFFFFF"/>
            <w:noWrap/>
            <w:vAlign w:val="bottom"/>
            <w:hideMark/>
          </w:tcPr>
          <w:p w14:paraId="2AE444B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5.3 (1)</w:t>
            </w:r>
          </w:p>
        </w:tc>
        <w:tc>
          <w:tcPr>
            <w:tcW w:w="1345" w:type="dxa"/>
            <w:tcBorders>
              <w:top w:val="nil"/>
              <w:left w:val="nil"/>
              <w:bottom w:val="nil"/>
              <w:right w:val="nil"/>
            </w:tcBorders>
            <w:shd w:val="clear" w:color="000000" w:fill="FFFFFF"/>
            <w:noWrap/>
            <w:vAlign w:val="bottom"/>
            <w:hideMark/>
          </w:tcPr>
          <w:p w14:paraId="122DCF9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15.8 (3)</w:t>
            </w:r>
          </w:p>
        </w:tc>
        <w:tc>
          <w:tcPr>
            <w:tcW w:w="1427" w:type="dxa"/>
            <w:tcBorders>
              <w:top w:val="nil"/>
              <w:left w:val="nil"/>
              <w:bottom w:val="nil"/>
              <w:right w:val="nil"/>
            </w:tcBorders>
            <w:shd w:val="clear" w:color="000000" w:fill="FFFFFF"/>
            <w:noWrap/>
            <w:vAlign w:val="bottom"/>
            <w:hideMark/>
          </w:tcPr>
          <w:p w14:paraId="0280BD6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79.0 (15)</w:t>
            </w:r>
          </w:p>
        </w:tc>
        <w:tc>
          <w:tcPr>
            <w:tcW w:w="1223" w:type="dxa"/>
            <w:tcBorders>
              <w:top w:val="nil"/>
              <w:left w:val="nil"/>
              <w:bottom w:val="nil"/>
              <w:right w:val="single" w:sz="4" w:space="0" w:color="auto"/>
            </w:tcBorders>
            <w:shd w:val="clear" w:color="000000" w:fill="FFFFFF"/>
            <w:noWrap/>
            <w:vAlign w:val="bottom"/>
            <w:hideMark/>
          </w:tcPr>
          <w:p w14:paraId="1FEED61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(19)</w:t>
            </w:r>
          </w:p>
        </w:tc>
        <w:tc>
          <w:tcPr>
            <w:tcW w:w="1313" w:type="dxa"/>
            <w:tcBorders>
              <w:top w:val="nil"/>
              <w:left w:val="nil"/>
              <w:bottom w:val="nil"/>
              <w:right w:val="nil"/>
            </w:tcBorders>
            <w:shd w:val="clear" w:color="000000" w:fill="FFFFFF"/>
            <w:noWrap/>
            <w:vAlign w:val="bottom"/>
            <w:hideMark/>
          </w:tcPr>
          <w:p w14:paraId="2897D0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5.3 (1)</w:t>
            </w:r>
          </w:p>
        </w:tc>
        <w:tc>
          <w:tcPr>
            <w:tcW w:w="1342" w:type="dxa"/>
            <w:tcBorders>
              <w:top w:val="nil"/>
              <w:left w:val="nil"/>
              <w:bottom w:val="nil"/>
              <w:right w:val="nil"/>
            </w:tcBorders>
            <w:shd w:val="clear" w:color="000000" w:fill="FFFFFF"/>
            <w:noWrap/>
            <w:vAlign w:val="bottom"/>
            <w:hideMark/>
          </w:tcPr>
          <w:p w14:paraId="631E0CC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31.6 (6)</w:t>
            </w:r>
          </w:p>
        </w:tc>
        <w:tc>
          <w:tcPr>
            <w:tcW w:w="1307" w:type="dxa"/>
            <w:tcBorders>
              <w:top w:val="nil"/>
              <w:left w:val="nil"/>
              <w:bottom w:val="nil"/>
              <w:right w:val="nil"/>
            </w:tcBorders>
            <w:shd w:val="clear" w:color="000000" w:fill="FFFFFF"/>
            <w:noWrap/>
            <w:vAlign w:val="bottom"/>
            <w:hideMark/>
          </w:tcPr>
          <w:p w14:paraId="12DE32F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63.2 (12)</w:t>
            </w:r>
          </w:p>
        </w:tc>
        <w:tc>
          <w:tcPr>
            <w:tcW w:w="1208" w:type="dxa"/>
            <w:tcBorders>
              <w:top w:val="nil"/>
              <w:left w:val="nil"/>
              <w:bottom w:val="nil"/>
              <w:right w:val="single" w:sz="8" w:space="0" w:color="auto"/>
            </w:tcBorders>
            <w:shd w:val="clear" w:color="000000" w:fill="FFFFFF"/>
            <w:noWrap/>
            <w:vAlign w:val="bottom"/>
            <w:hideMark/>
          </w:tcPr>
          <w:p w14:paraId="71554E4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(19)</w:t>
            </w:r>
          </w:p>
        </w:tc>
      </w:tr>
      <w:tr w:rsidR="007109EE" w:rsidRPr="00BF5D84" w14:paraId="79A8DA65"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0FB05CF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7BEB8BF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1665052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3C8295A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78B34F1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11EE7DD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055DD85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C41C0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0178282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7E6814FE"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5DCF556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1210" w:type="dxa"/>
            <w:tcBorders>
              <w:top w:val="nil"/>
              <w:left w:val="single" w:sz="4" w:space="0" w:color="auto"/>
              <w:bottom w:val="nil"/>
              <w:right w:val="nil"/>
            </w:tcBorders>
            <w:shd w:val="clear" w:color="000000" w:fill="FFFFFF"/>
            <w:noWrap/>
            <w:vAlign w:val="bottom"/>
            <w:hideMark/>
          </w:tcPr>
          <w:p w14:paraId="760CD17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64CDD6F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47BDB0C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5334A33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2565EFF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52B383B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4BCFD02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7E7234F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D1BA2BD"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9FA45F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1210" w:type="dxa"/>
            <w:tcBorders>
              <w:top w:val="nil"/>
              <w:left w:val="single" w:sz="4" w:space="0" w:color="auto"/>
              <w:bottom w:val="nil"/>
              <w:right w:val="nil"/>
            </w:tcBorders>
            <w:shd w:val="clear" w:color="000000" w:fill="FFFFFF"/>
            <w:noWrap/>
            <w:vAlign w:val="bottom"/>
            <w:hideMark/>
          </w:tcPr>
          <w:p w14:paraId="1159F72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5" w:type="dxa"/>
            <w:tcBorders>
              <w:top w:val="nil"/>
              <w:left w:val="nil"/>
              <w:bottom w:val="nil"/>
              <w:right w:val="nil"/>
            </w:tcBorders>
            <w:shd w:val="clear" w:color="000000" w:fill="FFFFFF"/>
            <w:noWrap/>
            <w:vAlign w:val="bottom"/>
            <w:hideMark/>
          </w:tcPr>
          <w:p w14:paraId="436B93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427" w:type="dxa"/>
            <w:tcBorders>
              <w:top w:val="nil"/>
              <w:left w:val="nil"/>
              <w:bottom w:val="nil"/>
              <w:right w:val="nil"/>
            </w:tcBorders>
            <w:shd w:val="clear" w:color="000000" w:fill="FFFFFF"/>
            <w:noWrap/>
            <w:vAlign w:val="bottom"/>
            <w:hideMark/>
          </w:tcPr>
          <w:p w14:paraId="1112B4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23" w:type="dxa"/>
            <w:tcBorders>
              <w:top w:val="nil"/>
              <w:left w:val="nil"/>
              <w:bottom w:val="nil"/>
              <w:right w:val="single" w:sz="4" w:space="0" w:color="auto"/>
            </w:tcBorders>
            <w:shd w:val="clear" w:color="000000" w:fill="FFFFFF"/>
            <w:noWrap/>
            <w:vAlign w:val="bottom"/>
            <w:hideMark/>
          </w:tcPr>
          <w:p w14:paraId="159FE0D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13" w:type="dxa"/>
            <w:tcBorders>
              <w:top w:val="nil"/>
              <w:left w:val="nil"/>
              <w:bottom w:val="nil"/>
              <w:right w:val="nil"/>
            </w:tcBorders>
            <w:shd w:val="clear" w:color="000000" w:fill="FFFFFF"/>
            <w:noWrap/>
            <w:vAlign w:val="bottom"/>
            <w:hideMark/>
          </w:tcPr>
          <w:p w14:paraId="318035A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2" w:type="dxa"/>
            <w:tcBorders>
              <w:top w:val="nil"/>
              <w:left w:val="nil"/>
              <w:bottom w:val="nil"/>
              <w:right w:val="nil"/>
            </w:tcBorders>
            <w:shd w:val="clear" w:color="000000" w:fill="FFFFFF"/>
            <w:noWrap/>
            <w:vAlign w:val="bottom"/>
            <w:hideMark/>
          </w:tcPr>
          <w:p w14:paraId="1E97E47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4424B96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08" w:type="dxa"/>
            <w:tcBorders>
              <w:top w:val="nil"/>
              <w:left w:val="nil"/>
              <w:bottom w:val="nil"/>
              <w:right w:val="single" w:sz="4" w:space="0" w:color="auto"/>
            </w:tcBorders>
            <w:shd w:val="clear" w:color="000000" w:fill="FFFFFF"/>
            <w:noWrap/>
            <w:vAlign w:val="bottom"/>
            <w:hideMark/>
          </w:tcPr>
          <w:p w14:paraId="4FE91D7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7109EE" w:rsidRPr="00BF5D84" w14:paraId="20059E1A"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83EFDF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Urban</w:t>
            </w:r>
          </w:p>
        </w:tc>
        <w:tc>
          <w:tcPr>
            <w:tcW w:w="1210" w:type="dxa"/>
            <w:tcBorders>
              <w:top w:val="nil"/>
              <w:left w:val="single" w:sz="4" w:space="0" w:color="auto"/>
              <w:bottom w:val="nil"/>
              <w:right w:val="nil"/>
            </w:tcBorders>
            <w:shd w:val="clear" w:color="000000" w:fill="FFFFFF"/>
            <w:noWrap/>
            <w:vAlign w:val="bottom"/>
            <w:hideMark/>
          </w:tcPr>
          <w:p w14:paraId="53A17CE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 (3)</w:t>
            </w:r>
          </w:p>
        </w:tc>
        <w:tc>
          <w:tcPr>
            <w:tcW w:w="1345" w:type="dxa"/>
            <w:tcBorders>
              <w:top w:val="nil"/>
              <w:left w:val="nil"/>
              <w:bottom w:val="nil"/>
              <w:right w:val="nil"/>
            </w:tcBorders>
            <w:shd w:val="clear" w:color="000000" w:fill="FFFFFF"/>
            <w:noWrap/>
            <w:vAlign w:val="bottom"/>
            <w:hideMark/>
          </w:tcPr>
          <w:p w14:paraId="7541FFD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32.4 (11)</w:t>
            </w:r>
          </w:p>
        </w:tc>
        <w:tc>
          <w:tcPr>
            <w:tcW w:w="1427" w:type="dxa"/>
            <w:tcBorders>
              <w:top w:val="nil"/>
              <w:left w:val="nil"/>
              <w:bottom w:val="nil"/>
              <w:right w:val="nil"/>
            </w:tcBorders>
            <w:shd w:val="clear" w:color="000000" w:fill="FFFFFF"/>
            <w:noWrap/>
            <w:vAlign w:val="bottom"/>
            <w:hideMark/>
          </w:tcPr>
          <w:p w14:paraId="0000A4F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58.8 (20)</w:t>
            </w:r>
          </w:p>
        </w:tc>
        <w:tc>
          <w:tcPr>
            <w:tcW w:w="1223" w:type="dxa"/>
            <w:tcBorders>
              <w:top w:val="nil"/>
              <w:left w:val="nil"/>
              <w:bottom w:val="nil"/>
              <w:right w:val="single" w:sz="4" w:space="0" w:color="auto"/>
            </w:tcBorders>
            <w:shd w:val="clear" w:color="000000" w:fill="FFFFFF"/>
            <w:noWrap/>
            <w:vAlign w:val="bottom"/>
            <w:hideMark/>
          </w:tcPr>
          <w:p w14:paraId="33C6354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c>
          <w:tcPr>
            <w:tcW w:w="1313" w:type="dxa"/>
            <w:tcBorders>
              <w:top w:val="nil"/>
              <w:left w:val="nil"/>
              <w:bottom w:val="nil"/>
              <w:right w:val="nil"/>
            </w:tcBorders>
            <w:shd w:val="clear" w:color="000000" w:fill="FFFFFF"/>
            <w:noWrap/>
            <w:vAlign w:val="bottom"/>
            <w:hideMark/>
          </w:tcPr>
          <w:p w14:paraId="55F6EDE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8.82 (3)</w:t>
            </w:r>
          </w:p>
        </w:tc>
        <w:tc>
          <w:tcPr>
            <w:tcW w:w="1342" w:type="dxa"/>
            <w:tcBorders>
              <w:top w:val="nil"/>
              <w:left w:val="nil"/>
              <w:bottom w:val="nil"/>
              <w:right w:val="nil"/>
            </w:tcBorders>
            <w:shd w:val="clear" w:color="000000" w:fill="FFFFFF"/>
            <w:noWrap/>
            <w:vAlign w:val="bottom"/>
            <w:hideMark/>
          </w:tcPr>
          <w:p w14:paraId="7D11FAB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41.2 (14)</w:t>
            </w:r>
          </w:p>
        </w:tc>
        <w:tc>
          <w:tcPr>
            <w:tcW w:w="1307" w:type="dxa"/>
            <w:tcBorders>
              <w:top w:val="nil"/>
              <w:left w:val="nil"/>
              <w:bottom w:val="nil"/>
              <w:right w:val="nil"/>
            </w:tcBorders>
            <w:shd w:val="clear" w:color="000000" w:fill="FFFFFF"/>
            <w:noWrap/>
            <w:vAlign w:val="bottom"/>
            <w:hideMark/>
          </w:tcPr>
          <w:p w14:paraId="35CBBD4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(17)</w:t>
            </w:r>
          </w:p>
        </w:tc>
        <w:tc>
          <w:tcPr>
            <w:tcW w:w="1208" w:type="dxa"/>
            <w:tcBorders>
              <w:top w:val="nil"/>
              <w:left w:val="nil"/>
              <w:bottom w:val="nil"/>
              <w:right w:val="single" w:sz="8" w:space="0" w:color="auto"/>
            </w:tcBorders>
            <w:shd w:val="clear" w:color="000000" w:fill="FFFFFF"/>
            <w:noWrap/>
            <w:vAlign w:val="bottom"/>
            <w:hideMark/>
          </w:tcPr>
          <w:p w14:paraId="6429509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(34)</w:t>
            </w:r>
          </w:p>
        </w:tc>
      </w:tr>
      <w:tr w:rsidR="007109EE" w:rsidRPr="00BF5D84" w14:paraId="0238F02E"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128F1ED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179EFE5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498F259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13A20C9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4AC9C49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9869BA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7C0D6F1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2A6BAC0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7FB29CD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14C2D98B" w14:textId="77777777" w:rsidTr="00C8364F">
        <w:trPr>
          <w:trHeight w:val="144"/>
        </w:trPr>
        <w:tc>
          <w:tcPr>
            <w:tcW w:w="2565" w:type="dxa"/>
            <w:tcBorders>
              <w:top w:val="nil"/>
              <w:left w:val="single" w:sz="8" w:space="0" w:color="auto"/>
              <w:bottom w:val="nil"/>
              <w:right w:val="nil"/>
            </w:tcBorders>
            <w:shd w:val="clear" w:color="000000" w:fill="D9D9D9"/>
            <w:noWrap/>
            <w:vAlign w:val="bottom"/>
            <w:hideMark/>
          </w:tcPr>
          <w:p w14:paraId="5D62CE2E" w14:textId="77777777" w:rsidR="00BC79C5" w:rsidRPr="00BF5D84" w:rsidRDefault="00BC79C5" w:rsidP="00BC79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Ghana</w:t>
            </w:r>
          </w:p>
        </w:tc>
        <w:tc>
          <w:tcPr>
            <w:tcW w:w="1210" w:type="dxa"/>
            <w:tcBorders>
              <w:top w:val="nil"/>
              <w:left w:val="single" w:sz="4" w:space="0" w:color="auto"/>
              <w:bottom w:val="nil"/>
              <w:right w:val="nil"/>
            </w:tcBorders>
            <w:shd w:val="clear" w:color="000000" w:fill="D9D9D9"/>
            <w:noWrap/>
            <w:vAlign w:val="bottom"/>
            <w:hideMark/>
          </w:tcPr>
          <w:p w14:paraId="328CA0C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D9D9D9"/>
            <w:noWrap/>
            <w:vAlign w:val="bottom"/>
            <w:hideMark/>
          </w:tcPr>
          <w:p w14:paraId="580058D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D9D9D9"/>
            <w:noWrap/>
            <w:vAlign w:val="bottom"/>
            <w:hideMark/>
          </w:tcPr>
          <w:p w14:paraId="205C2D0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D9D9D9"/>
            <w:noWrap/>
            <w:vAlign w:val="bottom"/>
            <w:hideMark/>
          </w:tcPr>
          <w:p w14:paraId="0B3957D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D9D9D9"/>
            <w:noWrap/>
            <w:vAlign w:val="bottom"/>
            <w:hideMark/>
          </w:tcPr>
          <w:p w14:paraId="31EBA03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D9D9D9"/>
            <w:noWrap/>
            <w:vAlign w:val="bottom"/>
            <w:hideMark/>
          </w:tcPr>
          <w:p w14:paraId="376DE79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D9D9D9"/>
            <w:noWrap/>
            <w:vAlign w:val="bottom"/>
            <w:hideMark/>
          </w:tcPr>
          <w:p w14:paraId="0E59AF7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D9D9D9"/>
            <w:noWrap/>
            <w:vAlign w:val="bottom"/>
            <w:hideMark/>
          </w:tcPr>
          <w:p w14:paraId="21AD69D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24CF3BF9"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12205AF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1210" w:type="dxa"/>
            <w:tcBorders>
              <w:top w:val="nil"/>
              <w:left w:val="single" w:sz="4" w:space="0" w:color="auto"/>
              <w:bottom w:val="nil"/>
              <w:right w:val="nil"/>
            </w:tcBorders>
            <w:shd w:val="clear" w:color="000000" w:fill="FFFFFF"/>
            <w:noWrap/>
            <w:vAlign w:val="bottom"/>
            <w:hideMark/>
          </w:tcPr>
          <w:p w14:paraId="7E4DF1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57.1 (4)</w:t>
            </w:r>
          </w:p>
        </w:tc>
        <w:tc>
          <w:tcPr>
            <w:tcW w:w="1345" w:type="dxa"/>
            <w:tcBorders>
              <w:top w:val="nil"/>
              <w:left w:val="nil"/>
              <w:bottom w:val="nil"/>
              <w:right w:val="nil"/>
            </w:tcBorders>
            <w:shd w:val="clear" w:color="000000" w:fill="FFFFFF"/>
            <w:noWrap/>
            <w:vAlign w:val="bottom"/>
            <w:hideMark/>
          </w:tcPr>
          <w:p w14:paraId="0F3B365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6DA01F2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42.9 (3)</w:t>
            </w:r>
          </w:p>
        </w:tc>
        <w:tc>
          <w:tcPr>
            <w:tcW w:w="1223" w:type="dxa"/>
            <w:tcBorders>
              <w:top w:val="nil"/>
              <w:left w:val="nil"/>
              <w:bottom w:val="nil"/>
              <w:right w:val="single" w:sz="4" w:space="0" w:color="auto"/>
            </w:tcBorders>
            <w:shd w:val="clear" w:color="000000" w:fill="FFFFFF"/>
            <w:noWrap/>
            <w:vAlign w:val="bottom"/>
            <w:hideMark/>
          </w:tcPr>
          <w:p w14:paraId="32D76DC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(7)</w:t>
            </w:r>
          </w:p>
        </w:tc>
        <w:tc>
          <w:tcPr>
            <w:tcW w:w="1313" w:type="dxa"/>
            <w:tcBorders>
              <w:top w:val="nil"/>
              <w:left w:val="nil"/>
              <w:bottom w:val="nil"/>
              <w:right w:val="nil"/>
            </w:tcBorders>
            <w:shd w:val="clear" w:color="000000" w:fill="FFFFFF"/>
            <w:noWrap/>
            <w:vAlign w:val="bottom"/>
            <w:hideMark/>
          </w:tcPr>
          <w:p w14:paraId="0D9AA8F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57.1 (4)</w:t>
            </w:r>
          </w:p>
        </w:tc>
        <w:tc>
          <w:tcPr>
            <w:tcW w:w="1342" w:type="dxa"/>
            <w:tcBorders>
              <w:top w:val="nil"/>
              <w:left w:val="nil"/>
              <w:bottom w:val="nil"/>
              <w:right w:val="nil"/>
            </w:tcBorders>
            <w:shd w:val="clear" w:color="000000" w:fill="FFFFFF"/>
            <w:noWrap/>
            <w:vAlign w:val="bottom"/>
            <w:hideMark/>
          </w:tcPr>
          <w:p w14:paraId="0151888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2FEFEA6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42.9 (3)</w:t>
            </w:r>
          </w:p>
        </w:tc>
        <w:tc>
          <w:tcPr>
            <w:tcW w:w="1208" w:type="dxa"/>
            <w:tcBorders>
              <w:top w:val="nil"/>
              <w:left w:val="nil"/>
              <w:bottom w:val="nil"/>
              <w:right w:val="single" w:sz="8" w:space="0" w:color="auto"/>
            </w:tcBorders>
            <w:shd w:val="clear" w:color="000000" w:fill="FFFFFF"/>
            <w:noWrap/>
            <w:vAlign w:val="bottom"/>
            <w:hideMark/>
          </w:tcPr>
          <w:p w14:paraId="22013EB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(7)</w:t>
            </w:r>
          </w:p>
        </w:tc>
      </w:tr>
      <w:tr w:rsidR="007109EE" w:rsidRPr="00BF5D84" w14:paraId="091E769A"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D3C809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551EA4E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13A8BA9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4B0BCF3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1F190A9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1EB8BAC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2FE2D9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2CBD43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73E3E6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7E2AF44C"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0B8B27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1210" w:type="dxa"/>
            <w:tcBorders>
              <w:top w:val="nil"/>
              <w:left w:val="single" w:sz="4" w:space="0" w:color="auto"/>
              <w:bottom w:val="nil"/>
              <w:right w:val="nil"/>
            </w:tcBorders>
            <w:shd w:val="clear" w:color="000000" w:fill="FFFFFF"/>
            <w:noWrap/>
            <w:vAlign w:val="bottom"/>
            <w:hideMark/>
          </w:tcPr>
          <w:p w14:paraId="78A31B6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245F23A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70E75A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767711F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50F84DC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60CB9AA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DFA26E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00B36B6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69AC9979"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50EB112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Bukpurugu</w:t>
            </w:r>
            <w:proofErr w:type="spellEnd"/>
            <w:r w:rsidRPr="00BF5D84">
              <w:rPr>
                <w:rFonts w:ascii="Times New Roman" w:eastAsia="Times New Roman" w:hAnsi="Times New Roman" w:cs="Times New Roman"/>
                <w:color w:val="000000"/>
              </w:rPr>
              <w:t xml:space="preserve"> </w:t>
            </w:r>
            <w:proofErr w:type="spellStart"/>
            <w:r w:rsidRPr="00BF5D84">
              <w:rPr>
                <w:rFonts w:ascii="Times New Roman" w:eastAsia="Times New Roman" w:hAnsi="Times New Roman" w:cs="Times New Roman"/>
                <w:color w:val="000000"/>
              </w:rPr>
              <w:t>Yunyoo</w:t>
            </w:r>
            <w:proofErr w:type="spellEnd"/>
          </w:p>
        </w:tc>
        <w:tc>
          <w:tcPr>
            <w:tcW w:w="1210" w:type="dxa"/>
            <w:tcBorders>
              <w:top w:val="nil"/>
              <w:left w:val="single" w:sz="4" w:space="0" w:color="auto"/>
              <w:bottom w:val="nil"/>
              <w:right w:val="nil"/>
            </w:tcBorders>
            <w:shd w:val="clear" w:color="000000" w:fill="FFFFFF"/>
            <w:noWrap/>
            <w:vAlign w:val="bottom"/>
            <w:hideMark/>
          </w:tcPr>
          <w:p w14:paraId="64FEE39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5" w:type="dxa"/>
            <w:tcBorders>
              <w:top w:val="nil"/>
              <w:left w:val="nil"/>
              <w:bottom w:val="nil"/>
              <w:right w:val="nil"/>
            </w:tcBorders>
            <w:shd w:val="clear" w:color="000000" w:fill="FFFFFF"/>
            <w:noWrap/>
            <w:vAlign w:val="bottom"/>
            <w:hideMark/>
          </w:tcPr>
          <w:p w14:paraId="216E9F9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2BEDBF2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23" w:type="dxa"/>
            <w:tcBorders>
              <w:top w:val="nil"/>
              <w:left w:val="nil"/>
              <w:bottom w:val="nil"/>
              <w:right w:val="single" w:sz="4" w:space="0" w:color="auto"/>
            </w:tcBorders>
            <w:shd w:val="clear" w:color="000000" w:fill="FFFFFF"/>
            <w:noWrap/>
            <w:vAlign w:val="bottom"/>
            <w:hideMark/>
          </w:tcPr>
          <w:p w14:paraId="5ACBC7D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13" w:type="dxa"/>
            <w:tcBorders>
              <w:top w:val="nil"/>
              <w:left w:val="nil"/>
              <w:bottom w:val="nil"/>
              <w:right w:val="nil"/>
            </w:tcBorders>
            <w:shd w:val="clear" w:color="000000" w:fill="FFFFFF"/>
            <w:noWrap/>
            <w:vAlign w:val="bottom"/>
            <w:hideMark/>
          </w:tcPr>
          <w:p w14:paraId="56BF2AB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2" w:type="dxa"/>
            <w:tcBorders>
              <w:top w:val="nil"/>
              <w:left w:val="nil"/>
              <w:bottom w:val="nil"/>
              <w:right w:val="nil"/>
            </w:tcBorders>
            <w:shd w:val="clear" w:color="000000" w:fill="FFFFFF"/>
            <w:noWrap/>
            <w:vAlign w:val="bottom"/>
            <w:hideMark/>
          </w:tcPr>
          <w:p w14:paraId="7ED5DE7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6DC408A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08" w:type="dxa"/>
            <w:tcBorders>
              <w:top w:val="nil"/>
              <w:left w:val="nil"/>
              <w:bottom w:val="nil"/>
              <w:right w:val="single" w:sz="8" w:space="0" w:color="auto"/>
            </w:tcBorders>
            <w:shd w:val="clear" w:color="000000" w:fill="FFFFFF"/>
            <w:noWrap/>
            <w:vAlign w:val="bottom"/>
            <w:hideMark/>
          </w:tcPr>
          <w:p w14:paraId="148C693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7109EE" w:rsidRPr="00BF5D84" w14:paraId="0EDAA195"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1D88AFE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Sunyani</w:t>
            </w:r>
          </w:p>
        </w:tc>
        <w:tc>
          <w:tcPr>
            <w:tcW w:w="1210" w:type="dxa"/>
            <w:tcBorders>
              <w:top w:val="nil"/>
              <w:left w:val="single" w:sz="4" w:space="0" w:color="auto"/>
              <w:bottom w:val="nil"/>
              <w:right w:val="nil"/>
            </w:tcBorders>
            <w:shd w:val="clear" w:color="000000" w:fill="FFFFFF"/>
            <w:noWrap/>
            <w:vAlign w:val="bottom"/>
            <w:hideMark/>
          </w:tcPr>
          <w:p w14:paraId="1FD09E1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345" w:type="dxa"/>
            <w:tcBorders>
              <w:top w:val="nil"/>
              <w:left w:val="nil"/>
              <w:bottom w:val="nil"/>
              <w:right w:val="nil"/>
            </w:tcBorders>
            <w:shd w:val="clear" w:color="000000" w:fill="FFFFFF"/>
            <w:noWrap/>
            <w:vAlign w:val="bottom"/>
            <w:hideMark/>
          </w:tcPr>
          <w:p w14:paraId="214E81A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5BD173B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223" w:type="dxa"/>
            <w:tcBorders>
              <w:top w:val="nil"/>
              <w:left w:val="nil"/>
              <w:bottom w:val="nil"/>
              <w:right w:val="single" w:sz="4" w:space="0" w:color="auto"/>
            </w:tcBorders>
            <w:shd w:val="clear" w:color="000000" w:fill="FFFFFF"/>
            <w:noWrap/>
            <w:vAlign w:val="bottom"/>
            <w:hideMark/>
          </w:tcPr>
          <w:p w14:paraId="0D51BB6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c>
          <w:tcPr>
            <w:tcW w:w="1313" w:type="dxa"/>
            <w:tcBorders>
              <w:top w:val="nil"/>
              <w:left w:val="nil"/>
              <w:bottom w:val="nil"/>
              <w:right w:val="nil"/>
            </w:tcBorders>
            <w:shd w:val="clear" w:color="000000" w:fill="FFFFFF"/>
            <w:noWrap/>
            <w:vAlign w:val="bottom"/>
            <w:hideMark/>
          </w:tcPr>
          <w:p w14:paraId="138E480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342" w:type="dxa"/>
            <w:tcBorders>
              <w:top w:val="nil"/>
              <w:left w:val="nil"/>
              <w:bottom w:val="nil"/>
              <w:right w:val="nil"/>
            </w:tcBorders>
            <w:shd w:val="clear" w:color="000000" w:fill="FFFFFF"/>
            <w:noWrap/>
            <w:vAlign w:val="bottom"/>
            <w:hideMark/>
          </w:tcPr>
          <w:p w14:paraId="546E6C4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2B3C553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208" w:type="dxa"/>
            <w:tcBorders>
              <w:top w:val="nil"/>
              <w:left w:val="nil"/>
              <w:bottom w:val="nil"/>
              <w:right w:val="single" w:sz="8" w:space="0" w:color="auto"/>
            </w:tcBorders>
            <w:shd w:val="clear" w:color="000000" w:fill="FFFFFF"/>
            <w:noWrap/>
            <w:vAlign w:val="bottom"/>
            <w:hideMark/>
          </w:tcPr>
          <w:p w14:paraId="449E7A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r>
      <w:tr w:rsidR="007109EE" w:rsidRPr="00BF5D84" w14:paraId="2119B142"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4759C0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Techiman</w:t>
            </w:r>
          </w:p>
        </w:tc>
        <w:tc>
          <w:tcPr>
            <w:tcW w:w="1210" w:type="dxa"/>
            <w:tcBorders>
              <w:top w:val="nil"/>
              <w:left w:val="single" w:sz="4" w:space="0" w:color="auto"/>
              <w:bottom w:val="nil"/>
              <w:right w:val="nil"/>
            </w:tcBorders>
            <w:shd w:val="clear" w:color="000000" w:fill="FFFFFF"/>
            <w:noWrap/>
            <w:vAlign w:val="bottom"/>
            <w:hideMark/>
          </w:tcPr>
          <w:p w14:paraId="5EF0B78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5" w:type="dxa"/>
            <w:tcBorders>
              <w:top w:val="nil"/>
              <w:left w:val="nil"/>
              <w:bottom w:val="nil"/>
              <w:right w:val="nil"/>
            </w:tcBorders>
            <w:shd w:val="clear" w:color="000000" w:fill="FFFFFF"/>
            <w:noWrap/>
            <w:vAlign w:val="bottom"/>
            <w:hideMark/>
          </w:tcPr>
          <w:p w14:paraId="53BC916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427" w:type="dxa"/>
            <w:tcBorders>
              <w:top w:val="nil"/>
              <w:left w:val="nil"/>
              <w:bottom w:val="nil"/>
              <w:right w:val="nil"/>
            </w:tcBorders>
            <w:shd w:val="clear" w:color="000000" w:fill="FFFFFF"/>
            <w:noWrap/>
            <w:vAlign w:val="bottom"/>
            <w:hideMark/>
          </w:tcPr>
          <w:p w14:paraId="0423D9F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23" w:type="dxa"/>
            <w:tcBorders>
              <w:top w:val="nil"/>
              <w:left w:val="nil"/>
              <w:bottom w:val="nil"/>
              <w:right w:val="single" w:sz="4" w:space="0" w:color="auto"/>
            </w:tcBorders>
            <w:shd w:val="clear" w:color="000000" w:fill="FFFFFF"/>
            <w:noWrap/>
            <w:vAlign w:val="bottom"/>
            <w:hideMark/>
          </w:tcPr>
          <w:p w14:paraId="6E6DAAA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13" w:type="dxa"/>
            <w:tcBorders>
              <w:top w:val="nil"/>
              <w:left w:val="nil"/>
              <w:bottom w:val="nil"/>
              <w:right w:val="nil"/>
            </w:tcBorders>
            <w:shd w:val="clear" w:color="000000" w:fill="FFFFFF"/>
            <w:noWrap/>
            <w:vAlign w:val="bottom"/>
            <w:hideMark/>
          </w:tcPr>
          <w:p w14:paraId="0037AA6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2" w:type="dxa"/>
            <w:tcBorders>
              <w:top w:val="nil"/>
              <w:left w:val="nil"/>
              <w:bottom w:val="nil"/>
              <w:right w:val="nil"/>
            </w:tcBorders>
            <w:shd w:val="clear" w:color="000000" w:fill="FFFFFF"/>
            <w:noWrap/>
            <w:vAlign w:val="bottom"/>
            <w:hideMark/>
          </w:tcPr>
          <w:p w14:paraId="7291B31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5A9092F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08" w:type="dxa"/>
            <w:tcBorders>
              <w:top w:val="nil"/>
              <w:left w:val="nil"/>
              <w:bottom w:val="nil"/>
              <w:right w:val="single" w:sz="8" w:space="0" w:color="auto"/>
            </w:tcBorders>
            <w:shd w:val="clear" w:color="000000" w:fill="FFFFFF"/>
            <w:noWrap/>
            <w:vAlign w:val="bottom"/>
            <w:hideMark/>
          </w:tcPr>
          <w:p w14:paraId="7762B72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7109EE" w:rsidRPr="00BF5D84" w14:paraId="464A123C"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1B1F323"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Tolon</w:t>
            </w:r>
            <w:proofErr w:type="spellEnd"/>
          </w:p>
        </w:tc>
        <w:tc>
          <w:tcPr>
            <w:tcW w:w="1210" w:type="dxa"/>
            <w:tcBorders>
              <w:top w:val="nil"/>
              <w:left w:val="single" w:sz="4" w:space="0" w:color="auto"/>
              <w:bottom w:val="nil"/>
              <w:right w:val="nil"/>
            </w:tcBorders>
            <w:shd w:val="clear" w:color="000000" w:fill="FFFFFF"/>
            <w:noWrap/>
            <w:vAlign w:val="bottom"/>
            <w:hideMark/>
          </w:tcPr>
          <w:p w14:paraId="52C96E7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5" w:type="dxa"/>
            <w:tcBorders>
              <w:top w:val="nil"/>
              <w:left w:val="nil"/>
              <w:bottom w:val="nil"/>
              <w:right w:val="nil"/>
            </w:tcBorders>
            <w:shd w:val="clear" w:color="000000" w:fill="FFFFFF"/>
            <w:noWrap/>
            <w:vAlign w:val="bottom"/>
            <w:hideMark/>
          </w:tcPr>
          <w:p w14:paraId="149FA2A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427" w:type="dxa"/>
            <w:tcBorders>
              <w:top w:val="nil"/>
              <w:left w:val="nil"/>
              <w:bottom w:val="nil"/>
              <w:right w:val="nil"/>
            </w:tcBorders>
            <w:shd w:val="clear" w:color="000000" w:fill="FFFFFF"/>
            <w:noWrap/>
            <w:vAlign w:val="bottom"/>
            <w:hideMark/>
          </w:tcPr>
          <w:p w14:paraId="4B30795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23" w:type="dxa"/>
            <w:tcBorders>
              <w:top w:val="nil"/>
              <w:left w:val="nil"/>
              <w:bottom w:val="nil"/>
              <w:right w:val="single" w:sz="4" w:space="0" w:color="auto"/>
            </w:tcBorders>
            <w:shd w:val="clear" w:color="000000" w:fill="FFFFFF"/>
            <w:noWrap/>
            <w:vAlign w:val="bottom"/>
            <w:hideMark/>
          </w:tcPr>
          <w:p w14:paraId="1DAC358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13" w:type="dxa"/>
            <w:tcBorders>
              <w:top w:val="nil"/>
              <w:left w:val="nil"/>
              <w:bottom w:val="nil"/>
              <w:right w:val="nil"/>
            </w:tcBorders>
            <w:shd w:val="clear" w:color="000000" w:fill="FFFFFF"/>
            <w:noWrap/>
            <w:vAlign w:val="bottom"/>
            <w:hideMark/>
          </w:tcPr>
          <w:p w14:paraId="728D7E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42" w:type="dxa"/>
            <w:tcBorders>
              <w:top w:val="nil"/>
              <w:left w:val="nil"/>
              <w:bottom w:val="nil"/>
              <w:right w:val="nil"/>
            </w:tcBorders>
            <w:shd w:val="clear" w:color="000000" w:fill="FFFFFF"/>
            <w:noWrap/>
            <w:vAlign w:val="bottom"/>
            <w:hideMark/>
          </w:tcPr>
          <w:p w14:paraId="3939649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69D4A1B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208" w:type="dxa"/>
            <w:tcBorders>
              <w:top w:val="nil"/>
              <w:left w:val="nil"/>
              <w:bottom w:val="nil"/>
              <w:right w:val="single" w:sz="8" w:space="0" w:color="auto"/>
            </w:tcBorders>
            <w:shd w:val="clear" w:color="000000" w:fill="FFFFFF"/>
            <w:noWrap/>
            <w:vAlign w:val="bottom"/>
            <w:hideMark/>
          </w:tcPr>
          <w:p w14:paraId="1D4DA1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7109EE" w:rsidRPr="00BF5D84" w14:paraId="526FFE1D"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22AA5B6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7C81E6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1E7937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2B637B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227685E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7FB2F7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3A5854C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9B81AE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56ECB88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4CE17141"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2D748E0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Type</w:t>
            </w:r>
          </w:p>
        </w:tc>
        <w:tc>
          <w:tcPr>
            <w:tcW w:w="1210" w:type="dxa"/>
            <w:tcBorders>
              <w:top w:val="nil"/>
              <w:left w:val="single" w:sz="4" w:space="0" w:color="auto"/>
              <w:bottom w:val="nil"/>
              <w:right w:val="nil"/>
            </w:tcBorders>
            <w:shd w:val="clear" w:color="000000" w:fill="FFFFFF"/>
            <w:noWrap/>
            <w:vAlign w:val="bottom"/>
            <w:hideMark/>
          </w:tcPr>
          <w:p w14:paraId="6B79872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30437AA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27C5203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5072167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43D4419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40E656A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5F9792C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54E76A2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1D94FE0B"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FC29ED4"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1210" w:type="dxa"/>
            <w:tcBorders>
              <w:top w:val="nil"/>
              <w:left w:val="single" w:sz="4" w:space="0" w:color="auto"/>
              <w:bottom w:val="nil"/>
              <w:right w:val="nil"/>
            </w:tcBorders>
            <w:shd w:val="clear" w:color="000000" w:fill="FFFFFF"/>
            <w:noWrap/>
            <w:vAlign w:val="bottom"/>
            <w:hideMark/>
          </w:tcPr>
          <w:p w14:paraId="685431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00FC4A3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69B8728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c>
          <w:tcPr>
            <w:tcW w:w="1223" w:type="dxa"/>
            <w:tcBorders>
              <w:top w:val="nil"/>
              <w:left w:val="nil"/>
              <w:bottom w:val="nil"/>
              <w:right w:val="single" w:sz="4" w:space="0" w:color="auto"/>
            </w:tcBorders>
            <w:shd w:val="clear" w:color="000000" w:fill="FFFFFF"/>
            <w:noWrap/>
            <w:vAlign w:val="bottom"/>
            <w:hideMark/>
          </w:tcPr>
          <w:p w14:paraId="640E8E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c>
          <w:tcPr>
            <w:tcW w:w="1313" w:type="dxa"/>
            <w:tcBorders>
              <w:top w:val="nil"/>
              <w:left w:val="nil"/>
              <w:bottom w:val="nil"/>
              <w:right w:val="nil"/>
            </w:tcBorders>
            <w:shd w:val="clear" w:color="000000" w:fill="FFFFFF"/>
            <w:noWrap/>
            <w:vAlign w:val="bottom"/>
            <w:hideMark/>
          </w:tcPr>
          <w:p w14:paraId="1D82261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24FBAF9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668B59D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c>
          <w:tcPr>
            <w:tcW w:w="1208" w:type="dxa"/>
            <w:tcBorders>
              <w:top w:val="nil"/>
              <w:left w:val="nil"/>
              <w:bottom w:val="nil"/>
              <w:right w:val="single" w:sz="8" w:space="0" w:color="auto"/>
            </w:tcBorders>
            <w:shd w:val="clear" w:color="000000" w:fill="FFFFFF"/>
            <w:noWrap/>
            <w:vAlign w:val="bottom"/>
            <w:hideMark/>
          </w:tcPr>
          <w:p w14:paraId="0B036DB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r>
      <w:tr w:rsidR="007109EE" w:rsidRPr="00BF5D84" w14:paraId="18A9F2EA"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7E2A96F"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1210" w:type="dxa"/>
            <w:tcBorders>
              <w:top w:val="nil"/>
              <w:left w:val="single" w:sz="4" w:space="0" w:color="auto"/>
              <w:bottom w:val="nil"/>
              <w:right w:val="nil"/>
            </w:tcBorders>
            <w:shd w:val="clear" w:color="000000" w:fill="FFFFFF"/>
            <w:noWrap/>
            <w:vAlign w:val="bottom"/>
            <w:hideMark/>
          </w:tcPr>
          <w:p w14:paraId="4D8B056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75.00 (3)</w:t>
            </w:r>
          </w:p>
        </w:tc>
        <w:tc>
          <w:tcPr>
            <w:tcW w:w="1345" w:type="dxa"/>
            <w:tcBorders>
              <w:top w:val="nil"/>
              <w:left w:val="nil"/>
              <w:bottom w:val="nil"/>
              <w:right w:val="nil"/>
            </w:tcBorders>
            <w:shd w:val="clear" w:color="000000" w:fill="FFFFFF"/>
            <w:noWrap/>
            <w:vAlign w:val="bottom"/>
            <w:hideMark/>
          </w:tcPr>
          <w:p w14:paraId="695C1B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0D946BC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(1)</w:t>
            </w:r>
          </w:p>
        </w:tc>
        <w:tc>
          <w:tcPr>
            <w:tcW w:w="1223" w:type="dxa"/>
            <w:tcBorders>
              <w:top w:val="nil"/>
              <w:left w:val="nil"/>
              <w:bottom w:val="nil"/>
              <w:right w:val="single" w:sz="4" w:space="0" w:color="auto"/>
            </w:tcBorders>
            <w:shd w:val="clear" w:color="000000" w:fill="FFFFFF"/>
            <w:noWrap/>
            <w:vAlign w:val="bottom"/>
            <w:hideMark/>
          </w:tcPr>
          <w:p w14:paraId="11F87D7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313" w:type="dxa"/>
            <w:tcBorders>
              <w:top w:val="nil"/>
              <w:left w:val="nil"/>
              <w:bottom w:val="nil"/>
              <w:right w:val="nil"/>
            </w:tcBorders>
            <w:shd w:val="clear" w:color="000000" w:fill="FFFFFF"/>
            <w:noWrap/>
            <w:vAlign w:val="bottom"/>
            <w:hideMark/>
          </w:tcPr>
          <w:p w14:paraId="04F186C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75.00 (3)</w:t>
            </w:r>
          </w:p>
        </w:tc>
        <w:tc>
          <w:tcPr>
            <w:tcW w:w="1342" w:type="dxa"/>
            <w:tcBorders>
              <w:top w:val="nil"/>
              <w:left w:val="nil"/>
              <w:bottom w:val="nil"/>
              <w:right w:val="nil"/>
            </w:tcBorders>
            <w:shd w:val="clear" w:color="000000" w:fill="FFFFFF"/>
            <w:noWrap/>
            <w:vAlign w:val="bottom"/>
            <w:hideMark/>
          </w:tcPr>
          <w:p w14:paraId="40CC96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03C8B30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(1)</w:t>
            </w:r>
          </w:p>
        </w:tc>
        <w:tc>
          <w:tcPr>
            <w:tcW w:w="1208" w:type="dxa"/>
            <w:tcBorders>
              <w:top w:val="nil"/>
              <w:left w:val="nil"/>
              <w:bottom w:val="nil"/>
              <w:right w:val="single" w:sz="8" w:space="0" w:color="auto"/>
            </w:tcBorders>
            <w:shd w:val="clear" w:color="000000" w:fill="FFFFFF"/>
            <w:noWrap/>
            <w:vAlign w:val="bottom"/>
            <w:hideMark/>
          </w:tcPr>
          <w:p w14:paraId="45884AC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r>
      <w:tr w:rsidR="007109EE" w:rsidRPr="00BF5D84" w14:paraId="0E243E33"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AD8B214"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lastRenderedPageBreak/>
              <w:t xml:space="preserve">Tertiary </w:t>
            </w:r>
          </w:p>
        </w:tc>
        <w:tc>
          <w:tcPr>
            <w:tcW w:w="1210" w:type="dxa"/>
            <w:tcBorders>
              <w:top w:val="nil"/>
              <w:left w:val="single" w:sz="4" w:space="0" w:color="auto"/>
              <w:bottom w:val="nil"/>
              <w:right w:val="nil"/>
            </w:tcBorders>
            <w:shd w:val="clear" w:color="000000" w:fill="FFFFFF"/>
            <w:noWrap/>
            <w:vAlign w:val="bottom"/>
            <w:hideMark/>
          </w:tcPr>
          <w:p w14:paraId="7634968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5" w:type="dxa"/>
            <w:tcBorders>
              <w:top w:val="nil"/>
              <w:left w:val="nil"/>
              <w:bottom w:val="nil"/>
              <w:right w:val="nil"/>
            </w:tcBorders>
            <w:shd w:val="clear" w:color="000000" w:fill="FFFFFF"/>
            <w:noWrap/>
            <w:vAlign w:val="bottom"/>
            <w:hideMark/>
          </w:tcPr>
          <w:p w14:paraId="5A7EF2F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533C8DD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0.00 (0)</w:t>
            </w:r>
          </w:p>
        </w:tc>
        <w:tc>
          <w:tcPr>
            <w:tcW w:w="1223" w:type="dxa"/>
            <w:tcBorders>
              <w:top w:val="nil"/>
              <w:left w:val="nil"/>
              <w:bottom w:val="nil"/>
              <w:right w:val="single" w:sz="4" w:space="0" w:color="auto"/>
            </w:tcBorders>
            <w:shd w:val="clear" w:color="000000" w:fill="FFFFFF"/>
            <w:noWrap/>
            <w:vAlign w:val="bottom"/>
            <w:hideMark/>
          </w:tcPr>
          <w:p w14:paraId="5519E78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13" w:type="dxa"/>
            <w:tcBorders>
              <w:top w:val="nil"/>
              <w:left w:val="nil"/>
              <w:bottom w:val="nil"/>
              <w:right w:val="nil"/>
            </w:tcBorders>
            <w:shd w:val="clear" w:color="000000" w:fill="FFFFFF"/>
            <w:noWrap/>
            <w:vAlign w:val="bottom"/>
            <w:hideMark/>
          </w:tcPr>
          <w:p w14:paraId="5DD3833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2" w:type="dxa"/>
            <w:tcBorders>
              <w:top w:val="nil"/>
              <w:left w:val="nil"/>
              <w:bottom w:val="nil"/>
              <w:right w:val="nil"/>
            </w:tcBorders>
            <w:shd w:val="clear" w:color="000000" w:fill="FFFFFF"/>
            <w:noWrap/>
            <w:vAlign w:val="bottom"/>
            <w:hideMark/>
          </w:tcPr>
          <w:p w14:paraId="165D29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0F20054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0.00 (0)</w:t>
            </w:r>
          </w:p>
        </w:tc>
        <w:tc>
          <w:tcPr>
            <w:tcW w:w="1208" w:type="dxa"/>
            <w:tcBorders>
              <w:top w:val="nil"/>
              <w:left w:val="nil"/>
              <w:bottom w:val="nil"/>
              <w:right w:val="single" w:sz="8" w:space="0" w:color="auto"/>
            </w:tcBorders>
            <w:shd w:val="clear" w:color="000000" w:fill="FFFFFF"/>
            <w:noWrap/>
            <w:vAlign w:val="bottom"/>
            <w:hideMark/>
          </w:tcPr>
          <w:p w14:paraId="5A76799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7109EE" w:rsidRPr="00BF5D84" w14:paraId="60AC45C5"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1F72ECEB"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16F7A44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3566E8E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4801B1F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04155EF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42E83A5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6211E51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38E1E2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5E28DC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1B4F900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BFD7C7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1210" w:type="dxa"/>
            <w:tcBorders>
              <w:top w:val="nil"/>
              <w:left w:val="single" w:sz="4" w:space="0" w:color="auto"/>
              <w:bottom w:val="nil"/>
              <w:right w:val="nil"/>
            </w:tcBorders>
            <w:shd w:val="clear" w:color="000000" w:fill="FFFFFF"/>
            <w:noWrap/>
            <w:vAlign w:val="bottom"/>
            <w:hideMark/>
          </w:tcPr>
          <w:p w14:paraId="569CE2A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5BAF2EE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6AA81E4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4E9E5E0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2C89793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30FC5B4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5C463E8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0DDABB4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0C7D0A76"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5654177B"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1210" w:type="dxa"/>
            <w:tcBorders>
              <w:top w:val="nil"/>
              <w:left w:val="single" w:sz="4" w:space="0" w:color="auto"/>
              <w:bottom w:val="nil"/>
              <w:right w:val="nil"/>
            </w:tcBorders>
            <w:shd w:val="clear" w:color="000000" w:fill="FFFFFF"/>
            <w:noWrap/>
            <w:vAlign w:val="bottom"/>
            <w:hideMark/>
          </w:tcPr>
          <w:p w14:paraId="7315AE7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5" w:type="dxa"/>
            <w:tcBorders>
              <w:top w:val="nil"/>
              <w:left w:val="nil"/>
              <w:bottom w:val="nil"/>
              <w:right w:val="nil"/>
            </w:tcBorders>
            <w:shd w:val="clear" w:color="000000" w:fill="FFFFFF"/>
            <w:noWrap/>
            <w:vAlign w:val="bottom"/>
            <w:hideMark/>
          </w:tcPr>
          <w:p w14:paraId="21D2CA7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2EAE43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23" w:type="dxa"/>
            <w:tcBorders>
              <w:top w:val="nil"/>
              <w:left w:val="nil"/>
              <w:bottom w:val="nil"/>
              <w:right w:val="single" w:sz="4" w:space="0" w:color="auto"/>
            </w:tcBorders>
            <w:shd w:val="clear" w:color="000000" w:fill="FFFFFF"/>
            <w:noWrap/>
            <w:vAlign w:val="bottom"/>
            <w:hideMark/>
          </w:tcPr>
          <w:p w14:paraId="6E51DA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13" w:type="dxa"/>
            <w:tcBorders>
              <w:top w:val="nil"/>
              <w:left w:val="nil"/>
              <w:bottom w:val="nil"/>
              <w:right w:val="nil"/>
            </w:tcBorders>
            <w:shd w:val="clear" w:color="000000" w:fill="FFFFFF"/>
            <w:noWrap/>
            <w:vAlign w:val="bottom"/>
            <w:hideMark/>
          </w:tcPr>
          <w:p w14:paraId="55448CF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c>
          <w:tcPr>
            <w:tcW w:w="1342" w:type="dxa"/>
            <w:tcBorders>
              <w:top w:val="nil"/>
              <w:left w:val="nil"/>
              <w:bottom w:val="nil"/>
              <w:right w:val="nil"/>
            </w:tcBorders>
            <w:shd w:val="clear" w:color="000000" w:fill="FFFFFF"/>
            <w:noWrap/>
            <w:vAlign w:val="bottom"/>
            <w:hideMark/>
          </w:tcPr>
          <w:p w14:paraId="41E0E87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6C4356C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08" w:type="dxa"/>
            <w:tcBorders>
              <w:top w:val="nil"/>
              <w:left w:val="nil"/>
              <w:bottom w:val="nil"/>
              <w:right w:val="single" w:sz="8" w:space="0" w:color="auto"/>
            </w:tcBorders>
            <w:shd w:val="clear" w:color="000000" w:fill="FFFFFF"/>
            <w:noWrap/>
            <w:vAlign w:val="bottom"/>
            <w:hideMark/>
          </w:tcPr>
          <w:p w14:paraId="6E63FA0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w:t>
            </w:r>
          </w:p>
        </w:tc>
      </w:tr>
      <w:tr w:rsidR="007109EE" w:rsidRPr="00BF5D84" w14:paraId="00737939"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40711D5"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Urban</w:t>
            </w:r>
          </w:p>
        </w:tc>
        <w:tc>
          <w:tcPr>
            <w:tcW w:w="1210" w:type="dxa"/>
            <w:tcBorders>
              <w:top w:val="nil"/>
              <w:left w:val="single" w:sz="4" w:space="0" w:color="auto"/>
              <w:bottom w:val="nil"/>
              <w:right w:val="nil"/>
            </w:tcBorders>
            <w:shd w:val="clear" w:color="000000" w:fill="FFFFFF"/>
            <w:noWrap/>
            <w:vAlign w:val="bottom"/>
            <w:hideMark/>
          </w:tcPr>
          <w:p w14:paraId="0E43DE5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345" w:type="dxa"/>
            <w:tcBorders>
              <w:top w:val="nil"/>
              <w:left w:val="nil"/>
              <w:bottom w:val="nil"/>
              <w:right w:val="nil"/>
            </w:tcBorders>
            <w:shd w:val="clear" w:color="000000" w:fill="FFFFFF"/>
            <w:noWrap/>
            <w:vAlign w:val="bottom"/>
            <w:hideMark/>
          </w:tcPr>
          <w:p w14:paraId="5CB6624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5BE575D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223" w:type="dxa"/>
            <w:tcBorders>
              <w:top w:val="nil"/>
              <w:left w:val="nil"/>
              <w:bottom w:val="nil"/>
              <w:right w:val="single" w:sz="4" w:space="0" w:color="auto"/>
            </w:tcBorders>
            <w:shd w:val="clear" w:color="000000" w:fill="FFFFFF"/>
            <w:noWrap/>
            <w:vAlign w:val="bottom"/>
            <w:hideMark/>
          </w:tcPr>
          <w:p w14:paraId="0CE5B0F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c>
          <w:tcPr>
            <w:tcW w:w="1313" w:type="dxa"/>
            <w:tcBorders>
              <w:top w:val="nil"/>
              <w:left w:val="nil"/>
              <w:bottom w:val="nil"/>
              <w:right w:val="nil"/>
            </w:tcBorders>
            <w:shd w:val="clear" w:color="000000" w:fill="FFFFFF"/>
            <w:noWrap/>
            <w:vAlign w:val="bottom"/>
            <w:hideMark/>
          </w:tcPr>
          <w:p w14:paraId="62C2A5A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342" w:type="dxa"/>
            <w:tcBorders>
              <w:top w:val="nil"/>
              <w:left w:val="nil"/>
              <w:bottom w:val="nil"/>
              <w:right w:val="nil"/>
            </w:tcBorders>
            <w:shd w:val="clear" w:color="000000" w:fill="FFFFFF"/>
            <w:noWrap/>
            <w:vAlign w:val="bottom"/>
            <w:hideMark/>
          </w:tcPr>
          <w:p w14:paraId="605910A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53E046C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208" w:type="dxa"/>
            <w:tcBorders>
              <w:top w:val="nil"/>
              <w:left w:val="nil"/>
              <w:bottom w:val="nil"/>
              <w:right w:val="single" w:sz="8" w:space="0" w:color="auto"/>
            </w:tcBorders>
            <w:shd w:val="clear" w:color="000000" w:fill="FFFFFF"/>
            <w:noWrap/>
            <w:vAlign w:val="bottom"/>
            <w:hideMark/>
          </w:tcPr>
          <w:p w14:paraId="5E08536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r>
      <w:tr w:rsidR="007109EE" w:rsidRPr="00BF5D84" w14:paraId="309B4AE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8FE3009"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7A85A92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74B81BD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5610973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5585F4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0F11B05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34A6D2B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EEDCF6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0439987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60A993AD" w14:textId="77777777" w:rsidTr="00C8364F">
        <w:trPr>
          <w:trHeight w:val="144"/>
        </w:trPr>
        <w:tc>
          <w:tcPr>
            <w:tcW w:w="2565" w:type="dxa"/>
            <w:tcBorders>
              <w:top w:val="nil"/>
              <w:left w:val="single" w:sz="8" w:space="0" w:color="auto"/>
              <w:bottom w:val="nil"/>
              <w:right w:val="nil"/>
            </w:tcBorders>
            <w:shd w:val="clear" w:color="000000" w:fill="D9D9D9"/>
            <w:noWrap/>
            <w:vAlign w:val="bottom"/>
            <w:hideMark/>
          </w:tcPr>
          <w:p w14:paraId="509442F3" w14:textId="77777777" w:rsidR="00BC79C5" w:rsidRPr="00BF5D84" w:rsidRDefault="00BC79C5" w:rsidP="00BC79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India</w:t>
            </w:r>
          </w:p>
        </w:tc>
        <w:tc>
          <w:tcPr>
            <w:tcW w:w="1210" w:type="dxa"/>
            <w:tcBorders>
              <w:top w:val="nil"/>
              <w:left w:val="single" w:sz="4" w:space="0" w:color="auto"/>
              <w:bottom w:val="nil"/>
              <w:right w:val="nil"/>
            </w:tcBorders>
            <w:shd w:val="clear" w:color="000000" w:fill="D9D9D9"/>
            <w:noWrap/>
            <w:vAlign w:val="bottom"/>
            <w:hideMark/>
          </w:tcPr>
          <w:p w14:paraId="62D93A5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D9D9D9"/>
            <w:noWrap/>
            <w:vAlign w:val="bottom"/>
            <w:hideMark/>
          </w:tcPr>
          <w:p w14:paraId="42A11D0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D9D9D9"/>
            <w:noWrap/>
            <w:vAlign w:val="bottom"/>
            <w:hideMark/>
          </w:tcPr>
          <w:p w14:paraId="39E3C9E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D9D9D9"/>
            <w:noWrap/>
            <w:vAlign w:val="bottom"/>
            <w:hideMark/>
          </w:tcPr>
          <w:p w14:paraId="72C5380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D9D9D9"/>
            <w:noWrap/>
            <w:vAlign w:val="bottom"/>
            <w:hideMark/>
          </w:tcPr>
          <w:p w14:paraId="130406B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D9D9D9"/>
            <w:noWrap/>
            <w:vAlign w:val="bottom"/>
            <w:hideMark/>
          </w:tcPr>
          <w:p w14:paraId="1C836D8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D9D9D9"/>
            <w:noWrap/>
            <w:vAlign w:val="bottom"/>
            <w:hideMark/>
          </w:tcPr>
          <w:p w14:paraId="790DD15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D9D9D9"/>
            <w:noWrap/>
            <w:vAlign w:val="bottom"/>
            <w:hideMark/>
          </w:tcPr>
          <w:p w14:paraId="22242B9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061D8167"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49340C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All Facilities</w:t>
            </w:r>
          </w:p>
        </w:tc>
        <w:tc>
          <w:tcPr>
            <w:tcW w:w="1210" w:type="dxa"/>
            <w:tcBorders>
              <w:top w:val="nil"/>
              <w:left w:val="single" w:sz="4" w:space="0" w:color="auto"/>
              <w:bottom w:val="nil"/>
              <w:right w:val="nil"/>
            </w:tcBorders>
            <w:shd w:val="clear" w:color="000000" w:fill="FFFFFF"/>
            <w:noWrap/>
            <w:vAlign w:val="bottom"/>
            <w:hideMark/>
          </w:tcPr>
          <w:p w14:paraId="002989A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23.1 (3)</w:t>
            </w:r>
          </w:p>
        </w:tc>
        <w:tc>
          <w:tcPr>
            <w:tcW w:w="1345" w:type="dxa"/>
            <w:tcBorders>
              <w:top w:val="nil"/>
              <w:left w:val="nil"/>
              <w:bottom w:val="nil"/>
              <w:right w:val="nil"/>
            </w:tcBorders>
            <w:shd w:val="clear" w:color="000000" w:fill="FFFFFF"/>
            <w:noWrap/>
            <w:vAlign w:val="bottom"/>
            <w:hideMark/>
          </w:tcPr>
          <w:p w14:paraId="5491D62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30.77 (4)</w:t>
            </w:r>
          </w:p>
        </w:tc>
        <w:tc>
          <w:tcPr>
            <w:tcW w:w="1427" w:type="dxa"/>
            <w:tcBorders>
              <w:top w:val="nil"/>
              <w:left w:val="nil"/>
              <w:bottom w:val="nil"/>
              <w:right w:val="nil"/>
            </w:tcBorders>
            <w:shd w:val="clear" w:color="000000" w:fill="FFFFFF"/>
            <w:noWrap/>
            <w:vAlign w:val="bottom"/>
            <w:hideMark/>
          </w:tcPr>
          <w:p w14:paraId="79D283B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38.6 (5)</w:t>
            </w:r>
          </w:p>
        </w:tc>
        <w:tc>
          <w:tcPr>
            <w:tcW w:w="1223" w:type="dxa"/>
            <w:tcBorders>
              <w:top w:val="nil"/>
              <w:left w:val="nil"/>
              <w:bottom w:val="nil"/>
              <w:right w:val="single" w:sz="4" w:space="0" w:color="auto"/>
            </w:tcBorders>
            <w:shd w:val="clear" w:color="000000" w:fill="FFFFFF"/>
            <w:noWrap/>
            <w:vAlign w:val="bottom"/>
            <w:hideMark/>
          </w:tcPr>
          <w:p w14:paraId="1C1500D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(13)</w:t>
            </w:r>
          </w:p>
        </w:tc>
        <w:tc>
          <w:tcPr>
            <w:tcW w:w="1313" w:type="dxa"/>
            <w:tcBorders>
              <w:top w:val="nil"/>
              <w:left w:val="nil"/>
              <w:bottom w:val="nil"/>
              <w:right w:val="nil"/>
            </w:tcBorders>
            <w:shd w:val="clear" w:color="000000" w:fill="FFFFFF"/>
            <w:noWrap/>
            <w:vAlign w:val="bottom"/>
            <w:hideMark/>
          </w:tcPr>
          <w:p w14:paraId="6CCF0D6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23.1 (3)</w:t>
            </w:r>
          </w:p>
        </w:tc>
        <w:tc>
          <w:tcPr>
            <w:tcW w:w="1342" w:type="dxa"/>
            <w:tcBorders>
              <w:top w:val="nil"/>
              <w:left w:val="nil"/>
              <w:bottom w:val="nil"/>
              <w:right w:val="nil"/>
            </w:tcBorders>
            <w:shd w:val="clear" w:color="000000" w:fill="FFFFFF"/>
            <w:noWrap/>
            <w:vAlign w:val="bottom"/>
            <w:hideMark/>
          </w:tcPr>
          <w:p w14:paraId="5E42109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38.5 (5)</w:t>
            </w:r>
          </w:p>
        </w:tc>
        <w:tc>
          <w:tcPr>
            <w:tcW w:w="1307" w:type="dxa"/>
            <w:tcBorders>
              <w:top w:val="nil"/>
              <w:left w:val="nil"/>
              <w:bottom w:val="nil"/>
              <w:right w:val="nil"/>
            </w:tcBorders>
            <w:shd w:val="clear" w:color="000000" w:fill="FFFFFF"/>
            <w:noWrap/>
            <w:vAlign w:val="bottom"/>
            <w:hideMark/>
          </w:tcPr>
          <w:p w14:paraId="2782771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38.5 (5)</w:t>
            </w:r>
          </w:p>
        </w:tc>
        <w:tc>
          <w:tcPr>
            <w:tcW w:w="1208" w:type="dxa"/>
            <w:tcBorders>
              <w:top w:val="nil"/>
              <w:left w:val="nil"/>
              <w:bottom w:val="nil"/>
              <w:right w:val="single" w:sz="8" w:space="0" w:color="auto"/>
            </w:tcBorders>
            <w:shd w:val="clear" w:color="000000" w:fill="FFFFFF"/>
            <w:noWrap/>
            <w:vAlign w:val="bottom"/>
            <w:hideMark/>
          </w:tcPr>
          <w:p w14:paraId="531FCD8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(13)</w:t>
            </w:r>
          </w:p>
        </w:tc>
      </w:tr>
      <w:tr w:rsidR="007109EE" w:rsidRPr="00BF5D84" w14:paraId="688CC90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4FA047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768A1D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2BACC40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1DE83F9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71DC6CE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04ACD1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40AA7F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7EA99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2E009CD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7D135804"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C08055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Setting</w:t>
            </w:r>
          </w:p>
        </w:tc>
        <w:tc>
          <w:tcPr>
            <w:tcW w:w="1210" w:type="dxa"/>
            <w:tcBorders>
              <w:top w:val="nil"/>
              <w:left w:val="single" w:sz="4" w:space="0" w:color="auto"/>
              <w:bottom w:val="nil"/>
              <w:right w:val="nil"/>
            </w:tcBorders>
            <w:shd w:val="clear" w:color="000000" w:fill="FFFFFF"/>
            <w:noWrap/>
            <w:vAlign w:val="bottom"/>
            <w:hideMark/>
          </w:tcPr>
          <w:p w14:paraId="5AC22D4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6650DA7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46DA96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nil"/>
            </w:tcBorders>
            <w:shd w:val="clear" w:color="000000" w:fill="FFFFFF"/>
            <w:noWrap/>
            <w:vAlign w:val="bottom"/>
            <w:hideMark/>
          </w:tcPr>
          <w:p w14:paraId="4ABA28E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62BF7BF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67034AA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453008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7F47B5B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3767AE2"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A247B2D"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Gonda</w:t>
            </w:r>
          </w:p>
        </w:tc>
        <w:tc>
          <w:tcPr>
            <w:tcW w:w="1210" w:type="dxa"/>
            <w:tcBorders>
              <w:top w:val="nil"/>
              <w:left w:val="single" w:sz="4" w:space="0" w:color="auto"/>
              <w:bottom w:val="nil"/>
              <w:right w:val="nil"/>
            </w:tcBorders>
            <w:shd w:val="clear" w:color="000000" w:fill="FFFFFF"/>
            <w:noWrap/>
            <w:vAlign w:val="bottom"/>
            <w:hideMark/>
          </w:tcPr>
          <w:p w14:paraId="1496529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w:t>
            </w:r>
          </w:p>
        </w:tc>
        <w:tc>
          <w:tcPr>
            <w:tcW w:w="1345" w:type="dxa"/>
            <w:tcBorders>
              <w:top w:val="nil"/>
              <w:left w:val="nil"/>
              <w:bottom w:val="nil"/>
              <w:right w:val="nil"/>
            </w:tcBorders>
            <w:shd w:val="clear" w:color="000000" w:fill="FFFFFF"/>
            <w:noWrap/>
            <w:vAlign w:val="bottom"/>
            <w:hideMark/>
          </w:tcPr>
          <w:p w14:paraId="65EABA7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78FFC0F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w:t>
            </w:r>
          </w:p>
        </w:tc>
        <w:tc>
          <w:tcPr>
            <w:tcW w:w="1223" w:type="dxa"/>
            <w:tcBorders>
              <w:top w:val="nil"/>
              <w:left w:val="nil"/>
              <w:bottom w:val="nil"/>
              <w:right w:val="single" w:sz="4" w:space="0" w:color="auto"/>
            </w:tcBorders>
            <w:shd w:val="clear" w:color="000000" w:fill="FFFFFF"/>
            <w:noWrap/>
            <w:vAlign w:val="bottom"/>
            <w:hideMark/>
          </w:tcPr>
          <w:p w14:paraId="0699BE5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c>
          <w:tcPr>
            <w:tcW w:w="1313" w:type="dxa"/>
            <w:tcBorders>
              <w:top w:val="nil"/>
              <w:left w:val="nil"/>
              <w:bottom w:val="nil"/>
              <w:right w:val="nil"/>
            </w:tcBorders>
            <w:shd w:val="clear" w:color="000000" w:fill="FFFFFF"/>
            <w:noWrap/>
            <w:vAlign w:val="bottom"/>
            <w:hideMark/>
          </w:tcPr>
          <w:p w14:paraId="53289C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w:t>
            </w:r>
          </w:p>
        </w:tc>
        <w:tc>
          <w:tcPr>
            <w:tcW w:w="1342" w:type="dxa"/>
            <w:tcBorders>
              <w:top w:val="nil"/>
              <w:left w:val="nil"/>
              <w:bottom w:val="nil"/>
              <w:right w:val="nil"/>
            </w:tcBorders>
            <w:shd w:val="clear" w:color="000000" w:fill="FFFFFF"/>
            <w:noWrap/>
            <w:vAlign w:val="bottom"/>
            <w:hideMark/>
          </w:tcPr>
          <w:p w14:paraId="581AD6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1899136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w:t>
            </w:r>
          </w:p>
        </w:tc>
        <w:tc>
          <w:tcPr>
            <w:tcW w:w="1208" w:type="dxa"/>
            <w:tcBorders>
              <w:top w:val="nil"/>
              <w:left w:val="nil"/>
              <w:bottom w:val="nil"/>
              <w:right w:val="single" w:sz="8" w:space="0" w:color="auto"/>
            </w:tcBorders>
            <w:shd w:val="clear" w:color="000000" w:fill="FFFFFF"/>
            <w:noWrap/>
            <w:vAlign w:val="bottom"/>
            <w:hideMark/>
          </w:tcPr>
          <w:p w14:paraId="438A80A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r>
      <w:tr w:rsidR="007109EE" w:rsidRPr="00BF5D84" w14:paraId="3FFCEB4D"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354FF6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Krishnagiri</w:t>
            </w:r>
            <w:proofErr w:type="spellEnd"/>
          </w:p>
        </w:tc>
        <w:tc>
          <w:tcPr>
            <w:tcW w:w="1210" w:type="dxa"/>
            <w:tcBorders>
              <w:top w:val="nil"/>
              <w:left w:val="single" w:sz="4" w:space="0" w:color="auto"/>
              <w:bottom w:val="nil"/>
              <w:right w:val="nil"/>
            </w:tcBorders>
            <w:shd w:val="clear" w:color="000000" w:fill="FFFFFF"/>
            <w:noWrap/>
            <w:vAlign w:val="bottom"/>
            <w:hideMark/>
          </w:tcPr>
          <w:p w14:paraId="4ED5E67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345" w:type="dxa"/>
            <w:tcBorders>
              <w:top w:val="nil"/>
              <w:left w:val="nil"/>
              <w:bottom w:val="nil"/>
              <w:right w:val="nil"/>
            </w:tcBorders>
            <w:shd w:val="clear" w:color="000000" w:fill="FFFFFF"/>
            <w:noWrap/>
            <w:vAlign w:val="bottom"/>
            <w:hideMark/>
          </w:tcPr>
          <w:p w14:paraId="7EF6F58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427" w:type="dxa"/>
            <w:tcBorders>
              <w:top w:val="nil"/>
              <w:left w:val="nil"/>
              <w:bottom w:val="nil"/>
              <w:right w:val="nil"/>
            </w:tcBorders>
            <w:shd w:val="clear" w:color="000000" w:fill="FFFFFF"/>
            <w:noWrap/>
            <w:vAlign w:val="bottom"/>
            <w:hideMark/>
          </w:tcPr>
          <w:p w14:paraId="633588B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223" w:type="dxa"/>
            <w:tcBorders>
              <w:top w:val="nil"/>
              <w:left w:val="nil"/>
              <w:bottom w:val="nil"/>
              <w:right w:val="single" w:sz="4" w:space="0" w:color="auto"/>
            </w:tcBorders>
            <w:shd w:val="clear" w:color="000000" w:fill="FFFFFF"/>
            <w:noWrap/>
            <w:vAlign w:val="bottom"/>
            <w:hideMark/>
          </w:tcPr>
          <w:p w14:paraId="17CAC48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c>
          <w:tcPr>
            <w:tcW w:w="1313" w:type="dxa"/>
            <w:tcBorders>
              <w:top w:val="nil"/>
              <w:left w:val="nil"/>
              <w:bottom w:val="nil"/>
              <w:right w:val="nil"/>
            </w:tcBorders>
            <w:shd w:val="clear" w:color="000000" w:fill="FFFFFF"/>
            <w:noWrap/>
            <w:vAlign w:val="bottom"/>
            <w:hideMark/>
          </w:tcPr>
          <w:p w14:paraId="58E12B2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342" w:type="dxa"/>
            <w:tcBorders>
              <w:top w:val="nil"/>
              <w:left w:val="nil"/>
              <w:bottom w:val="nil"/>
              <w:right w:val="nil"/>
            </w:tcBorders>
            <w:shd w:val="clear" w:color="000000" w:fill="FFFFFF"/>
            <w:noWrap/>
            <w:vAlign w:val="bottom"/>
            <w:hideMark/>
          </w:tcPr>
          <w:p w14:paraId="514264E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307" w:type="dxa"/>
            <w:tcBorders>
              <w:top w:val="nil"/>
              <w:left w:val="nil"/>
              <w:bottom w:val="nil"/>
              <w:right w:val="nil"/>
            </w:tcBorders>
            <w:shd w:val="clear" w:color="000000" w:fill="FFFFFF"/>
            <w:noWrap/>
            <w:vAlign w:val="bottom"/>
            <w:hideMark/>
          </w:tcPr>
          <w:p w14:paraId="7B256F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66.7 (2)</w:t>
            </w:r>
          </w:p>
        </w:tc>
        <w:tc>
          <w:tcPr>
            <w:tcW w:w="1208" w:type="dxa"/>
            <w:tcBorders>
              <w:top w:val="nil"/>
              <w:left w:val="nil"/>
              <w:bottom w:val="nil"/>
              <w:right w:val="single" w:sz="8" w:space="0" w:color="auto"/>
            </w:tcBorders>
            <w:shd w:val="clear" w:color="000000" w:fill="FFFFFF"/>
            <w:noWrap/>
            <w:vAlign w:val="bottom"/>
            <w:hideMark/>
          </w:tcPr>
          <w:p w14:paraId="6628A2D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r>
      <w:tr w:rsidR="007109EE" w:rsidRPr="00BF5D84" w14:paraId="2D2EAC07"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64DBBBD7"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Meerut</w:t>
            </w:r>
          </w:p>
        </w:tc>
        <w:tc>
          <w:tcPr>
            <w:tcW w:w="1210" w:type="dxa"/>
            <w:tcBorders>
              <w:top w:val="nil"/>
              <w:left w:val="single" w:sz="4" w:space="0" w:color="auto"/>
              <w:bottom w:val="nil"/>
              <w:right w:val="nil"/>
            </w:tcBorders>
            <w:shd w:val="clear" w:color="000000" w:fill="FFFFFF"/>
            <w:noWrap/>
            <w:vAlign w:val="bottom"/>
            <w:hideMark/>
          </w:tcPr>
          <w:p w14:paraId="5CC2234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1ECF9A5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20.0 (1)</w:t>
            </w:r>
          </w:p>
        </w:tc>
        <w:tc>
          <w:tcPr>
            <w:tcW w:w="1427" w:type="dxa"/>
            <w:tcBorders>
              <w:top w:val="nil"/>
              <w:left w:val="nil"/>
              <w:bottom w:val="nil"/>
              <w:right w:val="nil"/>
            </w:tcBorders>
            <w:shd w:val="clear" w:color="000000" w:fill="FFFFFF"/>
            <w:noWrap/>
            <w:vAlign w:val="bottom"/>
            <w:hideMark/>
          </w:tcPr>
          <w:p w14:paraId="1D6166C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80.0 (4)</w:t>
            </w:r>
          </w:p>
        </w:tc>
        <w:tc>
          <w:tcPr>
            <w:tcW w:w="1223" w:type="dxa"/>
            <w:tcBorders>
              <w:top w:val="nil"/>
              <w:left w:val="nil"/>
              <w:bottom w:val="nil"/>
              <w:right w:val="single" w:sz="4" w:space="0" w:color="auto"/>
            </w:tcBorders>
            <w:shd w:val="clear" w:color="000000" w:fill="FFFFFF"/>
            <w:noWrap/>
            <w:vAlign w:val="bottom"/>
            <w:hideMark/>
          </w:tcPr>
          <w:p w14:paraId="3CB1CD3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(5)</w:t>
            </w:r>
          </w:p>
        </w:tc>
        <w:tc>
          <w:tcPr>
            <w:tcW w:w="1313" w:type="dxa"/>
            <w:tcBorders>
              <w:top w:val="nil"/>
              <w:left w:val="nil"/>
              <w:bottom w:val="nil"/>
              <w:right w:val="nil"/>
            </w:tcBorders>
            <w:shd w:val="clear" w:color="000000" w:fill="FFFFFF"/>
            <w:noWrap/>
            <w:vAlign w:val="bottom"/>
            <w:hideMark/>
          </w:tcPr>
          <w:p w14:paraId="0C19C14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5318403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40.0 (2)</w:t>
            </w:r>
          </w:p>
        </w:tc>
        <w:tc>
          <w:tcPr>
            <w:tcW w:w="1307" w:type="dxa"/>
            <w:tcBorders>
              <w:top w:val="nil"/>
              <w:left w:val="nil"/>
              <w:bottom w:val="nil"/>
              <w:right w:val="nil"/>
            </w:tcBorders>
            <w:shd w:val="clear" w:color="000000" w:fill="FFFFFF"/>
            <w:noWrap/>
            <w:vAlign w:val="bottom"/>
            <w:hideMark/>
          </w:tcPr>
          <w:p w14:paraId="6463869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60.0 (3)</w:t>
            </w:r>
          </w:p>
        </w:tc>
        <w:tc>
          <w:tcPr>
            <w:tcW w:w="1208" w:type="dxa"/>
            <w:tcBorders>
              <w:top w:val="nil"/>
              <w:left w:val="nil"/>
              <w:bottom w:val="nil"/>
              <w:right w:val="single" w:sz="8" w:space="0" w:color="auto"/>
            </w:tcBorders>
            <w:shd w:val="clear" w:color="000000" w:fill="FFFFFF"/>
            <w:noWrap/>
            <w:vAlign w:val="bottom"/>
            <w:hideMark/>
          </w:tcPr>
          <w:p w14:paraId="59304E0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(5)</w:t>
            </w:r>
          </w:p>
        </w:tc>
      </w:tr>
      <w:tr w:rsidR="007109EE" w:rsidRPr="00BF5D84" w14:paraId="124D3700"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728A4C93"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Thiravallur</w:t>
            </w:r>
            <w:proofErr w:type="spellEnd"/>
          </w:p>
        </w:tc>
        <w:tc>
          <w:tcPr>
            <w:tcW w:w="1210" w:type="dxa"/>
            <w:tcBorders>
              <w:top w:val="nil"/>
              <w:left w:val="single" w:sz="4" w:space="0" w:color="auto"/>
              <w:bottom w:val="nil"/>
              <w:right w:val="nil"/>
            </w:tcBorders>
            <w:shd w:val="clear" w:color="000000" w:fill="FFFFFF"/>
            <w:noWrap/>
            <w:vAlign w:val="bottom"/>
            <w:hideMark/>
          </w:tcPr>
          <w:p w14:paraId="3EA8A0E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345" w:type="dxa"/>
            <w:tcBorders>
              <w:top w:val="nil"/>
              <w:left w:val="nil"/>
              <w:bottom w:val="nil"/>
              <w:right w:val="nil"/>
            </w:tcBorders>
            <w:shd w:val="clear" w:color="000000" w:fill="FFFFFF"/>
            <w:noWrap/>
            <w:vAlign w:val="bottom"/>
            <w:hideMark/>
          </w:tcPr>
          <w:p w14:paraId="6631C7B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66.7 (2)</w:t>
            </w:r>
          </w:p>
        </w:tc>
        <w:tc>
          <w:tcPr>
            <w:tcW w:w="1427" w:type="dxa"/>
            <w:tcBorders>
              <w:top w:val="nil"/>
              <w:left w:val="nil"/>
              <w:bottom w:val="nil"/>
              <w:right w:val="nil"/>
            </w:tcBorders>
            <w:shd w:val="clear" w:color="000000" w:fill="FFFFFF"/>
            <w:noWrap/>
            <w:vAlign w:val="bottom"/>
            <w:hideMark/>
          </w:tcPr>
          <w:p w14:paraId="1EC76C6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23" w:type="dxa"/>
            <w:tcBorders>
              <w:top w:val="nil"/>
              <w:left w:val="nil"/>
              <w:bottom w:val="nil"/>
              <w:right w:val="single" w:sz="4" w:space="0" w:color="auto"/>
            </w:tcBorders>
            <w:shd w:val="clear" w:color="000000" w:fill="FFFFFF"/>
            <w:noWrap/>
            <w:vAlign w:val="bottom"/>
            <w:hideMark/>
          </w:tcPr>
          <w:p w14:paraId="6395A83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c>
          <w:tcPr>
            <w:tcW w:w="1313" w:type="dxa"/>
            <w:tcBorders>
              <w:top w:val="nil"/>
              <w:left w:val="nil"/>
              <w:bottom w:val="nil"/>
              <w:right w:val="nil"/>
            </w:tcBorders>
            <w:shd w:val="clear" w:color="000000" w:fill="FFFFFF"/>
            <w:noWrap/>
            <w:vAlign w:val="bottom"/>
            <w:hideMark/>
          </w:tcPr>
          <w:p w14:paraId="7F63442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342" w:type="dxa"/>
            <w:tcBorders>
              <w:top w:val="nil"/>
              <w:left w:val="nil"/>
              <w:bottom w:val="nil"/>
              <w:right w:val="nil"/>
            </w:tcBorders>
            <w:shd w:val="clear" w:color="000000" w:fill="FFFFFF"/>
            <w:noWrap/>
            <w:vAlign w:val="bottom"/>
            <w:hideMark/>
          </w:tcPr>
          <w:p w14:paraId="1E3AAE3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66.7 (2) </w:t>
            </w:r>
          </w:p>
        </w:tc>
        <w:tc>
          <w:tcPr>
            <w:tcW w:w="1307" w:type="dxa"/>
            <w:tcBorders>
              <w:top w:val="nil"/>
              <w:left w:val="nil"/>
              <w:bottom w:val="nil"/>
              <w:right w:val="nil"/>
            </w:tcBorders>
            <w:shd w:val="clear" w:color="000000" w:fill="FFFFFF"/>
            <w:noWrap/>
            <w:vAlign w:val="bottom"/>
            <w:hideMark/>
          </w:tcPr>
          <w:p w14:paraId="4C3B2FC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08" w:type="dxa"/>
            <w:tcBorders>
              <w:top w:val="nil"/>
              <w:left w:val="nil"/>
              <w:bottom w:val="nil"/>
              <w:right w:val="single" w:sz="8" w:space="0" w:color="auto"/>
            </w:tcBorders>
            <w:shd w:val="clear" w:color="000000" w:fill="FFFFFF"/>
            <w:noWrap/>
            <w:vAlign w:val="bottom"/>
            <w:hideMark/>
          </w:tcPr>
          <w:p w14:paraId="15A5BC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r>
      <w:tr w:rsidR="007109EE" w:rsidRPr="00BF5D84" w14:paraId="7003B9C2"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3743B43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3B66A60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6BFC763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4F51139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74699DC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12D7139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601867F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235876B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13CE64F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582B399D"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59FA2E8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Type</w:t>
            </w:r>
          </w:p>
        </w:tc>
        <w:tc>
          <w:tcPr>
            <w:tcW w:w="1210" w:type="dxa"/>
            <w:tcBorders>
              <w:top w:val="nil"/>
              <w:left w:val="single" w:sz="4" w:space="0" w:color="auto"/>
              <w:bottom w:val="nil"/>
              <w:right w:val="nil"/>
            </w:tcBorders>
            <w:shd w:val="clear" w:color="000000" w:fill="FFFFFF"/>
            <w:noWrap/>
            <w:vAlign w:val="bottom"/>
            <w:hideMark/>
          </w:tcPr>
          <w:p w14:paraId="6DD6DB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66AC2F1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7697B7E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357739B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9EDF3D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78AFD76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CE70D3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16F1E00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21530E01"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0D4E1F2B"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Primary </w:t>
            </w:r>
          </w:p>
        </w:tc>
        <w:tc>
          <w:tcPr>
            <w:tcW w:w="1210" w:type="dxa"/>
            <w:tcBorders>
              <w:top w:val="nil"/>
              <w:left w:val="single" w:sz="4" w:space="0" w:color="auto"/>
              <w:bottom w:val="nil"/>
              <w:right w:val="nil"/>
            </w:tcBorders>
            <w:shd w:val="clear" w:color="000000" w:fill="FFFFFF"/>
            <w:noWrap/>
            <w:vAlign w:val="bottom"/>
            <w:hideMark/>
          </w:tcPr>
          <w:p w14:paraId="090E740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0A85643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(1)</w:t>
            </w:r>
          </w:p>
        </w:tc>
        <w:tc>
          <w:tcPr>
            <w:tcW w:w="1427" w:type="dxa"/>
            <w:tcBorders>
              <w:top w:val="nil"/>
              <w:left w:val="nil"/>
              <w:bottom w:val="nil"/>
              <w:right w:val="nil"/>
            </w:tcBorders>
            <w:shd w:val="clear" w:color="000000" w:fill="FFFFFF"/>
            <w:noWrap/>
            <w:vAlign w:val="bottom"/>
            <w:hideMark/>
          </w:tcPr>
          <w:p w14:paraId="3A6182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 (3)</w:t>
            </w:r>
          </w:p>
        </w:tc>
        <w:tc>
          <w:tcPr>
            <w:tcW w:w="1223" w:type="dxa"/>
            <w:tcBorders>
              <w:top w:val="nil"/>
              <w:left w:val="nil"/>
              <w:bottom w:val="nil"/>
              <w:right w:val="single" w:sz="4" w:space="0" w:color="auto"/>
            </w:tcBorders>
            <w:shd w:val="clear" w:color="000000" w:fill="FFFFFF"/>
            <w:noWrap/>
            <w:vAlign w:val="bottom"/>
            <w:hideMark/>
          </w:tcPr>
          <w:p w14:paraId="49C99C5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313" w:type="dxa"/>
            <w:tcBorders>
              <w:top w:val="nil"/>
              <w:left w:val="nil"/>
              <w:bottom w:val="nil"/>
              <w:right w:val="nil"/>
            </w:tcBorders>
            <w:shd w:val="clear" w:color="000000" w:fill="FFFFFF"/>
            <w:noWrap/>
            <w:vAlign w:val="bottom"/>
            <w:hideMark/>
          </w:tcPr>
          <w:p w14:paraId="567F1DC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65A63E4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35AFDB3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208" w:type="dxa"/>
            <w:tcBorders>
              <w:top w:val="nil"/>
              <w:left w:val="nil"/>
              <w:bottom w:val="nil"/>
              <w:right w:val="single" w:sz="8" w:space="0" w:color="auto"/>
            </w:tcBorders>
            <w:shd w:val="clear" w:color="000000" w:fill="FFFFFF"/>
            <w:noWrap/>
            <w:vAlign w:val="bottom"/>
            <w:hideMark/>
          </w:tcPr>
          <w:p w14:paraId="367AD53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r>
      <w:tr w:rsidR="007109EE" w:rsidRPr="00BF5D84" w14:paraId="1BFBF003"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0A4D007A"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Secondary </w:t>
            </w:r>
          </w:p>
        </w:tc>
        <w:tc>
          <w:tcPr>
            <w:tcW w:w="1210" w:type="dxa"/>
            <w:tcBorders>
              <w:top w:val="nil"/>
              <w:left w:val="single" w:sz="4" w:space="0" w:color="auto"/>
              <w:bottom w:val="nil"/>
              <w:right w:val="nil"/>
            </w:tcBorders>
            <w:shd w:val="clear" w:color="000000" w:fill="FFFFFF"/>
            <w:noWrap/>
            <w:vAlign w:val="bottom"/>
            <w:hideMark/>
          </w:tcPr>
          <w:p w14:paraId="4718001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16.7 (1)</w:t>
            </w:r>
          </w:p>
        </w:tc>
        <w:tc>
          <w:tcPr>
            <w:tcW w:w="1345" w:type="dxa"/>
            <w:tcBorders>
              <w:top w:val="nil"/>
              <w:left w:val="nil"/>
              <w:bottom w:val="nil"/>
              <w:right w:val="nil"/>
            </w:tcBorders>
            <w:shd w:val="clear" w:color="000000" w:fill="FFFFFF"/>
            <w:noWrap/>
            <w:vAlign w:val="bottom"/>
            <w:hideMark/>
          </w:tcPr>
          <w:p w14:paraId="7EC76B6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(3)</w:t>
            </w:r>
          </w:p>
        </w:tc>
        <w:tc>
          <w:tcPr>
            <w:tcW w:w="1427" w:type="dxa"/>
            <w:tcBorders>
              <w:top w:val="nil"/>
              <w:left w:val="nil"/>
              <w:bottom w:val="nil"/>
              <w:right w:val="nil"/>
            </w:tcBorders>
            <w:shd w:val="clear" w:color="000000" w:fill="FFFFFF"/>
            <w:noWrap/>
            <w:vAlign w:val="bottom"/>
            <w:hideMark/>
          </w:tcPr>
          <w:p w14:paraId="43706FD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(2)</w:t>
            </w:r>
          </w:p>
        </w:tc>
        <w:tc>
          <w:tcPr>
            <w:tcW w:w="1223" w:type="dxa"/>
            <w:tcBorders>
              <w:top w:val="nil"/>
              <w:left w:val="nil"/>
              <w:bottom w:val="nil"/>
              <w:right w:val="single" w:sz="4" w:space="0" w:color="auto"/>
            </w:tcBorders>
            <w:shd w:val="clear" w:color="000000" w:fill="FFFFFF"/>
            <w:noWrap/>
            <w:vAlign w:val="bottom"/>
            <w:hideMark/>
          </w:tcPr>
          <w:p w14:paraId="4B7E624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c>
          <w:tcPr>
            <w:tcW w:w="1313" w:type="dxa"/>
            <w:tcBorders>
              <w:top w:val="nil"/>
              <w:left w:val="nil"/>
              <w:bottom w:val="nil"/>
              <w:right w:val="nil"/>
            </w:tcBorders>
            <w:shd w:val="clear" w:color="000000" w:fill="FFFFFF"/>
            <w:noWrap/>
            <w:vAlign w:val="bottom"/>
            <w:hideMark/>
          </w:tcPr>
          <w:p w14:paraId="4A8DA8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16.7 (1)</w:t>
            </w:r>
          </w:p>
        </w:tc>
        <w:tc>
          <w:tcPr>
            <w:tcW w:w="1342" w:type="dxa"/>
            <w:tcBorders>
              <w:top w:val="nil"/>
              <w:left w:val="nil"/>
              <w:bottom w:val="nil"/>
              <w:right w:val="nil"/>
            </w:tcBorders>
            <w:shd w:val="clear" w:color="000000" w:fill="FFFFFF"/>
            <w:noWrap/>
            <w:vAlign w:val="bottom"/>
            <w:hideMark/>
          </w:tcPr>
          <w:p w14:paraId="37739A5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68F3C86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85.3 (5)</w:t>
            </w:r>
          </w:p>
        </w:tc>
        <w:tc>
          <w:tcPr>
            <w:tcW w:w="1208" w:type="dxa"/>
            <w:tcBorders>
              <w:top w:val="nil"/>
              <w:left w:val="nil"/>
              <w:bottom w:val="nil"/>
              <w:right w:val="single" w:sz="8" w:space="0" w:color="auto"/>
            </w:tcBorders>
            <w:shd w:val="clear" w:color="000000" w:fill="FFFFFF"/>
            <w:noWrap/>
            <w:vAlign w:val="bottom"/>
            <w:hideMark/>
          </w:tcPr>
          <w:p w14:paraId="6B5AF87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(6)</w:t>
            </w:r>
          </w:p>
        </w:tc>
      </w:tr>
      <w:tr w:rsidR="007109EE" w:rsidRPr="00BF5D84" w14:paraId="0CD43BAB"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2B336ED8"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Tertiary </w:t>
            </w:r>
          </w:p>
        </w:tc>
        <w:tc>
          <w:tcPr>
            <w:tcW w:w="1210" w:type="dxa"/>
            <w:tcBorders>
              <w:top w:val="nil"/>
              <w:left w:val="single" w:sz="4" w:space="0" w:color="auto"/>
              <w:bottom w:val="nil"/>
              <w:right w:val="nil"/>
            </w:tcBorders>
            <w:shd w:val="clear" w:color="000000" w:fill="FFFFFF"/>
            <w:noWrap/>
            <w:vAlign w:val="bottom"/>
            <w:hideMark/>
          </w:tcPr>
          <w:p w14:paraId="6F30207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66.7 (2)</w:t>
            </w:r>
          </w:p>
        </w:tc>
        <w:tc>
          <w:tcPr>
            <w:tcW w:w="1345" w:type="dxa"/>
            <w:tcBorders>
              <w:top w:val="nil"/>
              <w:left w:val="nil"/>
              <w:bottom w:val="nil"/>
              <w:right w:val="nil"/>
            </w:tcBorders>
            <w:shd w:val="clear" w:color="000000" w:fill="FFFFFF"/>
            <w:noWrap/>
            <w:vAlign w:val="bottom"/>
            <w:hideMark/>
          </w:tcPr>
          <w:p w14:paraId="2459964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427" w:type="dxa"/>
            <w:tcBorders>
              <w:top w:val="nil"/>
              <w:left w:val="nil"/>
              <w:bottom w:val="nil"/>
              <w:right w:val="nil"/>
            </w:tcBorders>
            <w:shd w:val="clear" w:color="000000" w:fill="FFFFFF"/>
            <w:noWrap/>
            <w:vAlign w:val="bottom"/>
            <w:hideMark/>
          </w:tcPr>
          <w:p w14:paraId="1BE7B63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223" w:type="dxa"/>
            <w:tcBorders>
              <w:top w:val="nil"/>
              <w:left w:val="nil"/>
              <w:bottom w:val="nil"/>
              <w:right w:val="single" w:sz="4" w:space="0" w:color="auto"/>
            </w:tcBorders>
            <w:shd w:val="clear" w:color="000000" w:fill="FFFFFF"/>
            <w:noWrap/>
            <w:vAlign w:val="bottom"/>
            <w:hideMark/>
          </w:tcPr>
          <w:p w14:paraId="2345C58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c>
          <w:tcPr>
            <w:tcW w:w="1313" w:type="dxa"/>
            <w:tcBorders>
              <w:top w:val="nil"/>
              <w:left w:val="nil"/>
              <w:bottom w:val="nil"/>
              <w:right w:val="nil"/>
            </w:tcBorders>
            <w:shd w:val="clear" w:color="000000" w:fill="FFFFFF"/>
            <w:noWrap/>
            <w:vAlign w:val="bottom"/>
            <w:hideMark/>
          </w:tcPr>
          <w:p w14:paraId="46B6ACD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66.7 (2)</w:t>
            </w:r>
          </w:p>
        </w:tc>
        <w:tc>
          <w:tcPr>
            <w:tcW w:w="1342" w:type="dxa"/>
            <w:tcBorders>
              <w:top w:val="nil"/>
              <w:left w:val="nil"/>
              <w:bottom w:val="nil"/>
              <w:right w:val="nil"/>
            </w:tcBorders>
            <w:shd w:val="clear" w:color="000000" w:fill="FFFFFF"/>
            <w:noWrap/>
            <w:vAlign w:val="bottom"/>
            <w:hideMark/>
          </w:tcPr>
          <w:p w14:paraId="6910CEA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44D4B8C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(1)</w:t>
            </w:r>
          </w:p>
        </w:tc>
        <w:tc>
          <w:tcPr>
            <w:tcW w:w="1208" w:type="dxa"/>
            <w:tcBorders>
              <w:top w:val="nil"/>
              <w:left w:val="nil"/>
              <w:bottom w:val="nil"/>
              <w:right w:val="single" w:sz="8" w:space="0" w:color="auto"/>
            </w:tcBorders>
            <w:shd w:val="clear" w:color="000000" w:fill="FFFFFF"/>
            <w:noWrap/>
            <w:vAlign w:val="bottom"/>
            <w:hideMark/>
          </w:tcPr>
          <w:p w14:paraId="2FC0A7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w:t>
            </w:r>
          </w:p>
        </w:tc>
      </w:tr>
      <w:tr w:rsidR="007109EE" w:rsidRPr="00BF5D84" w14:paraId="5703EF2E"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501C239"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10" w:type="dxa"/>
            <w:tcBorders>
              <w:top w:val="nil"/>
              <w:left w:val="single" w:sz="4" w:space="0" w:color="auto"/>
              <w:bottom w:val="nil"/>
              <w:right w:val="nil"/>
            </w:tcBorders>
            <w:shd w:val="clear" w:color="000000" w:fill="FFFFFF"/>
            <w:noWrap/>
            <w:vAlign w:val="bottom"/>
            <w:hideMark/>
          </w:tcPr>
          <w:p w14:paraId="6F84D9E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56A83A8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0EDAFF9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028B87C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3DE42A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7530986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454115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082A3A1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350F1EC"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CFB9B9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Facility Location</w:t>
            </w:r>
          </w:p>
        </w:tc>
        <w:tc>
          <w:tcPr>
            <w:tcW w:w="1210" w:type="dxa"/>
            <w:tcBorders>
              <w:top w:val="nil"/>
              <w:left w:val="single" w:sz="4" w:space="0" w:color="auto"/>
              <w:bottom w:val="nil"/>
              <w:right w:val="nil"/>
            </w:tcBorders>
            <w:shd w:val="clear" w:color="000000" w:fill="FFFFFF"/>
            <w:noWrap/>
            <w:vAlign w:val="bottom"/>
            <w:hideMark/>
          </w:tcPr>
          <w:p w14:paraId="6B8CCE9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5" w:type="dxa"/>
            <w:tcBorders>
              <w:top w:val="nil"/>
              <w:left w:val="nil"/>
              <w:bottom w:val="nil"/>
              <w:right w:val="nil"/>
            </w:tcBorders>
            <w:shd w:val="clear" w:color="000000" w:fill="FFFFFF"/>
            <w:noWrap/>
            <w:vAlign w:val="bottom"/>
            <w:hideMark/>
          </w:tcPr>
          <w:p w14:paraId="13DD5A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27" w:type="dxa"/>
            <w:tcBorders>
              <w:top w:val="nil"/>
              <w:left w:val="nil"/>
              <w:bottom w:val="nil"/>
              <w:right w:val="nil"/>
            </w:tcBorders>
            <w:shd w:val="clear" w:color="000000" w:fill="FFFFFF"/>
            <w:noWrap/>
            <w:vAlign w:val="bottom"/>
            <w:hideMark/>
          </w:tcPr>
          <w:p w14:paraId="2DF6369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23" w:type="dxa"/>
            <w:tcBorders>
              <w:top w:val="nil"/>
              <w:left w:val="nil"/>
              <w:bottom w:val="nil"/>
              <w:right w:val="single" w:sz="4" w:space="0" w:color="auto"/>
            </w:tcBorders>
            <w:shd w:val="clear" w:color="000000" w:fill="FFFFFF"/>
            <w:noWrap/>
            <w:vAlign w:val="bottom"/>
            <w:hideMark/>
          </w:tcPr>
          <w:p w14:paraId="5999792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13" w:type="dxa"/>
            <w:tcBorders>
              <w:top w:val="nil"/>
              <w:left w:val="nil"/>
              <w:bottom w:val="nil"/>
              <w:right w:val="nil"/>
            </w:tcBorders>
            <w:shd w:val="clear" w:color="000000" w:fill="FFFFFF"/>
            <w:noWrap/>
            <w:vAlign w:val="bottom"/>
            <w:hideMark/>
          </w:tcPr>
          <w:p w14:paraId="6FC8AFE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42" w:type="dxa"/>
            <w:tcBorders>
              <w:top w:val="nil"/>
              <w:left w:val="nil"/>
              <w:bottom w:val="nil"/>
              <w:right w:val="nil"/>
            </w:tcBorders>
            <w:shd w:val="clear" w:color="000000" w:fill="FFFFFF"/>
            <w:noWrap/>
            <w:vAlign w:val="bottom"/>
            <w:hideMark/>
          </w:tcPr>
          <w:p w14:paraId="0110B3E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8D2FC0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8" w:type="dxa"/>
            <w:tcBorders>
              <w:top w:val="nil"/>
              <w:left w:val="nil"/>
              <w:bottom w:val="nil"/>
              <w:right w:val="single" w:sz="8" w:space="0" w:color="auto"/>
            </w:tcBorders>
            <w:shd w:val="clear" w:color="000000" w:fill="FFFFFF"/>
            <w:noWrap/>
            <w:vAlign w:val="bottom"/>
            <w:hideMark/>
          </w:tcPr>
          <w:p w14:paraId="511BD1E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3AA01C2E" w14:textId="77777777" w:rsidTr="00C8364F">
        <w:trPr>
          <w:trHeight w:val="144"/>
        </w:trPr>
        <w:tc>
          <w:tcPr>
            <w:tcW w:w="2565" w:type="dxa"/>
            <w:tcBorders>
              <w:top w:val="nil"/>
              <w:left w:val="single" w:sz="8" w:space="0" w:color="auto"/>
              <w:bottom w:val="nil"/>
              <w:right w:val="nil"/>
            </w:tcBorders>
            <w:shd w:val="clear" w:color="000000" w:fill="FFFFFF"/>
            <w:noWrap/>
            <w:vAlign w:val="bottom"/>
            <w:hideMark/>
          </w:tcPr>
          <w:p w14:paraId="435DC480"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Rural </w:t>
            </w:r>
          </w:p>
        </w:tc>
        <w:tc>
          <w:tcPr>
            <w:tcW w:w="1210" w:type="dxa"/>
            <w:tcBorders>
              <w:top w:val="nil"/>
              <w:left w:val="single" w:sz="4" w:space="0" w:color="auto"/>
              <w:bottom w:val="nil"/>
              <w:right w:val="nil"/>
            </w:tcBorders>
            <w:shd w:val="clear" w:color="000000" w:fill="FFFFFF"/>
            <w:noWrap/>
            <w:vAlign w:val="bottom"/>
            <w:hideMark/>
          </w:tcPr>
          <w:p w14:paraId="7F482D3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5" w:type="dxa"/>
            <w:tcBorders>
              <w:top w:val="nil"/>
              <w:left w:val="nil"/>
              <w:bottom w:val="nil"/>
              <w:right w:val="nil"/>
            </w:tcBorders>
            <w:shd w:val="clear" w:color="000000" w:fill="FFFFFF"/>
            <w:noWrap/>
            <w:vAlign w:val="bottom"/>
            <w:hideMark/>
          </w:tcPr>
          <w:p w14:paraId="0EFB016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(1)</w:t>
            </w:r>
          </w:p>
        </w:tc>
        <w:tc>
          <w:tcPr>
            <w:tcW w:w="1427" w:type="dxa"/>
            <w:tcBorders>
              <w:top w:val="nil"/>
              <w:left w:val="nil"/>
              <w:bottom w:val="nil"/>
              <w:right w:val="nil"/>
            </w:tcBorders>
            <w:shd w:val="clear" w:color="000000" w:fill="FFFFFF"/>
            <w:noWrap/>
            <w:vAlign w:val="bottom"/>
            <w:hideMark/>
          </w:tcPr>
          <w:p w14:paraId="4E719A4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 (3)</w:t>
            </w:r>
          </w:p>
        </w:tc>
        <w:tc>
          <w:tcPr>
            <w:tcW w:w="1223" w:type="dxa"/>
            <w:tcBorders>
              <w:top w:val="nil"/>
              <w:left w:val="nil"/>
              <w:bottom w:val="nil"/>
              <w:right w:val="single" w:sz="4" w:space="0" w:color="auto"/>
            </w:tcBorders>
            <w:shd w:val="clear" w:color="000000" w:fill="FFFFFF"/>
            <w:noWrap/>
            <w:vAlign w:val="bottom"/>
            <w:hideMark/>
          </w:tcPr>
          <w:p w14:paraId="7738185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313" w:type="dxa"/>
            <w:tcBorders>
              <w:top w:val="nil"/>
              <w:left w:val="nil"/>
              <w:bottom w:val="nil"/>
              <w:right w:val="nil"/>
            </w:tcBorders>
            <w:shd w:val="clear" w:color="000000" w:fill="FFFFFF"/>
            <w:noWrap/>
            <w:vAlign w:val="bottom"/>
            <w:hideMark/>
          </w:tcPr>
          <w:p w14:paraId="3E0AA23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42" w:type="dxa"/>
            <w:tcBorders>
              <w:top w:val="nil"/>
              <w:left w:val="nil"/>
              <w:bottom w:val="nil"/>
              <w:right w:val="nil"/>
            </w:tcBorders>
            <w:shd w:val="clear" w:color="000000" w:fill="FFFFFF"/>
            <w:noWrap/>
            <w:vAlign w:val="bottom"/>
            <w:hideMark/>
          </w:tcPr>
          <w:p w14:paraId="38FCEA8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59BDDD6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208" w:type="dxa"/>
            <w:tcBorders>
              <w:top w:val="nil"/>
              <w:left w:val="nil"/>
              <w:bottom w:val="nil"/>
              <w:right w:val="single" w:sz="8" w:space="0" w:color="auto"/>
            </w:tcBorders>
            <w:shd w:val="clear" w:color="000000" w:fill="FFFFFF"/>
            <w:noWrap/>
            <w:vAlign w:val="bottom"/>
            <w:hideMark/>
          </w:tcPr>
          <w:p w14:paraId="63E3F0F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r>
      <w:tr w:rsidR="007109EE" w:rsidRPr="00BF5D84" w14:paraId="07485C0F" w14:textId="77777777" w:rsidTr="00C8364F">
        <w:trPr>
          <w:trHeight w:val="144"/>
        </w:trPr>
        <w:tc>
          <w:tcPr>
            <w:tcW w:w="2565" w:type="dxa"/>
            <w:tcBorders>
              <w:top w:val="nil"/>
              <w:left w:val="single" w:sz="8" w:space="0" w:color="auto"/>
              <w:bottom w:val="single" w:sz="8" w:space="0" w:color="auto"/>
              <w:right w:val="nil"/>
            </w:tcBorders>
            <w:shd w:val="clear" w:color="000000" w:fill="FFFFFF"/>
            <w:noWrap/>
            <w:vAlign w:val="bottom"/>
            <w:hideMark/>
          </w:tcPr>
          <w:p w14:paraId="2B65F27E" w14:textId="77777777" w:rsidR="00BC79C5" w:rsidRPr="00BF5D84" w:rsidRDefault="00BC79C5" w:rsidP="00BC79C5">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Urban</w:t>
            </w:r>
          </w:p>
        </w:tc>
        <w:tc>
          <w:tcPr>
            <w:tcW w:w="1210" w:type="dxa"/>
            <w:tcBorders>
              <w:top w:val="nil"/>
              <w:left w:val="single" w:sz="4" w:space="0" w:color="auto"/>
              <w:bottom w:val="single" w:sz="8" w:space="0" w:color="auto"/>
              <w:right w:val="nil"/>
            </w:tcBorders>
            <w:shd w:val="clear" w:color="000000" w:fill="FFFFFF"/>
            <w:noWrap/>
            <w:vAlign w:val="bottom"/>
            <w:hideMark/>
          </w:tcPr>
          <w:p w14:paraId="0114A73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(3)</w:t>
            </w:r>
          </w:p>
        </w:tc>
        <w:tc>
          <w:tcPr>
            <w:tcW w:w="1345" w:type="dxa"/>
            <w:tcBorders>
              <w:top w:val="nil"/>
              <w:left w:val="nil"/>
              <w:bottom w:val="single" w:sz="8" w:space="0" w:color="auto"/>
              <w:right w:val="nil"/>
            </w:tcBorders>
            <w:shd w:val="clear" w:color="000000" w:fill="FFFFFF"/>
            <w:noWrap/>
            <w:vAlign w:val="bottom"/>
            <w:hideMark/>
          </w:tcPr>
          <w:p w14:paraId="105EA6F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(3)</w:t>
            </w:r>
          </w:p>
        </w:tc>
        <w:tc>
          <w:tcPr>
            <w:tcW w:w="1427" w:type="dxa"/>
            <w:tcBorders>
              <w:top w:val="nil"/>
              <w:left w:val="nil"/>
              <w:bottom w:val="single" w:sz="8" w:space="0" w:color="auto"/>
              <w:right w:val="nil"/>
            </w:tcBorders>
            <w:shd w:val="clear" w:color="000000" w:fill="FFFFFF"/>
            <w:noWrap/>
            <w:vAlign w:val="bottom"/>
            <w:hideMark/>
          </w:tcPr>
          <w:p w14:paraId="1A392DD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(3)</w:t>
            </w:r>
          </w:p>
        </w:tc>
        <w:tc>
          <w:tcPr>
            <w:tcW w:w="1223" w:type="dxa"/>
            <w:tcBorders>
              <w:top w:val="nil"/>
              <w:left w:val="nil"/>
              <w:bottom w:val="single" w:sz="8" w:space="0" w:color="auto"/>
              <w:right w:val="single" w:sz="4" w:space="0" w:color="auto"/>
            </w:tcBorders>
            <w:shd w:val="clear" w:color="000000" w:fill="FFFFFF"/>
            <w:noWrap/>
            <w:vAlign w:val="bottom"/>
            <w:hideMark/>
          </w:tcPr>
          <w:p w14:paraId="1EA0BF6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(9)</w:t>
            </w:r>
          </w:p>
        </w:tc>
        <w:tc>
          <w:tcPr>
            <w:tcW w:w="1313" w:type="dxa"/>
            <w:tcBorders>
              <w:top w:val="nil"/>
              <w:left w:val="nil"/>
              <w:bottom w:val="single" w:sz="8" w:space="0" w:color="auto"/>
              <w:right w:val="nil"/>
            </w:tcBorders>
            <w:shd w:val="clear" w:color="000000" w:fill="FFFFFF"/>
            <w:noWrap/>
            <w:vAlign w:val="bottom"/>
            <w:hideMark/>
          </w:tcPr>
          <w:p w14:paraId="17DC95C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33.3 (3)</w:t>
            </w:r>
          </w:p>
        </w:tc>
        <w:tc>
          <w:tcPr>
            <w:tcW w:w="1342" w:type="dxa"/>
            <w:tcBorders>
              <w:top w:val="nil"/>
              <w:left w:val="nil"/>
              <w:bottom w:val="single" w:sz="8" w:space="0" w:color="auto"/>
              <w:right w:val="nil"/>
            </w:tcBorders>
            <w:shd w:val="clear" w:color="000000" w:fill="FFFFFF"/>
            <w:noWrap/>
            <w:vAlign w:val="bottom"/>
            <w:hideMark/>
          </w:tcPr>
          <w:p w14:paraId="046A8E9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single" w:sz="8" w:space="0" w:color="auto"/>
              <w:right w:val="nil"/>
            </w:tcBorders>
            <w:shd w:val="clear" w:color="000000" w:fill="FFFFFF"/>
            <w:noWrap/>
            <w:vAlign w:val="bottom"/>
            <w:hideMark/>
          </w:tcPr>
          <w:p w14:paraId="06ED9EF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66.7 (6)</w:t>
            </w:r>
          </w:p>
        </w:tc>
        <w:tc>
          <w:tcPr>
            <w:tcW w:w="1208" w:type="dxa"/>
            <w:tcBorders>
              <w:top w:val="nil"/>
              <w:left w:val="nil"/>
              <w:bottom w:val="single" w:sz="8" w:space="0" w:color="auto"/>
              <w:right w:val="single" w:sz="8" w:space="0" w:color="auto"/>
            </w:tcBorders>
            <w:shd w:val="clear" w:color="000000" w:fill="FFFFFF"/>
            <w:noWrap/>
            <w:vAlign w:val="bottom"/>
            <w:hideMark/>
          </w:tcPr>
          <w:p w14:paraId="64F788C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(9)</w:t>
            </w:r>
          </w:p>
        </w:tc>
      </w:tr>
    </w:tbl>
    <w:p w14:paraId="5340CB4C" w14:textId="77777777" w:rsidR="00BC79C5" w:rsidRPr="00BF5D84" w:rsidRDefault="00BC79C5" w:rsidP="00117B44">
      <w:pPr>
        <w:spacing w:after="0" w:line="240" w:lineRule="auto"/>
        <w:contextualSpacing/>
        <w:rPr>
          <w:rFonts w:ascii="Times New Roman" w:hAnsi="Times New Roman" w:cs="Times New Roman"/>
        </w:rPr>
      </w:pPr>
    </w:p>
    <w:tbl>
      <w:tblPr>
        <w:tblW w:w="12930" w:type="dxa"/>
        <w:tblLook w:val="04A0" w:firstRow="1" w:lastRow="0" w:firstColumn="1" w:lastColumn="0" w:noHBand="0" w:noVBand="1"/>
      </w:tblPr>
      <w:tblGrid>
        <w:gridCol w:w="12930"/>
      </w:tblGrid>
      <w:tr w:rsidR="00BC79C5" w:rsidRPr="00BF5D84" w14:paraId="535606F2" w14:textId="77777777" w:rsidTr="00BC79C5">
        <w:trPr>
          <w:trHeight w:val="320"/>
        </w:trPr>
        <w:tc>
          <w:tcPr>
            <w:tcW w:w="12930" w:type="dxa"/>
            <w:shd w:val="clear" w:color="000000" w:fill="FFFFFF"/>
            <w:noWrap/>
            <w:vAlign w:val="bottom"/>
            <w:hideMark/>
          </w:tcPr>
          <w:p w14:paraId="7269790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All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Signal Functions is defined as performance of Signal Functions 1-7; All </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Signal Functions is defined as performance of Signal Functions 1-9</w:t>
            </w:r>
          </w:p>
        </w:tc>
      </w:tr>
      <w:tr w:rsidR="00BC79C5" w:rsidRPr="00BF5D84" w14:paraId="3136BD90" w14:textId="77777777" w:rsidTr="00BC79C5">
        <w:trPr>
          <w:trHeight w:val="320"/>
        </w:trPr>
        <w:tc>
          <w:tcPr>
            <w:tcW w:w="12930" w:type="dxa"/>
            <w:shd w:val="clear" w:color="000000" w:fill="FFFFFF"/>
            <w:noWrap/>
            <w:vAlign w:val="bottom"/>
            <w:hideMark/>
          </w:tcPr>
          <w:p w14:paraId="26554B4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 </w:t>
            </w:r>
            <w:proofErr w:type="spellStart"/>
            <w:r w:rsidRPr="00BF5D84">
              <w:rPr>
                <w:rFonts w:ascii="Times New Roman" w:eastAsia="Times New Roman" w:hAnsi="Times New Roman" w:cs="Times New Roman"/>
                <w:color w:val="000000"/>
              </w:rPr>
              <w:t>BEmONC</w:t>
            </w:r>
            <w:proofErr w:type="spellEnd"/>
            <w:r w:rsidRPr="00BF5D84">
              <w:rPr>
                <w:rFonts w:ascii="Times New Roman" w:eastAsia="Times New Roman" w:hAnsi="Times New Roman" w:cs="Times New Roman"/>
                <w:color w:val="000000"/>
              </w:rPr>
              <w:t xml:space="preserve"> and </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is defined as all B/</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Signal Functions less assisted vaginal delivery (Signal Function 6)</w:t>
            </w:r>
          </w:p>
        </w:tc>
      </w:tr>
    </w:tbl>
    <w:p w14:paraId="6264EACB" w14:textId="54905931" w:rsidR="002E55AD" w:rsidRPr="00BF5D84" w:rsidRDefault="002E55AD" w:rsidP="00117B44">
      <w:pPr>
        <w:spacing w:after="0" w:line="240" w:lineRule="auto"/>
        <w:contextualSpacing/>
        <w:rPr>
          <w:rFonts w:ascii="Times New Roman" w:hAnsi="Times New Roman" w:cs="Times New Roman"/>
        </w:rPr>
      </w:pPr>
    </w:p>
    <w:p w14:paraId="135DFAE9" w14:textId="214F9D28" w:rsidR="00BC79C5" w:rsidRPr="00BF5D84" w:rsidRDefault="00BC79C5" w:rsidP="00BC79C5">
      <w:pPr>
        <w:rPr>
          <w:rFonts w:ascii="Times New Roman" w:hAnsi="Times New Roman" w:cs="Times New Roman"/>
        </w:rPr>
        <w:sectPr w:rsidR="00BC79C5" w:rsidRPr="00BF5D84" w:rsidSect="00224B11">
          <w:pgSz w:w="15840" w:h="12240" w:orient="landscape"/>
          <w:pgMar w:top="1440" w:right="1440" w:bottom="1440" w:left="1440" w:header="720" w:footer="720" w:gutter="0"/>
          <w:lnNumType w:countBy="1" w:restart="continuous"/>
          <w:cols w:space="720"/>
          <w:docGrid w:linePitch="360"/>
        </w:sectPr>
      </w:pPr>
    </w:p>
    <w:p w14:paraId="27A2065C" w14:textId="581F0CA6" w:rsidR="00DA13C5" w:rsidRPr="00BF5D84" w:rsidRDefault="00C86BCF" w:rsidP="00C8364F">
      <w:pPr>
        <w:spacing w:after="0" w:line="480" w:lineRule="auto"/>
        <w:contextualSpacing/>
        <w:rPr>
          <w:rFonts w:ascii="Times New Roman" w:hAnsi="Times New Roman" w:cs="Times New Roman"/>
        </w:rPr>
      </w:pPr>
      <w:r w:rsidRPr="00BF5D84">
        <w:rPr>
          <w:rFonts w:ascii="Times New Roman" w:hAnsi="Times New Roman" w:cs="Times New Roman"/>
        </w:rPr>
        <w:lastRenderedPageBreak/>
        <w:t>A comparison of a facility’s performance of a specific signal</w:t>
      </w:r>
      <w:r w:rsidR="00682B01" w:rsidRPr="00BF5D84">
        <w:rPr>
          <w:rFonts w:ascii="Times New Roman" w:hAnsi="Times New Roman" w:cs="Times New Roman"/>
        </w:rPr>
        <w:t xml:space="preserve"> function</w:t>
      </w:r>
      <w:r w:rsidRPr="00BF5D84">
        <w:rPr>
          <w:rFonts w:ascii="Times New Roman" w:hAnsi="Times New Roman" w:cs="Times New Roman"/>
        </w:rPr>
        <w:t xml:space="preserve"> </w:t>
      </w:r>
      <w:r w:rsidR="00F4027A" w:rsidRPr="00BF5D84">
        <w:rPr>
          <w:rFonts w:ascii="Times New Roman" w:hAnsi="Times New Roman" w:cs="Times New Roman"/>
        </w:rPr>
        <w:t xml:space="preserve">during the 90 days prior to data collection to </w:t>
      </w:r>
      <w:r w:rsidR="009852D3" w:rsidRPr="00BF5D84">
        <w:rPr>
          <w:rFonts w:ascii="Times New Roman" w:hAnsi="Times New Roman" w:cs="Times New Roman"/>
        </w:rPr>
        <w:t>whether a facility had record of a</w:t>
      </w:r>
      <w:r w:rsidR="00DB00DA" w:rsidRPr="00BF5D84">
        <w:rPr>
          <w:rFonts w:ascii="Times New Roman" w:hAnsi="Times New Roman" w:cs="Times New Roman"/>
        </w:rPr>
        <w:t xml:space="preserve"> corresponding obstetric emergency</w:t>
      </w:r>
      <w:r w:rsidR="00F4027A" w:rsidRPr="00BF5D84">
        <w:rPr>
          <w:rFonts w:ascii="Times New Roman" w:hAnsi="Times New Roman" w:cs="Times New Roman"/>
        </w:rPr>
        <w:t xml:space="preserve"> during that same </w:t>
      </w:r>
      <w:proofErr w:type="gramStart"/>
      <w:r w:rsidR="00F4027A" w:rsidRPr="00BF5D84">
        <w:rPr>
          <w:rFonts w:ascii="Times New Roman" w:hAnsi="Times New Roman" w:cs="Times New Roman"/>
        </w:rPr>
        <w:t>time period</w:t>
      </w:r>
      <w:proofErr w:type="gramEnd"/>
      <w:r w:rsidR="00DB00DA" w:rsidRPr="00BF5D84">
        <w:rPr>
          <w:rFonts w:ascii="Times New Roman" w:hAnsi="Times New Roman" w:cs="Times New Roman"/>
        </w:rPr>
        <w:t xml:space="preserve"> suggests that </w:t>
      </w:r>
      <w:r w:rsidR="00D12548" w:rsidRPr="00BF5D84">
        <w:rPr>
          <w:rFonts w:ascii="Times New Roman" w:hAnsi="Times New Roman" w:cs="Times New Roman"/>
        </w:rPr>
        <w:t xml:space="preserve">in general, there </w:t>
      </w:r>
      <w:r w:rsidR="00F4027A" w:rsidRPr="00BF5D84">
        <w:rPr>
          <w:rFonts w:ascii="Times New Roman" w:hAnsi="Times New Roman" w:cs="Times New Roman"/>
        </w:rPr>
        <w:t>is a significant</w:t>
      </w:r>
      <w:r w:rsidR="00D12548" w:rsidRPr="00BF5D84">
        <w:rPr>
          <w:rFonts w:ascii="Times New Roman" w:hAnsi="Times New Roman" w:cs="Times New Roman"/>
        </w:rPr>
        <w:t xml:space="preserve"> association between </w:t>
      </w:r>
      <w:r w:rsidR="00F4027A" w:rsidRPr="00BF5D84">
        <w:rPr>
          <w:rFonts w:ascii="Times New Roman" w:hAnsi="Times New Roman" w:cs="Times New Roman"/>
        </w:rPr>
        <w:t>case load and performance</w:t>
      </w:r>
      <w:r w:rsidR="00D12548" w:rsidRPr="00BF5D84">
        <w:rPr>
          <w:rFonts w:ascii="Times New Roman" w:hAnsi="Times New Roman" w:cs="Times New Roman"/>
        </w:rPr>
        <w:t xml:space="preserve">, as detailed in </w:t>
      </w:r>
      <w:r w:rsidR="00D12548" w:rsidRPr="00BF5D84">
        <w:rPr>
          <w:rFonts w:ascii="Times New Roman" w:hAnsi="Times New Roman" w:cs="Times New Roman"/>
          <w:b/>
          <w:bCs/>
        </w:rPr>
        <w:t>Table 4</w:t>
      </w:r>
      <w:r w:rsidR="00F44E22" w:rsidRPr="00BF5D84">
        <w:rPr>
          <w:rFonts w:ascii="Times New Roman" w:hAnsi="Times New Roman" w:cs="Times New Roman"/>
        </w:rPr>
        <w:t>.</w:t>
      </w:r>
      <w:r w:rsidR="009852D3" w:rsidRPr="00BF5D84">
        <w:rPr>
          <w:rFonts w:ascii="Times New Roman" w:hAnsi="Times New Roman" w:cs="Times New Roman"/>
        </w:rPr>
        <w:t xml:space="preserve"> </w:t>
      </w:r>
      <w:r w:rsidR="00F4027A" w:rsidRPr="00BF5D84">
        <w:rPr>
          <w:rFonts w:ascii="Times New Roman" w:hAnsi="Times New Roman" w:cs="Times New Roman"/>
        </w:rPr>
        <w:t>For the most part, facilities that did not perform a specific signal function had no record of encountering an obstetric emergency that would require its performance.</w:t>
      </w:r>
      <w:r w:rsidR="00A54E99" w:rsidRPr="00BF5D84">
        <w:rPr>
          <w:rFonts w:ascii="Times New Roman" w:hAnsi="Times New Roman" w:cs="Times New Roman"/>
        </w:rPr>
        <w:t xml:space="preserve"> </w:t>
      </w:r>
      <w:r w:rsidR="00E306DE" w:rsidRPr="00BF5D84">
        <w:rPr>
          <w:rFonts w:ascii="Times New Roman" w:hAnsi="Times New Roman" w:cs="Times New Roman"/>
        </w:rPr>
        <w:t xml:space="preserve">For example, among the facilities that failed to perform Signal Function </w:t>
      </w:r>
      <w:r w:rsidR="00D547EF" w:rsidRPr="00BF5D84">
        <w:rPr>
          <w:rFonts w:ascii="Times New Roman" w:hAnsi="Times New Roman" w:cs="Times New Roman"/>
        </w:rPr>
        <w:t>#</w:t>
      </w:r>
      <w:r w:rsidR="00E306DE" w:rsidRPr="00BF5D84">
        <w:rPr>
          <w:rFonts w:ascii="Times New Roman" w:hAnsi="Times New Roman" w:cs="Times New Roman"/>
        </w:rPr>
        <w:t>3 (administration of anticonvulsants)</w:t>
      </w:r>
      <w:r w:rsidR="000A3AA1" w:rsidRPr="00BF5D84">
        <w:rPr>
          <w:rFonts w:ascii="Times New Roman" w:hAnsi="Times New Roman" w:cs="Times New Roman"/>
        </w:rPr>
        <w:t xml:space="preserve">, </w:t>
      </w:r>
      <w:r w:rsidR="00671328" w:rsidRPr="00BF5D84">
        <w:rPr>
          <w:rFonts w:ascii="Times New Roman" w:hAnsi="Times New Roman" w:cs="Times New Roman"/>
        </w:rPr>
        <w:t>more than 80% did not have a confirmed case of severe pre-eclampsia in the facility register</w:t>
      </w:r>
      <w:r w:rsidR="00A54E99" w:rsidRPr="00BF5D84">
        <w:rPr>
          <w:rFonts w:ascii="Times New Roman" w:hAnsi="Times New Roman" w:cs="Times New Roman"/>
        </w:rPr>
        <w:t>,</w:t>
      </w:r>
      <w:r w:rsidR="009852D3" w:rsidRPr="00BF5D84">
        <w:rPr>
          <w:rFonts w:ascii="Times New Roman" w:hAnsi="Times New Roman" w:cs="Times New Roman"/>
        </w:rPr>
        <w:t xml:space="preserve"> which would be a clinical reason to administer anticonvulsants.</w:t>
      </w:r>
      <w:r w:rsidR="00F4027A" w:rsidRPr="00BF5D84">
        <w:rPr>
          <w:rFonts w:ascii="Times New Roman" w:hAnsi="Times New Roman" w:cs="Times New Roman"/>
        </w:rPr>
        <w:t xml:space="preserve"> There are some important exceptions to note. In India, </w:t>
      </w:r>
      <w:r w:rsidR="0089040C" w:rsidRPr="00BF5D84">
        <w:rPr>
          <w:rFonts w:ascii="Times New Roman" w:hAnsi="Times New Roman" w:cs="Times New Roman"/>
        </w:rPr>
        <w:t>a majority (</w:t>
      </w:r>
      <w:r w:rsidR="00F4027A" w:rsidRPr="00BF5D84">
        <w:rPr>
          <w:rFonts w:ascii="Times New Roman" w:hAnsi="Times New Roman" w:cs="Times New Roman"/>
        </w:rPr>
        <w:t>61.1%</w:t>
      </w:r>
      <w:r w:rsidR="0089040C" w:rsidRPr="00BF5D84">
        <w:rPr>
          <w:rFonts w:ascii="Times New Roman" w:hAnsi="Times New Roman" w:cs="Times New Roman"/>
        </w:rPr>
        <w:t>)</w:t>
      </w:r>
      <w:r w:rsidR="00F4027A" w:rsidRPr="00BF5D84">
        <w:rPr>
          <w:rFonts w:ascii="Times New Roman" w:hAnsi="Times New Roman" w:cs="Times New Roman"/>
        </w:rPr>
        <w:t xml:space="preserve"> of facilities that did not perform Signal Function #9 (blood transfusion) </w:t>
      </w:r>
      <w:r w:rsidR="0089040C" w:rsidRPr="00BF5D84">
        <w:rPr>
          <w:rFonts w:ascii="Times New Roman" w:hAnsi="Times New Roman" w:cs="Times New Roman"/>
        </w:rPr>
        <w:t xml:space="preserve">had at least one case of maternal hemorrhage on file. </w:t>
      </w:r>
    </w:p>
    <w:p w14:paraId="3F3660FE" w14:textId="77777777" w:rsidR="00DA13C5" w:rsidRPr="00BF5D84" w:rsidRDefault="00DA13C5" w:rsidP="00C8364F">
      <w:pPr>
        <w:spacing w:line="480" w:lineRule="auto"/>
        <w:rPr>
          <w:rFonts w:ascii="Times New Roman" w:hAnsi="Times New Roman" w:cs="Times New Roman"/>
        </w:rPr>
      </w:pPr>
      <w:r w:rsidRPr="00BF5D84">
        <w:rPr>
          <w:rFonts w:ascii="Times New Roman" w:hAnsi="Times New Roman" w:cs="Times New Roman"/>
        </w:rPr>
        <w:br w:type="page"/>
      </w:r>
    </w:p>
    <w:p w14:paraId="71AF8E46" w14:textId="77777777" w:rsidR="00DA13C5" w:rsidRPr="00BF5D84" w:rsidRDefault="00DA13C5" w:rsidP="00117B44">
      <w:pPr>
        <w:spacing w:after="0" w:line="240" w:lineRule="auto"/>
        <w:contextualSpacing/>
        <w:rPr>
          <w:rFonts w:ascii="Times New Roman" w:hAnsi="Times New Roman" w:cs="Times New Roman"/>
        </w:rPr>
        <w:sectPr w:rsidR="00DA13C5" w:rsidRPr="00BF5D84" w:rsidSect="00224B11">
          <w:pgSz w:w="12240" w:h="15840"/>
          <w:pgMar w:top="1440" w:right="1440" w:bottom="1440" w:left="1440" w:header="720" w:footer="720" w:gutter="0"/>
          <w:lnNumType w:countBy="1" w:restart="continuous"/>
          <w:cols w:space="720"/>
          <w:docGrid w:linePitch="360"/>
        </w:sectPr>
      </w:pPr>
    </w:p>
    <w:p w14:paraId="19E2B961" w14:textId="25BB6BC8" w:rsidR="009A7F26" w:rsidRPr="00BF5D84" w:rsidRDefault="00DA13C5" w:rsidP="00DA13C5">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lastRenderedPageBreak/>
        <w:t xml:space="preserve">Table 4:  Signal </w:t>
      </w:r>
      <w:r w:rsidR="00585ABF" w:rsidRPr="00BF5D84">
        <w:rPr>
          <w:rFonts w:ascii="Times New Roman" w:eastAsia="Times New Roman" w:hAnsi="Times New Roman" w:cs="Times New Roman"/>
          <w:b/>
          <w:bCs/>
          <w:color w:val="000000"/>
        </w:rPr>
        <w:t>f</w:t>
      </w:r>
      <w:r w:rsidRPr="00BF5D84">
        <w:rPr>
          <w:rFonts w:ascii="Times New Roman" w:eastAsia="Times New Roman" w:hAnsi="Times New Roman" w:cs="Times New Roman"/>
          <w:b/>
          <w:bCs/>
          <w:color w:val="000000"/>
        </w:rPr>
        <w:t xml:space="preserve">unction </w:t>
      </w:r>
      <w:r w:rsidR="00585ABF" w:rsidRPr="00BF5D84">
        <w:rPr>
          <w:rFonts w:ascii="Times New Roman" w:eastAsia="Times New Roman" w:hAnsi="Times New Roman" w:cs="Times New Roman"/>
          <w:b/>
          <w:bCs/>
          <w:color w:val="000000"/>
        </w:rPr>
        <w:t>p</w:t>
      </w:r>
      <w:r w:rsidRPr="00BF5D84">
        <w:rPr>
          <w:rFonts w:ascii="Times New Roman" w:eastAsia="Times New Roman" w:hAnsi="Times New Roman" w:cs="Times New Roman"/>
          <w:b/>
          <w:bCs/>
          <w:color w:val="000000"/>
        </w:rPr>
        <w:t xml:space="preserve">erformance versus </w:t>
      </w:r>
      <w:r w:rsidR="00585ABF" w:rsidRPr="00BF5D84">
        <w:rPr>
          <w:rFonts w:ascii="Times New Roman" w:eastAsia="Times New Roman" w:hAnsi="Times New Roman" w:cs="Times New Roman"/>
          <w:b/>
          <w:bCs/>
          <w:color w:val="000000"/>
        </w:rPr>
        <w:t>f</w:t>
      </w:r>
      <w:r w:rsidRPr="00BF5D84">
        <w:rPr>
          <w:rFonts w:ascii="Times New Roman" w:eastAsia="Times New Roman" w:hAnsi="Times New Roman" w:cs="Times New Roman"/>
          <w:b/>
          <w:bCs/>
          <w:color w:val="000000"/>
        </w:rPr>
        <w:t xml:space="preserve">acility </w:t>
      </w:r>
      <w:r w:rsidR="00585ABF" w:rsidRPr="00BF5D84">
        <w:rPr>
          <w:rFonts w:ascii="Times New Roman" w:eastAsia="Times New Roman" w:hAnsi="Times New Roman" w:cs="Times New Roman"/>
          <w:b/>
          <w:bCs/>
          <w:color w:val="000000"/>
        </w:rPr>
        <w:t>d</w:t>
      </w:r>
      <w:r w:rsidRPr="00BF5D84">
        <w:rPr>
          <w:rFonts w:ascii="Times New Roman" w:eastAsia="Times New Roman" w:hAnsi="Times New Roman" w:cs="Times New Roman"/>
          <w:b/>
          <w:bCs/>
          <w:color w:val="000000"/>
        </w:rPr>
        <w:t xml:space="preserve">ocumentation of </w:t>
      </w:r>
      <w:r w:rsidR="009852D3" w:rsidRPr="00BF5D84">
        <w:rPr>
          <w:rFonts w:ascii="Times New Roman" w:eastAsia="Times New Roman" w:hAnsi="Times New Roman" w:cs="Times New Roman"/>
          <w:b/>
          <w:bCs/>
          <w:color w:val="000000"/>
        </w:rPr>
        <w:t>corresponding</w:t>
      </w:r>
      <w:r w:rsidRPr="00BF5D84">
        <w:rPr>
          <w:rFonts w:ascii="Times New Roman" w:eastAsia="Times New Roman" w:hAnsi="Times New Roman" w:cs="Times New Roman"/>
          <w:b/>
          <w:bCs/>
          <w:color w:val="000000"/>
        </w:rPr>
        <w:t xml:space="preserve"> </w:t>
      </w:r>
      <w:r w:rsidR="00585ABF" w:rsidRPr="00BF5D84">
        <w:rPr>
          <w:rFonts w:ascii="Times New Roman" w:eastAsia="Times New Roman" w:hAnsi="Times New Roman" w:cs="Times New Roman"/>
          <w:b/>
          <w:bCs/>
          <w:color w:val="000000"/>
        </w:rPr>
        <w:t>o</w:t>
      </w:r>
      <w:r w:rsidRPr="00BF5D84">
        <w:rPr>
          <w:rFonts w:ascii="Times New Roman" w:eastAsia="Times New Roman" w:hAnsi="Times New Roman" w:cs="Times New Roman"/>
          <w:b/>
          <w:bCs/>
          <w:color w:val="000000"/>
        </w:rPr>
        <w:t xml:space="preserve">bstetric </w:t>
      </w:r>
      <w:r w:rsidR="00585ABF" w:rsidRPr="00BF5D84">
        <w:rPr>
          <w:rFonts w:ascii="Times New Roman" w:eastAsia="Times New Roman" w:hAnsi="Times New Roman" w:cs="Times New Roman"/>
          <w:b/>
          <w:bCs/>
          <w:color w:val="000000"/>
        </w:rPr>
        <w:t>c</w:t>
      </w:r>
      <w:r w:rsidRPr="00BF5D84">
        <w:rPr>
          <w:rFonts w:ascii="Times New Roman" w:eastAsia="Times New Roman" w:hAnsi="Times New Roman" w:cs="Times New Roman"/>
          <w:b/>
          <w:bCs/>
          <w:color w:val="000000"/>
        </w:rPr>
        <w:t xml:space="preserve">omplications in the </w:t>
      </w:r>
      <w:r w:rsidR="00585ABF" w:rsidRPr="00BF5D84">
        <w:rPr>
          <w:rFonts w:ascii="Times New Roman" w:eastAsia="Times New Roman" w:hAnsi="Times New Roman" w:cs="Times New Roman"/>
          <w:b/>
          <w:bCs/>
          <w:color w:val="000000"/>
        </w:rPr>
        <w:t>p</w:t>
      </w:r>
      <w:r w:rsidRPr="00BF5D84">
        <w:rPr>
          <w:rFonts w:ascii="Times New Roman" w:eastAsia="Times New Roman" w:hAnsi="Times New Roman" w:cs="Times New Roman"/>
          <w:b/>
          <w:bCs/>
          <w:color w:val="000000"/>
        </w:rPr>
        <w:t xml:space="preserve">revious </w:t>
      </w:r>
      <w:r w:rsidR="00585ABF" w:rsidRPr="00BF5D84">
        <w:rPr>
          <w:rFonts w:ascii="Times New Roman" w:eastAsia="Times New Roman" w:hAnsi="Times New Roman" w:cs="Times New Roman"/>
          <w:b/>
          <w:bCs/>
          <w:color w:val="000000"/>
        </w:rPr>
        <w:t>t</w:t>
      </w:r>
      <w:r w:rsidRPr="00BF5D84">
        <w:rPr>
          <w:rFonts w:ascii="Times New Roman" w:eastAsia="Times New Roman" w:hAnsi="Times New Roman" w:cs="Times New Roman"/>
          <w:b/>
          <w:bCs/>
          <w:color w:val="000000"/>
        </w:rPr>
        <w:t xml:space="preserve">hree </w:t>
      </w:r>
      <w:r w:rsidR="00585ABF" w:rsidRPr="00BF5D84">
        <w:rPr>
          <w:rFonts w:ascii="Times New Roman" w:eastAsia="Times New Roman" w:hAnsi="Times New Roman" w:cs="Times New Roman"/>
          <w:b/>
          <w:bCs/>
          <w:color w:val="000000"/>
        </w:rPr>
        <w:t>m</w:t>
      </w:r>
      <w:r w:rsidRPr="00BF5D84">
        <w:rPr>
          <w:rFonts w:ascii="Times New Roman" w:eastAsia="Times New Roman" w:hAnsi="Times New Roman" w:cs="Times New Roman"/>
          <w:b/>
          <w:bCs/>
          <w:color w:val="000000"/>
        </w:rPr>
        <w:t>onths</w:t>
      </w:r>
    </w:p>
    <w:p w14:paraId="49BD413E" w14:textId="7C7CBD2A" w:rsidR="00BC79C5" w:rsidRPr="00BF5D84" w:rsidRDefault="00BC79C5" w:rsidP="00117B44">
      <w:pPr>
        <w:spacing w:after="0" w:line="240" w:lineRule="auto"/>
        <w:contextualSpacing/>
        <w:rPr>
          <w:rFonts w:ascii="Times New Roman" w:hAnsi="Times New Roman" w:cs="Times New Roman"/>
        </w:rPr>
      </w:pPr>
    </w:p>
    <w:tbl>
      <w:tblPr>
        <w:tblW w:w="13860" w:type="dxa"/>
        <w:tblLook w:val="04A0" w:firstRow="1" w:lastRow="0" w:firstColumn="1" w:lastColumn="0" w:noHBand="0" w:noVBand="1"/>
      </w:tblPr>
      <w:tblGrid>
        <w:gridCol w:w="3758"/>
        <w:gridCol w:w="1308"/>
        <w:gridCol w:w="1307"/>
        <w:gridCol w:w="965"/>
        <w:gridCol w:w="1147"/>
        <w:gridCol w:w="1147"/>
        <w:gridCol w:w="847"/>
        <w:gridCol w:w="1271"/>
        <w:gridCol w:w="1271"/>
        <w:gridCol w:w="839"/>
      </w:tblGrid>
      <w:tr w:rsidR="00BC79C5" w:rsidRPr="00BF5D84" w14:paraId="272A8E08" w14:textId="77777777" w:rsidTr="00C8364F">
        <w:trPr>
          <w:trHeight w:val="20"/>
        </w:trPr>
        <w:tc>
          <w:tcPr>
            <w:tcW w:w="3758" w:type="dxa"/>
            <w:tcBorders>
              <w:top w:val="single" w:sz="4" w:space="0" w:color="auto"/>
              <w:left w:val="single" w:sz="4" w:space="0" w:color="auto"/>
              <w:bottom w:val="nil"/>
              <w:right w:val="single" w:sz="4" w:space="0" w:color="auto"/>
            </w:tcBorders>
            <w:shd w:val="clear" w:color="auto" w:fill="auto"/>
            <w:vAlign w:val="bottom"/>
            <w:hideMark/>
          </w:tcPr>
          <w:p w14:paraId="4F9AB7A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3580" w:type="dxa"/>
            <w:gridSpan w:val="3"/>
            <w:tcBorders>
              <w:top w:val="single" w:sz="4" w:space="0" w:color="auto"/>
              <w:left w:val="nil"/>
              <w:bottom w:val="nil"/>
              <w:right w:val="single" w:sz="4" w:space="0" w:color="000000"/>
            </w:tcBorders>
            <w:shd w:val="clear" w:color="auto" w:fill="auto"/>
            <w:noWrap/>
            <w:vAlign w:val="bottom"/>
            <w:hideMark/>
          </w:tcPr>
          <w:p w14:paraId="7D859827"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Argentina</w:t>
            </w:r>
          </w:p>
        </w:tc>
        <w:tc>
          <w:tcPr>
            <w:tcW w:w="3141" w:type="dxa"/>
            <w:gridSpan w:val="3"/>
            <w:tcBorders>
              <w:top w:val="single" w:sz="4" w:space="0" w:color="auto"/>
              <w:left w:val="nil"/>
              <w:bottom w:val="nil"/>
              <w:right w:val="single" w:sz="4" w:space="0" w:color="000000"/>
            </w:tcBorders>
            <w:shd w:val="clear" w:color="auto" w:fill="auto"/>
            <w:noWrap/>
            <w:vAlign w:val="bottom"/>
            <w:hideMark/>
          </w:tcPr>
          <w:p w14:paraId="092AF95F"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Ghana</w:t>
            </w:r>
          </w:p>
        </w:tc>
        <w:tc>
          <w:tcPr>
            <w:tcW w:w="3381" w:type="dxa"/>
            <w:gridSpan w:val="3"/>
            <w:tcBorders>
              <w:top w:val="single" w:sz="4" w:space="0" w:color="auto"/>
              <w:left w:val="nil"/>
              <w:bottom w:val="nil"/>
              <w:right w:val="single" w:sz="4" w:space="0" w:color="000000"/>
            </w:tcBorders>
            <w:shd w:val="clear" w:color="auto" w:fill="auto"/>
            <w:noWrap/>
            <w:vAlign w:val="bottom"/>
            <w:hideMark/>
          </w:tcPr>
          <w:p w14:paraId="50AD65E3"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India</w:t>
            </w:r>
          </w:p>
        </w:tc>
      </w:tr>
      <w:tr w:rsidR="00BC79C5" w:rsidRPr="00BF5D84" w14:paraId="473976CE" w14:textId="77777777" w:rsidTr="00C8364F">
        <w:trPr>
          <w:trHeight w:val="20"/>
        </w:trPr>
        <w:tc>
          <w:tcPr>
            <w:tcW w:w="3758" w:type="dxa"/>
            <w:tcBorders>
              <w:top w:val="nil"/>
              <w:left w:val="single" w:sz="4" w:space="0" w:color="auto"/>
              <w:bottom w:val="nil"/>
              <w:right w:val="single" w:sz="4" w:space="0" w:color="auto"/>
            </w:tcBorders>
            <w:shd w:val="clear" w:color="auto" w:fill="auto"/>
            <w:vAlign w:val="bottom"/>
            <w:hideMark/>
          </w:tcPr>
          <w:p w14:paraId="2697973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3580" w:type="dxa"/>
            <w:gridSpan w:val="3"/>
            <w:tcBorders>
              <w:top w:val="single" w:sz="4" w:space="0" w:color="auto"/>
              <w:left w:val="nil"/>
              <w:bottom w:val="single" w:sz="4" w:space="0" w:color="auto"/>
              <w:right w:val="single" w:sz="4" w:space="0" w:color="000000"/>
            </w:tcBorders>
            <w:shd w:val="clear" w:color="000000" w:fill="FFFFFF"/>
            <w:vAlign w:val="bottom"/>
            <w:hideMark/>
          </w:tcPr>
          <w:p w14:paraId="20909EF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of facilities that performed signal </w:t>
            </w:r>
            <w:proofErr w:type="gramStart"/>
            <w:r w:rsidRPr="00BF5D84">
              <w:rPr>
                <w:rFonts w:ascii="Times New Roman" w:eastAsia="Times New Roman" w:hAnsi="Times New Roman" w:cs="Times New Roman"/>
                <w:color w:val="000000"/>
              </w:rPr>
              <w:t>function  (</w:t>
            </w:r>
            <w:proofErr w:type="gramEnd"/>
            <w:r w:rsidRPr="00BF5D84">
              <w:rPr>
                <w:rFonts w:ascii="Times New Roman" w:eastAsia="Times New Roman" w:hAnsi="Times New Roman" w:cs="Times New Roman"/>
                <w:color w:val="000000"/>
              </w:rPr>
              <w:t>n)</w:t>
            </w:r>
          </w:p>
        </w:tc>
        <w:tc>
          <w:tcPr>
            <w:tcW w:w="3141" w:type="dxa"/>
            <w:gridSpan w:val="3"/>
            <w:tcBorders>
              <w:top w:val="single" w:sz="4" w:space="0" w:color="auto"/>
              <w:left w:val="nil"/>
              <w:bottom w:val="single" w:sz="4" w:space="0" w:color="auto"/>
              <w:right w:val="single" w:sz="4" w:space="0" w:color="000000"/>
            </w:tcBorders>
            <w:shd w:val="clear" w:color="000000" w:fill="FFFFFF"/>
            <w:vAlign w:val="bottom"/>
            <w:hideMark/>
          </w:tcPr>
          <w:p w14:paraId="672FA4A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of facilities that performed signal </w:t>
            </w:r>
            <w:proofErr w:type="gramStart"/>
            <w:r w:rsidRPr="00BF5D84">
              <w:rPr>
                <w:rFonts w:ascii="Times New Roman" w:eastAsia="Times New Roman" w:hAnsi="Times New Roman" w:cs="Times New Roman"/>
                <w:color w:val="000000"/>
              </w:rPr>
              <w:t>function  (</w:t>
            </w:r>
            <w:proofErr w:type="gramEnd"/>
            <w:r w:rsidRPr="00BF5D84">
              <w:rPr>
                <w:rFonts w:ascii="Times New Roman" w:eastAsia="Times New Roman" w:hAnsi="Times New Roman" w:cs="Times New Roman"/>
                <w:color w:val="000000"/>
              </w:rPr>
              <w:t>n)</w:t>
            </w:r>
          </w:p>
        </w:tc>
        <w:tc>
          <w:tcPr>
            <w:tcW w:w="3381" w:type="dxa"/>
            <w:gridSpan w:val="3"/>
            <w:tcBorders>
              <w:top w:val="single" w:sz="4" w:space="0" w:color="auto"/>
              <w:left w:val="nil"/>
              <w:bottom w:val="single" w:sz="4" w:space="0" w:color="auto"/>
              <w:right w:val="single" w:sz="4" w:space="0" w:color="000000"/>
            </w:tcBorders>
            <w:shd w:val="clear" w:color="000000" w:fill="FFFFFF"/>
            <w:vAlign w:val="bottom"/>
            <w:hideMark/>
          </w:tcPr>
          <w:p w14:paraId="29CD62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of facilities that performed signal </w:t>
            </w:r>
            <w:proofErr w:type="gramStart"/>
            <w:r w:rsidRPr="00BF5D84">
              <w:rPr>
                <w:rFonts w:ascii="Times New Roman" w:eastAsia="Times New Roman" w:hAnsi="Times New Roman" w:cs="Times New Roman"/>
                <w:color w:val="000000"/>
              </w:rPr>
              <w:t>function  (</w:t>
            </w:r>
            <w:proofErr w:type="gramEnd"/>
            <w:r w:rsidRPr="00BF5D84">
              <w:rPr>
                <w:rFonts w:ascii="Times New Roman" w:eastAsia="Times New Roman" w:hAnsi="Times New Roman" w:cs="Times New Roman"/>
                <w:color w:val="000000"/>
              </w:rPr>
              <w:t>n)</w:t>
            </w:r>
          </w:p>
        </w:tc>
      </w:tr>
      <w:tr w:rsidR="00BC79C5" w:rsidRPr="00BF5D84" w14:paraId="15ACEC81" w14:textId="77777777" w:rsidTr="00C8364F">
        <w:trPr>
          <w:trHeight w:val="20"/>
        </w:trPr>
        <w:tc>
          <w:tcPr>
            <w:tcW w:w="3758" w:type="dxa"/>
            <w:tcBorders>
              <w:top w:val="single" w:sz="4" w:space="0" w:color="auto"/>
              <w:left w:val="single" w:sz="4" w:space="0" w:color="auto"/>
              <w:bottom w:val="single" w:sz="4" w:space="0" w:color="auto"/>
              <w:right w:val="nil"/>
            </w:tcBorders>
            <w:shd w:val="clear" w:color="000000" w:fill="E7E6E6"/>
            <w:vAlign w:val="bottom"/>
            <w:hideMark/>
          </w:tcPr>
          <w:p w14:paraId="028FA43E" w14:textId="7447F79D"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Signal Function 1 (parenteral antibiotics) </w:t>
            </w:r>
            <w:r w:rsidR="00143AD8" w:rsidRPr="00BF5D84">
              <w:rPr>
                <w:rFonts w:ascii="Times New Roman" w:eastAsia="Times New Roman" w:hAnsi="Times New Roman" w:cs="Times New Roman"/>
                <w:color w:val="000000"/>
              </w:rPr>
              <w:t>*</w:t>
            </w:r>
          </w:p>
        </w:tc>
        <w:tc>
          <w:tcPr>
            <w:tcW w:w="1308" w:type="dxa"/>
            <w:tcBorders>
              <w:top w:val="nil"/>
              <w:left w:val="nil"/>
              <w:bottom w:val="single" w:sz="4" w:space="0" w:color="auto"/>
              <w:right w:val="nil"/>
            </w:tcBorders>
            <w:shd w:val="clear" w:color="000000" w:fill="E7E6E6"/>
            <w:noWrap/>
            <w:vAlign w:val="bottom"/>
            <w:hideMark/>
          </w:tcPr>
          <w:p w14:paraId="5B9C851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w:t>
            </w:r>
          </w:p>
        </w:tc>
        <w:tc>
          <w:tcPr>
            <w:tcW w:w="1307" w:type="dxa"/>
            <w:tcBorders>
              <w:top w:val="nil"/>
              <w:left w:val="nil"/>
              <w:bottom w:val="single" w:sz="4" w:space="0" w:color="auto"/>
              <w:right w:val="nil"/>
            </w:tcBorders>
            <w:shd w:val="clear" w:color="000000" w:fill="E7E6E6"/>
            <w:noWrap/>
            <w:vAlign w:val="bottom"/>
            <w:hideMark/>
          </w:tcPr>
          <w:p w14:paraId="1EAB71E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965" w:type="dxa"/>
            <w:tcBorders>
              <w:top w:val="nil"/>
              <w:left w:val="nil"/>
              <w:bottom w:val="single" w:sz="4" w:space="0" w:color="auto"/>
              <w:right w:val="nil"/>
            </w:tcBorders>
            <w:shd w:val="clear" w:color="000000" w:fill="E7E6E6"/>
            <w:noWrap/>
            <w:vAlign w:val="bottom"/>
            <w:hideMark/>
          </w:tcPr>
          <w:p w14:paraId="323E20A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p-value</w:t>
            </w:r>
          </w:p>
        </w:tc>
        <w:tc>
          <w:tcPr>
            <w:tcW w:w="1147" w:type="dxa"/>
            <w:tcBorders>
              <w:top w:val="nil"/>
              <w:left w:val="nil"/>
              <w:bottom w:val="single" w:sz="4" w:space="0" w:color="auto"/>
              <w:right w:val="nil"/>
            </w:tcBorders>
            <w:shd w:val="clear" w:color="000000" w:fill="E7E6E6"/>
            <w:noWrap/>
            <w:vAlign w:val="bottom"/>
            <w:hideMark/>
          </w:tcPr>
          <w:p w14:paraId="1478AB0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w:t>
            </w:r>
          </w:p>
        </w:tc>
        <w:tc>
          <w:tcPr>
            <w:tcW w:w="1147" w:type="dxa"/>
            <w:tcBorders>
              <w:top w:val="nil"/>
              <w:left w:val="nil"/>
              <w:bottom w:val="single" w:sz="4" w:space="0" w:color="auto"/>
              <w:right w:val="nil"/>
            </w:tcBorders>
            <w:shd w:val="clear" w:color="000000" w:fill="E7E6E6"/>
            <w:noWrap/>
            <w:vAlign w:val="bottom"/>
            <w:hideMark/>
          </w:tcPr>
          <w:p w14:paraId="7445C9A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847" w:type="dxa"/>
            <w:tcBorders>
              <w:top w:val="nil"/>
              <w:left w:val="nil"/>
              <w:bottom w:val="single" w:sz="4" w:space="0" w:color="auto"/>
              <w:right w:val="nil"/>
            </w:tcBorders>
            <w:shd w:val="clear" w:color="000000" w:fill="E7E6E6"/>
            <w:noWrap/>
            <w:vAlign w:val="bottom"/>
            <w:hideMark/>
          </w:tcPr>
          <w:p w14:paraId="3456595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p-value</w:t>
            </w:r>
          </w:p>
        </w:tc>
        <w:tc>
          <w:tcPr>
            <w:tcW w:w="1271" w:type="dxa"/>
            <w:tcBorders>
              <w:top w:val="nil"/>
              <w:left w:val="nil"/>
              <w:bottom w:val="single" w:sz="4" w:space="0" w:color="auto"/>
              <w:right w:val="nil"/>
            </w:tcBorders>
            <w:shd w:val="clear" w:color="000000" w:fill="E7E6E6"/>
            <w:noWrap/>
            <w:vAlign w:val="bottom"/>
            <w:hideMark/>
          </w:tcPr>
          <w:p w14:paraId="6FAE760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w:t>
            </w:r>
          </w:p>
        </w:tc>
        <w:tc>
          <w:tcPr>
            <w:tcW w:w="1271" w:type="dxa"/>
            <w:tcBorders>
              <w:top w:val="nil"/>
              <w:left w:val="nil"/>
              <w:bottom w:val="single" w:sz="4" w:space="0" w:color="auto"/>
              <w:right w:val="nil"/>
            </w:tcBorders>
            <w:shd w:val="clear" w:color="000000" w:fill="E7E6E6"/>
            <w:noWrap/>
            <w:vAlign w:val="bottom"/>
            <w:hideMark/>
          </w:tcPr>
          <w:p w14:paraId="12F314C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839" w:type="dxa"/>
            <w:tcBorders>
              <w:top w:val="nil"/>
              <w:left w:val="nil"/>
              <w:bottom w:val="single" w:sz="4" w:space="0" w:color="auto"/>
              <w:right w:val="nil"/>
            </w:tcBorders>
            <w:shd w:val="clear" w:color="000000" w:fill="E7E6E6"/>
            <w:noWrap/>
            <w:vAlign w:val="bottom"/>
            <w:hideMark/>
          </w:tcPr>
          <w:p w14:paraId="12710A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p-value</w:t>
            </w:r>
          </w:p>
        </w:tc>
      </w:tr>
      <w:tr w:rsidR="00BC79C5" w:rsidRPr="00BF5D84" w14:paraId="22593B8E"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5F9CB16" w14:textId="2E96A599"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Sepsis </w:t>
            </w:r>
          </w:p>
        </w:tc>
        <w:tc>
          <w:tcPr>
            <w:tcW w:w="1308" w:type="dxa"/>
            <w:tcBorders>
              <w:top w:val="nil"/>
              <w:left w:val="nil"/>
              <w:bottom w:val="nil"/>
              <w:right w:val="nil"/>
            </w:tcBorders>
            <w:shd w:val="clear" w:color="000000" w:fill="FFFFFF"/>
            <w:noWrap/>
            <w:vAlign w:val="bottom"/>
            <w:hideMark/>
          </w:tcPr>
          <w:p w14:paraId="7AF0C3A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18E2A5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45FB3BA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522B31C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5E22987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0408F0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7BD0D4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2AB2A2E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221F35A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51131671"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544E76C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6130637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1865F4D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79.4 (27)</w:t>
            </w:r>
          </w:p>
        </w:tc>
        <w:tc>
          <w:tcPr>
            <w:tcW w:w="965" w:type="dxa"/>
            <w:vMerge w:val="restart"/>
            <w:tcBorders>
              <w:top w:val="nil"/>
              <w:left w:val="nil"/>
              <w:bottom w:val="nil"/>
              <w:right w:val="single" w:sz="4" w:space="0" w:color="auto"/>
            </w:tcBorders>
            <w:shd w:val="clear" w:color="000000" w:fill="FFFFFF"/>
            <w:noWrap/>
            <w:vAlign w:val="center"/>
            <w:hideMark/>
          </w:tcPr>
          <w:p w14:paraId="1A6F1063"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w:t>
            </w:r>
          </w:p>
        </w:tc>
        <w:tc>
          <w:tcPr>
            <w:tcW w:w="1147" w:type="dxa"/>
            <w:tcBorders>
              <w:top w:val="nil"/>
              <w:left w:val="nil"/>
              <w:bottom w:val="nil"/>
              <w:right w:val="nil"/>
            </w:tcBorders>
            <w:shd w:val="clear" w:color="000000" w:fill="FFFFFF"/>
            <w:noWrap/>
            <w:vAlign w:val="bottom"/>
            <w:hideMark/>
          </w:tcPr>
          <w:p w14:paraId="31D45A7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97.3 (36)</w:t>
            </w:r>
          </w:p>
        </w:tc>
        <w:tc>
          <w:tcPr>
            <w:tcW w:w="1147" w:type="dxa"/>
            <w:tcBorders>
              <w:top w:val="nil"/>
              <w:left w:val="nil"/>
              <w:bottom w:val="nil"/>
              <w:right w:val="nil"/>
            </w:tcBorders>
            <w:shd w:val="clear" w:color="000000" w:fill="FFFFFF"/>
            <w:noWrap/>
            <w:vAlign w:val="bottom"/>
            <w:hideMark/>
          </w:tcPr>
          <w:p w14:paraId="3AA053E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69.2 (9)</w:t>
            </w:r>
          </w:p>
        </w:tc>
        <w:tc>
          <w:tcPr>
            <w:tcW w:w="847" w:type="dxa"/>
            <w:vMerge w:val="restart"/>
            <w:tcBorders>
              <w:top w:val="nil"/>
              <w:left w:val="nil"/>
              <w:bottom w:val="nil"/>
              <w:right w:val="single" w:sz="4" w:space="0" w:color="auto"/>
            </w:tcBorders>
            <w:shd w:val="clear" w:color="000000" w:fill="FFFFFF"/>
            <w:noWrap/>
            <w:vAlign w:val="center"/>
            <w:hideMark/>
          </w:tcPr>
          <w:p w14:paraId="33BFFE11"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0.004</w:t>
            </w:r>
          </w:p>
        </w:tc>
        <w:tc>
          <w:tcPr>
            <w:tcW w:w="1271" w:type="dxa"/>
            <w:tcBorders>
              <w:top w:val="nil"/>
              <w:left w:val="nil"/>
              <w:bottom w:val="nil"/>
              <w:right w:val="nil"/>
            </w:tcBorders>
            <w:shd w:val="clear" w:color="000000" w:fill="FFFFFF"/>
            <w:noWrap/>
            <w:vAlign w:val="bottom"/>
            <w:hideMark/>
          </w:tcPr>
          <w:p w14:paraId="6782A5A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(36)</w:t>
            </w:r>
          </w:p>
        </w:tc>
        <w:tc>
          <w:tcPr>
            <w:tcW w:w="1271" w:type="dxa"/>
            <w:tcBorders>
              <w:top w:val="nil"/>
              <w:left w:val="nil"/>
              <w:bottom w:val="nil"/>
              <w:right w:val="nil"/>
            </w:tcBorders>
            <w:shd w:val="clear" w:color="000000" w:fill="FFFFFF"/>
            <w:noWrap/>
            <w:vAlign w:val="bottom"/>
            <w:hideMark/>
          </w:tcPr>
          <w:p w14:paraId="1A1992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40.6 (100)</w:t>
            </w:r>
          </w:p>
        </w:tc>
        <w:tc>
          <w:tcPr>
            <w:tcW w:w="839" w:type="dxa"/>
            <w:vMerge w:val="restart"/>
            <w:tcBorders>
              <w:top w:val="nil"/>
              <w:left w:val="nil"/>
              <w:bottom w:val="nil"/>
              <w:right w:val="single" w:sz="4" w:space="0" w:color="auto"/>
            </w:tcBorders>
            <w:shd w:val="clear" w:color="000000" w:fill="FFFFFF"/>
            <w:noWrap/>
            <w:vAlign w:val="center"/>
            <w:hideMark/>
          </w:tcPr>
          <w:p w14:paraId="6207674E"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r>
      <w:tr w:rsidR="00DA13C5" w:rsidRPr="00BF5D84" w14:paraId="6E4AAA17"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6450D79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0C6BEDA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2389478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20.59 (7)</w:t>
            </w:r>
          </w:p>
        </w:tc>
        <w:tc>
          <w:tcPr>
            <w:tcW w:w="965" w:type="dxa"/>
            <w:vMerge/>
            <w:tcBorders>
              <w:top w:val="nil"/>
              <w:left w:val="nil"/>
              <w:bottom w:val="nil"/>
              <w:right w:val="single" w:sz="4" w:space="0" w:color="auto"/>
            </w:tcBorders>
            <w:vAlign w:val="center"/>
            <w:hideMark/>
          </w:tcPr>
          <w:p w14:paraId="64891B45"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147" w:type="dxa"/>
            <w:tcBorders>
              <w:top w:val="nil"/>
              <w:left w:val="nil"/>
              <w:bottom w:val="nil"/>
              <w:right w:val="nil"/>
            </w:tcBorders>
            <w:shd w:val="clear" w:color="000000" w:fill="FFFFFF"/>
            <w:noWrap/>
            <w:vAlign w:val="bottom"/>
            <w:hideMark/>
          </w:tcPr>
          <w:p w14:paraId="7AE8061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2.7 (1)</w:t>
            </w:r>
          </w:p>
        </w:tc>
        <w:tc>
          <w:tcPr>
            <w:tcW w:w="1147" w:type="dxa"/>
            <w:tcBorders>
              <w:top w:val="nil"/>
              <w:left w:val="nil"/>
              <w:bottom w:val="nil"/>
              <w:right w:val="nil"/>
            </w:tcBorders>
            <w:shd w:val="clear" w:color="000000" w:fill="FFFFFF"/>
            <w:noWrap/>
            <w:vAlign w:val="bottom"/>
            <w:hideMark/>
          </w:tcPr>
          <w:p w14:paraId="323FCE3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30.8 (4)</w:t>
            </w:r>
          </w:p>
        </w:tc>
        <w:tc>
          <w:tcPr>
            <w:tcW w:w="847" w:type="dxa"/>
            <w:vMerge/>
            <w:tcBorders>
              <w:top w:val="nil"/>
              <w:left w:val="nil"/>
              <w:bottom w:val="nil"/>
              <w:right w:val="single" w:sz="4" w:space="0" w:color="auto"/>
            </w:tcBorders>
            <w:vAlign w:val="center"/>
            <w:hideMark/>
          </w:tcPr>
          <w:p w14:paraId="54D71707"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271" w:type="dxa"/>
            <w:tcBorders>
              <w:top w:val="nil"/>
              <w:left w:val="nil"/>
              <w:bottom w:val="nil"/>
              <w:right w:val="nil"/>
            </w:tcBorders>
            <w:shd w:val="clear" w:color="000000" w:fill="FFFFFF"/>
            <w:noWrap/>
            <w:vAlign w:val="bottom"/>
            <w:hideMark/>
          </w:tcPr>
          <w:p w14:paraId="5A9B5BD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71" w:type="dxa"/>
            <w:tcBorders>
              <w:top w:val="nil"/>
              <w:left w:val="nil"/>
              <w:bottom w:val="nil"/>
              <w:right w:val="nil"/>
            </w:tcBorders>
            <w:shd w:val="clear" w:color="000000" w:fill="FFFFFF"/>
            <w:noWrap/>
            <w:vAlign w:val="bottom"/>
            <w:hideMark/>
          </w:tcPr>
          <w:p w14:paraId="151ED0A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59.35 (146)</w:t>
            </w:r>
          </w:p>
        </w:tc>
        <w:tc>
          <w:tcPr>
            <w:tcW w:w="839" w:type="dxa"/>
            <w:vMerge/>
            <w:tcBorders>
              <w:top w:val="nil"/>
              <w:left w:val="nil"/>
              <w:bottom w:val="nil"/>
              <w:right w:val="single" w:sz="4" w:space="0" w:color="auto"/>
            </w:tcBorders>
            <w:vAlign w:val="center"/>
            <w:hideMark/>
          </w:tcPr>
          <w:p w14:paraId="5A364039"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r w:rsidR="00BC79C5" w:rsidRPr="00BF5D84" w14:paraId="54ADE116"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416C16F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8" w:type="dxa"/>
            <w:tcBorders>
              <w:top w:val="nil"/>
              <w:left w:val="nil"/>
              <w:bottom w:val="nil"/>
              <w:right w:val="nil"/>
            </w:tcBorders>
            <w:shd w:val="clear" w:color="000000" w:fill="FFFFFF"/>
            <w:noWrap/>
            <w:vAlign w:val="bottom"/>
            <w:hideMark/>
          </w:tcPr>
          <w:p w14:paraId="6AB9B6B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1A3015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15773A4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A0471C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378D453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41A5471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CA51DB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6571BF9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57CFA9B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1344335C"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2DA0F783" w14:textId="727AD8A6"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Signal Function 2 (</w:t>
            </w:r>
            <w:proofErr w:type="spellStart"/>
            <w:r w:rsidRPr="00BF5D84">
              <w:rPr>
                <w:rFonts w:ascii="Times New Roman" w:eastAsia="Times New Roman" w:hAnsi="Times New Roman" w:cs="Times New Roman"/>
                <w:color w:val="000000"/>
              </w:rPr>
              <w:t>oxytocics</w:t>
            </w:r>
            <w:proofErr w:type="spellEnd"/>
            <w:r w:rsidRPr="00BF5D84">
              <w:rPr>
                <w:rFonts w:ascii="Times New Roman" w:eastAsia="Times New Roman" w:hAnsi="Times New Roman" w:cs="Times New Roman"/>
                <w:color w:val="000000"/>
              </w:rPr>
              <w:t xml:space="preserve">) </w:t>
            </w:r>
            <w:r w:rsidR="00143AD8" w:rsidRPr="00BF5D84">
              <w:rPr>
                <w:rFonts w:ascii="Times New Roman" w:eastAsia="Times New Roman" w:hAnsi="Times New Roman" w:cs="Times New Roman"/>
                <w:color w:val="000000"/>
              </w:rPr>
              <w:t>*</w:t>
            </w:r>
          </w:p>
        </w:tc>
      </w:tr>
      <w:tr w:rsidR="00BC79C5" w:rsidRPr="00BF5D84" w14:paraId="28210231"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3A7310F0" w14:textId="5C8DDB2C"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Hemorrhage </w:t>
            </w:r>
          </w:p>
        </w:tc>
        <w:tc>
          <w:tcPr>
            <w:tcW w:w="1308" w:type="dxa"/>
            <w:tcBorders>
              <w:top w:val="nil"/>
              <w:left w:val="nil"/>
              <w:bottom w:val="nil"/>
              <w:right w:val="nil"/>
            </w:tcBorders>
            <w:shd w:val="clear" w:color="000000" w:fill="FFFFFF"/>
            <w:noWrap/>
            <w:vAlign w:val="bottom"/>
            <w:hideMark/>
          </w:tcPr>
          <w:p w14:paraId="6B5D89B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E79636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11E8827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FE149A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20D23C6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3C649EAD"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B28297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4ECB932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72D9C9D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2746F74"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155DD79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4C2366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52FC9F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47.06 (16)</w:t>
            </w:r>
          </w:p>
        </w:tc>
        <w:tc>
          <w:tcPr>
            <w:tcW w:w="965" w:type="dxa"/>
            <w:vMerge w:val="restart"/>
            <w:tcBorders>
              <w:top w:val="nil"/>
              <w:left w:val="nil"/>
              <w:bottom w:val="nil"/>
              <w:right w:val="single" w:sz="4" w:space="0" w:color="auto"/>
            </w:tcBorders>
            <w:shd w:val="clear" w:color="000000" w:fill="FFFFFF"/>
            <w:noWrap/>
            <w:vAlign w:val="center"/>
            <w:hideMark/>
          </w:tcPr>
          <w:p w14:paraId="1562FF77"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w:t>
            </w:r>
          </w:p>
        </w:tc>
        <w:tc>
          <w:tcPr>
            <w:tcW w:w="1147" w:type="dxa"/>
            <w:tcBorders>
              <w:top w:val="nil"/>
              <w:left w:val="nil"/>
              <w:bottom w:val="nil"/>
              <w:right w:val="nil"/>
            </w:tcBorders>
            <w:shd w:val="clear" w:color="000000" w:fill="FFFFFF"/>
            <w:noWrap/>
            <w:vAlign w:val="bottom"/>
            <w:hideMark/>
          </w:tcPr>
          <w:p w14:paraId="11EF34B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(4)</w:t>
            </w:r>
          </w:p>
        </w:tc>
        <w:tc>
          <w:tcPr>
            <w:tcW w:w="1147" w:type="dxa"/>
            <w:tcBorders>
              <w:top w:val="nil"/>
              <w:left w:val="nil"/>
              <w:bottom w:val="nil"/>
              <w:right w:val="nil"/>
            </w:tcBorders>
            <w:shd w:val="clear" w:color="000000" w:fill="FFFFFF"/>
            <w:noWrap/>
            <w:vAlign w:val="bottom"/>
            <w:hideMark/>
          </w:tcPr>
          <w:p w14:paraId="20C580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 (0.0)</w:t>
            </w:r>
          </w:p>
        </w:tc>
        <w:tc>
          <w:tcPr>
            <w:tcW w:w="847" w:type="dxa"/>
            <w:vMerge w:val="restart"/>
            <w:tcBorders>
              <w:top w:val="nil"/>
              <w:left w:val="nil"/>
              <w:bottom w:val="nil"/>
              <w:right w:val="single" w:sz="4" w:space="0" w:color="auto"/>
            </w:tcBorders>
            <w:shd w:val="clear" w:color="000000" w:fill="FFFFFF"/>
            <w:noWrap/>
            <w:vAlign w:val="center"/>
            <w:hideMark/>
          </w:tcPr>
          <w:p w14:paraId="53EF21D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0.141</w:t>
            </w:r>
          </w:p>
        </w:tc>
        <w:tc>
          <w:tcPr>
            <w:tcW w:w="1271" w:type="dxa"/>
            <w:tcBorders>
              <w:top w:val="nil"/>
              <w:left w:val="nil"/>
              <w:bottom w:val="nil"/>
              <w:right w:val="nil"/>
            </w:tcBorders>
            <w:shd w:val="clear" w:color="000000" w:fill="FFFFFF"/>
            <w:noWrap/>
            <w:vAlign w:val="bottom"/>
            <w:hideMark/>
          </w:tcPr>
          <w:p w14:paraId="17F3167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(12)</w:t>
            </w:r>
          </w:p>
        </w:tc>
        <w:tc>
          <w:tcPr>
            <w:tcW w:w="1271" w:type="dxa"/>
            <w:tcBorders>
              <w:top w:val="nil"/>
              <w:left w:val="nil"/>
              <w:bottom w:val="nil"/>
              <w:right w:val="nil"/>
            </w:tcBorders>
            <w:shd w:val="clear" w:color="000000" w:fill="FFFFFF"/>
            <w:noWrap/>
            <w:vAlign w:val="bottom"/>
            <w:hideMark/>
          </w:tcPr>
          <w:p w14:paraId="63B1C4B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35.6 (96)</w:t>
            </w:r>
          </w:p>
        </w:tc>
        <w:tc>
          <w:tcPr>
            <w:tcW w:w="839" w:type="dxa"/>
            <w:vMerge w:val="restart"/>
            <w:tcBorders>
              <w:top w:val="nil"/>
              <w:left w:val="nil"/>
              <w:bottom w:val="nil"/>
              <w:right w:val="single" w:sz="4" w:space="0" w:color="auto"/>
            </w:tcBorders>
            <w:shd w:val="clear" w:color="000000" w:fill="FFFFFF"/>
            <w:noWrap/>
            <w:vAlign w:val="center"/>
            <w:hideMark/>
          </w:tcPr>
          <w:p w14:paraId="35D5B458"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r>
      <w:tr w:rsidR="00DA13C5" w:rsidRPr="00BF5D84" w14:paraId="7083838F"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7E4AD0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0ACEB10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307" w:type="dxa"/>
            <w:tcBorders>
              <w:top w:val="nil"/>
              <w:left w:val="nil"/>
              <w:bottom w:val="nil"/>
              <w:right w:val="nil"/>
            </w:tcBorders>
            <w:shd w:val="clear" w:color="000000" w:fill="FFFFFF"/>
            <w:noWrap/>
            <w:vAlign w:val="bottom"/>
            <w:hideMark/>
          </w:tcPr>
          <w:p w14:paraId="3668FD1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52.9 (18)</w:t>
            </w:r>
          </w:p>
        </w:tc>
        <w:tc>
          <w:tcPr>
            <w:tcW w:w="965" w:type="dxa"/>
            <w:vMerge/>
            <w:tcBorders>
              <w:top w:val="nil"/>
              <w:left w:val="nil"/>
              <w:bottom w:val="nil"/>
              <w:right w:val="single" w:sz="4" w:space="0" w:color="auto"/>
            </w:tcBorders>
            <w:vAlign w:val="center"/>
            <w:hideMark/>
          </w:tcPr>
          <w:p w14:paraId="74C2BFCF"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147" w:type="dxa"/>
            <w:tcBorders>
              <w:top w:val="nil"/>
              <w:left w:val="nil"/>
              <w:bottom w:val="nil"/>
              <w:right w:val="nil"/>
            </w:tcBorders>
            <w:shd w:val="clear" w:color="000000" w:fill="FFFFFF"/>
            <w:noWrap/>
            <w:vAlign w:val="bottom"/>
            <w:hideMark/>
          </w:tcPr>
          <w:p w14:paraId="6E45619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147" w:type="dxa"/>
            <w:tcBorders>
              <w:top w:val="nil"/>
              <w:left w:val="nil"/>
              <w:bottom w:val="nil"/>
              <w:right w:val="nil"/>
            </w:tcBorders>
            <w:shd w:val="clear" w:color="000000" w:fill="FFFFFF"/>
            <w:noWrap/>
            <w:vAlign w:val="bottom"/>
            <w:hideMark/>
          </w:tcPr>
          <w:p w14:paraId="76BD74D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36.17 (17)</w:t>
            </w:r>
          </w:p>
        </w:tc>
        <w:tc>
          <w:tcPr>
            <w:tcW w:w="847" w:type="dxa"/>
            <w:vMerge/>
            <w:tcBorders>
              <w:top w:val="nil"/>
              <w:left w:val="nil"/>
              <w:bottom w:val="nil"/>
              <w:right w:val="single" w:sz="4" w:space="0" w:color="auto"/>
            </w:tcBorders>
            <w:vAlign w:val="center"/>
            <w:hideMark/>
          </w:tcPr>
          <w:p w14:paraId="5D38ECC5" w14:textId="77777777" w:rsidR="00BC79C5" w:rsidRPr="00BF5D84" w:rsidRDefault="00BC79C5" w:rsidP="00BC79C5">
            <w:pPr>
              <w:spacing w:after="0" w:line="240" w:lineRule="auto"/>
              <w:rPr>
                <w:rFonts w:ascii="Times New Roman" w:eastAsia="Times New Roman" w:hAnsi="Times New Roman" w:cs="Times New Roman"/>
                <w:color w:val="000000"/>
              </w:rPr>
            </w:pPr>
          </w:p>
        </w:tc>
        <w:tc>
          <w:tcPr>
            <w:tcW w:w="1271" w:type="dxa"/>
            <w:tcBorders>
              <w:top w:val="nil"/>
              <w:left w:val="nil"/>
              <w:bottom w:val="nil"/>
              <w:right w:val="nil"/>
            </w:tcBorders>
            <w:shd w:val="clear" w:color="000000" w:fill="FFFFFF"/>
            <w:noWrap/>
            <w:vAlign w:val="bottom"/>
            <w:hideMark/>
          </w:tcPr>
          <w:p w14:paraId="6BE01B1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271" w:type="dxa"/>
            <w:tcBorders>
              <w:top w:val="nil"/>
              <w:left w:val="nil"/>
              <w:bottom w:val="nil"/>
              <w:right w:val="nil"/>
            </w:tcBorders>
            <w:shd w:val="clear" w:color="000000" w:fill="FFFFFF"/>
            <w:noWrap/>
            <w:vAlign w:val="bottom"/>
            <w:hideMark/>
          </w:tcPr>
          <w:p w14:paraId="0F7CB6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64.4 (174)</w:t>
            </w:r>
          </w:p>
        </w:tc>
        <w:tc>
          <w:tcPr>
            <w:tcW w:w="839" w:type="dxa"/>
            <w:vMerge/>
            <w:tcBorders>
              <w:top w:val="nil"/>
              <w:left w:val="nil"/>
              <w:bottom w:val="nil"/>
              <w:right w:val="single" w:sz="4" w:space="0" w:color="auto"/>
            </w:tcBorders>
            <w:vAlign w:val="center"/>
            <w:hideMark/>
          </w:tcPr>
          <w:p w14:paraId="3E84321E"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r w:rsidR="00BC79C5" w:rsidRPr="00BF5D84" w14:paraId="6F976B9B" w14:textId="77777777" w:rsidTr="00C8364F">
        <w:trPr>
          <w:trHeight w:val="20"/>
        </w:trPr>
        <w:tc>
          <w:tcPr>
            <w:tcW w:w="3758" w:type="dxa"/>
            <w:tcBorders>
              <w:top w:val="nil"/>
              <w:left w:val="single" w:sz="4" w:space="0" w:color="auto"/>
              <w:bottom w:val="nil"/>
              <w:right w:val="nil"/>
            </w:tcBorders>
            <w:shd w:val="clear" w:color="000000" w:fill="FFFFFF"/>
            <w:vAlign w:val="bottom"/>
            <w:hideMark/>
          </w:tcPr>
          <w:p w14:paraId="005AFCE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8" w:type="dxa"/>
            <w:tcBorders>
              <w:top w:val="nil"/>
              <w:left w:val="single" w:sz="4" w:space="0" w:color="auto"/>
              <w:bottom w:val="nil"/>
              <w:right w:val="nil"/>
            </w:tcBorders>
            <w:shd w:val="clear" w:color="000000" w:fill="FFFFFF"/>
            <w:noWrap/>
            <w:vAlign w:val="bottom"/>
            <w:hideMark/>
          </w:tcPr>
          <w:p w14:paraId="3DA5492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8F3C36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0A9BCF5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66DE15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069E0C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nil"/>
            </w:tcBorders>
            <w:shd w:val="clear" w:color="000000" w:fill="FFFFFF"/>
            <w:noWrap/>
            <w:vAlign w:val="center"/>
            <w:hideMark/>
          </w:tcPr>
          <w:p w14:paraId="48E111E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D789C1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1708072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center"/>
            <w:hideMark/>
          </w:tcPr>
          <w:p w14:paraId="2A072807"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w:t>
            </w:r>
          </w:p>
        </w:tc>
      </w:tr>
      <w:tr w:rsidR="00BC79C5" w:rsidRPr="00BF5D84" w14:paraId="152943F1"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1F081C1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Signal Function 9 (blood transfusion)</w:t>
            </w:r>
          </w:p>
        </w:tc>
      </w:tr>
      <w:tr w:rsidR="00BC79C5" w:rsidRPr="00BF5D84" w14:paraId="447E6322"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6B203BE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Hemorrhage </w:t>
            </w:r>
          </w:p>
        </w:tc>
        <w:tc>
          <w:tcPr>
            <w:tcW w:w="1308" w:type="dxa"/>
            <w:tcBorders>
              <w:top w:val="nil"/>
              <w:left w:val="nil"/>
              <w:bottom w:val="nil"/>
              <w:right w:val="nil"/>
            </w:tcBorders>
            <w:shd w:val="clear" w:color="000000" w:fill="FFFFFF"/>
            <w:noWrap/>
            <w:vAlign w:val="bottom"/>
            <w:hideMark/>
          </w:tcPr>
          <w:p w14:paraId="4EA623F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56BDC27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48DA615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7CD5281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86FB9E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113B613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2E0DE28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65B7796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4AB95F0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7F4FBBD5"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3FADEAE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0E19EB8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78.5 (11)</w:t>
            </w:r>
          </w:p>
        </w:tc>
        <w:tc>
          <w:tcPr>
            <w:tcW w:w="1307" w:type="dxa"/>
            <w:tcBorders>
              <w:top w:val="nil"/>
              <w:left w:val="nil"/>
              <w:bottom w:val="nil"/>
              <w:right w:val="nil"/>
            </w:tcBorders>
            <w:shd w:val="clear" w:color="000000" w:fill="FFFFFF"/>
            <w:noWrap/>
            <w:vAlign w:val="bottom"/>
            <w:hideMark/>
          </w:tcPr>
          <w:p w14:paraId="136C54D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25.0 (5)</w:t>
            </w:r>
          </w:p>
        </w:tc>
        <w:tc>
          <w:tcPr>
            <w:tcW w:w="965" w:type="dxa"/>
            <w:vMerge w:val="restart"/>
            <w:tcBorders>
              <w:top w:val="nil"/>
              <w:left w:val="nil"/>
              <w:bottom w:val="nil"/>
              <w:right w:val="single" w:sz="4" w:space="0" w:color="auto"/>
            </w:tcBorders>
            <w:shd w:val="clear" w:color="000000" w:fill="FFFFFF"/>
            <w:noWrap/>
            <w:vAlign w:val="center"/>
            <w:hideMark/>
          </w:tcPr>
          <w:p w14:paraId="3DFF4639"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0.002</w:t>
            </w:r>
          </w:p>
        </w:tc>
        <w:tc>
          <w:tcPr>
            <w:tcW w:w="1147" w:type="dxa"/>
            <w:tcBorders>
              <w:top w:val="nil"/>
              <w:left w:val="nil"/>
              <w:bottom w:val="nil"/>
              <w:right w:val="nil"/>
            </w:tcBorders>
            <w:shd w:val="clear" w:color="000000" w:fill="FFFFFF"/>
            <w:noWrap/>
            <w:vAlign w:val="bottom"/>
            <w:hideMark/>
          </w:tcPr>
          <w:p w14:paraId="0535C03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76.2 (32)</w:t>
            </w:r>
          </w:p>
        </w:tc>
        <w:tc>
          <w:tcPr>
            <w:tcW w:w="1147" w:type="dxa"/>
            <w:tcBorders>
              <w:top w:val="nil"/>
              <w:left w:val="nil"/>
              <w:bottom w:val="nil"/>
              <w:right w:val="nil"/>
            </w:tcBorders>
            <w:shd w:val="clear" w:color="000000" w:fill="FFFFFF"/>
            <w:noWrap/>
            <w:vAlign w:val="bottom"/>
            <w:hideMark/>
          </w:tcPr>
          <w:p w14:paraId="7A1AD63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12.5 (1)</w:t>
            </w:r>
          </w:p>
        </w:tc>
        <w:tc>
          <w:tcPr>
            <w:tcW w:w="847" w:type="dxa"/>
            <w:vMerge w:val="restart"/>
            <w:tcBorders>
              <w:top w:val="nil"/>
              <w:left w:val="nil"/>
              <w:bottom w:val="nil"/>
              <w:right w:val="single" w:sz="4" w:space="0" w:color="auto"/>
            </w:tcBorders>
            <w:shd w:val="clear" w:color="000000" w:fill="FFFFFF"/>
            <w:noWrap/>
            <w:vAlign w:val="center"/>
            <w:hideMark/>
          </w:tcPr>
          <w:p w14:paraId="7298E195"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c>
          <w:tcPr>
            <w:tcW w:w="1271" w:type="dxa"/>
            <w:tcBorders>
              <w:top w:val="nil"/>
              <w:left w:val="nil"/>
              <w:bottom w:val="nil"/>
              <w:right w:val="nil"/>
            </w:tcBorders>
            <w:shd w:val="clear" w:color="000000" w:fill="FFFFFF"/>
            <w:noWrap/>
            <w:vAlign w:val="bottom"/>
            <w:hideMark/>
          </w:tcPr>
          <w:p w14:paraId="6E12F6A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39.9 (103)</w:t>
            </w:r>
          </w:p>
        </w:tc>
        <w:tc>
          <w:tcPr>
            <w:tcW w:w="1271" w:type="dxa"/>
            <w:tcBorders>
              <w:top w:val="nil"/>
              <w:left w:val="nil"/>
              <w:bottom w:val="nil"/>
              <w:right w:val="nil"/>
            </w:tcBorders>
            <w:shd w:val="clear" w:color="000000" w:fill="FFFFFF"/>
            <w:noWrap/>
            <w:vAlign w:val="bottom"/>
            <w:hideMark/>
          </w:tcPr>
          <w:p w14:paraId="688D69AA"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20.83 (5)</w:t>
            </w:r>
          </w:p>
        </w:tc>
        <w:tc>
          <w:tcPr>
            <w:tcW w:w="839" w:type="dxa"/>
            <w:vMerge w:val="restart"/>
            <w:tcBorders>
              <w:top w:val="nil"/>
              <w:left w:val="nil"/>
              <w:bottom w:val="nil"/>
              <w:right w:val="single" w:sz="4" w:space="0" w:color="auto"/>
            </w:tcBorders>
            <w:shd w:val="clear" w:color="000000" w:fill="FFFFFF"/>
            <w:noWrap/>
            <w:vAlign w:val="center"/>
            <w:hideMark/>
          </w:tcPr>
          <w:p w14:paraId="141B887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0.066</w:t>
            </w:r>
          </w:p>
        </w:tc>
      </w:tr>
      <w:tr w:rsidR="00DA13C5" w:rsidRPr="00BF5D84" w14:paraId="6AB693AC"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30E5E2D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7E3B89A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21.4 (3)</w:t>
            </w:r>
          </w:p>
        </w:tc>
        <w:tc>
          <w:tcPr>
            <w:tcW w:w="1307" w:type="dxa"/>
            <w:tcBorders>
              <w:top w:val="nil"/>
              <w:left w:val="nil"/>
              <w:bottom w:val="nil"/>
              <w:right w:val="nil"/>
            </w:tcBorders>
            <w:shd w:val="clear" w:color="000000" w:fill="FFFFFF"/>
            <w:noWrap/>
            <w:vAlign w:val="bottom"/>
            <w:hideMark/>
          </w:tcPr>
          <w:p w14:paraId="4D1C8CB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75.0 (15)</w:t>
            </w:r>
          </w:p>
        </w:tc>
        <w:tc>
          <w:tcPr>
            <w:tcW w:w="965" w:type="dxa"/>
            <w:vMerge/>
            <w:tcBorders>
              <w:top w:val="nil"/>
              <w:left w:val="nil"/>
              <w:bottom w:val="nil"/>
              <w:right w:val="single" w:sz="4" w:space="0" w:color="auto"/>
            </w:tcBorders>
            <w:vAlign w:val="center"/>
            <w:hideMark/>
          </w:tcPr>
          <w:p w14:paraId="5B4EC8B4"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147" w:type="dxa"/>
            <w:tcBorders>
              <w:top w:val="nil"/>
              <w:left w:val="nil"/>
              <w:bottom w:val="nil"/>
              <w:right w:val="nil"/>
            </w:tcBorders>
            <w:shd w:val="clear" w:color="000000" w:fill="FFFFFF"/>
            <w:noWrap/>
            <w:vAlign w:val="bottom"/>
            <w:hideMark/>
          </w:tcPr>
          <w:p w14:paraId="7876902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23.81 (10)</w:t>
            </w:r>
          </w:p>
        </w:tc>
        <w:tc>
          <w:tcPr>
            <w:tcW w:w="1147" w:type="dxa"/>
            <w:tcBorders>
              <w:top w:val="nil"/>
              <w:left w:val="nil"/>
              <w:bottom w:val="nil"/>
              <w:right w:val="nil"/>
            </w:tcBorders>
            <w:shd w:val="clear" w:color="000000" w:fill="FFFFFF"/>
            <w:noWrap/>
            <w:vAlign w:val="bottom"/>
            <w:hideMark/>
          </w:tcPr>
          <w:p w14:paraId="7784540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87.50 (7)</w:t>
            </w:r>
          </w:p>
        </w:tc>
        <w:tc>
          <w:tcPr>
            <w:tcW w:w="847" w:type="dxa"/>
            <w:vMerge/>
            <w:tcBorders>
              <w:top w:val="nil"/>
              <w:left w:val="nil"/>
              <w:bottom w:val="nil"/>
              <w:right w:val="single" w:sz="4" w:space="0" w:color="auto"/>
            </w:tcBorders>
            <w:vAlign w:val="center"/>
            <w:hideMark/>
          </w:tcPr>
          <w:p w14:paraId="2A9844C5"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271" w:type="dxa"/>
            <w:tcBorders>
              <w:top w:val="nil"/>
              <w:left w:val="nil"/>
              <w:bottom w:val="nil"/>
              <w:right w:val="nil"/>
            </w:tcBorders>
            <w:shd w:val="clear" w:color="000000" w:fill="FFFFFF"/>
            <w:noWrap/>
            <w:vAlign w:val="bottom"/>
            <w:hideMark/>
          </w:tcPr>
          <w:p w14:paraId="2E93044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60.1 (155)</w:t>
            </w:r>
          </w:p>
        </w:tc>
        <w:tc>
          <w:tcPr>
            <w:tcW w:w="1271" w:type="dxa"/>
            <w:tcBorders>
              <w:top w:val="nil"/>
              <w:left w:val="nil"/>
              <w:bottom w:val="nil"/>
              <w:right w:val="nil"/>
            </w:tcBorders>
            <w:shd w:val="clear" w:color="000000" w:fill="FFFFFF"/>
            <w:noWrap/>
            <w:vAlign w:val="bottom"/>
            <w:hideMark/>
          </w:tcPr>
          <w:p w14:paraId="5917A89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79.2 (19)</w:t>
            </w:r>
          </w:p>
        </w:tc>
        <w:tc>
          <w:tcPr>
            <w:tcW w:w="839" w:type="dxa"/>
            <w:vMerge/>
            <w:tcBorders>
              <w:top w:val="nil"/>
              <w:left w:val="nil"/>
              <w:bottom w:val="nil"/>
              <w:right w:val="single" w:sz="4" w:space="0" w:color="auto"/>
            </w:tcBorders>
            <w:vAlign w:val="center"/>
            <w:hideMark/>
          </w:tcPr>
          <w:p w14:paraId="7BAB039D" w14:textId="77777777" w:rsidR="00BC79C5" w:rsidRPr="00BF5D84" w:rsidRDefault="00BC79C5" w:rsidP="00BC79C5">
            <w:pPr>
              <w:spacing w:after="0" w:line="240" w:lineRule="auto"/>
              <w:rPr>
                <w:rFonts w:ascii="Times New Roman" w:eastAsia="Times New Roman" w:hAnsi="Times New Roman" w:cs="Times New Roman"/>
                <w:color w:val="000000"/>
              </w:rPr>
            </w:pPr>
          </w:p>
        </w:tc>
      </w:tr>
      <w:tr w:rsidR="00BC79C5" w:rsidRPr="00BF5D84" w14:paraId="03604A46"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794C0E3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8" w:type="dxa"/>
            <w:tcBorders>
              <w:top w:val="nil"/>
              <w:left w:val="nil"/>
              <w:bottom w:val="nil"/>
              <w:right w:val="nil"/>
            </w:tcBorders>
            <w:shd w:val="clear" w:color="000000" w:fill="FFFFFF"/>
            <w:noWrap/>
            <w:vAlign w:val="bottom"/>
            <w:hideMark/>
          </w:tcPr>
          <w:p w14:paraId="75CA40E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6B29A22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373DCAB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5895C82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052BA66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69BA66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4C4B368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C77979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130008D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5420E0AC"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200DFFF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Signal Function 3 (anticonvulsants) </w:t>
            </w:r>
          </w:p>
        </w:tc>
      </w:tr>
      <w:tr w:rsidR="00BC79C5" w:rsidRPr="00BF5D84" w14:paraId="57005756"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0C5806B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Severe Pre-eclampsia/Eclampsia </w:t>
            </w:r>
          </w:p>
        </w:tc>
        <w:tc>
          <w:tcPr>
            <w:tcW w:w="1308" w:type="dxa"/>
            <w:tcBorders>
              <w:top w:val="nil"/>
              <w:left w:val="nil"/>
              <w:bottom w:val="nil"/>
              <w:right w:val="nil"/>
            </w:tcBorders>
            <w:shd w:val="clear" w:color="000000" w:fill="FFFFFF"/>
            <w:noWrap/>
            <w:vAlign w:val="bottom"/>
            <w:hideMark/>
          </w:tcPr>
          <w:p w14:paraId="280596D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9783DB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14E5B67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4B9579E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40724CC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BF7B75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69428BE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38FD24F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627FAC4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7CAB273"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432365A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3FFF37E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83.3 (10)</w:t>
            </w:r>
          </w:p>
        </w:tc>
        <w:tc>
          <w:tcPr>
            <w:tcW w:w="1307" w:type="dxa"/>
            <w:tcBorders>
              <w:top w:val="nil"/>
              <w:left w:val="nil"/>
              <w:bottom w:val="nil"/>
              <w:right w:val="nil"/>
            </w:tcBorders>
            <w:shd w:val="clear" w:color="000000" w:fill="FFFFFF"/>
            <w:noWrap/>
            <w:vAlign w:val="bottom"/>
            <w:hideMark/>
          </w:tcPr>
          <w:p w14:paraId="3D10149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9.1 (2)</w:t>
            </w:r>
          </w:p>
        </w:tc>
        <w:tc>
          <w:tcPr>
            <w:tcW w:w="965" w:type="dxa"/>
            <w:vMerge w:val="restart"/>
            <w:tcBorders>
              <w:top w:val="nil"/>
              <w:left w:val="nil"/>
              <w:bottom w:val="nil"/>
              <w:right w:val="single" w:sz="4" w:space="0" w:color="auto"/>
            </w:tcBorders>
            <w:shd w:val="clear" w:color="000000" w:fill="FFFFFF"/>
            <w:noWrap/>
            <w:vAlign w:val="center"/>
            <w:hideMark/>
          </w:tcPr>
          <w:p w14:paraId="2CF210B6"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c>
          <w:tcPr>
            <w:tcW w:w="1147" w:type="dxa"/>
            <w:tcBorders>
              <w:top w:val="nil"/>
              <w:left w:val="nil"/>
              <w:bottom w:val="nil"/>
              <w:right w:val="nil"/>
            </w:tcBorders>
            <w:shd w:val="clear" w:color="000000" w:fill="FFFFFF"/>
            <w:noWrap/>
            <w:vAlign w:val="bottom"/>
            <w:hideMark/>
          </w:tcPr>
          <w:p w14:paraId="5D77F0A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88.9 (32)</w:t>
            </w:r>
          </w:p>
        </w:tc>
        <w:tc>
          <w:tcPr>
            <w:tcW w:w="1147" w:type="dxa"/>
            <w:tcBorders>
              <w:top w:val="nil"/>
              <w:left w:val="nil"/>
              <w:bottom w:val="nil"/>
              <w:right w:val="nil"/>
            </w:tcBorders>
            <w:shd w:val="clear" w:color="000000" w:fill="FFFFFF"/>
            <w:noWrap/>
            <w:vAlign w:val="bottom"/>
            <w:hideMark/>
          </w:tcPr>
          <w:p w14:paraId="5D573A8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64.3 (9)</w:t>
            </w:r>
          </w:p>
        </w:tc>
        <w:tc>
          <w:tcPr>
            <w:tcW w:w="847" w:type="dxa"/>
            <w:vMerge w:val="restart"/>
            <w:tcBorders>
              <w:top w:val="nil"/>
              <w:left w:val="nil"/>
              <w:bottom w:val="nil"/>
              <w:right w:val="single" w:sz="4" w:space="0" w:color="auto"/>
            </w:tcBorders>
            <w:shd w:val="clear" w:color="000000" w:fill="FFFFFF"/>
            <w:noWrap/>
            <w:vAlign w:val="center"/>
            <w:hideMark/>
          </w:tcPr>
          <w:p w14:paraId="766C8E40"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0.042</w:t>
            </w:r>
          </w:p>
        </w:tc>
        <w:tc>
          <w:tcPr>
            <w:tcW w:w="1271" w:type="dxa"/>
            <w:tcBorders>
              <w:top w:val="nil"/>
              <w:left w:val="nil"/>
              <w:bottom w:val="nil"/>
              <w:right w:val="nil"/>
            </w:tcBorders>
            <w:shd w:val="clear" w:color="000000" w:fill="FFFFFF"/>
            <w:noWrap/>
            <w:vAlign w:val="bottom"/>
            <w:hideMark/>
          </w:tcPr>
          <w:p w14:paraId="3D9A253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97.9 (92)</w:t>
            </w:r>
          </w:p>
        </w:tc>
        <w:tc>
          <w:tcPr>
            <w:tcW w:w="1271" w:type="dxa"/>
            <w:tcBorders>
              <w:top w:val="nil"/>
              <w:left w:val="nil"/>
              <w:bottom w:val="nil"/>
              <w:right w:val="nil"/>
            </w:tcBorders>
            <w:shd w:val="clear" w:color="000000" w:fill="FFFFFF"/>
            <w:noWrap/>
            <w:vAlign w:val="bottom"/>
            <w:hideMark/>
          </w:tcPr>
          <w:p w14:paraId="5D925B1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17.02 (32)</w:t>
            </w:r>
          </w:p>
        </w:tc>
        <w:tc>
          <w:tcPr>
            <w:tcW w:w="839" w:type="dxa"/>
            <w:vMerge w:val="restart"/>
            <w:tcBorders>
              <w:top w:val="nil"/>
              <w:left w:val="nil"/>
              <w:bottom w:val="nil"/>
              <w:right w:val="single" w:sz="4" w:space="0" w:color="auto"/>
            </w:tcBorders>
            <w:shd w:val="clear" w:color="000000" w:fill="FFFFFF"/>
            <w:noWrap/>
            <w:vAlign w:val="center"/>
            <w:hideMark/>
          </w:tcPr>
          <w:p w14:paraId="52BE40D9"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r>
      <w:tr w:rsidR="00DA13C5" w:rsidRPr="00BF5D84" w14:paraId="06567957"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662CDC0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6201510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16.67 (2)</w:t>
            </w:r>
          </w:p>
        </w:tc>
        <w:tc>
          <w:tcPr>
            <w:tcW w:w="1307" w:type="dxa"/>
            <w:tcBorders>
              <w:top w:val="nil"/>
              <w:left w:val="nil"/>
              <w:bottom w:val="nil"/>
              <w:right w:val="nil"/>
            </w:tcBorders>
            <w:shd w:val="clear" w:color="000000" w:fill="FFFFFF"/>
            <w:noWrap/>
            <w:vAlign w:val="bottom"/>
            <w:hideMark/>
          </w:tcPr>
          <w:p w14:paraId="678F6A7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90.91 (20)</w:t>
            </w:r>
          </w:p>
        </w:tc>
        <w:tc>
          <w:tcPr>
            <w:tcW w:w="965" w:type="dxa"/>
            <w:vMerge/>
            <w:tcBorders>
              <w:top w:val="nil"/>
              <w:left w:val="nil"/>
              <w:bottom w:val="nil"/>
              <w:right w:val="single" w:sz="4" w:space="0" w:color="auto"/>
            </w:tcBorders>
            <w:vAlign w:val="center"/>
            <w:hideMark/>
          </w:tcPr>
          <w:p w14:paraId="03F5268A"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147" w:type="dxa"/>
            <w:tcBorders>
              <w:top w:val="nil"/>
              <w:left w:val="nil"/>
              <w:bottom w:val="nil"/>
              <w:right w:val="nil"/>
            </w:tcBorders>
            <w:shd w:val="clear" w:color="000000" w:fill="FFFFFF"/>
            <w:noWrap/>
            <w:vAlign w:val="bottom"/>
            <w:hideMark/>
          </w:tcPr>
          <w:p w14:paraId="6ED4298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11.1 (4)</w:t>
            </w:r>
          </w:p>
        </w:tc>
        <w:tc>
          <w:tcPr>
            <w:tcW w:w="1147" w:type="dxa"/>
            <w:tcBorders>
              <w:top w:val="nil"/>
              <w:left w:val="nil"/>
              <w:bottom w:val="nil"/>
              <w:right w:val="nil"/>
            </w:tcBorders>
            <w:shd w:val="clear" w:color="000000" w:fill="FFFFFF"/>
            <w:noWrap/>
            <w:vAlign w:val="bottom"/>
            <w:hideMark/>
          </w:tcPr>
          <w:p w14:paraId="5C4A6FD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35.7 (5)</w:t>
            </w:r>
          </w:p>
        </w:tc>
        <w:tc>
          <w:tcPr>
            <w:tcW w:w="847" w:type="dxa"/>
            <w:vMerge/>
            <w:tcBorders>
              <w:top w:val="nil"/>
              <w:left w:val="nil"/>
              <w:bottom w:val="nil"/>
              <w:right w:val="single" w:sz="4" w:space="0" w:color="auto"/>
            </w:tcBorders>
            <w:vAlign w:val="center"/>
            <w:hideMark/>
          </w:tcPr>
          <w:p w14:paraId="2EB0994A"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271" w:type="dxa"/>
            <w:tcBorders>
              <w:top w:val="nil"/>
              <w:left w:val="nil"/>
              <w:bottom w:val="nil"/>
              <w:right w:val="nil"/>
            </w:tcBorders>
            <w:shd w:val="clear" w:color="000000" w:fill="FFFFFF"/>
            <w:noWrap/>
            <w:vAlign w:val="bottom"/>
            <w:hideMark/>
          </w:tcPr>
          <w:p w14:paraId="47F5891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2.13 (2)</w:t>
            </w:r>
          </w:p>
        </w:tc>
        <w:tc>
          <w:tcPr>
            <w:tcW w:w="1271" w:type="dxa"/>
            <w:tcBorders>
              <w:top w:val="nil"/>
              <w:left w:val="nil"/>
              <w:bottom w:val="nil"/>
              <w:right w:val="nil"/>
            </w:tcBorders>
            <w:shd w:val="clear" w:color="000000" w:fill="FFFFFF"/>
            <w:noWrap/>
            <w:vAlign w:val="bottom"/>
            <w:hideMark/>
          </w:tcPr>
          <w:p w14:paraId="3199360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82.98 (156)</w:t>
            </w:r>
          </w:p>
        </w:tc>
        <w:tc>
          <w:tcPr>
            <w:tcW w:w="839" w:type="dxa"/>
            <w:vMerge/>
            <w:tcBorders>
              <w:top w:val="nil"/>
              <w:left w:val="nil"/>
              <w:bottom w:val="nil"/>
              <w:right w:val="single" w:sz="4" w:space="0" w:color="auto"/>
            </w:tcBorders>
            <w:vAlign w:val="center"/>
            <w:hideMark/>
          </w:tcPr>
          <w:p w14:paraId="5DBBBD35"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r w:rsidR="00BC79C5" w:rsidRPr="00BF5D84" w14:paraId="08E208EC"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3E79C55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8" w:type="dxa"/>
            <w:tcBorders>
              <w:top w:val="nil"/>
              <w:left w:val="nil"/>
              <w:bottom w:val="nil"/>
              <w:right w:val="nil"/>
            </w:tcBorders>
            <w:shd w:val="clear" w:color="000000" w:fill="FFFFFF"/>
            <w:noWrap/>
            <w:vAlign w:val="bottom"/>
            <w:hideMark/>
          </w:tcPr>
          <w:p w14:paraId="6094601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37362E4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3499A21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04ED5AA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20BC696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72463FD"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4A1CDD5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50652DB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5498E6F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70C76EE6"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627D022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Signal Function 4 (manual removal of placenta)</w:t>
            </w:r>
          </w:p>
        </w:tc>
      </w:tr>
      <w:tr w:rsidR="00BC79C5" w:rsidRPr="00BF5D84" w14:paraId="2772F3E9"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DF64F4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 Facility Register Confirmed Case of Retained Placenta</w:t>
            </w:r>
          </w:p>
        </w:tc>
        <w:tc>
          <w:tcPr>
            <w:tcW w:w="1308" w:type="dxa"/>
            <w:tcBorders>
              <w:top w:val="nil"/>
              <w:left w:val="nil"/>
              <w:bottom w:val="nil"/>
              <w:right w:val="nil"/>
            </w:tcBorders>
            <w:shd w:val="clear" w:color="000000" w:fill="FFFFFF"/>
            <w:noWrap/>
            <w:vAlign w:val="bottom"/>
            <w:hideMark/>
          </w:tcPr>
          <w:p w14:paraId="5D4B91C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37249AB2"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124F6DD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0C3690E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2461AAB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51DDE15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481A209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2D6223B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290106E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0F907410"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0003EE4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31D8582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(15)</w:t>
            </w:r>
          </w:p>
        </w:tc>
        <w:tc>
          <w:tcPr>
            <w:tcW w:w="1307" w:type="dxa"/>
            <w:tcBorders>
              <w:top w:val="nil"/>
              <w:left w:val="nil"/>
              <w:bottom w:val="nil"/>
              <w:right w:val="nil"/>
            </w:tcBorders>
            <w:shd w:val="clear" w:color="000000" w:fill="FFFFFF"/>
            <w:noWrap/>
            <w:vAlign w:val="bottom"/>
            <w:hideMark/>
          </w:tcPr>
          <w:p w14:paraId="53BACBE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10.53 (2)</w:t>
            </w:r>
          </w:p>
        </w:tc>
        <w:tc>
          <w:tcPr>
            <w:tcW w:w="965" w:type="dxa"/>
            <w:vMerge w:val="restart"/>
            <w:tcBorders>
              <w:top w:val="nil"/>
              <w:left w:val="nil"/>
              <w:bottom w:val="nil"/>
              <w:right w:val="single" w:sz="4" w:space="0" w:color="auto"/>
            </w:tcBorders>
            <w:shd w:val="clear" w:color="000000" w:fill="FFFFFF"/>
            <w:noWrap/>
            <w:vAlign w:val="center"/>
            <w:hideMark/>
          </w:tcPr>
          <w:p w14:paraId="402C33C5"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c>
          <w:tcPr>
            <w:tcW w:w="1147" w:type="dxa"/>
            <w:tcBorders>
              <w:top w:val="nil"/>
              <w:left w:val="nil"/>
              <w:bottom w:val="nil"/>
              <w:right w:val="nil"/>
            </w:tcBorders>
            <w:shd w:val="clear" w:color="000000" w:fill="FFFFFF"/>
            <w:noWrap/>
            <w:vAlign w:val="bottom"/>
            <w:hideMark/>
          </w:tcPr>
          <w:p w14:paraId="7ACAD13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95.35 (41)</w:t>
            </w:r>
          </w:p>
        </w:tc>
        <w:tc>
          <w:tcPr>
            <w:tcW w:w="1147" w:type="dxa"/>
            <w:tcBorders>
              <w:top w:val="nil"/>
              <w:left w:val="nil"/>
              <w:bottom w:val="nil"/>
              <w:right w:val="nil"/>
            </w:tcBorders>
            <w:shd w:val="clear" w:color="000000" w:fill="FFFFFF"/>
            <w:noWrap/>
            <w:vAlign w:val="bottom"/>
            <w:hideMark/>
          </w:tcPr>
          <w:p w14:paraId="51C87A0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(4)</w:t>
            </w:r>
          </w:p>
        </w:tc>
        <w:tc>
          <w:tcPr>
            <w:tcW w:w="847" w:type="dxa"/>
            <w:vMerge w:val="restart"/>
            <w:tcBorders>
              <w:top w:val="nil"/>
              <w:left w:val="nil"/>
              <w:bottom w:val="nil"/>
              <w:right w:val="single" w:sz="4" w:space="0" w:color="auto"/>
            </w:tcBorders>
            <w:shd w:val="clear" w:color="000000" w:fill="FFFFFF"/>
            <w:noWrap/>
            <w:vAlign w:val="center"/>
            <w:hideMark/>
          </w:tcPr>
          <w:p w14:paraId="12FF2D8D"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c>
          <w:tcPr>
            <w:tcW w:w="1271" w:type="dxa"/>
            <w:tcBorders>
              <w:top w:val="nil"/>
              <w:left w:val="nil"/>
              <w:bottom w:val="nil"/>
              <w:right w:val="nil"/>
            </w:tcBorders>
            <w:shd w:val="clear" w:color="000000" w:fill="FFFFFF"/>
            <w:noWrap/>
            <w:vAlign w:val="bottom"/>
            <w:hideMark/>
          </w:tcPr>
          <w:p w14:paraId="6283321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46.5 (100)</w:t>
            </w:r>
          </w:p>
        </w:tc>
        <w:tc>
          <w:tcPr>
            <w:tcW w:w="1271" w:type="dxa"/>
            <w:tcBorders>
              <w:top w:val="nil"/>
              <w:left w:val="nil"/>
              <w:bottom w:val="nil"/>
              <w:right w:val="nil"/>
            </w:tcBorders>
            <w:shd w:val="clear" w:color="000000" w:fill="FFFFFF"/>
            <w:noWrap/>
            <w:vAlign w:val="bottom"/>
            <w:hideMark/>
          </w:tcPr>
          <w:p w14:paraId="5E26961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32.9 (16)</w:t>
            </w:r>
          </w:p>
        </w:tc>
        <w:tc>
          <w:tcPr>
            <w:tcW w:w="839" w:type="dxa"/>
            <w:vMerge w:val="restart"/>
            <w:tcBorders>
              <w:top w:val="nil"/>
              <w:left w:val="nil"/>
              <w:bottom w:val="nil"/>
              <w:right w:val="single" w:sz="4" w:space="0" w:color="auto"/>
            </w:tcBorders>
            <w:shd w:val="clear" w:color="000000" w:fill="FFFFFF"/>
            <w:noWrap/>
            <w:vAlign w:val="center"/>
            <w:hideMark/>
          </w:tcPr>
          <w:p w14:paraId="0957FCF8"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0.001</w:t>
            </w:r>
          </w:p>
        </w:tc>
      </w:tr>
      <w:tr w:rsidR="00DA13C5" w:rsidRPr="00BF5D84" w14:paraId="4D4643DF"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33C1459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1898233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nil"/>
              <w:right w:val="nil"/>
            </w:tcBorders>
            <w:shd w:val="clear" w:color="000000" w:fill="FFFFFF"/>
            <w:noWrap/>
            <w:vAlign w:val="bottom"/>
            <w:hideMark/>
          </w:tcPr>
          <w:p w14:paraId="1F8B37D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89.5 (17)</w:t>
            </w:r>
          </w:p>
        </w:tc>
        <w:tc>
          <w:tcPr>
            <w:tcW w:w="965" w:type="dxa"/>
            <w:vMerge/>
            <w:tcBorders>
              <w:top w:val="nil"/>
              <w:left w:val="nil"/>
              <w:bottom w:val="nil"/>
              <w:right w:val="single" w:sz="4" w:space="0" w:color="auto"/>
            </w:tcBorders>
            <w:vAlign w:val="center"/>
            <w:hideMark/>
          </w:tcPr>
          <w:p w14:paraId="3AEA048E"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147" w:type="dxa"/>
            <w:tcBorders>
              <w:top w:val="nil"/>
              <w:left w:val="nil"/>
              <w:bottom w:val="nil"/>
              <w:right w:val="nil"/>
            </w:tcBorders>
            <w:shd w:val="clear" w:color="000000" w:fill="FFFFFF"/>
            <w:noWrap/>
            <w:vAlign w:val="bottom"/>
            <w:hideMark/>
          </w:tcPr>
          <w:p w14:paraId="3EBD801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4.65 (2)</w:t>
            </w:r>
          </w:p>
        </w:tc>
        <w:tc>
          <w:tcPr>
            <w:tcW w:w="1147" w:type="dxa"/>
            <w:tcBorders>
              <w:top w:val="nil"/>
              <w:left w:val="nil"/>
              <w:bottom w:val="nil"/>
              <w:right w:val="nil"/>
            </w:tcBorders>
            <w:shd w:val="clear" w:color="000000" w:fill="FFFFFF"/>
            <w:noWrap/>
            <w:vAlign w:val="bottom"/>
            <w:hideMark/>
          </w:tcPr>
          <w:p w14:paraId="06E70D2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(4)</w:t>
            </w:r>
          </w:p>
        </w:tc>
        <w:tc>
          <w:tcPr>
            <w:tcW w:w="847" w:type="dxa"/>
            <w:vMerge/>
            <w:tcBorders>
              <w:top w:val="nil"/>
              <w:left w:val="nil"/>
              <w:bottom w:val="nil"/>
              <w:right w:val="single" w:sz="4" w:space="0" w:color="auto"/>
            </w:tcBorders>
            <w:vAlign w:val="center"/>
            <w:hideMark/>
          </w:tcPr>
          <w:p w14:paraId="68EF759D"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271" w:type="dxa"/>
            <w:tcBorders>
              <w:top w:val="nil"/>
              <w:left w:val="nil"/>
              <w:bottom w:val="nil"/>
              <w:right w:val="nil"/>
            </w:tcBorders>
            <w:shd w:val="clear" w:color="000000" w:fill="FFFFFF"/>
            <w:noWrap/>
            <w:vAlign w:val="bottom"/>
            <w:hideMark/>
          </w:tcPr>
          <w:p w14:paraId="458004F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53.49 (115)</w:t>
            </w:r>
          </w:p>
        </w:tc>
        <w:tc>
          <w:tcPr>
            <w:tcW w:w="1271" w:type="dxa"/>
            <w:tcBorders>
              <w:top w:val="nil"/>
              <w:left w:val="nil"/>
              <w:bottom w:val="nil"/>
              <w:right w:val="nil"/>
            </w:tcBorders>
            <w:shd w:val="clear" w:color="000000" w:fill="FFFFFF"/>
            <w:noWrap/>
            <w:vAlign w:val="bottom"/>
            <w:hideMark/>
          </w:tcPr>
          <w:p w14:paraId="5B4A638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76.12 (51)</w:t>
            </w:r>
          </w:p>
        </w:tc>
        <w:tc>
          <w:tcPr>
            <w:tcW w:w="839" w:type="dxa"/>
            <w:vMerge/>
            <w:tcBorders>
              <w:top w:val="nil"/>
              <w:left w:val="nil"/>
              <w:bottom w:val="nil"/>
              <w:right w:val="single" w:sz="4" w:space="0" w:color="auto"/>
            </w:tcBorders>
            <w:vAlign w:val="center"/>
            <w:hideMark/>
          </w:tcPr>
          <w:p w14:paraId="4FD8DA94"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r w:rsidR="00BC79C5" w:rsidRPr="00BF5D84" w14:paraId="7FA6BC5D"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1BA68F4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lastRenderedPageBreak/>
              <w:t> </w:t>
            </w:r>
          </w:p>
        </w:tc>
        <w:tc>
          <w:tcPr>
            <w:tcW w:w="1308" w:type="dxa"/>
            <w:tcBorders>
              <w:top w:val="nil"/>
              <w:left w:val="nil"/>
              <w:bottom w:val="nil"/>
              <w:right w:val="nil"/>
            </w:tcBorders>
            <w:shd w:val="clear" w:color="000000" w:fill="FFFFFF"/>
            <w:noWrap/>
            <w:vAlign w:val="bottom"/>
            <w:hideMark/>
          </w:tcPr>
          <w:p w14:paraId="5FD2E19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38255F6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0CC9F4C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3AC0EBA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161E6D8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285D469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1D69C13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7D25EA7D"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32A1AE41"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0C503209"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3A954A4D"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Signal Function 6 (assisted vaginal delivery) </w:t>
            </w:r>
          </w:p>
        </w:tc>
      </w:tr>
      <w:tr w:rsidR="00BC79C5" w:rsidRPr="00BF5D84" w14:paraId="76656473"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7B9C3060" w14:textId="0D386539"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w:t>
            </w:r>
            <w:r w:rsidR="00DA13C5" w:rsidRPr="00BF5D84">
              <w:rPr>
                <w:rFonts w:ascii="Times New Roman" w:eastAsia="Times New Roman" w:hAnsi="Times New Roman" w:cs="Times New Roman"/>
                <w:color w:val="000000"/>
              </w:rPr>
              <w:t>Prolonged</w:t>
            </w:r>
            <w:r w:rsidRPr="00BF5D84">
              <w:rPr>
                <w:rFonts w:ascii="Times New Roman" w:eastAsia="Times New Roman" w:hAnsi="Times New Roman" w:cs="Times New Roman"/>
                <w:color w:val="000000"/>
              </w:rPr>
              <w:t xml:space="preserve"> Labor</w:t>
            </w:r>
          </w:p>
        </w:tc>
        <w:tc>
          <w:tcPr>
            <w:tcW w:w="1308" w:type="dxa"/>
            <w:tcBorders>
              <w:top w:val="nil"/>
              <w:left w:val="nil"/>
              <w:bottom w:val="nil"/>
              <w:right w:val="nil"/>
            </w:tcBorders>
            <w:shd w:val="clear" w:color="000000" w:fill="FFFFFF"/>
            <w:noWrap/>
            <w:vAlign w:val="bottom"/>
            <w:hideMark/>
          </w:tcPr>
          <w:p w14:paraId="31F8BA0D"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2E06633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4618C3F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3F22C128"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335900F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8879B2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05577485"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071DCDE3"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1D70407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1685D14C"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ACB8677"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5CF25247"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56.0 (14)</w:t>
            </w:r>
          </w:p>
        </w:tc>
        <w:tc>
          <w:tcPr>
            <w:tcW w:w="1307" w:type="dxa"/>
            <w:tcBorders>
              <w:top w:val="nil"/>
              <w:left w:val="nil"/>
              <w:bottom w:val="nil"/>
              <w:right w:val="nil"/>
            </w:tcBorders>
            <w:shd w:val="clear" w:color="000000" w:fill="FFFFFF"/>
            <w:noWrap/>
            <w:vAlign w:val="bottom"/>
            <w:hideMark/>
          </w:tcPr>
          <w:p w14:paraId="574B5FD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44.4 (4)</w:t>
            </w:r>
          </w:p>
        </w:tc>
        <w:tc>
          <w:tcPr>
            <w:tcW w:w="965" w:type="dxa"/>
            <w:vMerge w:val="restart"/>
            <w:tcBorders>
              <w:top w:val="nil"/>
              <w:left w:val="nil"/>
              <w:bottom w:val="nil"/>
              <w:right w:val="single" w:sz="4" w:space="0" w:color="auto"/>
            </w:tcBorders>
            <w:shd w:val="clear" w:color="000000" w:fill="FFFFFF"/>
            <w:noWrap/>
            <w:vAlign w:val="center"/>
            <w:hideMark/>
          </w:tcPr>
          <w:p w14:paraId="01A859C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0.551</w:t>
            </w:r>
          </w:p>
        </w:tc>
        <w:tc>
          <w:tcPr>
            <w:tcW w:w="1147" w:type="dxa"/>
            <w:tcBorders>
              <w:top w:val="nil"/>
              <w:left w:val="nil"/>
              <w:bottom w:val="nil"/>
              <w:right w:val="nil"/>
            </w:tcBorders>
            <w:shd w:val="clear" w:color="000000" w:fill="FFFFFF"/>
            <w:noWrap/>
            <w:vAlign w:val="bottom"/>
            <w:hideMark/>
          </w:tcPr>
          <w:p w14:paraId="3287FFC1"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90.9 (40)</w:t>
            </w:r>
          </w:p>
        </w:tc>
        <w:tc>
          <w:tcPr>
            <w:tcW w:w="1147" w:type="dxa"/>
            <w:tcBorders>
              <w:top w:val="nil"/>
              <w:left w:val="nil"/>
              <w:bottom w:val="nil"/>
              <w:right w:val="nil"/>
            </w:tcBorders>
            <w:shd w:val="clear" w:color="000000" w:fill="FFFFFF"/>
            <w:noWrap/>
            <w:vAlign w:val="bottom"/>
            <w:hideMark/>
          </w:tcPr>
          <w:p w14:paraId="266B634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57.1 (4)</w:t>
            </w:r>
          </w:p>
        </w:tc>
        <w:tc>
          <w:tcPr>
            <w:tcW w:w="847" w:type="dxa"/>
            <w:vMerge w:val="restart"/>
            <w:tcBorders>
              <w:top w:val="nil"/>
              <w:left w:val="nil"/>
              <w:bottom w:val="nil"/>
              <w:right w:val="single" w:sz="4" w:space="0" w:color="auto"/>
            </w:tcBorders>
            <w:shd w:val="clear" w:color="000000" w:fill="FFFFFF"/>
            <w:noWrap/>
            <w:vAlign w:val="center"/>
            <w:hideMark/>
          </w:tcPr>
          <w:p w14:paraId="00CBBFA6"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0.016</w:t>
            </w:r>
          </w:p>
        </w:tc>
        <w:tc>
          <w:tcPr>
            <w:tcW w:w="1271" w:type="dxa"/>
            <w:tcBorders>
              <w:top w:val="nil"/>
              <w:left w:val="nil"/>
              <w:bottom w:val="nil"/>
              <w:right w:val="nil"/>
            </w:tcBorders>
            <w:shd w:val="clear" w:color="000000" w:fill="FFFFFF"/>
            <w:noWrap/>
            <w:vAlign w:val="bottom"/>
            <w:hideMark/>
          </w:tcPr>
          <w:p w14:paraId="2383E4E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76.9 (213)</w:t>
            </w:r>
          </w:p>
        </w:tc>
        <w:tc>
          <w:tcPr>
            <w:tcW w:w="1271" w:type="dxa"/>
            <w:tcBorders>
              <w:top w:val="nil"/>
              <w:left w:val="nil"/>
              <w:bottom w:val="nil"/>
              <w:right w:val="nil"/>
            </w:tcBorders>
            <w:shd w:val="clear" w:color="000000" w:fill="FFFFFF"/>
            <w:noWrap/>
            <w:vAlign w:val="bottom"/>
            <w:hideMark/>
          </w:tcPr>
          <w:p w14:paraId="15F1972D"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20.0 (1)</w:t>
            </w:r>
          </w:p>
        </w:tc>
        <w:tc>
          <w:tcPr>
            <w:tcW w:w="839" w:type="dxa"/>
            <w:vMerge w:val="restart"/>
            <w:tcBorders>
              <w:top w:val="nil"/>
              <w:left w:val="nil"/>
              <w:bottom w:val="nil"/>
              <w:right w:val="single" w:sz="4" w:space="0" w:color="auto"/>
            </w:tcBorders>
            <w:shd w:val="clear" w:color="000000" w:fill="FFFFFF"/>
            <w:noWrap/>
            <w:vAlign w:val="center"/>
            <w:hideMark/>
          </w:tcPr>
          <w:p w14:paraId="70415C7B"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0.003</w:t>
            </w:r>
          </w:p>
        </w:tc>
      </w:tr>
      <w:tr w:rsidR="00DA13C5" w:rsidRPr="00BF5D84" w14:paraId="79B47C7A"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6BB18C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nil"/>
              <w:right w:val="nil"/>
            </w:tcBorders>
            <w:shd w:val="clear" w:color="000000" w:fill="FFFFFF"/>
            <w:noWrap/>
            <w:vAlign w:val="bottom"/>
            <w:hideMark/>
          </w:tcPr>
          <w:p w14:paraId="72B1EDF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44.0 (11)</w:t>
            </w:r>
          </w:p>
        </w:tc>
        <w:tc>
          <w:tcPr>
            <w:tcW w:w="1307" w:type="dxa"/>
            <w:tcBorders>
              <w:top w:val="nil"/>
              <w:left w:val="nil"/>
              <w:bottom w:val="nil"/>
              <w:right w:val="nil"/>
            </w:tcBorders>
            <w:shd w:val="clear" w:color="000000" w:fill="FFFFFF"/>
            <w:noWrap/>
            <w:vAlign w:val="bottom"/>
            <w:hideMark/>
          </w:tcPr>
          <w:p w14:paraId="2F0329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55.7 (5)</w:t>
            </w:r>
          </w:p>
        </w:tc>
        <w:tc>
          <w:tcPr>
            <w:tcW w:w="965" w:type="dxa"/>
            <w:vMerge/>
            <w:tcBorders>
              <w:top w:val="nil"/>
              <w:left w:val="nil"/>
              <w:bottom w:val="nil"/>
              <w:right w:val="single" w:sz="4" w:space="0" w:color="auto"/>
            </w:tcBorders>
            <w:vAlign w:val="center"/>
            <w:hideMark/>
          </w:tcPr>
          <w:p w14:paraId="276DF812" w14:textId="77777777" w:rsidR="00BC79C5" w:rsidRPr="00BF5D84" w:rsidRDefault="00BC79C5" w:rsidP="00BC79C5">
            <w:pPr>
              <w:spacing w:after="0" w:line="240" w:lineRule="auto"/>
              <w:rPr>
                <w:rFonts w:ascii="Times New Roman" w:eastAsia="Times New Roman" w:hAnsi="Times New Roman" w:cs="Times New Roman"/>
                <w:color w:val="000000"/>
              </w:rPr>
            </w:pPr>
          </w:p>
        </w:tc>
        <w:tc>
          <w:tcPr>
            <w:tcW w:w="1147" w:type="dxa"/>
            <w:tcBorders>
              <w:top w:val="nil"/>
              <w:left w:val="nil"/>
              <w:bottom w:val="nil"/>
              <w:right w:val="nil"/>
            </w:tcBorders>
            <w:shd w:val="clear" w:color="000000" w:fill="FFFFFF"/>
            <w:noWrap/>
            <w:vAlign w:val="bottom"/>
            <w:hideMark/>
          </w:tcPr>
          <w:p w14:paraId="40D2905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9.09 (4)</w:t>
            </w:r>
          </w:p>
        </w:tc>
        <w:tc>
          <w:tcPr>
            <w:tcW w:w="1147" w:type="dxa"/>
            <w:tcBorders>
              <w:top w:val="nil"/>
              <w:left w:val="nil"/>
              <w:bottom w:val="nil"/>
              <w:right w:val="nil"/>
            </w:tcBorders>
            <w:shd w:val="clear" w:color="000000" w:fill="FFFFFF"/>
            <w:noWrap/>
            <w:vAlign w:val="bottom"/>
            <w:hideMark/>
          </w:tcPr>
          <w:p w14:paraId="68F9717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42.86 (3)</w:t>
            </w:r>
          </w:p>
        </w:tc>
        <w:tc>
          <w:tcPr>
            <w:tcW w:w="847" w:type="dxa"/>
            <w:vMerge/>
            <w:tcBorders>
              <w:top w:val="nil"/>
              <w:left w:val="nil"/>
              <w:bottom w:val="nil"/>
              <w:right w:val="single" w:sz="4" w:space="0" w:color="auto"/>
            </w:tcBorders>
            <w:vAlign w:val="center"/>
            <w:hideMark/>
          </w:tcPr>
          <w:p w14:paraId="4481C93A" w14:textId="77777777" w:rsidR="00BC79C5" w:rsidRPr="00BF5D84" w:rsidRDefault="00BC79C5" w:rsidP="00BC79C5">
            <w:pPr>
              <w:spacing w:after="0" w:line="240" w:lineRule="auto"/>
              <w:rPr>
                <w:rFonts w:ascii="Times New Roman" w:eastAsia="Times New Roman" w:hAnsi="Times New Roman" w:cs="Times New Roman"/>
                <w:b/>
                <w:bCs/>
                <w:color w:val="000000"/>
              </w:rPr>
            </w:pPr>
          </w:p>
        </w:tc>
        <w:tc>
          <w:tcPr>
            <w:tcW w:w="1271" w:type="dxa"/>
            <w:tcBorders>
              <w:top w:val="nil"/>
              <w:left w:val="nil"/>
              <w:bottom w:val="nil"/>
              <w:right w:val="nil"/>
            </w:tcBorders>
            <w:shd w:val="clear" w:color="000000" w:fill="FFFFFF"/>
            <w:noWrap/>
            <w:vAlign w:val="bottom"/>
            <w:hideMark/>
          </w:tcPr>
          <w:p w14:paraId="4211935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23.1 (64)</w:t>
            </w:r>
          </w:p>
        </w:tc>
        <w:tc>
          <w:tcPr>
            <w:tcW w:w="1271" w:type="dxa"/>
            <w:tcBorders>
              <w:top w:val="nil"/>
              <w:left w:val="nil"/>
              <w:bottom w:val="nil"/>
              <w:right w:val="nil"/>
            </w:tcBorders>
            <w:shd w:val="clear" w:color="000000" w:fill="FFFFFF"/>
            <w:noWrap/>
            <w:vAlign w:val="bottom"/>
            <w:hideMark/>
          </w:tcPr>
          <w:p w14:paraId="374EE95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80.0 (4)</w:t>
            </w:r>
          </w:p>
        </w:tc>
        <w:tc>
          <w:tcPr>
            <w:tcW w:w="839" w:type="dxa"/>
            <w:vMerge/>
            <w:tcBorders>
              <w:top w:val="nil"/>
              <w:left w:val="nil"/>
              <w:bottom w:val="nil"/>
              <w:right w:val="single" w:sz="4" w:space="0" w:color="auto"/>
            </w:tcBorders>
            <w:vAlign w:val="center"/>
            <w:hideMark/>
          </w:tcPr>
          <w:p w14:paraId="695B96C9"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r w:rsidR="00BC79C5" w:rsidRPr="00BF5D84" w14:paraId="6208634F"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1C183DE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8" w:type="dxa"/>
            <w:tcBorders>
              <w:top w:val="nil"/>
              <w:left w:val="nil"/>
              <w:bottom w:val="nil"/>
              <w:right w:val="nil"/>
            </w:tcBorders>
            <w:shd w:val="clear" w:color="000000" w:fill="FFFFFF"/>
            <w:noWrap/>
            <w:vAlign w:val="bottom"/>
            <w:hideMark/>
          </w:tcPr>
          <w:p w14:paraId="690B517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7241CCF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center"/>
            <w:hideMark/>
          </w:tcPr>
          <w:p w14:paraId="61615ED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6F8178E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5509668E"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center"/>
            <w:hideMark/>
          </w:tcPr>
          <w:p w14:paraId="64B027A1"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w:t>
            </w:r>
          </w:p>
        </w:tc>
        <w:tc>
          <w:tcPr>
            <w:tcW w:w="1271" w:type="dxa"/>
            <w:tcBorders>
              <w:top w:val="nil"/>
              <w:left w:val="nil"/>
              <w:bottom w:val="nil"/>
              <w:right w:val="nil"/>
            </w:tcBorders>
            <w:shd w:val="clear" w:color="000000" w:fill="FFFFFF"/>
            <w:noWrap/>
            <w:vAlign w:val="bottom"/>
            <w:hideMark/>
          </w:tcPr>
          <w:p w14:paraId="54ED47B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2DE53DD4"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center"/>
            <w:hideMark/>
          </w:tcPr>
          <w:p w14:paraId="4E81BBA4"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w:t>
            </w:r>
          </w:p>
        </w:tc>
      </w:tr>
      <w:tr w:rsidR="00BC79C5" w:rsidRPr="00BF5D84" w14:paraId="26C329D4" w14:textId="77777777" w:rsidTr="00C8364F">
        <w:trPr>
          <w:trHeight w:val="20"/>
        </w:trPr>
        <w:tc>
          <w:tcPr>
            <w:tcW w:w="13860" w:type="dxa"/>
            <w:gridSpan w:val="10"/>
            <w:tcBorders>
              <w:top w:val="nil"/>
              <w:left w:val="single" w:sz="4" w:space="0" w:color="auto"/>
              <w:bottom w:val="single" w:sz="4" w:space="0" w:color="auto"/>
              <w:right w:val="single" w:sz="4" w:space="0" w:color="000000"/>
            </w:tcBorders>
            <w:shd w:val="clear" w:color="000000" w:fill="E7E6E6"/>
            <w:noWrap/>
            <w:vAlign w:val="bottom"/>
            <w:hideMark/>
          </w:tcPr>
          <w:p w14:paraId="76D6BAA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Signal Function 8 (cesarean delivery)</w:t>
            </w:r>
          </w:p>
        </w:tc>
      </w:tr>
      <w:tr w:rsidR="00BC79C5" w:rsidRPr="00BF5D84" w14:paraId="72AD752D"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2828746C" w14:textId="592000E3"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Facility Register Confirmed Case of </w:t>
            </w:r>
            <w:r w:rsidR="00DA13C5" w:rsidRPr="00BF5D84">
              <w:rPr>
                <w:rFonts w:ascii="Times New Roman" w:eastAsia="Times New Roman" w:hAnsi="Times New Roman" w:cs="Times New Roman"/>
                <w:color w:val="000000"/>
              </w:rPr>
              <w:t>Prolonged</w:t>
            </w:r>
            <w:r w:rsidRPr="00BF5D84">
              <w:rPr>
                <w:rFonts w:ascii="Times New Roman" w:eastAsia="Times New Roman" w:hAnsi="Times New Roman" w:cs="Times New Roman"/>
                <w:color w:val="000000"/>
              </w:rPr>
              <w:t xml:space="preserve"> Labor</w:t>
            </w:r>
          </w:p>
        </w:tc>
        <w:tc>
          <w:tcPr>
            <w:tcW w:w="1308" w:type="dxa"/>
            <w:tcBorders>
              <w:top w:val="nil"/>
              <w:left w:val="nil"/>
              <w:bottom w:val="nil"/>
              <w:right w:val="nil"/>
            </w:tcBorders>
            <w:shd w:val="clear" w:color="000000" w:fill="FFFFFF"/>
            <w:noWrap/>
            <w:vAlign w:val="bottom"/>
            <w:hideMark/>
          </w:tcPr>
          <w:p w14:paraId="330714DF"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31B88D59"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5" w:type="dxa"/>
            <w:tcBorders>
              <w:top w:val="nil"/>
              <w:left w:val="nil"/>
              <w:bottom w:val="nil"/>
              <w:right w:val="single" w:sz="4" w:space="0" w:color="auto"/>
            </w:tcBorders>
            <w:shd w:val="clear" w:color="000000" w:fill="FFFFFF"/>
            <w:noWrap/>
            <w:vAlign w:val="bottom"/>
            <w:hideMark/>
          </w:tcPr>
          <w:p w14:paraId="10135D1C"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51E7C37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47" w:type="dxa"/>
            <w:tcBorders>
              <w:top w:val="nil"/>
              <w:left w:val="nil"/>
              <w:bottom w:val="nil"/>
              <w:right w:val="nil"/>
            </w:tcBorders>
            <w:shd w:val="clear" w:color="000000" w:fill="FFFFFF"/>
            <w:noWrap/>
            <w:vAlign w:val="bottom"/>
            <w:hideMark/>
          </w:tcPr>
          <w:p w14:paraId="4343040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47" w:type="dxa"/>
            <w:tcBorders>
              <w:top w:val="nil"/>
              <w:left w:val="nil"/>
              <w:bottom w:val="nil"/>
              <w:right w:val="single" w:sz="4" w:space="0" w:color="auto"/>
            </w:tcBorders>
            <w:shd w:val="clear" w:color="000000" w:fill="FFFFFF"/>
            <w:noWrap/>
            <w:vAlign w:val="bottom"/>
            <w:hideMark/>
          </w:tcPr>
          <w:p w14:paraId="7CFE38D0"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3FD66D36"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71" w:type="dxa"/>
            <w:tcBorders>
              <w:top w:val="nil"/>
              <w:left w:val="nil"/>
              <w:bottom w:val="nil"/>
              <w:right w:val="nil"/>
            </w:tcBorders>
            <w:shd w:val="clear" w:color="000000" w:fill="FFFFFF"/>
            <w:noWrap/>
            <w:vAlign w:val="bottom"/>
            <w:hideMark/>
          </w:tcPr>
          <w:p w14:paraId="20288EF4"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39" w:type="dxa"/>
            <w:tcBorders>
              <w:top w:val="nil"/>
              <w:left w:val="nil"/>
              <w:bottom w:val="nil"/>
              <w:right w:val="single" w:sz="4" w:space="0" w:color="auto"/>
            </w:tcBorders>
            <w:shd w:val="clear" w:color="000000" w:fill="FFFFFF"/>
            <w:noWrap/>
            <w:vAlign w:val="bottom"/>
            <w:hideMark/>
          </w:tcPr>
          <w:p w14:paraId="4F00F46A"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BC79C5" w:rsidRPr="00BF5D84" w14:paraId="6728996A" w14:textId="77777777" w:rsidTr="00C8364F">
        <w:trPr>
          <w:trHeight w:val="20"/>
        </w:trPr>
        <w:tc>
          <w:tcPr>
            <w:tcW w:w="3758" w:type="dxa"/>
            <w:tcBorders>
              <w:top w:val="nil"/>
              <w:left w:val="single" w:sz="4" w:space="0" w:color="auto"/>
              <w:bottom w:val="nil"/>
              <w:right w:val="single" w:sz="4" w:space="0" w:color="auto"/>
            </w:tcBorders>
            <w:shd w:val="clear" w:color="000000" w:fill="FFFFFF"/>
            <w:vAlign w:val="bottom"/>
            <w:hideMark/>
          </w:tcPr>
          <w:p w14:paraId="0375240E"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No </w:t>
            </w:r>
          </w:p>
        </w:tc>
        <w:tc>
          <w:tcPr>
            <w:tcW w:w="1308" w:type="dxa"/>
            <w:tcBorders>
              <w:top w:val="nil"/>
              <w:left w:val="nil"/>
              <w:bottom w:val="nil"/>
              <w:right w:val="nil"/>
            </w:tcBorders>
            <w:shd w:val="clear" w:color="000000" w:fill="FFFFFF"/>
            <w:noWrap/>
            <w:vAlign w:val="bottom"/>
            <w:hideMark/>
          </w:tcPr>
          <w:p w14:paraId="3FF4E55B"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 (2)</w:t>
            </w:r>
          </w:p>
        </w:tc>
        <w:tc>
          <w:tcPr>
            <w:tcW w:w="1307" w:type="dxa"/>
            <w:tcBorders>
              <w:top w:val="nil"/>
              <w:left w:val="nil"/>
              <w:bottom w:val="nil"/>
              <w:right w:val="nil"/>
            </w:tcBorders>
            <w:shd w:val="clear" w:color="000000" w:fill="FFFFFF"/>
            <w:noWrap/>
            <w:vAlign w:val="bottom"/>
            <w:hideMark/>
          </w:tcPr>
          <w:p w14:paraId="310FBDB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(16)</w:t>
            </w:r>
          </w:p>
        </w:tc>
        <w:tc>
          <w:tcPr>
            <w:tcW w:w="965" w:type="dxa"/>
            <w:vMerge w:val="restart"/>
            <w:tcBorders>
              <w:top w:val="nil"/>
              <w:left w:val="nil"/>
              <w:bottom w:val="single" w:sz="4" w:space="0" w:color="000000"/>
              <w:right w:val="single" w:sz="4" w:space="0" w:color="auto"/>
            </w:tcBorders>
            <w:shd w:val="clear" w:color="000000" w:fill="FFFFFF"/>
            <w:noWrap/>
            <w:vAlign w:val="center"/>
            <w:hideMark/>
          </w:tcPr>
          <w:p w14:paraId="43EDA6F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0.169</w:t>
            </w:r>
          </w:p>
        </w:tc>
        <w:tc>
          <w:tcPr>
            <w:tcW w:w="1147" w:type="dxa"/>
            <w:tcBorders>
              <w:top w:val="nil"/>
              <w:left w:val="nil"/>
              <w:bottom w:val="nil"/>
              <w:right w:val="nil"/>
            </w:tcBorders>
            <w:shd w:val="clear" w:color="000000" w:fill="FFFFFF"/>
            <w:noWrap/>
            <w:vAlign w:val="bottom"/>
            <w:hideMark/>
          </w:tcPr>
          <w:p w14:paraId="0F2A2B6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88.6 (39)</w:t>
            </w:r>
          </w:p>
        </w:tc>
        <w:tc>
          <w:tcPr>
            <w:tcW w:w="1147" w:type="dxa"/>
            <w:tcBorders>
              <w:top w:val="nil"/>
              <w:left w:val="nil"/>
              <w:bottom w:val="nil"/>
              <w:right w:val="nil"/>
            </w:tcBorders>
            <w:shd w:val="clear" w:color="000000" w:fill="FFFFFF"/>
            <w:noWrap/>
            <w:vAlign w:val="bottom"/>
            <w:hideMark/>
          </w:tcPr>
          <w:p w14:paraId="5FCF6BE0"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71.4 (5)</w:t>
            </w:r>
          </w:p>
        </w:tc>
        <w:tc>
          <w:tcPr>
            <w:tcW w:w="847" w:type="dxa"/>
            <w:vMerge w:val="restart"/>
            <w:tcBorders>
              <w:top w:val="nil"/>
              <w:left w:val="nil"/>
              <w:bottom w:val="single" w:sz="4" w:space="0" w:color="000000"/>
              <w:right w:val="single" w:sz="4" w:space="0" w:color="auto"/>
            </w:tcBorders>
            <w:shd w:val="clear" w:color="000000" w:fill="FFFFFF"/>
            <w:noWrap/>
            <w:vAlign w:val="center"/>
            <w:hideMark/>
          </w:tcPr>
          <w:p w14:paraId="336A5455"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0.219</w:t>
            </w:r>
          </w:p>
        </w:tc>
        <w:tc>
          <w:tcPr>
            <w:tcW w:w="1271" w:type="dxa"/>
            <w:tcBorders>
              <w:top w:val="nil"/>
              <w:left w:val="nil"/>
              <w:bottom w:val="nil"/>
              <w:right w:val="nil"/>
            </w:tcBorders>
            <w:shd w:val="clear" w:color="000000" w:fill="FFFFFF"/>
            <w:noWrap/>
            <w:vAlign w:val="bottom"/>
            <w:hideMark/>
          </w:tcPr>
          <w:p w14:paraId="11320032"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78.99 (203)</w:t>
            </w:r>
          </w:p>
        </w:tc>
        <w:tc>
          <w:tcPr>
            <w:tcW w:w="1271" w:type="dxa"/>
            <w:tcBorders>
              <w:top w:val="nil"/>
              <w:left w:val="nil"/>
              <w:bottom w:val="nil"/>
              <w:right w:val="nil"/>
            </w:tcBorders>
            <w:shd w:val="clear" w:color="000000" w:fill="FFFFFF"/>
            <w:noWrap/>
            <w:vAlign w:val="bottom"/>
            <w:hideMark/>
          </w:tcPr>
          <w:p w14:paraId="463E444C"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44.0 (11)</w:t>
            </w:r>
          </w:p>
        </w:tc>
        <w:tc>
          <w:tcPr>
            <w:tcW w:w="839" w:type="dxa"/>
            <w:vMerge w:val="restart"/>
            <w:tcBorders>
              <w:top w:val="nil"/>
              <w:left w:val="nil"/>
              <w:bottom w:val="single" w:sz="4" w:space="0" w:color="000000"/>
              <w:right w:val="single" w:sz="4" w:space="0" w:color="auto"/>
            </w:tcBorders>
            <w:shd w:val="clear" w:color="000000" w:fill="FFFFFF"/>
            <w:noWrap/>
            <w:vAlign w:val="center"/>
            <w:hideMark/>
          </w:tcPr>
          <w:p w14:paraId="5DCEF20C" w14:textId="77777777" w:rsidR="00BC79C5" w:rsidRPr="00BF5D84" w:rsidRDefault="00BC79C5" w:rsidP="00BC79C5">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&lt;0.001</w:t>
            </w:r>
          </w:p>
        </w:tc>
      </w:tr>
      <w:tr w:rsidR="00DA13C5" w:rsidRPr="00BF5D84" w14:paraId="15F315C0" w14:textId="77777777" w:rsidTr="00C8364F">
        <w:trPr>
          <w:trHeight w:val="20"/>
        </w:trPr>
        <w:tc>
          <w:tcPr>
            <w:tcW w:w="3758" w:type="dxa"/>
            <w:tcBorders>
              <w:top w:val="nil"/>
              <w:left w:val="single" w:sz="4" w:space="0" w:color="auto"/>
              <w:bottom w:val="single" w:sz="4" w:space="0" w:color="auto"/>
              <w:right w:val="single" w:sz="4" w:space="0" w:color="auto"/>
            </w:tcBorders>
            <w:shd w:val="clear" w:color="000000" w:fill="FFFFFF"/>
            <w:vAlign w:val="bottom"/>
            <w:hideMark/>
          </w:tcPr>
          <w:p w14:paraId="1B92564B" w14:textId="77777777" w:rsidR="00BC79C5" w:rsidRPr="00BF5D84" w:rsidRDefault="00BC79C5" w:rsidP="00BC79C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Yes</w:t>
            </w:r>
          </w:p>
        </w:tc>
        <w:tc>
          <w:tcPr>
            <w:tcW w:w="1308" w:type="dxa"/>
            <w:tcBorders>
              <w:top w:val="nil"/>
              <w:left w:val="nil"/>
              <w:bottom w:val="single" w:sz="4" w:space="0" w:color="auto"/>
              <w:right w:val="nil"/>
            </w:tcBorders>
            <w:shd w:val="clear" w:color="000000" w:fill="FFFFFF"/>
            <w:noWrap/>
            <w:vAlign w:val="bottom"/>
            <w:hideMark/>
          </w:tcPr>
          <w:p w14:paraId="58054C78"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307" w:type="dxa"/>
            <w:tcBorders>
              <w:top w:val="nil"/>
              <w:left w:val="nil"/>
              <w:bottom w:val="single" w:sz="4" w:space="0" w:color="auto"/>
              <w:right w:val="nil"/>
            </w:tcBorders>
            <w:shd w:val="clear" w:color="000000" w:fill="FFFFFF"/>
            <w:noWrap/>
            <w:vAlign w:val="bottom"/>
            <w:hideMark/>
          </w:tcPr>
          <w:p w14:paraId="5E536D8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50.0 (16)</w:t>
            </w:r>
          </w:p>
        </w:tc>
        <w:tc>
          <w:tcPr>
            <w:tcW w:w="965" w:type="dxa"/>
            <w:vMerge/>
            <w:tcBorders>
              <w:top w:val="nil"/>
              <w:left w:val="nil"/>
              <w:bottom w:val="single" w:sz="4" w:space="0" w:color="000000"/>
              <w:right w:val="single" w:sz="4" w:space="0" w:color="auto"/>
            </w:tcBorders>
            <w:vAlign w:val="center"/>
            <w:hideMark/>
          </w:tcPr>
          <w:p w14:paraId="419E07B9" w14:textId="77777777" w:rsidR="00BC79C5" w:rsidRPr="00BF5D84" w:rsidRDefault="00BC79C5" w:rsidP="00BC79C5">
            <w:pPr>
              <w:spacing w:after="0" w:line="240" w:lineRule="auto"/>
              <w:rPr>
                <w:rFonts w:ascii="Times New Roman" w:eastAsia="Times New Roman" w:hAnsi="Times New Roman" w:cs="Times New Roman"/>
                <w:color w:val="000000"/>
              </w:rPr>
            </w:pPr>
          </w:p>
        </w:tc>
        <w:tc>
          <w:tcPr>
            <w:tcW w:w="1147" w:type="dxa"/>
            <w:tcBorders>
              <w:top w:val="nil"/>
              <w:left w:val="nil"/>
              <w:bottom w:val="single" w:sz="4" w:space="0" w:color="auto"/>
              <w:right w:val="nil"/>
            </w:tcBorders>
            <w:shd w:val="clear" w:color="000000" w:fill="FFFFFF"/>
            <w:noWrap/>
            <w:vAlign w:val="bottom"/>
            <w:hideMark/>
          </w:tcPr>
          <w:p w14:paraId="669B0DB6"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11.36 (5)</w:t>
            </w:r>
          </w:p>
        </w:tc>
        <w:tc>
          <w:tcPr>
            <w:tcW w:w="1147" w:type="dxa"/>
            <w:tcBorders>
              <w:top w:val="nil"/>
              <w:left w:val="nil"/>
              <w:bottom w:val="single" w:sz="4" w:space="0" w:color="auto"/>
              <w:right w:val="nil"/>
            </w:tcBorders>
            <w:shd w:val="clear" w:color="000000" w:fill="FFFFFF"/>
            <w:noWrap/>
            <w:vAlign w:val="bottom"/>
            <w:hideMark/>
          </w:tcPr>
          <w:p w14:paraId="6569E039"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28.57 (2)</w:t>
            </w:r>
          </w:p>
        </w:tc>
        <w:tc>
          <w:tcPr>
            <w:tcW w:w="847" w:type="dxa"/>
            <w:vMerge/>
            <w:tcBorders>
              <w:top w:val="nil"/>
              <w:left w:val="nil"/>
              <w:bottom w:val="single" w:sz="4" w:space="0" w:color="000000"/>
              <w:right w:val="single" w:sz="4" w:space="0" w:color="auto"/>
            </w:tcBorders>
            <w:vAlign w:val="center"/>
            <w:hideMark/>
          </w:tcPr>
          <w:p w14:paraId="29CBD422" w14:textId="77777777" w:rsidR="00BC79C5" w:rsidRPr="00BF5D84" w:rsidRDefault="00BC79C5" w:rsidP="00BC79C5">
            <w:pPr>
              <w:spacing w:after="0" w:line="240" w:lineRule="auto"/>
              <w:rPr>
                <w:rFonts w:ascii="Times New Roman" w:eastAsia="Times New Roman" w:hAnsi="Times New Roman" w:cs="Times New Roman"/>
                <w:color w:val="000000"/>
              </w:rPr>
            </w:pPr>
          </w:p>
        </w:tc>
        <w:tc>
          <w:tcPr>
            <w:tcW w:w="1271" w:type="dxa"/>
            <w:tcBorders>
              <w:top w:val="nil"/>
              <w:left w:val="nil"/>
              <w:bottom w:val="single" w:sz="4" w:space="0" w:color="auto"/>
              <w:right w:val="nil"/>
            </w:tcBorders>
            <w:shd w:val="clear" w:color="000000" w:fill="FFFFFF"/>
            <w:noWrap/>
            <w:vAlign w:val="bottom"/>
            <w:hideMark/>
          </w:tcPr>
          <w:p w14:paraId="0B95E5A3"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21.0 (54)</w:t>
            </w:r>
          </w:p>
        </w:tc>
        <w:tc>
          <w:tcPr>
            <w:tcW w:w="1271" w:type="dxa"/>
            <w:tcBorders>
              <w:top w:val="nil"/>
              <w:left w:val="nil"/>
              <w:bottom w:val="single" w:sz="4" w:space="0" w:color="auto"/>
              <w:right w:val="nil"/>
            </w:tcBorders>
            <w:shd w:val="clear" w:color="000000" w:fill="FFFFFF"/>
            <w:noWrap/>
            <w:vAlign w:val="bottom"/>
            <w:hideMark/>
          </w:tcPr>
          <w:p w14:paraId="1097440F" w14:textId="77777777" w:rsidR="00BC79C5" w:rsidRPr="00BF5D84" w:rsidRDefault="00BC79C5" w:rsidP="00BC79C5">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56.0 (14)</w:t>
            </w:r>
          </w:p>
        </w:tc>
        <w:tc>
          <w:tcPr>
            <w:tcW w:w="839" w:type="dxa"/>
            <w:vMerge/>
            <w:tcBorders>
              <w:top w:val="nil"/>
              <w:left w:val="nil"/>
              <w:bottom w:val="single" w:sz="4" w:space="0" w:color="000000"/>
              <w:right w:val="single" w:sz="4" w:space="0" w:color="auto"/>
            </w:tcBorders>
            <w:vAlign w:val="center"/>
            <w:hideMark/>
          </w:tcPr>
          <w:p w14:paraId="161A9C83" w14:textId="77777777" w:rsidR="00BC79C5" w:rsidRPr="00BF5D84" w:rsidRDefault="00BC79C5" w:rsidP="00BC79C5">
            <w:pPr>
              <w:spacing w:after="0" w:line="240" w:lineRule="auto"/>
              <w:rPr>
                <w:rFonts w:ascii="Times New Roman" w:eastAsia="Times New Roman" w:hAnsi="Times New Roman" w:cs="Times New Roman"/>
                <w:b/>
                <w:bCs/>
                <w:color w:val="000000"/>
              </w:rPr>
            </w:pPr>
          </w:p>
        </w:tc>
      </w:tr>
    </w:tbl>
    <w:p w14:paraId="5871E5B3" w14:textId="77777777" w:rsidR="00BC79C5" w:rsidRPr="00BF5D84" w:rsidRDefault="00BC79C5" w:rsidP="00117B44">
      <w:pPr>
        <w:spacing w:after="0" w:line="240" w:lineRule="auto"/>
        <w:contextualSpacing/>
        <w:rPr>
          <w:rFonts w:ascii="Times New Roman" w:hAnsi="Times New Roman" w:cs="Times New Roman"/>
        </w:rPr>
      </w:pPr>
    </w:p>
    <w:p w14:paraId="778628D4" w14:textId="200DA4AC" w:rsidR="007C21EC" w:rsidRPr="00BF5D84" w:rsidRDefault="00143AD8" w:rsidP="00117B44">
      <w:pPr>
        <w:spacing w:after="0" w:line="240" w:lineRule="auto"/>
        <w:contextualSpacing/>
        <w:rPr>
          <w:rFonts w:ascii="Times New Roman" w:hAnsi="Times New Roman" w:cs="Times New Roman"/>
        </w:rPr>
      </w:pPr>
      <w:r w:rsidRPr="00BF5D84">
        <w:rPr>
          <w:rFonts w:ascii="Times New Roman" w:hAnsi="Times New Roman" w:cs="Times New Roman"/>
        </w:rPr>
        <w:t xml:space="preserve">*In Argentina, all facilities performed Signal Functions 1 and 2. </w:t>
      </w:r>
    </w:p>
    <w:p w14:paraId="3E38D2FF" w14:textId="77777777" w:rsidR="00DA13C5" w:rsidRPr="00BF5D84" w:rsidRDefault="00DA13C5">
      <w:pPr>
        <w:rPr>
          <w:rFonts w:ascii="Times New Roman" w:hAnsi="Times New Roman" w:cs="Times New Roman"/>
          <w:i/>
          <w:iCs/>
        </w:rPr>
      </w:pPr>
      <w:r w:rsidRPr="00BF5D84">
        <w:rPr>
          <w:rFonts w:ascii="Times New Roman" w:hAnsi="Times New Roman" w:cs="Times New Roman"/>
          <w:i/>
          <w:iCs/>
        </w:rPr>
        <w:br w:type="page"/>
      </w:r>
    </w:p>
    <w:p w14:paraId="0E56791D" w14:textId="77777777" w:rsidR="00DA13C5" w:rsidRPr="00BF5D84" w:rsidRDefault="00DA13C5" w:rsidP="00117B44">
      <w:pPr>
        <w:spacing w:after="0" w:line="240" w:lineRule="auto"/>
        <w:contextualSpacing/>
        <w:rPr>
          <w:rFonts w:ascii="Times New Roman" w:hAnsi="Times New Roman" w:cs="Times New Roman"/>
          <w:i/>
          <w:iCs/>
        </w:rPr>
        <w:sectPr w:rsidR="00DA13C5" w:rsidRPr="00BF5D84" w:rsidSect="00224B11">
          <w:pgSz w:w="15840" w:h="12240" w:orient="landscape"/>
          <w:pgMar w:top="1440" w:right="1440" w:bottom="1440" w:left="1440" w:header="720" w:footer="720" w:gutter="0"/>
          <w:lnNumType w:countBy="1" w:restart="continuous"/>
          <w:cols w:space="720"/>
          <w:docGrid w:linePitch="360"/>
        </w:sectPr>
      </w:pPr>
    </w:p>
    <w:p w14:paraId="4A4CC46C" w14:textId="0E5861BB" w:rsidR="004F7901" w:rsidRPr="00BF5D84" w:rsidRDefault="006D16A4" w:rsidP="00585ABF">
      <w:pPr>
        <w:pStyle w:val="Heading2"/>
        <w:rPr>
          <w:rFonts w:cs="Times New Roman"/>
        </w:rPr>
      </w:pPr>
      <w:r w:rsidRPr="00BF5D84">
        <w:rPr>
          <w:rFonts w:cs="Times New Roman"/>
        </w:rPr>
        <w:lastRenderedPageBreak/>
        <w:t xml:space="preserve">Facility </w:t>
      </w:r>
      <w:r w:rsidR="00585ABF" w:rsidRPr="00BF5D84">
        <w:rPr>
          <w:rFonts w:cs="Times New Roman"/>
        </w:rPr>
        <w:t>r</w:t>
      </w:r>
      <w:r w:rsidRPr="00BF5D84">
        <w:rPr>
          <w:rFonts w:cs="Times New Roman"/>
        </w:rPr>
        <w:t xml:space="preserve">eadiness - </w:t>
      </w:r>
      <w:r w:rsidR="004F7901" w:rsidRPr="00BF5D84">
        <w:rPr>
          <w:rFonts w:cs="Times New Roman"/>
        </w:rPr>
        <w:t xml:space="preserve">24/7 </w:t>
      </w:r>
      <w:r w:rsidR="00585ABF" w:rsidRPr="00BF5D84">
        <w:rPr>
          <w:rFonts w:cs="Times New Roman"/>
        </w:rPr>
        <w:t>c</w:t>
      </w:r>
      <w:r w:rsidR="004F7901" w:rsidRPr="00BF5D84">
        <w:rPr>
          <w:rFonts w:cs="Times New Roman"/>
        </w:rPr>
        <w:t xml:space="preserve">are, 24/7 </w:t>
      </w:r>
      <w:r w:rsidR="00585ABF" w:rsidRPr="00BF5D84">
        <w:rPr>
          <w:rFonts w:cs="Times New Roman"/>
        </w:rPr>
        <w:t>s</w:t>
      </w:r>
      <w:r w:rsidR="004F7901" w:rsidRPr="00BF5D84">
        <w:rPr>
          <w:rFonts w:cs="Times New Roman"/>
        </w:rPr>
        <w:t xml:space="preserve">taffing and </w:t>
      </w:r>
      <w:r w:rsidR="00585ABF" w:rsidRPr="00BF5D84">
        <w:rPr>
          <w:rFonts w:cs="Times New Roman"/>
        </w:rPr>
        <w:t>e</w:t>
      </w:r>
      <w:r w:rsidR="004F7901" w:rsidRPr="00BF5D84">
        <w:rPr>
          <w:rFonts w:cs="Times New Roman"/>
        </w:rPr>
        <w:t xml:space="preserve">ssential </w:t>
      </w:r>
      <w:r w:rsidR="00585ABF" w:rsidRPr="00BF5D84">
        <w:rPr>
          <w:rFonts w:cs="Times New Roman"/>
        </w:rPr>
        <w:t>m</w:t>
      </w:r>
      <w:r w:rsidR="004F7901" w:rsidRPr="00BF5D84">
        <w:rPr>
          <w:rFonts w:cs="Times New Roman"/>
        </w:rPr>
        <w:t xml:space="preserve">edicine </w:t>
      </w:r>
      <w:r w:rsidR="00585ABF" w:rsidRPr="00BF5D84">
        <w:rPr>
          <w:rFonts w:cs="Times New Roman"/>
        </w:rPr>
        <w:t>a</w:t>
      </w:r>
      <w:r w:rsidR="004F7901" w:rsidRPr="00BF5D84">
        <w:rPr>
          <w:rFonts w:cs="Times New Roman"/>
        </w:rPr>
        <w:t xml:space="preserve">vailability by </w:t>
      </w:r>
      <w:proofErr w:type="spellStart"/>
      <w:r w:rsidR="004F7901" w:rsidRPr="00BF5D84">
        <w:rPr>
          <w:rFonts w:cs="Times New Roman"/>
        </w:rPr>
        <w:t>EmONC</w:t>
      </w:r>
      <w:proofErr w:type="spellEnd"/>
      <w:r w:rsidR="004F7901" w:rsidRPr="00BF5D84">
        <w:rPr>
          <w:rFonts w:cs="Times New Roman"/>
        </w:rPr>
        <w:t xml:space="preserve"> </w:t>
      </w:r>
      <w:proofErr w:type="gramStart"/>
      <w:r w:rsidR="00585ABF" w:rsidRPr="00BF5D84">
        <w:rPr>
          <w:rFonts w:cs="Times New Roman"/>
        </w:rPr>
        <w:t>d</w:t>
      </w:r>
      <w:r w:rsidR="004F7901" w:rsidRPr="00BF5D84">
        <w:rPr>
          <w:rFonts w:cs="Times New Roman"/>
        </w:rPr>
        <w:t>esignation</w:t>
      </w:r>
      <w:proofErr w:type="gramEnd"/>
    </w:p>
    <w:p w14:paraId="176A55E9" w14:textId="77777777" w:rsidR="00585ABF" w:rsidRPr="00BF5D84" w:rsidRDefault="00585ABF" w:rsidP="00117B44">
      <w:pPr>
        <w:spacing w:after="0" w:line="240" w:lineRule="auto"/>
        <w:contextualSpacing/>
        <w:rPr>
          <w:rFonts w:ascii="Times New Roman" w:hAnsi="Times New Roman" w:cs="Times New Roman"/>
          <w:i/>
          <w:iCs/>
        </w:rPr>
      </w:pPr>
    </w:p>
    <w:p w14:paraId="615CE536" w14:textId="58CCF558" w:rsidR="007109EE" w:rsidRPr="00BF5D84" w:rsidRDefault="00B62FA2" w:rsidP="00224B11">
      <w:pPr>
        <w:spacing w:after="0" w:line="480" w:lineRule="auto"/>
        <w:contextualSpacing/>
        <w:rPr>
          <w:rFonts w:ascii="Times New Roman" w:hAnsi="Times New Roman" w:cs="Times New Roman"/>
        </w:rPr>
        <w:sectPr w:rsidR="007109EE" w:rsidRPr="00BF5D84" w:rsidSect="00224B11">
          <w:pgSz w:w="12240" w:h="15840"/>
          <w:pgMar w:top="1440" w:right="1440" w:bottom="1440" w:left="1440" w:header="720" w:footer="720" w:gutter="0"/>
          <w:lnNumType w:countBy="1" w:restart="continuous"/>
          <w:cols w:space="720"/>
          <w:docGrid w:linePitch="360"/>
        </w:sectPr>
      </w:pPr>
      <w:r w:rsidRPr="00BF5D84">
        <w:rPr>
          <w:rFonts w:ascii="Times New Roman" w:hAnsi="Times New Roman" w:cs="Times New Roman"/>
        </w:rPr>
        <w:t xml:space="preserve">In general, </w:t>
      </w:r>
      <w:proofErr w:type="gramStart"/>
      <w:r w:rsidRPr="00BF5D84">
        <w:rPr>
          <w:rFonts w:ascii="Times New Roman" w:hAnsi="Times New Roman" w:cs="Times New Roman"/>
        </w:rPr>
        <w:t>a majority of</w:t>
      </w:r>
      <w:proofErr w:type="gramEnd"/>
      <w:r w:rsidRPr="00BF5D84">
        <w:rPr>
          <w:rFonts w:ascii="Times New Roman" w:hAnsi="Times New Roman" w:cs="Times New Roman"/>
        </w:rPr>
        <w:t xml:space="preserve"> birthing facilities in all three countries were open to provide 24/7 emergency care, had at least one staff on call or on duty 24/7 to respond to an obstetric emergency, had all essential drugs in stock (except for non-</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designated facilities in Ghana), and had a drug inventory register present on site </w:t>
      </w:r>
      <w:r w:rsidRPr="00224B11">
        <w:rPr>
          <w:rFonts w:ascii="Times New Roman" w:hAnsi="Times New Roman" w:cs="Times New Roman"/>
          <w:b/>
          <w:bCs/>
        </w:rPr>
        <w:t>(Table 5</w:t>
      </w:r>
      <w:r w:rsidRPr="00BF5D84">
        <w:rPr>
          <w:rFonts w:ascii="Times New Roman" w:hAnsi="Times New Roman" w:cs="Times New Roman"/>
        </w:rPr>
        <w:t>). Further, more</w:t>
      </w:r>
      <w:r w:rsidR="0091427B" w:rsidRPr="00BF5D84">
        <w:rPr>
          <w:rFonts w:ascii="Times New Roman" w:hAnsi="Times New Roman" w:cs="Times New Roman"/>
        </w:rPr>
        <w:t xml:space="preserve"> </w:t>
      </w:r>
      <w:proofErr w:type="spellStart"/>
      <w:r w:rsidR="0091427B" w:rsidRPr="00BF5D84">
        <w:rPr>
          <w:rFonts w:ascii="Times New Roman" w:hAnsi="Times New Roman" w:cs="Times New Roman"/>
        </w:rPr>
        <w:t>CEmONC</w:t>
      </w:r>
      <w:proofErr w:type="spellEnd"/>
      <w:r w:rsidR="0091427B" w:rsidRPr="00BF5D84">
        <w:rPr>
          <w:rFonts w:ascii="Times New Roman" w:hAnsi="Times New Roman" w:cs="Times New Roman"/>
        </w:rPr>
        <w:t xml:space="preserve">-designated facilities provided 24/7 care and had </w:t>
      </w:r>
      <w:r w:rsidR="00F4098F" w:rsidRPr="00BF5D84">
        <w:rPr>
          <w:rFonts w:ascii="Times New Roman" w:hAnsi="Times New Roman" w:cs="Times New Roman"/>
        </w:rPr>
        <w:t>greater availability of essential medici</w:t>
      </w:r>
      <w:r w:rsidR="00B85133" w:rsidRPr="00BF5D84">
        <w:rPr>
          <w:rFonts w:ascii="Times New Roman" w:hAnsi="Times New Roman" w:cs="Times New Roman"/>
        </w:rPr>
        <w:t xml:space="preserve">nes than </w:t>
      </w:r>
      <w:proofErr w:type="spellStart"/>
      <w:r w:rsidR="00B85133" w:rsidRPr="00BF5D84">
        <w:rPr>
          <w:rFonts w:ascii="Times New Roman" w:hAnsi="Times New Roman" w:cs="Times New Roman"/>
        </w:rPr>
        <w:t>BEmONC</w:t>
      </w:r>
      <w:proofErr w:type="spellEnd"/>
      <w:r w:rsidR="00B85133" w:rsidRPr="00BF5D84">
        <w:rPr>
          <w:rFonts w:ascii="Times New Roman" w:hAnsi="Times New Roman" w:cs="Times New Roman"/>
        </w:rPr>
        <w:t xml:space="preserve">-designated </w:t>
      </w:r>
      <w:r w:rsidRPr="00BF5D84">
        <w:rPr>
          <w:rFonts w:ascii="Times New Roman" w:hAnsi="Times New Roman" w:cs="Times New Roman"/>
        </w:rPr>
        <w:t xml:space="preserve">facilities </w:t>
      </w:r>
      <w:r w:rsidR="00B85133" w:rsidRPr="00BF5D84">
        <w:rPr>
          <w:rFonts w:ascii="Times New Roman" w:hAnsi="Times New Roman" w:cs="Times New Roman"/>
        </w:rPr>
        <w:t xml:space="preserve">or </w:t>
      </w:r>
      <w:r w:rsidRPr="00BF5D84">
        <w:rPr>
          <w:rFonts w:ascii="Times New Roman" w:hAnsi="Times New Roman" w:cs="Times New Roman"/>
        </w:rPr>
        <w:t>facilities without</w:t>
      </w:r>
      <w:r w:rsidR="00B85133" w:rsidRPr="00BF5D84">
        <w:rPr>
          <w:rFonts w:ascii="Times New Roman" w:hAnsi="Times New Roman" w:cs="Times New Roman"/>
        </w:rPr>
        <w:t xml:space="preserve"> </w:t>
      </w:r>
      <w:proofErr w:type="spellStart"/>
      <w:r w:rsidR="00B85133" w:rsidRPr="00BF5D84">
        <w:rPr>
          <w:rFonts w:ascii="Times New Roman" w:hAnsi="Times New Roman" w:cs="Times New Roman"/>
        </w:rPr>
        <w:t>EmONC</w:t>
      </w:r>
      <w:proofErr w:type="spellEnd"/>
      <w:r w:rsidR="00B85133" w:rsidRPr="00BF5D84">
        <w:rPr>
          <w:rFonts w:ascii="Times New Roman" w:hAnsi="Times New Roman" w:cs="Times New Roman"/>
        </w:rPr>
        <w:t xml:space="preserve"> designation</w:t>
      </w:r>
      <w:r w:rsidRPr="00BF5D84">
        <w:rPr>
          <w:rFonts w:ascii="Times New Roman" w:hAnsi="Times New Roman" w:cs="Times New Roman"/>
        </w:rPr>
        <w:t xml:space="preserve">. </w:t>
      </w:r>
      <w:r w:rsidR="00E95952" w:rsidRPr="00BF5D84">
        <w:rPr>
          <w:rFonts w:ascii="Times New Roman" w:hAnsi="Times New Roman" w:cs="Times New Roman"/>
          <w:bCs/>
        </w:rPr>
        <w:t>Over 90% of B/</w:t>
      </w:r>
      <w:proofErr w:type="spellStart"/>
      <w:r w:rsidR="00E95952" w:rsidRPr="00BF5D84">
        <w:rPr>
          <w:rFonts w:ascii="Times New Roman" w:hAnsi="Times New Roman" w:cs="Times New Roman"/>
          <w:bCs/>
        </w:rPr>
        <w:t>CEmONC</w:t>
      </w:r>
      <w:proofErr w:type="spellEnd"/>
      <w:r w:rsidR="00E95952" w:rsidRPr="00BF5D84">
        <w:rPr>
          <w:rFonts w:ascii="Times New Roman" w:hAnsi="Times New Roman" w:cs="Times New Roman"/>
          <w:bCs/>
        </w:rPr>
        <w:t xml:space="preserve"> facilities in Argentina and India provide</w:t>
      </w:r>
      <w:r w:rsidR="00A874F2" w:rsidRPr="00BF5D84">
        <w:rPr>
          <w:rFonts w:ascii="Times New Roman" w:hAnsi="Times New Roman" w:cs="Times New Roman"/>
          <w:bCs/>
        </w:rPr>
        <w:t>d</w:t>
      </w:r>
      <w:r w:rsidR="00E95952" w:rsidRPr="00BF5D84">
        <w:rPr>
          <w:rFonts w:ascii="Times New Roman" w:hAnsi="Times New Roman" w:cs="Times New Roman"/>
          <w:bCs/>
        </w:rPr>
        <w:t xml:space="preserve"> 24/7 obstetric and neonatal care (91.2% of </w:t>
      </w:r>
      <w:proofErr w:type="spellStart"/>
      <w:r w:rsidR="00E95952" w:rsidRPr="00BF5D84">
        <w:rPr>
          <w:rFonts w:ascii="Times New Roman" w:hAnsi="Times New Roman" w:cs="Times New Roman"/>
          <w:bCs/>
        </w:rPr>
        <w:t>CEmONC</w:t>
      </w:r>
      <w:proofErr w:type="spellEnd"/>
      <w:r w:rsidR="00E95952" w:rsidRPr="00BF5D84">
        <w:rPr>
          <w:rFonts w:ascii="Times New Roman" w:hAnsi="Times New Roman" w:cs="Times New Roman"/>
          <w:bCs/>
        </w:rPr>
        <w:t xml:space="preserve"> designated facilities in Argentina and 100.0% and 98.51% of </w:t>
      </w:r>
      <w:proofErr w:type="spellStart"/>
      <w:r w:rsidR="00E95952" w:rsidRPr="00BF5D84">
        <w:rPr>
          <w:rFonts w:ascii="Times New Roman" w:hAnsi="Times New Roman" w:cs="Times New Roman"/>
          <w:bCs/>
        </w:rPr>
        <w:t>CEmONC</w:t>
      </w:r>
      <w:proofErr w:type="spellEnd"/>
      <w:r w:rsidR="00E95952" w:rsidRPr="00BF5D84">
        <w:rPr>
          <w:rFonts w:ascii="Times New Roman" w:hAnsi="Times New Roman" w:cs="Times New Roman"/>
          <w:bCs/>
        </w:rPr>
        <w:t xml:space="preserve"> and </w:t>
      </w:r>
      <w:proofErr w:type="spellStart"/>
      <w:r w:rsidR="00E95952" w:rsidRPr="00BF5D84">
        <w:rPr>
          <w:rFonts w:ascii="Times New Roman" w:hAnsi="Times New Roman" w:cs="Times New Roman"/>
          <w:bCs/>
        </w:rPr>
        <w:t>BEmONC</w:t>
      </w:r>
      <w:proofErr w:type="spellEnd"/>
      <w:r w:rsidR="00E95952" w:rsidRPr="00BF5D84">
        <w:rPr>
          <w:rFonts w:ascii="Times New Roman" w:hAnsi="Times New Roman" w:cs="Times New Roman"/>
          <w:bCs/>
        </w:rPr>
        <w:t xml:space="preserve"> </w:t>
      </w:r>
      <w:r w:rsidR="00DB00DA" w:rsidRPr="00BF5D84">
        <w:rPr>
          <w:rFonts w:ascii="Times New Roman" w:hAnsi="Times New Roman" w:cs="Times New Roman"/>
          <w:bCs/>
        </w:rPr>
        <w:t>facilities</w:t>
      </w:r>
      <w:r w:rsidR="00E95952" w:rsidRPr="00BF5D84">
        <w:rPr>
          <w:rFonts w:ascii="Times New Roman" w:hAnsi="Times New Roman" w:cs="Times New Roman"/>
          <w:bCs/>
        </w:rPr>
        <w:t xml:space="preserve"> in India, respectively). In Ghana, however, </w:t>
      </w:r>
      <w:r w:rsidR="00896678" w:rsidRPr="00BF5D84">
        <w:rPr>
          <w:rFonts w:ascii="Times New Roman" w:hAnsi="Times New Roman" w:cs="Times New Roman"/>
          <w:bCs/>
        </w:rPr>
        <w:t xml:space="preserve">the pattern </w:t>
      </w:r>
      <w:r w:rsidR="00D547EF" w:rsidRPr="00BF5D84">
        <w:rPr>
          <w:rFonts w:ascii="Times New Roman" w:hAnsi="Times New Roman" w:cs="Times New Roman"/>
          <w:bCs/>
        </w:rPr>
        <w:t>wa</w:t>
      </w:r>
      <w:r w:rsidR="00896678" w:rsidRPr="00BF5D84">
        <w:rPr>
          <w:rFonts w:ascii="Times New Roman" w:hAnsi="Times New Roman" w:cs="Times New Roman"/>
          <w:bCs/>
        </w:rPr>
        <w:t xml:space="preserve">s different than </w:t>
      </w:r>
      <w:r w:rsidR="009C2CA8" w:rsidRPr="00BF5D84">
        <w:rPr>
          <w:rFonts w:ascii="Times New Roman" w:hAnsi="Times New Roman" w:cs="Times New Roman"/>
          <w:bCs/>
        </w:rPr>
        <w:t xml:space="preserve">that observed </w:t>
      </w:r>
      <w:r w:rsidR="00896678" w:rsidRPr="00BF5D84">
        <w:rPr>
          <w:rFonts w:ascii="Times New Roman" w:hAnsi="Times New Roman" w:cs="Times New Roman"/>
          <w:bCs/>
        </w:rPr>
        <w:t xml:space="preserve">in the other countries, with </w:t>
      </w:r>
      <w:r w:rsidR="00E95952" w:rsidRPr="00BF5D84">
        <w:rPr>
          <w:rFonts w:ascii="Times New Roman" w:hAnsi="Times New Roman" w:cs="Times New Roman"/>
          <w:bCs/>
        </w:rPr>
        <w:t xml:space="preserve">85.7% of </w:t>
      </w:r>
      <w:proofErr w:type="spellStart"/>
      <w:r w:rsidR="00E95952" w:rsidRPr="00BF5D84">
        <w:rPr>
          <w:rFonts w:ascii="Times New Roman" w:hAnsi="Times New Roman" w:cs="Times New Roman"/>
          <w:bCs/>
        </w:rPr>
        <w:t>CEmONC</w:t>
      </w:r>
      <w:proofErr w:type="spellEnd"/>
      <w:r w:rsidR="00896678" w:rsidRPr="00BF5D84">
        <w:rPr>
          <w:rFonts w:ascii="Times New Roman" w:hAnsi="Times New Roman" w:cs="Times New Roman"/>
          <w:bCs/>
        </w:rPr>
        <w:t>-</w:t>
      </w:r>
      <w:r w:rsidR="00E95952" w:rsidRPr="00BF5D84">
        <w:rPr>
          <w:rFonts w:ascii="Times New Roman" w:hAnsi="Times New Roman" w:cs="Times New Roman"/>
          <w:bCs/>
        </w:rPr>
        <w:t xml:space="preserve">designated facilities and 52.4% of </w:t>
      </w:r>
      <w:proofErr w:type="spellStart"/>
      <w:r w:rsidR="00E95952" w:rsidRPr="00BF5D84">
        <w:rPr>
          <w:rFonts w:ascii="Times New Roman" w:hAnsi="Times New Roman" w:cs="Times New Roman"/>
          <w:bCs/>
        </w:rPr>
        <w:t>BEmONC</w:t>
      </w:r>
      <w:proofErr w:type="spellEnd"/>
      <w:r w:rsidR="00896678" w:rsidRPr="00BF5D84">
        <w:rPr>
          <w:rFonts w:ascii="Times New Roman" w:hAnsi="Times New Roman" w:cs="Times New Roman"/>
          <w:bCs/>
        </w:rPr>
        <w:t>-designated</w:t>
      </w:r>
      <w:r w:rsidR="00E95952" w:rsidRPr="00BF5D84">
        <w:rPr>
          <w:rFonts w:ascii="Times New Roman" w:hAnsi="Times New Roman" w:cs="Times New Roman"/>
          <w:bCs/>
        </w:rPr>
        <w:t xml:space="preserve"> </w:t>
      </w:r>
      <w:r w:rsidR="00896678" w:rsidRPr="00BF5D84">
        <w:rPr>
          <w:rFonts w:ascii="Times New Roman" w:hAnsi="Times New Roman" w:cs="Times New Roman"/>
          <w:bCs/>
        </w:rPr>
        <w:t xml:space="preserve">providing </w:t>
      </w:r>
      <w:r w:rsidR="00E95952" w:rsidRPr="00BF5D84">
        <w:rPr>
          <w:rFonts w:ascii="Times New Roman" w:hAnsi="Times New Roman" w:cs="Times New Roman"/>
          <w:bCs/>
        </w:rPr>
        <w:t>obstetric and neonatal care 24/7</w:t>
      </w:r>
      <w:r w:rsidR="009C2CA8" w:rsidRPr="00BF5D84">
        <w:rPr>
          <w:rFonts w:ascii="Times New Roman" w:hAnsi="Times New Roman" w:cs="Times New Roman"/>
          <w:bCs/>
        </w:rPr>
        <w:t>, with a</w:t>
      </w:r>
      <w:r w:rsidR="00E95952" w:rsidRPr="00BF5D84">
        <w:rPr>
          <w:rFonts w:ascii="Times New Roman" w:hAnsi="Times New Roman" w:cs="Times New Roman"/>
          <w:bCs/>
        </w:rPr>
        <w:t xml:space="preserve"> much higher percentage (91.3%) of non-</w:t>
      </w:r>
      <w:proofErr w:type="spellStart"/>
      <w:r w:rsidR="00E95952" w:rsidRPr="00BF5D84">
        <w:rPr>
          <w:rFonts w:ascii="Times New Roman" w:hAnsi="Times New Roman" w:cs="Times New Roman"/>
          <w:bCs/>
        </w:rPr>
        <w:t>EmONC</w:t>
      </w:r>
      <w:proofErr w:type="spellEnd"/>
      <w:r w:rsidR="00E95952" w:rsidRPr="00BF5D84">
        <w:rPr>
          <w:rFonts w:ascii="Times New Roman" w:hAnsi="Times New Roman" w:cs="Times New Roman"/>
          <w:bCs/>
        </w:rPr>
        <w:t xml:space="preserve"> designated facilities </w:t>
      </w:r>
      <w:r w:rsidR="009C2CA8" w:rsidRPr="00BF5D84">
        <w:rPr>
          <w:rFonts w:ascii="Times New Roman" w:hAnsi="Times New Roman" w:cs="Times New Roman"/>
          <w:bCs/>
        </w:rPr>
        <w:t>providing</w:t>
      </w:r>
      <w:r w:rsidR="00E95952" w:rsidRPr="00BF5D84">
        <w:rPr>
          <w:rFonts w:ascii="Times New Roman" w:hAnsi="Times New Roman" w:cs="Times New Roman"/>
          <w:bCs/>
        </w:rPr>
        <w:t xml:space="preserve"> 24/7 obstetric and neonatal care. </w:t>
      </w:r>
      <w:r w:rsidR="000859EB" w:rsidRPr="00BF5D84">
        <w:rPr>
          <w:rFonts w:ascii="Times New Roman" w:hAnsi="Times New Roman" w:cs="Times New Roman"/>
          <w:bCs/>
        </w:rPr>
        <w:t>N</w:t>
      </w:r>
      <w:r w:rsidR="00E95952" w:rsidRPr="00BF5D84">
        <w:rPr>
          <w:rFonts w:ascii="Times New Roman" w:hAnsi="Times New Roman" w:cs="Times New Roman"/>
          <w:bCs/>
        </w:rPr>
        <w:t>early all B/</w:t>
      </w:r>
      <w:proofErr w:type="spellStart"/>
      <w:r w:rsidR="00E95952" w:rsidRPr="00BF5D84">
        <w:rPr>
          <w:rFonts w:ascii="Times New Roman" w:hAnsi="Times New Roman" w:cs="Times New Roman"/>
          <w:bCs/>
        </w:rPr>
        <w:t>CEmoNC</w:t>
      </w:r>
      <w:proofErr w:type="spellEnd"/>
      <w:r w:rsidR="00481AFB" w:rsidRPr="00BF5D84">
        <w:rPr>
          <w:rFonts w:ascii="Times New Roman" w:hAnsi="Times New Roman" w:cs="Times New Roman"/>
          <w:bCs/>
        </w:rPr>
        <w:t>-designated</w:t>
      </w:r>
      <w:r w:rsidR="00E95952" w:rsidRPr="00BF5D84">
        <w:rPr>
          <w:rFonts w:ascii="Times New Roman" w:hAnsi="Times New Roman" w:cs="Times New Roman"/>
          <w:bCs/>
        </w:rPr>
        <w:t xml:space="preserve"> facilities </w:t>
      </w:r>
      <w:r w:rsidR="00A874F2" w:rsidRPr="00BF5D84">
        <w:rPr>
          <w:rFonts w:ascii="Times New Roman" w:hAnsi="Times New Roman" w:cs="Times New Roman"/>
          <w:bCs/>
        </w:rPr>
        <w:t xml:space="preserve">had </w:t>
      </w:r>
      <w:r w:rsidR="00E95952" w:rsidRPr="00BF5D84">
        <w:rPr>
          <w:rFonts w:ascii="Times New Roman" w:hAnsi="Times New Roman" w:cs="Times New Roman"/>
          <w:bCs/>
        </w:rPr>
        <w:t>at least one staff</w:t>
      </w:r>
      <w:r w:rsidR="00A874F2" w:rsidRPr="00BF5D84">
        <w:rPr>
          <w:rFonts w:ascii="Times New Roman" w:hAnsi="Times New Roman" w:cs="Times New Roman"/>
          <w:bCs/>
        </w:rPr>
        <w:t xml:space="preserve"> member</w:t>
      </w:r>
      <w:r w:rsidR="00E95952" w:rsidRPr="00BF5D84">
        <w:rPr>
          <w:rFonts w:ascii="Times New Roman" w:hAnsi="Times New Roman" w:cs="Times New Roman"/>
          <w:bCs/>
        </w:rPr>
        <w:t xml:space="preserve"> on call or duty 24/7, except for one </w:t>
      </w:r>
      <w:proofErr w:type="spellStart"/>
      <w:r w:rsidR="00E95952" w:rsidRPr="00BF5D84">
        <w:rPr>
          <w:rFonts w:ascii="Times New Roman" w:hAnsi="Times New Roman" w:cs="Times New Roman"/>
          <w:bCs/>
        </w:rPr>
        <w:t>CEmONC</w:t>
      </w:r>
      <w:proofErr w:type="spellEnd"/>
      <w:r w:rsidR="00481AFB" w:rsidRPr="00BF5D84">
        <w:rPr>
          <w:rFonts w:ascii="Times New Roman" w:hAnsi="Times New Roman" w:cs="Times New Roman"/>
          <w:bCs/>
        </w:rPr>
        <w:t>-designated</w:t>
      </w:r>
      <w:r w:rsidR="00E95952" w:rsidRPr="00BF5D84">
        <w:rPr>
          <w:rFonts w:ascii="Times New Roman" w:hAnsi="Times New Roman" w:cs="Times New Roman"/>
          <w:bCs/>
        </w:rPr>
        <w:t xml:space="preserve"> facility in Ghana. Furthermore, nearly all </w:t>
      </w:r>
      <w:proofErr w:type="spellStart"/>
      <w:r w:rsidR="00E95952" w:rsidRPr="00BF5D84">
        <w:rPr>
          <w:rFonts w:ascii="Times New Roman" w:hAnsi="Times New Roman" w:cs="Times New Roman"/>
          <w:bCs/>
        </w:rPr>
        <w:t>CeMONC</w:t>
      </w:r>
      <w:proofErr w:type="spellEnd"/>
      <w:r w:rsidR="00481AFB" w:rsidRPr="00BF5D84">
        <w:rPr>
          <w:rFonts w:ascii="Times New Roman" w:hAnsi="Times New Roman" w:cs="Times New Roman"/>
          <w:bCs/>
        </w:rPr>
        <w:t>-designated</w:t>
      </w:r>
      <w:r w:rsidR="00E95952" w:rsidRPr="00BF5D84">
        <w:rPr>
          <w:rFonts w:ascii="Times New Roman" w:hAnsi="Times New Roman" w:cs="Times New Roman"/>
          <w:bCs/>
        </w:rPr>
        <w:t xml:space="preserve"> facilities </w:t>
      </w:r>
      <w:r w:rsidR="00A874F2" w:rsidRPr="00BF5D84">
        <w:rPr>
          <w:rFonts w:ascii="Times New Roman" w:hAnsi="Times New Roman" w:cs="Times New Roman"/>
          <w:bCs/>
        </w:rPr>
        <w:t xml:space="preserve">had </w:t>
      </w:r>
      <w:r w:rsidR="00E95952" w:rsidRPr="00BF5D84">
        <w:rPr>
          <w:rFonts w:ascii="Times New Roman" w:hAnsi="Times New Roman" w:cs="Times New Roman"/>
          <w:bCs/>
        </w:rPr>
        <w:t xml:space="preserve">all </w:t>
      </w:r>
      <w:r w:rsidR="00481AFB" w:rsidRPr="00BF5D84">
        <w:rPr>
          <w:rFonts w:ascii="Times New Roman" w:hAnsi="Times New Roman" w:cs="Times New Roman"/>
          <w:bCs/>
        </w:rPr>
        <w:t xml:space="preserve">the </w:t>
      </w:r>
      <w:r w:rsidR="00E95952" w:rsidRPr="00BF5D84">
        <w:rPr>
          <w:rFonts w:ascii="Times New Roman" w:hAnsi="Times New Roman" w:cs="Times New Roman"/>
          <w:bCs/>
        </w:rPr>
        <w:t xml:space="preserve">essential drugs examined in stock (though two </w:t>
      </w:r>
      <w:proofErr w:type="spellStart"/>
      <w:r w:rsidR="00E95952" w:rsidRPr="00BF5D84">
        <w:rPr>
          <w:rFonts w:ascii="Times New Roman" w:hAnsi="Times New Roman" w:cs="Times New Roman"/>
          <w:bCs/>
        </w:rPr>
        <w:t>CEmONC</w:t>
      </w:r>
      <w:proofErr w:type="spellEnd"/>
      <w:r w:rsidR="00E95952" w:rsidRPr="00BF5D84">
        <w:rPr>
          <w:rFonts w:ascii="Times New Roman" w:hAnsi="Times New Roman" w:cs="Times New Roman"/>
          <w:bCs/>
        </w:rPr>
        <w:t xml:space="preserve"> facilities in Argentina and one in India did not have misoprostol in stock). In India, </w:t>
      </w:r>
      <w:proofErr w:type="gramStart"/>
      <w:r w:rsidR="00E95952" w:rsidRPr="00BF5D84">
        <w:rPr>
          <w:rFonts w:ascii="Times New Roman" w:hAnsi="Times New Roman" w:cs="Times New Roman"/>
          <w:bCs/>
        </w:rPr>
        <w:t>the vast majority of</w:t>
      </w:r>
      <w:proofErr w:type="gramEnd"/>
      <w:r w:rsidR="00E95952" w:rsidRPr="00BF5D84">
        <w:rPr>
          <w:rFonts w:ascii="Times New Roman" w:hAnsi="Times New Roman" w:cs="Times New Roman"/>
          <w:bCs/>
        </w:rPr>
        <w:t xml:space="preserve"> </w:t>
      </w:r>
      <w:proofErr w:type="spellStart"/>
      <w:r w:rsidR="00E95952" w:rsidRPr="00BF5D84">
        <w:rPr>
          <w:rFonts w:ascii="Times New Roman" w:hAnsi="Times New Roman" w:cs="Times New Roman"/>
          <w:bCs/>
        </w:rPr>
        <w:t>BEmONC</w:t>
      </w:r>
      <w:proofErr w:type="spellEnd"/>
      <w:r w:rsidR="00B16E4A" w:rsidRPr="00BF5D84">
        <w:rPr>
          <w:rFonts w:ascii="Times New Roman" w:hAnsi="Times New Roman" w:cs="Times New Roman"/>
          <w:bCs/>
        </w:rPr>
        <w:t>-designated</w:t>
      </w:r>
      <w:r w:rsidR="00E95952" w:rsidRPr="00BF5D84">
        <w:rPr>
          <w:rFonts w:ascii="Times New Roman" w:hAnsi="Times New Roman" w:cs="Times New Roman"/>
          <w:bCs/>
        </w:rPr>
        <w:t xml:space="preserve"> facilities had essential drugs in stock (ranging from 83.6% having misoprostol in stock to 98.5% having oxytocin/ergometrine in stock). In Ghana, drug availability was much lower in </w:t>
      </w:r>
      <w:proofErr w:type="spellStart"/>
      <w:r w:rsidR="00E95952" w:rsidRPr="00BF5D84">
        <w:rPr>
          <w:rFonts w:ascii="Times New Roman" w:hAnsi="Times New Roman" w:cs="Times New Roman"/>
          <w:bCs/>
        </w:rPr>
        <w:t>BEmONC</w:t>
      </w:r>
      <w:proofErr w:type="spellEnd"/>
      <w:r w:rsidR="00B16E4A" w:rsidRPr="00BF5D84">
        <w:rPr>
          <w:rFonts w:ascii="Times New Roman" w:hAnsi="Times New Roman" w:cs="Times New Roman"/>
          <w:bCs/>
        </w:rPr>
        <w:t>-</w:t>
      </w:r>
      <w:r w:rsidR="00E95952" w:rsidRPr="00BF5D84">
        <w:rPr>
          <w:rFonts w:ascii="Times New Roman" w:hAnsi="Times New Roman" w:cs="Times New Roman"/>
          <w:bCs/>
        </w:rPr>
        <w:t xml:space="preserve">designated facilities. For example, only 33.3% of </w:t>
      </w:r>
      <w:proofErr w:type="spellStart"/>
      <w:r w:rsidR="00E95952" w:rsidRPr="00BF5D84">
        <w:rPr>
          <w:rFonts w:ascii="Times New Roman" w:hAnsi="Times New Roman" w:cs="Times New Roman"/>
          <w:bCs/>
        </w:rPr>
        <w:t>BEmONC</w:t>
      </w:r>
      <w:proofErr w:type="spellEnd"/>
      <w:r w:rsidR="00B16E4A" w:rsidRPr="00BF5D84">
        <w:rPr>
          <w:rFonts w:ascii="Times New Roman" w:hAnsi="Times New Roman" w:cs="Times New Roman"/>
          <w:bCs/>
        </w:rPr>
        <w:t>-</w:t>
      </w:r>
      <w:r w:rsidR="00E95952" w:rsidRPr="00BF5D84">
        <w:rPr>
          <w:rFonts w:ascii="Times New Roman" w:hAnsi="Times New Roman" w:cs="Times New Roman"/>
          <w:bCs/>
        </w:rPr>
        <w:t xml:space="preserve">designated facilities had parenteral antibiotics in stock and 52.4% had oxytocin/ergometrine in stock. </w:t>
      </w:r>
      <w:r w:rsidR="00E95952" w:rsidRPr="00BF5D84">
        <w:rPr>
          <w:rFonts w:ascii="Times New Roman" w:hAnsi="Times New Roman" w:cs="Times New Roman"/>
        </w:rPr>
        <w:t>Availability of essential drugs was lowest in both India and Ghana among non-</w:t>
      </w:r>
      <w:proofErr w:type="spellStart"/>
      <w:r w:rsidR="00E95952" w:rsidRPr="00BF5D84">
        <w:rPr>
          <w:rFonts w:ascii="Times New Roman" w:hAnsi="Times New Roman" w:cs="Times New Roman"/>
        </w:rPr>
        <w:t>EmONC</w:t>
      </w:r>
      <w:proofErr w:type="spellEnd"/>
      <w:r w:rsidR="00E95952" w:rsidRPr="00BF5D84">
        <w:rPr>
          <w:rFonts w:ascii="Times New Roman" w:hAnsi="Times New Roman" w:cs="Times New Roman"/>
        </w:rPr>
        <w:t xml:space="preserve"> designated facilities. </w:t>
      </w:r>
    </w:p>
    <w:p w14:paraId="7A2E54B6" w14:textId="77777777" w:rsidR="00585ABF" w:rsidRPr="00BF5D84" w:rsidRDefault="00585ABF">
      <w:pPr>
        <w:rPr>
          <w:rFonts w:ascii="Times New Roman" w:hAnsi="Times New Roman" w:cs="Times New Roman"/>
        </w:rPr>
      </w:pPr>
    </w:p>
    <w:p w14:paraId="1FBDF043" w14:textId="4270BDCE" w:rsidR="007109EE" w:rsidRPr="00BF5D84" w:rsidRDefault="007109EE">
      <w:pPr>
        <w:rPr>
          <w:rFonts w:ascii="Times New Roman" w:hAnsi="Times New Roman" w:cs="Times New Roman"/>
        </w:rPr>
      </w:pPr>
      <w:r w:rsidRPr="00BF5D84">
        <w:rPr>
          <w:rFonts w:ascii="Times New Roman" w:hAnsi="Times New Roman" w:cs="Times New Roman"/>
        </w:rPr>
        <w:br w:type="page"/>
      </w:r>
    </w:p>
    <w:p w14:paraId="091EB8FB" w14:textId="77777777" w:rsidR="007109EE" w:rsidRPr="00BF5D84" w:rsidRDefault="007109EE" w:rsidP="00117B44">
      <w:pPr>
        <w:spacing w:after="0" w:line="240" w:lineRule="auto"/>
        <w:contextualSpacing/>
        <w:rPr>
          <w:rFonts w:ascii="Times New Roman" w:hAnsi="Times New Roman" w:cs="Times New Roman"/>
        </w:rPr>
        <w:sectPr w:rsidR="007109EE" w:rsidRPr="00BF5D84" w:rsidSect="00224B11">
          <w:type w:val="continuous"/>
          <w:pgSz w:w="12240" w:h="15840"/>
          <w:pgMar w:top="1440" w:right="1440" w:bottom="1440" w:left="1440" w:header="720" w:footer="720" w:gutter="0"/>
          <w:lnNumType w:countBy="1" w:restart="continuous"/>
          <w:cols w:space="720"/>
          <w:docGrid w:linePitch="360"/>
        </w:sectPr>
      </w:pPr>
    </w:p>
    <w:p w14:paraId="4C0C70D7" w14:textId="54B6EFEA" w:rsidR="00E95952" w:rsidRPr="00BF5D84" w:rsidRDefault="00E95952" w:rsidP="00117B44">
      <w:pPr>
        <w:spacing w:after="0" w:line="240" w:lineRule="auto"/>
        <w:contextualSpacing/>
        <w:rPr>
          <w:rFonts w:ascii="Times New Roman" w:hAnsi="Times New Roman" w:cs="Times New Roman"/>
        </w:rPr>
      </w:pPr>
    </w:p>
    <w:tbl>
      <w:tblPr>
        <w:tblpPr w:leftFromText="180" w:rightFromText="180" w:vertAnchor="page" w:horzAnchor="margin" w:tblpXSpec="center" w:tblpY="2249"/>
        <w:tblW w:w="14490" w:type="dxa"/>
        <w:tblLook w:val="04A0" w:firstRow="1" w:lastRow="0" w:firstColumn="1" w:lastColumn="0" w:noHBand="0" w:noVBand="1"/>
      </w:tblPr>
      <w:tblGrid>
        <w:gridCol w:w="4230"/>
        <w:gridCol w:w="1530"/>
        <w:gridCol w:w="1440"/>
        <w:gridCol w:w="1530"/>
        <w:gridCol w:w="1440"/>
        <w:gridCol w:w="1350"/>
        <w:gridCol w:w="1530"/>
        <w:gridCol w:w="1440"/>
      </w:tblGrid>
      <w:tr w:rsidR="00585ABF" w:rsidRPr="00BF5D84" w14:paraId="6D736C7E" w14:textId="77777777" w:rsidTr="00585ABF">
        <w:trPr>
          <w:trHeight w:val="340"/>
        </w:trPr>
        <w:tc>
          <w:tcPr>
            <w:tcW w:w="4230" w:type="dxa"/>
            <w:tcBorders>
              <w:top w:val="single" w:sz="8" w:space="0" w:color="auto"/>
              <w:left w:val="single" w:sz="8" w:space="0" w:color="auto"/>
              <w:bottom w:val="nil"/>
              <w:right w:val="nil"/>
            </w:tcBorders>
            <w:shd w:val="clear" w:color="000000" w:fill="FFFFFF"/>
            <w:noWrap/>
            <w:vAlign w:val="bottom"/>
            <w:hideMark/>
          </w:tcPr>
          <w:p w14:paraId="2AC02C2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96A536C" w14:textId="77777777" w:rsidR="00585ABF" w:rsidRPr="00BF5D84" w:rsidRDefault="00585ABF" w:rsidP="00585ABF">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Argentina</w:t>
            </w:r>
          </w:p>
        </w:tc>
        <w:tc>
          <w:tcPr>
            <w:tcW w:w="4410" w:type="dxa"/>
            <w:gridSpan w:val="3"/>
            <w:tcBorders>
              <w:top w:val="single" w:sz="8" w:space="0" w:color="auto"/>
              <w:left w:val="nil"/>
              <w:bottom w:val="single" w:sz="8" w:space="0" w:color="auto"/>
              <w:right w:val="single" w:sz="4" w:space="0" w:color="000000"/>
            </w:tcBorders>
            <w:shd w:val="clear" w:color="000000" w:fill="FFFFFF"/>
            <w:noWrap/>
            <w:vAlign w:val="bottom"/>
            <w:hideMark/>
          </w:tcPr>
          <w:p w14:paraId="6F0F10C0" w14:textId="77777777" w:rsidR="00585ABF" w:rsidRPr="00BF5D84" w:rsidRDefault="00585ABF" w:rsidP="00585ABF">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 xml:space="preserve">Ghana </w:t>
            </w:r>
          </w:p>
        </w:tc>
        <w:tc>
          <w:tcPr>
            <w:tcW w:w="4320" w:type="dxa"/>
            <w:gridSpan w:val="3"/>
            <w:tcBorders>
              <w:top w:val="single" w:sz="8" w:space="0" w:color="auto"/>
              <w:left w:val="nil"/>
              <w:bottom w:val="single" w:sz="8" w:space="0" w:color="auto"/>
              <w:right w:val="single" w:sz="8" w:space="0" w:color="000000"/>
            </w:tcBorders>
            <w:shd w:val="clear" w:color="000000" w:fill="FFFFFF"/>
            <w:noWrap/>
            <w:vAlign w:val="bottom"/>
            <w:hideMark/>
          </w:tcPr>
          <w:p w14:paraId="300290A2" w14:textId="77777777" w:rsidR="00585ABF" w:rsidRPr="00BF5D84" w:rsidRDefault="00585ABF" w:rsidP="00585ABF">
            <w:pPr>
              <w:spacing w:after="0" w:line="240" w:lineRule="auto"/>
              <w:jc w:val="center"/>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India</w:t>
            </w:r>
          </w:p>
        </w:tc>
      </w:tr>
      <w:tr w:rsidR="00585ABF" w:rsidRPr="00BF5D84" w14:paraId="267EA34D"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0160F3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69528B1E" w14:textId="77777777" w:rsidR="00585ABF" w:rsidRPr="00BF5D84" w:rsidRDefault="00585ABF" w:rsidP="00585ABF">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w:t>
            </w:r>
          </w:p>
        </w:tc>
        <w:tc>
          <w:tcPr>
            <w:tcW w:w="1440" w:type="dxa"/>
            <w:tcBorders>
              <w:top w:val="nil"/>
              <w:left w:val="nil"/>
              <w:bottom w:val="nil"/>
              <w:right w:val="nil"/>
            </w:tcBorders>
            <w:shd w:val="clear" w:color="000000" w:fill="FFFFFF"/>
            <w:noWrap/>
            <w:vAlign w:val="bottom"/>
            <w:hideMark/>
          </w:tcPr>
          <w:p w14:paraId="1EAFEB73" w14:textId="77777777" w:rsidR="00585ABF" w:rsidRPr="00BF5D84" w:rsidRDefault="00585ABF" w:rsidP="00585ABF">
            <w:pPr>
              <w:spacing w:after="0" w:line="240" w:lineRule="auto"/>
              <w:jc w:val="center"/>
              <w:rPr>
                <w:rFonts w:ascii="Times New Roman" w:eastAsia="Times New Roman" w:hAnsi="Times New Roman" w:cs="Times New Roman"/>
                <w:color w:val="000000"/>
              </w:rPr>
            </w:pPr>
            <w:proofErr w:type="spellStart"/>
            <w:proofErr w:type="gram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w:t>
            </w:r>
            <w:proofErr w:type="gramEnd"/>
          </w:p>
        </w:tc>
        <w:tc>
          <w:tcPr>
            <w:tcW w:w="1530" w:type="dxa"/>
            <w:tcBorders>
              <w:top w:val="nil"/>
              <w:left w:val="nil"/>
              <w:bottom w:val="nil"/>
              <w:right w:val="nil"/>
            </w:tcBorders>
            <w:shd w:val="clear" w:color="000000" w:fill="FFFFFF"/>
            <w:noWrap/>
            <w:vAlign w:val="bottom"/>
            <w:hideMark/>
          </w:tcPr>
          <w:p w14:paraId="5DE84AF4" w14:textId="77777777" w:rsidR="00585ABF" w:rsidRPr="00BF5D84" w:rsidRDefault="00585ABF" w:rsidP="00585ABF">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BEmONC</w:t>
            </w:r>
            <w:proofErr w:type="spellEnd"/>
          </w:p>
        </w:tc>
        <w:tc>
          <w:tcPr>
            <w:tcW w:w="1440" w:type="dxa"/>
            <w:tcBorders>
              <w:top w:val="nil"/>
              <w:left w:val="nil"/>
              <w:bottom w:val="nil"/>
              <w:right w:val="single" w:sz="4" w:space="0" w:color="auto"/>
            </w:tcBorders>
            <w:shd w:val="clear" w:color="000000" w:fill="FFFFFF"/>
            <w:noWrap/>
            <w:vAlign w:val="bottom"/>
            <w:hideMark/>
          </w:tcPr>
          <w:p w14:paraId="33906AFA"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Non-designated</w:t>
            </w:r>
          </w:p>
        </w:tc>
        <w:tc>
          <w:tcPr>
            <w:tcW w:w="1350" w:type="dxa"/>
            <w:tcBorders>
              <w:top w:val="nil"/>
              <w:left w:val="nil"/>
              <w:bottom w:val="nil"/>
              <w:right w:val="nil"/>
            </w:tcBorders>
            <w:shd w:val="clear" w:color="000000" w:fill="FFFFFF"/>
            <w:noWrap/>
            <w:vAlign w:val="bottom"/>
            <w:hideMark/>
          </w:tcPr>
          <w:p w14:paraId="4664C7B8" w14:textId="77777777" w:rsidR="00585ABF" w:rsidRPr="00BF5D84" w:rsidRDefault="00585ABF" w:rsidP="00585ABF">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CEmONC</w:t>
            </w:r>
            <w:proofErr w:type="spellEnd"/>
          </w:p>
        </w:tc>
        <w:tc>
          <w:tcPr>
            <w:tcW w:w="1530" w:type="dxa"/>
            <w:tcBorders>
              <w:top w:val="nil"/>
              <w:left w:val="nil"/>
              <w:bottom w:val="nil"/>
              <w:right w:val="nil"/>
            </w:tcBorders>
            <w:shd w:val="clear" w:color="000000" w:fill="FFFFFF"/>
            <w:noWrap/>
            <w:vAlign w:val="bottom"/>
            <w:hideMark/>
          </w:tcPr>
          <w:p w14:paraId="234EC1F3" w14:textId="77777777" w:rsidR="00585ABF" w:rsidRPr="00BF5D84" w:rsidRDefault="00585ABF" w:rsidP="00585ABF">
            <w:pPr>
              <w:spacing w:after="0" w:line="240" w:lineRule="auto"/>
              <w:jc w:val="center"/>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BEmONC</w:t>
            </w:r>
            <w:proofErr w:type="spellEnd"/>
          </w:p>
        </w:tc>
        <w:tc>
          <w:tcPr>
            <w:tcW w:w="1440" w:type="dxa"/>
            <w:tcBorders>
              <w:top w:val="nil"/>
              <w:left w:val="nil"/>
              <w:bottom w:val="nil"/>
              <w:right w:val="single" w:sz="8" w:space="0" w:color="auto"/>
            </w:tcBorders>
            <w:shd w:val="clear" w:color="000000" w:fill="FFFFFF"/>
            <w:noWrap/>
            <w:vAlign w:val="bottom"/>
            <w:hideMark/>
          </w:tcPr>
          <w:p w14:paraId="1F735488"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Non-designated</w:t>
            </w:r>
          </w:p>
        </w:tc>
      </w:tr>
      <w:tr w:rsidR="00585ABF" w:rsidRPr="00BF5D84" w14:paraId="2A433143"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634B75C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single" w:sz="4" w:space="0" w:color="auto"/>
              <w:right w:val="single" w:sz="4" w:space="0" w:color="auto"/>
            </w:tcBorders>
            <w:shd w:val="clear" w:color="000000" w:fill="FFFFFF"/>
            <w:noWrap/>
            <w:vAlign w:val="bottom"/>
            <w:hideMark/>
          </w:tcPr>
          <w:p w14:paraId="60F2EF1F"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440" w:type="dxa"/>
            <w:tcBorders>
              <w:top w:val="nil"/>
              <w:left w:val="nil"/>
              <w:bottom w:val="single" w:sz="4" w:space="0" w:color="auto"/>
              <w:right w:val="nil"/>
            </w:tcBorders>
            <w:shd w:val="clear" w:color="000000" w:fill="FFFFFF"/>
            <w:noWrap/>
            <w:vAlign w:val="bottom"/>
            <w:hideMark/>
          </w:tcPr>
          <w:p w14:paraId="62CC5432"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530" w:type="dxa"/>
            <w:tcBorders>
              <w:top w:val="nil"/>
              <w:left w:val="nil"/>
              <w:bottom w:val="single" w:sz="4" w:space="0" w:color="auto"/>
              <w:right w:val="nil"/>
            </w:tcBorders>
            <w:shd w:val="clear" w:color="000000" w:fill="FFFFFF"/>
            <w:noWrap/>
            <w:vAlign w:val="bottom"/>
            <w:hideMark/>
          </w:tcPr>
          <w:p w14:paraId="53C6FD7F"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440" w:type="dxa"/>
            <w:tcBorders>
              <w:top w:val="nil"/>
              <w:left w:val="nil"/>
              <w:bottom w:val="single" w:sz="4" w:space="0" w:color="auto"/>
              <w:right w:val="single" w:sz="4" w:space="0" w:color="auto"/>
            </w:tcBorders>
            <w:shd w:val="clear" w:color="000000" w:fill="FFFFFF"/>
            <w:noWrap/>
            <w:vAlign w:val="bottom"/>
            <w:hideMark/>
          </w:tcPr>
          <w:p w14:paraId="13F7CA3B"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350" w:type="dxa"/>
            <w:tcBorders>
              <w:top w:val="nil"/>
              <w:left w:val="nil"/>
              <w:bottom w:val="single" w:sz="4" w:space="0" w:color="auto"/>
              <w:right w:val="nil"/>
            </w:tcBorders>
            <w:shd w:val="clear" w:color="000000" w:fill="FFFFFF"/>
            <w:noWrap/>
            <w:vAlign w:val="bottom"/>
            <w:hideMark/>
          </w:tcPr>
          <w:p w14:paraId="2415EBCA"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530" w:type="dxa"/>
            <w:tcBorders>
              <w:top w:val="nil"/>
              <w:left w:val="nil"/>
              <w:bottom w:val="single" w:sz="4" w:space="0" w:color="auto"/>
              <w:right w:val="nil"/>
            </w:tcBorders>
            <w:shd w:val="clear" w:color="000000" w:fill="FFFFFF"/>
            <w:noWrap/>
            <w:vAlign w:val="bottom"/>
            <w:hideMark/>
          </w:tcPr>
          <w:p w14:paraId="78035A41"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c>
          <w:tcPr>
            <w:tcW w:w="1440" w:type="dxa"/>
            <w:tcBorders>
              <w:top w:val="nil"/>
              <w:left w:val="nil"/>
              <w:bottom w:val="single" w:sz="4" w:space="0" w:color="auto"/>
              <w:right w:val="single" w:sz="8" w:space="0" w:color="auto"/>
            </w:tcBorders>
            <w:shd w:val="clear" w:color="000000" w:fill="FFFFFF"/>
            <w:noWrap/>
            <w:vAlign w:val="bottom"/>
            <w:hideMark/>
          </w:tcPr>
          <w:p w14:paraId="33AA6075" w14:textId="77777777" w:rsidR="00585ABF" w:rsidRPr="00BF5D84" w:rsidRDefault="00585ABF" w:rsidP="00585ABF">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(n)</w:t>
            </w:r>
          </w:p>
        </w:tc>
      </w:tr>
      <w:tr w:rsidR="00585ABF" w:rsidRPr="00BF5D84" w14:paraId="678FA66B"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6EC5992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Number of Facilities</w:t>
            </w:r>
          </w:p>
        </w:tc>
        <w:tc>
          <w:tcPr>
            <w:tcW w:w="1530" w:type="dxa"/>
            <w:tcBorders>
              <w:top w:val="nil"/>
              <w:left w:val="single" w:sz="4" w:space="0" w:color="auto"/>
              <w:bottom w:val="nil"/>
              <w:right w:val="single" w:sz="4" w:space="0" w:color="auto"/>
            </w:tcBorders>
            <w:shd w:val="clear" w:color="000000" w:fill="FFFFFF"/>
            <w:noWrap/>
            <w:vAlign w:val="bottom"/>
            <w:hideMark/>
          </w:tcPr>
          <w:p w14:paraId="2D904CE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34</w:t>
            </w:r>
          </w:p>
        </w:tc>
        <w:tc>
          <w:tcPr>
            <w:tcW w:w="1440" w:type="dxa"/>
            <w:tcBorders>
              <w:top w:val="nil"/>
              <w:left w:val="nil"/>
              <w:bottom w:val="nil"/>
              <w:right w:val="nil"/>
            </w:tcBorders>
            <w:shd w:val="clear" w:color="000000" w:fill="FFFFFF"/>
            <w:noWrap/>
            <w:vAlign w:val="bottom"/>
            <w:hideMark/>
          </w:tcPr>
          <w:p w14:paraId="13E2D92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7</w:t>
            </w:r>
          </w:p>
        </w:tc>
        <w:tc>
          <w:tcPr>
            <w:tcW w:w="1530" w:type="dxa"/>
            <w:tcBorders>
              <w:top w:val="nil"/>
              <w:left w:val="nil"/>
              <w:bottom w:val="nil"/>
              <w:right w:val="nil"/>
            </w:tcBorders>
            <w:shd w:val="clear" w:color="000000" w:fill="FFFFFF"/>
            <w:noWrap/>
            <w:vAlign w:val="bottom"/>
            <w:hideMark/>
          </w:tcPr>
          <w:p w14:paraId="00B1F04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21</w:t>
            </w:r>
          </w:p>
        </w:tc>
        <w:tc>
          <w:tcPr>
            <w:tcW w:w="1440" w:type="dxa"/>
            <w:tcBorders>
              <w:top w:val="nil"/>
              <w:left w:val="nil"/>
              <w:bottom w:val="nil"/>
              <w:right w:val="single" w:sz="4" w:space="0" w:color="auto"/>
            </w:tcBorders>
            <w:shd w:val="clear" w:color="000000" w:fill="FFFFFF"/>
            <w:noWrap/>
            <w:vAlign w:val="bottom"/>
            <w:hideMark/>
          </w:tcPr>
          <w:p w14:paraId="455BD3B2"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23</w:t>
            </w:r>
          </w:p>
        </w:tc>
        <w:tc>
          <w:tcPr>
            <w:tcW w:w="1350" w:type="dxa"/>
            <w:tcBorders>
              <w:top w:val="nil"/>
              <w:left w:val="nil"/>
              <w:bottom w:val="nil"/>
              <w:right w:val="nil"/>
            </w:tcBorders>
            <w:shd w:val="clear" w:color="000000" w:fill="FFFFFF"/>
            <w:noWrap/>
            <w:vAlign w:val="bottom"/>
            <w:hideMark/>
          </w:tcPr>
          <w:p w14:paraId="6ED52FD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13</w:t>
            </w:r>
          </w:p>
        </w:tc>
        <w:tc>
          <w:tcPr>
            <w:tcW w:w="1530" w:type="dxa"/>
            <w:tcBorders>
              <w:top w:val="nil"/>
              <w:left w:val="nil"/>
              <w:bottom w:val="nil"/>
              <w:right w:val="nil"/>
            </w:tcBorders>
            <w:shd w:val="clear" w:color="000000" w:fill="FFFFFF"/>
            <w:noWrap/>
            <w:vAlign w:val="bottom"/>
            <w:hideMark/>
          </w:tcPr>
          <w:p w14:paraId="0398A6F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67</w:t>
            </w:r>
          </w:p>
        </w:tc>
        <w:tc>
          <w:tcPr>
            <w:tcW w:w="1440" w:type="dxa"/>
            <w:tcBorders>
              <w:top w:val="nil"/>
              <w:left w:val="nil"/>
              <w:bottom w:val="nil"/>
              <w:right w:val="single" w:sz="8" w:space="0" w:color="auto"/>
            </w:tcBorders>
            <w:shd w:val="clear" w:color="000000" w:fill="FFFFFF"/>
            <w:noWrap/>
            <w:vAlign w:val="bottom"/>
            <w:hideMark/>
          </w:tcPr>
          <w:p w14:paraId="124B232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202</w:t>
            </w:r>
          </w:p>
        </w:tc>
      </w:tr>
      <w:tr w:rsidR="00585ABF" w:rsidRPr="00BF5D84" w14:paraId="3835BEEB"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CF0334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75EB436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5D853A0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5B11061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3724C7B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190E023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49777F7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0862251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56B84ED9"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0EA15DE" w14:textId="77777777" w:rsidR="00585ABF" w:rsidRPr="00BF5D84" w:rsidRDefault="00585ABF" w:rsidP="00585ABF">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Availability of Obstetric and Neonatal Care</w:t>
            </w:r>
          </w:p>
        </w:tc>
        <w:tc>
          <w:tcPr>
            <w:tcW w:w="1530" w:type="dxa"/>
            <w:tcBorders>
              <w:top w:val="nil"/>
              <w:left w:val="single" w:sz="4" w:space="0" w:color="auto"/>
              <w:bottom w:val="nil"/>
              <w:right w:val="single" w:sz="4" w:space="0" w:color="auto"/>
            </w:tcBorders>
            <w:shd w:val="clear" w:color="000000" w:fill="FFFFFF"/>
            <w:noWrap/>
            <w:vAlign w:val="bottom"/>
            <w:hideMark/>
          </w:tcPr>
          <w:p w14:paraId="2F55869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7F1A323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2B064782"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2AF2135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23DC53D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5688F5C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5F4AE17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0D72F750"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77B5B2A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Provides both 24/7 Obstetric and Neonatal Care (% yes)</w:t>
            </w:r>
          </w:p>
        </w:tc>
        <w:tc>
          <w:tcPr>
            <w:tcW w:w="1530" w:type="dxa"/>
            <w:tcBorders>
              <w:top w:val="nil"/>
              <w:left w:val="single" w:sz="4" w:space="0" w:color="auto"/>
              <w:bottom w:val="nil"/>
              <w:right w:val="single" w:sz="4" w:space="0" w:color="auto"/>
            </w:tcBorders>
            <w:shd w:val="clear" w:color="000000" w:fill="FFFFFF"/>
            <w:noWrap/>
            <w:vAlign w:val="bottom"/>
            <w:hideMark/>
          </w:tcPr>
          <w:p w14:paraId="10935FA7" w14:textId="77777777" w:rsidR="00585ABF" w:rsidRPr="00BF5D84" w:rsidRDefault="00585ABF" w:rsidP="00585ABF">
            <w:pPr>
              <w:spacing w:after="0" w:line="240" w:lineRule="auto"/>
              <w:rPr>
                <w:rFonts w:ascii="Times New Roman" w:eastAsia="Times New Roman" w:hAnsi="Times New Roman" w:cs="Times New Roman"/>
                <w:color w:val="000000"/>
              </w:rPr>
            </w:pPr>
            <w:proofErr w:type="gramStart"/>
            <w:r w:rsidRPr="00BF5D84">
              <w:rPr>
                <w:rFonts w:ascii="Times New Roman" w:eastAsia="Times New Roman" w:hAnsi="Times New Roman" w:cs="Times New Roman"/>
                <w:color w:val="000000"/>
              </w:rPr>
              <w:t>91.18  (</w:t>
            </w:r>
            <w:proofErr w:type="gramEnd"/>
            <w:r w:rsidRPr="00BF5D84">
              <w:rPr>
                <w:rFonts w:ascii="Times New Roman" w:eastAsia="Times New Roman" w:hAnsi="Times New Roman" w:cs="Times New Roman"/>
                <w:color w:val="000000"/>
              </w:rPr>
              <w:t>31)</w:t>
            </w:r>
          </w:p>
        </w:tc>
        <w:tc>
          <w:tcPr>
            <w:tcW w:w="1440" w:type="dxa"/>
            <w:tcBorders>
              <w:top w:val="nil"/>
              <w:left w:val="nil"/>
              <w:bottom w:val="nil"/>
              <w:right w:val="nil"/>
            </w:tcBorders>
            <w:shd w:val="clear" w:color="000000" w:fill="FFFFFF"/>
            <w:noWrap/>
            <w:vAlign w:val="bottom"/>
            <w:hideMark/>
          </w:tcPr>
          <w:p w14:paraId="00C938F4" w14:textId="77777777" w:rsidR="00585ABF" w:rsidRPr="00BF5D84" w:rsidRDefault="00585ABF" w:rsidP="00585ABF">
            <w:pPr>
              <w:spacing w:after="0" w:line="240" w:lineRule="auto"/>
              <w:rPr>
                <w:rFonts w:ascii="Times New Roman" w:eastAsia="Times New Roman" w:hAnsi="Times New Roman" w:cs="Times New Roman"/>
              </w:rPr>
            </w:pPr>
            <w:r w:rsidRPr="00BF5D84">
              <w:rPr>
                <w:rFonts w:ascii="Times New Roman" w:eastAsia="Times New Roman" w:hAnsi="Times New Roman" w:cs="Times New Roman"/>
              </w:rPr>
              <w:t>85.7 (6)</w:t>
            </w:r>
          </w:p>
        </w:tc>
        <w:tc>
          <w:tcPr>
            <w:tcW w:w="1530" w:type="dxa"/>
            <w:tcBorders>
              <w:top w:val="nil"/>
              <w:left w:val="nil"/>
              <w:bottom w:val="nil"/>
              <w:right w:val="nil"/>
            </w:tcBorders>
            <w:shd w:val="clear" w:color="000000" w:fill="FFFFFF"/>
            <w:noWrap/>
            <w:vAlign w:val="bottom"/>
            <w:hideMark/>
          </w:tcPr>
          <w:p w14:paraId="429A8D5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52.4 (11)</w:t>
            </w:r>
          </w:p>
        </w:tc>
        <w:tc>
          <w:tcPr>
            <w:tcW w:w="1440" w:type="dxa"/>
            <w:tcBorders>
              <w:top w:val="nil"/>
              <w:left w:val="nil"/>
              <w:bottom w:val="nil"/>
              <w:right w:val="single" w:sz="4" w:space="0" w:color="auto"/>
            </w:tcBorders>
            <w:shd w:val="clear" w:color="000000" w:fill="FFFFFF"/>
            <w:noWrap/>
            <w:vAlign w:val="bottom"/>
            <w:hideMark/>
          </w:tcPr>
          <w:p w14:paraId="3E2DB60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91.3 (21)</w:t>
            </w:r>
          </w:p>
        </w:tc>
        <w:tc>
          <w:tcPr>
            <w:tcW w:w="1350" w:type="dxa"/>
            <w:tcBorders>
              <w:top w:val="nil"/>
              <w:left w:val="nil"/>
              <w:bottom w:val="nil"/>
              <w:right w:val="nil"/>
            </w:tcBorders>
            <w:shd w:val="clear" w:color="000000" w:fill="FFFFFF"/>
            <w:noWrap/>
            <w:vAlign w:val="bottom"/>
            <w:hideMark/>
          </w:tcPr>
          <w:p w14:paraId="7AADD56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(13)</w:t>
            </w:r>
          </w:p>
        </w:tc>
        <w:tc>
          <w:tcPr>
            <w:tcW w:w="1530" w:type="dxa"/>
            <w:tcBorders>
              <w:top w:val="nil"/>
              <w:left w:val="nil"/>
              <w:bottom w:val="nil"/>
              <w:right w:val="nil"/>
            </w:tcBorders>
            <w:shd w:val="clear" w:color="000000" w:fill="FFFFFF"/>
            <w:noWrap/>
            <w:vAlign w:val="bottom"/>
            <w:hideMark/>
          </w:tcPr>
          <w:p w14:paraId="79E1CC7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98.51 (66)</w:t>
            </w:r>
          </w:p>
        </w:tc>
        <w:tc>
          <w:tcPr>
            <w:tcW w:w="1440" w:type="dxa"/>
            <w:tcBorders>
              <w:top w:val="nil"/>
              <w:left w:val="nil"/>
              <w:bottom w:val="nil"/>
              <w:right w:val="single" w:sz="8" w:space="0" w:color="auto"/>
            </w:tcBorders>
            <w:shd w:val="clear" w:color="000000" w:fill="FFFFFF"/>
            <w:noWrap/>
            <w:vAlign w:val="bottom"/>
            <w:hideMark/>
          </w:tcPr>
          <w:p w14:paraId="666D62C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55.94 (113)</w:t>
            </w:r>
          </w:p>
        </w:tc>
      </w:tr>
      <w:tr w:rsidR="00585ABF" w:rsidRPr="00BF5D84" w14:paraId="7D616E2A"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E866014"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54209297"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00A494F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44F3364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4175E8E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6374EA8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17569D4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70DD85C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09168D4A"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1DCC49DB" w14:textId="77777777" w:rsidR="00585ABF" w:rsidRPr="00BF5D84" w:rsidRDefault="00585ABF" w:rsidP="00585ABF">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Staffing Availability</w:t>
            </w:r>
          </w:p>
        </w:tc>
        <w:tc>
          <w:tcPr>
            <w:tcW w:w="1530" w:type="dxa"/>
            <w:tcBorders>
              <w:top w:val="nil"/>
              <w:left w:val="single" w:sz="4" w:space="0" w:color="auto"/>
              <w:bottom w:val="nil"/>
              <w:right w:val="single" w:sz="4" w:space="0" w:color="auto"/>
            </w:tcBorders>
            <w:shd w:val="clear" w:color="000000" w:fill="FFFFFF"/>
            <w:noWrap/>
            <w:vAlign w:val="bottom"/>
            <w:hideMark/>
          </w:tcPr>
          <w:p w14:paraId="413A0F2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6B63442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5A3A338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05D6C3A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1B1C340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24040AD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4A21ADD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69E33889"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4136F93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Cadre of staff on call or duty 24h/7d (% yes)</w:t>
            </w:r>
          </w:p>
        </w:tc>
        <w:tc>
          <w:tcPr>
            <w:tcW w:w="1530" w:type="dxa"/>
            <w:tcBorders>
              <w:top w:val="nil"/>
              <w:left w:val="single" w:sz="4" w:space="0" w:color="auto"/>
              <w:bottom w:val="nil"/>
              <w:right w:val="single" w:sz="4" w:space="0" w:color="auto"/>
            </w:tcBorders>
            <w:shd w:val="clear" w:color="auto" w:fill="auto"/>
            <w:noWrap/>
            <w:vAlign w:val="bottom"/>
            <w:hideMark/>
          </w:tcPr>
          <w:p w14:paraId="7504A38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4E0344D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6E75E12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3B4C3DB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76E92CB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6A66278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6C072A0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06E49A8A"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4CFCC765"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Obstetrician/Gynecologist </w:t>
            </w:r>
          </w:p>
        </w:tc>
        <w:tc>
          <w:tcPr>
            <w:tcW w:w="1530" w:type="dxa"/>
            <w:tcBorders>
              <w:top w:val="nil"/>
              <w:left w:val="single" w:sz="4" w:space="0" w:color="auto"/>
              <w:bottom w:val="nil"/>
              <w:right w:val="single" w:sz="4" w:space="0" w:color="auto"/>
            </w:tcBorders>
            <w:shd w:val="clear" w:color="000000" w:fill="FFFFFF"/>
            <w:noWrap/>
            <w:vAlign w:val="bottom"/>
            <w:hideMark/>
          </w:tcPr>
          <w:p w14:paraId="187A4F8D" w14:textId="77777777" w:rsidR="00585ABF" w:rsidRPr="00BF5D84" w:rsidRDefault="00585ABF" w:rsidP="00585ABF">
            <w:pPr>
              <w:spacing w:after="0" w:line="240" w:lineRule="auto"/>
              <w:rPr>
                <w:rFonts w:ascii="Times New Roman" w:eastAsia="Times New Roman" w:hAnsi="Times New Roman" w:cs="Times New Roman"/>
                <w:color w:val="000000"/>
              </w:rPr>
            </w:pPr>
            <w:proofErr w:type="gramStart"/>
            <w:r w:rsidRPr="00BF5D84">
              <w:rPr>
                <w:rFonts w:ascii="Times New Roman" w:eastAsia="Times New Roman" w:hAnsi="Times New Roman" w:cs="Times New Roman"/>
                <w:color w:val="000000"/>
              </w:rPr>
              <w:t>100.00  (</w:t>
            </w:r>
            <w:proofErr w:type="gramEnd"/>
            <w:r w:rsidRPr="00BF5D84">
              <w:rPr>
                <w:rFonts w:ascii="Times New Roman" w:eastAsia="Times New Roman" w:hAnsi="Times New Roman" w:cs="Times New Roman"/>
                <w:color w:val="000000"/>
              </w:rPr>
              <w:t>34)</w:t>
            </w:r>
          </w:p>
        </w:tc>
        <w:tc>
          <w:tcPr>
            <w:tcW w:w="1440" w:type="dxa"/>
            <w:tcBorders>
              <w:top w:val="nil"/>
              <w:left w:val="nil"/>
              <w:bottom w:val="nil"/>
              <w:right w:val="nil"/>
            </w:tcBorders>
            <w:shd w:val="clear" w:color="000000" w:fill="FFFFFF"/>
            <w:noWrap/>
            <w:vAlign w:val="bottom"/>
            <w:hideMark/>
          </w:tcPr>
          <w:p w14:paraId="274A903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71.43 (5)</w:t>
            </w:r>
          </w:p>
        </w:tc>
        <w:tc>
          <w:tcPr>
            <w:tcW w:w="1530" w:type="dxa"/>
            <w:tcBorders>
              <w:top w:val="nil"/>
              <w:left w:val="nil"/>
              <w:bottom w:val="nil"/>
              <w:right w:val="nil"/>
            </w:tcBorders>
            <w:shd w:val="clear" w:color="000000" w:fill="FFFFFF"/>
            <w:noWrap/>
            <w:vAlign w:val="bottom"/>
            <w:hideMark/>
          </w:tcPr>
          <w:p w14:paraId="728C60F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66.67 (14)</w:t>
            </w:r>
          </w:p>
        </w:tc>
        <w:tc>
          <w:tcPr>
            <w:tcW w:w="1440" w:type="dxa"/>
            <w:tcBorders>
              <w:top w:val="nil"/>
              <w:left w:val="nil"/>
              <w:bottom w:val="nil"/>
              <w:right w:val="single" w:sz="4" w:space="0" w:color="auto"/>
            </w:tcBorders>
            <w:shd w:val="clear" w:color="000000" w:fill="FFFFFF"/>
            <w:noWrap/>
            <w:vAlign w:val="bottom"/>
            <w:hideMark/>
          </w:tcPr>
          <w:p w14:paraId="0E7066F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87 (20)</w:t>
            </w:r>
          </w:p>
        </w:tc>
        <w:tc>
          <w:tcPr>
            <w:tcW w:w="1350" w:type="dxa"/>
            <w:tcBorders>
              <w:top w:val="nil"/>
              <w:left w:val="nil"/>
              <w:bottom w:val="nil"/>
              <w:right w:val="nil"/>
            </w:tcBorders>
            <w:shd w:val="clear" w:color="000000" w:fill="FFFFFF"/>
            <w:noWrap/>
            <w:vAlign w:val="bottom"/>
            <w:hideMark/>
          </w:tcPr>
          <w:p w14:paraId="092A714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84.62 (11)</w:t>
            </w:r>
          </w:p>
        </w:tc>
        <w:tc>
          <w:tcPr>
            <w:tcW w:w="1530" w:type="dxa"/>
            <w:tcBorders>
              <w:top w:val="nil"/>
              <w:left w:val="nil"/>
              <w:bottom w:val="nil"/>
              <w:right w:val="nil"/>
            </w:tcBorders>
            <w:shd w:val="clear" w:color="000000" w:fill="FFFFFF"/>
            <w:noWrap/>
            <w:vAlign w:val="bottom"/>
            <w:hideMark/>
          </w:tcPr>
          <w:p w14:paraId="3C48E4C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25.37 (17)</w:t>
            </w:r>
          </w:p>
        </w:tc>
        <w:tc>
          <w:tcPr>
            <w:tcW w:w="1440" w:type="dxa"/>
            <w:tcBorders>
              <w:top w:val="nil"/>
              <w:left w:val="nil"/>
              <w:bottom w:val="nil"/>
              <w:right w:val="single" w:sz="8" w:space="0" w:color="auto"/>
            </w:tcBorders>
            <w:shd w:val="clear" w:color="000000" w:fill="FFFFFF"/>
            <w:noWrap/>
            <w:vAlign w:val="bottom"/>
            <w:hideMark/>
          </w:tcPr>
          <w:p w14:paraId="537D3EF2"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4.95 (10)</w:t>
            </w:r>
          </w:p>
        </w:tc>
      </w:tr>
      <w:tr w:rsidR="00585ABF" w:rsidRPr="00BF5D84" w14:paraId="02F14209"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B0964B2"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Midwife </w:t>
            </w:r>
          </w:p>
        </w:tc>
        <w:tc>
          <w:tcPr>
            <w:tcW w:w="1530" w:type="dxa"/>
            <w:tcBorders>
              <w:top w:val="nil"/>
              <w:left w:val="single" w:sz="4" w:space="0" w:color="auto"/>
              <w:bottom w:val="nil"/>
              <w:right w:val="single" w:sz="4" w:space="0" w:color="auto"/>
            </w:tcBorders>
            <w:shd w:val="clear" w:color="000000" w:fill="FFFFFF"/>
            <w:noWrap/>
            <w:vAlign w:val="bottom"/>
            <w:hideMark/>
          </w:tcPr>
          <w:p w14:paraId="0268BBD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91.18 (31)</w:t>
            </w:r>
          </w:p>
        </w:tc>
        <w:tc>
          <w:tcPr>
            <w:tcW w:w="1440" w:type="dxa"/>
            <w:tcBorders>
              <w:top w:val="nil"/>
              <w:left w:val="nil"/>
              <w:bottom w:val="nil"/>
              <w:right w:val="nil"/>
            </w:tcBorders>
            <w:shd w:val="clear" w:color="000000" w:fill="FFFFFF"/>
            <w:noWrap/>
            <w:vAlign w:val="bottom"/>
            <w:hideMark/>
          </w:tcPr>
          <w:p w14:paraId="06FBAD6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85.71 (6)</w:t>
            </w:r>
          </w:p>
        </w:tc>
        <w:tc>
          <w:tcPr>
            <w:tcW w:w="1530" w:type="dxa"/>
            <w:tcBorders>
              <w:top w:val="nil"/>
              <w:left w:val="nil"/>
              <w:bottom w:val="nil"/>
              <w:right w:val="nil"/>
            </w:tcBorders>
            <w:shd w:val="clear" w:color="000000" w:fill="FFFFFF"/>
            <w:noWrap/>
            <w:vAlign w:val="bottom"/>
            <w:hideMark/>
          </w:tcPr>
          <w:p w14:paraId="00392BE2"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80.95 (17)</w:t>
            </w:r>
          </w:p>
        </w:tc>
        <w:tc>
          <w:tcPr>
            <w:tcW w:w="1440" w:type="dxa"/>
            <w:tcBorders>
              <w:top w:val="nil"/>
              <w:left w:val="nil"/>
              <w:bottom w:val="nil"/>
              <w:right w:val="single" w:sz="4" w:space="0" w:color="auto"/>
            </w:tcBorders>
            <w:shd w:val="clear" w:color="000000" w:fill="FFFFFF"/>
            <w:noWrap/>
            <w:vAlign w:val="bottom"/>
            <w:hideMark/>
          </w:tcPr>
          <w:p w14:paraId="2C553C2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91.3 (21)</w:t>
            </w:r>
          </w:p>
        </w:tc>
        <w:tc>
          <w:tcPr>
            <w:tcW w:w="1350" w:type="dxa"/>
            <w:tcBorders>
              <w:top w:val="nil"/>
              <w:left w:val="nil"/>
              <w:bottom w:val="nil"/>
              <w:right w:val="nil"/>
            </w:tcBorders>
            <w:shd w:val="clear" w:color="000000" w:fill="FFFFFF"/>
            <w:noWrap/>
            <w:vAlign w:val="bottom"/>
            <w:hideMark/>
          </w:tcPr>
          <w:p w14:paraId="5CF29F6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530" w:type="dxa"/>
            <w:tcBorders>
              <w:top w:val="nil"/>
              <w:left w:val="nil"/>
              <w:bottom w:val="nil"/>
              <w:right w:val="nil"/>
            </w:tcBorders>
            <w:shd w:val="clear" w:color="000000" w:fill="FFFFFF"/>
            <w:noWrap/>
            <w:vAlign w:val="bottom"/>
            <w:hideMark/>
          </w:tcPr>
          <w:p w14:paraId="62DA534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c>
          <w:tcPr>
            <w:tcW w:w="1440" w:type="dxa"/>
            <w:tcBorders>
              <w:top w:val="nil"/>
              <w:left w:val="nil"/>
              <w:bottom w:val="nil"/>
              <w:right w:val="single" w:sz="8" w:space="0" w:color="auto"/>
            </w:tcBorders>
            <w:shd w:val="clear" w:color="000000" w:fill="FFFFFF"/>
            <w:noWrap/>
            <w:vAlign w:val="bottom"/>
            <w:hideMark/>
          </w:tcPr>
          <w:p w14:paraId="6CB8A72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t>
            </w:r>
          </w:p>
        </w:tc>
      </w:tr>
      <w:tr w:rsidR="00585ABF" w:rsidRPr="00BF5D84" w14:paraId="5169C4F2"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7C7F1607"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Auxiliary Nurse Midwife </w:t>
            </w:r>
          </w:p>
        </w:tc>
        <w:tc>
          <w:tcPr>
            <w:tcW w:w="1530" w:type="dxa"/>
            <w:tcBorders>
              <w:top w:val="nil"/>
              <w:left w:val="single" w:sz="4" w:space="0" w:color="auto"/>
              <w:bottom w:val="nil"/>
              <w:right w:val="single" w:sz="4" w:space="0" w:color="auto"/>
            </w:tcBorders>
            <w:shd w:val="clear" w:color="000000" w:fill="FFFFFF"/>
            <w:noWrap/>
            <w:vAlign w:val="bottom"/>
            <w:hideMark/>
          </w:tcPr>
          <w:p w14:paraId="327D04A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14.71 (5)</w:t>
            </w:r>
          </w:p>
        </w:tc>
        <w:tc>
          <w:tcPr>
            <w:tcW w:w="1440" w:type="dxa"/>
            <w:tcBorders>
              <w:top w:val="nil"/>
              <w:left w:val="nil"/>
              <w:bottom w:val="nil"/>
              <w:right w:val="nil"/>
            </w:tcBorders>
            <w:shd w:val="clear" w:color="000000" w:fill="FFFFFF"/>
            <w:noWrap/>
            <w:vAlign w:val="bottom"/>
            <w:hideMark/>
          </w:tcPr>
          <w:p w14:paraId="0129549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0.0 (0)</w:t>
            </w:r>
          </w:p>
        </w:tc>
        <w:tc>
          <w:tcPr>
            <w:tcW w:w="1530" w:type="dxa"/>
            <w:tcBorders>
              <w:top w:val="nil"/>
              <w:left w:val="nil"/>
              <w:bottom w:val="nil"/>
              <w:right w:val="nil"/>
            </w:tcBorders>
            <w:shd w:val="clear" w:color="000000" w:fill="FFFFFF"/>
            <w:noWrap/>
            <w:vAlign w:val="bottom"/>
            <w:hideMark/>
          </w:tcPr>
          <w:p w14:paraId="299FD6D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9.52 (2)</w:t>
            </w:r>
          </w:p>
        </w:tc>
        <w:tc>
          <w:tcPr>
            <w:tcW w:w="1440" w:type="dxa"/>
            <w:tcBorders>
              <w:top w:val="nil"/>
              <w:left w:val="nil"/>
              <w:bottom w:val="nil"/>
              <w:right w:val="single" w:sz="4" w:space="0" w:color="auto"/>
            </w:tcBorders>
            <w:shd w:val="clear" w:color="000000" w:fill="FFFFFF"/>
            <w:noWrap/>
            <w:vAlign w:val="bottom"/>
            <w:hideMark/>
          </w:tcPr>
          <w:p w14:paraId="7402AF3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13 (3)</w:t>
            </w:r>
          </w:p>
        </w:tc>
        <w:tc>
          <w:tcPr>
            <w:tcW w:w="1350" w:type="dxa"/>
            <w:tcBorders>
              <w:top w:val="nil"/>
              <w:left w:val="nil"/>
              <w:bottom w:val="nil"/>
              <w:right w:val="nil"/>
            </w:tcBorders>
            <w:shd w:val="clear" w:color="000000" w:fill="FFFFFF"/>
            <w:noWrap/>
            <w:vAlign w:val="bottom"/>
            <w:hideMark/>
          </w:tcPr>
          <w:p w14:paraId="260952B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61.54 (8)</w:t>
            </w:r>
          </w:p>
        </w:tc>
        <w:tc>
          <w:tcPr>
            <w:tcW w:w="1530" w:type="dxa"/>
            <w:tcBorders>
              <w:top w:val="nil"/>
              <w:left w:val="nil"/>
              <w:bottom w:val="nil"/>
              <w:right w:val="nil"/>
            </w:tcBorders>
            <w:shd w:val="clear" w:color="000000" w:fill="FFFFFF"/>
            <w:noWrap/>
            <w:vAlign w:val="bottom"/>
            <w:hideMark/>
          </w:tcPr>
          <w:p w14:paraId="4EB65A3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62.69 (42)</w:t>
            </w:r>
          </w:p>
        </w:tc>
        <w:tc>
          <w:tcPr>
            <w:tcW w:w="1440" w:type="dxa"/>
            <w:tcBorders>
              <w:top w:val="nil"/>
              <w:left w:val="nil"/>
              <w:bottom w:val="nil"/>
              <w:right w:val="single" w:sz="8" w:space="0" w:color="auto"/>
            </w:tcBorders>
            <w:shd w:val="clear" w:color="000000" w:fill="FFFFFF"/>
            <w:noWrap/>
            <w:vAlign w:val="bottom"/>
            <w:hideMark/>
          </w:tcPr>
          <w:p w14:paraId="44B0E5B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40.10 (81)</w:t>
            </w:r>
          </w:p>
        </w:tc>
      </w:tr>
      <w:tr w:rsidR="00585ABF" w:rsidRPr="00BF5D84" w14:paraId="0AFBC43E"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61B5507A"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Nurse </w:t>
            </w:r>
          </w:p>
        </w:tc>
        <w:tc>
          <w:tcPr>
            <w:tcW w:w="1530" w:type="dxa"/>
            <w:tcBorders>
              <w:top w:val="nil"/>
              <w:left w:val="single" w:sz="4" w:space="0" w:color="auto"/>
              <w:bottom w:val="nil"/>
              <w:right w:val="single" w:sz="4" w:space="0" w:color="auto"/>
            </w:tcBorders>
            <w:shd w:val="clear" w:color="000000" w:fill="FFFFFF"/>
            <w:noWrap/>
            <w:vAlign w:val="bottom"/>
            <w:hideMark/>
          </w:tcPr>
          <w:p w14:paraId="03DD4CFD" w14:textId="77777777" w:rsidR="00585ABF" w:rsidRPr="00BF5D84" w:rsidRDefault="00585ABF" w:rsidP="00585ABF">
            <w:pPr>
              <w:spacing w:after="0" w:line="240" w:lineRule="auto"/>
              <w:rPr>
                <w:rFonts w:ascii="Times New Roman" w:eastAsia="Times New Roman" w:hAnsi="Times New Roman" w:cs="Times New Roman"/>
                <w:color w:val="000000"/>
              </w:rPr>
            </w:pPr>
            <w:proofErr w:type="gramStart"/>
            <w:r w:rsidRPr="00BF5D84">
              <w:rPr>
                <w:rFonts w:ascii="Times New Roman" w:eastAsia="Times New Roman" w:hAnsi="Times New Roman" w:cs="Times New Roman"/>
                <w:color w:val="000000"/>
              </w:rPr>
              <w:t>58.82  (</w:t>
            </w:r>
            <w:proofErr w:type="gramEnd"/>
            <w:r w:rsidRPr="00BF5D84">
              <w:rPr>
                <w:rFonts w:ascii="Times New Roman" w:eastAsia="Times New Roman" w:hAnsi="Times New Roman" w:cs="Times New Roman"/>
                <w:color w:val="000000"/>
              </w:rPr>
              <w:t>20)</w:t>
            </w:r>
          </w:p>
        </w:tc>
        <w:tc>
          <w:tcPr>
            <w:tcW w:w="1440" w:type="dxa"/>
            <w:tcBorders>
              <w:top w:val="nil"/>
              <w:left w:val="nil"/>
              <w:bottom w:val="nil"/>
              <w:right w:val="nil"/>
            </w:tcBorders>
            <w:shd w:val="clear" w:color="000000" w:fill="FFFFFF"/>
            <w:noWrap/>
            <w:vAlign w:val="bottom"/>
            <w:hideMark/>
          </w:tcPr>
          <w:p w14:paraId="5BDF324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57.14 (4)</w:t>
            </w:r>
          </w:p>
        </w:tc>
        <w:tc>
          <w:tcPr>
            <w:tcW w:w="1530" w:type="dxa"/>
            <w:tcBorders>
              <w:top w:val="nil"/>
              <w:left w:val="nil"/>
              <w:bottom w:val="nil"/>
              <w:right w:val="nil"/>
            </w:tcBorders>
            <w:shd w:val="clear" w:color="000000" w:fill="FFFFFF"/>
            <w:noWrap/>
            <w:vAlign w:val="bottom"/>
            <w:hideMark/>
          </w:tcPr>
          <w:p w14:paraId="1C9848E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57.14 (12)</w:t>
            </w:r>
          </w:p>
        </w:tc>
        <w:tc>
          <w:tcPr>
            <w:tcW w:w="1440" w:type="dxa"/>
            <w:tcBorders>
              <w:top w:val="nil"/>
              <w:left w:val="nil"/>
              <w:bottom w:val="nil"/>
              <w:right w:val="single" w:sz="4" w:space="0" w:color="auto"/>
            </w:tcBorders>
            <w:shd w:val="clear" w:color="000000" w:fill="FFFFFF"/>
            <w:noWrap/>
            <w:vAlign w:val="bottom"/>
            <w:hideMark/>
          </w:tcPr>
          <w:p w14:paraId="193266F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87 (20)</w:t>
            </w:r>
          </w:p>
        </w:tc>
        <w:tc>
          <w:tcPr>
            <w:tcW w:w="1350" w:type="dxa"/>
            <w:tcBorders>
              <w:top w:val="nil"/>
              <w:left w:val="nil"/>
              <w:bottom w:val="nil"/>
              <w:right w:val="nil"/>
            </w:tcBorders>
            <w:shd w:val="clear" w:color="000000" w:fill="FFFFFF"/>
            <w:noWrap/>
            <w:vAlign w:val="bottom"/>
            <w:hideMark/>
          </w:tcPr>
          <w:p w14:paraId="3DA5EF4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(13)</w:t>
            </w:r>
          </w:p>
        </w:tc>
        <w:tc>
          <w:tcPr>
            <w:tcW w:w="1530" w:type="dxa"/>
            <w:tcBorders>
              <w:top w:val="nil"/>
              <w:left w:val="nil"/>
              <w:bottom w:val="nil"/>
              <w:right w:val="nil"/>
            </w:tcBorders>
            <w:shd w:val="clear" w:color="000000" w:fill="FFFFFF"/>
            <w:noWrap/>
            <w:vAlign w:val="bottom"/>
            <w:hideMark/>
          </w:tcPr>
          <w:p w14:paraId="21D9117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95.52 (64)</w:t>
            </w:r>
          </w:p>
        </w:tc>
        <w:tc>
          <w:tcPr>
            <w:tcW w:w="1440" w:type="dxa"/>
            <w:tcBorders>
              <w:top w:val="nil"/>
              <w:left w:val="nil"/>
              <w:bottom w:val="nil"/>
              <w:right w:val="single" w:sz="8" w:space="0" w:color="auto"/>
            </w:tcBorders>
            <w:shd w:val="clear" w:color="000000" w:fill="FFFFFF"/>
            <w:noWrap/>
            <w:vAlign w:val="bottom"/>
            <w:hideMark/>
          </w:tcPr>
          <w:p w14:paraId="1F7FF58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49.50 (100)</w:t>
            </w:r>
          </w:p>
        </w:tc>
      </w:tr>
      <w:tr w:rsidR="00585ABF" w:rsidRPr="00BF5D84" w14:paraId="07421D38"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77A443D4"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73CB1CE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522040D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3A64C5E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470A3A6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6E6EDCA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2E12DF3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2509E27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0C647CA2"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E6797F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At least one staff on call or duty 24/7 (% yes)</w:t>
            </w:r>
          </w:p>
        </w:tc>
        <w:tc>
          <w:tcPr>
            <w:tcW w:w="1530" w:type="dxa"/>
            <w:tcBorders>
              <w:top w:val="nil"/>
              <w:left w:val="single" w:sz="4" w:space="0" w:color="auto"/>
              <w:bottom w:val="nil"/>
              <w:right w:val="single" w:sz="4" w:space="0" w:color="auto"/>
            </w:tcBorders>
            <w:shd w:val="clear" w:color="000000" w:fill="FFFFFF"/>
            <w:noWrap/>
            <w:vAlign w:val="bottom"/>
            <w:hideMark/>
          </w:tcPr>
          <w:p w14:paraId="373E393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(34)</w:t>
            </w:r>
          </w:p>
        </w:tc>
        <w:tc>
          <w:tcPr>
            <w:tcW w:w="1440" w:type="dxa"/>
            <w:tcBorders>
              <w:top w:val="nil"/>
              <w:left w:val="nil"/>
              <w:bottom w:val="nil"/>
              <w:right w:val="nil"/>
            </w:tcBorders>
            <w:shd w:val="clear" w:color="000000" w:fill="FFFFFF"/>
            <w:noWrap/>
            <w:vAlign w:val="bottom"/>
            <w:hideMark/>
          </w:tcPr>
          <w:p w14:paraId="69260CA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85.7 (6)</w:t>
            </w:r>
          </w:p>
        </w:tc>
        <w:tc>
          <w:tcPr>
            <w:tcW w:w="1530" w:type="dxa"/>
            <w:tcBorders>
              <w:top w:val="nil"/>
              <w:left w:val="nil"/>
              <w:bottom w:val="nil"/>
              <w:right w:val="nil"/>
            </w:tcBorders>
            <w:shd w:val="clear" w:color="000000" w:fill="FFFFFF"/>
            <w:noWrap/>
            <w:vAlign w:val="bottom"/>
            <w:hideMark/>
          </w:tcPr>
          <w:p w14:paraId="73C077C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(21)</w:t>
            </w:r>
          </w:p>
        </w:tc>
        <w:tc>
          <w:tcPr>
            <w:tcW w:w="1440" w:type="dxa"/>
            <w:tcBorders>
              <w:top w:val="nil"/>
              <w:left w:val="nil"/>
              <w:bottom w:val="nil"/>
              <w:right w:val="single" w:sz="4" w:space="0" w:color="auto"/>
            </w:tcBorders>
            <w:shd w:val="clear" w:color="000000" w:fill="FFFFFF"/>
            <w:noWrap/>
            <w:vAlign w:val="bottom"/>
            <w:hideMark/>
          </w:tcPr>
          <w:p w14:paraId="39BFD29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(23)</w:t>
            </w:r>
          </w:p>
        </w:tc>
        <w:tc>
          <w:tcPr>
            <w:tcW w:w="1350" w:type="dxa"/>
            <w:tcBorders>
              <w:top w:val="nil"/>
              <w:left w:val="nil"/>
              <w:bottom w:val="nil"/>
              <w:right w:val="nil"/>
            </w:tcBorders>
            <w:shd w:val="clear" w:color="000000" w:fill="FFFFFF"/>
            <w:noWrap/>
            <w:vAlign w:val="bottom"/>
            <w:hideMark/>
          </w:tcPr>
          <w:p w14:paraId="0EFF388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(13)</w:t>
            </w:r>
          </w:p>
        </w:tc>
        <w:tc>
          <w:tcPr>
            <w:tcW w:w="1530" w:type="dxa"/>
            <w:tcBorders>
              <w:top w:val="nil"/>
              <w:left w:val="nil"/>
              <w:bottom w:val="nil"/>
              <w:right w:val="nil"/>
            </w:tcBorders>
            <w:shd w:val="clear" w:color="000000" w:fill="FFFFFF"/>
            <w:noWrap/>
            <w:vAlign w:val="bottom"/>
            <w:hideMark/>
          </w:tcPr>
          <w:p w14:paraId="7028AA6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(67)</w:t>
            </w:r>
          </w:p>
        </w:tc>
        <w:tc>
          <w:tcPr>
            <w:tcW w:w="1440" w:type="dxa"/>
            <w:tcBorders>
              <w:top w:val="nil"/>
              <w:left w:val="nil"/>
              <w:bottom w:val="nil"/>
              <w:right w:val="single" w:sz="8" w:space="0" w:color="auto"/>
            </w:tcBorders>
            <w:shd w:val="clear" w:color="000000" w:fill="FFFFFF"/>
            <w:noWrap/>
            <w:vAlign w:val="bottom"/>
            <w:hideMark/>
          </w:tcPr>
          <w:p w14:paraId="631DE19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70.30 (142)</w:t>
            </w:r>
          </w:p>
        </w:tc>
      </w:tr>
      <w:tr w:rsidR="00585ABF" w:rsidRPr="00BF5D84" w14:paraId="6CCCE356"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60E025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627D3D0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799B9C9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61D4607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2B86AEC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68EC869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54F48827"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4418219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1E682AA5"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B3A3968" w14:textId="77777777" w:rsidR="00585ABF" w:rsidRPr="00BF5D84" w:rsidRDefault="00585ABF" w:rsidP="00585ABF">
            <w:pPr>
              <w:spacing w:after="0" w:line="240" w:lineRule="auto"/>
              <w:rPr>
                <w:rFonts w:ascii="Times New Roman" w:eastAsia="Times New Roman" w:hAnsi="Times New Roman" w:cs="Times New Roman"/>
                <w:b/>
                <w:bCs/>
                <w:color w:val="000000"/>
              </w:rPr>
            </w:pPr>
            <w:r w:rsidRPr="00BF5D84">
              <w:rPr>
                <w:rFonts w:ascii="Times New Roman" w:eastAsia="Times New Roman" w:hAnsi="Times New Roman" w:cs="Times New Roman"/>
                <w:b/>
                <w:bCs/>
                <w:color w:val="000000"/>
              </w:rPr>
              <w:t>Availability of Essential Drugs</w:t>
            </w:r>
          </w:p>
        </w:tc>
        <w:tc>
          <w:tcPr>
            <w:tcW w:w="1530" w:type="dxa"/>
            <w:tcBorders>
              <w:top w:val="nil"/>
              <w:left w:val="single" w:sz="4" w:space="0" w:color="auto"/>
              <w:bottom w:val="nil"/>
              <w:right w:val="single" w:sz="4" w:space="0" w:color="auto"/>
            </w:tcBorders>
            <w:shd w:val="clear" w:color="000000" w:fill="FFFFFF"/>
            <w:noWrap/>
            <w:vAlign w:val="bottom"/>
            <w:hideMark/>
          </w:tcPr>
          <w:p w14:paraId="53B8F24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7933105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3706BA3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1821A28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5D64B56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7B9068F7"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6E17B42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62AD64F1"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1D38BF0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Drugs in Stock (% yes)</w:t>
            </w:r>
          </w:p>
        </w:tc>
        <w:tc>
          <w:tcPr>
            <w:tcW w:w="1530" w:type="dxa"/>
            <w:tcBorders>
              <w:top w:val="nil"/>
              <w:left w:val="single" w:sz="4" w:space="0" w:color="auto"/>
              <w:bottom w:val="nil"/>
              <w:right w:val="single" w:sz="4" w:space="0" w:color="auto"/>
            </w:tcBorders>
            <w:shd w:val="clear" w:color="000000" w:fill="FFFFFF"/>
            <w:noWrap/>
            <w:vAlign w:val="bottom"/>
            <w:hideMark/>
          </w:tcPr>
          <w:p w14:paraId="250452A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31E3502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78866AD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57BE8EC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44794BA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7C5919B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013B801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005C19F4"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31065E0D"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Parenteral Antibiotics</w:t>
            </w:r>
          </w:p>
        </w:tc>
        <w:tc>
          <w:tcPr>
            <w:tcW w:w="1530" w:type="dxa"/>
            <w:tcBorders>
              <w:top w:val="nil"/>
              <w:left w:val="single" w:sz="4" w:space="0" w:color="auto"/>
              <w:bottom w:val="nil"/>
              <w:right w:val="single" w:sz="4" w:space="0" w:color="auto"/>
            </w:tcBorders>
            <w:shd w:val="clear" w:color="000000" w:fill="FFFFFF"/>
            <w:noWrap/>
            <w:vAlign w:val="bottom"/>
            <w:hideMark/>
          </w:tcPr>
          <w:p w14:paraId="5C52D84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w:t>
            </w:r>
            <w:proofErr w:type="gramStart"/>
            <w:r w:rsidRPr="00BF5D84">
              <w:rPr>
                <w:rFonts w:ascii="Times New Roman" w:eastAsia="Times New Roman" w:hAnsi="Times New Roman" w:cs="Times New Roman"/>
                <w:color w:val="000000"/>
              </w:rPr>
              <w:t xml:space="preserve">   (</w:t>
            </w:r>
            <w:proofErr w:type="gramEnd"/>
            <w:r w:rsidRPr="00BF5D84">
              <w:rPr>
                <w:rFonts w:ascii="Times New Roman" w:eastAsia="Times New Roman" w:hAnsi="Times New Roman" w:cs="Times New Roman"/>
                <w:color w:val="000000"/>
              </w:rPr>
              <w:t>34)</w:t>
            </w:r>
          </w:p>
        </w:tc>
        <w:tc>
          <w:tcPr>
            <w:tcW w:w="1440" w:type="dxa"/>
            <w:tcBorders>
              <w:top w:val="nil"/>
              <w:left w:val="nil"/>
              <w:bottom w:val="nil"/>
              <w:right w:val="nil"/>
            </w:tcBorders>
            <w:shd w:val="clear" w:color="000000" w:fill="FFFFFF"/>
            <w:noWrap/>
            <w:vAlign w:val="bottom"/>
            <w:hideMark/>
          </w:tcPr>
          <w:p w14:paraId="713F5D6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(7)</w:t>
            </w:r>
          </w:p>
        </w:tc>
        <w:tc>
          <w:tcPr>
            <w:tcW w:w="1530" w:type="dxa"/>
            <w:tcBorders>
              <w:top w:val="nil"/>
              <w:left w:val="nil"/>
              <w:bottom w:val="nil"/>
              <w:right w:val="nil"/>
            </w:tcBorders>
            <w:shd w:val="clear" w:color="000000" w:fill="FFFFFF"/>
            <w:noWrap/>
            <w:vAlign w:val="bottom"/>
            <w:hideMark/>
          </w:tcPr>
          <w:p w14:paraId="26EE205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33.33 (7)</w:t>
            </w:r>
          </w:p>
        </w:tc>
        <w:tc>
          <w:tcPr>
            <w:tcW w:w="1440" w:type="dxa"/>
            <w:tcBorders>
              <w:top w:val="nil"/>
              <w:left w:val="nil"/>
              <w:bottom w:val="nil"/>
              <w:right w:val="single" w:sz="4" w:space="0" w:color="auto"/>
            </w:tcBorders>
            <w:shd w:val="clear" w:color="000000" w:fill="FFFFFF"/>
            <w:noWrap/>
            <w:vAlign w:val="bottom"/>
            <w:hideMark/>
          </w:tcPr>
          <w:p w14:paraId="185A8165"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21.7 (5)</w:t>
            </w:r>
          </w:p>
        </w:tc>
        <w:tc>
          <w:tcPr>
            <w:tcW w:w="1350" w:type="dxa"/>
            <w:tcBorders>
              <w:top w:val="nil"/>
              <w:left w:val="nil"/>
              <w:bottom w:val="nil"/>
              <w:right w:val="nil"/>
            </w:tcBorders>
            <w:shd w:val="clear" w:color="000000" w:fill="FFFFFF"/>
            <w:noWrap/>
            <w:vAlign w:val="bottom"/>
            <w:hideMark/>
          </w:tcPr>
          <w:p w14:paraId="6322BB7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(13)</w:t>
            </w:r>
          </w:p>
        </w:tc>
        <w:tc>
          <w:tcPr>
            <w:tcW w:w="1530" w:type="dxa"/>
            <w:tcBorders>
              <w:top w:val="nil"/>
              <w:left w:val="nil"/>
              <w:bottom w:val="nil"/>
              <w:right w:val="nil"/>
            </w:tcBorders>
            <w:shd w:val="clear" w:color="000000" w:fill="FFFFFF"/>
            <w:noWrap/>
            <w:vAlign w:val="bottom"/>
            <w:hideMark/>
          </w:tcPr>
          <w:p w14:paraId="467F5BF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97.01 (65)</w:t>
            </w:r>
          </w:p>
        </w:tc>
        <w:tc>
          <w:tcPr>
            <w:tcW w:w="1440" w:type="dxa"/>
            <w:tcBorders>
              <w:top w:val="nil"/>
              <w:left w:val="nil"/>
              <w:bottom w:val="nil"/>
              <w:right w:val="single" w:sz="8" w:space="0" w:color="auto"/>
            </w:tcBorders>
            <w:shd w:val="clear" w:color="000000" w:fill="FFFFFF"/>
            <w:noWrap/>
            <w:vAlign w:val="bottom"/>
            <w:hideMark/>
          </w:tcPr>
          <w:p w14:paraId="1EF6E28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65.35 (132)</w:t>
            </w:r>
          </w:p>
        </w:tc>
      </w:tr>
      <w:tr w:rsidR="00585ABF" w:rsidRPr="00BF5D84" w14:paraId="48E26991"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685C43C2"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Oxytocin/Ergometrine</w:t>
            </w:r>
          </w:p>
        </w:tc>
        <w:tc>
          <w:tcPr>
            <w:tcW w:w="1530" w:type="dxa"/>
            <w:tcBorders>
              <w:top w:val="nil"/>
              <w:left w:val="single" w:sz="4" w:space="0" w:color="auto"/>
              <w:bottom w:val="nil"/>
              <w:right w:val="single" w:sz="4" w:space="0" w:color="auto"/>
            </w:tcBorders>
            <w:shd w:val="clear" w:color="000000" w:fill="FFFFFF"/>
            <w:noWrap/>
            <w:vAlign w:val="bottom"/>
            <w:hideMark/>
          </w:tcPr>
          <w:p w14:paraId="36A06A6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w:t>
            </w:r>
            <w:proofErr w:type="gramStart"/>
            <w:r w:rsidRPr="00BF5D84">
              <w:rPr>
                <w:rFonts w:ascii="Times New Roman" w:eastAsia="Times New Roman" w:hAnsi="Times New Roman" w:cs="Times New Roman"/>
                <w:color w:val="000000"/>
              </w:rPr>
              <w:t xml:space="preserve">   (</w:t>
            </w:r>
            <w:proofErr w:type="gramEnd"/>
            <w:r w:rsidRPr="00BF5D84">
              <w:rPr>
                <w:rFonts w:ascii="Times New Roman" w:eastAsia="Times New Roman" w:hAnsi="Times New Roman" w:cs="Times New Roman"/>
                <w:color w:val="000000"/>
              </w:rPr>
              <w:t>34)</w:t>
            </w:r>
          </w:p>
        </w:tc>
        <w:tc>
          <w:tcPr>
            <w:tcW w:w="1440" w:type="dxa"/>
            <w:tcBorders>
              <w:top w:val="nil"/>
              <w:left w:val="nil"/>
              <w:bottom w:val="nil"/>
              <w:right w:val="nil"/>
            </w:tcBorders>
            <w:shd w:val="clear" w:color="000000" w:fill="FFFFFF"/>
            <w:noWrap/>
            <w:vAlign w:val="bottom"/>
            <w:hideMark/>
          </w:tcPr>
          <w:p w14:paraId="431FD6FA"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(7)</w:t>
            </w:r>
          </w:p>
        </w:tc>
        <w:tc>
          <w:tcPr>
            <w:tcW w:w="1530" w:type="dxa"/>
            <w:tcBorders>
              <w:top w:val="nil"/>
              <w:left w:val="nil"/>
              <w:bottom w:val="nil"/>
              <w:right w:val="nil"/>
            </w:tcBorders>
            <w:shd w:val="clear" w:color="000000" w:fill="FFFFFF"/>
            <w:noWrap/>
            <w:vAlign w:val="bottom"/>
            <w:hideMark/>
          </w:tcPr>
          <w:p w14:paraId="3787069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80.95 (17)</w:t>
            </w:r>
          </w:p>
        </w:tc>
        <w:tc>
          <w:tcPr>
            <w:tcW w:w="1440" w:type="dxa"/>
            <w:tcBorders>
              <w:top w:val="nil"/>
              <w:left w:val="nil"/>
              <w:bottom w:val="nil"/>
              <w:right w:val="single" w:sz="4" w:space="0" w:color="auto"/>
            </w:tcBorders>
            <w:shd w:val="clear" w:color="000000" w:fill="FFFFFF"/>
            <w:noWrap/>
            <w:vAlign w:val="bottom"/>
            <w:hideMark/>
          </w:tcPr>
          <w:p w14:paraId="5213C90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65.2 (15)</w:t>
            </w:r>
          </w:p>
        </w:tc>
        <w:tc>
          <w:tcPr>
            <w:tcW w:w="1350" w:type="dxa"/>
            <w:tcBorders>
              <w:top w:val="nil"/>
              <w:left w:val="nil"/>
              <w:bottom w:val="nil"/>
              <w:right w:val="nil"/>
            </w:tcBorders>
            <w:shd w:val="clear" w:color="000000" w:fill="FFFFFF"/>
            <w:noWrap/>
            <w:vAlign w:val="bottom"/>
            <w:hideMark/>
          </w:tcPr>
          <w:p w14:paraId="5C14285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(13)</w:t>
            </w:r>
          </w:p>
        </w:tc>
        <w:tc>
          <w:tcPr>
            <w:tcW w:w="1530" w:type="dxa"/>
            <w:tcBorders>
              <w:top w:val="nil"/>
              <w:left w:val="nil"/>
              <w:bottom w:val="nil"/>
              <w:right w:val="nil"/>
            </w:tcBorders>
            <w:shd w:val="clear" w:color="000000" w:fill="FFFFFF"/>
            <w:noWrap/>
            <w:vAlign w:val="bottom"/>
            <w:hideMark/>
          </w:tcPr>
          <w:p w14:paraId="0C5DB70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98.51 (66)</w:t>
            </w:r>
          </w:p>
        </w:tc>
        <w:tc>
          <w:tcPr>
            <w:tcW w:w="1440" w:type="dxa"/>
            <w:tcBorders>
              <w:top w:val="nil"/>
              <w:left w:val="nil"/>
              <w:bottom w:val="nil"/>
              <w:right w:val="single" w:sz="8" w:space="0" w:color="auto"/>
            </w:tcBorders>
            <w:shd w:val="clear" w:color="000000" w:fill="FFFFFF"/>
            <w:noWrap/>
            <w:vAlign w:val="bottom"/>
            <w:hideMark/>
          </w:tcPr>
          <w:p w14:paraId="024269D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73.76 (149)</w:t>
            </w:r>
          </w:p>
        </w:tc>
      </w:tr>
      <w:tr w:rsidR="00585ABF" w:rsidRPr="00BF5D84" w14:paraId="34FDE522"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30F8B612"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Magnesium Sulfate/Diazepam</w:t>
            </w:r>
          </w:p>
        </w:tc>
        <w:tc>
          <w:tcPr>
            <w:tcW w:w="1530" w:type="dxa"/>
            <w:tcBorders>
              <w:top w:val="nil"/>
              <w:left w:val="single" w:sz="4" w:space="0" w:color="auto"/>
              <w:bottom w:val="nil"/>
              <w:right w:val="single" w:sz="4" w:space="0" w:color="auto"/>
            </w:tcBorders>
            <w:shd w:val="clear" w:color="000000" w:fill="FFFFFF"/>
            <w:noWrap/>
            <w:vAlign w:val="bottom"/>
            <w:hideMark/>
          </w:tcPr>
          <w:p w14:paraId="506DAB94" w14:textId="77777777" w:rsidR="00585ABF" w:rsidRPr="00BF5D84" w:rsidRDefault="00585ABF" w:rsidP="00585ABF">
            <w:pPr>
              <w:spacing w:after="0" w:line="240" w:lineRule="auto"/>
              <w:rPr>
                <w:rFonts w:ascii="Times New Roman" w:eastAsia="Times New Roman" w:hAnsi="Times New Roman" w:cs="Times New Roman"/>
                <w:color w:val="000000"/>
              </w:rPr>
            </w:pPr>
            <w:proofErr w:type="gramStart"/>
            <w:r w:rsidRPr="00BF5D84">
              <w:rPr>
                <w:rFonts w:ascii="Times New Roman" w:eastAsia="Times New Roman" w:hAnsi="Times New Roman" w:cs="Times New Roman"/>
                <w:color w:val="000000"/>
              </w:rPr>
              <w:t>100.00  (</w:t>
            </w:r>
            <w:proofErr w:type="gramEnd"/>
            <w:r w:rsidRPr="00BF5D84">
              <w:rPr>
                <w:rFonts w:ascii="Times New Roman" w:eastAsia="Times New Roman" w:hAnsi="Times New Roman" w:cs="Times New Roman"/>
                <w:color w:val="000000"/>
              </w:rPr>
              <w:t>34)</w:t>
            </w:r>
          </w:p>
        </w:tc>
        <w:tc>
          <w:tcPr>
            <w:tcW w:w="1440" w:type="dxa"/>
            <w:tcBorders>
              <w:top w:val="nil"/>
              <w:left w:val="nil"/>
              <w:bottom w:val="nil"/>
              <w:right w:val="nil"/>
            </w:tcBorders>
            <w:shd w:val="clear" w:color="000000" w:fill="FFFFFF"/>
            <w:noWrap/>
            <w:vAlign w:val="bottom"/>
            <w:hideMark/>
          </w:tcPr>
          <w:p w14:paraId="1A5C1AD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(7)</w:t>
            </w:r>
          </w:p>
        </w:tc>
        <w:tc>
          <w:tcPr>
            <w:tcW w:w="1530" w:type="dxa"/>
            <w:tcBorders>
              <w:top w:val="nil"/>
              <w:left w:val="nil"/>
              <w:bottom w:val="nil"/>
              <w:right w:val="nil"/>
            </w:tcBorders>
            <w:shd w:val="clear" w:color="000000" w:fill="FFFFFF"/>
            <w:noWrap/>
            <w:vAlign w:val="bottom"/>
            <w:hideMark/>
          </w:tcPr>
          <w:p w14:paraId="5A7E8E4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66.67 (14)</w:t>
            </w:r>
          </w:p>
        </w:tc>
        <w:tc>
          <w:tcPr>
            <w:tcW w:w="1440" w:type="dxa"/>
            <w:tcBorders>
              <w:top w:val="nil"/>
              <w:left w:val="nil"/>
              <w:bottom w:val="nil"/>
              <w:right w:val="single" w:sz="4" w:space="0" w:color="auto"/>
            </w:tcBorders>
            <w:shd w:val="clear" w:color="000000" w:fill="FFFFFF"/>
            <w:noWrap/>
            <w:vAlign w:val="bottom"/>
            <w:hideMark/>
          </w:tcPr>
          <w:p w14:paraId="44255AB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39.1 (9)</w:t>
            </w:r>
          </w:p>
        </w:tc>
        <w:tc>
          <w:tcPr>
            <w:tcW w:w="1350" w:type="dxa"/>
            <w:tcBorders>
              <w:top w:val="nil"/>
              <w:left w:val="nil"/>
              <w:bottom w:val="nil"/>
              <w:right w:val="nil"/>
            </w:tcBorders>
            <w:shd w:val="clear" w:color="000000" w:fill="FFFFFF"/>
            <w:noWrap/>
            <w:vAlign w:val="bottom"/>
            <w:hideMark/>
          </w:tcPr>
          <w:p w14:paraId="6816E4C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(13)</w:t>
            </w:r>
          </w:p>
        </w:tc>
        <w:tc>
          <w:tcPr>
            <w:tcW w:w="1530" w:type="dxa"/>
            <w:tcBorders>
              <w:top w:val="nil"/>
              <w:left w:val="nil"/>
              <w:bottom w:val="nil"/>
              <w:right w:val="nil"/>
            </w:tcBorders>
            <w:shd w:val="clear" w:color="000000" w:fill="FFFFFF"/>
            <w:noWrap/>
            <w:vAlign w:val="bottom"/>
            <w:hideMark/>
          </w:tcPr>
          <w:p w14:paraId="51541B4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94.03 (63)</w:t>
            </w:r>
          </w:p>
        </w:tc>
        <w:tc>
          <w:tcPr>
            <w:tcW w:w="1440" w:type="dxa"/>
            <w:tcBorders>
              <w:top w:val="nil"/>
              <w:left w:val="nil"/>
              <w:bottom w:val="nil"/>
              <w:right w:val="single" w:sz="8" w:space="0" w:color="auto"/>
            </w:tcBorders>
            <w:shd w:val="clear" w:color="000000" w:fill="FFFFFF"/>
            <w:noWrap/>
            <w:vAlign w:val="bottom"/>
            <w:hideMark/>
          </w:tcPr>
          <w:p w14:paraId="22A87E31"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57.43 (116)</w:t>
            </w:r>
          </w:p>
        </w:tc>
      </w:tr>
      <w:tr w:rsidR="00585ABF" w:rsidRPr="00BF5D84" w14:paraId="16059CB0"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0B4C2032" w14:textId="77777777" w:rsidR="00585ABF" w:rsidRPr="00BF5D84" w:rsidRDefault="00585ABF" w:rsidP="00585ABF">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Misoprostol</w:t>
            </w:r>
          </w:p>
        </w:tc>
        <w:tc>
          <w:tcPr>
            <w:tcW w:w="1530" w:type="dxa"/>
            <w:tcBorders>
              <w:top w:val="nil"/>
              <w:left w:val="single" w:sz="4" w:space="0" w:color="auto"/>
              <w:bottom w:val="nil"/>
              <w:right w:val="single" w:sz="4" w:space="0" w:color="auto"/>
            </w:tcBorders>
            <w:shd w:val="clear" w:color="000000" w:fill="FFFFFF"/>
            <w:noWrap/>
            <w:vAlign w:val="bottom"/>
            <w:hideMark/>
          </w:tcPr>
          <w:p w14:paraId="027BE5A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94.12 (32)</w:t>
            </w:r>
          </w:p>
        </w:tc>
        <w:tc>
          <w:tcPr>
            <w:tcW w:w="1440" w:type="dxa"/>
            <w:tcBorders>
              <w:top w:val="nil"/>
              <w:left w:val="nil"/>
              <w:bottom w:val="nil"/>
              <w:right w:val="nil"/>
            </w:tcBorders>
            <w:shd w:val="clear" w:color="000000" w:fill="FFFFFF"/>
            <w:noWrap/>
            <w:vAlign w:val="bottom"/>
            <w:hideMark/>
          </w:tcPr>
          <w:p w14:paraId="6625CFB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 (7)</w:t>
            </w:r>
          </w:p>
        </w:tc>
        <w:tc>
          <w:tcPr>
            <w:tcW w:w="1530" w:type="dxa"/>
            <w:tcBorders>
              <w:top w:val="nil"/>
              <w:left w:val="nil"/>
              <w:bottom w:val="nil"/>
              <w:right w:val="nil"/>
            </w:tcBorders>
            <w:shd w:val="clear" w:color="000000" w:fill="FFFFFF"/>
            <w:noWrap/>
            <w:vAlign w:val="bottom"/>
            <w:hideMark/>
          </w:tcPr>
          <w:p w14:paraId="539EAB7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52.38 (11)</w:t>
            </w:r>
          </w:p>
        </w:tc>
        <w:tc>
          <w:tcPr>
            <w:tcW w:w="1440" w:type="dxa"/>
            <w:tcBorders>
              <w:top w:val="nil"/>
              <w:left w:val="nil"/>
              <w:bottom w:val="nil"/>
              <w:right w:val="single" w:sz="4" w:space="0" w:color="auto"/>
            </w:tcBorders>
            <w:shd w:val="clear" w:color="000000" w:fill="FFFFFF"/>
            <w:noWrap/>
            <w:vAlign w:val="bottom"/>
            <w:hideMark/>
          </w:tcPr>
          <w:p w14:paraId="092430F3"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17.4 (4)</w:t>
            </w:r>
          </w:p>
        </w:tc>
        <w:tc>
          <w:tcPr>
            <w:tcW w:w="1350" w:type="dxa"/>
            <w:tcBorders>
              <w:top w:val="nil"/>
              <w:left w:val="nil"/>
              <w:bottom w:val="nil"/>
              <w:right w:val="nil"/>
            </w:tcBorders>
            <w:shd w:val="clear" w:color="000000" w:fill="FFFFFF"/>
            <w:noWrap/>
            <w:vAlign w:val="bottom"/>
            <w:hideMark/>
          </w:tcPr>
          <w:p w14:paraId="4C76896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92.31 (12)</w:t>
            </w:r>
          </w:p>
        </w:tc>
        <w:tc>
          <w:tcPr>
            <w:tcW w:w="1530" w:type="dxa"/>
            <w:tcBorders>
              <w:top w:val="nil"/>
              <w:left w:val="nil"/>
              <w:bottom w:val="nil"/>
              <w:right w:val="nil"/>
            </w:tcBorders>
            <w:shd w:val="clear" w:color="000000" w:fill="FFFFFF"/>
            <w:noWrap/>
            <w:vAlign w:val="bottom"/>
            <w:hideMark/>
          </w:tcPr>
          <w:p w14:paraId="7A823E4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83.59 (56)</w:t>
            </w:r>
          </w:p>
        </w:tc>
        <w:tc>
          <w:tcPr>
            <w:tcW w:w="1440" w:type="dxa"/>
            <w:tcBorders>
              <w:top w:val="nil"/>
              <w:left w:val="nil"/>
              <w:bottom w:val="nil"/>
              <w:right w:val="single" w:sz="8" w:space="0" w:color="auto"/>
            </w:tcBorders>
            <w:shd w:val="clear" w:color="000000" w:fill="FFFFFF"/>
            <w:noWrap/>
            <w:vAlign w:val="bottom"/>
            <w:hideMark/>
          </w:tcPr>
          <w:p w14:paraId="719C58B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53.47 (108)</w:t>
            </w:r>
          </w:p>
        </w:tc>
      </w:tr>
      <w:tr w:rsidR="00585ABF" w:rsidRPr="00BF5D84" w14:paraId="36C54673" w14:textId="77777777" w:rsidTr="00585ABF">
        <w:trPr>
          <w:trHeight w:val="20"/>
        </w:trPr>
        <w:tc>
          <w:tcPr>
            <w:tcW w:w="4230" w:type="dxa"/>
            <w:tcBorders>
              <w:top w:val="nil"/>
              <w:left w:val="single" w:sz="8" w:space="0" w:color="auto"/>
              <w:bottom w:val="nil"/>
              <w:right w:val="nil"/>
            </w:tcBorders>
            <w:shd w:val="clear" w:color="000000" w:fill="FFFFFF"/>
            <w:noWrap/>
            <w:vAlign w:val="bottom"/>
            <w:hideMark/>
          </w:tcPr>
          <w:p w14:paraId="7058C4CE"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single" w:sz="4" w:space="0" w:color="auto"/>
              <w:bottom w:val="nil"/>
              <w:right w:val="single" w:sz="4" w:space="0" w:color="auto"/>
            </w:tcBorders>
            <w:shd w:val="clear" w:color="000000" w:fill="FFFFFF"/>
            <w:noWrap/>
            <w:vAlign w:val="bottom"/>
            <w:hideMark/>
          </w:tcPr>
          <w:p w14:paraId="18830DD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nil"/>
            </w:tcBorders>
            <w:shd w:val="clear" w:color="000000" w:fill="FFFFFF"/>
            <w:noWrap/>
            <w:vAlign w:val="bottom"/>
            <w:hideMark/>
          </w:tcPr>
          <w:p w14:paraId="76B7E16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074E1704"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4" w:space="0" w:color="auto"/>
            </w:tcBorders>
            <w:shd w:val="clear" w:color="000000" w:fill="FFFFFF"/>
            <w:noWrap/>
            <w:vAlign w:val="bottom"/>
            <w:hideMark/>
          </w:tcPr>
          <w:p w14:paraId="59D5A0B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350" w:type="dxa"/>
            <w:tcBorders>
              <w:top w:val="nil"/>
              <w:left w:val="nil"/>
              <w:bottom w:val="nil"/>
              <w:right w:val="nil"/>
            </w:tcBorders>
            <w:shd w:val="clear" w:color="000000" w:fill="FFFFFF"/>
            <w:noWrap/>
            <w:vAlign w:val="bottom"/>
            <w:hideMark/>
          </w:tcPr>
          <w:p w14:paraId="7384338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530" w:type="dxa"/>
            <w:tcBorders>
              <w:top w:val="nil"/>
              <w:left w:val="nil"/>
              <w:bottom w:val="nil"/>
              <w:right w:val="nil"/>
            </w:tcBorders>
            <w:shd w:val="clear" w:color="000000" w:fill="FFFFFF"/>
            <w:noWrap/>
            <w:vAlign w:val="bottom"/>
            <w:hideMark/>
          </w:tcPr>
          <w:p w14:paraId="31BA673D"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nil"/>
              <w:left w:val="nil"/>
              <w:bottom w:val="nil"/>
              <w:right w:val="single" w:sz="8" w:space="0" w:color="auto"/>
            </w:tcBorders>
            <w:shd w:val="clear" w:color="000000" w:fill="FFFFFF"/>
            <w:noWrap/>
            <w:vAlign w:val="bottom"/>
            <w:hideMark/>
          </w:tcPr>
          <w:p w14:paraId="57175FDB"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585ABF" w:rsidRPr="00BF5D84" w14:paraId="7772D0F4" w14:textId="77777777" w:rsidTr="00585ABF">
        <w:trPr>
          <w:trHeight w:val="20"/>
        </w:trPr>
        <w:tc>
          <w:tcPr>
            <w:tcW w:w="4230" w:type="dxa"/>
            <w:tcBorders>
              <w:top w:val="nil"/>
              <w:left w:val="single" w:sz="8" w:space="0" w:color="auto"/>
              <w:bottom w:val="single" w:sz="8" w:space="0" w:color="auto"/>
              <w:right w:val="nil"/>
            </w:tcBorders>
            <w:shd w:val="clear" w:color="000000" w:fill="FFFFFF"/>
            <w:noWrap/>
            <w:vAlign w:val="bottom"/>
            <w:hideMark/>
          </w:tcPr>
          <w:p w14:paraId="492C8736"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Drug Inventory Register Present (% yes)</w:t>
            </w:r>
          </w:p>
        </w:tc>
        <w:tc>
          <w:tcPr>
            <w:tcW w:w="1530" w:type="dxa"/>
            <w:tcBorders>
              <w:top w:val="nil"/>
              <w:left w:val="single" w:sz="4" w:space="0" w:color="auto"/>
              <w:bottom w:val="single" w:sz="8" w:space="0" w:color="auto"/>
              <w:right w:val="single" w:sz="4" w:space="0" w:color="auto"/>
            </w:tcBorders>
            <w:shd w:val="clear" w:color="000000" w:fill="FFFFFF"/>
            <w:noWrap/>
            <w:vAlign w:val="bottom"/>
            <w:hideMark/>
          </w:tcPr>
          <w:p w14:paraId="4C4C0FDD" w14:textId="77777777" w:rsidR="00585ABF" w:rsidRPr="00BF5D84" w:rsidRDefault="00585ABF" w:rsidP="00585ABF">
            <w:pPr>
              <w:spacing w:after="0" w:line="240" w:lineRule="auto"/>
              <w:rPr>
                <w:rFonts w:ascii="Times New Roman" w:eastAsia="Times New Roman" w:hAnsi="Times New Roman" w:cs="Times New Roman"/>
                <w:color w:val="000000"/>
              </w:rPr>
            </w:pPr>
            <w:proofErr w:type="gramStart"/>
            <w:r w:rsidRPr="00BF5D84">
              <w:rPr>
                <w:rFonts w:ascii="Times New Roman" w:eastAsia="Times New Roman" w:hAnsi="Times New Roman" w:cs="Times New Roman"/>
                <w:color w:val="000000"/>
              </w:rPr>
              <w:t>100.00  (</w:t>
            </w:r>
            <w:proofErr w:type="gramEnd"/>
            <w:r w:rsidRPr="00BF5D84">
              <w:rPr>
                <w:rFonts w:ascii="Times New Roman" w:eastAsia="Times New Roman" w:hAnsi="Times New Roman" w:cs="Times New Roman"/>
                <w:color w:val="000000"/>
              </w:rPr>
              <w:t>34)</w:t>
            </w:r>
          </w:p>
        </w:tc>
        <w:tc>
          <w:tcPr>
            <w:tcW w:w="1440" w:type="dxa"/>
            <w:tcBorders>
              <w:top w:val="nil"/>
              <w:left w:val="nil"/>
              <w:bottom w:val="single" w:sz="8" w:space="0" w:color="auto"/>
              <w:right w:val="nil"/>
            </w:tcBorders>
            <w:shd w:val="clear" w:color="000000" w:fill="FFFFFF"/>
            <w:noWrap/>
            <w:vAlign w:val="bottom"/>
            <w:hideMark/>
          </w:tcPr>
          <w:p w14:paraId="1D0964AF"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(7)</w:t>
            </w:r>
          </w:p>
        </w:tc>
        <w:tc>
          <w:tcPr>
            <w:tcW w:w="1530" w:type="dxa"/>
            <w:tcBorders>
              <w:top w:val="nil"/>
              <w:left w:val="nil"/>
              <w:bottom w:val="single" w:sz="8" w:space="0" w:color="auto"/>
              <w:right w:val="nil"/>
            </w:tcBorders>
            <w:shd w:val="clear" w:color="000000" w:fill="FFFFFF"/>
            <w:noWrap/>
            <w:vAlign w:val="bottom"/>
            <w:hideMark/>
          </w:tcPr>
          <w:p w14:paraId="0C68476C"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80.95 (17)</w:t>
            </w:r>
          </w:p>
        </w:tc>
        <w:tc>
          <w:tcPr>
            <w:tcW w:w="1440" w:type="dxa"/>
            <w:tcBorders>
              <w:top w:val="nil"/>
              <w:left w:val="nil"/>
              <w:bottom w:val="single" w:sz="8" w:space="0" w:color="auto"/>
              <w:right w:val="single" w:sz="4" w:space="0" w:color="auto"/>
            </w:tcBorders>
            <w:shd w:val="clear" w:color="000000" w:fill="FFFFFF"/>
            <w:noWrap/>
            <w:vAlign w:val="bottom"/>
            <w:hideMark/>
          </w:tcPr>
          <w:p w14:paraId="1788B668"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65.2 (15)</w:t>
            </w:r>
          </w:p>
        </w:tc>
        <w:tc>
          <w:tcPr>
            <w:tcW w:w="1350" w:type="dxa"/>
            <w:tcBorders>
              <w:top w:val="nil"/>
              <w:left w:val="nil"/>
              <w:bottom w:val="single" w:sz="8" w:space="0" w:color="auto"/>
              <w:right w:val="nil"/>
            </w:tcBorders>
            <w:shd w:val="clear" w:color="000000" w:fill="FFFFFF"/>
            <w:noWrap/>
            <w:vAlign w:val="bottom"/>
            <w:hideMark/>
          </w:tcPr>
          <w:p w14:paraId="72CA61C9"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92.3 (12)</w:t>
            </w:r>
          </w:p>
        </w:tc>
        <w:tc>
          <w:tcPr>
            <w:tcW w:w="1530" w:type="dxa"/>
            <w:tcBorders>
              <w:top w:val="nil"/>
              <w:left w:val="nil"/>
              <w:bottom w:val="single" w:sz="8" w:space="0" w:color="auto"/>
              <w:right w:val="nil"/>
            </w:tcBorders>
            <w:shd w:val="clear" w:color="000000" w:fill="FFFFFF"/>
            <w:noWrap/>
            <w:vAlign w:val="bottom"/>
            <w:hideMark/>
          </w:tcPr>
          <w:p w14:paraId="59164A17"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100.00 (67)</w:t>
            </w:r>
          </w:p>
        </w:tc>
        <w:tc>
          <w:tcPr>
            <w:tcW w:w="1440" w:type="dxa"/>
            <w:tcBorders>
              <w:top w:val="nil"/>
              <w:left w:val="nil"/>
              <w:bottom w:val="single" w:sz="8" w:space="0" w:color="auto"/>
              <w:right w:val="single" w:sz="8" w:space="0" w:color="auto"/>
            </w:tcBorders>
            <w:shd w:val="clear" w:color="000000" w:fill="FFFFFF"/>
            <w:noWrap/>
            <w:vAlign w:val="bottom"/>
            <w:hideMark/>
          </w:tcPr>
          <w:p w14:paraId="472527C0" w14:textId="77777777" w:rsidR="00585ABF" w:rsidRPr="00BF5D84" w:rsidRDefault="00585ABF" w:rsidP="00585AB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89.60 (181)</w:t>
            </w:r>
          </w:p>
        </w:tc>
      </w:tr>
    </w:tbl>
    <w:p w14:paraId="49480BCA" w14:textId="5F3D1665" w:rsidR="00C50C9C" w:rsidRPr="00BF5D84" w:rsidRDefault="00585ABF" w:rsidP="00117B44">
      <w:pPr>
        <w:spacing w:after="0" w:line="240" w:lineRule="auto"/>
        <w:contextualSpacing/>
        <w:rPr>
          <w:rFonts w:ascii="Times New Roman" w:hAnsi="Times New Roman" w:cs="Times New Roman"/>
          <w:b/>
          <w:bCs/>
        </w:rPr>
      </w:pPr>
      <w:r w:rsidRPr="00BF5D84">
        <w:rPr>
          <w:rFonts w:ascii="Times New Roman" w:hAnsi="Times New Roman" w:cs="Times New Roman"/>
          <w:b/>
          <w:bCs/>
        </w:rPr>
        <w:t xml:space="preserve">Table 5: Availability of 24/7 care, staffing, and essential drugs across </w:t>
      </w:r>
      <w:proofErr w:type="spellStart"/>
      <w:r w:rsidRPr="00BF5D84">
        <w:rPr>
          <w:rFonts w:ascii="Times New Roman" w:hAnsi="Times New Roman" w:cs="Times New Roman"/>
          <w:b/>
          <w:bCs/>
        </w:rPr>
        <w:t>EmONC</w:t>
      </w:r>
      <w:proofErr w:type="spellEnd"/>
      <w:r w:rsidRPr="00BF5D84">
        <w:rPr>
          <w:rFonts w:ascii="Times New Roman" w:hAnsi="Times New Roman" w:cs="Times New Roman"/>
          <w:b/>
          <w:bCs/>
        </w:rPr>
        <w:t xml:space="preserve"> facilities in Argentina, Ghana, and India</w:t>
      </w:r>
    </w:p>
    <w:p w14:paraId="457CC3C3" w14:textId="77777777" w:rsidR="007109EE" w:rsidRPr="00BF5D84" w:rsidRDefault="007109EE">
      <w:pPr>
        <w:rPr>
          <w:rFonts w:ascii="Times New Roman" w:hAnsi="Times New Roman" w:cs="Times New Roman"/>
          <w:i/>
          <w:iCs/>
        </w:rPr>
      </w:pPr>
      <w:r w:rsidRPr="00BF5D84">
        <w:rPr>
          <w:rFonts w:ascii="Times New Roman" w:hAnsi="Times New Roman" w:cs="Times New Roman"/>
          <w:i/>
          <w:iCs/>
        </w:rPr>
        <w:br w:type="page"/>
      </w:r>
    </w:p>
    <w:p w14:paraId="62187216" w14:textId="77777777" w:rsidR="007109EE" w:rsidRPr="00BF5D84" w:rsidRDefault="007109EE" w:rsidP="00117B44">
      <w:pPr>
        <w:spacing w:after="0" w:line="240" w:lineRule="auto"/>
        <w:contextualSpacing/>
        <w:rPr>
          <w:rFonts w:ascii="Times New Roman" w:hAnsi="Times New Roman" w:cs="Times New Roman"/>
          <w:i/>
          <w:iCs/>
        </w:rPr>
        <w:sectPr w:rsidR="007109EE" w:rsidRPr="00BF5D84" w:rsidSect="00224B11">
          <w:pgSz w:w="15840" w:h="12240" w:orient="landscape"/>
          <w:pgMar w:top="1440" w:right="1440" w:bottom="1440" w:left="1440" w:header="720" w:footer="720" w:gutter="0"/>
          <w:lnNumType w:countBy="1" w:restart="continuous"/>
          <w:cols w:space="720"/>
          <w:docGrid w:linePitch="360"/>
        </w:sectPr>
      </w:pPr>
    </w:p>
    <w:p w14:paraId="4CD63CCF" w14:textId="1B1DEA65" w:rsidR="004F7901" w:rsidRPr="00BF5D84" w:rsidRDefault="004F7901" w:rsidP="00585ABF">
      <w:pPr>
        <w:pStyle w:val="Heading2"/>
        <w:rPr>
          <w:rFonts w:cs="Times New Roman"/>
        </w:rPr>
      </w:pPr>
      <w:r w:rsidRPr="00BF5D84">
        <w:rPr>
          <w:rFonts w:cs="Times New Roman"/>
        </w:rPr>
        <w:lastRenderedPageBreak/>
        <w:t xml:space="preserve">Facility </w:t>
      </w:r>
      <w:r w:rsidR="00585ABF" w:rsidRPr="00BF5D84">
        <w:rPr>
          <w:rFonts w:cs="Times New Roman"/>
        </w:rPr>
        <w:t>f</w:t>
      </w:r>
      <w:r w:rsidRPr="00BF5D84">
        <w:rPr>
          <w:rFonts w:cs="Times New Roman"/>
        </w:rPr>
        <w:t xml:space="preserve">unctionality </w:t>
      </w:r>
      <w:r w:rsidR="0075261E" w:rsidRPr="00BF5D84">
        <w:rPr>
          <w:rFonts w:cs="Times New Roman"/>
        </w:rPr>
        <w:t>(</w:t>
      </w:r>
      <w:r w:rsidR="00585ABF" w:rsidRPr="00BF5D84">
        <w:rPr>
          <w:rFonts w:cs="Times New Roman"/>
        </w:rPr>
        <w:t>p</w:t>
      </w:r>
      <w:r w:rsidR="0075261E" w:rsidRPr="00BF5D84">
        <w:rPr>
          <w:rFonts w:cs="Times New Roman"/>
        </w:rPr>
        <w:t xml:space="preserve">erformance and </w:t>
      </w:r>
      <w:r w:rsidR="00B95821" w:rsidRPr="00BF5D84">
        <w:rPr>
          <w:rFonts w:cs="Times New Roman"/>
        </w:rPr>
        <w:t>24/7 care</w:t>
      </w:r>
      <w:r w:rsidR="0075261E" w:rsidRPr="00BF5D84">
        <w:rPr>
          <w:rFonts w:cs="Times New Roman"/>
        </w:rPr>
        <w:t>)</w:t>
      </w:r>
    </w:p>
    <w:p w14:paraId="3BC34ADC" w14:textId="77777777" w:rsidR="00585ABF" w:rsidRPr="00BF5D84" w:rsidRDefault="00585ABF" w:rsidP="00585ABF">
      <w:pPr>
        <w:rPr>
          <w:rFonts w:ascii="Times New Roman" w:hAnsi="Times New Roman" w:cs="Times New Roman"/>
        </w:rPr>
      </w:pPr>
    </w:p>
    <w:p w14:paraId="02959D31" w14:textId="4C64ED6F" w:rsidR="002B19E9" w:rsidRDefault="00C50C9C" w:rsidP="00C8364F">
      <w:pPr>
        <w:spacing w:after="0" w:line="480" w:lineRule="auto"/>
        <w:contextualSpacing/>
        <w:rPr>
          <w:rFonts w:ascii="Times New Roman" w:hAnsi="Times New Roman" w:cs="Times New Roman"/>
        </w:rPr>
      </w:pPr>
      <w:r w:rsidRPr="00BF5D84">
        <w:rPr>
          <w:rFonts w:ascii="Times New Roman" w:hAnsi="Times New Roman" w:cs="Times New Roman"/>
          <w:b/>
          <w:bCs/>
        </w:rPr>
        <w:t>Fig 2</w:t>
      </w:r>
      <w:r w:rsidRPr="00BF5D84">
        <w:rPr>
          <w:rFonts w:ascii="Times New Roman" w:hAnsi="Times New Roman" w:cs="Times New Roman"/>
        </w:rPr>
        <w:t xml:space="preserve"> presents the percentage of facilities in each </w:t>
      </w:r>
      <w:r w:rsidR="004974B3" w:rsidRPr="00BF5D84">
        <w:rPr>
          <w:rFonts w:ascii="Times New Roman" w:hAnsi="Times New Roman" w:cs="Times New Roman"/>
        </w:rPr>
        <w:t xml:space="preserve">study </w:t>
      </w:r>
      <w:r w:rsidR="00B9758D" w:rsidRPr="00BF5D84">
        <w:rPr>
          <w:rFonts w:ascii="Times New Roman" w:hAnsi="Times New Roman" w:cs="Times New Roman"/>
        </w:rPr>
        <w:t>setting</w:t>
      </w:r>
      <w:r w:rsidR="004974B3" w:rsidRPr="00BF5D84">
        <w:rPr>
          <w:rFonts w:ascii="Times New Roman" w:hAnsi="Times New Roman" w:cs="Times New Roman"/>
        </w:rPr>
        <w:t xml:space="preserve"> according to their highest level of validated </w:t>
      </w:r>
      <w:proofErr w:type="spellStart"/>
      <w:r w:rsidR="004974B3" w:rsidRPr="00BF5D84">
        <w:rPr>
          <w:rFonts w:ascii="Times New Roman" w:hAnsi="Times New Roman" w:cs="Times New Roman"/>
        </w:rPr>
        <w:t>EmONC</w:t>
      </w:r>
      <w:proofErr w:type="spellEnd"/>
      <w:r w:rsidR="004974B3" w:rsidRPr="00BF5D84">
        <w:rPr>
          <w:rFonts w:ascii="Times New Roman" w:hAnsi="Times New Roman" w:cs="Times New Roman"/>
        </w:rPr>
        <w:t xml:space="preserve"> functionality, </w:t>
      </w:r>
      <w:r w:rsidR="009C4622" w:rsidRPr="00BF5D84">
        <w:rPr>
          <w:rFonts w:ascii="Times New Roman" w:hAnsi="Times New Roman" w:cs="Times New Roman"/>
        </w:rPr>
        <w:t>which combines</w:t>
      </w:r>
      <w:r w:rsidR="000861CF" w:rsidRPr="00BF5D84">
        <w:rPr>
          <w:rFonts w:ascii="Times New Roman" w:hAnsi="Times New Roman" w:cs="Times New Roman"/>
        </w:rPr>
        <w:t xml:space="preserve"> performance of the seven </w:t>
      </w:r>
      <w:proofErr w:type="spellStart"/>
      <w:r w:rsidR="000861CF" w:rsidRPr="00BF5D84">
        <w:rPr>
          <w:rFonts w:ascii="Times New Roman" w:hAnsi="Times New Roman" w:cs="Times New Roman"/>
        </w:rPr>
        <w:t>BEmONC</w:t>
      </w:r>
      <w:proofErr w:type="spellEnd"/>
      <w:r w:rsidR="000861CF" w:rsidRPr="00BF5D84">
        <w:rPr>
          <w:rFonts w:ascii="Times New Roman" w:hAnsi="Times New Roman" w:cs="Times New Roman"/>
        </w:rPr>
        <w:t xml:space="preserve"> and nine </w:t>
      </w:r>
      <w:proofErr w:type="spellStart"/>
      <w:r w:rsidR="000861CF" w:rsidRPr="00BF5D84">
        <w:rPr>
          <w:rFonts w:ascii="Times New Roman" w:hAnsi="Times New Roman" w:cs="Times New Roman"/>
        </w:rPr>
        <w:t>CEmONC</w:t>
      </w:r>
      <w:proofErr w:type="spellEnd"/>
      <w:r w:rsidR="000861CF" w:rsidRPr="00BF5D84">
        <w:rPr>
          <w:rFonts w:ascii="Times New Roman" w:hAnsi="Times New Roman" w:cs="Times New Roman"/>
        </w:rPr>
        <w:t xml:space="preserve"> signal functions</w:t>
      </w:r>
      <w:r w:rsidR="00881629" w:rsidRPr="00BF5D84">
        <w:rPr>
          <w:rFonts w:ascii="Times New Roman" w:hAnsi="Times New Roman" w:cs="Times New Roman"/>
        </w:rPr>
        <w:t>,</w:t>
      </w:r>
      <w:r w:rsidR="000861CF" w:rsidRPr="00BF5D84">
        <w:rPr>
          <w:rFonts w:ascii="Times New Roman" w:hAnsi="Times New Roman" w:cs="Times New Roman"/>
        </w:rPr>
        <w:t xml:space="preserve"> as well as </w:t>
      </w:r>
      <w:r w:rsidR="00D547EF" w:rsidRPr="00BF5D84">
        <w:rPr>
          <w:rFonts w:ascii="Times New Roman" w:hAnsi="Times New Roman" w:cs="Times New Roman"/>
        </w:rPr>
        <w:t>being</w:t>
      </w:r>
      <w:r w:rsidR="00B95821" w:rsidRPr="00BF5D84">
        <w:rPr>
          <w:rFonts w:ascii="Times New Roman" w:hAnsi="Times New Roman" w:cs="Times New Roman"/>
        </w:rPr>
        <w:t xml:space="preserve"> open 24/7 to provide </w:t>
      </w:r>
      <w:r w:rsidR="004974B3" w:rsidRPr="00BF5D84">
        <w:rPr>
          <w:rFonts w:ascii="Times New Roman" w:hAnsi="Times New Roman" w:cs="Times New Roman"/>
        </w:rPr>
        <w:t xml:space="preserve">obstetric </w:t>
      </w:r>
      <w:r w:rsidR="006D16A4" w:rsidRPr="00BF5D84">
        <w:rPr>
          <w:rFonts w:ascii="Times New Roman" w:hAnsi="Times New Roman" w:cs="Times New Roman"/>
        </w:rPr>
        <w:t xml:space="preserve">and newborn </w:t>
      </w:r>
      <w:r w:rsidR="004974B3" w:rsidRPr="00BF5D84">
        <w:rPr>
          <w:rFonts w:ascii="Times New Roman" w:hAnsi="Times New Roman" w:cs="Times New Roman"/>
        </w:rPr>
        <w:t xml:space="preserve">care. </w:t>
      </w:r>
      <w:r w:rsidR="00881629" w:rsidRPr="00BF5D84">
        <w:rPr>
          <w:rFonts w:ascii="Times New Roman" w:hAnsi="Times New Roman" w:cs="Times New Roman"/>
        </w:rPr>
        <w:t xml:space="preserve">Further, the results are disaggregated by facility location (rural/urban) and level (primary, secondary, and tertiary) to explore disparities by these characteristics. Across all countries, </w:t>
      </w:r>
      <w:proofErr w:type="gramStart"/>
      <w:r w:rsidR="00881629" w:rsidRPr="00BF5D84">
        <w:rPr>
          <w:rFonts w:ascii="Times New Roman" w:hAnsi="Times New Roman" w:cs="Times New Roman"/>
        </w:rPr>
        <w:t>the vast majority of</w:t>
      </w:r>
      <w:proofErr w:type="gramEnd"/>
      <w:r w:rsidR="00881629" w:rsidRPr="00BF5D84">
        <w:rPr>
          <w:rFonts w:ascii="Times New Roman" w:hAnsi="Times New Roman" w:cs="Times New Roman"/>
        </w:rPr>
        <w:t xml:space="preserve"> </w:t>
      </w:r>
      <w:proofErr w:type="spellStart"/>
      <w:r w:rsidR="00881629" w:rsidRPr="00BF5D84">
        <w:rPr>
          <w:rFonts w:ascii="Times New Roman" w:hAnsi="Times New Roman" w:cs="Times New Roman"/>
        </w:rPr>
        <w:t>BEmONC</w:t>
      </w:r>
      <w:proofErr w:type="spellEnd"/>
      <w:r w:rsidR="00881629" w:rsidRPr="00BF5D84">
        <w:rPr>
          <w:rFonts w:ascii="Times New Roman" w:hAnsi="Times New Roman" w:cs="Times New Roman"/>
        </w:rPr>
        <w:t xml:space="preserve">-designated facilities, as well as facilities without </w:t>
      </w:r>
      <w:proofErr w:type="spellStart"/>
      <w:r w:rsidR="00881629" w:rsidRPr="00BF5D84">
        <w:rPr>
          <w:rFonts w:ascii="Times New Roman" w:hAnsi="Times New Roman" w:cs="Times New Roman"/>
        </w:rPr>
        <w:t>EmONC</w:t>
      </w:r>
      <w:proofErr w:type="spellEnd"/>
      <w:r w:rsidR="00881629" w:rsidRPr="00BF5D84">
        <w:rPr>
          <w:rFonts w:ascii="Times New Roman" w:hAnsi="Times New Roman" w:cs="Times New Roman"/>
        </w:rPr>
        <w:t xml:space="preserve"> designation, were non-functional. While in general, a larger proportion of </w:t>
      </w:r>
      <w:proofErr w:type="spellStart"/>
      <w:r w:rsidR="00881629" w:rsidRPr="00BF5D84">
        <w:rPr>
          <w:rFonts w:ascii="Times New Roman" w:hAnsi="Times New Roman" w:cs="Times New Roman"/>
        </w:rPr>
        <w:t>CEmONC</w:t>
      </w:r>
      <w:proofErr w:type="spellEnd"/>
      <w:r w:rsidR="00881629" w:rsidRPr="00BF5D84">
        <w:rPr>
          <w:rFonts w:ascii="Times New Roman" w:hAnsi="Times New Roman" w:cs="Times New Roman"/>
        </w:rPr>
        <w:t xml:space="preserve">-designated displayed some degree of functionality, an important percentage were non-functional.  </w:t>
      </w:r>
      <w:r w:rsidR="000E72BF" w:rsidRPr="00BF5D84">
        <w:rPr>
          <w:rFonts w:ascii="Times New Roman" w:hAnsi="Times New Roman" w:cs="Times New Roman"/>
        </w:rPr>
        <w:t xml:space="preserve">In Ghana, only 4.8% of all </w:t>
      </w:r>
      <w:proofErr w:type="spellStart"/>
      <w:r w:rsidR="000E72BF" w:rsidRPr="00BF5D84">
        <w:rPr>
          <w:rFonts w:ascii="Times New Roman" w:hAnsi="Times New Roman" w:cs="Times New Roman"/>
        </w:rPr>
        <w:t>BEmONC</w:t>
      </w:r>
      <w:proofErr w:type="spellEnd"/>
      <w:r w:rsidR="000E72BF" w:rsidRPr="00BF5D84">
        <w:rPr>
          <w:rFonts w:ascii="Times New Roman" w:hAnsi="Times New Roman" w:cs="Times New Roman"/>
        </w:rPr>
        <w:t>-designated facilities were fully functional</w:t>
      </w:r>
      <w:r w:rsidR="007E0851" w:rsidRPr="00BF5D84">
        <w:rPr>
          <w:rFonts w:ascii="Times New Roman" w:hAnsi="Times New Roman" w:cs="Times New Roman"/>
        </w:rPr>
        <w:t xml:space="preserve">, and </w:t>
      </w:r>
      <w:r w:rsidR="007048C7" w:rsidRPr="00BF5D84">
        <w:rPr>
          <w:rFonts w:ascii="Times New Roman" w:hAnsi="Times New Roman" w:cs="Times New Roman"/>
        </w:rPr>
        <w:t xml:space="preserve">three districts did not have either a fully or partially functional </w:t>
      </w:r>
      <w:proofErr w:type="spellStart"/>
      <w:r w:rsidR="007048C7" w:rsidRPr="00BF5D84">
        <w:rPr>
          <w:rFonts w:ascii="Times New Roman" w:hAnsi="Times New Roman" w:cs="Times New Roman"/>
        </w:rPr>
        <w:t>BEmONC</w:t>
      </w:r>
      <w:proofErr w:type="spellEnd"/>
      <w:r w:rsidR="007048C7" w:rsidRPr="00BF5D84">
        <w:rPr>
          <w:rFonts w:ascii="Times New Roman" w:hAnsi="Times New Roman" w:cs="Times New Roman"/>
        </w:rPr>
        <w:t xml:space="preserve"> facility.</w:t>
      </w:r>
      <w:r w:rsidR="000E72BF" w:rsidRPr="00BF5D84">
        <w:rPr>
          <w:rFonts w:ascii="Times New Roman" w:hAnsi="Times New Roman" w:cs="Times New Roman"/>
        </w:rPr>
        <w:t xml:space="preserve"> </w:t>
      </w:r>
      <w:r w:rsidR="007048C7" w:rsidRPr="00BF5D84">
        <w:rPr>
          <w:rFonts w:ascii="Times New Roman" w:hAnsi="Times New Roman" w:cs="Times New Roman"/>
        </w:rPr>
        <w:t xml:space="preserve">In India, </w:t>
      </w:r>
      <w:r w:rsidR="000E72BF" w:rsidRPr="00BF5D84">
        <w:rPr>
          <w:rFonts w:ascii="Times New Roman" w:hAnsi="Times New Roman" w:cs="Times New Roman"/>
        </w:rPr>
        <w:t>17.</w:t>
      </w:r>
      <w:r w:rsidR="007048C7" w:rsidRPr="00BF5D84">
        <w:rPr>
          <w:rFonts w:ascii="Times New Roman" w:hAnsi="Times New Roman" w:cs="Times New Roman"/>
        </w:rPr>
        <w:t>9</w:t>
      </w:r>
      <w:r w:rsidR="000E72BF" w:rsidRPr="00BF5D84">
        <w:rPr>
          <w:rFonts w:ascii="Times New Roman" w:hAnsi="Times New Roman" w:cs="Times New Roman"/>
        </w:rPr>
        <w:t xml:space="preserve">% of all </w:t>
      </w:r>
      <w:proofErr w:type="spellStart"/>
      <w:r w:rsidR="000E72BF" w:rsidRPr="00BF5D84">
        <w:rPr>
          <w:rFonts w:ascii="Times New Roman" w:hAnsi="Times New Roman" w:cs="Times New Roman"/>
        </w:rPr>
        <w:t>BEmONC</w:t>
      </w:r>
      <w:proofErr w:type="spellEnd"/>
      <w:r w:rsidR="000E72BF" w:rsidRPr="00BF5D84">
        <w:rPr>
          <w:rFonts w:ascii="Times New Roman" w:hAnsi="Times New Roman" w:cs="Times New Roman"/>
        </w:rPr>
        <w:t xml:space="preserve">-designated facilities were </w:t>
      </w:r>
      <w:r w:rsidR="00F474FE" w:rsidRPr="00BF5D84">
        <w:rPr>
          <w:rFonts w:ascii="Times New Roman" w:hAnsi="Times New Roman" w:cs="Times New Roman"/>
        </w:rPr>
        <w:t>partially</w:t>
      </w:r>
      <w:r w:rsidR="000E72BF" w:rsidRPr="00BF5D84">
        <w:rPr>
          <w:rFonts w:ascii="Times New Roman" w:hAnsi="Times New Roman" w:cs="Times New Roman"/>
        </w:rPr>
        <w:t xml:space="preserve"> functional</w:t>
      </w:r>
      <w:r w:rsidR="007E0851" w:rsidRPr="00BF5D84">
        <w:rPr>
          <w:rFonts w:ascii="Times New Roman" w:hAnsi="Times New Roman" w:cs="Times New Roman"/>
        </w:rPr>
        <w:t xml:space="preserve">, and </w:t>
      </w:r>
      <w:r w:rsidR="007048C7" w:rsidRPr="00BF5D84">
        <w:rPr>
          <w:rFonts w:ascii="Times New Roman" w:hAnsi="Times New Roman" w:cs="Times New Roman"/>
        </w:rPr>
        <w:t xml:space="preserve">the percentage </w:t>
      </w:r>
      <w:r w:rsidR="007E0851" w:rsidRPr="00BF5D84">
        <w:rPr>
          <w:rFonts w:ascii="Times New Roman" w:hAnsi="Times New Roman" w:cs="Times New Roman"/>
        </w:rPr>
        <w:t xml:space="preserve">of facilities with partial functionality varied considerably across the study districts, ranging from 0% of facilities in </w:t>
      </w:r>
      <w:proofErr w:type="spellStart"/>
      <w:r w:rsidR="00F92DE0" w:rsidRPr="00BF5D84">
        <w:rPr>
          <w:rFonts w:ascii="Times New Roman" w:hAnsi="Times New Roman" w:cs="Times New Roman"/>
        </w:rPr>
        <w:t>T</w:t>
      </w:r>
      <w:r w:rsidR="00EA57CB" w:rsidRPr="00BF5D84">
        <w:rPr>
          <w:rFonts w:ascii="Times New Roman" w:hAnsi="Times New Roman" w:cs="Times New Roman"/>
        </w:rPr>
        <w:t>h</w:t>
      </w:r>
      <w:r w:rsidR="00F92DE0" w:rsidRPr="00BF5D84">
        <w:rPr>
          <w:rFonts w:ascii="Times New Roman" w:hAnsi="Times New Roman" w:cs="Times New Roman"/>
        </w:rPr>
        <w:t>iruvallur</w:t>
      </w:r>
      <w:proofErr w:type="spellEnd"/>
      <w:r w:rsidR="007E0851" w:rsidRPr="00BF5D84">
        <w:rPr>
          <w:rFonts w:ascii="Times New Roman" w:hAnsi="Times New Roman" w:cs="Times New Roman"/>
        </w:rPr>
        <w:t xml:space="preserve"> to 41.7% </w:t>
      </w:r>
      <w:r w:rsidR="007B798A" w:rsidRPr="00BF5D84">
        <w:rPr>
          <w:rFonts w:ascii="Times New Roman" w:hAnsi="Times New Roman" w:cs="Times New Roman"/>
        </w:rPr>
        <w:t xml:space="preserve">of facilities </w:t>
      </w:r>
      <w:r w:rsidR="007E0851" w:rsidRPr="00BF5D84">
        <w:rPr>
          <w:rFonts w:ascii="Times New Roman" w:hAnsi="Times New Roman" w:cs="Times New Roman"/>
        </w:rPr>
        <w:t>in Meerut</w:t>
      </w:r>
      <w:r w:rsidR="007B798A" w:rsidRPr="00BF5D84">
        <w:rPr>
          <w:rFonts w:ascii="Times New Roman" w:hAnsi="Times New Roman" w:cs="Times New Roman"/>
        </w:rPr>
        <w:t xml:space="preserve"> being partially functional</w:t>
      </w:r>
      <w:r w:rsidR="002B19E9" w:rsidRPr="00BF5D84">
        <w:rPr>
          <w:rFonts w:ascii="Times New Roman" w:hAnsi="Times New Roman" w:cs="Times New Roman"/>
        </w:rPr>
        <w:t xml:space="preserve">. </w:t>
      </w:r>
      <w:r w:rsidR="003D0069" w:rsidRPr="00BF5D84">
        <w:rPr>
          <w:rFonts w:ascii="Times New Roman" w:hAnsi="Times New Roman" w:cs="Times New Roman"/>
        </w:rPr>
        <w:t xml:space="preserve">Among </w:t>
      </w:r>
      <w:proofErr w:type="spellStart"/>
      <w:r w:rsidR="003D0069" w:rsidRPr="00BF5D84">
        <w:rPr>
          <w:rFonts w:ascii="Times New Roman" w:hAnsi="Times New Roman" w:cs="Times New Roman"/>
        </w:rPr>
        <w:t>CEmONC</w:t>
      </w:r>
      <w:proofErr w:type="spellEnd"/>
      <w:r w:rsidR="003D0069" w:rsidRPr="00BF5D84">
        <w:rPr>
          <w:rFonts w:ascii="Times New Roman" w:hAnsi="Times New Roman" w:cs="Times New Roman"/>
        </w:rPr>
        <w:t xml:space="preserve"> facilities, </w:t>
      </w:r>
      <w:r w:rsidR="00543434" w:rsidRPr="00BF5D84">
        <w:rPr>
          <w:rFonts w:ascii="Times New Roman" w:hAnsi="Times New Roman" w:cs="Times New Roman"/>
        </w:rPr>
        <w:t xml:space="preserve">in all study countries, </w:t>
      </w:r>
      <w:r w:rsidR="003D0069" w:rsidRPr="00BF5D84">
        <w:rPr>
          <w:rFonts w:ascii="Times New Roman" w:hAnsi="Times New Roman" w:cs="Times New Roman"/>
        </w:rPr>
        <w:t xml:space="preserve">adding the requirement that a facility </w:t>
      </w:r>
      <w:r w:rsidR="00B95821" w:rsidRPr="00BF5D84">
        <w:rPr>
          <w:rFonts w:ascii="Times New Roman" w:hAnsi="Times New Roman" w:cs="Times New Roman"/>
        </w:rPr>
        <w:t>be open to provide</w:t>
      </w:r>
      <w:r w:rsidR="006D16A4" w:rsidRPr="00BF5D84">
        <w:rPr>
          <w:rFonts w:ascii="Times New Roman" w:hAnsi="Times New Roman" w:cs="Times New Roman"/>
        </w:rPr>
        <w:t xml:space="preserve"> </w:t>
      </w:r>
      <w:r w:rsidR="003D0069" w:rsidRPr="00BF5D84">
        <w:rPr>
          <w:rFonts w:ascii="Times New Roman" w:hAnsi="Times New Roman" w:cs="Times New Roman"/>
        </w:rPr>
        <w:t xml:space="preserve">24/7 </w:t>
      </w:r>
      <w:r w:rsidR="00B95821" w:rsidRPr="00BF5D84">
        <w:rPr>
          <w:rFonts w:ascii="Times New Roman" w:hAnsi="Times New Roman" w:cs="Times New Roman"/>
        </w:rPr>
        <w:t>care</w:t>
      </w:r>
      <w:r w:rsidR="003D0069" w:rsidRPr="00BF5D84">
        <w:rPr>
          <w:rFonts w:ascii="Times New Roman" w:hAnsi="Times New Roman" w:cs="Times New Roman"/>
        </w:rPr>
        <w:t xml:space="preserve"> to be considered fully or partially functional did not reduce the number of facilities operating at either level from those that performed the corresponding signal functions. </w:t>
      </w:r>
    </w:p>
    <w:p w14:paraId="56F5873A" w14:textId="64287C05" w:rsidR="00326C90" w:rsidRPr="00BF5D84" w:rsidRDefault="00326C90" w:rsidP="00C8364F">
      <w:pPr>
        <w:spacing w:after="0" w:line="480" w:lineRule="auto"/>
        <w:contextualSpacing/>
        <w:rPr>
          <w:rFonts w:ascii="Times New Roman" w:hAnsi="Times New Roman" w:cs="Times New Roman"/>
        </w:rPr>
      </w:pPr>
      <w:r>
        <w:rPr>
          <w:noProof/>
        </w:rPr>
        <w:lastRenderedPageBreak/>
        <w:drawing>
          <wp:inline distT="0" distB="0" distL="0" distR="0" wp14:anchorId="50010C6B" wp14:editId="39C6B3AB">
            <wp:extent cx="5943600" cy="450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0998BC46" w14:textId="437B8D04" w:rsidR="007109EE" w:rsidRPr="00BF5D84" w:rsidRDefault="007109EE" w:rsidP="00117B44">
      <w:pPr>
        <w:spacing w:after="0" w:line="240" w:lineRule="auto"/>
        <w:contextualSpacing/>
        <w:rPr>
          <w:rFonts w:ascii="Times New Roman" w:hAnsi="Times New Roman" w:cs="Times New Roman"/>
        </w:rPr>
      </w:pPr>
    </w:p>
    <w:p w14:paraId="75DDA625" w14:textId="61CD2139" w:rsidR="007109EE" w:rsidRPr="00BF5D84" w:rsidRDefault="007109EE" w:rsidP="007109EE">
      <w:pPr>
        <w:rPr>
          <w:rFonts w:ascii="Times New Roman" w:hAnsi="Times New Roman" w:cs="Times New Roman"/>
          <w:b/>
          <w:bCs/>
        </w:rPr>
      </w:pPr>
      <w:r w:rsidRPr="00BF5D84">
        <w:rPr>
          <w:rFonts w:ascii="Times New Roman" w:hAnsi="Times New Roman" w:cs="Times New Roman"/>
          <w:b/>
          <w:bCs/>
        </w:rPr>
        <w:t>Fi</w:t>
      </w:r>
      <w:r w:rsidR="00585ABF" w:rsidRPr="00BF5D84">
        <w:rPr>
          <w:rFonts w:ascii="Times New Roman" w:hAnsi="Times New Roman" w:cs="Times New Roman"/>
          <w:b/>
          <w:bCs/>
        </w:rPr>
        <w:t>g</w:t>
      </w:r>
      <w:r w:rsidRPr="00BF5D84">
        <w:rPr>
          <w:rFonts w:ascii="Times New Roman" w:hAnsi="Times New Roman" w:cs="Times New Roman"/>
          <w:b/>
          <w:bCs/>
        </w:rPr>
        <w:t xml:space="preserve"> 2: Percentage of facilities according to their highest level of validated </w:t>
      </w:r>
      <w:proofErr w:type="spellStart"/>
      <w:r w:rsidRPr="00BF5D84">
        <w:rPr>
          <w:rFonts w:ascii="Times New Roman" w:hAnsi="Times New Roman" w:cs="Times New Roman"/>
          <w:b/>
          <w:bCs/>
        </w:rPr>
        <w:t>EmONC</w:t>
      </w:r>
      <w:proofErr w:type="spellEnd"/>
      <w:r w:rsidRPr="00BF5D84">
        <w:rPr>
          <w:rFonts w:ascii="Times New Roman" w:hAnsi="Times New Roman" w:cs="Times New Roman"/>
          <w:b/>
          <w:bCs/>
        </w:rPr>
        <w:t xml:space="preserve"> functionality according to facility characteristics </w:t>
      </w:r>
    </w:p>
    <w:p w14:paraId="5F93BB35" w14:textId="2CAA1CB1" w:rsidR="00543434" w:rsidRPr="00BF5D84" w:rsidRDefault="00543434" w:rsidP="00117B44">
      <w:pPr>
        <w:spacing w:after="0" w:line="240" w:lineRule="auto"/>
        <w:contextualSpacing/>
        <w:rPr>
          <w:rFonts w:ascii="Times New Roman" w:hAnsi="Times New Roman" w:cs="Times New Roman"/>
        </w:rPr>
      </w:pPr>
    </w:p>
    <w:p w14:paraId="151B8819" w14:textId="315805CD" w:rsidR="00B95821" w:rsidRPr="00BF5D84" w:rsidRDefault="009C4622" w:rsidP="00585ABF">
      <w:pPr>
        <w:pStyle w:val="Heading2"/>
        <w:rPr>
          <w:rFonts w:cs="Times New Roman"/>
        </w:rPr>
      </w:pPr>
      <w:r w:rsidRPr="00BF5D84">
        <w:rPr>
          <w:rFonts w:cs="Times New Roman"/>
        </w:rPr>
        <w:t>Facility density: a</w:t>
      </w:r>
      <w:r w:rsidR="00B95821" w:rsidRPr="00BF5D84">
        <w:rPr>
          <w:rFonts w:cs="Times New Roman"/>
        </w:rPr>
        <w:t xml:space="preserve">ccounting for </w:t>
      </w:r>
      <w:r w:rsidR="00585ABF" w:rsidRPr="00BF5D84">
        <w:rPr>
          <w:rFonts w:cs="Times New Roman"/>
        </w:rPr>
        <w:t>f</w:t>
      </w:r>
      <w:r w:rsidR="00B95821" w:rsidRPr="00BF5D84">
        <w:rPr>
          <w:rFonts w:cs="Times New Roman"/>
        </w:rPr>
        <w:t>acility</w:t>
      </w:r>
      <w:r w:rsidR="00FA5AB7" w:rsidRPr="00BF5D84">
        <w:rPr>
          <w:rFonts w:cs="Times New Roman"/>
        </w:rPr>
        <w:t xml:space="preserve"> </w:t>
      </w:r>
      <w:r w:rsidR="00585ABF" w:rsidRPr="00BF5D84">
        <w:rPr>
          <w:rFonts w:cs="Times New Roman"/>
        </w:rPr>
        <w:t>d</w:t>
      </w:r>
      <w:r w:rsidR="00FA5AB7" w:rsidRPr="00BF5D84">
        <w:rPr>
          <w:rFonts w:cs="Times New Roman"/>
        </w:rPr>
        <w:t>esignation and</w:t>
      </w:r>
      <w:r w:rsidR="00B95821" w:rsidRPr="00BF5D84">
        <w:rPr>
          <w:rFonts w:cs="Times New Roman"/>
        </w:rPr>
        <w:t xml:space="preserve"> </w:t>
      </w:r>
      <w:r w:rsidR="00585ABF" w:rsidRPr="00BF5D84">
        <w:rPr>
          <w:rFonts w:cs="Times New Roman"/>
        </w:rPr>
        <w:t>f</w:t>
      </w:r>
      <w:r w:rsidR="00FA5AB7" w:rsidRPr="00BF5D84">
        <w:rPr>
          <w:rFonts w:cs="Times New Roman"/>
        </w:rPr>
        <w:t xml:space="preserve">unctionality while </w:t>
      </w:r>
      <w:r w:rsidR="00585ABF" w:rsidRPr="00BF5D84">
        <w:rPr>
          <w:rFonts w:cs="Times New Roman"/>
        </w:rPr>
        <w:t>varying</w:t>
      </w:r>
      <w:r w:rsidR="00FA5AB7" w:rsidRPr="00BF5D84">
        <w:rPr>
          <w:rFonts w:cs="Times New Roman"/>
        </w:rPr>
        <w:t xml:space="preserve"> the </w:t>
      </w:r>
      <w:r w:rsidR="00585ABF" w:rsidRPr="00BF5D84">
        <w:rPr>
          <w:rFonts w:cs="Times New Roman"/>
        </w:rPr>
        <w:t>i</w:t>
      </w:r>
      <w:r w:rsidR="00FA5AB7" w:rsidRPr="00BF5D84">
        <w:rPr>
          <w:rFonts w:cs="Times New Roman"/>
        </w:rPr>
        <w:t xml:space="preserve">ndicator’s </w:t>
      </w:r>
      <w:r w:rsidR="00585ABF" w:rsidRPr="00BF5D84">
        <w:rPr>
          <w:rFonts w:cs="Times New Roman"/>
        </w:rPr>
        <w:t>r</w:t>
      </w:r>
      <w:r w:rsidR="00FA5AB7" w:rsidRPr="00BF5D84">
        <w:rPr>
          <w:rFonts w:cs="Times New Roman"/>
        </w:rPr>
        <w:t xml:space="preserve">eference </w:t>
      </w:r>
      <w:proofErr w:type="gramStart"/>
      <w:r w:rsidR="00585ABF" w:rsidRPr="00BF5D84">
        <w:rPr>
          <w:rFonts w:cs="Times New Roman"/>
        </w:rPr>
        <w:t>p</w:t>
      </w:r>
      <w:r w:rsidR="00FA5AB7" w:rsidRPr="00BF5D84">
        <w:rPr>
          <w:rFonts w:cs="Times New Roman"/>
        </w:rPr>
        <w:t>opulation</w:t>
      </w:r>
      <w:proofErr w:type="gramEnd"/>
    </w:p>
    <w:p w14:paraId="686C3051" w14:textId="77777777" w:rsidR="00585ABF" w:rsidRPr="00BF5D84" w:rsidRDefault="00585ABF" w:rsidP="00585ABF">
      <w:pPr>
        <w:rPr>
          <w:rFonts w:ascii="Times New Roman" w:hAnsi="Times New Roman" w:cs="Times New Roman"/>
        </w:rPr>
      </w:pPr>
    </w:p>
    <w:p w14:paraId="28C73CA7" w14:textId="6D618E0B" w:rsidR="007109EE" w:rsidRPr="00BF5D84" w:rsidRDefault="009C4622"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After having examined the different dimensions that comprise the standard and alternative indicator </w:t>
      </w:r>
      <w:proofErr w:type="gramStart"/>
      <w:r w:rsidRPr="00BF5D84">
        <w:rPr>
          <w:rFonts w:ascii="Times New Roman" w:hAnsi="Times New Roman" w:cs="Times New Roman"/>
        </w:rPr>
        <w:t xml:space="preserve">definitions, </w:t>
      </w:r>
      <w:r w:rsidR="00D142EE" w:rsidRPr="00BF5D84">
        <w:rPr>
          <w:rFonts w:ascii="Times New Roman" w:hAnsi="Times New Roman" w:cs="Times New Roman"/>
        </w:rPr>
        <w:t xml:space="preserve"> we</w:t>
      </w:r>
      <w:proofErr w:type="gramEnd"/>
      <w:r w:rsidR="00D142EE" w:rsidRPr="00BF5D84">
        <w:rPr>
          <w:rFonts w:ascii="Times New Roman" w:hAnsi="Times New Roman" w:cs="Times New Roman"/>
        </w:rPr>
        <w:t xml:space="preserve"> </w:t>
      </w:r>
      <w:r w:rsidR="008F120E">
        <w:rPr>
          <w:rFonts w:ascii="Times New Roman" w:hAnsi="Times New Roman" w:cs="Times New Roman"/>
        </w:rPr>
        <w:t>next calculated</w:t>
      </w:r>
      <w:r w:rsidRPr="00BF5D84">
        <w:rPr>
          <w:rFonts w:ascii="Times New Roman" w:hAnsi="Times New Roman" w:cs="Times New Roman"/>
        </w:rPr>
        <w:t xml:space="preserve"> the number of facilities per 500,000 total population and 20,000 births, while accounting for facility designation and functionality</w:t>
      </w:r>
      <w:r w:rsidR="00FA5AB7" w:rsidRPr="00BF5D84">
        <w:rPr>
          <w:rFonts w:ascii="Times New Roman" w:hAnsi="Times New Roman" w:cs="Times New Roman"/>
        </w:rPr>
        <w:t xml:space="preserve"> (</w:t>
      </w:r>
      <w:r w:rsidR="00FA5AB7" w:rsidRPr="00BF5D84">
        <w:rPr>
          <w:rFonts w:ascii="Times New Roman" w:hAnsi="Times New Roman" w:cs="Times New Roman"/>
          <w:b/>
          <w:bCs/>
        </w:rPr>
        <w:t>Table 6</w:t>
      </w:r>
      <w:r w:rsidR="00FA5AB7" w:rsidRPr="00BF5D84">
        <w:rPr>
          <w:rFonts w:ascii="Times New Roman" w:hAnsi="Times New Roman" w:cs="Times New Roman"/>
        </w:rPr>
        <w:t>)</w:t>
      </w:r>
      <w:r w:rsidR="00D142EE" w:rsidRPr="00BF5D84">
        <w:rPr>
          <w:rFonts w:ascii="Times New Roman" w:hAnsi="Times New Roman" w:cs="Times New Roman"/>
        </w:rPr>
        <w:t xml:space="preserve">. </w:t>
      </w:r>
      <w:r w:rsidRPr="00BF5D84">
        <w:rPr>
          <w:rFonts w:ascii="Times New Roman" w:hAnsi="Times New Roman" w:cs="Times New Roman"/>
        </w:rPr>
        <w:t xml:space="preserve">First, when </w:t>
      </w:r>
      <w:r w:rsidR="00D35292" w:rsidRPr="00BF5D84">
        <w:rPr>
          <w:rFonts w:ascii="Times New Roman" w:hAnsi="Times New Roman" w:cs="Times New Roman"/>
        </w:rPr>
        <w:t xml:space="preserve">calculating the indicator </w:t>
      </w:r>
      <w:r w:rsidRPr="00BF5D84">
        <w:rPr>
          <w:rFonts w:ascii="Times New Roman" w:hAnsi="Times New Roman" w:cs="Times New Roman"/>
        </w:rPr>
        <w:t xml:space="preserve">to include all </w:t>
      </w:r>
      <w:proofErr w:type="spellStart"/>
      <w:r w:rsidR="00811CDC" w:rsidRPr="00BF5D84">
        <w:rPr>
          <w:rFonts w:ascii="Times New Roman" w:hAnsi="Times New Roman" w:cs="Times New Roman"/>
        </w:rPr>
        <w:t>EmONC</w:t>
      </w:r>
      <w:proofErr w:type="spellEnd"/>
      <w:r w:rsidR="00D35292" w:rsidRPr="00BF5D84">
        <w:rPr>
          <w:rFonts w:ascii="Times New Roman" w:hAnsi="Times New Roman" w:cs="Times New Roman"/>
        </w:rPr>
        <w:t>-designated facilities in the numerator</w:t>
      </w:r>
      <w:r w:rsidR="00022A1F" w:rsidRPr="00BF5D84">
        <w:rPr>
          <w:rFonts w:ascii="Times New Roman" w:hAnsi="Times New Roman" w:cs="Times New Roman"/>
        </w:rPr>
        <w:t xml:space="preserve"> regardless of their functionality</w:t>
      </w:r>
      <w:r w:rsidR="00D35292" w:rsidRPr="00BF5D84">
        <w:rPr>
          <w:rFonts w:ascii="Times New Roman" w:hAnsi="Times New Roman" w:cs="Times New Roman"/>
        </w:rPr>
        <w:t>,</w:t>
      </w:r>
      <w:r w:rsidR="008A28F1" w:rsidRPr="00BF5D84">
        <w:rPr>
          <w:rFonts w:ascii="Times New Roman" w:hAnsi="Times New Roman" w:cs="Times New Roman"/>
        </w:rPr>
        <w:t xml:space="preserve"> a greater number of study </w:t>
      </w:r>
      <w:r w:rsidR="00C6764B" w:rsidRPr="00BF5D84">
        <w:rPr>
          <w:rFonts w:ascii="Times New Roman" w:hAnsi="Times New Roman" w:cs="Times New Roman"/>
        </w:rPr>
        <w:t>areas</w:t>
      </w:r>
      <w:r w:rsidR="008A28F1" w:rsidRPr="00BF5D84">
        <w:rPr>
          <w:rFonts w:ascii="Times New Roman" w:hAnsi="Times New Roman" w:cs="Times New Roman"/>
        </w:rPr>
        <w:t xml:space="preserve"> reach</w:t>
      </w:r>
      <w:r w:rsidR="00EA57CB" w:rsidRPr="00BF5D84">
        <w:rPr>
          <w:rFonts w:ascii="Times New Roman" w:hAnsi="Times New Roman" w:cs="Times New Roman"/>
        </w:rPr>
        <w:t>ed</w:t>
      </w:r>
      <w:r w:rsidR="008A28F1" w:rsidRPr="00BF5D84">
        <w:rPr>
          <w:rFonts w:ascii="Times New Roman" w:hAnsi="Times New Roman" w:cs="Times New Roman"/>
        </w:rPr>
        <w:t xml:space="preserve"> the target of </w:t>
      </w:r>
      <w:r w:rsidR="004E7682" w:rsidRPr="00BF5D84">
        <w:rPr>
          <w:rFonts w:ascii="Times New Roman" w:hAnsi="Times New Roman" w:cs="Times New Roman"/>
        </w:rPr>
        <w:t xml:space="preserve">5 </w:t>
      </w:r>
      <w:proofErr w:type="spellStart"/>
      <w:r w:rsidR="004E7682" w:rsidRPr="00BF5D84">
        <w:rPr>
          <w:rFonts w:ascii="Times New Roman" w:hAnsi="Times New Roman" w:cs="Times New Roman"/>
        </w:rPr>
        <w:t>BEmONC</w:t>
      </w:r>
      <w:proofErr w:type="spellEnd"/>
      <w:r w:rsidR="004E7682" w:rsidRPr="00BF5D84">
        <w:rPr>
          <w:rFonts w:ascii="Times New Roman" w:hAnsi="Times New Roman" w:cs="Times New Roman"/>
        </w:rPr>
        <w:t xml:space="preserve"> facilities per 20,000 births than for 500,000 total population. </w:t>
      </w:r>
      <w:r w:rsidR="00055A10" w:rsidRPr="00BF5D84">
        <w:rPr>
          <w:rFonts w:ascii="Times New Roman" w:hAnsi="Times New Roman" w:cs="Times New Roman"/>
        </w:rPr>
        <w:t xml:space="preserve">The magnitude </w:t>
      </w:r>
      <w:r w:rsidR="00CD6D94" w:rsidRPr="00BF5D84">
        <w:rPr>
          <w:rFonts w:ascii="Times New Roman" w:hAnsi="Times New Roman" w:cs="Times New Roman"/>
        </w:rPr>
        <w:t xml:space="preserve">of </w:t>
      </w:r>
      <w:r w:rsidR="00055A10" w:rsidRPr="00BF5D84">
        <w:rPr>
          <w:rFonts w:ascii="Times New Roman" w:hAnsi="Times New Roman" w:cs="Times New Roman"/>
        </w:rPr>
        <w:t xml:space="preserve">the difference between </w:t>
      </w:r>
      <w:r w:rsidR="00505021" w:rsidRPr="00BF5D84">
        <w:rPr>
          <w:rFonts w:ascii="Times New Roman" w:hAnsi="Times New Roman" w:cs="Times New Roman"/>
        </w:rPr>
        <w:t xml:space="preserve">indicator </w:t>
      </w:r>
      <w:r w:rsidR="00055A10" w:rsidRPr="00BF5D84">
        <w:rPr>
          <w:rFonts w:ascii="Times New Roman" w:hAnsi="Times New Roman" w:cs="Times New Roman"/>
        </w:rPr>
        <w:t xml:space="preserve">estimates obtained based on total </w:t>
      </w:r>
      <w:r w:rsidR="00055A10" w:rsidRPr="00BF5D84">
        <w:rPr>
          <w:rFonts w:ascii="Times New Roman" w:hAnsi="Times New Roman" w:cs="Times New Roman"/>
        </w:rPr>
        <w:lastRenderedPageBreak/>
        <w:t xml:space="preserve">population versus births </w:t>
      </w:r>
      <w:r w:rsidR="00EA57CB" w:rsidRPr="00BF5D84">
        <w:rPr>
          <w:rFonts w:ascii="Times New Roman" w:hAnsi="Times New Roman" w:cs="Times New Roman"/>
        </w:rPr>
        <w:t>wa</w:t>
      </w:r>
      <w:r w:rsidR="00055A10" w:rsidRPr="00BF5D84">
        <w:rPr>
          <w:rFonts w:ascii="Times New Roman" w:hAnsi="Times New Roman" w:cs="Times New Roman"/>
        </w:rPr>
        <w:t xml:space="preserve">s </w:t>
      </w:r>
      <w:r w:rsidR="00943222" w:rsidRPr="00BF5D84">
        <w:rPr>
          <w:rFonts w:ascii="Times New Roman" w:hAnsi="Times New Roman" w:cs="Times New Roman"/>
        </w:rPr>
        <w:t>uneven</w:t>
      </w:r>
      <w:r w:rsidR="00E830E1" w:rsidRPr="00BF5D84">
        <w:rPr>
          <w:rFonts w:ascii="Times New Roman" w:hAnsi="Times New Roman" w:cs="Times New Roman"/>
        </w:rPr>
        <w:t xml:space="preserve"> </w:t>
      </w:r>
      <w:r w:rsidR="00943222" w:rsidRPr="00BF5D84">
        <w:rPr>
          <w:rFonts w:ascii="Times New Roman" w:hAnsi="Times New Roman" w:cs="Times New Roman"/>
        </w:rPr>
        <w:t>across study areas</w:t>
      </w:r>
      <w:r w:rsidR="00606017" w:rsidRPr="00BF5D84">
        <w:rPr>
          <w:rFonts w:ascii="Times New Roman" w:hAnsi="Times New Roman" w:cs="Times New Roman"/>
        </w:rPr>
        <w:t xml:space="preserve"> within </w:t>
      </w:r>
      <w:r w:rsidR="00505021" w:rsidRPr="00BF5D84">
        <w:rPr>
          <w:rFonts w:ascii="Times New Roman" w:hAnsi="Times New Roman" w:cs="Times New Roman"/>
        </w:rPr>
        <w:t>and across countries</w:t>
      </w:r>
      <w:r w:rsidR="00E830E1" w:rsidRPr="00BF5D84">
        <w:rPr>
          <w:rFonts w:ascii="Times New Roman" w:hAnsi="Times New Roman" w:cs="Times New Roman"/>
        </w:rPr>
        <w:t xml:space="preserve">. </w:t>
      </w:r>
      <w:r w:rsidR="00606017" w:rsidRPr="00BF5D84">
        <w:rPr>
          <w:rFonts w:ascii="Times New Roman" w:hAnsi="Times New Roman" w:cs="Times New Roman"/>
        </w:rPr>
        <w:t xml:space="preserve"> </w:t>
      </w:r>
      <w:r w:rsidR="00CD6D94" w:rsidRPr="00BF5D84">
        <w:rPr>
          <w:rFonts w:ascii="Times New Roman" w:hAnsi="Times New Roman" w:cs="Times New Roman"/>
        </w:rPr>
        <w:t>Among the three countries in the study</w:t>
      </w:r>
      <w:r w:rsidR="00EC3BC0" w:rsidRPr="00BF5D84">
        <w:rPr>
          <w:rFonts w:ascii="Times New Roman" w:hAnsi="Times New Roman" w:cs="Times New Roman"/>
        </w:rPr>
        <w:t xml:space="preserve">, there </w:t>
      </w:r>
      <w:r w:rsidR="00EA57CB" w:rsidRPr="00BF5D84">
        <w:rPr>
          <w:rFonts w:ascii="Times New Roman" w:hAnsi="Times New Roman" w:cs="Times New Roman"/>
        </w:rPr>
        <w:t>wa</w:t>
      </w:r>
      <w:r w:rsidR="00EC3BC0" w:rsidRPr="00BF5D84">
        <w:rPr>
          <w:rFonts w:ascii="Times New Roman" w:hAnsi="Times New Roman" w:cs="Times New Roman"/>
        </w:rPr>
        <w:t>s the greatest variability across sub-national study areas</w:t>
      </w:r>
      <w:r w:rsidR="00CD6D94" w:rsidRPr="00BF5D84">
        <w:rPr>
          <w:rFonts w:ascii="Times New Roman" w:hAnsi="Times New Roman" w:cs="Times New Roman"/>
        </w:rPr>
        <w:t xml:space="preserve"> within India</w:t>
      </w:r>
      <w:r w:rsidR="00EC3BC0" w:rsidRPr="00BF5D84">
        <w:rPr>
          <w:rFonts w:ascii="Times New Roman" w:hAnsi="Times New Roman" w:cs="Times New Roman"/>
        </w:rPr>
        <w:t xml:space="preserve">. </w:t>
      </w:r>
      <w:r w:rsidR="00153067" w:rsidRPr="00BF5D84">
        <w:rPr>
          <w:rFonts w:ascii="Times New Roman" w:hAnsi="Times New Roman" w:cs="Times New Roman"/>
        </w:rPr>
        <w:t>In</w:t>
      </w:r>
      <w:r w:rsidR="00055A10" w:rsidRPr="00BF5D84">
        <w:rPr>
          <w:rFonts w:ascii="Times New Roman" w:hAnsi="Times New Roman" w:cs="Times New Roman"/>
        </w:rPr>
        <w:t xml:space="preserve"> </w:t>
      </w:r>
      <w:proofErr w:type="spellStart"/>
      <w:r w:rsidR="007631F5" w:rsidRPr="00BF5D84">
        <w:rPr>
          <w:rFonts w:ascii="Times New Roman" w:hAnsi="Times New Roman" w:cs="Times New Roman"/>
        </w:rPr>
        <w:t>T</w:t>
      </w:r>
      <w:r w:rsidR="00EA57CB" w:rsidRPr="00BF5D84">
        <w:rPr>
          <w:rFonts w:ascii="Times New Roman" w:hAnsi="Times New Roman" w:cs="Times New Roman"/>
        </w:rPr>
        <w:t>h</w:t>
      </w:r>
      <w:r w:rsidR="007631F5" w:rsidRPr="00BF5D84">
        <w:rPr>
          <w:rFonts w:ascii="Times New Roman" w:hAnsi="Times New Roman" w:cs="Times New Roman"/>
        </w:rPr>
        <w:t>iruvallur</w:t>
      </w:r>
      <w:proofErr w:type="spellEnd"/>
      <w:r w:rsidR="00055A10" w:rsidRPr="00BF5D84">
        <w:rPr>
          <w:rFonts w:ascii="Times New Roman" w:hAnsi="Times New Roman" w:cs="Times New Roman"/>
        </w:rPr>
        <w:t xml:space="preserve">, </w:t>
      </w:r>
      <w:r w:rsidR="001F4063" w:rsidRPr="00BF5D84">
        <w:rPr>
          <w:rFonts w:ascii="Times New Roman" w:hAnsi="Times New Roman" w:cs="Times New Roman"/>
        </w:rPr>
        <w:t>results show</w:t>
      </w:r>
      <w:r w:rsidR="00EA57CB" w:rsidRPr="00BF5D84">
        <w:rPr>
          <w:rFonts w:ascii="Times New Roman" w:hAnsi="Times New Roman" w:cs="Times New Roman"/>
        </w:rPr>
        <w:t>ed</w:t>
      </w:r>
      <w:r w:rsidR="001F4063" w:rsidRPr="00BF5D84">
        <w:rPr>
          <w:rFonts w:ascii="Times New Roman" w:hAnsi="Times New Roman" w:cs="Times New Roman"/>
        </w:rPr>
        <w:t xml:space="preserve"> a</w:t>
      </w:r>
      <w:r w:rsidR="00055A10" w:rsidRPr="00BF5D84">
        <w:rPr>
          <w:rFonts w:ascii="Times New Roman" w:hAnsi="Times New Roman" w:cs="Times New Roman"/>
        </w:rPr>
        <w:t xml:space="preserve"> 250% increase </w:t>
      </w:r>
      <w:r w:rsidR="00EB5593" w:rsidRPr="00BF5D84">
        <w:rPr>
          <w:rFonts w:ascii="Times New Roman" w:hAnsi="Times New Roman" w:cs="Times New Roman"/>
        </w:rPr>
        <w:t>in</w:t>
      </w:r>
      <w:r w:rsidR="002F333F" w:rsidRPr="00BF5D84">
        <w:rPr>
          <w:rFonts w:ascii="Times New Roman" w:hAnsi="Times New Roman" w:cs="Times New Roman"/>
        </w:rPr>
        <w:t xml:space="preserve"> </w:t>
      </w:r>
      <w:r w:rsidR="00785932" w:rsidRPr="00BF5D84">
        <w:rPr>
          <w:rFonts w:ascii="Times New Roman" w:hAnsi="Times New Roman" w:cs="Times New Roman"/>
        </w:rPr>
        <w:t>the value of the indicator</w:t>
      </w:r>
      <w:r w:rsidR="002F333F" w:rsidRPr="00BF5D84">
        <w:rPr>
          <w:rFonts w:ascii="Times New Roman" w:hAnsi="Times New Roman" w:cs="Times New Roman"/>
        </w:rPr>
        <w:t xml:space="preserve"> when </w:t>
      </w:r>
      <w:r w:rsidR="00F80C1B" w:rsidRPr="00BF5D84">
        <w:rPr>
          <w:rFonts w:ascii="Times New Roman" w:hAnsi="Times New Roman" w:cs="Times New Roman"/>
        </w:rPr>
        <w:t>calculating the indicator per 500,000</w:t>
      </w:r>
      <w:r w:rsidR="002F333F" w:rsidRPr="00BF5D84">
        <w:rPr>
          <w:rFonts w:ascii="Times New Roman" w:hAnsi="Times New Roman" w:cs="Times New Roman"/>
        </w:rPr>
        <w:t xml:space="preserve"> total population versus </w:t>
      </w:r>
      <w:r w:rsidR="00F80C1B" w:rsidRPr="00BF5D84">
        <w:rPr>
          <w:rFonts w:ascii="Times New Roman" w:hAnsi="Times New Roman" w:cs="Times New Roman"/>
        </w:rPr>
        <w:t xml:space="preserve">20,000 </w:t>
      </w:r>
      <w:r w:rsidR="002F333F" w:rsidRPr="00BF5D84">
        <w:rPr>
          <w:rFonts w:ascii="Times New Roman" w:hAnsi="Times New Roman" w:cs="Times New Roman"/>
        </w:rPr>
        <w:t xml:space="preserve">births. </w:t>
      </w:r>
      <w:r w:rsidR="00055A10" w:rsidRPr="00BF5D84">
        <w:rPr>
          <w:rFonts w:ascii="Times New Roman" w:hAnsi="Times New Roman" w:cs="Times New Roman"/>
        </w:rPr>
        <w:t xml:space="preserve"> </w:t>
      </w:r>
      <w:r w:rsidR="00CC3119" w:rsidRPr="00BF5D84">
        <w:rPr>
          <w:rFonts w:ascii="Times New Roman" w:hAnsi="Times New Roman" w:cs="Times New Roman"/>
        </w:rPr>
        <w:t xml:space="preserve">In </w:t>
      </w:r>
      <w:proofErr w:type="spellStart"/>
      <w:r w:rsidR="00CC3119" w:rsidRPr="00BF5D84">
        <w:rPr>
          <w:rFonts w:ascii="Times New Roman" w:hAnsi="Times New Roman" w:cs="Times New Roman"/>
        </w:rPr>
        <w:t>Krishnagiri</w:t>
      </w:r>
      <w:proofErr w:type="spellEnd"/>
      <w:r w:rsidR="00CC3119" w:rsidRPr="00BF5D84">
        <w:rPr>
          <w:rFonts w:ascii="Times New Roman" w:hAnsi="Times New Roman" w:cs="Times New Roman"/>
        </w:rPr>
        <w:t>, the magnitude</w:t>
      </w:r>
      <w:r w:rsidR="00022A1F" w:rsidRPr="00BF5D84">
        <w:rPr>
          <w:rFonts w:ascii="Times New Roman" w:hAnsi="Times New Roman" w:cs="Times New Roman"/>
        </w:rPr>
        <w:t xml:space="preserve"> of the</w:t>
      </w:r>
      <w:r w:rsidR="00CC3119" w:rsidRPr="00BF5D84">
        <w:rPr>
          <w:rFonts w:ascii="Times New Roman" w:hAnsi="Times New Roman" w:cs="Times New Roman"/>
        </w:rPr>
        <w:t xml:space="preserve"> difference </w:t>
      </w:r>
      <w:r w:rsidR="00153067" w:rsidRPr="00BF5D84">
        <w:rPr>
          <w:rFonts w:ascii="Times New Roman" w:hAnsi="Times New Roman" w:cs="Times New Roman"/>
        </w:rPr>
        <w:t>between the two estimates</w:t>
      </w:r>
      <w:r w:rsidR="00CC3119" w:rsidRPr="00BF5D84">
        <w:rPr>
          <w:rFonts w:ascii="Times New Roman" w:hAnsi="Times New Roman" w:cs="Times New Roman"/>
        </w:rPr>
        <w:t xml:space="preserve"> </w:t>
      </w:r>
      <w:r w:rsidR="00EA57CB" w:rsidRPr="00BF5D84">
        <w:rPr>
          <w:rFonts w:ascii="Times New Roman" w:hAnsi="Times New Roman" w:cs="Times New Roman"/>
        </w:rPr>
        <w:t>wa</w:t>
      </w:r>
      <w:r w:rsidR="00153067" w:rsidRPr="00BF5D84">
        <w:rPr>
          <w:rFonts w:ascii="Times New Roman" w:hAnsi="Times New Roman" w:cs="Times New Roman"/>
        </w:rPr>
        <w:t>s</w:t>
      </w:r>
      <w:r w:rsidR="00EB5593" w:rsidRPr="00BF5D84">
        <w:rPr>
          <w:rFonts w:ascii="Times New Roman" w:hAnsi="Times New Roman" w:cs="Times New Roman"/>
        </w:rPr>
        <w:t xml:space="preserve"> slightly lower</w:t>
      </w:r>
      <w:r w:rsidR="00D75620" w:rsidRPr="00BF5D84">
        <w:rPr>
          <w:rFonts w:ascii="Times New Roman" w:hAnsi="Times New Roman" w:cs="Times New Roman"/>
        </w:rPr>
        <w:t xml:space="preserve"> than in </w:t>
      </w:r>
      <w:proofErr w:type="spellStart"/>
      <w:r w:rsidR="007631F5" w:rsidRPr="00BF5D84">
        <w:rPr>
          <w:rFonts w:ascii="Times New Roman" w:hAnsi="Times New Roman" w:cs="Times New Roman"/>
        </w:rPr>
        <w:t>T</w:t>
      </w:r>
      <w:r w:rsidR="00EA57CB" w:rsidRPr="00BF5D84">
        <w:rPr>
          <w:rFonts w:ascii="Times New Roman" w:hAnsi="Times New Roman" w:cs="Times New Roman"/>
        </w:rPr>
        <w:t>h</w:t>
      </w:r>
      <w:r w:rsidR="007631F5" w:rsidRPr="00BF5D84">
        <w:rPr>
          <w:rFonts w:ascii="Times New Roman" w:hAnsi="Times New Roman" w:cs="Times New Roman"/>
        </w:rPr>
        <w:t>iruvallur</w:t>
      </w:r>
      <w:proofErr w:type="spellEnd"/>
      <w:r w:rsidR="00D75620" w:rsidRPr="00BF5D84">
        <w:rPr>
          <w:rFonts w:ascii="Times New Roman" w:hAnsi="Times New Roman" w:cs="Times New Roman"/>
        </w:rPr>
        <w:t xml:space="preserve">, </w:t>
      </w:r>
      <w:r w:rsidR="00022A1F" w:rsidRPr="00BF5D84">
        <w:rPr>
          <w:rFonts w:ascii="Times New Roman" w:hAnsi="Times New Roman" w:cs="Times New Roman"/>
        </w:rPr>
        <w:t>yet still exhibited a</w:t>
      </w:r>
      <w:r w:rsidR="00CC3119" w:rsidRPr="00BF5D84">
        <w:rPr>
          <w:rFonts w:ascii="Times New Roman" w:hAnsi="Times New Roman" w:cs="Times New Roman"/>
        </w:rPr>
        <w:t xml:space="preserve"> 150%</w:t>
      </w:r>
      <w:r w:rsidR="00D75620" w:rsidRPr="00BF5D84">
        <w:rPr>
          <w:rFonts w:ascii="Times New Roman" w:hAnsi="Times New Roman" w:cs="Times New Roman"/>
        </w:rPr>
        <w:t xml:space="preserve"> increase</w:t>
      </w:r>
      <w:r w:rsidR="00153067" w:rsidRPr="00BF5D84">
        <w:rPr>
          <w:rFonts w:ascii="Times New Roman" w:hAnsi="Times New Roman" w:cs="Times New Roman"/>
        </w:rPr>
        <w:t xml:space="preserve">; however, </w:t>
      </w:r>
      <w:r w:rsidR="00CC3119" w:rsidRPr="00BF5D84">
        <w:rPr>
          <w:rFonts w:ascii="Times New Roman" w:hAnsi="Times New Roman" w:cs="Times New Roman"/>
        </w:rPr>
        <w:t xml:space="preserve">in Gonda and Meerut, </w:t>
      </w:r>
      <w:r w:rsidR="00D75620" w:rsidRPr="00BF5D84">
        <w:rPr>
          <w:rFonts w:ascii="Times New Roman" w:hAnsi="Times New Roman" w:cs="Times New Roman"/>
        </w:rPr>
        <w:t xml:space="preserve">there </w:t>
      </w:r>
      <w:r w:rsidR="00EA57CB" w:rsidRPr="00BF5D84">
        <w:rPr>
          <w:rFonts w:ascii="Times New Roman" w:hAnsi="Times New Roman" w:cs="Times New Roman"/>
        </w:rPr>
        <w:t>wa</w:t>
      </w:r>
      <w:r w:rsidR="00D75620" w:rsidRPr="00BF5D84">
        <w:rPr>
          <w:rFonts w:ascii="Times New Roman" w:hAnsi="Times New Roman" w:cs="Times New Roman"/>
        </w:rPr>
        <w:t>s</w:t>
      </w:r>
      <w:r w:rsidR="00CC3119" w:rsidRPr="00BF5D84">
        <w:rPr>
          <w:rFonts w:ascii="Times New Roman" w:hAnsi="Times New Roman" w:cs="Times New Roman"/>
        </w:rPr>
        <w:t xml:space="preserve"> </w:t>
      </w:r>
      <w:r w:rsidR="00153067" w:rsidRPr="00BF5D84">
        <w:rPr>
          <w:rFonts w:ascii="Times New Roman" w:hAnsi="Times New Roman" w:cs="Times New Roman"/>
        </w:rPr>
        <w:t xml:space="preserve">only </w:t>
      </w:r>
      <w:r w:rsidR="00EA57CB" w:rsidRPr="00BF5D84">
        <w:rPr>
          <w:rFonts w:ascii="Times New Roman" w:hAnsi="Times New Roman" w:cs="Times New Roman"/>
        </w:rPr>
        <w:t xml:space="preserve">a </w:t>
      </w:r>
      <w:r w:rsidR="00CC3119" w:rsidRPr="00BF5D84">
        <w:rPr>
          <w:rFonts w:ascii="Times New Roman" w:hAnsi="Times New Roman" w:cs="Times New Roman"/>
        </w:rPr>
        <w:t>63% and 73%</w:t>
      </w:r>
      <w:r w:rsidR="00D75620" w:rsidRPr="00BF5D84">
        <w:rPr>
          <w:rFonts w:ascii="Times New Roman" w:hAnsi="Times New Roman" w:cs="Times New Roman"/>
        </w:rPr>
        <w:t xml:space="preserve"> increase in the value of the indicator</w:t>
      </w:r>
      <w:r w:rsidR="00CC3119" w:rsidRPr="00BF5D84">
        <w:rPr>
          <w:rFonts w:ascii="Times New Roman" w:hAnsi="Times New Roman" w:cs="Times New Roman"/>
        </w:rPr>
        <w:t>, respectively</w:t>
      </w:r>
      <w:r w:rsidR="00B4288E" w:rsidRPr="00BF5D84">
        <w:rPr>
          <w:rFonts w:ascii="Times New Roman" w:hAnsi="Times New Roman" w:cs="Times New Roman"/>
        </w:rPr>
        <w:t xml:space="preserve">. </w:t>
      </w:r>
      <w:r w:rsidR="00153067" w:rsidRPr="00BF5D84">
        <w:rPr>
          <w:rFonts w:ascii="Times New Roman" w:hAnsi="Times New Roman" w:cs="Times New Roman"/>
        </w:rPr>
        <w:t>In Argentina, the difference in magnitude range</w:t>
      </w:r>
      <w:r w:rsidR="00EA57CB" w:rsidRPr="00BF5D84">
        <w:rPr>
          <w:rFonts w:ascii="Times New Roman" w:hAnsi="Times New Roman" w:cs="Times New Roman"/>
        </w:rPr>
        <w:t>d</w:t>
      </w:r>
      <w:r w:rsidR="00153067" w:rsidRPr="00BF5D84">
        <w:rPr>
          <w:rFonts w:ascii="Times New Roman" w:hAnsi="Times New Roman" w:cs="Times New Roman"/>
        </w:rPr>
        <w:t xml:space="preserve"> from </w:t>
      </w:r>
      <w:r w:rsidR="004A0BD3" w:rsidRPr="00BF5D84">
        <w:rPr>
          <w:rFonts w:ascii="Times New Roman" w:hAnsi="Times New Roman" w:cs="Times New Roman"/>
        </w:rPr>
        <w:t xml:space="preserve">100% </w:t>
      </w:r>
      <w:r w:rsidR="009A5A39" w:rsidRPr="00BF5D84">
        <w:rPr>
          <w:rFonts w:ascii="Times New Roman" w:hAnsi="Times New Roman" w:cs="Times New Roman"/>
        </w:rPr>
        <w:t xml:space="preserve">in Salta </w:t>
      </w:r>
      <w:r w:rsidR="004A0BD3" w:rsidRPr="00BF5D84">
        <w:rPr>
          <w:rFonts w:ascii="Times New Roman" w:hAnsi="Times New Roman" w:cs="Times New Roman"/>
        </w:rPr>
        <w:t>to 15</w:t>
      </w:r>
      <w:r w:rsidR="009A5A39" w:rsidRPr="00BF5D84">
        <w:rPr>
          <w:rFonts w:ascii="Times New Roman" w:hAnsi="Times New Roman" w:cs="Times New Roman"/>
        </w:rPr>
        <w:t>5</w:t>
      </w:r>
      <w:r w:rsidR="004A0BD3" w:rsidRPr="00BF5D84">
        <w:rPr>
          <w:rFonts w:ascii="Times New Roman" w:hAnsi="Times New Roman" w:cs="Times New Roman"/>
        </w:rPr>
        <w:t xml:space="preserve">% in </w:t>
      </w:r>
      <w:r w:rsidR="009A5A39" w:rsidRPr="00BF5D84">
        <w:rPr>
          <w:rFonts w:ascii="Times New Roman" w:hAnsi="Times New Roman" w:cs="Times New Roman"/>
        </w:rPr>
        <w:t>La Pampa.</w:t>
      </w:r>
      <w:r w:rsidR="001C6ABE" w:rsidRPr="00BF5D84">
        <w:rPr>
          <w:rFonts w:ascii="Times New Roman" w:hAnsi="Times New Roman" w:cs="Times New Roman"/>
        </w:rPr>
        <w:t xml:space="preserve"> In Ghana, there </w:t>
      </w:r>
      <w:r w:rsidR="00EA57CB" w:rsidRPr="00BF5D84">
        <w:rPr>
          <w:rFonts w:ascii="Times New Roman" w:hAnsi="Times New Roman" w:cs="Times New Roman"/>
        </w:rPr>
        <w:t>wa</w:t>
      </w:r>
      <w:r w:rsidR="001C6ABE" w:rsidRPr="00BF5D84">
        <w:rPr>
          <w:rFonts w:ascii="Times New Roman" w:hAnsi="Times New Roman" w:cs="Times New Roman"/>
        </w:rPr>
        <w:t>s a much smaller magnitude of change in the value of the indicator as calculated based on total population versus births</w:t>
      </w:r>
      <w:r w:rsidR="007C0129" w:rsidRPr="00BF5D84">
        <w:rPr>
          <w:rFonts w:ascii="Times New Roman" w:hAnsi="Times New Roman" w:cs="Times New Roman"/>
        </w:rPr>
        <w:t>. In Sunyani, the indicator increase</w:t>
      </w:r>
      <w:r w:rsidR="00EA57CB" w:rsidRPr="00BF5D84">
        <w:rPr>
          <w:rFonts w:ascii="Times New Roman" w:hAnsi="Times New Roman" w:cs="Times New Roman"/>
        </w:rPr>
        <w:t>d</w:t>
      </w:r>
      <w:r w:rsidR="007C0129" w:rsidRPr="00BF5D84">
        <w:rPr>
          <w:rFonts w:ascii="Times New Roman" w:hAnsi="Times New Roman" w:cs="Times New Roman"/>
        </w:rPr>
        <w:t xml:space="preserve"> by about </w:t>
      </w:r>
      <w:r w:rsidR="00063AF7" w:rsidRPr="00BF5D84">
        <w:rPr>
          <w:rFonts w:ascii="Times New Roman" w:hAnsi="Times New Roman" w:cs="Times New Roman"/>
        </w:rPr>
        <w:t>170</w:t>
      </w:r>
      <w:r w:rsidR="007C0129" w:rsidRPr="00BF5D84">
        <w:rPr>
          <w:rFonts w:ascii="Times New Roman" w:hAnsi="Times New Roman" w:cs="Times New Roman"/>
        </w:rPr>
        <w:t xml:space="preserve">% when calculating it based on total population versus births; however, in </w:t>
      </w:r>
      <w:proofErr w:type="spellStart"/>
      <w:r w:rsidR="007C0129" w:rsidRPr="00BF5D84">
        <w:rPr>
          <w:rFonts w:ascii="Times New Roman" w:hAnsi="Times New Roman" w:cs="Times New Roman"/>
        </w:rPr>
        <w:t>Tolon</w:t>
      </w:r>
      <w:proofErr w:type="spellEnd"/>
      <w:r w:rsidR="00063AF7" w:rsidRPr="00BF5D84">
        <w:rPr>
          <w:rFonts w:ascii="Times New Roman" w:hAnsi="Times New Roman" w:cs="Times New Roman"/>
        </w:rPr>
        <w:t xml:space="preserve"> and Techiman</w:t>
      </w:r>
      <w:r w:rsidR="007C0129" w:rsidRPr="00BF5D84">
        <w:rPr>
          <w:rFonts w:ascii="Times New Roman" w:hAnsi="Times New Roman" w:cs="Times New Roman"/>
        </w:rPr>
        <w:t>, the value of the indicator decrease</w:t>
      </w:r>
      <w:r w:rsidR="00EA57CB" w:rsidRPr="00BF5D84">
        <w:rPr>
          <w:rFonts w:ascii="Times New Roman" w:hAnsi="Times New Roman" w:cs="Times New Roman"/>
        </w:rPr>
        <w:t>d</w:t>
      </w:r>
      <w:r w:rsidR="007C0129" w:rsidRPr="00BF5D84">
        <w:rPr>
          <w:rFonts w:ascii="Times New Roman" w:hAnsi="Times New Roman" w:cs="Times New Roman"/>
        </w:rPr>
        <w:t xml:space="preserve"> by </w:t>
      </w:r>
      <w:r w:rsidR="00063AF7" w:rsidRPr="00BF5D84">
        <w:rPr>
          <w:rFonts w:ascii="Times New Roman" w:hAnsi="Times New Roman" w:cs="Times New Roman"/>
        </w:rPr>
        <w:t xml:space="preserve">about 30%. </w:t>
      </w:r>
    </w:p>
    <w:p w14:paraId="3B5A63BD" w14:textId="77777777" w:rsidR="00C8364F" w:rsidRPr="00BF5D84" w:rsidRDefault="00C8364F" w:rsidP="00C8364F">
      <w:pPr>
        <w:spacing w:line="480" w:lineRule="auto"/>
        <w:rPr>
          <w:rFonts w:ascii="Times New Roman" w:hAnsi="Times New Roman" w:cs="Times New Roman"/>
        </w:rPr>
      </w:pPr>
    </w:p>
    <w:p w14:paraId="1DAD6191" w14:textId="224B3C70" w:rsidR="007109EE" w:rsidRPr="00BF5D84" w:rsidRDefault="007109EE" w:rsidP="00C8364F">
      <w:pPr>
        <w:spacing w:line="480" w:lineRule="auto"/>
        <w:rPr>
          <w:rFonts w:ascii="Times New Roman" w:hAnsi="Times New Roman" w:cs="Times New Roman"/>
        </w:rPr>
        <w:sectPr w:rsidR="007109EE" w:rsidRPr="00BF5D84" w:rsidSect="00224B11">
          <w:pgSz w:w="12240" w:h="15840"/>
          <w:pgMar w:top="1440" w:right="1440" w:bottom="1440" w:left="1440" w:header="720" w:footer="720" w:gutter="0"/>
          <w:lnNumType w:countBy="1" w:restart="continuous"/>
          <w:cols w:space="720"/>
          <w:docGrid w:linePitch="360"/>
        </w:sectPr>
      </w:pPr>
      <w:r w:rsidRPr="00BF5D84">
        <w:rPr>
          <w:rFonts w:ascii="Times New Roman" w:hAnsi="Times New Roman" w:cs="Times New Roman"/>
        </w:rPr>
        <w:br w:type="page"/>
      </w:r>
    </w:p>
    <w:tbl>
      <w:tblPr>
        <w:tblpPr w:leftFromText="180" w:rightFromText="180" w:vertAnchor="page" w:horzAnchor="margin" w:tblpY="2448"/>
        <w:tblW w:w="14400" w:type="dxa"/>
        <w:tblLayout w:type="fixed"/>
        <w:tblLook w:val="04A0" w:firstRow="1" w:lastRow="0" w:firstColumn="1" w:lastColumn="0" w:noHBand="0" w:noVBand="1"/>
      </w:tblPr>
      <w:tblGrid>
        <w:gridCol w:w="2150"/>
        <w:gridCol w:w="1090"/>
        <w:gridCol w:w="579"/>
        <w:gridCol w:w="141"/>
        <w:gridCol w:w="810"/>
        <w:gridCol w:w="940"/>
        <w:gridCol w:w="860"/>
        <w:gridCol w:w="720"/>
        <w:gridCol w:w="900"/>
        <w:gridCol w:w="810"/>
        <w:gridCol w:w="810"/>
        <w:gridCol w:w="810"/>
        <w:gridCol w:w="720"/>
        <w:gridCol w:w="1170"/>
        <w:gridCol w:w="438"/>
        <w:gridCol w:w="732"/>
        <w:gridCol w:w="720"/>
      </w:tblGrid>
      <w:tr w:rsidR="00C8364F" w:rsidRPr="00BF5D84" w14:paraId="796A5D47" w14:textId="77777777" w:rsidTr="00C8364F">
        <w:trPr>
          <w:trHeight w:val="144"/>
        </w:trPr>
        <w:tc>
          <w:tcPr>
            <w:tcW w:w="2150"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2661ED12" w14:textId="77777777" w:rsidR="00C8364F" w:rsidRPr="00BF5D84" w:rsidRDefault="00C8364F" w:rsidP="00C8364F">
            <w:pPr>
              <w:spacing w:after="0" w:line="240" w:lineRule="auto"/>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lastRenderedPageBreak/>
              <w:t xml:space="preserve">Country </w:t>
            </w:r>
          </w:p>
        </w:tc>
        <w:tc>
          <w:tcPr>
            <w:tcW w:w="1810"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5D08D4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Population Estimates</w:t>
            </w:r>
          </w:p>
        </w:tc>
        <w:tc>
          <w:tcPr>
            <w:tcW w:w="5040"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CC7B58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EmONC</w:t>
            </w:r>
            <w:proofErr w:type="spellEnd"/>
            <w:r w:rsidRPr="00BF5D84">
              <w:rPr>
                <w:rFonts w:ascii="Times New Roman" w:eastAsia="Times New Roman" w:hAnsi="Times New Roman" w:cs="Times New Roman"/>
                <w:color w:val="000000"/>
                <w:sz w:val="18"/>
                <w:szCs w:val="18"/>
              </w:rPr>
              <w:t xml:space="preserve"> Facilities</w:t>
            </w:r>
          </w:p>
        </w:tc>
        <w:tc>
          <w:tcPr>
            <w:tcW w:w="5400" w:type="dxa"/>
            <w:gridSpan w:val="7"/>
            <w:tcBorders>
              <w:top w:val="single" w:sz="8" w:space="0" w:color="auto"/>
              <w:left w:val="nil"/>
              <w:bottom w:val="single" w:sz="8" w:space="0" w:color="auto"/>
              <w:right w:val="single" w:sz="8" w:space="0" w:color="000000"/>
            </w:tcBorders>
            <w:shd w:val="clear" w:color="000000" w:fill="F2F2F2"/>
            <w:noWrap/>
            <w:vAlign w:val="center"/>
            <w:hideMark/>
          </w:tcPr>
          <w:p w14:paraId="148CD23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CEmONC</w:t>
            </w:r>
            <w:proofErr w:type="spellEnd"/>
            <w:r w:rsidRPr="00BF5D84">
              <w:rPr>
                <w:rFonts w:ascii="Times New Roman" w:eastAsia="Times New Roman" w:hAnsi="Times New Roman" w:cs="Times New Roman"/>
                <w:color w:val="000000"/>
                <w:sz w:val="18"/>
                <w:szCs w:val="18"/>
              </w:rPr>
              <w:t xml:space="preserve"> Facilities</w:t>
            </w:r>
          </w:p>
        </w:tc>
      </w:tr>
      <w:tr w:rsidR="00C8364F" w:rsidRPr="00BF5D84" w14:paraId="745B42D3" w14:textId="77777777" w:rsidTr="00C8364F">
        <w:trPr>
          <w:trHeight w:val="144"/>
        </w:trPr>
        <w:tc>
          <w:tcPr>
            <w:tcW w:w="2150" w:type="dxa"/>
            <w:vMerge/>
            <w:tcBorders>
              <w:top w:val="single" w:sz="8" w:space="0" w:color="auto"/>
              <w:left w:val="single" w:sz="8" w:space="0" w:color="auto"/>
              <w:bottom w:val="single" w:sz="4" w:space="0" w:color="000000"/>
              <w:right w:val="single" w:sz="8" w:space="0" w:color="auto"/>
            </w:tcBorders>
            <w:vAlign w:val="center"/>
            <w:hideMark/>
          </w:tcPr>
          <w:p w14:paraId="008954F3" w14:textId="77777777" w:rsidR="00C8364F" w:rsidRPr="00BF5D84" w:rsidRDefault="00C8364F" w:rsidP="00C8364F">
            <w:pPr>
              <w:spacing w:after="0" w:line="240" w:lineRule="auto"/>
              <w:rPr>
                <w:rFonts w:ascii="Times New Roman" w:eastAsia="Times New Roman" w:hAnsi="Times New Roman" w:cs="Times New Roman"/>
                <w:color w:val="000000"/>
                <w:sz w:val="18"/>
                <w:szCs w:val="18"/>
              </w:rPr>
            </w:pPr>
          </w:p>
        </w:tc>
        <w:tc>
          <w:tcPr>
            <w:tcW w:w="1810" w:type="dxa"/>
            <w:gridSpan w:val="3"/>
            <w:vMerge/>
            <w:tcBorders>
              <w:top w:val="single" w:sz="8" w:space="0" w:color="auto"/>
              <w:left w:val="single" w:sz="8" w:space="0" w:color="auto"/>
              <w:bottom w:val="single" w:sz="8" w:space="0" w:color="000000"/>
              <w:right w:val="single" w:sz="8" w:space="0" w:color="000000"/>
            </w:tcBorders>
            <w:vAlign w:val="center"/>
            <w:hideMark/>
          </w:tcPr>
          <w:p w14:paraId="2F8C8DF9" w14:textId="77777777" w:rsidR="00C8364F" w:rsidRPr="00BF5D84" w:rsidRDefault="00C8364F" w:rsidP="00C8364F">
            <w:pPr>
              <w:spacing w:after="0" w:line="240" w:lineRule="auto"/>
              <w:rPr>
                <w:rFonts w:ascii="Times New Roman" w:eastAsia="Times New Roman" w:hAnsi="Times New Roman" w:cs="Times New Roman"/>
                <w:color w:val="000000"/>
                <w:sz w:val="18"/>
                <w:szCs w:val="18"/>
              </w:rPr>
            </w:pPr>
          </w:p>
        </w:tc>
        <w:tc>
          <w:tcPr>
            <w:tcW w:w="1750" w:type="dxa"/>
            <w:gridSpan w:val="2"/>
            <w:tcBorders>
              <w:top w:val="nil"/>
              <w:left w:val="single" w:sz="8" w:space="0" w:color="auto"/>
              <w:bottom w:val="single" w:sz="8" w:space="0" w:color="auto"/>
              <w:right w:val="single" w:sz="4" w:space="0" w:color="000000"/>
            </w:tcBorders>
            <w:shd w:val="clear" w:color="000000" w:fill="F2F2F2"/>
            <w:noWrap/>
            <w:vAlign w:val="center"/>
            <w:hideMark/>
          </w:tcPr>
          <w:p w14:paraId="3E2F5CE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Designated*</w:t>
            </w:r>
          </w:p>
        </w:tc>
        <w:tc>
          <w:tcPr>
            <w:tcW w:w="1580" w:type="dxa"/>
            <w:gridSpan w:val="2"/>
            <w:tcBorders>
              <w:top w:val="nil"/>
              <w:left w:val="nil"/>
              <w:bottom w:val="single" w:sz="8" w:space="0" w:color="auto"/>
              <w:right w:val="single" w:sz="4" w:space="0" w:color="000000"/>
            </w:tcBorders>
            <w:shd w:val="clear" w:color="000000" w:fill="F2F2F2"/>
            <w:noWrap/>
            <w:vAlign w:val="center"/>
            <w:hideMark/>
          </w:tcPr>
          <w:p w14:paraId="3A0CE2C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Partially Functioning</w:t>
            </w:r>
          </w:p>
        </w:tc>
        <w:tc>
          <w:tcPr>
            <w:tcW w:w="1710" w:type="dxa"/>
            <w:gridSpan w:val="2"/>
            <w:tcBorders>
              <w:top w:val="nil"/>
              <w:left w:val="nil"/>
              <w:bottom w:val="single" w:sz="8" w:space="0" w:color="auto"/>
              <w:right w:val="single" w:sz="8" w:space="0" w:color="000000"/>
            </w:tcBorders>
            <w:shd w:val="clear" w:color="000000" w:fill="F2F2F2"/>
            <w:noWrap/>
            <w:vAlign w:val="center"/>
            <w:hideMark/>
          </w:tcPr>
          <w:p w14:paraId="1B64B30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Fully Functioning</w:t>
            </w:r>
          </w:p>
        </w:tc>
        <w:tc>
          <w:tcPr>
            <w:tcW w:w="1620" w:type="dxa"/>
            <w:gridSpan w:val="2"/>
            <w:tcBorders>
              <w:top w:val="nil"/>
              <w:left w:val="nil"/>
              <w:bottom w:val="single" w:sz="8" w:space="0" w:color="auto"/>
              <w:right w:val="single" w:sz="4" w:space="0" w:color="000000"/>
            </w:tcBorders>
            <w:shd w:val="clear" w:color="000000" w:fill="F2F2F2"/>
            <w:noWrap/>
            <w:vAlign w:val="center"/>
            <w:hideMark/>
          </w:tcPr>
          <w:p w14:paraId="0134D90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Designated*</w:t>
            </w:r>
          </w:p>
        </w:tc>
        <w:tc>
          <w:tcPr>
            <w:tcW w:w="1890" w:type="dxa"/>
            <w:gridSpan w:val="2"/>
            <w:tcBorders>
              <w:top w:val="nil"/>
              <w:left w:val="nil"/>
              <w:bottom w:val="single" w:sz="8" w:space="0" w:color="auto"/>
              <w:right w:val="single" w:sz="4" w:space="0" w:color="000000"/>
            </w:tcBorders>
            <w:shd w:val="clear" w:color="000000" w:fill="F2F2F2"/>
            <w:noWrap/>
            <w:vAlign w:val="center"/>
            <w:hideMark/>
          </w:tcPr>
          <w:p w14:paraId="6375BD7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Partially Functioning</w:t>
            </w:r>
          </w:p>
        </w:tc>
        <w:tc>
          <w:tcPr>
            <w:tcW w:w="1890" w:type="dxa"/>
            <w:gridSpan w:val="3"/>
            <w:tcBorders>
              <w:top w:val="nil"/>
              <w:left w:val="nil"/>
              <w:bottom w:val="single" w:sz="8" w:space="0" w:color="auto"/>
              <w:right w:val="single" w:sz="8" w:space="0" w:color="000000"/>
            </w:tcBorders>
            <w:shd w:val="clear" w:color="000000" w:fill="F2F2F2"/>
            <w:noWrap/>
            <w:vAlign w:val="center"/>
            <w:hideMark/>
          </w:tcPr>
          <w:p w14:paraId="36F1C69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Fully Functioning</w:t>
            </w:r>
          </w:p>
        </w:tc>
      </w:tr>
      <w:tr w:rsidR="00C8364F" w:rsidRPr="00BF5D84" w14:paraId="7F9AFBBD" w14:textId="77777777" w:rsidTr="00C8364F">
        <w:trPr>
          <w:trHeight w:val="144"/>
        </w:trPr>
        <w:tc>
          <w:tcPr>
            <w:tcW w:w="2150" w:type="dxa"/>
            <w:vMerge/>
            <w:tcBorders>
              <w:top w:val="single" w:sz="8" w:space="0" w:color="auto"/>
              <w:left w:val="single" w:sz="8" w:space="0" w:color="auto"/>
              <w:bottom w:val="single" w:sz="4" w:space="0" w:color="000000"/>
              <w:right w:val="single" w:sz="8" w:space="0" w:color="auto"/>
            </w:tcBorders>
            <w:vAlign w:val="center"/>
            <w:hideMark/>
          </w:tcPr>
          <w:p w14:paraId="6C1F818D" w14:textId="77777777" w:rsidR="00C8364F" w:rsidRPr="00BF5D84" w:rsidRDefault="00C8364F" w:rsidP="00C8364F">
            <w:pPr>
              <w:spacing w:after="0" w:line="240" w:lineRule="auto"/>
              <w:rPr>
                <w:rFonts w:ascii="Times New Roman" w:eastAsia="Times New Roman" w:hAnsi="Times New Roman" w:cs="Times New Roman"/>
                <w:color w:val="000000"/>
                <w:sz w:val="18"/>
                <w:szCs w:val="18"/>
              </w:rPr>
            </w:pPr>
          </w:p>
        </w:tc>
        <w:tc>
          <w:tcPr>
            <w:tcW w:w="1090" w:type="dxa"/>
            <w:tcBorders>
              <w:top w:val="nil"/>
              <w:left w:val="nil"/>
              <w:bottom w:val="single" w:sz="4" w:space="0" w:color="auto"/>
              <w:right w:val="nil"/>
            </w:tcBorders>
            <w:shd w:val="clear" w:color="000000" w:fill="FFFFFF"/>
            <w:vAlign w:val="bottom"/>
            <w:hideMark/>
          </w:tcPr>
          <w:p w14:paraId="0FB9E37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Total Population</w:t>
            </w:r>
          </w:p>
        </w:tc>
        <w:tc>
          <w:tcPr>
            <w:tcW w:w="720" w:type="dxa"/>
            <w:gridSpan w:val="2"/>
            <w:tcBorders>
              <w:top w:val="nil"/>
              <w:left w:val="nil"/>
              <w:bottom w:val="single" w:sz="4" w:space="0" w:color="auto"/>
              <w:right w:val="single" w:sz="8" w:space="0" w:color="auto"/>
            </w:tcBorders>
            <w:shd w:val="clear" w:color="000000" w:fill="FFFFFF"/>
            <w:vAlign w:val="bottom"/>
            <w:hideMark/>
          </w:tcPr>
          <w:p w14:paraId="69579BE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Total Births</w:t>
            </w:r>
          </w:p>
        </w:tc>
        <w:tc>
          <w:tcPr>
            <w:tcW w:w="810" w:type="dxa"/>
            <w:tcBorders>
              <w:top w:val="nil"/>
              <w:left w:val="single" w:sz="8" w:space="0" w:color="auto"/>
              <w:bottom w:val="single" w:sz="4" w:space="0" w:color="auto"/>
              <w:right w:val="nil"/>
            </w:tcBorders>
            <w:shd w:val="clear" w:color="000000" w:fill="FFFFFF"/>
            <w:vAlign w:val="center"/>
            <w:hideMark/>
          </w:tcPr>
          <w:p w14:paraId="6104C0B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940" w:type="dxa"/>
            <w:tcBorders>
              <w:top w:val="nil"/>
              <w:left w:val="nil"/>
              <w:bottom w:val="single" w:sz="4" w:space="0" w:color="auto"/>
              <w:right w:val="single" w:sz="4" w:space="0" w:color="auto"/>
            </w:tcBorders>
            <w:shd w:val="clear" w:color="000000" w:fill="FFFFFF"/>
            <w:vAlign w:val="center"/>
            <w:hideMark/>
          </w:tcPr>
          <w:p w14:paraId="0E60FCA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c>
          <w:tcPr>
            <w:tcW w:w="860" w:type="dxa"/>
            <w:tcBorders>
              <w:top w:val="nil"/>
              <w:left w:val="nil"/>
              <w:bottom w:val="single" w:sz="4" w:space="0" w:color="auto"/>
              <w:right w:val="nil"/>
            </w:tcBorders>
            <w:shd w:val="clear" w:color="000000" w:fill="FFFFFF"/>
            <w:vAlign w:val="center"/>
            <w:hideMark/>
          </w:tcPr>
          <w:p w14:paraId="39C8540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720" w:type="dxa"/>
            <w:tcBorders>
              <w:top w:val="nil"/>
              <w:left w:val="nil"/>
              <w:bottom w:val="single" w:sz="4" w:space="0" w:color="auto"/>
              <w:right w:val="single" w:sz="4" w:space="0" w:color="auto"/>
            </w:tcBorders>
            <w:shd w:val="clear" w:color="000000" w:fill="FFFFFF"/>
            <w:vAlign w:val="center"/>
            <w:hideMark/>
          </w:tcPr>
          <w:p w14:paraId="554D4CF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c>
          <w:tcPr>
            <w:tcW w:w="900" w:type="dxa"/>
            <w:tcBorders>
              <w:top w:val="nil"/>
              <w:left w:val="nil"/>
              <w:bottom w:val="single" w:sz="4" w:space="0" w:color="auto"/>
              <w:right w:val="nil"/>
            </w:tcBorders>
            <w:shd w:val="clear" w:color="000000" w:fill="FFFFFF"/>
            <w:vAlign w:val="center"/>
            <w:hideMark/>
          </w:tcPr>
          <w:p w14:paraId="118E7C3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810" w:type="dxa"/>
            <w:tcBorders>
              <w:top w:val="nil"/>
              <w:left w:val="nil"/>
              <w:bottom w:val="single" w:sz="4" w:space="0" w:color="auto"/>
              <w:right w:val="single" w:sz="8" w:space="0" w:color="auto"/>
            </w:tcBorders>
            <w:shd w:val="clear" w:color="000000" w:fill="FFFFFF"/>
            <w:vAlign w:val="center"/>
            <w:hideMark/>
          </w:tcPr>
          <w:p w14:paraId="223F433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c>
          <w:tcPr>
            <w:tcW w:w="810" w:type="dxa"/>
            <w:tcBorders>
              <w:top w:val="nil"/>
              <w:left w:val="nil"/>
              <w:bottom w:val="single" w:sz="4" w:space="0" w:color="auto"/>
              <w:right w:val="nil"/>
            </w:tcBorders>
            <w:shd w:val="clear" w:color="000000" w:fill="FFFFFF"/>
            <w:vAlign w:val="center"/>
            <w:hideMark/>
          </w:tcPr>
          <w:p w14:paraId="700144A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810" w:type="dxa"/>
            <w:tcBorders>
              <w:top w:val="nil"/>
              <w:left w:val="nil"/>
              <w:bottom w:val="single" w:sz="4" w:space="0" w:color="auto"/>
              <w:right w:val="single" w:sz="4" w:space="0" w:color="auto"/>
            </w:tcBorders>
            <w:shd w:val="clear" w:color="000000" w:fill="FFFFFF"/>
            <w:vAlign w:val="center"/>
            <w:hideMark/>
          </w:tcPr>
          <w:p w14:paraId="7BB4A28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c>
          <w:tcPr>
            <w:tcW w:w="720" w:type="dxa"/>
            <w:tcBorders>
              <w:top w:val="nil"/>
              <w:left w:val="nil"/>
              <w:bottom w:val="single" w:sz="4" w:space="0" w:color="auto"/>
              <w:right w:val="nil"/>
            </w:tcBorders>
            <w:shd w:val="clear" w:color="000000" w:fill="FFFFFF"/>
            <w:vAlign w:val="center"/>
            <w:hideMark/>
          </w:tcPr>
          <w:p w14:paraId="5BCCBEE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1170" w:type="dxa"/>
            <w:tcBorders>
              <w:top w:val="nil"/>
              <w:left w:val="nil"/>
              <w:bottom w:val="single" w:sz="4" w:space="0" w:color="auto"/>
              <w:right w:val="single" w:sz="4" w:space="0" w:color="auto"/>
            </w:tcBorders>
            <w:shd w:val="clear" w:color="000000" w:fill="FFFFFF"/>
            <w:vAlign w:val="center"/>
            <w:hideMark/>
          </w:tcPr>
          <w:p w14:paraId="58C3BED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c>
          <w:tcPr>
            <w:tcW w:w="1170" w:type="dxa"/>
            <w:gridSpan w:val="2"/>
            <w:tcBorders>
              <w:top w:val="nil"/>
              <w:left w:val="nil"/>
              <w:bottom w:val="single" w:sz="4" w:space="0" w:color="auto"/>
              <w:right w:val="nil"/>
            </w:tcBorders>
            <w:shd w:val="clear" w:color="000000" w:fill="FFFFFF"/>
            <w:vAlign w:val="center"/>
            <w:hideMark/>
          </w:tcPr>
          <w:p w14:paraId="687D16A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500,000 Population</w:t>
            </w:r>
          </w:p>
        </w:tc>
        <w:tc>
          <w:tcPr>
            <w:tcW w:w="720" w:type="dxa"/>
            <w:tcBorders>
              <w:top w:val="nil"/>
              <w:left w:val="nil"/>
              <w:bottom w:val="single" w:sz="4" w:space="0" w:color="auto"/>
              <w:right w:val="single" w:sz="8" w:space="0" w:color="auto"/>
            </w:tcBorders>
            <w:shd w:val="clear" w:color="000000" w:fill="FFFFFF"/>
            <w:vAlign w:val="center"/>
            <w:hideMark/>
          </w:tcPr>
          <w:p w14:paraId="21DB92C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Per 20,000 Births</w:t>
            </w:r>
          </w:p>
        </w:tc>
      </w:tr>
      <w:tr w:rsidR="00C8364F" w:rsidRPr="00BF5D84" w14:paraId="77BCA8D9"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77B86FE0" w14:textId="77777777" w:rsidR="00C8364F" w:rsidRPr="00BF5D84" w:rsidRDefault="00C8364F" w:rsidP="00C8364F">
            <w:pPr>
              <w:spacing w:after="0" w:line="240" w:lineRule="auto"/>
              <w:rPr>
                <w:rFonts w:ascii="Times New Roman" w:eastAsia="Times New Roman" w:hAnsi="Times New Roman" w:cs="Times New Roman"/>
                <w:b/>
                <w:bCs/>
                <w:color w:val="000000"/>
                <w:sz w:val="18"/>
                <w:szCs w:val="18"/>
              </w:rPr>
            </w:pPr>
            <w:r w:rsidRPr="00BF5D84">
              <w:rPr>
                <w:rFonts w:ascii="Times New Roman" w:eastAsia="Times New Roman" w:hAnsi="Times New Roman" w:cs="Times New Roman"/>
                <w:b/>
                <w:bCs/>
                <w:color w:val="000000"/>
                <w:sz w:val="18"/>
                <w:szCs w:val="18"/>
              </w:rPr>
              <w:t>Argentina</w:t>
            </w:r>
          </w:p>
        </w:tc>
        <w:tc>
          <w:tcPr>
            <w:tcW w:w="1090" w:type="dxa"/>
            <w:tcBorders>
              <w:top w:val="nil"/>
              <w:left w:val="nil"/>
              <w:bottom w:val="nil"/>
              <w:right w:val="nil"/>
            </w:tcBorders>
            <w:shd w:val="clear" w:color="000000" w:fill="FFFFFF"/>
            <w:noWrap/>
            <w:vAlign w:val="bottom"/>
            <w:hideMark/>
          </w:tcPr>
          <w:p w14:paraId="79A8EC1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gridSpan w:val="2"/>
            <w:tcBorders>
              <w:top w:val="nil"/>
              <w:left w:val="nil"/>
              <w:bottom w:val="nil"/>
              <w:right w:val="single" w:sz="8" w:space="0" w:color="auto"/>
            </w:tcBorders>
            <w:shd w:val="clear" w:color="000000" w:fill="FFFFFF"/>
            <w:noWrap/>
            <w:vAlign w:val="bottom"/>
            <w:hideMark/>
          </w:tcPr>
          <w:p w14:paraId="6075469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single" w:sz="8" w:space="0" w:color="auto"/>
              <w:bottom w:val="nil"/>
              <w:right w:val="nil"/>
            </w:tcBorders>
            <w:shd w:val="clear" w:color="000000" w:fill="FFFFFF"/>
            <w:noWrap/>
            <w:vAlign w:val="center"/>
            <w:hideMark/>
          </w:tcPr>
          <w:p w14:paraId="0E21861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40" w:type="dxa"/>
            <w:tcBorders>
              <w:top w:val="nil"/>
              <w:left w:val="nil"/>
              <w:bottom w:val="nil"/>
              <w:right w:val="single" w:sz="4" w:space="0" w:color="auto"/>
            </w:tcBorders>
            <w:shd w:val="clear" w:color="000000" w:fill="FFFFFF"/>
            <w:noWrap/>
            <w:vAlign w:val="center"/>
            <w:hideMark/>
          </w:tcPr>
          <w:p w14:paraId="3721F08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60" w:type="dxa"/>
            <w:tcBorders>
              <w:top w:val="nil"/>
              <w:left w:val="nil"/>
              <w:bottom w:val="nil"/>
              <w:right w:val="nil"/>
            </w:tcBorders>
            <w:shd w:val="clear" w:color="000000" w:fill="FFFFFF"/>
            <w:noWrap/>
            <w:vAlign w:val="center"/>
            <w:hideMark/>
          </w:tcPr>
          <w:p w14:paraId="2C15528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14:paraId="490B8C3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14:paraId="5B0FC46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8" w:space="0" w:color="auto"/>
            </w:tcBorders>
            <w:shd w:val="clear" w:color="000000" w:fill="FFFFFF"/>
            <w:noWrap/>
            <w:vAlign w:val="center"/>
            <w:hideMark/>
          </w:tcPr>
          <w:p w14:paraId="06EF28E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nil"/>
            </w:tcBorders>
            <w:shd w:val="clear" w:color="000000" w:fill="FFFFFF"/>
            <w:noWrap/>
            <w:vAlign w:val="center"/>
            <w:hideMark/>
          </w:tcPr>
          <w:p w14:paraId="2001965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14:paraId="77F2433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nil"/>
            </w:tcBorders>
            <w:shd w:val="clear" w:color="000000" w:fill="FFFFFF"/>
            <w:noWrap/>
            <w:vAlign w:val="center"/>
            <w:hideMark/>
          </w:tcPr>
          <w:p w14:paraId="2408FE6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tcBorders>
              <w:top w:val="nil"/>
              <w:left w:val="nil"/>
              <w:bottom w:val="nil"/>
              <w:right w:val="single" w:sz="4" w:space="0" w:color="auto"/>
            </w:tcBorders>
            <w:shd w:val="clear" w:color="000000" w:fill="FFFFFF"/>
            <w:noWrap/>
            <w:vAlign w:val="center"/>
            <w:hideMark/>
          </w:tcPr>
          <w:p w14:paraId="0815820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gridSpan w:val="2"/>
            <w:tcBorders>
              <w:top w:val="nil"/>
              <w:left w:val="nil"/>
              <w:bottom w:val="nil"/>
              <w:right w:val="nil"/>
            </w:tcBorders>
            <w:shd w:val="clear" w:color="000000" w:fill="FFFFFF"/>
            <w:noWrap/>
            <w:vAlign w:val="center"/>
            <w:hideMark/>
          </w:tcPr>
          <w:p w14:paraId="3C2A05A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8" w:space="0" w:color="auto"/>
            </w:tcBorders>
            <w:shd w:val="clear" w:color="000000" w:fill="FFFFFF"/>
            <w:noWrap/>
            <w:vAlign w:val="center"/>
            <w:hideMark/>
          </w:tcPr>
          <w:p w14:paraId="3326EF7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r>
      <w:tr w:rsidR="00C8364F" w:rsidRPr="00BF5D84" w14:paraId="4D303741"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1BA69521"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Buenos Aires</w:t>
            </w:r>
          </w:p>
        </w:tc>
        <w:tc>
          <w:tcPr>
            <w:tcW w:w="1090" w:type="dxa"/>
            <w:tcBorders>
              <w:top w:val="nil"/>
              <w:left w:val="nil"/>
              <w:bottom w:val="nil"/>
              <w:right w:val="nil"/>
            </w:tcBorders>
            <w:shd w:val="clear" w:color="000000" w:fill="FFFFFF"/>
            <w:noWrap/>
            <w:vAlign w:val="bottom"/>
            <w:hideMark/>
          </w:tcPr>
          <w:p w14:paraId="60B3D60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3,252,676</w:t>
            </w:r>
          </w:p>
        </w:tc>
        <w:tc>
          <w:tcPr>
            <w:tcW w:w="720" w:type="dxa"/>
            <w:gridSpan w:val="2"/>
            <w:tcBorders>
              <w:top w:val="nil"/>
              <w:left w:val="nil"/>
              <w:bottom w:val="nil"/>
              <w:right w:val="single" w:sz="8" w:space="0" w:color="auto"/>
            </w:tcBorders>
            <w:shd w:val="clear" w:color="000000" w:fill="FFFFFF"/>
            <w:noWrap/>
            <w:vAlign w:val="bottom"/>
            <w:hideMark/>
          </w:tcPr>
          <w:p w14:paraId="6E277A0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53,364</w:t>
            </w:r>
          </w:p>
        </w:tc>
        <w:tc>
          <w:tcPr>
            <w:tcW w:w="810" w:type="dxa"/>
            <w:tcBorders>
              <w:top w:val="nil"/>
              <w:left w:val="single" w:sz="8" w:space="0" w:color="auto"/>
              <w:bottom w:val="nil"/>
              <w:right w:val="nil"/>
            </w:tcBorders>
            <w:shd w:val="clear" w:color="000000" w:fill="FFFFFF"/>
            <w:noWrap/>
            <w:vAlign w:val="center"/>
            <w:hideMark/>
          </w:tcPr>
          <w:p w14:paraId="7B80449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2.46</w:t>
            </w:r>
          </w:p>
        </w:tc>
        <w:tc>
          <w:tcPr>
            <w:tcW w:w="940" w:type="dxa"/>
            <w:tcBorders>
              <w:top w:val="nil"/>
              <w:left w:val="nil"/>
              <w:bottom w:val="nil"/>
              <w:right w:val="single" w:sz="4" w:space="0" w:color="auto"/>
            </w:tcBorders>
            <w:shd w:val="clear" w:color="000000" w:fill="E2EFDA"/>
            <w:noWrap/>
            <w:vAlign w:val="center"/>
            <w:hideMark/>
          </w:tcPr>
          <w:p w14:paraId="02D33E2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6.00</w:t>
            </w:r>
          </w:p>
        </w:tc>
        <w:tc>
          <w:tcPr>
            <w:tcW w:w="860" w:type="dxa"/>
            <w:tcBorders>
              <w:top w:val="nil"/>
              <w:left w:val="nil"/>
              <w:bottom w:val="nil"/>
              <w:right w:val="nil"/>
            </w:tcBorders>
            <w:shd w:val="clear" w:color="000000" w:fill="FFFFFF"/>
            <w:noWrap/>
            <w:vAlign w:val="center"/>
            <w:hideMark/>
          </w:tcPr>
          <w:p w14:paraId="7D05138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1.23</w:t>
            </w:r>
          </w:p>
        </w:tc>
        <w:tc>
          <w:tcPr>
            <w:tcW w:w="720" w:type="dxa"/>
            <w:tcBorders>
              <w:top w:val="nil"/>
              <w:left w:val="nil"/>
              <w:bottom w:val="nil"/>
              <w:right w:val="single" w:sz="4" w:space="0" w:color="auto"/>
            </w:tcBorders>
            <w:shd w:val="clear" w:color="000000" w:fill="FFFFFF"/>
            <w:noWrap/>
            <w:vAlign w:val="center"/>
            <w:hideMark/>
          </w:tcPr>
          <w:p w14:paraId="46CBBB7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3.00</w:t>
            </w:r>
          </w:p>
        </w:tc>
        <w:tc>
          <w:tcPr>
            <w:tcW w:w="900" w:type="dxa"/>
            <w:tcBorders>
              <w:top w:val="nil"/>
              <w:left w:val="nil"/>
              <w:bottom w:val="nil"/>
              <w:right w:val="nil"/>
            </w:tcBorders>
            <w:shd w:val="clear" w:color="000000" w:fill="FFFFFF"/>
            <w:noWrap/>
            <w:vAlign w:val="center"/>
            <w:hideMark/>
          </w:tcPr>
          <w:p w14:paraId="10E40B2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1.08</w:t>
            </w:r>
          </w:p>
        </w:tc>
        <w:tc>
          <w:tcPr>
            <w:tcW w:w="810" w:type="dxa"/>
            <w:tcBorders>
              <w:top w:val="nil"/>
              <w:left w:val="nil"/>
              <w:bottom w:val="nil"/>
              <w:right w:val="single" w:sz="8" w:space="0" w:color="auto"/>
            </w:tcBorders>
            <w:shd w:val="clear" w:color="000000" w:fill="FFFFFF"/>
            <w:noWrap/>
            <w:vAlign w:val="center"/>
            <w:hideMark/>
          </w:tcPr>
          <w:p w14:paraId="178D2DE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1.12</w:t>
            </w:r>
          </w:p>
        </w:tc>
        <w:tc>
          <w:tcPr>
            <w:tcW w:w="810" w:type="dxa"/>
            <w:tcBorders>
              <w:top w:val="nil"/>
              <w:left w:val="nil"/>
              <w:bottom w:val="nil"/>
              <w:right w:val="nil"/>
            </w:tcBorders>
            <w:shd w:val="clear" w:color="000000" w:fill="E2EFDA"/>
            <w:noWrap/>
            <w:vAlign w:val="center"/>
            <w:hideMark/>
          </w:tcPr>
          <w:p w14:paraId="1E2733D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2.46</w:t>
            </w:r>
          </w:p>
        </w:tc>
        <w:tc>
          <w:tcPr>
            <w:tcW w:w="810" w:type="dxa"/>
            <w:tcBorders>
              <w:top w:val="nil"/>
              <w:left w:val="nil"/>
              <w:bottom w:val="nil"/>
              <w:right w:val="single" w:sz="4" w:space="0" w:color="auto"/>
            </w:tcBorders>
            <w:shd w:val="clear" w:color="000000" w:fill="E2EFDA"/>
            <w:noWrap/>
            <w:vAlign w:val="center"/>
            <w:hideMark/>
          </w:tcPr>
          <w:p w14:paraId="60FB892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6.00</w:t>
            </w:r>
          </w:p>
        </w:tc>
        <w:tc>
          <w:tcPr>
            <w:tcW w:w="720" w:type="dxa"/>
            <w:tcBorders>
              <w:top w:val="nil"/>
              <w:left w:val="nil"/>
              <w:bottom w:val="nil"/>
              <w:right w:val="nil"/>
            </w:tcBorders>
            <w:shd w:val="clear" w:color="000000" w:fill="E2EFDA"/>
            <w:noWrap/>
            <w:vAlign w:val="center"/>
            <w:hideMark/>
          </w:tcPr>
          <w:p w14:paraId="2CCA82A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1.08</w:t>
            </w:r>
          </w:p>
        </w:tc>
        <w:tc>
          <w:tcPr>
            <w:tcW w:w="1170" w:type="dxa"/>
            <w:tcBorders>
              <w:top w:val="nil"/>
              <w:left w:val="nil"/>
              <w:bottom w:val="nil"/>
              <w:right w:val="single" w:sz="4" w:space="0" w:color="auto"/>
            </w:tcBorders>
            <w:shd w:val="clear" w:color="000000" w:fill="E2EFDA"/>
            <w:noWrap/>
            <w:vAlign w:val="center"/>
            <w:hideMark/>
          </w:tcPr>
          <w:p w14:paraId="70030B7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2.62</w:t>
            </w:r>
          </w:p>
        </w:tc>
        <w:tc>
          <w:tcPr>
            <w:tcW w:w="1170" w:type="dxa"/>
            <w:gridSpan w:val="2"/>
            <w:tcBorders>
              <w:top w:val="nil"/>
              <w:left w:val="nil"/>
              <w:bottom w:val="nil"/>
              <w:right w:val="nil"/>
            </w:tcBorders>
            <w:shd w:val="clear" w:color="000000" w:fill="FFFFFF"/>
            <w:noWrap/>
            <w:vAlign w:val="center"/>
            <w:hideMark/>
          </w:tcPr>
          <w:p w14:paraId="3FDAF8E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0.46</w:t>
            </w:r>
          </w:p>
        </w:tc>
        <w:tc>
          <w:tcPr>
            <w:tcW w:w="720" w:type="dxa"/>
            <w:tcBorders>
              <w:top w:val="nil"/>
              <w:left w:val="nil"/>
              <w:bottom w:val="nil"/>
              <w:right w:val="single" w:sz="8" w:space="0" w:color="auto"/>
            </w:tcBorders>
            <w:shd w:val="clear" w:color="000000" w:fill="E2EFDA"/>
            <w:noWrap/>
            <w:vAlign w:val="center"/>
            <w:hideMark/>
          </w:tcPr>
          <w:p w14:paraId="4E8B32F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1.12</w:t>
            </w:r>
          </w:p>
        </w:tc>
      </w:tr>
      <w:tr w:rsidR="00AC29FA" w:rsidRPr="00BF5D84" w14:paraId="66708E47"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4DC4918D" w14:textId="77777777" w:rsidR="00AC29FA" w:rsidRPr="00BF5D84" w:rsidRDefault="00AC29FA" w:rsidP="00AC29FA">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Jujuy</w:t>
            </w:r>
          </w:p>
        </w:tc>
        <w:tc>
          <w:tcPr>
            <w:tcW w:w="1090" w:type="dxa"/>
            <w:tcBorders>
              <w:top w:val="nil"/>
              <w:left w:val="nil"/>
              <w:bottom w:val="nil"/>
              <w:right w:val="nil"/>
            </w:tcBorders>
            <w:shd w:val="clear" w:color="000000" w:fill="FFFFFF"/>
            <w:noWrap/>
            <w:vAlign w:val="bottom"/>
            <w:hideMark/>
          </w:tcPr>
          <w:p w14:paraId="0910BF5E"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769,126</w:t>
            </w:r>
          </w:p>
        </w:tc>
        <w:tc>
          <w:tcPr>
            <w:tcW w:w="720" w:type="dxa"/>
            <w:gridSpan w:val="2"/>
            <w:tcBorders>
              <w:top w:val="nil"/>
              <w:left w:val="nil"/>
              <w:bottom w:val="nil"/>
              <w:right w:val="single" w:sz="8" w:space="0" w:color="auto"/>
            </w:tcBorders>
            <w:shd w:val="clear" w:color="000000" w:fill="FFFFFF"/>
            <w:noWrap/>
            <w:vAlign w:val="bottom"/>
            <w:hideMark/>
          </w:tcPr>
          <w:p w14:paraId="628A3743"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13,321</w:t>
            </w:r>
          </w:p>
        </w:tc>
        <w:tc>
          <w:tcPr>
            <w:tcW w:w="810" w:type="dxa"/>
            <w:tcBorders>
              <w:top w:val="nil"/>
              <w:left w:val="single" w:sz="8" w:space="0" w:color="auto"/>
              <w:bottom w:val="nil"/>
              <w:right w:val="nil"/>
            </w:tcBorders>
            <w:shd w:val="clear" w:color="000000" w:fill="FFFFFF"/>
            <w:noWrap/>
            <w:vAlign w:val="center"/>
            <w:hideMark/>
          </w:tcPr>
          <w:p w14:paraId="6B76F56E"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2.60</w:t>
            </w:r>
          </w:p>
        </w:tc>
        <w:tc>
          <w:tcPr>
            <w:tcW w:w="940" w:type="dxa"/>
            <w:tcBorders>
              <w:top w:val="nil"/>
              <w:left w:val="nil"/>
              <w:bottom w:val="nil"/>
              <w:right w:val="single" w:sz="4" w:space="0" w:color="auto"/>
            </w:tcBorders>
            <w:shd w:val="clear" w:color="000000" w:fill="E2EFDA"/>
            <w:noWrap/>
            <w:vAlign w:val="center"/>
            <w:hideMark/>
          </w:tcPr>
          <w:p w14:paraId="4DB272F9"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6.01</w:t>
            </w:r>
          </w:p>
        </w:tc>
        <w:tc>
          <w:tcPr>
            <w:tcW w:w="860" w:type="dxa"/>
            <w:tcBorders>
              <w:top w:val="nil"/>
              <w:left w:val="nil"/>
              <w:bottom w:val="nil"/>
              <w:right w:val="nil"/>
            </w:tcBorders>
            <w:shd w:val="clear" w:color="000000" w:fill="FFFFFF"/>
            <w:noWrap/>
            <w:vAlign w:val="center"/>
            <w:hideMark/>
          </w:tcPr>
          <w:p w14:paraId="51F19798"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1.95</w:t>
            </w:r>
          </w:p>
        </w:tc>
        <w:tc>
          <w:tcPr>
            <w:tcW w:w="720" w:type="dxa"/>
            <w:tcBorders>
              <w:top w:val="nil"/>
              <w:left w:val="nil"/>
              <w:bottom w:val="nil"/>
              <w:right w:val="single" w:sz="4" w:space="0" w:color="auto"/>
            </w:tcBorders>
            <w:shd w:val="clear" w:color="000000" w:fill="FFFFFF"/>
            <w:noWrap/>
            <w:vAlign w:val="center"/>
            <w:hideMark/>
          </w:tcPr>
          <w:p w14:paraId="3C517397"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4.50</w:t>
            </w:r>
          </w:p>
        </w:tc>
        <w:tc>
          <w:tcPr>
            <w:tcW w:w="900" w:type="dxa"/>
            <w:tcBorders>
              <w:top w:val="nil"/>
              <w:left w:val="nil"/>
              <w:bottom w:val="nil"/>
              <w:right w:val="nil"/>
            </w:tcBorders>
            <w:shd w:val="clear" w:color="000000" w:fill="FFFFFF"/>
            <w:noWrap/>
            <w:vAlign w:val="center"/>
            <w:hideMark/>
          </w:tcPr>
          <w:p w14:paraId="1BCC4BBD" w14:textId="529328B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8" w:space="0" w:color="auto"/>
            </w:tcBorders>
            <w:shd w:val="clear" w:color="000000" w:fill="FFFFFF"/>
            <w:noWrap/>
            <w:vAlign w:val="center"/>
            <w:hideMark/>
          </w:tcPr>
          <w:p w14:paraId="07824A03"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E2EFDA"/>
            <w:noWrap/>
            <w:vAlign w:val="center"/>
            <w:hideMark/>
          </w:tcPr>
          <w:p w14:paraId="2C5DF8FB"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2.60</w:t>
            </w:r>
          </w:p>
        </w:tc>
        <w:tc>
          <w:tcPr>
            <w:tcW w:w="810" w:type="dxa"/>
            <w:tcBorders>
              <w:top w:val="nil"/>
              <w:left w:val="nil"/>
              <w:bottom w:val="nil"/>
              <w:right w:val="single" w:sz="4" w:space="0" w:color="auto"/>
            </w:tcBorders>
            <w:shd w:val="clear" w:color="000000" w:fill="E2EFDA"/>
            <w:noWrap/>
            <w:vAlign w:val="center"/>
            <w:hideMark/>
          </w:tcPr>
          <w:p w14:paraId="2C258F40"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6.01</w:t>
            </w:r>
          </w:p>
        </w:tc>
        <w:tc>
          <w:tcPr>
            <w:tcW w:w="720" w:type="dxa"/>
            <w:tcBorders>
              <w:top w:val="nil"/>
              <w:left w:val="nil"/>
              <w:bottom w:val="nil"/>
              <w:right w:val="nil"/>
            </w:tcBorders>
            <w:shd w:val="clear" w:color="000000" w:fill="E2EFDA"/>
            <w:noWrap/>
            <w:vAlign w:val="center"/>
            <w:hideMark/>
          </w:tcPr>
          <w:p w14:paraId="37F54A77"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1.30</w:t>
            </w:r>
          </w:p>
        </w:tc>
        <w:tc>
          <w:tcPr>
            <w:tcW w:w="1170" w:type="dxa"/>
            <w:tcBorders>
              <w:top w:val="nil"/>
              <w:left w:val="nil"/>
              <w:bottom w:val="nil"/>
              <w:right w:val="single" w:sz="4" w:space="0" w:color="auto"/>
            </w:tcBorders>
            <w:shd w:val="clear" w:color="000000" w:fill="E2EFDA"/>
            <w:noWrap/>
            <w:vAlign w:val="center"/>
            <w:hideMark/>
          </w:tcPr>
          <w:p w14:paraId="58368441"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3.00</w:t>
            </w:r>
          </w:p>
        </w:tc>
        <w:tc>
          <w:tcPr>
            <w:tcW w:w="1170" w:type="dxa"/>
            <w:gridSpan w:val="2"/>
            <w:tcBorders>
              <w:top w:val="nil"/>
              <w:left w:val="nil"/>
              <w:bottom w:val="nil"/>
              <w:right w:val="nil"/>
            </w:tcBorders>
            <w:shd w:val="clear" w:color="000000" w:fill="FFFFFF"/>
            <w:noWrap/>
            <w:vAlign w:val="center"/>
            <w:hideMark/>
          </w:tcPr>
          <w:p w14:paraId="3E7CA753"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4F2C02B4"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AC29FA" w:rsidRPr="00BF5D84" w14:paraId="6EE6A84F"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070F204C" w14:textId="77777777" w:rsidR="00AC29FA" w:rsidRPr="00BF5D84" w:rsidRDefault="00AC29FA" w:rsidP="00AC29FA">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La Pampa</w:t>
            </w:r>
          </w:p>
        </w:tc>
        <w:tc>
          <w:tcPr>
            <w:tcW w:w="1090" w:type="dxa"/>
            <w:tcBorders>
              <w:top w:val="nil"/>
              <w:left w:val="nil"/>
              <w:bottom w:val="nil"/>
              <w:right w:val="nil"/>
            </w:tcBorders>
            <w:shd w:val="clear" w:color="000000" w:fill="FFFFFF"/>
            <w:noWrap/>
            <w:vAlign w:val="bottom"/>
            <w:hideMark/>
          </w:tcPr>
          <w:p w14:paraId="6A56C9AA"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311,725</w:t>
            </w:r>
          </w:p>
        </w:tc>
        <w:tc>
          <w:tcPr>
            <w:tcW w:w="720" w:type="dxa"/>
            <w:gridSpan w:val="2"/>
            <w:tcBorders>
              <w:top w:val="nil"/>
              <w:left w:val="nil"/>
              <w:bottom w:val="nil"/>
              <w:right w:val="single" w:sz="8" w:space="0" w:color="auto"/>
            </w:tcBorders>
            <w:shd w:val="clear" w:color="000000" w:fill="FFFFFF"/>
            <w:noWrap/>
            <w:vAlign w:val="bottom"/>
            <w:hideMark/>
          </w:tcPr>
          <w:p w14:paraId="1E837898"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4,877</w:t>
            </w:r>
          </w:p>
        </w:tc>
        <w:tc>
          <w:tcPr>
            <w:tcW w:w="810" w:type="dxa"/>
            <w:tcBorders>
              <w:top w:val="nil"/>
              <w:left w:val="single" w:sz="8" w:space="0" w:color="auto"/>
              <w:bottom w:val="nil"/>
              <w:right w:val="nil"/>
            </w:tcBorders>
            <w:shd w:val="clear" w:color="000000" w:fill="E2EFDA"/>
            <w:noWrap/>
            <w:vAlign w:val="center"/>
            <w:hideMark/>
          </w:tcPr>
          <w:p w14:paraId="34B62008"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9.62</w:t>
            </w:r>
          </w:p>
        </w:tc>
        <w:tc>
          <w:tcPr>
            <w:tcW w:w="940" w:type="dxa"/>
            <w:tcBorders>
              <w:top w:val="nil"/>
              <w:left w:val="nil"/>
              <w:bottom w:val="nil"/>
              <w:right w:val="single" w:sz="4" w:space="0" w:color="auto"/>
            </w:tcBorders>
            <w:shd w:val="clear" w:color="000000" w:fill="E2EFDA"/>
            <w:noWrap/>
            <w:vAlign w:val="center"/>
            <w:hideMark/>
          </w:tcPr>
          <w:p w14:paraId="49F7B151"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24.61</w:t>
            </w:r>
          </w:p>
        </w:tc>
        <w:tc>
          <w:tcPr>
            <w:tcW w:w="860" w:type="dxa"/>
            <w:tcBorders>
              <w:top w:val="nil"/>
              <w:left w:val="nil"/>
              <w:bottom w:val="nil"/>
              <w:right w:val="nil"/>
            </w:tcBorders>
            <w:shd w:val="clear" w:color="000000" w:fill="FFFFFF"/>
            <w:noWrap/>
            <w:vAlign w:val="center"/>
            <w:hideMark/>
          </w:tcPr>
          <w:p w14:paraId="3E5A452C"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1.60</w:t>
            </w:r>
          </w:p>
        </w:tc>
        <w:tc>
          <w:tcPr>
            <w:tcW w:w="720" w:type="dxa"/>
            <w:tcBorders>
              <w:top w:val="nil"/>
              <w:left w:val="nil"/>
              <w:bottom w:val="nil"/>
              <w:right w:val="single" w:sz="4" w:space="0" w:color="auto"/>
            </w:tcBorders>
            <w:shd w:val="clear" w:color="000000" w:fill="FFFFFF"/>
            <w:noWrap/>
            <w:vAlign w:val="center"/>
            <w:hideMark/>
          </w:tcPr>
          <w:p w14:paraId="281C6D2C"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4.10</w:t>
            </w:r>
          </w:p>
        </w:tc>
        <w:tc>
          <w:tcPr>
            <w:tcW w:w="900" w:type="dxa"/>
            <w:tcBorders>
              <w:top w:val="nil"/>
              <w:left w:val="nil"/>
              <w:bottom w:val="nil"/>
              <w:right w:val="nil"/>
            </w:tcBorders>
            <w:shd w:val="clear" w:color="000000" w:fill="FFFFFF"/>
            <w:noWrap/>
            <w:vAlign w:val="center"/>
            <w:hideMark/>
          </w:tcPr>
          <w:p w14:paraId="6594EFB3" w14:textId="728DE3E5"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8" w:space="0" w:color="auto"/>
            </w:tcBorders>
            <w:shd w:val="clear" w:color="000000" w:fill="FFFFFF"/>
            <w:noWrap/>
            <w:vAlign w:val="center"/>
            <w:hideMark/>
          </w:tcPr>
          <w:p w14:paraId="1DBC8124"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E2EFDA"/>
            <w:noWrap/>
            <w:vAlign w:val="center"/>
            <w:hideMark/>
          </w:tcPr>
          <w:p w14:paraId="63B3171F"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9.62</w:t>
            </w:r>
          </w:p>
        </w:tc>
        <w:tc>
          <w:tcPr>
            <w:tcW w:w="810" w:type="dxa"/>
            <w:tcBorders>
              <w:top w:val="nil"/>
              <w:left w:val="nil"/>
              <w:bottom w:val="nil"/>
              <w:right w:val="single" w:sz="4" w:space="0" w:color="auto"/>
            </w:tcBorders>
            <w:shd w:val="clear" w:color="000000" w:fill="E2EFDA"/>
            <w:noWrap/>
            <w:vAlign w:val="center"/>
            <w:hideMark/>
          </w:tcPr>
          <w:p w14:paraId="688AE051"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24.61</w:t>
            </w:r>
          </w:p>
        </w:tc>
        <w:tc>
          <w:tcPr>
            <w:tcW w:w="720" w:type="dxa"/>
            <w:tcBorders>
              <w:top w:val="nil"/>
              <w:left w:val="nil"/>
              <w:bottom w:val="nil"/>
              <w:right w:val="nil"/>
            </w:tcBorders>
            <w:shd w:val="clear" w:color="000000" w:fill="E2EFDA"/>
            <w:noWrap/>
            <w:vAlign w:val="center"/>
            <w:hideMark/>
          </w:tcPr>
          <w:p w14:paraId="32CC7E62"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1.60</w:t>
            </w:r>
          </w:p>
        </w:tc>
        <w:tc>
          <w:tcPr>
            <w:tcW w:w="1170" w:type="dxa"/>
            <w:tcBorders>
              <w:top w:val="nil"/>
              <w:left w:val="nil"/>
              <w:bottom w:val="nil"/>
              <w:right w:val="single" w:sz="4" w:space="0" w:color="auto"/>
            </w:tcBorders>
            <w:shd w:val="clear" w:color="000000" w:fill="E2EFDA"/>
            <w:noWrap/>
            <w:vAlign w:val="center"/>
            <w:hideMark/>
          </w:tcPr>
          <w:p w14:paraId="6A195236"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4.10</w:t>
            </w:r>
          </w:p>
        </w:tc>
        <w:tc>
          <w:tcPr>
            <w:tcW w:w="1170" w:type="dxa"/>
            <w:gridSpan w:val="2"/>
            <w:tcBorders>
              <w:top w:val="nil"/>
              <w:left w:val="nil"/>
              <w:bottom w:val="nil"/>
              <w:right w:val="nil"/>
            </w:tcBorders>
            <w:shd w:val="clear" w:color="000000" w:fill="FFFFFF"/>
            <w:noWrap/>
            <w:vAlign w:val="center"/>
            <w:hideMark/>
          </w:tcPr>
          <w:p w14:paraId="6873CEEF"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3DD6A78D"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AC29FA" w:rsidRPr="00BF5D84" w14:paraId="16640A8E"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21D3C19B" w14:textId="77777777" w:rsidR="00AC29FA" w:rsidRPr="00BF5D84" w:rsidRDefault="00AC29FA" w:rsidP="00AC29FA">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Salta</w:t>
            </w:r>
          </w:p>
        </w:tc>
        <w:tc>
          <w:tcPr>
            <w:tcW w:w="1090" w:type="dxa"/>
            <w:tcBorders>
              <w:top w:val="nil"/>
              <w:left w:val="nil"/>
              <w:bottom w:val="nil"/>
              <w:right w:val="nil"/>
            </w:tcBorders>
            <w:shd w:val="clear" w:color="000000" w:fill="FFFFFF"/>
            <w:noWrap/>
            <w:vAlign w:val="bottom"/>
            <w:hideMark/>
          </w:tcPr>
          <w:p w14:paraId="53B72828"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1,336,252</w:t>
            </w:r>
          </w:p>
        </w:tc>
        <w:tc>
          <w:tcPr>
            <w:tcW w:w="720" w:type="dxa"/>
            <w:gridSpan w:val="2"/>
            <w:tcBorders>
              <w:top w:val="nil"/>
              <w:left w:val="nil"/>
              <w:bottom w:val="nil"/>
              <w:right w:val="single" w:sz="8" w:space="0" w:color="auto"/>
            </w:tcBorders>
            <w:shd w:val="clear" w:color="000000" w:fill="FFFFFF"/>
            <w:noWrap/>
            <w:vAlign w:val="bottom"/>
            <w:hideMark/>
          </w:tcPr>
          <w:p w14:paraId="348C5FFF"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26,679</w:t>
            </w:r>
          </w:p>
        </w:tc>
        <w:tc>
          <w:tcPr>
            <w:tcW w:w="810" w:type="dxa"/>
            <w:tcBorders>
              <w:top w:val="nil"/>
              <w:left w:val="single" w:sz="8" w:space="0" w:color="auto"/>
              <w:bottom w:val="nil"/>
              <w:right w:val="nil"/>
            </w:tcBorders>
            <w:shd w:val="clear" w:color="000000" w:fill="FFFFFF"/>
            <w:noWrap/>
            <w:vAlign w:val="center"/>
            <w:hideMark/>
          </w:tcPr>
          <w:p w14:paraId="084B8ED5"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2.99</w:t>
            </w:r>
          </w:p>
        </w:tc>
        <w:tc>
          <w:tcPr>
            <w:tcW w:w="940" w:type="dxa"/>
            <w:tcBorders>
              <w:top w:val="nil"/>
              <w:left w:val="nil"/>
              <w:bottom w:val="nil"/>
              <w:right w:val="single" w:sz="4" w:space="0" w:color="auto"/>
            </w:tcBorders>
            <w:shd w:val="clear" w:color="000000" w:fill="E2EFDA"/>
            <w:noWrap/>
            <w:vAlign w:val="center"/>
            <w:hideMark/>
          </w:tcPr>
          <w:p w14:paraId="55B34902"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6.00</w:t>
            </w:r>
          </w:p>
        </w:tc>
        <w:tc>
          <w:tcPr>
            <w:tcW w:w="860" w:type="dxa"/>
            <w:tcBorders>
              <w:top w:val="nil"/>
              <w:left w:val="nil"/>
              <w:bottom w:val="nil"/>
              <w:right w:val="nil"/>
            </w:tcBorders>
            <w:shd w:val="clear" w:color="000000" w:fill="FFFFFF"/>
            <w:noWrap/>
            <w:vAlign w:val="center"/>
            <w:hideMark/>
          </w:tcPr>
          <w:p w14:paraId="5A04C471"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1.87</w:t>
            </w:r>
          </w:p>
        </w:tc>
        <w:tc>
          <w:tcPr>
            <w:tcW w:w="720" w:type="dxa"/>
            <w:tcBorders>
              <w:top w:val="nil"/>
              <w:left w:val="nil"/>
              <w:bottom w:val="nil"/>
              <w:right w:val="single" w:sz="4" w:space="0" w:color="auto"/>
            </w:tcBorders>
            <w:shd w:val="clear" w:color="000000" w:fill="FFFFFF"/>
            <w:noWrap/>
            <w:vAlign w:val="center"/>
            <w:hideMark/>
          </w:tcPr>
          <w:p w14:paraId="03F1006A" w14:textId="33CDA6D6"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w:t>
            </w:r>
            <w:r w:rsidR="00A843A4" w:rsidRPr="00BF5D84">
              <w:rPr>
                <w:rFonts w:ascii="Times New Roman" w:eastAsia="Times New Roman" w:hAnsi="Times New Roman" w:cs="Times New Roman"/>
                <w:color w:val="000000"/>
                <w:sz w:val="18"/>
                <w:szCs w:val="18"/>
              </w:rPr>
              <w:t xml:space="preserve"> </w:t>
            </w:r>
            <w:r w:rsidRPr="00BF5D84">
              <w:rPr>
                <w:rFonts w:ascii="Times New Roman" w:eastAsia="Times New Roman" w:hAnsi="Times New Roman" w:cs="Times New Roman"/>
                <w:color w:val="000000"/>
                <w:sz w:val="18"/>
                <w:szCs w:val="18"/>
              </w:rPr>
              <w:t>.75</w:t>
            </w:r>
          </w:p>
        </w:tc>
        <w:tc>
          <w:tcPr>
            <w:tcW w:w="900" w:type="dxa"/>
            <w:tcBorders>
              <w:top w:val="nil"/>
              <w:left w:val="nil"/>
              <w:bottom w:val="nil"/>
              <w:right w:val="nil"/>
            </w:tcBorders>
            <w:shd w:val="clear" w:color="000000" w:fill="FFFFFF"/>
            <w:noWrap/>
            <w:vAlign w:val="center"/>
            <w:hideMark/>
          </w:tcPr>
          <w:p w14:paraId="4FA9A26C" w14:textId="486CCC3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8" w:space="0" w:color="auto"/>
            </w:tcBorders>
            <w:shd w:val="clear" w:color="000000" w:fill="FFFFFF"/>
            <w:noWrap/>
            <w:vAlign w:val="center"/>
            <w:hideMark/>
          </w:tcPr>
          <w:p w14:paraId="39C8E0C0"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E2EFDA"/>
            <w:noWrap/>
            <w:vAlign w:val="center"/>
            <w:hideMark/>
          </w:tcPr>
          <w:p w14:paraId="6A630595"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2.99</w:t>
            </w:r>
          </w:p>
        </w:tc>
        <w:tc>
          <w:tcPr>
            <w:tcW w:w="810" w:type="dxa"/>
            <w:tcBorders>
              <w:top w:val="nil"/>
              <w:left w:val="nil"/>
              <w:bottom w:val="nil"/>
              <w:right w:val="single" w:sz="4" w:space="0" w:color="auto"/>
            </w:tcBorders>
            <w:shd w:val="clear" w:color="000000" w:fill="E2EFDA"/>
            <w:noWrap/>
            <w:vAlign w:val="center"/>
            <w:hideMark/>
          </w:tcPr>
          <w:p w14:paraId="73DA0B2E"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6.00</w:t>
            </w:r>
          </w:p>
        </w:tc>
        <w:tc>
          <w:tcPr>
            <w:tcW w:w="720" w:type="dxa"/>
            <w:tcBorders>
              <w:top w:val="nil"/>
              <w:left w:val="nil"/>
              <w:bottom w:val="nil"/>
              <w:right w:val="nil"/>
            </w:tcBorders>
            <w:shd w:val="clear" w:color="000000" w:fill="E2EFDA"/>
            <w:noWrap/>
            <w:vAlign w:val="center"/>
            <w:hideMark/>
          </w:tcPr>
          <w:p w14:paraId="0EEBCCB0"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1.50</w:t>
            </w:r>
          </w:p>
        </w:tc>
        <w:tc>
          <w:tcPr>
            <w:tcW w:w="1170" w:type="dxa"/>
            <w:tcBorders>
              <w:top w:val="nil"/>
              <w:left w:val="nil"/>
              <w:bottom w:val="nil"/>
              <w:right w:val="single" w:sz="4" w:space="0" w:color="auto"/>
            </w:tcBorders>
            <w:shd w:val="clear" w:color="000000" w:fill="E2EFDA"/>
            <w:noWrap/>
            <w:vAlign w:val="center"/>
            <w:hideMark/>
          </w:tcPr>
          <w:p w14:paraId="071841D9"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3.00</w:t>
            </w:r>
          </w:p>
        </w:tc>
        <w:tc>
          <w:tcPr>
            <w:tcW w:w="1170" w:type="dxa"/>
            <w:gridSpan w:val="2"/>
            <w:tcBorders>
              <w:top w:val="nil"/>
              <w:left w:val="nil"/>
              <w:bottom w:val="nil"/>
              <w:right w:val="nil"/>
            </w:tcBorders>
            <w:shd w:val="clear" w:color="000000" w:fill="FFFFFF"/>
            <w:noWrap/>
            <w:vAlign w:val="center"/>
            <w:hideMark/>
          </w:tcPr>
          <w:p w14:paraId="48A2E75E"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2C92CA34" w14:textId="77777777" w:rsidR="00AC29FA" w:rsidRPr="00BF5D84" w:rsidRDefault="00AC29FA" w:rsidP="00AC29FA">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C8364F" w:rsidRPr="00BF5D84" w14:paraId="0947D685"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16F59F03" w14:textId="77777777" w:rsidR="00C8364F" w:rsidRPr="00BF5D84" w:rsidRDefault="00C8364F" w:rsidP="00C8364F">
            <w:pPr>
              <w:spacing w:after="0" w:line="240" w:lineRule="auto"/>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090" w:type="dxa"/>
            <w:tcBorders>
              <w:top w:val="nil"/>
              <w:left w:val="nil"/>
              <w:bottom w:val="nil"/>
              <w:right w:val="nil"/>
            </w:tcBorders>
            <w:shd w:val="clear" w:color="000000" w:fill="FFFFFF"/>
            <w:noWrap/>
            <w:vAlign w:val="bottom"/>
            <w:hideMark/>
          </w:tcPr>
          <w:p w14:paraId="67E1FD1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gridSpan w:val="2"/>
            <w:tcBorders>
              <w:top w:val="nil"/>
              <w:left w:val="nil"/>
              <w:bottom w:val="nil"/>
              <w:right w:val="single" w:sz="8" w:space="0" w:color="auto"/>
            </w:tcBorders>
            <w:shd w:val="clear" w:color="000000" w:fill="FFFFFF"/>
            <w:noWrap/>
            <w:vAlign w:val="bottom"/>
            <w:hideMark/>
          </w:tcPr>
          <w:p w14:paraId="63B86F9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single" w:sz="8" w:space="0" w:color="auto"/>
              <w:bottom w:val="nil"/>
              <w:right w:val="nil"/>
            </w:tcBorders>
            <w:shd w:val="clear" w:color="000000" w:fill="FFFFFF"/>
            <w:noWrap/>
            <w:vAlign w:val="center"/>
            <w:hideMark/>
          </w:tcPr>
          <w:p w14:paraId="359DF22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40" w:type="dxa"/>
            <w:tcBorders>
              <w:top w:val="nil"/>
              <w:left w:val="nil"/>
              <w:bottom w:val="nil"/>
              <w:right w:val="single" w:sz="4" w:space="0" w:color="auto"/>
            </w:tcBorders>
            <w:shd w:val="clear" w:color="000000" w:fill="E2EFDA"/>
            <w:noWrap/>
            <w:vAlign w:val="center"/>
            <w:hideMark/>
          </w:tcPr>
          <w:p w14:paraId="0760D85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60" w:type="dxa"/>
            <w:tcBorders>
              <w:top w:val="nil"/>
              <w:left w:val="nil"/>
              <w:bottom w:val="nil"/>
              <w:right w:val="nil"/>
            </w:tcBorders>
            <w:shd w:val="clear" w:color="000000" w:fill="FFFFFF"/>
            <w:noWrap/>
            <w:vAlign w:val="center"/>
            <w:hideMark/>
          </w:tcPr>
          <w:p w14:paraId="2958E86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14:paraId="52D7E2D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14:paraId="3F258FB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8" w:space="0" w:color="auto"/>
            </w:tcBorders>
            <w:shd w:val="clear" w:color="000000" w:fill="FFFFFF"/>
            <w:noWrap/>
            <w:vAlign w:val="center"/>
            <w:hideMark/>
          </w:tcPr>
          <w:p w14:paraId="1F07623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nil"/>
            </w:tcBorders>
            <w:shd w:val="clear" w:color="000000" w:fill="FFFFFF"/>
            <w:noWrap/>
            <w:vAlign w:val="center"/>
            <w:hideMark/>
          </w:tcPr>
          <w:p w14:paraId="795049D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14:paraId="182DF09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nil"/>
            </w:tcBorders>
            <w:shd w:val="clear" w:color="000000" w:fill="FFFFFF"/>
            <w:noWrap/>
            <w:vAlign w:val="center"/>
            <w:hideMark/>
          </w:tcPr>
          <w:p w14:paraId="357278F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tcBorders>
              <w:top w:val="nil"/>
              <w:left w:val="nil"/>
              <w:bottom w:val="nil"/>
              <w:right w:val="single" w:sz="4" w:space="0" w:color="auto"/>
            </w:tcBorders>
            <w:shd w:val="clear" w:color="000000" w:fill="FFFFFF"/>
            <w:noWrap/>
            <w:vAlign w:val="center"/>
            <w:hideMark/>
          </w:tcPr>
          <w:p w14:paraId="03984FF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gridSpan w:val="2"/>
            <w:tcBorders>
              <w:top w:val="nil"/>
              <w:left w:val="nil"/>
              <w:bottom w:val="nil"/>
              <w:right w:val="nil"/>
            </w:tcBorders>
            <w:shd w:val="clear" w:color="000000" w:fill="FFFFFF"/>
            <w:noWrap/>
            <w:vAlign w:val="center"/>
            <w:hideMark/>
          </w:tcPr>
          <w:p w14:paraId="05415AB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8" w:space="0" w:color="auto"/>
            </w:tcBorders>
            <w:shd w:val="clear" w:color="000000" w:fill="FFFFFF"/>
            <w:noWrap/>
            <w:vAlign w:val="center"/>
            <w:hideMark/>
          </w:tcPr>
          <w:p w14:paraId="374265C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r>
      <w:tr w:rsidR="00C8364F" w:rsidRPr="00BF5D84" w14:paraId="1A7C5302"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23FD6184" w14:textId="77777777" w:rsidR="00C8364F" w:rsidRPr="00BF5D84" w:rsidRDefault="00C8364F" w:rsidP="00C8364F">
            <w:pPr>
              <w:spacing w:after="0" w:line="240" w:lineRule="auto"/>
              <w:rPr>
                <w:rFonts w:ascii="Times New Roman" w:eastAsia="Times New Roman" w:hAnsi="Times New Roman" w:cs="Times New Roman"/>
                <w:b/>
                <w:bCs/>
                <w:color w:val="000000"/>
                <w:sz w:val="18"/>
                <w:szCs w:val="18"/>
              </w:rPr>
            </w:pPr>
            <w:r w:rsidRPr="00BF5D84">
              <w:rPr>
                <w:rFonts w:ascii="Times New Roman" w:eastAsia="Times New Roman" w:hAnsi="Times New Roman" w:cs="Times New Roman"/>
                <w:b/>
                <w:bCs/>
                <w:color w:val="000000"/>
                <w:sz w:val="18"/>
                <w:szCs w:val="18"/>
              </w:rPr>
              <w:t>Ghana</w:t>
            </w:r>
          </w:p>
        </w:tc>
        <w:tc>
          <w:tcPr>
            <w:tcW w:w="1090" w:type="dxa"/>
            <w:tcBorders>
              <w:top w:val="nil"/>
              <w:left w:val="nil"/>
              <w:bottom w:val="nil"/>
              <w:right w:val="nil"/>
            </w:tcBorders>
            <w:shd w:val="clear" w:color="000000" w:fill="FFFFFF"/>
            <w:noWrap/>
            <w:vAlign w:val="bottom"/>
            <w:hideMark/>
          </w:tcPr>
          <w:p w14:paraId="4A92DD7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gridSpan w:val="2"/>
            <w:tcBorders>
              <w:top w:val="nil"/>
              <w:left w:val="nil"/>
              <w:bottom w:val="nil"/>
              <w:right w:val="single" w:sz="8" w:space="0" w:color="auto"/>
            </w:tcBorders>
            <w:shd w:val="clear" w:color="000000" w:fill="FFFFFF"/>
            <w:noWrap/>
            <w:vAlign w:val="bottom"/>
            <w:hideMark/>
          </w:tcPr>
          <w:p w14:paraId="7F4625B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single" w:sz="8" w:space="0" w:color="auto"/>
              <w:bottom w:val="nil"/>
              <w:right w:val="nil"/>
            </w:tcBorders>
            <w:shd w:val="clear" w:color="000000" w:fill="FFFFFF"/>
            <w:noWrap/>
            <w:vAlign w:val="center"/>
            <w:hideMark/>
          </w:tcPr>
          <w:p w14:paraId="4122E73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40" w:type="dxa"/>
            <w:tcBorders>
              <w:top w:val="nil"/>
              <w:left w:val="nil"/>
              <w:bottom w:val="nil"/>
              <w:right w:val="single" w:sz="4" w:space="0" w:color="auto"/>
            </w:tcBorders>
            <w:shd w:val="clear" w:color="000000" w:fill="E2EFDA"/>
            <w:noWrap/>
            <w:vAlign w:val="center"/>
            <w:hideMark/>
          </w:tcPr>
          <w:p w14:paraId="730D89F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60" w:type="dxa"/>
            <w:tcBorders>
              <w:top w:val="nil"/>
              <w:left w:val="nil"/>
              <w:bottom w:val="nil"/>
              <w:right w:val="nil"/>
            </w:tcBorders>
            <w:shd w:val="clear" w:color="000000" w:fill="FFFFFF"/>
            <w:noWrap/>
            <w:vAlign w:val="center"/>
            <w:hideMark/>
          </w:tcPr>
          <w:p w14:paraId="69739AA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14:paraId="130100A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14:paraId="2883473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8" w:space="0" w:color="auto"/>
            </w:tcBorders>
            <w:shd w:val="clear" w:color="000000" w:fill="FFFFFF"/>
            <w:noWrap/>
            <w:vAlign w:val="center"/>
            <w:hideMark/>
          </w:tcPr>
          <w:p w14:paraId="4F509B9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nil"/>
            </w:tcBorders>
            <w:shd w:val="clear" w:color="000000" w:fill="FFFFFF"/>
            <w:noWrap/>
            <w:vAlign w:val="center"/>
            <w:hideMark/>
          </w:tcPr>
          <w:p w14:paraId="626DE50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14:paraId="2CF8B42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nil"/>
            </w:tcBorders>
            <w:shd w:val="clear" w:color="000000" w:fill="FFFFFF"/>
            <w:noWrap/>
            <w:vAlign w:val="center"/>
            <w:hideMark/>
          </w:tcPr>
          <w:p w14:paraId="5C234DB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tcBorders>
              <w:top w:val="nil"/>
              <w:left w:val="nil"/>
              <w:bottom w:val="nil"/>
              <w:right w:val="single" w:sz="4" w:space="0" w:color="auto"/>
            </w:tcBorders>
            <w:shd w:val="clear" w:color="000000" w:fill="FFFFFF"/>
            <w:noWrap/>
            <w:vAlign w:val="center"/>
            <w:hideMark/>
          </w:tcPr>
          <w:p w14:paraId="5169961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gridSpan w:val="2"/>
            <w:tcBorders>
              <w:top w:val="nil"/>
              <w:left w:val="nil"/>
              <w:bottom w:val="nil"/>
              <w:right w:val="nil"/>
            </w:tcBorders>
            <w:shd w:val="clear" w:color="000000" w:fill="FFFFFF"/>
            <w:noWrap/>
            <w:vAlign w:val="center"/>
            <w:hideMark/>
          </w:tcPr>
          <w:p w14:paraId="5AAFA8B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8" w:space="0" w:color="auto"/>
            </w:tcBorders>
            <w:shd w:val="clear" w:color="000000" w:fill="FFFFFF"/>
            <w:noWrap/>
            <w:vAlign w:val="center"/>
            <w:hideMark/>
          </w:tcPr>
          <w:p w14:paraId="1FE7CBA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r>
      <w:tr w:rsidR="00C8364F" w:rsidRPr="00BF5D84" w14:paraId="5AEEC86A"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2E8933F1"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Bunkpurugu</w:t>
            </w:r>
            <w:proofErr w:type="spellEnd"/>
            <w:r w:rsidRPr="00BF5D84">
              <w:rPr>
                <w:rFonts w:ascii="Times New Roman" w:eastAsia="Times New Roman" w:hAnsi="Times New Roman" w:cs="Times New Roman"/>
                <w:color w:val="000000"/>
                <w:sz w:val="18"/>
                <w:szCs w:val="18"/>
              </w:rPr>
              <w:t xml:space="preserve"> </w:t>
            </w:r>
            <w:proofErr w:type="spellStart"/>
            <w:r w:rsidRPr="00BF5D84">
              <w:rPr>
                <w:rFonts w:ascii="Times New Roman" w:eastAsia="Times New Roman" w:hAnsi="Times New Roman" w:cs="Times New Roman"/>
                <w:color w:val="000000"/>
                <w:sz w:val="18"/>
                <w:szCs w:val="18"/>
              </w:rPr>
              <w:t>Yunyoo</w:t>
            </w:r>
            <w:proofErr w:type="spellEnd"/>
          </w:p>
        </w:tc>
        <w:tc>
          <w:tcPr>
            <w:tcW w:w="1090" w:type="dxa"/>
            <w:tcBorders>
              <w:top w:val="nil"/>
              <w:left w:val="nil"/>
              <w:bottom w:val="nil"/>
              <w:right w:val="nil"/>
            </w:tcBorders>
            <w:shd w:val="clear" w:color="000000" w:fill="FFFFFF"/>
            <w:noWrap/>
            <w:vAlign w:val="bottom"/>
            <w:hideMark/>
          </w:tcPr>
          <w:p w14:paraId="609A719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186,718</w:t>
            </w:r>
          </w:p>
        </w:tc>
        <w:tc>
          <w:tcPr>
            <w:tcW w:w="720" w:type="dxa"/>
            <w:gridSpan w:val="2"/>
            <w:tcBorders>
              <w:top w:val="nil"/>
              <w:left w:val="nil"/>
              <w:bottom w:val="nil"/>
              <w:right w:val="single" w:sz="8" w:space="0" w:color="auto"/>
            </w:tcBorders>
            <w:shd w:val="clear" w:color="000000" w:fill="FFFFFF"/>
            <w:noWrap/>
            <w:vAlign w:val="bottom"/>
            <w:hideMark/>
          </w:tcPr>
          <w:p w14:paraId="20040A1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6,352</w:t>
            </w:r>
          </w:p>
        </w:tc>
        <w:tc>
          <w:tcPr>
            <w:tcW w:w="810" w:type="dxa"/>
            <w:tcBorders>
              <w:top w:val="nil"/>
              <w:left w:val="single" w:sz="8" w:space="0" w:color="auto"/>
              <w:bottom w:val="nil"/>
              <w:right w:val="nil"/>
            </w:tcBorders>
            <w:shd w:val="clear" w:color="000000" w:fill="E2EFDA"/>
            <w:noWrap/>
            <w:vAlign w:val="center"/>
            <w:hideMark/>
          </w:tcPr>
          <w:p w14:paraId="5604E21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5.36</w:t>
            </w:r>
          </w:p>
        </w:tc>
        <w:tc>
          <w:tcPr>
            <w:tcW w:w="940" w:type="dxa"/>
            <w:tcBorders>
              <w:top w:val="nil"/>
              <w:left w:val="nil"/>
              <w:bottom w:val="nil"/>
              <w:right w:val="single" w:sz="4" w:space="0" w:color="auto"/>
            </w:tcBorders>
            <w:shd w:val="clear" w:color="000000" w:fill="E2EFDA"/>
            <w:noWrap/>
            <w:vAlign w:val="center"/>
            <w:hideMark/>
          </w:tcPr>
          <w:p w14:paraId="146240E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6.30</w:t>
            </w:r>
          </w:p>
        </w:tc>
        <w:tc>
          <w:tcPr>
            <w:tcW w:w="860" w:type="dxa"/>
            <w:tcBorders>
              <w:top w:val="nil"/>
              <w:left w:val="nil"/>
              <w:bottom w:val="nil"/>
              <w:right w:val="nil"/>
            </w:tcBorders>
            <w:shd w:val="clear" w:color="000000" w:fill="E2EFDA"/>
            <w:noWrap/>
            <w:vAlign w:val="center"/>
            <w:hideMark/>
          </w:tcPr>
          <w:p w14:paraId="185FDE3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5.36</w:t>
            </w:r>
          </w:p>
        </w:tc>
        <w:tc>
          <w:tcPr>
            <w:tcW w:w="720" w:type="dxa"/>
            <w:tcBorders>
              <w:top w:val="nil"/>
              <w:left w:val="nil"/>
              <w:bottom w:val="nil"/>
              <w:right w:val="single" w:sz="4" w:space="0" w:color="auto"/>
            </w:tcBorders>
            <w:shd w:val="clear" w:color="000000" w:fill="E2EFDA"/>
            <w:noWrap/>
            <w:vAlign w:val="center"/>
            <w:hideMark/>
          </w:tcPr>
          <w:p w14:paraId="30DDB69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6.30</w:t>
            </w:r>
          </w:p>
        </w:tc>
        <w:tc>
          <w:tcPr>
            <w:tcW w:w="900" w:type="dxa"/>
            <w:tcBorders>
              <w:top w:val="nil"/>
              <w:left w:val="nil"/>
              <w:bottom w:val="nil"/>
              <w:right w:val="nil"/>
            </w:tcBorders>
            <w:shd w:val="clear" w:color="000000" w:fill="FFFFFF"/>
            <w:noWrap/>
            <w:vAlign w:val="center"/>
            <w:hideMark/>
          </w:tcPr>
          <w:p w14:paraId="44B2459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2.68</w:t>
            </w:r>
          </w:p>
        </w:tc>
        <w:tc>
          <w:tcPr>
            <w:tcW w:w="810" w:type="dxa"/>
            <w:tcBorders>
              <w:top w:val="nil"/>
              <w:left w:val="nil"/>
              <w:bottom w:val="nil"/>
              <w:right w:val="single" w:sz="8" w:space="0" w:color="auto"/>
            </w:tcBorders>
            <w:shd w:val="clear" w:color="000000" w:fill="FFFFFF"/>
            <w:noWrap/>
            <w:vAlign w:val="center"/>
            <w:hideMark/>
          </w:tcPr>
          <w:p w14:paraId="0624E5C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3.15</w:t>
            </w:r>
          </w:p>
        </w:tc>
        <w:tc>
          <w:tcPr>
            <w:tcW w:w="810" w:type="dxa"/>
            <w:tcBorders>
              <w:top w:val="nil"/>
              <w:left w:val="nil"/>
              <w:bottom w:val="nil"/>
              <w:right w:val="nil"/>
            </w:tcBorders>
            <w:shd w:val="clear" w:color="000000" w:fill="E2EFDA"/>
            <w:noWrap/>
            <w:vAlign w:val="center"/>
            <w:hideMark/>
          </w:tcPr>
          <w:p w14:paraId="508F21E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2.68</w:t>
            </w:r>
          </w:p>
        </w:tc>
        <w:tc>
          <w:tcPr>
            <w:tcW w:w="810" w:type="dxa"/>
            <w:tcBorders>
              <w:top w:val="nil"/>
              <w:left w:val="nil"/>
              <w:bottom w:val="nil"/>
              <w:right w:val="single" w:sz="4" w:space="0" w:color="auto"/>
            </w:tcBorders>
            <w:shd w:val="clear" w:color="000000" w:fill="E2EFDA"/>
            <w:noWrap/>
            <w:vAlign w:val="center"/>
            <w:hideMark/>
          </w:tcPr>
          <w:p w14:paraId="1E13D63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3.15</w:t>
            </w:r>
          </w:p>
        </w:tc>
        <w:tc>
          <w:tcPr>
            <w:tcW w:w="720" w:type="dxa"/>
            <w:tcBorders>
              <w:top w:val="nil"/>
              <w:left w:val="nil"/>
              <w:bottom w:val="nil"/>
              <w:right w:val="nil"/>
            </w:tcBorders>
            <w:shd w:val="clear" w:color="000000" w:fill="E2EFDA"/>
            <w:noWrap/>
            <w:vAlign w:val="center"/>
            <w:hideMark/>
          </w:tcPr>
          <w:p w14:paraId="7A0D99C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2.68</w:t>
            </w:r>
          </w:p>
        </w:tc>
        <w:tc>
          <w:tcPr>
            <w:tcW w:w="1170" w:type="dxa"/>
            <w:tcBorders>
              <w:top w:val="nil"/>
              <w:left w:val="nil"/>
              <w:bottom w:val="nil"/>
              <w:right w:val="single" w:sz="4" w:space="0" w:color="auto"/>
            </w:tcBorders>
            <w:shd w:val="clear" w:color="000000" w:fill="E2EFDA"/>
            <w:noWrap/>
            <w:vAlign w:val="center"/>
            <w:hideMark/>
          </w:tcPr>
          <w:p w14:paraId="76D2328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3.15</w:t>
            </w:r>
          </w:p>
        </w:tc>
        <w:tc>
          <w:tcPr>
            <w:tcW w:w="1170" w:type="dxa"/>
            <w:gridSpan w:val="2"/>
            <w:tcBorders>
              <w:top w:val="nil"/>
              <w:left w:val="nil"/>
              <w:bottom w:val="nil"/>
              <w:right w:val="nil"/>
            </w:tcBorders>
            <w:shd w:val="clear" w:color="000000" w:fill="E2EFDA"/>
            <w:noWrap/>
            <w:vAlign w:val="center"/>
            <w:hideMark/>
          </w:tcPr>
          <w:p w14:paraId="78EA266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2.68</w:t>
            </w:r>
          </w:p>
        </w:tc>
        <w:tc>
          <w:tcPr>
            <w:tcW w:w="720" w:type="dxa"/>
            <w:tcBorders>
              <w:top w:val="nil"/>
              <w:left w:val="nil"/>
              <w:bottom w:val="nil"/>
              <w:right w:val="single" w:sz="8" w:space="0" w:color="auto"/>
            </w:tcBorders>
            <w:shd w:val="clear" w:color="000000" w:fill="E2EFDA"/>
            <w:noWrap/>
            <w:vAlign w:val="center"/>
            <w:hideMark/>
          </w:tcPr>
          <w:p w14:paraId="49D0663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3.15</w:t>
            </w:r>
          </w:p>
        </w:tc>
      </w:tr>
      <w:tr w:rsidR="00C8364F" w:rsidRPr="00BF5D84" w14:paraId="631AFE0F"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158B6254"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Sunyani Municipal</w:t>
            </w:r>
          </w:p>
        </w:tc>
        <w:tc>
          <w:tcPr>
            <w:tcW w:w="1090" w:type="dxa"/>
            <w:tcBorders>
              <w:top w:val="nil"/>
              <w:left w:val="nil"/>
              <w:bottom w:val="nil"/>
              <w:right w:val="nil"/>
            </w:tcBorders>
            <w:shd w:val="clear" w:color="000000" w:fill="FFFFFF"/>
            <w:noWrap/>
            <w:vAlign w:val="bottom"/>
            <w:hideMark/>
          </w:tcPr>
          <w:p w14:paraId="1F47DF7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135,426</w:t>
            </w:r>
          </w:p>
        </w:tc>
        <w:tc>
          <w:tcPr>
            <w:tcW w:w="720" w:type="dxa"/>
            <w:gridSpan w:val="2"/>
            <w:tcBorders>
              <w:top w:val="nil"/>
              <w:left w:val="nil"/>
              <w:bottom w:val="nil"/>
              <w:right w:val="single" w:sz="8" w:space="0" w:color="auto"/>
            </w:tcBorders>
            <w:shd w:val="clear" w:color="000000" w:fill="FFFFFF"/>
            <w:noWrap/>
            <w:vAlign w:val="bottom"/>
            <w:hideMark/>
          </w:tcPr>
          <w:p w14:paraId="2355E0B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3,142</w:t>
            </w:r>
          </w:p>
        </w:tc>
        <w:tc>
          <w:tcPr>
            <w:tcW w:w="810" w:type="dxa"/>
            <w:tcBorders>
              <w:top w:val="nil"/>
              <w:left w:val="single" w:sz="8" w:space="0" w:color="auto"/>
              <w:bottom w:val="nil"/>
              <w:right w:val="nil"/>
            </w:tcBorders>
            <w:shd w:val="clear" w:color="000000" w:fill="E2EFDA"/>
            <w:noWrap/>
            <w:vAlign w:val="center"/>
            <w:hideMark/>
          </w:tcPr>
          <w:p w14:paraId="309A43D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77.53</w:t>
            </w:r>
          </w:p>
        </w:tc>
        <w:tc>
          <w:tcPr>
            <w:tcW w:w="940" w:type="dxa"/>
            <w:tcBorders>
              <w:top w:val="nil"/>
              <w:left w:val="nil"/>
              <w:bottom w:val="nil"/>
              <w:right w:val="single" w:sz="4" w:space="0" w:color="auto"/>
            </w:tcBorders>
            <w:shd w:val="clear" w:color="000000" w:fill="E2EFDA"/>
            <w:noWrap/>
            <w:vAlign w:val="center"/>
            <w:hideMark/>
          </w:tcPr>
          <w:p w14:paraId="292A536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133.69</w:t>
            </w:r>
          </w:p>
        </w:tc>
        <w:tc>
          <w:tcPr>
            <w:tcW w:w="860" w:type="dxa"/>
            <w:tcBorders>
              <w:top w:val="nil"/>
              <w:left w:val="nil"/>
              <w:bottom w:val="nil"/>
              <w:right w:val="nil"/>
            </w:tcBorders>
            <w:shd w:val="clear" w:color="000000" w:fill="E2EFDA"/>
            <w:noWrap/>
            <w:vAlign w:val="center"/>
            <w:hideMark/>
          </w:tcPr>
          <w:p w14:paraId="57CE28E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14.77</w:t>
            </w:r>
          </w:p>
        </w:tc>
        <w:tc>
          <w:tcPr>
            <w:tcW w:w="720" w:type="dxa"/>
            <w:tcBorders>
              <w:top w:val="nil"/>
              <w:left w:val="nil"/>
              <w:bottom w:val="nil"/>
              <w:right w:val="single" w:sz="4" w:space="0" w:color="auto"/>
            </w:tcBorders>
            <w:shd w:val="clear" w:color="000000" w:fill="E2EFDA"/>
            <w:noWrap/>
            <w:vAlign w:val="center"/>
            <w:hideMark/>
          </w:tcPr>
          <w:p w14:paraId="1B04E0C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25.46</w:t>
            </w:r>
          </w:p>
        </w:tc>
        <w:tc>
          <w:tcPr>
            <w:tcW w:w="900" w:type="dxa"/>
            <w:tcBorders>
              <w:top w:val="nil"/>
              <w:left w:val="nil"/>
              <w:bottom w:val="nil"/>
              <w:right w:val="nil"/>
            </w:tcBorders>
            <w:shd w:val="clear" w:color="000000" w:fill="E2EFDA"/>
            <w:noWrap/>
            <w:vAlign w:val="center"/>
            <w:hideMark/>
          </w:tcPr>
          <w:p w14:paraId="252FA2C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11.08</w:t>
            </w:r>
          </w:p>
        </w:tc>
        <w:tc>
          <w:tcPr>
            <w:tcW w:w="810" w:type="dxa"/>
            <w:tcBorders>
              <w:top w:val="nil"/>
              <w:left w:val="nil"/>
              <w:bottom w:val="nil"/>
              <w:right w:val="single" w:sz="8" w:space="0" w:color="auto"/>
            </w:tcBorders>
            <w:shd w:val="clear" w:color="000000" w:fill="E2EFDA"/>
            <w:noWrap/>
            <w:vAlign w:val="center"/>
            <w:hideMark/>
          </w:tcPr>
          <w:p w14:paraId="2F84BBD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19.10</w:t>
            </w:r>
          </w:p>
        </w:tc>
        <w:tc>
          <w:tcPr>
            <w:tcW w:w="810" w:type="dxa"/>
            <w:tcBorders>
              <w:top w:val="nil"/>
              <w:left w:val="nil"/>
              <w:bottom w:val="nil"/>
              <w:right w:val="nil"/>
            </w:tcBorders>
            <w:shd w:val="clear" w:color="000000" w:fill="E2EFDA"/>
            <w:noWrap/>
            <w:vAlign w:val="center"/>
            <w:hideMark/>
          </w:tcPr>
          <w:p w14:paraId="12279B4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22.15</w:t>
            </w:r>
          </w:p>
        </w:tc>
        <w:tc>
          <w:tcPr>
            <w:tcW w:w="810" w:type="dxa"/>
            <w:tcBorders>
              <w:top w:val="nil"/>
              <w:left w:val="nil"/>
              <w:bottom w:val="nil"/>
              <w:right w:val="single" w:sz="4" w:space="0" w:color="auto"/>
            </w:tcBorders>
            <w:shd w:val="clear" w:color="000000" w:fill="E2EFDA"/>
            <w:noWrap/>
            <w:vAlign w:val="center"/>
            <w:hideMark/>
          </w:tcPr>
          <w:p w14:paraId="147D8B2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38.20</w:t>
            </w:r>
          </w:p>
        </w:tc>
        <w:tc>
          <w:tcPr>
            <w:tcW w:w="720" w:type="dxa"/>
            <w:tcBorders>
              <w:top w:val="nil"/>
              <w:left w:val="nil"/>
              <w:bottom w:val="nil"/>
              <w:right w:val="nil"/>
            </w:tcBorders>
            <w:shd w:val="clear" w:color="000000" w:fill="E2EFDA"/>
            <w:noWrap/>
            <w:vAlign w:val="center"/>
            <w:hideMark/>
          </w:tcPr>
          <w:p w14:paraId="2F510BA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11.08</w:t>
            </w:r>
          </w:p>
        </w:tc>
        <w:tc>
          <w:tcPr>
            <w:tcW w:w="1170" w:type="dxa"/>
            <w:tcBorders>
              <w:top w:val="nil"/>
              <w:left w:val="nil"/>
              <w:bottom w:val="nil"/>
              <w:right w:val="single" w:sz="4" w:space="0" w:color="auto"/>
            </w:tcBorders>
            <w:shd w:val="clear" w:color="000000" w:fill="E2EFDA"/>
            <w:noWrap/>
            <w:vAlign w:val="center"/>
            <w:hideMark/>
          </w:tcPr>
          <w:p w14:paraId="5338B20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19.10</w:t>
            </w:r>
          </w:p>
        </w:tc>
        <w:tc>
          <w:tcPr>
            <w:tcW w:w="1170" w:type="dxa"/>
            <w:gridSpan w:val="2"/>
            <w:tcBorders>
              <w:top w:val="nil"/>
              <w:left w:val="nil"/>
              <w:bottom w:val="nil"/>
              <w:right w:val="nil"/>
            </w:tcBorders>
            <w:shd w:val="clear" w:color="000000" w:fill="E2EFDA"/>
            <w:noWrap/>
            <w:vAlign w:val="center"/>
            <w:hideMark/>
          </w:tcPr>
          <w:p w14:paraId="41127E6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11.08</w:t>
            </w:r>
          </w:p>
        </w:tc>
        <w:tc>
          <w:tcPr>
            <w:tcW w:w="720" w:type="dxa"/>
            <w:tcBorders>
              <w:top w:val="nil"/>
              <w:left w:val="nil"/>
              <w:bottom w:val="nil"/>
              <w:right w:val="single" w:sz="8" w:space="0" w:color="auto"/>
            </w:tcBorders>
            <w:shd w:val="clear" w:color="000000" w:fill="E2EFDA"/>
            <w:noWrap/>
            <w:vAlign w:val="center"/>
            <w:hideMark/>
          </w:tcPr>
          <w:p w14:paraId="7D87F04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19.10</w:t>
            </w:r>
          </w:p>
        </w:tc>
      </w:tr>
      <w:tr w:rsidR="00C8364F" w:rsidRPr="00BF5D84" w14:paraId="00DB2AF3"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1D916CED"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Techiman North</w:t>
            </w:r>
          </w:p>
        </w:tc>
        <w:tc>
          <w:tcPr>
            <w:tcW w:w="1090" w:type="dxa"/>
            <w:tcBorders>
              <w:top w:val="nil"/>
              <w:left w:val="nil"/>
              <w:bottom w:val="nil"/>
              <w:right w:val="nil"/>
            </w:tcBorders>
            <w:shd w:val="clear" w:color="000000" w:fill="FFFFFF"/>
            <w:noWrap/>
            <w:vAlign w:val="bottom"/>
            <w:hideMark/>
          </w:tcPr>
          <w:p w14:paraId="6F0C940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70,548</w:t>
            </w:r>
          </w:p>
        </w:tc>
        <w:tc>
          <w:tcPr>
            <w:tcW w:w="720" w:type="dxa"/>
            <w:gridSpan w:val="2"/>
            <w:tcBorders>
              <w:top w:val="nil"/>
              <w:left w:val="nil"/>
              <w:bottom w:val="nil"/>
              <w:right w:val="single" w:sz="8" w:space="0" w:color="auto"/>
            </w:tcBorders>
            <w:shd w:val="clear" w:color="000000" w:fill="FFFFFF"/>
            <w:noWrap/>
            <w:vAlign w:val="bottom"/>
            <w:hideMark/>
          </w:tcPr>
          <w:p w14:paraId="5097481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4,010</w:t>
            </w:r>
          </w:p>
        </w:tc>
        <w:tc>
          <w:tcPr>
            <w:tcW w:w="810" w:type="dxa"/>
            <w:tcBorders>
              <w:top w:val="nil"/>
              <w:left w:val="single" w:sz="8" w:space="0" w:color="auto"/>
              <w:bottom w:val="nil"/>
              <w:right w:val="nil"/>
            </w:tcBorders>
            <w:shd w:val="clear" w:color="000000" w:fill="E2EFDA"/>
            <w:noWrap/>
            <w:vAlign w:val="center"/>
            <w:hideMark/>
          </w:tcPr>
          <w:p w14:paraId="56B4ED0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28.35</w:t>
            </w:r>
          </w:p>
        </w:tc>
        <w:tc>
          <w:tcPr>
            <w:tcW w:w="940" w:type="dxa"/>
            <w:tcBorders>
              <w:top w:val="nil"/>
              <w:left w:val="nil"/>
              <w:bottom w:val="nil"/>
              <w:right w:val="single" w:sz="4" w:space="0" w:color="auto"/>
            </w:tcBorders>
            <w:shd w:val="clear" w:color="000000" w:fill="E2EFDA"/>
            <w:noWrap/>
            <w:vAlign w:val="center"/>
            <w:hideMark/>
          </w:tcPr>
          <w:p w14:paraId="75F5DD2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19.95</w:t>
            </w:r>
          </w:p>
        </w:tc>
        <w:tc>
          <w:tcPr>
            <w:tcW w:w="860" w:type="dxa"/>
            <w:tcBorders>
              <w:top w:val="nil"/>
              <w:left w:val="nil"/>
              <w:bottom w:val="nil"/>
              <w:right w:val="nil"/>
            </w:tcBorders>
            <w:shd w:val="clear" w:color="000000" w:fill="FFFFFF"/>
            <w:noWrap/>
            <w:vAlign w:val="center"/>
            <w:hideMark/>
          </w:tcPr>
          <w:p w14:paraId="74317F5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4" w:space="0" w:color="auto"/>
            </w:tcBorders>
            <w:shd w:val="clear" w:color="000000" w:fill="FFFFFF"/>
            <w:noWrap/>
            <w:vAlign w:val="center"/>
            <w:hideMark/>
          </w:tcPr>
          <w:p w14:paraId="29F062D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900" w:type="dxa"/>
            <w:tcBorders>
              <w:top w:val="nil"/>
              <w:left w:val="nil"/>
              <w:bottom w:val="nil"/>
              <w:right w:val="nil"/>
            </w:tcBorders>
            <w:shd w:val="clear" w:color="000000" w:fill="FFFFFF"/>
            <w:noWrap/>
            <w:vAlign w:val="center"/>
            <w:hideMark/>
          </w:tcPr>
          <w:p w14:paraId="060D7BC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8" w:space="0" w:color="auto"/>
            </w:tcBorders>
            <w:shd w:val="clear" w:color="000000" w:fill="FFFFFF"/>
            <w:noWrap/>
            <w:vAlign w:val="center"/>
            <w:hideMark/>
          </w:tcPr>
          <w:p w14:paraId="4E530DD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FFFFFF"/>
            <w:noWrap/>
            <w:vAlign w:val="center"/>
            <w:hideMark/>
          </w:tcPr>
          <w:p w14:paraId="6346A49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4" w:space="0" w:color="auto"/>
            </w:tcBorders>
            <w:shd w:val="clear" w:color="000000" w:fill="FFFFFF"/>
            <w:noWrap/>
            <w:vAlign w:val="center"/>
            <w:hideMark/>
          </w:tcPr>
          <w:p w14:paraId="2824B9C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nil"/>
            </w:tcBorders>
            <w:shd w:val="clear" w:color="000000" w:fill="FFFFFF"/>
            <w:noWrap/>
            <w:vAlign w:val="center"/>
            <w:hideMark/>
          </w:tcPr>
          <w:p w14:paraId="23F8C6D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1170" w:type="dxa"/>
            <w:tcBorders>
              <w:top w:val="nil"/>
              <w:left w:val="nil"/>
              <w:bottom w:val="nil"/>
              <w:right w:val="single" w:sz="4" w:space="0" w:color="auto"/>
            </w:tcBorders>
            <w:shd w:val="clear" w:color="000000" w:fill="FFFFFF"/>
            <w:noWrap/>
            <w:vAlign w:val="center"/>
            <w:hideMark/>
          </w:tcPr>
          <w:p w14:paraId="19F1DA8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1170" w:type="dxa"/>
            <w:gridSpan w:val="2"/>
            <w:tcBorders>
              <w:top w:val="nil"/>
              <w:left w:val="nil"/>
              <w:bottom w:val="nil"/>
              <w:right w:val="nil"/>
            </w:tcBorders>
            <w:shd w:val="clear" w:color="000000" w:fill="FFFFFF"/>
            <w:noWrap/>
            <w:vAlign w:val="center"/>
            <w:hideMark/>
          </w:tcPr>
          <w:p w14:paraId="6E589F5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58E5BEF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C8364F" w:rsidRPr="00BF5D84" w14:paraId="66BD4EFB"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730B685E"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Tolon</w:t>
            </w:r>
            <w:proofErr w:type="spellEnd"/>
          </w:p>
        </w:tc>
        <w:tc>
          <w:tcPr>
            <w:tcW w:w="1090" w:type="dxa"/>
            <w:tcBorders>
              <w:top w:val="nil"/>
              <w:left w:val="nil"/>
              <w:bottom w:val="nil"/>
              <w:right w:val="nil"/>
            </w:tcBorders>
            <w:shd w:val="clear" w:color="000000" w:fill="FFFFFF"/>
            <w:noWrap/>
            <w:vAlign w:val="bottom"/>
            <w:hideMark/>
          </w:tcPr>
          <w:p w14:paraId="17AFD1E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52,040</w:t>
            </w:r>
          </w:p>
        </w:tc>
        <w:tc>
          <w:tcPr>
            <w:tcW w:w="720" w:type="dxa"/>
            <w:gridSpan w:val="2"/>
            <w:tcBorders>
              <w:top w:val="nil"/>
              <w:left w:val="nil"/>
              <w:bottom w:val="nil"/>
              <w:right w:val="single" w:sz="8" w:space="0" w:color="auto"/>
            </w:tcBorders>
            <w:shd w:val="clear" w:color="000000" w:fill="FFFFFF"/>
            <w:noWrap/>
            <w:vAlign w:val="bottom"/>
            <w:hideMark/>
          </w:tcPr>
          <w:p w14:paraId="4F14D57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2,901</w:t>
            </w:r>
          </w:p>
        </w:tc>
        <w:tc>
          <w:tcPr>
            <w:tcW w:w="810" w:type="dxa"/>
            <w:tcBorders>
              <w:top w:val="nil"/>
              <w:left w:val="single" w:sz="8" w:space="0" w:color="auto"/>
              <w:bottom w:val="nil"/>
              <w:right w:val="nil"/>
            </w:tcBorders>
            <w:shd w:val="clear" w:color="000000" w:fill="E2EFDA"/>
            <w:noWrap/>
            <w:vAlign w:val="center"/>
            <w:hideMark/>
          </w:tcPr>
          <w:p w14:paraId="6D4D75A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9.61</w:t>
            </w:r>
          </w:p>
        </w:tc>
        <w:tc>
          <w:tcPr>
            <w:tcW w:w="940" w:type="dxa"/>
            <w:tcBorders>
              <w:top w:val="nil"/>
              <w:left w:val="nil"/>
              <w:bottom w:val="nil"/>
              <w:right w:val="single" w:sz="4" w:space="0" w:color="auto"/>
            </w:tcBorders>
            <w:shd w:val="clear" w:color="000000" w:fill="E2EFDA"/>
            <w:noWrap/>
            <w:vAlign w:val="center"/>
            <w:hideMark/>
          </w:tcPr>
          <w:p w14:paraId="4FA6FEC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6.89</w:t>
            </w:r>
          </w:p>
        </w:tc>
        <w:tc>
          <w:tcPr>
            <w:tcW w:w="860" w:type="dxa"/>
            <w:tcBorders>
              <w:top w:val="nil"/>
              <w:left w:val="nil"/>
              <w:bottom w:val="nil"/>
              <w:right w:val="nil"/>
            </w:tcBorders>
            <w:shd w:val="clear" w:color="000000" w:fill="FFFFFF"/>
            <w:noWrap/>
            <w:vAlign w:val="center"/>
            <w:hideMark/>
          </w:tcPr>
          <w:p w14:paraId="5487F46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4" w:space="0" w:color="auto"/>
            </w:tcBorders>
            <w:shd w:val="clear" w:color="000000" w:fill="FFFFFF"/>
            <w:noWrap/>
            <w:vAlign w:val="center"/>
            <w:hideMark/>
          </w:tcPr>
          <w:p w14:paraId="7EB8C9E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900" w:type="dxa"/>
            <w:tcBorders>
              <w:top w:val="nil"/>
              <w:left w:val="nil"/>
              <w:bottom w:val="nil"/>
              <w:right w:val="nil"/>
            </w:tcBorders>
            <w:shd w:val="clear" w:color="000000" w:fill="FFFFFF"/>
            <w:noWrap/>
            <w:vAlign w:val="center"/>
            <w:hideMark/>
          </w:tcPr>
          <w:p w14:paraId="122731C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8" w:space="0" w:color="auto"/>
            </w:tcBorders>
            <w:shd w:val="clear" w:color="000000" w:fill="FFFFFF"/>
            <w:noWrap/>
            <w:vAlign w:val="center"/>
            <w:hideMark/>
          </w:tcPr>
          <w:p w14:paraId="04ADB7C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FFFFFF"/>
            <w:noWrap/>
            <w:vAlign w:val="center"/>
            <w:hideMark/>
          </w:tcPr>
          <w:p w14:paraId="176FF2E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single" w:sz="4" w:space="0" w:color="auto"/>
            </w:tcBorders>
            <w:shd w:val="clear" w:color="000000" w:fill="FFFFFF"/>
            <w:noWrap/>
            <w:vAlign w:val="center"/>
            <w:hideMark/>
          </w:tcPr>
          <w:p w14:paraId="3CC68F2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nil"/>
            </w:tcBorders>
            <w:shd w:val="clear" w:color="000000" w:fill="FFFFFF"/>
            <w:noWrap/>
            <w:vAlign w:val="center"/>
            <w:hideMark/>
          </w:tcPr>
          <w:p w14:paraId="286F12C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1170" w:type="dxa"/>
            <w:tcBorders>
              <w:top w:val="nil"/>
              <w:left w:val="nil"/>
              <w:bottom w:val="nil"/>
              <w:right w:val="single" w:sz="4" w:space="0" w:color="auto"/>
            </w:tcBorders>
            <w:shd w:val="clear" w:color="000000" w:fill="FFFFFF"/>
            <w:noWrap/>
            <w:vAlign w:val="center"/>
            <w:hideMark/>
          </w:tcPr>
          <w:p w14:paraId="483031F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1170" w:type="dxa"/>
            <w:gridSpan w:val="2"/>
            <w:tcBorders>
              <w:top w:val="nil"/>
              <w:left w:val="nil"/>
              <w:bottom w:val="nil"/>
              <w:right w:val="nil"/>
            </w:tcBorders>
            <w:shd w:val="clear" w:color="000000" w:fill="FFFFFF"/>
            <w:noWrap/>
            <w:vAlign w:val="center"/>
            <w:hideMark/>
          </w:tcPr>
          <w:p w14:paraId="7BF88F4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099CFDB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C8364F" w:rsidRPr="00BF5D84" w14:paraId="55E3A74C"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078BF1AB" w14:textId="77777777" w:rsidR="00C8364F" w:rsidRPr="00BF5D84" w:rsidRDefault="00C8364F" w:rsidP="00C8364F">
            <w:pPr>
              <w:spacing w:after="0" w:line="240" w:lineRule="auto"/>
              <w:rPr>
                <w:rFonts w:ascii="Times New Roman" w:eastAsia="Times New Roman" w:hAnsi="Times New Roman" w:cs="Times New Roman"/>
                <w:b/>
                <w:bCs/>
                <w:color w:val="000000"/>
                <w:sz w:val="18"/>
                <w:szCs w:val="18"/>
              </w:rPr>
            </w:pPr>
            <w:r w:rsidRPr="00BF5D84">
              <w:rPr>
                <w:rFonts w:ascii="Times New Roman" w:eastAsia="Times New Roman" w:hAnsi="Times New Roman" w:cs="Times New Roman"/>
                <w:b/>
                <w:bCs/>
                <w:color w:val="000000"/>
                <w:sz w:val="18"/>
                <w:szCs w:val="18"/>
              </w:rPr>
              <w:t>India</w:t>
            </w:r>
          </w:p>
        </w:tc>
        <w:tc>
          <w:tcPr>
            <w:tcW w:w="1090" w:type="dxa"/>
            <w:tcBorders>
              <w:top w:val="nil"/>
              <w:left w:val="nil"/>
              <w:bottom w:val="nil"/>
              <w:right w:val="nil"/>
            </w:tcBorders>
            <w:shd w:val="clear" w:color="000000" w:fill="FFFFFF"/>
            <w:noWrap/>
            <w:vAlign w:val="bottom"/>
            <w:hideMark/>
          </w:tcPr>
          <w:p w14:paraId="1EC2D19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gridSpan w:val="2"/>
            <w:tcBorders>
              <w:top w:val="nil"/>
              <w:left w:val="nil"/>
              <w:bottom w:val="nil"/>
              <w:right w:val="single" w:sz="8" w:space="0" w:color="auto"/>
            </w:tcBorders>
            <w:shd w:val="clear" w:color="000000" w:fill="FFFFFF"/>
            <w:noWrap/>
            <w:vAlign w:val="bottom"/>
            <w:hideMark/>
          </w:tcPr>
          <w:p w14:paraId="32F0391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single" w:sz="8" w:space="0" w:color="auto"/>
              <w:bottom w:val="nil"/>
              <w:right w:val="nil"/>
            </w:tcBorders>
            <w:shd w:val="clear" w:color="000000" w:fill="FFFFFF"/>
            <w:noWrap/>
            <w:vAlign w:val="center"/>
            <w:hideMark/>
          </w:tcPr>
          <w:p w14:paraId="44CC1FD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40" w:type="dxa"/>
            <w:tcBorders>
              <w:top w:val="nil"/>
              <w:left w:val="nil"/>
              <w:bottom w:val="nil"/>
              <w:right w:val="single" w:sz="4" w:space="0" w:color="auto"/>
            </w:tcBorders>
            <w:shd w:val="clear" w:color="000000" w:fill="FFFFFF"/>
            <w:noWrap/>
            <w:vAlign w:val="center"/>
            <w:hideMark/>
          </w:tcPr>
          <w:p w14:paraId="65EF7E0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60" w:type="dxa"/>
            <w:tcBorders>
              <w:top w:val="nil"/>
              <w:left w:val="nil"/>
              <w:bottom w:val="nil"/>
              <w:right w:val="nil"/>
            </w:tcBorders>
            <w:shd w:val="clear" w:color="000000" w:fill="FFFFFF"/>
            <w:noWrap/>
            <w:vAlign w:val="center"/>
            <w:hideMark/>
          </w:tcPr>
          <w:p w14:paraId="2FC2F8C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14:paraId="65CFF95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14:paraId="769E284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8" w:space="0" w:color="auto"/>
            </w:tcBorders>
            <w:shd w:val="clear" w:color="000000" w:fill="FFFFFF"/>
            <w:noWrap/>
            <w:vAlign w:val="center"/>
            <w:hideMark/>
          </w:tcPr>
          <w:p w14:paraId="2C7CB85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nil"/>
            </w:tcBorders>
            <w:shd w:val="clear" w:color="000000" w:fill="FFFFFF"/>
            <w:noWrap/>
            <w:vAlign w:val="center"/>
            <w:hideMark/>
          </w:tcPr>
          <w:p w14:paraId="47B8951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14:paraId="0F3C184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nil"/>
            </w:tcBorders>
            <w:shd w:val="clear" w:color="000000" w:fill="FFFFFF"/>
            <w:noWrap/>
            <w:vAlign w:val="center"/>
            <w:hideMark/>
          </w:tcPr>
          <w:p w14:paraId="0F7D1B5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tcBorders>
              <w:top w:val="nil"/>
              <w:left w:val="nil"/>
              <w:bottom w:val="nil"/>
              <w:right w:val="single" w:sz="4" w:space="0" w:color="auto"/>
            </w:tcBorders>
            <w:shd w:val="clear" w:color="000000" w:fill="FFFFFF"/>
            <w:noWrap/>
            <w:vAlign w:val="center"/>
            <w:hideMark/>
          </w:tcPr>
          <w:p w14:paraId="4D8F8D0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1170" w:type="dxa"/>
            <w:gridSpan w:val="2"/>
            <w:tcBorders>
              <w:top w:val="nil"/>
              <w:left w:val="nil"/>
              <w:bottom w:val="nil"/>
              <w:right w:val="nil"/>
            </w:tcBorders>
            <w:shd w:val="clear" w:color="000000" w:fill="FFFFFF"/>
            <w:noWrap/>
            <w:vAlign w:val="center"/>
            <w:hideMark/>
          </w:tcPr>
          <w:p w14:paraId="172177D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c>
          <w:tcPr>
            <w:tcW w:w="720" w:type="dxa"/>
            <w:tcBorders>
              <w:top w:val="nil"/>
              <w:left w:val="nil"/>
              <w:bottom w:val="nil"/>
              <w:right w:val="single" w:sz="8" w:space="0" w:color="auto"/>
            </w:tcBorders>
            <w:shd w:val="clear" w:color="000000" w:fill="FFFFFF"/>
            <w:noWrap/>
            <w:vAlign w:val="center"/>
            <w:hideMark/>
          </w:tcPr>
          <w:p w14:paraId="79FF657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 </w:t>
            </w:r>
          </w:p>
        </w:tc>
      </w:tr>
      <w:tr w:rsidR="00C8364F" w:rsidRPr="00BF5D84" w14:paraId="4FE2DEDF"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1995E335"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Gonda</w:t>
            </w:r>
          </w:p>
        </w:tc>
        <w:tc>
          <w:tcPr>
            <w:tcW w:w="1090" w:type="dxa"/>
            <w:tcBorders>
              <w:top w:val="nil"/>
              <w:left w:val="nil"/>
              <w:bottom w:val="nil"/>
              <w:right w:val="nil"/>
            </w:tcBorders>
            <w:shd w:val="clear" w:color="000000" w:fill="FFFFFF"/>
            <w:noWrap/>
            <w:vAlign w:val="bottom"/>
            <w:hideMark/>
          </w:tcPr>
          <w:p w14:paraId="263A1E8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3,388,142</w:t>
            </w:r>
          </w:p>
        </w:tc>
        <w:tc>
          <w:tcPr>
            <w:tcW w:w="720" w:type="dxa"/>
            <w:gridSpan w:val="2"/>
            <w:tcBorders>
              <w:top w:val="nil"/>
              <w:left w:val="nil"/>
              <w:bottom w:val="nil"/>
              <w:right w:val="single" w:sz="8" w:space="0" w:color="auto"/>
            </w:tcBorders>
            <w:shd w:val="clear" w:color="000000" w:fill="FFFFFF"/>
            <w:noWrap/>
            <w:vAlign w:val="bottom"/>
            <w:hideMark/>
          </w:tcPr>
          <w:p w14:paraId="1EB101D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83,078</w:t>
            </w:r>
          </w:p>
        </w:tc>
        <w:tc>
          <w:tcPr>
            <w:tcW w:w="810" w:type="dxa"/>
            <w:tcBorders>
              <w:top w:val="nil"/>
              <w:left w:val="single" w:sz="8" w:space="0" w:color="auto"/>
              <w:bottom w:val="nil"/>
              <w:right w:val="nil"/>
            </w:tcBorders>
            <w:shd w:val="clear" w:color="000000" w:fill="FFFFFF"/>
            <w:noWrap/>
            <w:vAlign w:val="center"/>
            <w:hideMark/>
          </w:tcPr>
          <w:p w14:paraId="079FAFA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2.51</w:t>
            </w:r>
          </w:p>
        </w:tc>
        <w:tc>
          <w:tcPr>
            <w:tcW w:w="940" w:type="dxa"/>
            <w:tcBorders>
              <w:top w:val="nil"/>
              <w:left w:val="nil"/>
              <w:bottom w:val="nil"/>
              <w:right w:val="single" w:sz="4" w:space="0" w:color="auto"/>
            </w:tcBorders>
            <w:shd w:val="clear" w:color="000000" w:fill="FFFFFF"/>
            <w:noWrap/>
            <w:vAlign w:val="center"/>
            <w:hideMark/>
          </w:tcPr>
          <w:p w14:paraId="142275C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4.09</w:t>
            </w:r>
          </w:p>
        </w:tc>
        <w:tc>
          <w:tcPr>
            <w:tcW w:w="860" w:type="dxa"/>
            <w:tcBorders>
              <w:top w:val="nil"/>
              <w:left w:val="nil"/>
              <w:bottom w:val="nil"/>
              <w:right w:val="nil"/>
            </w:tcBorders>
            <w:shd w:val="clear" w:color="000000" w:fill="FFFFFF"/>
            <w:noWrap/>
            <w:vAlign w:val="center"/>
            <w:hideMark/>
          </w:tcPr>
          <w:p w14:paraId="090C500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1.18</w:t>
            </w:r>
          </w:p>
        </w:tc>
        <w:tc>
          <w:tcPr>
            <w:tcW w:w="720" w:type="dxa"/>
            <w:tcBorders>
              <w:top w:val="nil"/>
              <w:left w:val="nil"/>
              <w:bottom w:val="nil"/>
              <w:right w:val="single" w:sz="4" w:space="0" w:color="auto"/>
            </w:tcBorders>
            <w:shd w:val="clear" w:color="000000" w:fill="FFFFFF"/>
            <w:noWrap/>
            <w:vAlign w:val="center"/>
            <w:hideMark/>
          </w:tcPr>
          <w:p w14:paraId="3866A0A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1.93</w:t>
            </w:r>
          </w:p>
        </w:tc>
        <w:tc>
          <w:tcPr>
            <w:tcW w:w="900" w:type="dxa"/>
            <w:tcBorders>
              <w:top w:val="nil"/>
              <w:left w:val="nil"/>
              <w:bottom w:val="nil"/>
              <w:right w:val="nil"/>
            </w:tcBorders>
            <w:shd w:val="clear" w:color="000000" w:fill="FFFFFF"/>
            <w:noWrap/>
            <w:vAlign w:val="center"/>
            <w:hideMark/>
          </w:tcPr>
          <w:p w14:paraId="542E733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0.15</w:t>
            </w:r>
          </w:p>
        </w:tc>
        <w:tc>
          <w:tcPr>
            <w:tcW w:w="810" w:type="dxa"/>
            <w:tcBorders>
              <w:top w:val="nil"/>
              <w:left w:val="nil"/>
              <w:bottom w:val="nil"/>
              <w:right w:val="single" w:sz="8" w:space="0" w:color="auto"/>
            </w:tcBorders>
            <w:shd w:val="clear" w:color="000000" w:fill="FFFFFF"/>
            <w:noWrap/>
            <w:vAlign w:val="center"/>
            <w:hideMark/>
          </w:tcPr>
          <w:p w14:paraId="150726E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0.24</w:t>
            </w:r>
          </w:p>
        </w:tc>
        <w:tc>
          <w:tcPr>
            <w:tcW w:w="810" w:type="dxa"/>
            <w:tcBorders>
              <w:top w:val="nil"/>
              <w:left w:val="nil"/>
              <w:bottom w:val="nil"/>
              <w:right w:val="nil"/>
            </w:tcBorders>
            <w:shd w:val="clear" w:color="000000" w:fill="FFFFFF"/>
            <w:noWrap/>
            <w:vAlign w:val="center"/>
            <w:hideMark/>
          </w:tcPr>
          <w:p w14:paraId="4E6C338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0.30</w:t>
            </w:r>
          </w:p>
        </w:tc>
        <w:tc>
          <w:tcPr>
            <w:tcW w:w="810" w:type="dxa"/>
            <w:tcBorders>
              <w:top w:val="nil"/>
              <w:left w:val="nil"/>
              <w:bottom w:val="nil"/>
              <w:right w:val="single" w:sz="4" w:space="0" w:color="auto"/>
            </w:tcBorders>
            <w:shd w:val="clear" w:color="000000" w:fill="FFFFFF"/>
            <w:noWrap/>
            <w:vAlign w:val="center"/>
            <w:hideMark/>
          </w:tcPr>
          <w:p w14:paraId="2802749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0.48</w:t>
            </w:r>
          </w:p>
        </w:tc>
        <w:tc>
          <w:tcPr>
            <w:tcW w:w="720" w:type="dxa"/>
            <w:tcBorders>
              <w:top w:val="nil"/>
              <w:left w:val="nil"/>
              <w:bottom w:val="nil"/>
              <w:right w:val="nil"/>
            </w:tcBorders>
            <w:shd w:val="clear" w:color="000000" w:fill="FFFFFF"/>
            <w:noWrap/>
            <w:vAlign w:val="center"/>
            <w:hideMark/>
          </w:tcPr>
          <w:p w14:paraId="013F08C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0.15</w:t>
            </w:r>
          </w:p>
        </w:tc>
        <w:tc>
          <w:tcPr>
            <w:tcW w:w="1170" w:type="dxa"/>
            <w:tcBorders>
              <w:top w:val="nil"/>
              <w:left w:val="nil"/>
              <w:bottom w:val="nil"/>
              <w:right w:val="single" w:sz="4" w:space="0" w:color="auto"/>
            </w:tcBorders>
            <w:shd w:val="clear" w:color="000000" w:fill="FFFFFF"/>
            <w:noWrap/>
            <w:vAlign w:val="center"/>
            <w:hideMark/>
          </w:tcPr>
          <w:p w14:paraId="6A40071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0.24</w:t>
            </w:r>
          </w:p>
        </w:tc>
        <w:tc>
          <w:tcPr>
            <w:tcW w:w="1170" w:type="dxa"/>
            <w:gridSpan w:val="2"/>
            <w:tcBorders>
              <w:top w:val="nil"/>
              <w:left w:val="nil"/>
              <w:bottom w:val="nil"/>
              <w:right w:val="nil"/>
            </w:tcBorders>
            <w:shd w:val="clear" w:color="000000" w:fill="FFFFFF"/>
            <w:noWrap/>
            <w:vAlign w:val="center"/>
            <w:hideMark/>
          </w:tcPr>
          <w:p w14:paraId="355DE16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0.15</w:t>
            </w:r>
          </w:p>
        </w:tc>
        <w:tc>
          <w:tcPr>
            <w:tcW w:w="720" w:type="dxa"/>
            <w:tcBorders>
              <w:top w:val="nil"/>
              <w:left w:val="nil"/>
              <w:bottom w:val="nil"/>
              <w:right w:val="single" w:sz="8" w:space="0" w:color="auto"/>
            </w:tcBorders>
            <w:shd w:val="clear" w:color="000000" w:fill="FFFFFF"/>
            <w:noWrap/>
            <w:vAlign w:val="center"/>
            <w:hideMark/>
          </w:tcPr>
          <w:p w14:paraId="6D9D8AC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0.24</w:t>
            </w:r>
          </w:p>
        </w:tc>
      </w:tr>
      <w:tr w:rsidR="00C8364F" w:rsidRPr="00BF5D84" w14:paraId="70FA26EF"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4D8CE95A"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Krishnagiri</w:t>
            </w:r>
            <w:proofErr w:type="spellEnd"/>
          </w:p>
        </w:tc>
        <w:tc>
          <w:tcPr>
            <w:tcW w:w="1090" w:type="dxa"/>
            <w:tcBorders>
              <w:top w:val="nil"/>
              <w:left w:val="nil"/>
              <w:bottom w:val="nil"/>
              <w:right w:val="nil"/>
            </w:tcBorders>
            <w:shd w:val="clear" w:color="000000" w:fill="FFFFFF"/>
            <w:noWrap/>
            <w:vAlign w:val="bottom"/>
            <w:hideMark/>
          </w:tcPr>
          <w:p w14:paraId="31E1017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1,979,808</w:t>
            </w:r>
          </w:p>
        </w:tc>
        <w:tc>
          <w:tcPr>
            <w:tcW w:w="720" w:type="dxa"/>
            <w:gridSpan w:val="2"/>
            <w:tcBorders>
              <w:top w:val="nil"/>
              <w:left w:val="nil"/>
              <w:bottom w:val="nil"/>
              <w:right w:val="single" w:sz="8" w:space="0" w:color="auto"/>
            </w:tcBorders>
            <w:shd w:val="clear" w:color="000000" w:fill="FFFFFF"/>
            <w:noWrap/>
            <w:vAlign w:val="bottom"/>
            <w:hideMark/>
          </w:tcPr>
          <w:p w14:paraId="20019E3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31,353</w:t>
            </w:r>
          </w:p>
        </w:tc>
        <w:tc>
          <w:tcPr>
            <w:tcW w:w="810" w:type="dxa"/>
            <w:tcBorders>
              <w:top w:val="nil"/>
              <w:left w:val="single" w:sz="8" w:space="0" w:color="auto"/>
              <w:bottom w:val="nil"/>
              <w:right w:val="nil"/>
            </w:tcBorders>
            <w:shd w:val="clear" w:color="000000" w:fill="E2EFDA"/>
            <w:noWrap/>
            <w:vAlign w:val="center"/>
            <w:hideMark/>
          </w:tcPr>
          <w:p w14:paraId="791FDDC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5.30</w:t>
            </w:r>
          </w:p>
        </w:tc>
        <w:tc>
          <w:tcPr>
            <w:tcW w:w="940" w:type="dxa"/>
            <w:tcBorders>
              <w:top w:val="nil"/>
              <w:left w:val="nil"/>
              <w:bottom w:val="nil"/>
              <w:right w:val="single" w:sz="4" w:space="0" w:color="auto"/>
            </w:tcBorders>
            <w:shd w:val="clear" w:color="000000" w:fill="E2EFDA"/>
            <w:noWrap/>
            <w:vAlign w:val="center"/>
            <w:hideMark/>
          </w:tcPr>
          <w:p w14:paraId="568CED4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13.40</w:t>
            </w:r>
          </w:p>
        </w:tc>
        <w:tc>
          <w:tcPr>
            <w:tcW w:w="860" w:type="dxa"/>
            <w:tcBorders>
              <w:top w:val="nil"/>
              <w:left w:val="nil"/>
              <w:bottom w:val="nil"/>
              <w:right w:val="nil"/>
            </w:tcBorders>
            <w:shd w:val="clear" w:color="000000" w:fill="FFFFFF"/>
            <w:noWrap/>
            <w:vAlign w:val="center"/>
            <w:hideMark/>
          </w:tcPr>
          <w:p w14:paraId="77783EC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1.26</w:t>
            </w:r>
          </w:p>
        </w:tc>
        <w:tc>
          <w:tcPr>
            <w:tcW w:w="720" w:type="dxa"/>
            <w:tcBorders>
              <w:top w:val="nil"/>
              <w:left w:val="nil"/>
              <w:bottom w:val="nil"/>
              <w:right w:val="single" w:sz="4" w:space="0" w:color="auto"/>
            </w:tcBorders>
            <w:shd w:val="clear" w:color="000000" w:fill="FFFFFF"/>
            <w:noWrap/>
            <w:vAlign w:val="center"/>
            <w:hideMark/>
          </w:tcPr>
          <w:p w14:paraId="5B0CF45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3.19</w:t>
            </w:r>
          </w:p>
        </w:tc>
        <w:tc>
          <w:tcPr>
            <w:tcW w:w="900" w:type="dxa"/>
            <w:tcBorders>
              <w:top w:val="nil"/>
              <w:left w:val="nil"/>
              <w:bottom w:val="nil"/>
              <w:right w:val="nil"/>
            </w:tcBorders>
            <w:shd w:val="clear" w:color="000000" w:fill="FFFFFF"/>
            <w:noWrap/>
            <w:vAlign w:val="center"/>
            <w:hideMark/>
          </w:tcPr>
          <w:p w14:paraId="1B059ED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0.51</w:t>
            </w:r>
          </w:p>
        </w:tc>
        <w:tc>
          <w:tcPr>
            <w:tcW w:w="810" w:type="dxa"/>
            <w:tcBorders>
              <w:top w:val="nil"/>
              <w:left w:val="nil"/>
              <w:bottom w:val="nil"/>
              <w:right w:val="single" w:sz="8" w:space="0" w:color="auto"/>
            </w:tcBorders>
            <w:shd w:val="clear" w:color="000000" w:fill="FFFFFF"/>
            <w:noWrap/>
            <w:vAlign w:val="center"/>
            <w:hideMark/>
          </w:tcPr>
          <w:p w14:paraId="41AC838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0.64</w:t>
            </w:r>
          </w:p>
        </w:tc>
        <w:tc>
          <w:tcPr>
            <w:tcW w:w="810" w:type="dxa"/>
            <w:tcBorders>
              <w:top w:val="nil"/>
              <w:left w:val="nil"/>
              <w:bottom w:val="nil"/>
              <w:right w:val="nil"/>
            </w:tcBorders>
            <w:shd w:val="clear" w:color="000000" w:fill="FFFFFF"/>
            <w:noWrap/>
            <w:vAlign w:val="center"/>
            <w:hideMark/>
          </w:tcPr>
          <w:p w14:paraId="123E22C4"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0.76</w:t>
            </w:r>
          </w:p>
        </w:tc>
        <w:tc>
          <w:tcPr>
            <w:tcW w:w="810" w:type="dxa"/>
            <w:tcBorders>
              <w:top w:val="nil"/>
              <w:left w:val="nil"/>
              <w:bottom w:val="nil"/>
              <w:right w:val="single" w:sz="4" w:space="0" w:color="auto"/>
            </w:tcBorders>
            <w:shd w:val="clear" w:color="000000" w:fill="E2EFDA"/>
            <w:noWrap/>
            <w:vAlign w:val="center"/>
            <w:hideMark/>
          </w:tcPr>
          <w:p w14:paraId="74C87B7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1.91</w:t>
            </w:r>
          </w:p>
        </w:tc>
        <w:tc>
          <w:tcPr>
            <w:tcW w:w="720" w:type="dxa"/>
            <w:tcBorders>
              <w:top w:val="nil"/>
              <w:left w:val="nil"/>
              <w:bottom w:val="nil"/>
              <w:right w:val="nil"/>
            </w:tcBorders>
            <w:shd w:val="clear" w:color="000000" w:fill="FFFFFF"/>
            <w:noWrap/>
            <w:vAlign w:val="center"/>
            <w:hideMark/>
          </w:tcPr>
          <w:p w14:paraId="4A346768"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0.51</w:t>
            </w:r>
          </w:p>
        </w:tc>
        <w:tc>
          <w:tcPr>
            <w:tcW w:w="1170" w:type="dxa"/>
            <w:tcBorders>
              <w:top w:val="nil"/>
              <w:left w:val="nil"/>
              <w:bottom w:val="nil"/>
              <w:right w:val="single" w:sz="4" w:space="0" w:color="auto"/>
            </w:tcBorders>
            <w:shd w:val="clear" w:color="000000" w:fill="E2EFDA"/>
            <w:noWrap/>
            <w:vAlign w:val="center"/>
            <w:hideMark/>
          </w:tcPr>
          <w:p w14:paraId="576FD407"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1.28</w:t>
            </w:r>
          </w:p>
        </w:tc>
        <w:tc>
          <w:tcPr>
            <w:tcW w:w="1170" w:type="dxa"/>
            <w:gridSpan w:val="2"/>
            <w:tcBorders>
              <w:top w:val="nil"/>
              <w:left w:val="nil"/>
              <w:bottom w:val="nil"/>
              <w:right w:val="nil"/>
            </w:tcBorders>
            <w:shd w:val="clear" w:color="000000" w:fill="FFFFFF"/>
            <w:noWrap/>
            <w:vAlign w:val="center"/>
            <w:hideMark/>
          </w:tcPr>
          <w:p w14:paraId="7825E2D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0.25</w:t>
            </w:r>
          </w:p>
        </w:tc>
        <w:tc>
          <w:tcPr>
            <w:tcW w:w="720" w:type="dxa"/>
            <w:tcBorders>
              <w:top w:val="nil"/>
              <w:left w:val="nil"/>
              <w:bottom w:val="nil"/>
              <w:right w:val="single" w:sz="8" w:space="0" w:color="auto"/>
            </w:tcBorders>
            <w:shd w:val="clear" w:color="000000" w:fill="FFFFFF"/>
            <w:noWrap/>
            <w:vAlign w:val="center"/>
            <w:hideMark/>
          </w:tcPr>
          <w:p w14:paraId="607B305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0.64</w:t>
            </w:r>
          </w:p>
        </w:tc>
      </w:tr>
      <w:tr w:rsidR="00C8364F" w:rsidRPr="00BF5D84" w14:paraId="4C9CDD42" w14:textId="77777777" w:rsidTr="00C8364F">
        <w:trPr>
          <w:trHeight w:val="144"/>
        </w:trPr>
        <w:tc>
          <w:tcPr>
            <w:tcW w:w="2150" w:type="dxa"/>
            <w:tcBorders>
              <w:top w:val="nil"/>
              <w:left w:val="single" w:sz="8" w:space="0" w:color="auto"/>
              <w:bottom w:val="nil"/>
              <w:right w:val="single" w:sz="8" w:space="0" w:color="auto"/>
            </w:tcBorders>
            <w:shd w:val="clear" w:color="000000" w:fill="FFFFFF"/>
            <w:noWrap/>
            <w:vAlign w:val="bottom"/>
            <w:hideMark/>
          </w:tcPr>
          <w:p w14:paraId="47B49AE8"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Meerut</w:t>
            </w:r>
          </w:p>
        </w:tc>
        <w:tc>
          <w:tcPr>
            <w:tcW w:w="1090" w:type="dxa"/>
            <w:tcBorders>
              <w:top w:val="nil"/>
              <w:left w:val="nil"/>
              <w:bottom w:val="nil"/>
              <w:right w:val="nil"/>
            </w:tcBorders>
            <w:shd w:val="clear" w:color="000000" w:fill="FFFFFF"/>
            <w:noWrap/>
            <w:vAlign w:val="bottom"/>
            <w:hideMark/>
          </w:tcPr>
          <w:p w14:paraId="76A7885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3,192,201</w:t>
            </w:r>
          </w:p>
        </w:tc>
        <w:tc>
          <w:tcPr>
            <w:tcW w:w="720" w:type="dxa"/>
            <w:gridSpan w:val="2"/>
            <w:tcBorders>
              <w:top w:val="nil"/>
              <w:left w:val="nil"/>
              <w:bottom w:val="nil"/>
              <w:right w:val="single" w:sz="8" w:space="0" w:color="auto"/>
            </w:tcBorders>
            <w:shd w:val="clear" w:color="000000" w:fill="FFFFFF"/>
            <w:noWrap/>
            <w:vAlign w:val="bottom"/>
            <w:hideMark/>
          </w:tcPr>
          <w:p w14:paraId="1425D463"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73,889</w:t>
            </w:r>
          </w:p>
        </w:tc>
        <w:tc>
          <w:tcPr>
            <w:tcW w:w="810" w:type="dxa"/>
            <w:tcBorders>
              <w:top w:val="nil"/>
              <w:left w:val="single" w:sz="8" w:space="0" w:color="auto"/>
              <w:bottom w:val="nil"/>
              <w:right w:val="nil"/>
            </w:tcBorders>
            <w:shd w:val="clear" w:color="000000" w:fill="FFFFFF"/>
            <w:noWrap/>
            <w:vAlign w:val="center"/>
            <w:hideMark/>
          </w:tcPr>
          <w:p w14:paraId="0A5193B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2.66</w:t>
            </w:r>
          </w:p>
        </w:tc>
        <w:tc>
          <w:tcPr>
            <w:tcW w:w="940" w:type="dxa"/>
            <w:tcBorders>
              <w:top w:val="nil"/>
              <w:left w:val="nil"/>
              <w:bottom w:val="nil"/>
              <w:right w:val="single" w:sz="4" w:space="0" w:color="auto"/>
            </w:tcBorders>
            <w:shd w:val="clear" w:color="000000" w:fill="FFFFFF"/>
            <w:noWrap/>
            <w:vAlign w:val="center"/>
            <w:hideMark/>
          </w:tcPr>
          <w:p w14:paraId="769D6EDB"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4.60</w:t>
            </w:r>
          </w:p>
        </w:tc>
        <w:tc>
          <w:tcPr>
            <w:tcW w:w="860" w:type="dxa"/>
            <w:tcBorders>
              <w:top w:val="nil"/>
              <w:left w:val="nil"/>
              <w:bottom w:val="nil"/>
              <w:right w:val="nil"/>
            </w:tcBorders>
            <w:shd w:val="clear" w:color="000000" w:fill="FFFFFF"/>
            <w:noWrap/>
            <w:vAlign w:val="center"/>
            <w:hideMark/>
          </w:tcPr>
          <w:p w14:paraId="10B2C66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1.10</w:t>
            </w:r>
          </w:p>
        </w:tc>
        <w:tc>
          <w:tcPr>
            <w:tcW w:w="720" w:type="dxa"/>
            <w:tcBorders>
              <w:top w:val="nil"/>
              <w:left w:val="nil"/>
              <w:bottom w:val="nil"/>
              <w:right w:val="single" w:sz="4" w:space="0" w:color="auto"/>
            </w:tcBorders>
            <w:shd w:val="clear" w:color="000000" w:fill="FFFFFF"/>
            <w:noWrap/>
            <w:vAlign w:val="center"/>
            <w:hideMark/>
          </w:tcPr>
          <w:p w14:paraId="357297E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1.89</w:t>
            </w:r>
          </w:p>
        </w:tc>
        <w:tc>
          <w:tcPr>
            <w:tcW w:w="900" w:type="dxa"/>
            <w:tcBorders>
              <w:top w:val="nil"/>
              <w:left w:val="nil"/>
              <w:bottom w:val="nil"/>
              <w:right w:val="nil"/>
            </w:tcBorders>
            <w:shd w:val="clear" w:color="000000" w:fill="FFFFFF"/>
            <w:noWrap/>
            <w:vAlign w:val="center"/>
            <w:hideMark/>
          </w:tcPr>
          <w:p w14:paraId="083AC9D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0.16</w:t>
            </w:r>
          </w:p>
        </w:tc>
        <w:tc>
          <w:tcPr>
            <w:tcW w:w="810" w:type="dxa"/>
            <w:tcBorders>
              <w:top w:val="nil"/>
              <w:left w:val="nil"/>
              <w:bottom w:val="nil"/>
              <w:right w:val="single" w:sz="8" w:space="0" w:color="auto"/>
            </w:tcBorders>
            <w:shd w:val="clear" w:color="000000" w:fill="FFFFFF"/>
            <w:noWrap/>
            <w:vAlign w:val="center"/>
            <w:hideMark/>
          </w:tcPr>
          <w:p w14:paraId="525D40A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810" w:type="dxa"/>
            <w:tcBorders>
              <w:top w:val="nil"/>
              <w:left w:val="nil"/>
              <w:bottom w:val="nil"/>
              <w:right w:val="nil"/>
            </w:tcBorders>
            <w:shd w:val="clear" w:color="000000" w:fill="FFFFFF"/>
            <w:noWrap/>
            <w:vAlign w:val="center"/>
            <w:hideMark/>
          </w:tcPr>
          <w:p w14:paraId="5E860575"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0.78</w:t>
            </w:r>
          </w:p>
        </w:tc>
        <w:tc>
          <w:tcPr>
            <w:tcW w:w="810" w:type="dxa"/>
            <w:tcBorders>
              <w:top w:val="nil"/>
              <w:left w:val="nil"/>
              <w:bottom w:val="nil"/>
              <w:right w:val="single" w:sz="4" w:space="0" w:color="auto"/>
            </w:tcBorders>
            <w:shd w:val="clear" w:color="000000" w:fill="E2EFDA"/>
            <w:noWrap/>
            <w:vAlign w:val="center"/>
            <w:hideMark/>
          </w:tcPr>
          <w:p w14:paraId="568C3B96"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1.35</w:t>
            </w:r>
          </w:p>
        </w:tc>
        <w:tc>
          <w:tcPr>
            <w:tcW w:w="720" w:type="dxa"/>
            <w:tcBorders>
              <w:top w:val="nil"/>
              <w:left w:val="nil"/>
              <w:bottom w:val="nil"/>
              <w:right w:val="nil"/>
            </w:tcBorders>
            <w:shd w:val="clear" w:color="000000" w:fill="FFFFFF"/>
            <w:noWrap/>
            <w:vAlign w:val="center"/>
            <w:hideMark/>
          </w:tcPr>
          <w:p w14:paraId="5CD6BA6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0.16</w:t>
            </w:r>
          </w:p>
        </w:tc>
        <w:tc>
          <w:tcPr>
            <w:tcW w:w="1170" w:type="dxa"/>
            <w:tcBorders>
              <w:top w:val="nil"/>
              <w:left w:val="nil"/>
              <w:bottom w:val="nil"/>
              <w:right w:val="single" w:sz="4" w:space="0" w:color="auto"/>
            </w:tcBorders>
            <w:shd w:val="clear" w:color="000000" w:fill="FFFFFF"/>
            <w:noWrap/>
            <w:vAlign w:val="center"/>
            <w:hideMark/>
          </w:tcPr>
          <w:p w14:paraId="34BA54F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0.27</w:t>
            </w:r>
          </w:p>
        </w:tc>
        <w:tc>
          <w:tcPr>
            <w:tcW w:w="1170" w:type="dxa"/>
            <w:gridSpan w:val="2"/>
            <w:tcBorders>
              <w:top w:val="nil"/>
              <w:left w:val="nil"/>
              <w:bottom w:val="nil"/>
              <w:right w:val="nil"/>
            </w:tcBorders>
            <w:shd w:val="clear" w:color="000000" w:fill="FFFFFF"/>
            <w:noWrap/>
            <w:vAlign w:val="center"/>
            <w:hideMark/>
          </w:tcPr>
          <w:p w14:paraId="6B59729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c>
          <w:tcPr>
            <w:tcW w:w="720" w:type="dxa"/>
            <w:tcBorders>
              <w:top w:val="nil"/>
              <w:left w:val="nil"/>
              <w:bottom w:val="nil"/>
              <w:right w:val="single" w:sz="8" w:space="0" w:color="auto"/>
            </w:tcBorders>
            <w:shd w:val="clear" w:color="000000" w:fill="FFFFFF"/>
            <w:noWrap/>
            <w:vAlign w:val="center"/>
            <w:hideMark/>
          </w:tcPr>
          <w:p w14:paraId="618F2C2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0.00</w:t>
            </w:r>
          </w:p>
        </w:tc>
      </w:tr>
      <w:tr w:rsidR="00C8364F" w:rsidRPr="00BF5D84" w14:paraId="1F93DCF9" w14:textId="77777777" w:rsidTr="00C8364F">
        <w:trPr>
          <w:trHeight w:val="144"/>
        </w:trPr>
        <w:tc>
          <w:tcPr>
            <w:tcW w:w="2150" w:type="dxa"/>
            <w:tcBorders>
              <w:top w:val="nil"/>
              <w:left w:val="single" w:sz="8" w:space="0" w:color="auto"/>
              <w:bottom w:val="single" w:sz="8" w:space="0" w:color="auto"/>
              <w:right w:val="single" w:sz="8" w:space="0" w:color="auto"/>
            </w:tcBorders>
            <w:shd w:val="clear" w:color="000000" w:fill="FFFFFF"/>
            <w:noWrap/>
            <w:vAlign w:val="bottom"/>
            <w:hideMark/>
          </w:tcPr>
          <w:p w14:paraId="38E0FCB3" w14:textId="77777777" w:rsidR="00C8364F" w:rsidRPr="00BF5D84" w:rsidRDefault="00C8364F" w:rsidP="00C8364F">
            <w:pPr>
              <w:spacing w:after="0" w:line="240" w:lineRule="auto"/>
              <w:ind w:firstLineChars="200" w:firstLine="360"/>
              <w:rPr>
                <w:rFonts w:ascii="Times New Roman" w:eastAsia="Times New Roman" w:hAnsi="Times New Roman" w:cs="Times New Roman"/>
                <w:color w:val="000000"/>
                <w:sz w:val="18"/>
                <w:szCs w:val="18"/>
              </w:rPr>
            </w:pPr>
            <w:proofErr w:type="spellStart"/>
            <w:r w:rsidRPr="00BF5D84">
              <w:rPr>
                <w:rFonts w:ascii="Times New Roman" w:eastAsia="Times New Roman" w:hAnsi="Times New Roman" w:cs="Times New Roman"/>
                <w:color w:val="000000"/>
                <w:sz w:val="18"/>
                <w:szCs w:val="18"/>
              </w:rPr>
              <w:t>Thiruvallur</w:t>
            </w:r>
            <w:proofErr w:type="spellEnd"/>
          </w:p>
        </w:tc>
        <w:tc>
          <w:tcPr>
            <w:tcW w:w="1090" w:type="dxa"/>
            <w:tcBorders>
              <w:top w:val="nil"/>
              <w:left w:val="nil"/>
              <w:bottom w:val="single" w:sz="8" w:space="0" w:color="auto"/>
              <w:right w:val="nil"/>
            </w:tcBorders>
            <w:shd w:val="clear" w:color="000000" w:fill="FFFFFF"/>
            <w:noWrap/>
            <w:vAlign w:val="bottom"/>
            <w:hideMark/>
          </w:tcPr>
          <w:p w14:paraId="2A4B430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3,896,148</w:t>
            </w:r>
          </w:p>
        </w:tc>
        <w:tc>
          <w:tcPr>
            <w:tcW w:w="720" w:type="dxa"/>
            <w:gridSpan w:val="2"/>
            <w:tcBorders>
              <w:top w:val="nil"/>
              <w:left w:val="nil"/>
              <w:bottom w:val="single" w:sz="8" w:space="0" w:color="auto"/>
              <w:right w:val="single" w:sz="8" w:space="0" w:color="auto"/>
            </w:tcBorders>
            <w:shd w:val="clear" w:color="000000" w:fill="FFFFFF"/>
            <w:noWrap/>
            <w:vAlign w:val="bottom"/>
            <w:hideMark/>
          </w:tcPr>
          <w:p w14:paraId="24585CB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44,491</w:t>
            </w:r>
          </w:p>
        </w:tc>
        <w:tc>
          <w:tcPr>
            <w:tcW w:w="810" w:type="dxa"/>
            <w:tcBorders>
              <w:top w:val="nil"/>
              <w:left w:val="single" w:sz="8" w:space="0" w:color="auto"/>
              <w:bottom w:val="single" w:sz="8" w:space="0" w:color="auto"/>
              <w:right w:val="nil"/>
            </w:tcBorders>
            <w:shd w:val="clear" w:color="000000" w:fill="FFFFFF"/>
            <w:noWrap/>
            <w:vAlign w:val="center"/>
            <w:hideMark/>
          </w:tcPr>
          <w:p w14:paraId="6CEA5A4E"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3.21</w:t>
            </w:r>
          </w:p>
        </w:tc>
        <w:tc>
          <w:tcPr>
            <w:tcW w:w="940" w:type="dxa"/>
            <w:tcBorders>
              <w:top w:val="nil"/>
              <w:left w:val="nil"/>
              <w:bottom w:val="single" w:sz="8" w:space="0" w:color="auto"/>
              <w:right w:val="single" w:sz="4" w:space="0" w:color="auto"/>
            </w:tcBorders>
            <w:shd w:val="clear" w:color="000000" w:fill="E2EFDA"/>
            <w:noWrap/>
            <w:vAlign w:val="center"/>
            <w:hideMark/>
          </w:tcPr>
          <w:p w14:paraId="7597638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11.24</w:t>
            </w:r>
          </w:p>
        </w:tc>
        <w:tc>
          <w:tcPr>
            <w:tcW w:w="860" w:type="dxa"/>
            <w:tcBorders>
              <w:top w:val="nil"/>
              <w:left w:val="nil"/>
              <w:bottom w:val="single" w:sz="8" w:space="0" w:color="auto"/>
              <w:right w:val="nil"/>
            </w:tcBorders>
            <w:shd w:val="clear" w:color="000000" w:fill="FFFFFF"/>
            <w:noWrap/>
            <w:vAlign w:val="center"/>
            <w:hideMark/>
          </w:tcPr>
          <w:p w14:paraId="4BD1781F"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0.51</w:t>
            </w:r>
          </w:p>
        </w:tc>
        <w:tc>
          <w:tcPr>
            <w:tcW w:w="720" w:type="dxa"/>
            <w:tcBorders>
              <w:top w:val="nil"/>
              <w:left w:val="nil"/>
              <w:bottom w:val="single" w:sz="8" w:space="0" w:color="auto"/>
              <w:right w:val="single" w:sz="4" w:space="0" w:color="auto"/>
            </w:tcBorders>
            <w:shd w:val="clear" w:color="000000" w:fill="FFFFFF"/>
            <w:noWrap/>
            <w:vAlign w:val="center"/>
            <w:hideMark/>
          </w:tcPr>
          <w:p w14:paraId="3DFA2DE1"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1.80</w:t>
            </w:r>
          </w:p>
        </w:tc>
        <w:tc>
          <w:tcPr>
            <w:tcW w:w="900" w:type="dxa"/>
            <w:tcBorders>
              <w:top w:val="nil"/>
              <w:left w:val="nil"/>
              <w:bottom w:val="single" w:sz="8" w:space="0" w:color="auto"/>
              <w:right w:val="nil"/>
            </w:tcBorders>
            <w:shd w:val="clear" w:color="000000" w:fill="FFFFFF"/>
            <w:noWrap/>
            <w:vAlign w:val="center"/>
            <w:hideMark/>
          </w:tcPr>
          <w:p w14:paraId="41BEEAC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0.38</w:t>
            </w:r>
          </w:p>
        </w:tc>
        <w:tc>
          <w:tcPr>
            <w:tcW w:w="810" w:type="dxa"/>
            <w:tcBorders>
              <w:top w:val="nil"/>
              <w:left w:val="nil"/>
              <w:bottom w:val="single" w:sz="8" w:space="0" w:color="auto"/>
              <w:right w:val="single" w:sz="8" w:space="0" w:color="auto"/>
            </w:tcBorders>
            <w:shd w:val="clear" w:color="000000" w:fill="FFFFFF"/>
            <w:noWrap/>
            <w:vAlign w:val="center"/>
            <w:hideMark/>
          </w:tcPr>
          <w:p w14:paraId="5442A10C"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0.45</w:t>
            </w:r>
          </w:p>
        </w:tc>
        <w:tc>
          <w:tcPr>
            <w:tcW w:w="810" w:type="dxa"/>
            <w:tcBorders>
              <w:top w:val="nil"/>
              <w:left w:val="nil"/>
              <w:bottom w:val="single" w:sz="8" w:space="0" w:color="auto"/>
              <w:right w:val="nil"/>
            </w:tcBorders>
            <w:shd w:val="clear" w:color="000000" w:fill="FFFFFF"/>
            <w:noWrap/>
            <w:vAlign w:val="center"/>
            <w:hideMark/>
          </w:tcPr>
          <w:p w14:paraId="1B293CC0"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0.38</w:t>
            </w:r>
          </w:p>
        </w:tc>
        <w:tc>
          <w:tcPr>
            <w:tcW w:w="810" w:type="dxa"/>
            <w:tcBorders>
              <w:top w:val="nil"/>
              <w:left w:val="nil"/>
              <w:bottom w:val="single" w:sz="8" w:space="0" w:color="auto"/>
              <w:right w:val="single" w:sz="4" w:space="0" w:color="auto"/>
            </w:tcBorders>
            <w:shd w:val="clear" w:color="000000" w:fill="E2EFDA"/>
            <w:noWrap/>
            <w:vAlign w:val="center"/>
            <w:hideMark/>
          </w:tcPr>
          <w:p w14:paraId="180C611A"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1.35</w:t>
            </w:r>
          </w:p>
        </w:tc>
        <w:tc>
          <w:tcPr>
            <w:tcW w:w="720" w:type="dxa"/>
            <w:tcBorders>
              <w:top w:val="nil"/>
              <w:left w:val="nil"/>
              <w:bottom w:val="single" w:sz="8" w:space="0" w:color="auto"/>
              <w:right w:val="nil"/>
            </w:tcBorders>
            <w:shd w:val="clear" w:color="000000" w:fill="FFFFFF"/>
            <w:noWrap/>
            <w:vAlign w:val="center"/>
            <w:hideMark/>
          </w:tcPr>
          <w:p w14:paraId="2DF5E3A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0.38</w:t>
            </w:r>
          </w:p>
        </w:tc>
        <w:tc>
          <w:tcPr>
            <w:tcW w:w="1170" w:type="dxa"/>
            <w:tcBorders>
              <w:top w:val="nil"/>
              <w:left w:val="nil"/>
              <w:bottom w:val="single" w:sz="8" w:space="0" w:color="auto"/>
              <w:right w:val="single" w:sz="4" w:space="0" w:color="auto"/>
            </w:tcBorders>
            <w:shd w:val="clear" w:color="000000" w:fill="FFFFFF"/>
            <w:noWrap/>
            <w:vAlign w:val="center"/>
            <w:hideMark/>
          </w:tcPr>
          <w:p w14:paraId="4D2A98BD"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1.35</w:t>
            </w:r>
          </w:p>
        </w:tc>
        <w:tc>
          <w:tcPr>
            <w:tcW w:w="1170" w:type="dxa"/>
            <w:gridSpan w:val="2"/>
            <w:tcBorders>
              <w:top w:val="nil"/>
              <w:left w:val="nil"/>
              <w:bottom w:val="single" w:sz="8" w:space="0" w:color="auto"/>
              <w:right w:val="nil"/>
            </w:tcBorders>
            <w:shd w:val="clear" w:color="000000" w:fill="FFFFFF"/>
            <w:noWrap/>
            <w:vAlign w:val="center"/>
            <w:hideMark/>
          </w:tcPr>
          <w:p w14:paraId="76327129"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0.13</w:t>
            </w:r>
          </w:p>
        </w:tc>
        <w:tc>
          <w:tcPr>
            <w:tcW w:w="720" w:type="dxa"/>
            <w:tcBorders>
              <w:top w:val="nil"/>
              <w:left w:val="nil"/>
              <w:bottom w:val="single" w:sz="8" w:space="0" w:color="auto"/>
              <w:right w:val="single" w:sz="8" w:space="0" w:color="auto"/>
            </w:tcBorders>
            <w:shd w:val="clear" w:color="000000" w:fill="FFFFFF"/>
            <w:noWrap/>
            <w:vAlign w:val="center"/>
            <w:hideMark/>
          </w:tcPr>
          <w:p w14:paraId="082C1E52" w14:textId="77777777" w:rsidR="00C8364F" w:rsidRPr="00BF5D84" w:rsidRDefault="00C8364F" w:rsidP="00C8364F">
            <w:pPr>
              <w:spacing w:after="0" w:line="240" w:lineRule="auto"/>
              <w:jc w:val="center"/>
              <w:rPr>
                <w:rFonts w:ascii="Times New Roman" w:eastAsia="Times New Roman" w:hAnsi="Times New Roman" w:cs="Times New Roman"/>
                <w:color w:val="000000"/>
                <w:sz w:val="18"/>
                <w:szCs w:val="18"/>
              </w:rPr>
            </w:pPr>
            <w:r w:rsidRPr="00BF5D84">
              <w:rPr>
                <w:rFonts w:ascii="Times New Roman" w:eastAsia="Times New Roman" w:hAnsi="Times New Roman" w:cs="Times New Roman"/>
                <w:color w:val="000000"/>
                <w:sz w:val="18"/>
                <w:szCs w:val="18"/>
              </w:rPr>
              <w:t>0.45</w:t>
            </w:r>
          </w:p>
        </w:tc>
      </w:tr>
      <w:tr w:rsidR="00C8364F" w:rsidRPr="00BF5D84" w14:paraId="699F7AE5" w14:textId="77777777" w:rsidTr="00C8364F">
        <w:trPr>
          <w:gridAfter w:val="2"/>
          <w:wAfter w:w="1452" w:type="dxa"/>
          <w:trHeight w:val="144"/>
        </w:trPr>
        <w:tc>
          <w:tcPr>
            <w:tcW w:w="3819" w:type="dxa"/>
            <w:gridSpan w:val="3"/>
            <w:tcBorders>
              <w:top w:val="single" w:sz="8" w:space="0" w:color="auto"/>
              <w:left w:val="single" w:sz="8" w:space="0" w:color="auto"/>
              <w:bottom w:val="single" w:sz="8" w:space="0" w:color="auto"/>
              <w:right w:val="single" w:sz="8" w:space="0" w:color="auto"/>
            </w:tcBorders>
            <w:shd w:val="clear" w:color="000000" w:fill="E2EFDA"/>
            <w:noWrap/>
            <w:vAlign w:val="bottom"/>
            <w:hideMark/>
          </w:tcPr>
          <w:p w14:paraId="0691043E" w14:textId="77777777" w:rsidR="00C8364F" w:rsidRPr="00BF5D84" w:rsidRDefault="00C8364F" w:rsidP="00C8364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129" w:type="dxa"/>
            <w:gridSpan w:val="12"/>
            <w:tcBorders>
              <w:top w:val="nil"/>
              <w:left w:val="nil"/>
              <w:bottom w:val="nil"/>
              <w:right w:val="nil"/>
            </w:tcBorders>
            <w:shd w:val="clear" w:color="auto" w:fill="auto"/>
            <w:noWrap/>
            <w:vAlign w:val="bottom"/>
            <w:hideMark/>
          </w:tcPr>
          <w:p w14:paraId="045C7274" w14:textId="77777777" w:rsidR="00C8364F" w:rsidRPr="00BF5D84" w:rsidRDefault="00C8364F" w:rsidP="00C8364F">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Coverage estimate exceeds target of five </w:t>
            </w:r>
            <w:proofErr w:type="spellStart"/>
            <w:r w:rsidRPr="00BF5D84">
              <w:rPr>
                <w:rFonts w:ascii="Times New Roman" w:eastAsia="Times New Roman" w:hAnsi="Times New Roman" w:cs="Times New Roman"/>
                <w:color w:val="000000"/>
              </w:rPr>
              <w:t>EmONC</w:t>
            </w:r>
            <w:proofErr w:type="spellEnd"/>
            <w:r w:rsidRPr="00BF5D84">
              <w:rPr>
                <w:rFonts w:ascii="Times New Roman" w:eastAsia="Times New Roman" w:hAnsi="Times New Roman" w:cs="Times New Roman"/>
                <w:color w:val="000000"/>
              </w:rPr>
              <w:t xml:space="preserve"> facilities or one </w:t>
            </w:r>
            <w:proofErr w:type="spellStart"/>
            <w:r w:rsidRPr="00BF5D84">
              <w:rPr>
                <w:rFonts w:ascii="Times New Roman" w:eastAsia="Times New Roman" w:hAnsi="Times New Roman" w:cs="Times New Roman"/>
                <w:color w:val="000000"/>
              </w:rPr>
              <w:t>CeMONC</w:t>
            </w:r>
            <w:proofErr w:type="spellEnd"/>
            <w:r w:rsidRPr="00BF5D84">
              <w:rPr>
                <w:rFonts w:ascii="Times New Roman" w:eastAsia="Times New Roman" w:hAnsi="Times New Roman" w:cs="Times New Roman"/>
                <w:color w:val="000000"/>
              </w:rPr>
              <w:t xml:space="preserve"> facility per 500,000 population or 20,000 births </w:t>
            </w:r>
          </w:p>
        </w:tc>
      </w:tr>
    </w:tbl>
    <w:p w14:paraId="06223D5E" w14:textId="77777777" w:rsidR="00C8364F" w:rsidRPr="00BF5D84" w:rsidRDefault="00C8364F" w:rsidP="00C8364F">
      <w:pPr>
        <w:spacing w:after="0" w:line="240" w:lineRule="auto"/>
        <w:rPr>
          <w:rFonts w:ascii="Times New Roman" w:eastAsia="Times New Roman" w:hAnsi="Times New Roman" w:cs="Times New Roman"/>
          <w:b/>
          <w:bCs/>
          <w:color w:val="000000"/>
          <w:sz w:val="24"/>
          <w:szCs w:val="24"/>
        </w:rPr>
      </w:pPr>
      <w:r w:rsidRPr="00BF5D84">
        <w:rPr>
          <w:rFonts w:ascii="Times New Roman" w:eastAsia="Times New Roman" w:hAnsi="Times New Roman" w:cs="Times New Roman"/>
          <w:b/>
          <w:bCs/>
          <w:color w:val="000000"/>
          <w:sz w:val="24"/>
          <w:szCs w:val="24"/>
        </w:rPr>
        <w:t xml:space="preserve">Table 6: Number of </w:t>
      </w:r>
      <w:proofErr w:type="spellStart"/>
      <w:r w:rsidRPr="00BF5D84">
        <w:rPr>
          <w:rFonts w:ascii="Times New Roman" w:eastAsia="Times New Roman" w:hAnsi="Times New Roman" w:cs="Times New Roman"/>
          <w:b/>
          <w:bCs/>
          <w:color w:val="000000"/>
          <w:sz w:val="24"/>
          <w:szCs w:val="24"/>
        </w:rPr>
        <w:t>EmONC</w:t>
      </w:r>
      <w:proofErr w:type="spellEnd"/>
      <w:r w:rsidRPr="00BF5D84">
        <w:rPr>
          <w:rFonts w:ascii="Times New Roman" w:eastAsia="Times New Roman" w:hAnsi="Times New Roman" w:cs="Times New Roman"/>
          <w:b/>
          <w:bCs/>
          <w:color w:val="000000"/>
          <w:sz w:val="24"/>
          <w:szCs w:val="24"/>
        </w:rPr>
        <w:t xml:space="preserve"> and </w:t>
      </w:r>
      <w:proofErr w:type="spellStart"/>
      <w:r w:rsidRPr="00BF5D84">
        <w:rPr>
          <w:rFonts w:ascii="Times New Roman" w:eastAsia="Times New Roman" w:hAnsi="Times New Roman" w:cs="Times New Roman"/>
          <w:b/>
          <w:bCs/>
          <w:color w:val="000000"/>
          <w:sz w:val="24"/>
          <w:szCs w:val="24"/>
        </w:rPr>
        <w:t>CEmONC</w:t>
      </w:r>
      <w:proofErr w:type="spellEnd"/>
      <w:r w:rsidRPr="00BF5D84">
        <w:rPr>
          <w:rFonts w:ascii="Times New Roman" w:eastAsia="Times New Roman" w:hAnsi="Times New Roman" w:cs="Times New Roman"/>
          <w:b/>
          <w:bCs/>
          <w:color w:val="000000"/>
          <w:sz w:val="24"/>
          <w:szCs w:val="24"/>
        </w:rPr>
        <w:t xml:space="preserve"> facilities per 500,000 total population and 20,000 births in Argentina, Ghana, and India</w:t>
      </w:r>
    </w:p>
    <w:p w14:paraId="1F42A2B6" w14:textId="77777777" w:rsidR="007109EE" w:rsidRDefault="007109EE">
      <w:pPr>
        <w:rPr>
          <w:rFonts w:ascii="Times New Roman" w:hAnsi="Times New Roman" w:cs="Times New Roman"/>
        </w:rPr>
      </w:pPr>
    </w:p>
    <w:p w14:paraId="096C5C69" w14:textId="6D0D75DB" w:rsidR="001C3B3F" w:rsidRDefault="001C3B3F">
      <w:pPr>
        <w:rPr>
          <w:rFonts w:ascii="Times New Roman" w:hAnsi="Times New Roman" w:cs="Times New Roman"/>
        </w:rPr>
      </w:pPr>
      <w:r>
        <w:rPr>
          <w:rFonts w:ascii="Times New Roman" w:hAnsi="Times New Roman" w:cs="Times New Roman"/>
        </w:rPr>
        <w:br w:type="page"/>
      </w:r>
    </w:p>
    <w:p w14:paraId="2A325516" w14:textId="77777777" w:rsidR="001C3B3F" w:rsidRDefault="001C3B3F" w:rsidP="00C8364F">
      <w:pPr>
        <w:spacing w:after="0" w:line="480" w:lineRule="auto"/>
        <w:contextualSpacing/>
        <w:rPr>
          <w:rFonts w:ascii="Times New Roman" w:hAnsi="Times New Roman" w:cs="Times New Roman"/>
        </w:rPr>
        <w:sectPr w:rsidR="001C3B3F" w:rsidSect="00224B11">
          <w:pgSz w:w="15840" w:h="12240" w:orient="landscape"/>
          <w:pgMar w:top="1440" w:right="1440" w:bottom="1440" w:left="1440" w:header="720" w:footer="720" w:gutter="0"/>
          <w:lnNumType w:countBy="1" w:restart="continuous"/>
          <w:cols w:space="720"/>
          <w:docGrid w:linePitch="360"/>
        </w:sectPr>
      </w:pPr>
    </w:p>
    <w:p w14:paraId="683BEB2D" w14:textId="405966A1" w:rsidR="004E7F9B" w:rsidRPr="00BF5D84" w:rsidRDefault="00D142EE" w:rsidP="00C8364F">
      <w:pPr>
        <w:spacing w:after="0" w:line="480" w:lineRule="auto"/>
        <w:contextualSpacing/>
        <w:rPr>
          <w:rFonts w:ascii="Times New Roman" w:hAnsi="Times New Roman" w:cs="Times New Roman"/>
        </w:rPr>
      </w:pPr>
      <w:r w:rsidRPr="00BF5D84">
        <w:rPr>
          <w:rFonts w:ascii="Times New Roman" w:hAnsi="Times New Roman" w:cs="Times New Roman"/>
        </w:rPr>
        <w:lastRenderedPageBreak/>
        <w:t xml:space="preserve">Next, we explore how the value of the indicator </w:t>
      </w:r>
      <w:r w:rsidR="009556DC" w:rsidRPr="00BF5D84">
        <w:rPr>
          <w:rFonts w:ascii="Times New Roman" w:hAnsi="Times New Roman" w:cs="Times New Roman"/>
        </w:rPr>
        <w:t xml:space="preserve">that was </w:t>
      </w:r>
      <w:r w:rsidRPr="00BF5D84">
        <w:rPr>
          <w:rFonts w:ascii="Times New Roman" w:hAnsi="Times New Roman" w:cs="Times New Roman"/>
        </w:rPr>
        <w:t>calculated using different population parameters is affected when facility functionality is considered</w:t>
      </w:r>
      <w:r w:rsidR="00FA5AB7" w:rsidRPr="00BF5D84">
        <w:rPr>
          <w:rFonts w:ascii="Times New Roman" w:hAnsi="Times New Roman" w:cs="Times New Roman"/>
        </w:rPr>
        <w:t xml:space="preserve"> (</w:t>
      </w:r>
      <w:r w:rsidR="00FA5AB7" w:rsidRPr="00BF5D84">
        <w:rPr>
          <w:rFonts w:ascii="Times New Roman" w:hAnsi="Times New Roman" w:cs="Times New Roman"/>
          <w:b/>
          <w:bCs/>
        </w:rPr>
        <w:t>Table 6</w:t>
      </w:r>
      <w:r w:rsidR="00FA5AB7" w:rsidRPr="00BF5D84">
        <w:rPr>
          <w:rFonts w:ascii="Times New Roman" w:hAnsi="Times New Roman" w:cs="Times New Roman"/>
        </w:rPr>
        <w:t>)</w:t>
      </w:r>
      <w:r w:rsidRPr="00BF5D84">
        <w:rPr>
          <w:rFonts w:ascii="Times New Roman" w:hAnsi="Times New Roman" w:cs="Times New Roman"/>
        </w:rPr>
        <w:t xml:space="preserve">. </w:t>
      </w:r>
      <w:proofErr w:type="gramStart"/>
      <w:r w:rsidRPr="00BF5D84">
        <w:rPr>
          <w:rFonts w:ascii="Times New Roman" w:hAnsi="Times New Roman" w:cs="Times New Roman"/>
        </w:rPr>
        <w:t>T</w:t>
      </w:r>
      <w:r w:rsidR="004E7F9B" w:rsidRPr="00BF5D84">
        <w:rPr>
          <w:rFonts w:ascii="Times New Roman" w:hAnsi="Times New Roman" w:cs="Times New Roman"/>
        </w:rPr>
        <w:t>aking into account</w:t>
      </w:r>
      <w:proofErr w:type="gramEnd"/>
      <w:r w:rsidR="004E7F9B" w:rsidRPr="00BF5D84">
        <w:rPr>
          <w:rFonts w:ascii="Times New Roman" w:hAnsi="Times New Roman" w:cs="Times New Roman"/>
        </w:rPr>
        <w:t xml:space="preserve"> </w:t>
      </w:r>
      <w:r w:rsidRPr="00BF5D84">
        <w:rPr>
          <w:rFonts w:ascii="Times New Roman" w:hAnsi="Times New Roman" w:cs="Times New Roman"/>
        </w:rPr>
        <w:t xml:space="preserve">only </w:t>
      </w:r>
      <w:r w:rsidR="004E7F9B" w:rsidRPr="00BF5D84">
        <w:rPr>
          <w:rFonts w:ascii="Times New Roman" w:hAnsi="Times New Roman" w:cs="Times New Roman"/>
        </w:rPr>
        <w:t>full</w:t>
      </w:r>
      <w:r w:rsidRPr="00BF5D84">
        <w:rPr>
          <w:rFonts w:ascii="Times New Roman" w:hAnsi="Times New Roman" w:cs="Times New Roman"/>
        </w:rPr>
        <w:t>y</w:t>
      </w:r>
      <w:r w:rsidR="004E7F9B" w:rsidRPr="00BF5D84">
        <w:rPr>
          <w:rFonts w:ascii="Times New Roman" w:hAnsi="Times New Roman" w:cs="Times New Roman"/>
        </w:rPr>
        <w:t xml:space="preserve"> or partial</w:t>
      </w:r>
      <w:r w:rsidRPr="00BF5D84">
        <w:rPr>
          <w:rFonts w:ascii="Times New Roman" w:hAnsi="Times New Roman" w:cs="Times New Roman"/>
        </w:rPr>
        <w:t>ly</w:t>
      </w:r>
      <w:r w:rsidR="004E7F9B" w:rsidRPr="00BF5D84">
        <w:rPr>
          <w:rFonts w:ascii="Times New Roman" w:hAnsi="Times New Roman" w:cs="Times New Roman"/>
        </w:rPr>
        <w:t xml:space="preserve"> </w:t>
      </w:r>
      <w:r w:rsidRPr="00BF5D84">
        <w:rPr>
          <w:rFonts w:ascii="Times New Roman" w:hAnsi="Times New Roman" w:cs="Times New Roman"/>
        </w:rPr>
        <w:t>functioning</w:t>
      </w:r>
      <w:r w:rsidR="00621337" w:rsidRPr="00BF5D84">
        <w:rPr>
          <w:rFonts w:ascii="Times New Roman" w:hAnsi="Times New Roman" w:cs="Times New Roman"/>
        </w:rPr>
        <w:t xml:space="preserve"> facilities </w:t>
      </w:r>
      <w:r w:rsidR="004E7F9B" w:rsidRPr="00BF5D84">
        <w:rPr>
          <w:rFonts w:ascii="Times New Roman" w:hAnsi="Times New Roman" w:cs="Times New Roman"/>
        </w:rPr>
        <w:t xml:space="preserve">at the </w:t>
      </w:r>
      <w:proofErr w:type="spellStart"/>
      <w:r w:rsidR="004E7F9B" w:rsidRPr="00BF5D84">
        <w:rPr>
          <w:rFonts w:ascii="Times New Roman" w:hAnsi="Times New Roman" w:cs="Times New Roman"/>
        </w:rPr>
        <w:t>BEmONC</w:t>
      </w:r>
      <w:proofErr w:type="spellEnd"/>
      <w:r w:rsidR="004E7F9B" w:rsidRPr="00BF5D84">
        <w:rPr>
          <w:rFonts w:ascii="Times New Roman" w:hAnsi="Times New Roman" w:cs="Times New Roman"/>
        </w:rPr>
        <w:t xml:space="preserve">-level, </w:t>
      </w:r>
      <w:r w:rsidR="009F4144" w:rsidRPr="00BF5D84">
        <w:rPr>
          <w:rFonts w:ascii="Times New Roman" w:hAnsi="Times New Roman" w:cs="Times New Roman"/>
        </w:rPr>
        <w:t>the value of the indicator change</w:t>
      </w:r>
      <w:r w:rsidR="00621337" w:rsidRPr="00BF5D84">
        <w:rPr>
          <w:rFonts w:ascii="Times New Roman" w:hAnsi="Times New Roman" w:cs="Times New Roman"/>
        </w:rPr>
        <w:t>d</w:t>
      </w:r>
      <w:r w:rsidR="009F4144" w:rsidRPr="00BF5D84">
        <w:rPr>
          <w:rFonts w:ascii="Times New Roman" w:hAnsi="Times New Roman" w:cs="Times New Roman"/>
        </w:rPr>
        <w:t xml:space="preserve"> dramatically in all countries and sub-national study areas. N</w:t>
      </w:r>
      <w:r w:rsidR="004E7F9B" w:rsidRPr="00BF5D84">
        <w:rPr>
          <w:rFonts w:ascii="Times New Roman" w:hAnsi="Times New Roman" w:cs="Times New Roman"/>
        </w:rPr>
        <w:t xml:space="preserve">o sub-national study area in </w:t>
      </w:r>
      <w:r w:rsidR="00F47A3F" w:rsidRPr="00BF5D84">
        <w:rPr>
          <w:rFonts w:ascii="Times New Roman" w:hAnsi="Times New Roman" w:cs="Times New Roman"/>
        </w:rPr>
        <w:t>Argentina or India reache</w:t>
      </w:r>
      <w:r w:rsidR="003E277B" w:rsidRPr="00BF5D84">
        <w:rPr>
          <w:rFonts w:ascii="Times New Roman" w:hAnsi="Times New Roman" w:cs="Times New Roman"/>
        </w:rPr>
        <w:t>d</w:t>
      </w:r>
      <w:r w:rsidR="00F47A3F" w:rsidRPr="00BF5D84">
        <w:rPr>
          <w:rFonts w:ascii="Times New Roman" w:hAnsi="Times New Roman" w:cs="Times New Roman"/>
        </w:rPr>
        <w:t xml:space="preserve"> the target of 5 </w:t>
      </w:r>
      <w:proofErr w:type="spellStart"/>
      <w:r w:rsidR="00F47A3F" w:rsidRPr="00BF5D84">
        <w:rPr>
          <w:rFonts w:ascii="Times New Roman" w:hAnsi="Times New Roman" w:cs="Times New Roman"/>
        </w:rPr>
        <w:t>BEmONC</w:t>
      </w:r>
      <w:proofErr w:type="spellEnd"/>
      <w:r w:rsidR="00F47A3F" w:rsidRPr="00BF5D84">
        <w:rPr>
          <w:rFonts w:ascii="Times New Roman" w:hAnsi="Times New Roman" w:cs="Times New Roman"/>
        </w:rPr>
        <w:t>-level facilities per 500,000 total population or 20,000 births</w:t>
      </w:r>
      <w:r w:rsidR="00DC5A68" w:rsidRPr="00BF5D84">
        <w:rPr>
          <w:rFonts w:ascii="Times New Roman" w:hAnsi="Times New Roman" w:cs="Times New Roman"/>
        </w:rPr>
        <w:t xml:space="preserve"> when including only fully or partially functioning </w:t>
      </w:r>
      <w:proofErr w:type="spellStart"/>
      <w:r w:rsidR="00DC5A68" w:rsidRPr="00BF5D84">
        <w:rPr>
          <w:rFonts w:ascii="Times New Roman" w:hAnsi="Times New Roman" w:cs="Times New Roman"/>
        </w:rPr>
        <w:t>BEmONC</w:t>
      </w:r>
      <w:proofErr w:type="spellEnd"/>
      <w:r w:rsidR="00DC5A68" w:rsidRPr="00BF5D84">
        <w:rPr>
          <w:rFonts w:ascii="Times New Roman" w:hAnsi="Times New Roman" w:cs="Times New Roman"/>
        </w:rPr>
        <w:t xml:space="preserve">-level facilities in the numerator. </w:t>
      </w:r>
      <w:r w:rsidR="00774A26" w:rsidRPr="00BF5D84">
        <w:rPr>
          <w:rFonts w:ascii="Times New Roman" w:hAnsi="Times New Roman" w:cs="Times New Roman"/>
        </w:rPr>
        <w:t xml:space="preserve">In Ghana, </w:t>
      </w:r>
      <w:proofErr w:type="spellStart"/>
      <w:r w:rsidR="00774A26" w:rsidRPr="00BF5D84">
        <w:rPr>
          <w:rFonts w:ascii="Times New Roman" w:hAnsi="Times New Roman" w:cs="Times New Roman"/>
        </w:rPr>
        <w:t>B</w:t>
      </w:r>
      <w:r w:rsidR="00EA57CB" w:rsidRPr="00BF5D84">
        <w:rPr>
          <w:rFonts w:ascii="Times New Roman" w:hAnsi="Times New Roman" w:cs="Times New Roman"/>
        </w:rPr>
        <w:t>u</w:t>
      </w:r>
      <w:r w:rsidR="00774A26" w:rsidRPr="00BF5D84">
        <w:rPr>
          <w:rFonts w:ascii="Times New Roman" w:hAnsi="Times New Roman" w:cs="Times New Roman"/>
        </w:rPr>
        <w:t>nkpurugu</w:t>
      </w:r>
      <w:proofErr w:type="spellEnd"/>
      <w:r w:rsidR="00774A26" w:rsidRPr="00BF5D84">
        <w:rPr>
          <w:rFonts w:ascii="Times New Roman" w:hAnsi="Times New Roman" w:cs="Times New Roman"/>
        </w:rPr>
        <w:t xml:space="preserve"> </w:t>
      </w:r>
      <w:proofErr w:type="spellStart"/>
      <w:r w:rsidR="00774A26" w:rsidRPr="00BF5D84">
        <w:rPr>
          <w:rFonts w:ascii="Times New Roman" w:hAnsi="Times New Roman" w:cs="Times New Roman"/>
        </w:rPr>
        <w:t>Yunyoo</w:t>
      </w:r>
      <w:proofErr w:type="spellEnd"/>
      <w:r w:rsidR="00774A26" w:rsidRPr="00BF5D84">
        <w:rPr>
          <w:rFonts w:ascii="Times New Roman" w:hAnsi="Times New Roman" w:cs="Times New Roman"/>
        </w:rPr>
        <w:t xml:space="preserve"> and Sunyani reach</w:t>
      </w:r>
      <w:r w:rsidR="00537F4A" w:rsidRPr="00BF5D84">
        <w:rPr>
          <w:rFonts w:ascii="Times New Roman" w:hAnsi="Times New Roman" w:cs="Times New Roman"/>
        </w:rPr>
        <w:t>ed</w:t>
      </w:r>
      <w:r w:rsidR="00774A26" w:rsidRPr="00BF5D84">
        <w:rPr>
          <w:rFonts w:ascii="Times New Roman" w:hAnsi="Times New Roman" w:cs="Times New Roman"/>
        </w:rPr>
        <w:t xml:space="preserve"> the</w:t>
      </w:r>
      <w:r w:rsidR="00537F4A" w:rsidRPr="00BF5D84">
        <w:rPr>
          <w:rFonts w:ascii="Times New Roman" w:hAnsi="Times New Roman" w:cs="Times New Roman"/>
        </w:rPr>
        <w:t xml:space="preserve"> target of</w:t>
      </w:r>
      <w:r w:rsidR="00774A26" w:rsidRPr="00BF5D84">
        <w:rPr>
          <w:rFonts w:ascii="Times New Roman" w:hAnsi="Times New Roman" w:cs="Times New Roman"/>
        </w:rPr>
        <w:t xml:space="preserve"> 5 facilities per </w:t>
      </w:r>
      <w:r w:rsidR="00537F4A" w:rsidRPr="00BF5D84">
        <w:rPr>
          <w:rFonts w:ascii="Times New Roman" w:hAnsi="Times New Roman" w:cs="Times New Roman"/>
        </w:rPr>
        <w:t>500,000 total population and 20,000 births</w:t>
      </w:r>
      <w:r w:rsidR="00774A26" w:rsidRPr="00BF5D84">
        <w:rPr>
          <w:rFonts w:ascii="Times New Roman" w:hAnsi="Times New Roman" w:cs="Times New Roman"/>
        </w:rPr>
        <w:t xml:space="preserve"> when partially functional </w:t>
      </w:r>
      <w:proofErr w:type="spellStart"/>
      <w:r w:rsidR="00774A26" w:rsidRPr="00BF5D84">
        <w:rPr>
          <w:rFonts w:ascii="Times New Roman" w:hAnsi="Times New Roman" w:cs="Times New Roman"/>
        </w:rPr>
        <w:t>BEmONC</w:t>
      </w:r>
      <w:proofErr w:type="spellEnd"/>
      <w:r w:rsidR="00774A26" w:rsidRPr="00BF5D84">
        <w:rPr>
          <w:rFonts w:ascii="Times New Roman" w:hAnsi="Times New Roman" w:cs="Times New Roman"/>
        </w:rPr>
        <w:t xml:space="preserve"> facilities </w:t>
      </w:r>
      <w:r w:rsidR="00621337" w:rsidRPr="00BF5D84">
        <w:rPr>
          <w:rFonts w:ascii="Times New Roman" w:hAnsi="Times New Roman" w:cs="Times New Roman"/>
        </w:rPr>
        <w:t xml:space="preserve">were included </w:t>
      </w:r>
      <w:r w:rsidR="00774A26" w:rsidRPr="00BF5D84">
        <w:rPr>
          <w:rFonts w:ascii="Times New Roman" w:hAnsi="Times New Roman" w:cs="Times New Roman"/>
        </w:rPr>
        <w:t xml:space="preserve">in the numerator, </w:t>
      </w:r>
      <w:r w:rsidR="00093D47" w:rsidRPr="00BF5D84">
        <w:rPr>
          <w:rFonts w:ascii="Times New Roman" w:hAnsi="Times New Roman" w:cs="Times New Roman"/>
        </w:rPr>
        <w:t xml:space="preserve">but </w:t>
      </w:r>
      <w:r w:rsidR="00537F4A" w:rsidRPr="00BF5D84">
        <w:rPr>
          <w:rFonts w:ascii="Times New Roman" w:hAnsi="Times New Roman" w:cs="Times New Roman"/>
        </w:rPr>
        <w:t xml:space="preserve">only Sunyani reached the target </w:t>
      </w:r>
      <w:r w:rsidR="00621337" w:rsidRPr="00BF5D84">
        <w:rPr>
          <w:rFonts w:ascii="Times New Roman" w:hAnsi="Times New Roman" w:cs="Times New Roman"/>
        </w:rPr>
        <w:t xml:space="preserve">facility density </w:t>
      </w:r>
      <w:r w:rsidR="008622FC" w:rsidRPr="00BF5D84">
        <w:rPr>
          <w:rFonts w:ascii="Times New Roman" w:hAnsi="Times New Roman" w:cs="Times New Roman"/>
        </w:rPr>
        <w:t xml:space="preserve">for both total population and births when only fully functioning </w:t>
      </w:r>
      <w:proofErr w:type="spellStart"/>
      <w:r w:rsidR="008622FC" w:rsidRPr="00BF5D84">
        <w:rPr>
          <w:rFonts w:ascii="Times New Roman" w:hAnsi="Times New Roman" w:cs="Times New Roman"/>
        </w:rPr>
        <w:t>BEmONC</w:t>
      </w:r>
      <w:proofErr w:type="spellEnd"/>
      <w:r w:rsidR="00476129" w:rsidRPr="00BF5D84">
        <w:rPr>
          <w:rFonts w:ascii="Times New Roman" w:hAnsi="Times New Roman" w:cs="Times New Roman"/>
        </w:rPr>
        <w:t xml:space="preserve"> facilities</w:t>
      </w:r>
      <w:r w:rsidR="00621337" w:rsidRPr="00BF5D84">
        <w:rPr>
          <w:rFonts w:ascii="Times New Roman" w:hAnsi="Times New Roman" w:cs="Times New Roman"/>
        </w:rPr>
        <w:t xml:space="preserve"> were counted</w:t>
      </w:r>
      <w:r w:rsidR="00476129" w:rsidRPr="00BF5D84">
        <w:rPr>
          <w:rFonts w:ascii="Times New Roman" w:hAnsi="Times New Roman" w:cs="Times New Roman"/>
        </w:rPr>
        <w:t xml:space="preserve">. </w:t>
      </w:r>
    </w:p>
    <w:p w14:paraId="59FE3148" w14:textId="07B57DF6" w:rsidR="001B255B" w:rsidRPr="00BF5D84" w:rsidRDefault="001B255B" w:rsidP="00C8364F">
      <w:pPr>
        <w:spacing w:after="0" w:line="480" w:lineRule="auto"/>
        <w:contextualSpacing/>
        <w:rPr>
          <w:rFonts w:ascii="Times New Roman" w:hAnsi="Times New Roman" w:cs="Times New Roman"/>
        </w:rPr>
      </w:pPr>
    </w:p>
    <w:p w14:paraId="58AE01EF" w14:textId="0101C2BA" w:rsidR="001B255B" w:rsidRPr="00BF5D84" w:rsidRDefault="001B255B" w:rsidP="00C8364F">
      <w:pPr>
        <w:spacing w:after="0" w:line="480" w:lineRule="auto"/>
        <w:contextualSpacing/>
        <w:rPr>
          <w:rFonts w:ascii="Times New Roman" w:hAnsi="Times New Roman" w:cs="Times New Roman"/>
        </w:rPr>
      </w:pPr>
      <w:r w:rsidRPr="00BF5D84">
        <w:rPr>
          <w:rFonts w:ascii="Times New Roman" w:hAnsi="Times New Roman" w:cs="Times New Roman"/>
        </w:rPr>
        <w:t xml:space="preserve">At the </w:t>
      </w:r>
      <w:proofErr w:type="spellStart"/>
      <w:r w:rsidRPr="00BF5D84">
        <w:rPr>
          <w:rFonts w:ascii="Times New Roman" w:hAnsi="Times New Roman" w:cs="Times New Roman"/>
        </w:rPr>
        <w:t>CEmONC</w:t>
      </w:r>
      <w:proofErr w:type="spellEnd"/>
      <w:r w:rsidR="00412DF3" w:rsidRPr="00BF5D84">
        <w:rPr>
          <w:rFonts w:ascii="Times New Roman" w:hAnsi="Times New Roman" w:cs="Times New Roman"/>
        </w:rPr>
        <w:t>-</w:t>
      </w:r>
      <w:r w:rsidRPr="00BF5D84">
        <w:rPr>
          <w:rFonts w:ascii="Times New Roman" w:hAnsi="Times New Roman" w:cs="Times New Roman"/>
        </w:rPr>
        <w:t xml:space="preserve">level, there </w:t>
      </w:r>
      <w:r w:rsidR="00093D47" w:rsidRPr="00BF5D84">
        <w:rPr>
          <w:rFonts w:ascii="Times New Roman" w:hAnsi="Times New Roman" w:cs="Times New Roman"/>
        </w:rPr>
        <w:t>wa</w:t>
      </w:r>
      <w:r w:rsidRPr="00BF5D84">
        <w:rPr>
          <w:rFonts w:ascii="Times New Roman" w:hAnsi="Times New Roman" w:cs="Times New Roman"/>
        </w:rPr>
        <w:t xml:space="preserve">s less variation across sub-national study areas when changing the value of the numerator to incorporate facility functionality than at the </w:t>
      </w:r>
      <w:proofErr w:type="spellStart"/>
      <w:r w:rsidRPr="00BF5D84">
        <w:rPr>
          <w:rFonts w:ascii="Times New Roman" w:hAnsi="Times New Roman" w:cs="Times New Roman"/>
        </w:rPr>
        <w:t>BEmONC</w:t>
      </w:r>
      <w:proofErr w:type="spellEnd"/>
      <w:r w:rsidR="00412DF3" w:rsidRPr="00BF5D84">
        <w:rPr>
          <w:rFonts w:ascii="Times New Roman" w:hAnsi="Times New Roman" w:cs="Times New Roman"/>
        </w:rPr>
        <w:t>-</w:t>
      </w:r>
      <w:r w:rsidRPr="00BF5D84">
        <w:rPr>
          <w:rFonts w:ascii="Times New Roman" w:hAnsi="Times New Roman" w:cs="Times New Roman"/>
        </w:rPr>
        <w:t xml:space="preserve">level.  </w:t>
      </w:r>
      <w:r w:rsidR="00412DF3" w:rsidRPr="00BF5D84">
        <w:rPr>
          <w:rFonts w:ascii="Times New Roman" w:hAnsi="Times New Roman" w:cs="Times New Roman"/>
        </w:rPr>
        <w:t xml:space="preserve">All provinces in Argentina </w:t>
      </w:r>
      <w:r w:rsidR="00AA5871" w:rsidRPr="00BF5D84">
        <w:rPr>
          <w:rFonts w:ascii="Times New Roman" w:hAnsi="Times New Roman" w:cs="Times New Roman"/>
        </w:rPr>
        <w:t xml:space="preserve">reach or exceed the target of one </w:t>
      </w:r>
      <w:proofErr w:type="spellStart"/>
      <w:r w:rsidR="00AA5871" w:rsidRPr="00BF5D84">
        <w:rPr>
          <w:rFonts w:ascii="Times New Roman" w:hAnsi="Times New Roman" w:cs="Times New Roman"/>
        </w:rPr>
        <w:t>CEmONC</w:t>
      </w:r>
      <w:proofErr w:type="spellEnd"/>
      <w:r w:rsidR="00AA5871" w:rsidRPr="00BF5D84">
        <w:rPr>
          <w:rFonts w:ascii="Times New Roman" w:hAnsi="Times New Roman" w:cs="Times New Roman"/>
        </w:rPr>
        <w:t xml:space="preserve"> facility per 500,000 total population or 20,000 </w:t>
      </w:r>
      <w:r w:rsidR="00DF7710" w:rsidRPr="00BF5D84">
        <w:rPr>
          <w:rFonts w:ascii="Times New Roman" w:hAnsi="Times New Roman" w:cs="Times New Roman"/>
        </w:rPr>
        <w:t>births</w:t>
      </w:r>
      <w:r w:rsidR="00AA5871" w:rsidRPr="00BF5D84">
        <w:rPr>
          <w:rFonts w:ascii="Times New Roman" w:hAnsi="Times New Roman" w:cs="Times New Roman"/>
        </w:rPr>
        <w:t xml:space="preserve"> when considering designated facilities or partially functional facilities; however, only one province (Buenos Aires</w:t>
      </w:r>
      <w:r w:rsidR="00612CEB" w:rsidRPr="00BF5D84">
        <w:rPr>
          <w:rFonts w:ascii="Times New Roman" w:hAnsi="Times New Roman" w:cs="Times New Roman"/>
        </w:rPr>
        <w:t xml:space="preserve"> Region V</w:t>
      </w:r>
      <w:r w:rsidR="00AA5871" w:rsidRPr="00BF5D84">
        <w:rPr>
          <w:rFonts w:ascii="Times New Roman" w:hAnsi="Times New Roman" w:cs="Times New Roman"/>
        </w:rPr>
        <w:t>) reach</w:t>
      </w:r>
      <w:r w:rsidR="00621337" w:rsidRPr="00BF5D84">
        <w:rPr>
          <w:rFonts w:ascii="Times New Roman" w:hAnsi="Times New Roman" w:cs="Times New Roman"/>
        </w:rPr>
        <w:t>e</w:t>
      </w:r>
      <w:r w:rsidR="00093D47" w:rsidRPr="00BF5D84">
        <w:rPr>
          <w:rFonts w:ascii="Times New Roman" w:hAnsi="Times New Roman" w:cs="Times New Roman"/>
        </w:rPr>
        <w:t>d</w:t>
      </w:r>
      <w:r w:rsidR="00AA5871" w:rsidRPr="00BF5D84">
        <w:rPr>
          <w:rFonts w:ascii="Times New Roman" w:hAnsi="Times New Roman" w:cs="Times New Roman"/>
        </w:rPr>
        <w:t xml:space="preserve"> the target </w:t>
      </w:r>
      <w:r w:rsidR="004C24CA" w:rsidRPr="00BF5D84">
        <w:rPr>
          <w:rFonts w:ascii="Times New Roman" w:hAnsi="Times New Roman" w:cs="Times New Roman"/>
        </w:rPr>
        <w:t xml:space="preserve">when considering only fully functional facilities. </w:t>
      </w:r>
      <w:r w:rsidR="00DF7710" w:rsidRPr="00BF5D84">
        <w:rPr>
          <w:rFonts w:ascii="Times New Roman" w:hAnsi="Times New Roman" w:cs="Times New Roman"/>
        </w:rPr>
        <w:t xml:space="preserve">In Ghana, as all </w:t>
      </w:r>
      <w:proofErr w:type="spellStart"/>
      <w:r w:rsidR="00DF7710" w:rsidRPr="00BF5D84">
        <w:rPr>
          <w:rFonts w:ascii="Times New Roman" w:hAnsi="Times New Roman" w:cs="Times New Roman"/>
        </w:rPr>
        <w:t>CEmONC</w:t>
      </w:r>
      <w:proofErr w:type="spellEnd"/>
      <w:r w:rsidR="00DF7710" w:rsidRPr="00BF5D84">
        <w:rPr>
          <w:rFonts w:ascii="Times New Roman" w:hAnsi="Times New Roman" w:cs="Times New Roman"/>
        </w:rPr>
        <w:t xml:space="preserve">-designated facilities are fully functional, the value of the indicator </w:t>
      </w:r>
      <w:r w:rsidR="00612CEB" w:rsidRPr="00BF5D84">
        <w:rPr>
          <w:rFonts w:ascii="Times New Roman" w:hAnsi="Times New Roman" w:cs="Times New Roman"/>
        </w:rPr>
        <w:t xml:space="preserve">did </w:t>
      </w:r>
      <w:r w:rsidR="00DF7710" w:rsidRPr="00BF5D84">
        <w:rPr>
          <w:rFonts w:ascii="Times New Roman" w:hAnsi="Times New Roman" w:cs="Times New Roman"/>
        </w:rPr>
        <w:t xml:space="preserve">not </w:t>
      </w:r>
      <w:r w:rsidR="00612CEB" w:rsidRPr="00BF5D84">
        <w:rPr>
          <w:rFonts w:ascii="Times New Roman" w:hAnsi="Times New Roman" w:cs="Times New Roman"/>
        </w:rPr>
        <w:t xml:space="preserve">vary </w:t>
      </w:r>
      <w:r w:rsidR="00CD0608" w:rsidRPr="00BF5D84">
        <w:rPr>
          <w:rFonts w:ascii="Times New Roman" w:hAnsi="Times New Roman" w:cs="Times New Roman"/>
        </w:rPr>
        <w:t xml:space="preserve">based on the changing definition of the numerator. </w:t>
      </w:r>
      <w:r w:rsidR="004B5077" w:rsidRPr="00BF5D84">
        <w:rPr>
          <w:rFonts w:ascii="Times New Roman" w:hAnsi="Times New Roman" w:cs="Times New Roman"/>
        </w:rPr>
        <w:t xml:space="preserve">In India, </w:t>
      </w:r>
      <w:proofErr w:type="spellStart"/>
      <w:r w:rsidR="00C8110D" w:rsidRPr="00BF5D84">
        <w:rPr>
          <w:rFonts w:ascii="Times New Roman" w:hAnsi="Times New Roman" w:cs="Times New Roman"/>
        </w:rPr>
        <w:t>Krishnigiri</w:t>
      </w:r>
      <w:proofErr w:type="spellEnd"/>
      <w:r w:rsidR="00C8110D" w:rsidRPr="00BF5D84">
        <w:rPr>
          <w:rFonts w:ascii="Times New Roman" w:hAnsi="Times New Roman" w:cs="Times New Roman"/>
        </w:rPr>
        <w:t xml:space="preserve">, Meerut, and </w:t>
      </w:r>
      <w:proofErr w:type="spellStart"/>
      <w:r w:rsidR="007631F5" w:rsidRPr="00BF5D84">
        <w:rPr>
          <w:rFonts w:ascii="Times New Roman" w:hAnsi="Times New Roman" w:cs="Times New Roman"/>
        </w:rPr>
        <w:t>T</w:t>
      </w:r>
      <w:r w:rsidR="00093D47" w:rsidRPr="00BF5D84">
        <w:rPr>
          <w:rFonts w:ascii="Times New Roman" w:hAnsi="Times New Roman" w:cs="Times New Roman"/>
        </w:rPr>
        <w:t>h</w:t>
      </w:r>
      <w:r w:rsidR="007631F5" w:rsidRPr="00BF5D84">
        <w:rPr>
          <w:rFonts w:ascii="Times New Roman" w:hAnsi="Times New Roman" w:cs="Times New Roman"/>
        </w:rPr>
        <w:t>iruvallur</w:t>
      </w:r>
      <w:proofErr w:type="spellEnd"/>
      <w:r w:rsidR="00C8110D" w:rsidRPr="00BF5D84">
        <w:rPr>
          <w:rFonts w:ascii="Times New Roman" w:hAnsi="Times New Roman" w:cs="Times New Roman"/>
        </w:rPr>
        <w:t xml:space="preserve"> reach</w:t>
      </w:r>
      <w:r w:rsidR="00093D47" w:rsidRPr="00BF5D84">
        <w:rPr>
          <w:rFonts w:ascii="Times New Roman" w:hAnsi="Times New Roman" w:cs="Times New Roman"/>
        </w:rPr>
        <w:t>ed</w:t>
      </w:r>
      <w:r w:rsidR="00C8110D" w:rsidRPr="00BF5D84">
        <w:rPr>
          <w:rFonts w:ascii="Times New Roman" w:hAnsi="Times New Roman" w:cs="Times New Roman"/>
        </w:rPr>
        <w:t xml:space="preserve"> the target of one </w:t>
      </w:r>
      <w:proofErr w:type="spellStart"/>
      <w:r w:rsidR="00C8110D" w:rsidRPr="00BF5D84">
        <w:rPr>
          <w:rFonts w:ascii="Times New Roman" w:hAnsi="Times New Roman" w:cs="Times New Roman"/>
        </w:rPr>
        <w:t>CEmONC</w:t>
      </w:r>
      <w:proofErr w:type="spellEnd"/>
      <w:r w:rsidR="00C8110D" w:rsidRPr="00BF5D84">
        <w:rPr>
          <w:rFonts w:ascii="Times New Roman" w:hAnsi="Times New Roman" w:cs="Times New Roman"/>
        </w:rPr>
        <w:t xml:space="preserve"> facility per 20,000 births, but not per 500,000 total population, when including </w:t>
      </w:r>
      <w:proofErr w:type="spellStart"/>
      <w:r w:rsidR="00C8110D" w:rsidRPr="00BF5D84">
        <w:rPr>
          <w:rFonts w:ascii="Times New Roman" w:hAnsi="Times New Roman" w:cs="Times New Roman"/>
        </w:rPr>
        <w:t>CEmONC</w:t>
      </w:r>
      <w:proofErr w:type="spellEnd"/>
      <w:r w:rsidR="00C8110D" w:rsidRPr="00BF5D84">
        <w:rPr>
          <w:rFonts w:ascii="Times New Roman" w:hAnsi="Times New Roman" w:cs="Times New Roman"/>
        </w:rPr>
        <w:t xml:space="preserve">-designated facilities in the numerator, but </w:t>
      </w:r>
      <w:proofErr w:type="spellStart"/>
      <w:r w:rsidR="00C8110D" w:rsidRPr="00BF5D84">
        <w:rPr>
          <w:rFonts w:ascii="Times New Roman" w:hAnsi="Times New Roman" w:cs="Times New Roman"/>
        </w:rPr>
        <w:t>Krishnigiri</w:t>
      </w:r>
      <w:proofErr w:type="spellEnd"/>
      <w:r w:rsidR="00C8110D" w:rsidRPr="00BF5D84">
        <w:rPr>
          <w:rFonts w:ascii="Times New Roman" w:hAnsi="Times New Roman" w:cs="Times New Roman"/>
        </w:rPr>
        <w:t xml:space="preserve"> </w:t>
      </w:r>
      <w:r w:rsidR="00093D47" w:rsidRPr="00BF5D84">
        <w:rPr>
          <w:rFonts w:ascii="Times New Roman" w:hAnsi="Times New Roman" w:cs="Times New Roman"/>
        </w:rPr>
        <w:t xml:space="preserve">alone </w:t>
      </w:r>
      <w:r w:rsidR="00C8110D" w:rsidRPr="00BF5D84">
        <w:rPr>
          <w:rFonts w:ascii="Times New Roman" w:hAnsi="Times New Roman" w:cs="Times New Roman"/>
        </w:rPr>
        <w:t>reache</w:t>
      </w:r>
      <w:r w:rsidR="00093D47" w:rsidRPr="00BF5D84">
        <w:rPr>
          <w:rFonts w:ascii="Times New Roman" w:hAnsi="Times New Roman" w:cs="Times New Roman"/>
        </w:rPr>
        <w:t>d</w:t>
      </w:r>
      <w:r w:rsidR="00C8110D" w:rsidRPr="00BF5D84">
        <w:rPr>
          <w:rFonts w:ascii="Times New Roman" w:hAnsi="Times New Roman" w:cs="Times New Roman"/>
        </w:rPr>
        <w:t xml:space="preserve"> </w:t>
      </w:r>
      <w:r w:rsidR="00A551D8" w:rsidRPr="00BF5D84">
        <w:rPr>
          <w:rFonts w:ascii="Times New Roman" w:hAnsi="Times New Roman" w:cs="Times New Roman"/>
        </w:rPr>
        <w:t xml:space="preserve">the target of one </w:t>
      </w:r>
      <w:proofErr w:type="spellStart"/>
      <w:r w:rsidR="00A551D8" w:rsidRPr="00BF5D84">
        <w:rPr>
          <w:rFonts w:ascii="Times New Roman" w:hAnsi="Times New Roman" w:cs="Times New Roman"/>
        </w:rPr>
        <w:t>CEmONC</w:t>
      </w:r>
      <w:proofErr w:type="spellEnd"/>
      <w:r w:rsidR="00A551D8" w:rsidRPr="00BF5D84">
        <w:rPr>
          <w:rFonts w:ascii="Times New Roman" w:hAnsi="Times New Roman" w:cs="Times New Roman"/>
        </w:rPr>
        <w:t xml:space="preserve"> facility per 20,000 births</w:t>
      </w:r>
      <w:r w:rsidR="00C8110D" w:rsidRPr="00BF5D84">
        <w:rPr>
          <w:rFonts w:ascii="Times New Roman" w:hAnsi="Times New Roman" w:cs="Times New Roman"/>
        </w:rPr>
        <w:t xml:space="preserve"> when only partially functional </w:t>
      </w:r>
      <w:proofErr w:type="spellStart"/>
      <w:r w:rsidR="00C8110D" w:rsidRPr="00BF5D84">
        <w:rPr>
          <w:rFonts w:ascii="Times New Roman" w:hAnsi="Times New Roman" w:cs="Times New Roman"/>
        </w:rPr>
        <w:t>CEmONC</w:t>
      </w:r>
      <w:proofErr w:type="spellEnd"/>
      <w:r w:rsidR="00C8110D" w:rsidRPr="00BF5D84">
        <w:rPr>
          <w:rFonts w:ascii="Times New Roman" w:hAnsi="Times New Roman" w:cs="Times New Roman"/>
        </w:rPr>
        <w:t xml:space="preserve"> facilities </w:t>
      </w:r>
      <w:r w:rsidR="00093D47" w:rsidRPr="00BF5D84">
        <w:rPr>
          <w:rFonts w:ascii="Times New Roman" w:hAnsi="Times New Roman" w:cs="Times New Roman"/>
        </w:rPr>
        <w:t>we</w:t>
      </w:r>
      <w:r w:rsidR="00621337" w:rsidRPr="00BF5D84">
        <w:rPr>
          <w:rFonts w:ascii="Times New Roman" w:hAnsi="Times New Roman" w:cs="Times New Roman"/>
        </w:rPr>
        <w:t xml:space="preserve">re included </w:t>
      </w:r>
      <w:r w:rsidR="00C8110D" w:rsidRPr="00BF5D84">
        <w:rPr>
          <w:rFonts w:ascii="Times New Roman" w:hAnsi="Times New Roman" w:cs="Times New Roman"/>
        </w:rPr>
        <w:t xml:space="preserve">in the numerator. </w:t>
      </w:r>
      <w:r w:rsidR="00A551D8" w:rsidRPr="00BF5D84">
        <w:rPr>
          <w:rFonts w:ascii="Times New Roman" w:hAnsi="Times New Roman" w:cs="Times New Roman"/>
        </w:rPr>
        <w:t>No district in India reache</w:t>
      </w:r>
      <w:r w:rsidR="00093D47" w:rsidRPr="00BF5D84">
        <w:rPr>
          <w:rFonts w:ascii="Times New Roman" w:hAnsi="Times New Roman" w:cs="Times New Roman"/>
        </w:rPr>
        <w:t>d</w:t>
      </w:r>
      <w:r w:rsidR="00A551D8" w:rsidRPr="00BF5D84">
        <w:rPr>
          <w:rFonts w:ascii="Times New Roman" w:hAnsi="Times New Roman" w:cs="Times New Roman"/>
        </w:rPr>
        <w:t xml:space="preserve"> the target based on total population or births when only fully functional </w:t>
      </w:r>
      <w:proofErr w:type="spellStart"/>
      <w:r w:rsidR="00A551D8" w:rsidRPr="00BF5D84">
        <w:rPr>
          <w:rFonts w:ascii="Times New Roman" w:hAnsi="Times New Roman" w:cs="Times New Roman"/>
        </w:rPr>
        <w:t>CEmONC</w:t>
      </w:r>
      <w:proofErr w:type="spellEnd"/>
      <w:r w:rsidR="00A551D8" w:rsidRPr="00BF5D84">
        <w:rPr>
          <w:rFonts w:ascii="Times New Roman" w:hAnsi="Times New Roman" w:cs="Times New Roman"/>
        </w:rPr>
        <w:t xml:space="preserve"> facilities </w:t>
      </w:r>
      <w:r w:rsidR="000617E9" w:rsidRPr="00BF5D84">
        <w:rPr>
          <w:rFonts w:ascii="Times New Roman" w:hAnsi="Times New Roman" w:cs="Times New Roman"/>
        </w:rPr>
        <w:t xml:space="preserve">are included </w:t>
      </w:r>
      <w:r w:rsidR="00A551D8" w:rsidRPr="00BF5D84">
        <w:rPr>
          <w:rFonts w:ascii="Times New Roman" w:hAnsi="Times New Roman" w:cs="Times New Roman"/>
        </w:rPr>
        <w:t xml:space="preserve">in the numerator. </w:t>
      </w:r>
      <w:r w:rsidR="00063AF7" w:rsidRPr="00BF5D84">
        <w:rPr>
          <w:rFonts w:ascii="Times New Roman" w:hAnsi="Times New Roman" w:cs="Times New Roman"/>
        </w:rPr>
        <w:t xml:space="preserve">In Ghana, two districts did not have any </w:t>
      </w:r>
      <w:proofErr w:type="spellStart"/>
      <w:r w:rsidR="00063AF7" w:rsidRPr="00BF5D84">
        <w:rPr>
          <w:rFonts w:ascii="Times New Roman" w:hAnsi="Times New Roman" w:cs="Times New Roman"/>
        </w:rPr>
        <w:t>CEmONC</w:t>
      </w:r>
      <w:proofErr w:type="spellEnd"/>
      <w:r w:rsidR="00063AF7" w:rsidRPr="00BF5D84">
        <w:rPr>
          <w:rFonts w:ascii="Times New Roman" w:hAnsi="Times New Roman" w:cs="Times New Roman"/>
        </w:rPr>
        <w:t xml:space="preserve">-designated facilities, and no facility of any other designation evidenced full or partial </w:t>
      </w:r>
      <w:proofErr w:type="spellStart"/>
      <w:r w:rsidR="00063AF7" w:rsidRPr="00BF5D84">
        <w:rPr>
          <w:rFonts w:ascii="Times New Roman" w:hAnsi="Times New Roman" w:cs="Times New Roman"/>
        </w:rPr>
        <w:t>CEmONC</w:t>
      </w:r>
      <w:proofErr w:type="spellEnd"/>
      <w:r w:rsidR="00063AF7" w:rsidRPr="00BF5D84">
        <w:rPr>
          <w:rFonts w:ascii="Times New Roman" w:hAnsi="Times New Roman" w:cs="Times New Roman"/>
        </w:rPr>
        <w:t xml:space="preserve"> performance.</w:t>
      </w:r>
    </w:p>
    <w:p w14:paraId="449D4F69" w14:textId="14FFAAA7" w:rsidR="00511B94" w:rsidRPr="00BF5D84" w:rsidRDefault="00511B94" w:rsidP="00117B44">
      <w:pPr>
        <w:spacing w:after="0" w:line="240" w:lineRule="auto"/>
        <w:contextualSpacing/>
        <w:rPr>
          <w:rFonts w:ascii="Times New Roman" w:hAnsi="Times New Roman" w:cs="Times New Roman"/>
        </w:rPr>
      </w:pPr>
    </w:p>
    <w:p w14:paraId="2F4289DB" w14:textId="41609279" w:rsidR="00FA5AB7" w:rsidRPr="00BF5D84" w:rsidRDefault="00FA5AB7" w:rsidP="00585ABF">
      <w:pPr>
        <w:pStyle w:val="Heading2"/>
        <w:rPr>
          <w:rFonts w:cs="Times New Roman"/>
        </w:rPr>
      </w:pPr>
      <w:r w:rsidRPr="00BF5D84">
        <w:rPr>
          <w:rFonts w:cs="Times New Roman"/>
        </w:rPr>
        <w:lastRenderedPageBreak/>
        <w:t xml:space="preserve">Percentage of the Reference Population within </w:t>
      </w:r>
      <w:r w:rsidR="00B165EC" w:rsidRPr="00BF5D84">
        <w:rPr>
          <w:rFonts w:cs="Times New Roman"/>
        </w:rPr>
        <w:t>two-</w:t>
      </w:r>
      <w:r w:rsidRPr="00BF5D84">
        <w:rPr>
          <w:rFonts w:cs="Times New Roman"/>
        </w:rPr>
        <w:t xml:space="preserve">Hours Travel Time of a Designated, Partially-, or Fully Functional </w:t>
      </w:r>
      <w:proofErr w:type="spellStart"/>
      <w:r w:rsidRPr="00BF5D84">
        <w:rPr>
          <w:rFonts w:cs="Times New Roman"/>
        </w:rPr>
        <w:t>EmONC</w:t>
      </w:r>
      <w:proofErr w:type="spellEnd"/>
      <w:r w:rsidRPr="00BF5D84">
        <w:rPr>
          <w:rFonts w:cs="Times New Roman"/>
        </w:rPr>
        <w:t xml:space="preserve"> Facility</w:t>
      </w:r>
    </w:p>
    <w:p w14:paraId="30E00C9E" w14:textId="77777777" w:rsidR="00585ABF" w:rsidRPr="00BF5D84" w:rsidRDefault="00585ABF" w:rsidP="00117B44">
      <w:pPr>
        <w:spacing w:after="0" w:line="240" w:lineRule="auto"/>
        <w:contextualSpacing/>
        <w:rPr>
          <w:rFonts w:ascii="Times New Roman" w:hAnsi="Times New Roman" w:cs="Times New Roman"/>
          <w:i/>
          <w:iCs/>
        </w:rPr>
      </w:pPr>
    </w:p>
    <w:p w14:paraId="24C73EE8" w14:textId="15881475" w:rsidR="007109EE" w:rsidRPr="00BF5D84" w:rsidRDefault="00E81514" w:rsidP="00C8364F">
      <w:pPr>
        <w:spacing w:after="0" w:line="480" w:lineRule="auto"/>
        <w:contextualSpacing/>
        <w:rPr>
          <w:rFonts w:ascii="Times New Roman" w:hAnsi="Times New Roman" w:cs="Times New Roman"/>
        </w:rPr>
      </w:pPr>
      <w:r w:rsidRPr="00BF5D84">
        <w:rPr>
          <w:rFonts w:ascii="Times New Roman" w:hAnsi="Times New Roman" w:cs="Times New Roman"/>
        </w:rPr>
        <w:t>The</w:t>
      </w:r>
      <w:r w:rsidR="00694EC3" w:rsidRPr="00BF5D84">
        <w:rPr>
          <w:rFonts w:ascii="Times New Roman" w:hAnsi="Times New Roman" w:cs="Times New Roman"/>
        </w:rPr>
        <w:t xml:space="preserve"> percentage of the</w:t>
      </w:r>
      <w:r w:rsidRPr="00BF5D84">
        <w:rPr>
          <w:rFonts w:ascii="Times New Roman" w:hAnsi="Times New Roman" w:cs="Times New Roman"/>
        </w:rPr>
        <w:t xml:space="preserve"> total population, women of reproductive age, and births occurring within two hours travel time of a </w:t>
      </w:r>
      <w:proofErr w:type="spellStart"/>
      <w:r w:rsidRPr="00BF5D84">
        <w:rPr>
          <w:rFonts w:ascii="Times New Roman" w:hAnsi="Times New Roman" w:cs="Times New Roman"/>
        </w:rPr>
        <w:t>BEmONC</w:t>
      </w:r>
      <w:proofErr w:type="spellEnd"/>
      <w:r w:rsidRPr="00BF5D84">
        <w:rPr>
          <w:rFonts w:ascii="Times New Roman" w:hAnsi="Times New Roman" w:cs="Times New Roman"/>
        </w:rPr>
        <w:t xml:space="preserve">-designated, partially functioning </w:t>
      </w:r>
      <w:proofErr w:type="spellStart"/>
      <w:r w:rsidRPr="00BF5D84">
        <w:rPr>
          <w:rFonts w:ascii="Times New Roman" w:hAnsi="Times New Roman" w:cs="Times New Roman"/>
        </w:rPr>
        <w:t>BEmONC</w:t>
      </w:r>
      <w:proofErr w:type="spellEnd"/>
      <w:r w:rsidRPr="00BF5D84">
        <w:rPr>
          <w:rFonts w:ascii="Times New Roman" w:hAnsi="Times New Roman" w:cs="Times New Roman"/>
        </w:rPr>
        <w:t xml:space="preserve">, or fully functioning </w:t>
      </w:r>
      <w:proofErr w:type="spellStart"/>
      <w:r w:rsidRPr="00BF5D84">
        <w:rPr>
          <w:rFonts w:ascii="Times New Roman" w:hAnsi="Times New Roman" w:cs="Times New Roman"/>
        </w:rPr>
        <w:t>BEmONC</w:t>
      </w:r>
      <w:proofErr w:type="spellEnd"/>
      <w:r w:rsidRPr="00BF5D84">
        <w:rPr>
          <w:rFonts w:ascii="Times New Roman" w:hAnsi="Times New Roman" w:cs="Times New Roman"/>
        </w:rPr>
        <w:t xml:space="preserve"> facility is presented in </w:t>
      </w:r>
      <w:r w:rsidRPr="00BF5D84">
        <w:rPr>
          <w:rFonts w:ascii="Times New Roman" w:hAnsi="Times New Roman" w:cs="Times New Roman"/>
          <w:b/>
          <w:bCs/>
        </w:rPr>
        <w:t>Table 7</w:t>
      </w:r>
      <w:r w:rsidRPr="00BF5D84">
        <w:rPr>
          <w:rFonts w:ascii="Times New Roman" w:hAnsi="Times New Roman" w:cs="Times New Roman"/>
        </w:rPr>
        <w:t xml:space="preserve">. </w:t>
      </w:r>
      <w:r w:rsidR="000617E9" w:rsidRPr="00BF5D84">
        <w:rPr>
          <w:rFonts w:ascii="Times New Roman" w:hAnsi="Times New Roman" w:cs="Times New Roman"/>
        </w:rPr>
        <w:t>Changing</w:t>
      </w:r>
      <w:r w:rsidR="004561D4" w:rsidRPr="00BF5D84">
        <w:rPr>
          <w:rFonts w:ascii="Times New Roman" w:hAnsi="Times New Roman" w:cs="Times New Roman"/>
        </w:rPr>
        <w:t xml:space="preserve"> the population parameter between total population, women of reproductive age, and births, </w:t>
      </w:r>
      <w:r w:rsidR="000617E9" w:rsidRPr="00BF5D84">
        <w:rPr>
          <w:rFonts w:ascii="Times New Roman" w:hAnsi="Times New Roman" w:cs="Times New Roman"/>
        </w:rPr>
        <w:t>produces</w:t>
      </w:r>
      <w:r w:rsidR="004561D4" w:rsidRPr="00BF5D84">
        <w:rPr>
          <w:rFonts w:ascii="Times New Roman" w:hAnsi="Times New Roman" w:cs="Times New Roman"/>
        </w:rPr>
        <w:t xml:space="preserve"> little variation across sub-national study areas, and</w:t>
      </w:r>
      <w:r w:rsidR="00BC4C10" w:rsidRPr="00BF5D84">
        <w:rPr>
          <w:rFonts w:ascii="Times New Roman" w:hAnsi="Times New Roman" w:cs="Times New Roman"/>
        </w:rPr>
        <w:t xml:space="preserve"> in most areas,</w:t>
      </w:r>
      <w:r w:rsidR="000617E9" w:rsidRPr="00BF5D84">
        <w:rPr>
          <w:rFonts w:ascii="Times New Roman" w:hAnsi="Times New Roman" w:cs="Times New Roman"/>
        </w:rPr>
        <w:t xml:space="preserve"> does not affect</w:t>
      </w:r>
      <w:r w:rsidR="004561D4" w:rsidRPr="00BF5D84">
        <w:rPr>
          <w:rFonts w:ascii="Times New Roman" w:hAnsi="Times New Roman" w:cs="Times New Roman"/>
        </w:rPr>
        <w:t xml:space="preserve"> whether the coverage target of 90% </w:t>
      </w:r>
      <w:r w:rsidR="003159A5" w:rsidRPr="00BF5D84">
        <w:rPr>
          <w:rFonts w:ascii="Times New Roman" w:hAnsi="Times New Roman" w:cs="Times New Roman"/>
        </w:rPr>
        <w:t xml:space="preserve">of the population within </w:t>
      </w:r>
      <w:r w:rsidR="00B165EC" w:rsidRPr="00BF5D84">
        <w:rPr>
          <w:rFonts w:ascii="Times New Roman" w:hAnsi="Times New Roman" w:cs="Times New Roman"/>
        </w:rPr>
        <w:t>two-</w:t>
      </w:r>
      <w:r w:rsidR="003159A5" w:rsidRPr="00BF5D84">
        <w:rPr>
          <w:rFonts w:ascii="Times New Roman" w:hAnsi="Times New Roman" w:cs="Times New Roman"/>
        </w:rPr>
        <w:t xml:space="preserve">hours travel-time </w:t>
      </w:r>
      <w:r w:rsidR="004561D4" w:rsidRPr="00BF5D84">
        <w:rPr>
          <w:rFonts w:ascii="Times New Roman" w:hAnsi="Times New Roman" w:cs="Times New Roman"/>
        </w:rPr>
        <w:t>is met.</w:t>
      </w:r>
      <w:r w:rsidR="00BC4C10" w:rsidRPr="00BF5D84">
        <w:rPr>
          <w:rFonts w:ascii="Times New Roman" w:hAnsi="Times New Roman" w:cs="Times New Roman"/>
        </w:rPr>
        <w:t xml:space="preserve"> However, there are some notable coverage reductions observed when changing the population parameters. For example, the percentage of the total population in </w:t>
      </w:r>
      <w:proofErr w:type="spellStart"/>
      <w:r w:rsidR="00BC4C10" w:rsidRPr="00BF5D84">
        <w:rPr>
          <w:rFonts w:ascii="Times New Roman" w:hAnsi="Times New Roman" w:cs="Times New Roman"/>
        </w:rPr>
        <w:t>Tolon</w:t>
      </w:r>
      <w:proofErr w:type="spellEnd"/>
      <w:r w:rsidR="00BC4C10" w:rsidRPr="00BF5D84">
        <w:rPr>
          <w:rFonts w:ascii="Times New Roman" w:hAnsi="Times New Roman" w:cs="Times New Roman"/>
        </w:rPr>
        <w:t xml:space="preserve"> within 2 hours travel time of a designated </w:t>
      </w:r>
      <w:proofErr w:type="spellStart"/>
      <w:r w:rsidR="00BC4C10" w:rsidRPr="00BF5D84">
        <w:rPr>
          <w:rFonts w:ascii="Times New Roman" w:hAnsi="Times New Roman" w:cs="Times New Roman"/>
        </w:rPr>
        <w:t>EmONC</w:t>
      </w:r>
      <w:proofErr w:type="spellEnd"/>
      <w:r w:rsidR="00BC4C10" w:rsidRPr="00BF5D84">
        <w:rPr>
          <w:rFonts w:ascii="Times New Roman" w:hAnsi="Times New Roman" w:cs="Times New Roman"/>
        </w:rPr>
        <w:t xml:space="preserve"> facility </w:t>
      </w:r>
      <w:r w:rsidR="00BC79C5" w:rsidRPr="00BF5D84">
        <w:rPr>
          <w:rFonts w:ascii="Times New Roman" w:hAnsi="Times New Roman" w:cs="Times New Roman"/>
        </w:rPr>
        <w:t xml:space="preserve">is estimated at 99.6%; however, only 91.1% of women of reproductive age are within 2 hours travel time – amounting to a reduction of almost 10 percentage points. </w:t>
      </w:r>
      <w:r w:rsidR="004561D4" w:rsidRPr="00BF5D84">
        <w:rPr>
          <w:rFonts w:ascii="Times New Roman" w:hAnsi="Times New Roman" w:cs="Times New Roman"/>
        </w:rPr>
        <w:t xml:space="preserve"> </w:t>
      </w:r>
      <w:r w:rsidR="005E0101" w:rsidRPr="00BF5D84">
        <w:rPr>
          <w:rFonts w:ascii="Times New Roman" w:hAnsi="Times New Roman" w:cs="Times New Roman"/>
        </w:rPr>
        <w:t>When factoring in facility functionality,</w:t>
      </w:r>
      <w:r w:rsidR="00BC79C5" w:rsidRPr="00BF5D84">
        <w:rPr>
          <w:rFonts w:ascii="Times New Roman" w:hAnsi="Times New Roman" w:cs="Times New Roman"/>
        </w:rPr>
        <w:t xml:space="preserve"> </w:t>
      </w:r>
      <w:r w:rsidR="005E0101" w:rsidRPr="00BF5D84">
        <w:rPr>
          <w:rFonts w:ascii="Times New Roman" w:hAnsi="Times New Roman" w:cs="Times New Roman"/>
        </w:rPr>
        <w:t xml:space="preserve">substantial reductions </w:t>
      </w:r>
      <w:r w:rsidR="00D42C63" w:rsidRPr="00BF5D84">
        <w:rPr>
          <w:rFonts w:ascii="Times New Roman" w:hAnsi="Times New Roman" w:cs="Times New Roman"/>
        </w:rPr>
        <w:t>we</w:t>
      </w:r>
      <w:r w:rsidR="005E0101" w:rsidRPr="00BF5D84">
        <w:rPr>
          <w:rFonts w:ascii="Times New Roman" w:hAnsi="Times New Roman" w:cs="Times New Roman"/>
        </w:rPr>
        <w:t xml:space="preserve">re observed in Argentina and Ghana in the percentage of the population within two-hours travel time from partially and fully functional </w:t>
      </w:r>
      <w:proofErr w:type="spellStart"/>
      <w:r w:rsidR="005E0101" w:rsidRPr="00BF5D84">
        <w:rPr>
          <w:rFonts w:ascii="Times New Roman" w:hAnsi="Times New Roman" w:cs="Times New Roman"/>
        </w:rPr>
        <w:t>EmONC</w:t>
      </w:r>
      <w:proofErr w:type="spellEnd"/>
      <w:r w:rsidR="005E0101" w:rsidRPr="00BF5D84">
        <w:rPr>
          <w:rFonts w:ascii="Times New Roman" w:hAnsi="Times New Roman" w:cs="Times New Roman"/>
        </w:rPr>
        <w:t xml:space="preserve"> facilities. </w:t>
      </w:r>
      <w:r w:rsidR="005E0101" w:rsidRPr="00BF5D84">
        <w:rPr>
          <w:rFonts w:ascii="Times New Roman" w:hAnsi="Times New Roman" w:cs="Times New Roman"/>
          <w:b/>
          <w:bCs/>
        </w:rPr>
        <w:t>Fi</w:t>
      </w:r>
      <w:r w:rsidR="00585ABF" w:rsidRPr="00BF5D84">
        <w:rPr>
          <w:rFonts w:ascii="Times New Roman" w:hAnsi="Times New Roman" w:cs="Times New Roman"/>
          <w:b/>
          <w:bCs/>
        </w:rPr>
        <w:t>g</w:t>
      </w:r>
      <w:r w:rsidR="005E0101" w:rsidRPr="00BF5D84">
        <w:rPr>
          <w:rFonts w:ascii="Times New Roman" w:hAnsi="Times New Roman" w:cs="Times New Roman"/>
          <w:b/>
          <w:bCs/>
        </w:rPr>
        <w:t xml:space="preserve"> 3</w:t>
      </w:r>
      <w:r w:rsidR="005E0101" w:rsidRPr="00BF5D84">
        <w:rPr>
          <w:rFonts w:ascii="Times New Roman" w:hAnsi="Times New Roman" w:cs="Times New Roman"/>
        </w:rPr>
        <w:t xml:space="preserve"> graphically </w:t>
      </w:r>
      <w:r w:rsidR="00D42C63" w:rsidRPr="00BF5D84">
        <w:rPr>
          <w:rFonts w:ascii="Times New Roman" w:hAnsi="Times New Roman" w:cs="Times New Roman"/>
        </w:rPr>
        <w:t xml:space="preserve">displays </w:t>
      </w:r>
      <w:r w:rsidR="005E0101" w:rsidRPr="00BF5D84">
        <w:rPr>
          <w:rFonts w:ascii="Times New Roman" w:hAnsi="Times New Roman" w:cs="Times New Roman"/>
        </w:rPr>
        <w:t>the catchment areas within two-hours travel time of a partially functional facility</w:t>
      </w:r>
      <w:r w:rsidR="00D42C63" w:rsidRPr="00BF5D84">
        <w:rPr>
          <w:rFonts w:ascii="Times New Roman" w:hAnsi="Times New Roman" w:cs="Times New Roman"/>
        </w:rPr>
        <w:t xml:space="preserve"> on district maps</w:t>
      </w:r>
      <w:r w:rsidR="00343973" w:rsidRPr="00BF5D84">
        <w:rPr>
          <w:rFonts w:ascii="Times New Roman" w:hAnsi="Times New Roman" w:cs="Times New Roman"/>
        </w:rPr>
        <w:t xml:space="preserve"> in relation to population density, </w:t>
      </w:r>
      <w:r w:rsidR="000864BC" w:rsidRPr="00BF5D84">
        <w:rPr>
          <w:rFonts w:ascii="Times New Roman" w:hAnsi="Times New Roman" w:cs="Times New Roman"/>
        </w:rPr>
        <w:t xml:space="preserve">and </w:t>
      </w:r>
      <w:r w:rsidR="000864BC" w:rsidRPr="00BF5D84">
        <w:rPr>
          <w:rFonts w:ascii="Times New Roman" w:hAnsi="Times New Roman" w:cs="Times New Roman"/>
          <w:b/>
          <w:bCs/>
        </w:rPr>
        <w:t>Fig</w:t>
      </w:r>
      <w:r w:rsidR="00585ABF" w:rsidRPr="00BF5D84">
        <w:rPr>
          <w:rFonts w:ascii="Times New Roman" w:hAnsi="Times New Roman" w:cs="Times New Roman"/>
          <w:b/>
          <w:bCs/>
        </w:rPr>
        <w:t xml:space="preserve"> 4 </w:t>
      </w:r>
      <w:r w:rsidR="000864BC" w:rsidRPr="00BF5D84">
        <w:rPr>
          <w:rFonts w:ascii="Times New Roman" w:hAnsi="Times New Roman" w:cs="Times New Roman"/>
        </w:rPr>
        <w:t xml:space="preserve">shows the same for fully functional facilities. </w:t>
      </w:r>
      <w:r w:rsidR="00DE02FD" w:rsidRPr="00BF5D84">
        <w:rPr>
          <w:rFonts w:ascii="Times New Roman" w:hAnsi="Times New Roman" w:cs="Times New Roman"/>
        </w:rPr>
        <w:t xml:space="preserve">According to the figures, the location of partially or fully functional facilities does not necessarily correlate with areas have the highest population density within a district, and further, in many districts, </w:t>
      </w:r>
      <w:r w:rsidR="000864BC" w:rsidRPr="00BF5D84">
        <w:rPr>
          <w:rFonts w:ascii="Times New Roman" w:hAnsi="Times New Roman" w:cs="Times New Roman"/>
        </w:rPr>
        <w:t xml:space="preserve">even if there is only one partially or fully functional </w:t>
      </w:r>
      <w:proofErr w:type="spellStart"/>
      <w:r w:rsidR="000864BC" w:rsidRPr="00BF5D84">
        <w:rPr>
          <w:rFonts w:ascii="Times New Roman" w:hAnsi="Times New Roman" w:cs="Times New Roman"/>
        </w:rPr>
        <w:t>EmONC</w:t>
      </w:r>
      <w:proofErr w:type="spellEnd"/>
      <w:r w:rsidR="000864BC" w:rsidRPr="00BF5D84">
        <w:rPr>
          <w:rFonts w:ascii="Times New Roman" w:hAnsi="Times New Roman" w:cs="Times New Roman"/>
        </w:rPr>
        <w:t xml:space="preserve"> facility, </w:t>
      </w:r>
      <w:proofErr w:type="gramStart"/>
      <w:r w:rsidR="000864BC" w:rsidRPr="00BF5D84">
        <w:rPr>
          <w:rFonts w:ascii="Times New Roman" w:hAnsi="Times New Roman" w:cs="Times New Roman"/>
        </w:rPr>
        <w:t xml:space="preserve">the </w:t>
      </w:r>
      <w:r w:rsidR="00D42C63" w:rsidRPr="00BF5D84">
        <w:rPr>
          <w:rFonts w:ascii="Times New Roman" w:hAnsi="Times New Roman" w:cs="Times New Roman"/>
        </w:rPr>
        <w:t xml:space="preserve">majority </w:t>
      </w:r>
      <w:r w:rsidR="000864BC" w:rsidRPr="00BF5D84">
        <w:rPr>
          <w:rFonts w:ascii="Times New Roman" w:hAnsi="Times New Roman" w:cs="Times New Roman"/>
        </w:rPr>
        <w:t>of</w:t>
      </w:r>
      <w:proofErr w:type="gramEnd"/>
      <w:r w:rsidR="000864BC" w:rsidRPr="00BF5D84">
        <w:rPr>
          <w:rFonts w:ascii="Times New Roman" w:hAnsi="Times New Roman" w:cs="Times New Roman"/>
        </w:rPr>
        <w:t xml:space="preserve"> the population </w:t>
      </w:r>
      <w:r w:rsidR="00D42C63" w:rsidRPr="00BF5D84">
        <w:rPr>
          <w:rFonts w:ascii="Times New Roman" w:hAnsi="Times New Roman" w:cs="Times New Roman"/>
        </w:rPr>
        <w:t>remain</w:t>
      </w:r>
      <w:r w:rsidR="000864BC" w:rsidRPr="00BF5D84">
        <w:rPr>
          <w:rFonts w:ascii="Times New Roman" w:hAnsi="Times New Roman" w:cs="Times New Roman"/>
        </w:rPr>
        <w:t xml:space="preserve">s within two-hours travel time to the facility. For example, in </w:t>
      </w:r>
      <w:proofErr w:type="spellStart"/>
      <w:r w:rsidR="000864BC" w:rsidRPr="00BF5D84">
        <w:rPr>
          <w:rFonts w:ascii="Times New Roman" w:hAnsi="Times New Roman" w:cs="Times New Roman"/>
        </w:rPr>
        <w:t>Krishnagiri</w:t>
      </w:r>
      <w:proofErr w:type="spellEnd"/>
      <w:r w:rsidR="000864BC" w:rsidRPr="00BF5D84">
        <w:rPr>
          <w:rFonts w:ascii="Times New Roman" w:hAnsi="Times New Roman" w:cs="Times New Roman"/>
        </w:rPr>
        <w:t xml:space="preserve"> in India, there is only one fully functional </w:t>
      </w:r>
      <w:proofErr w:type="spellStart"/>
      <w:r w:rsidR="000864BC" w:rsidRPr="00BF5D84">
        <w:rPr>
          <w:rFonts w:ascii="Times New Roman" w:hAnsi="Times New Roman" w:cs="Times New Roman"/>
        </w:rPr>
        <w:t>EmONC</w:t>
      </w:r>
      <w:proofErr w:type="spellEnd"/>
      <w:r w:rsidR="000864BC" w:rsidRPr="00BF5D84">
        <w:rPr>
          <w:rFonts w:ascii="Times New Roman" w:hAnsi="Times New Roman" w:cs="Times New Roman"/>
        </w:rPr>
        <w:t xml:space="preserve"> facility (Figure 4), and four partially functional facilities (Figure 3); however, in both cases, 100% of the district is within two-hours travel time. </w:t>
      </w:r>
    </w:p>
    <w:p w14:paraId="5230AD93" w14:textId="6A9AEB0E" w:rsidR="007109EE" w:rsidRPr="00BF5D84" w:rsidRDefault="00326C90" w:rsidP="00C8364F">
      <w:pPr>
        <w:spacing w:after="0" w:line="480" w:lineRule="auto"/>
        <w:contextualSpacing/>
        <w:rPr>
          <w:rFonts w:ascii="Times New Roman" w:hAnsi="Times New Roman" w:cs="Times New Roman"/>
        </w:rPr>
      </w:pPr>
      <w:r>
        <w:rPr>
          <w:noProof/>
        </w:rPr>
        <w:lastRenderedPageBreak/>
        <w:drawing>
          <wp:inline distT="0" distB="0" distL="0" distR="0" wp14:anchorId="7249C015" wp14:editId="398325BE">
            <wp:extent cx="5943600" cy="6850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850380"/>
                    </a:xfrm>
                    <a:prstGeom prst="rect">
                      <a:avLst/>
                    </a:prstGeom>
                    <a:noFill/>
                    <a:ln>
                      <a:noFill/>
                    </a:ln>
                  </pic:spPr>
                </pic:pic>
              </a:graphicData>
            </a:graphic>
          </wp:inline>
        </w:drawing>
      </w:r>
    </w:p>
    <w:p w14:paraId="2F498C00" w14:textId="189B5563" w:rsidR="007109EE" w:rsidRPr="00BF5D84" w:rsidRDefault="007109EE" w:rsidP="007109EE">
      <w:pPr>
        <w:spacing w:after="0" w:line="240" w:lineRule="auto"/>
        <w:contextualSpacing/>
        <w:rPr>
          <w:rFonts w:ascii="Times New Roman" w:hAnsi="Times New Roman" w:cs="Times New Roman"/>
          <w:b/>
          <w:bCs/>
        </w:rPr>
      </w:pPr>
      <w:r w:rsidRPr="00BF5D84">
        <w:rPr>
          <w:rFonts w:ascii="Times New Roman" w:hAnsi="Times New Roman" w:cs="Times New Roman"/>
          <w:b/>
          <w:bCs/>
        </w:rPr>
        <w:t xml:space="preserve">Fig </w:t>
      </w:r>
      <w:r w:rsidR="00585ABF" w:rsidRPr="00BF5D84">
        <w:rPr>
          <w:rFonts w:ascii="Times New Roman" w:hAnsi="Times New Roman" w:cs="Times New Roman"/>
          <w:b/>
          <w:bCs/>
        </w:rPr>
        <w:t>3</w:t>
      </w:r>
      <w:r w:rsidRPr="00BF5D84">
        <w:rPr>
          <w:rFonts w:ascii="Times New Roman" w:hAnsi="Times New Roman" w:cs="Times New Roman"/>
          <w:b/>
          <w:bCs/>
        </w:rPr>
        <w:t xml:space="preserve">: Geographic distribution of population within two hours travel time of a partially functional </w:t>
      </w:r>
      <w:proofErr w:type="spellStart"/>
      <w:r w:rsidRPr="00BF5D84">
        <w:rPr>
          <w:rFonts w:ascii="Times New Roman" w:hAnsi="Times New Roman" w:cs="Times New Roman"/>
          <w:b/>
          <w:bCs/>
        </w:rPr>
        <w:t>EmONC</w:t>
      </w:r>
      <w:proofErr w:type="spellEnd"/>
      <w:r w:rsidRPr="00BF5D84">
        <w:rPr>
          <w:rFonts w:ascii="Times New Roman" w:hAnsi="Times New Roman" w:cs="Times New Roman"/>
          <w:b/>
          <w:bCs/>
        </w:rPr>
        <w:t xml:space="preserve"> </w:t>
      </w:r>
      <w:proofErr w:type="gramStart"/>
      <w:r w:rsidRPr="00BF5D84">
        <w:rPr>
          <w:rFonts w:ascii="Times New Roman" w:hAnsi="Times New Roman" w:cs="Times New Roman"/>
          <w:b/>
          <w:bCs/>
        </w:rPr>
        <w:t>facility</w:t>
      </w:r>
      <w:proofErr w:type="gramEnd"/>
    </w:p>
    <w:p w14:paraId="71B5F64E" w14:textId="496B4881" w:rsidR="007109EE" w:rsidRDefault="007109EE" w:rsidP="007109EE">
      <w:pPr>
        <w:spacing w:after="0" w:line="240" w:lineRule="auto"/>
        <w:contextualSpacing/>
        <w:rPr>
          <w:rFonts w:ascii="Times New Roman" w:hAnsi="Times New Roman" w:cs="Times New Roman"/>
          <w:b/>
          <w:bCs/>
        </w:rPr>
      </w:pPr>
    </w:p>
    <w:p w14:paraId="33C9514F" w14:textId="09BD2E19" w:rsidR="00326C90" w:rsidRPr="00BF5D84" w:rsidRDefault="00326C90" w:rsidP="007109EE">
      <w:pPr>
        <w:spacing w:after="0" w:line="240" w:lineRule="auto"/>
        <w:contextualSpacing/>
        <w:rPr>
          <w:rFonts w:ascii="Times New Roman" w:hAnsi="Times New Roman" w:cs="Times New Roman"/>
          <w:b/>
          <w:bCs/>
        </w:rPr>
      </w:pPr>
      <w:r>
        <w:rPr>
          <w:noProof/>
        </w:rPr>
        <w:lastRenderedPageBreak/>
        <w:drawing>
          <wp:inline distT="0" distB="0" distL="0" distR="0" wp14:anchorId="127ECE28" wp14:editId="44A23CBD">
            <wp:extent cx="5943600" cy="6847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847840"/>
                    </a:xfrm>
                    <a:prstGeom prst="rect">
                      <a:avLst/>
                    </a:prstGeom>
                    <a:noFill/>
                    <a:ln>
                      <a:noFill/>
                    </a:ln>
                  </pic:spPr>
                </pic:pic>
              </a:graphicData>
            </a:graphic>
          </wp:inline>
        </w:drawing>
      </w:r>
    </w:p>
    <w:p w14:paraId="44C3735C" w14:textId="76C93019" w:rsidR="007109EE" w:rsidRPr="00BF5D84" w:rsidRDefault="007109EE" w:rsidP="007109EE">
      <w:pPr>
        <w:spacing w:after="0" w:line="240" w:lineRule="auto"/>
        <w:contextualSpacing/>
        <w:rPr>
          <w:rFonts w:ascii="Times New Roman" w:hAnsi="Times New Roman" w:cs="Times New Roman"/>
          <w:b/>
          <w:bCs/>
        </w:rPr>
      </w:pPr>
      <w:r w:rsidRPr="00BF5D84">
        <w:rPr>
          <w:rFonts w:ascii="Times New Roman" w:hAnsi="Times New Roman" w:cs="Times New Roman"/>
          <w:b/>
          <w:bCs/>
        </w:rPr>
        <w:t xml:space="preserve">Fig </w:t>
      </w:r>
      <w:r w:rsidR="00585ABF" w:rsidRPr="00BF5D84">
        <w:rPr>
          <w:rFonts w:ascii="Times New Roman" w:hAnsi="Times New Roman" w:cs="Times New Roman"/>
          <w:b/>
          <w:bCs/>
        </w:rPr>
        <w:t>4</w:t>
      </w:r>
      <w:r w:rsidRPr="00BF5D84">
        <w:rPr>
          <w:rFonts w:ascii="Times New Roman" w:hAnsi="Times New Roman" w:cs="Times New Roman"/>
          <w:b/>
          <w:bCs/>
        </w:rPr>
        <w:t xml:space="preserve">: Geographic distribution of population within two hours travel time of a fully functional </w:t>
      </w:r>
      <w:proofErr w:type="spellStart"/>
      <w:r w:rsidRPr="00BF5D84">
        <w:rPr>
          <w:rFonts w:ascii="Times New Roman" w:hAnsi="Times New Roman" w:cs="Times New Roman"/>
          <w:b/>
          <w:bCs/>
        </w:rPr>
        <w:t>EmONC</w:t>
      </w:r>
      <w:proofErr w:type="spellEnd"/>
      <w:r w:rsidRPr="00BF5D84">
        <w:rPr>
          <w:rFonts w:ascii="Times New Roman" w:hAnsi="Times New Roman" w:cs="Times New Roman"/>
          <w:b/>
          <w:bCs/>
        </w:rPr>
        <w:t xml:space="preserve"> </w:t>
      </w:r>
      <w:proofErr w:type="gramStart"/>
      <w:r w:rsidRPr="00BF5D84">
        <w:rPr>
          <w:rFonts w:ascii="Times New Roman" w:hAnsi="Times New Roman" w:cs="Times New Roman"/>
          <w:b/>
          <w:bCs/>
        </w:rPr>
        <w:t>facility</w:t>
      </w:r>
      <w:proofErr w:type="gramEnd"/>
    </w:p>
    <w:p w14:paraId="66C5AF6C" w14:textId="77777777" w:rsidR="007109EE" w:rsidRPr="00BF5D84" w:rsidRDefault="007109EE" w:rsidP="007109EE">
      <w:pPr>
        <w:spacing w:after="0" w:line="240" w:lineRule="auto"/>
        <w:contextualSpacing/>
        <w:rPr>
          <w:rFonts w:ascii="Times New Roman" w:hAnsi="Times New Roman" w:cs="Times New Roman"/>
        </w:rPr>
      </w:pPr>
    </w:p>
    <w:p w14:paraId="780FE01F" w14:textId="1630E38F" w:rsidR="007109EE" w:rsidRPr="00224B11" w:rsidRDefault="007109EE" w:rsidP="00224B11">
      <w:pPr>
        <w:rPr>
          <w:rFonts w:ascii="Times New Roman" w:hAnsi="Times New Roman" w:cs="Times New Roman"/>
          <w:b/>
          <w:bCs/>
        </w:rPr>
        <w:sectPr w:rsidR="007109EE" w:rsidRPr="00224B11" w:rsidSect="00224B11">
          <w:type w:val="continuous"/>
          <w:pgSz w:w="12240" w:h="15840"/>
          <w:pgMar w:top="1440" w:right="1440" w:bottom="1440" w:left="1440" w:header="720" w:footer="720" w:gutter="0"/>
          <w:lnNumType w:countBy="1" w:restart="continuous"/>
          <w:cols w:space="720"/>
          <w:docGrid w:linePitch="360"/>
        </w:sectPr>
      </w:pPr>
    </w:p>
    <w:p w14:paraId="348DBEB4" w14:textId="77777777" w:rsidR="00224B11" w:rsidRDefault="00224B11" w:rsidP="007109EE">
      <w:pPr>
        <w:spacing w:after="0" w:line="240" w:lineRule="auto"/>
        <w:rPr>
          <w:rFonts w:ascii="Times New Roman" w:eastAsia="Times New Roman" w:hAnsi="Times New Roman" w:cs="Times New Roman"/>
          <w:b/>
          <w:bCs/>
          <w:color w:val="000000"/>
          <w:sz w:val="24"/>
          <w:szCs w:val="24"/>
        </w:rPr>
        <w:sectPr w:rsidR="00224B11" w:rsidSect="001C3B3F">
          <w:type w:val="continuous"/>
          <w:pgSz w:w="12240" w:h="15840"/>
          <w:pgMar w:top="1440" w:right="1440" w:bottom="1440" w:left="1440" w:header="720" w:footer="720" w:gutter="0"/>
          <w:lnNumType w:countBy="1" w:restart="continuous"/>
          <w:cols w:space="720"/>
          <w:docGrid w:linePitch="360"/>
        </w:sectPr>
      </w:pPr>
    </w:p>
    <w:p w14:paraId="10354DF8" w14:textId="49FA8249" w:rsidR="007109EE" w:rsidRPr="00BF5D84" w:rsidRDefault="007109EE" w:rsidP="007109EE">
      <w:pPr>
        <w:spacing w:after="0" w:line="240" w:lineRule="auto"/>
        <w:rPr>
          <w:rFonts w:ascii="Times New Roman" w:eastAsia="Times New Roman" w:hAnsi="Times New Roman" w:cs="Times New Roman"/>
          <w:b/>
          <w:bCs/>
          <w:color w:val="000000"/>
          <w:sz w:val="24"/>
          <w:szCs w:val="24"/>
        </w:rPr>
      </w:pPr>
      <w:r w:rsidRPr="00BF5D84">
        <w:rPr>
          <w:rFonts w:ascii="Times New Roman" w:eastAsia="Times New Roman" w:hAnsi="Times New Roman" w:cs="Times New Roman"/>
          <w:b/>
          <w:bCs/>
          <w:color w:val="000000"/>
          <w:sz w:val="24"/>
          <w:szCs w:val="24"/>
        </w:rPr>
        <w:lastRenderedPageBreak/>
        <w:t xml:space="preserve">Table </w:t>
      </w:r>
      <w:r w:rsidR="00C8364F" w:rsidRPr="00BF5D84">
        <w:rPr>
          <w:rFonts w:ascii="Times New Roman" w:eastAsia="Times New Roman" w:hAnsi="Times New Roman" w:cs="Times New Roman"/>
          <w:b/>
          <w:bCs/>
          <w:color w:val="000000"/>
          <w:sz w:val="24"/>
          <w:szCs w:val="24"/>
        </w:rPr>
        <w:t>7</w:t>
      </w:r>
      <w:r w:rsidRPr="00BF5D84">
        <w:rPr>
          <w:rFonts w:ascii="Times New Roman" w:eastAsia="Times New Roman" w:hAnsi="Times New Roman" w:cs="Times New Roman"/>
          <w:b/>
          <w:bCs/>
          <w:color w:val="000000"/>
          <w:sz w:val="24"/>
          <w:szCs w:val="24"/>
        </w:rPr>
        <w:t xml:space="preserve">:  Proportion of the Total Population, Women of Reproductive Age and Births within 2-hours Travel time of Designated, Partially Functional and Fully Functional </w:t>
      </w:r>
      <w:proofErr w:type="spellStart"/>
      <w:r w:rsidRPr="00BF5D84">
        <w:rPr>
          <w:rFonts w:ascii="Times New Roman" w:eastAsia="Times New Roman" w:hAnsi="Times New Roman" w:cs="Times New Roman"/>
          <w:b/>
          <w:bCs/>
          <w:color w:val="000000"/>
          <w:sz w:val="24"/>
          <w:szCs w:val="24"/>
        </w:rPr>
        <w:t>EmONC</w:t>
      </w:r>
      <w:proofErr w:type="spellEnd"/>
      <w:r w:rsidRPr="00BF5D84">
        <w:rPr>
          <w:rFonts w:ascii="Times New Roman" w:eastAsia="Times New Roman" w:hAnsi="Times New Roman" w:cs="Times New Roman"/>
          <w:b/>
          <w:bCs/>
          <w:color w:val="000000"/>
          <w:sz w:val="24"/>
          <w:szCs w:val="24"/>
        </w:rPr>
        <w:t xml:space="preserve"> Facilities in Argentina, </w:t>
      </w:r>
      <w:proofErr w:type="gramStart"/>
      <w:r w:rsidRPr="00BF5D84">
        <w:rPr>
          <w:rFonts w:ascii="Times New Roman" w:eastAsia="Times New Roman" w:hAnsi="Times New Roman" w:cs="Times New Roman"/>
          <w:b/>
          <w:bCs/>
          <w:color w:val="000000"/>
          <w:sz w:val="24"/>
          <w:szCs w:val="24"/>
        </w:rPr>
        <w:t>Ghana</w:t>
      </w:r>
      <w:proofErr w:type="gramEnd"/>
      <w:r w:rsidRPr="00BF5D84">
        <w:rPr>
          <w:rFonts w:ascii="Times New Roman" w:eastAsia="Times New Roman" w:hAnsi="Times New Roman" w:cs="Times New Roman"/>
          <w:b/>
          <w:bCs/>
          <w:color w:val="000000"/>
          <w:sz w:val="24"/>
          <w:szCs w:val="24"/>
        </w:rPr>
        <w:t xml:space="preserve"> and India</w:t>
      </w:r>
    </w:p>
    <w:p w14:paraId="47B90196" w14:textId="77777777" w:rsidR="007109EE" w:rsidRPr="00BF5D84" w:rsidRDefault="007109EE">
      <w:pPr>
        <w:rPr>
          <w:rFonts w:ascii="Times New Roman" w:hAnsi="Times New Roman" w:cs="Times New Roman"/>
        </w:rPr>
      </w:pPr>
    </w:p>
    <w:tbl>
      <w:tblPr>
        <w:tblW w:w="13998" w:type="dxa"/>
        <w:tblLook w:val="04A0" w:firstRow="1" w:lastRow="0" w:firstColumn="1" w:lastColumn="0" w:noHBand="0" w:noVBand="1"/>
      </w:tblPr>
      <w:tblGrid>
        <w:gridCol w:w="3629"/>
        <w:gridCol w:w="1440"/>
        <w:gridCol w:w="1200"/>
        <w:gridCol w:w="980"/>
        <w:gridCol w:w="1600"/>
        <w:gridCol w:w="960"/>
        <w:gridCol w:w="900"/>
        <w:gridCol w:w="1189"/>
        <w:gridCol w:w="860"/>
        <w:gridCol w:w="1240"/>
      </w:tblGrid>
      <w:tr w:rsidR="00AC29FA" w:rsidRPr="00BF5D84" w14:paraId="48EF4B80" w14:textId="77777777" w:rsidTr="00C63273">
        <w:trPr>
          <w:trHeight w:val="20"/>
        </w:trPr>
        <w:tc>
          <w:tcPr>
            <w:tcW w:w="3629" w:type="dxa"/>
            <w:tcBorders>
              <w:top w:val="single" w:sz="4" w:space="0" w:color="auto"/>
              <w:left w:val="single" w:sz="8" w:space="0" w:color="auto"/>
              <w:bottom w:val="nil"/>
              <w:right w:val="single" w:sz="8" w:space="0" w:color="auto"/>
            </w:tcBorders>
            <w:shd w:val="clear" w:color="auto" w:fill="auto"/>
            <w:noWrap/>
            <w:vAlign w:val="bottom"/>
          </w:tcPr>
          <w:p w14:paraId="566FD460" w14:textId="77777777" w:rsidR="00AC29FA" w:rsidRPr="00BF5D84" w:rsidRDefault="00AC29FA" w:rsidP="00D53361">
            <w:pPr>
              <w:spacing w:after="0" w:line="240" w:lineRule="auto"/>
              <w:rPr>
                <w:rFonts w:ascii="Times New Roman" w:eastAsia="Times New Roman" w:hAnsi="Times New Roman" w:cs="Times New Roman"/>
                <w:color w:val="000000"/>
              </w:rPr>
            </w:pPr>
          </w:p>
        </w:tc>
        <w:tc>
          <w:tcPr>
            <w:tcW w:w="3620" w:type="dxa"/>
            <w:gridSpan w:val="3"/>
            <w:tcBorders>
              <w:top w:val="single" w:sz="4" w:space="0" w:color="auto"/>
              <w:left w:val="nil"/>
              <w:bottom w:val="nil"/>
              <w:right w:val="single" w:sz="8" w:space="0" w:color="auto"/>
            </w:tcBorders>
            <w:shd w:val="clear" w:color="000000" w:fill="FFFFFF"/>
            <w:noWrap/>
            <w:vAlign w:val="bottom"/>
          </w:tcPr>
          <w:p w14:paraId="49DD3599" w14:textId="0B28861D" w:rsidR="00AC29FA" w:rsidRPr="00BF5D84" w:rsidRDefault="00AC29FA" w:rsidP="00224B11">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Designated </w:t>
            </w:r>
            <w:proofErr w:type="spellStart"/>
            <w:r w:rsidRPr="00BF5D84">
              <w:rPr>
                <w:rFonts w:ascii="Times New Roman" w:eastAsia="Times New Roman" w:hAnsi="Times New Roman" w:cs="Times New Roman"/>
                <w:color w:val="000000"/>
              </w:rPr>
              <w:t>EmONC</w:t>
            </w:r>
            <w:proofErr w:type="spellEnd"/>
          </w:p>
        </w:tc>
        <w:tc>
          <w:tcPr>
            <w:tcW w:w="3460" w:type="dxa"/>
            <w:gridSpan w:val="3"/>
            <w:tcBorders>
              <w:top w:val="single" w:sz="4" w:space="0" w:color="auto"/>
              <w:left w:val="nil"/>
              <w:bottom w:val="nil"/>
              <w:right w:val="single" w:sz="8" w:space="0" w:color="auto"/>
            </w:tcBorders>
            <w:shd w:val="clear" w:color="000000" w:fill="FFFFFF"/>
            <w:noWrap/>
            <w:vAlign w:val="bottom"/>
          </w:tcPr>
          <w:p w14:paraId="4139F27F" w14:textId="21964308" w:rsidR="00AC29FA" w:rsidRPr="00BF5D84" w:rsidRDefault="00AC29FA" w:rsidP="00224B11">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Partially Functional </w:t>
            </w:r>
            <w:proofErr w:type="spellStart"/>
            <w:r w:rsidRPr="00BF5D84">
              <w:rPr>
                <w:rFonts w:ascii="Times New Roman" w:eastAsia="Times New Roman" w:hAnsi="Times New Roman" w:cs="Times New Roman"/>
                <w:color w:val="000000"/>
              </w:rPr>
              <w:t>EmONC</w:t>
            </w:r>
            <w:proofErr w:type="spellEnd"/>
          </w:p>
        </w:tc>
        <w:tc>
          <w:tcPr>
            <w:tcW w:w="3289" w:type="dxa"/>
            <w:gridSpan w:val="3"/>
            <w:tcBorders>
              <w:top w:val="single" w:sz="4" w:space="0" w:color="auto"/>
              <w:left w:val="nil"/>
              <w:bottom w:val="nil"/>
              <w:right w:val="single" w:sz="8" w:space="0" w:color="auto"/>
            </w:tcBorders>
            <w:shd w:val="clear" w:color="000000" w:fill="FFFFFF"/>
            <w:noWrap/>
            <w:vAlign w:val="bottom"/>
          </w:tcPr>
          <w:p w14:paraId="36753141" w14:textId="247C2FA7" w:rsidR="00AC29FA" w:rsidRPr="00BF5D84" w:rsidRDefault="00AC29FA" w:rsidP="00224B11">
            <w:pPr>
              <w:spacing w:after="0" w:line="240" w:lineRule="auto"/>
              <w:jc w:val="center"/>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Fully Functional </w:t>
            </w:r>
            <w:proofErr w:type="spellStart"/>
            <w:r w:rsidRPr="00BF5D84">
              <w:rPr>
                <w:rFonts w:ascii="Times New Roman" w:eastAsia="Times New Roman" w:hAnsi="Times New Roman" w:cs="Times New Roman"/>
                <w:color w:val="000000"/>
              </w:rPr>
              <w:t>EmONC</w:t>
            </w:r>
            <w:proofErr w:type="spellEnd"/>
          </w:p>
        </w:tc>
      </w:tr>
      <w:tr w:rsidR="007109EE" w:rsidRPr="00BF5D84" w14:paraId="0ED969DA" w14:textId="77777777" w:rsidTr="00AC29FA">
        <w:trPr>
          <w:trHeight w:val="20"/>
        </w:trPr>
        <w:tc>
          <w:tcPr>
            <w:tcW w:w="3629" w:type="dxa"/>
            <w:tcBorders>
              <w:top w:val="single" w:sz="4" w:space="0" w:color="auto"/>
              <w:left w:val="single" w:sz="8" w:space="0" w:color="auto"/>
              <w:bottom w:val="nil"/>
              <w:right w:val="single" w:sz="8" w:space="0" w:color="auto"/>
            </w:tcBorders>
            <w:shd w:val="clear" w:color="auto" w:fill="auto"/>
            <w:noWrap/>
            <w:vAlign w:val="bottom"/>
            <w:hideMark/>
          </w:tcPr>
          <w:p w14:paraId="4CAA5561"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440" w:type="dxa"/>
            <w:tcBorders>
              <w:top w:val="single" w:sz="4" w:space="0" w:color="auto"/>
              <w:left w:val="nil"/>
              <w:bottom w:val="nil"/>
              <w:right w:val="nil"/>
            </w:tcBorders>
            <w:shd w:val="clear" w:color="000000" w:fill="FFFFFF"/>
            <w:noWrap/>
            <w:vAlign w:val="bottom"/>
            <w:hideMark/>
          </w:tcPr>
          <w:p w14:paraId="3D9A4E1E"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 Population</w:t>
            </w:r>
          </w:p>
        </w:tc>
        <w:tc>
          <w:tcPr>
            <w:tcW w:w="1200" w:type="dxa"/>
            <w:tcBorders>
              <w:top w:val="single" w:sz="4" w:space="0" w:color="auto"/>
              <w:left w:val="nil"/>
              <w:bottom w:val="nil"/>
              <w:right w:val="nil"/>
            </w:tcBorders>
            <w:shd w:val="clear" w:color="000000" w:fill="FFFFFF"/>
            <w:noWrap/>
            <w:vAlign w:val="bottom"/>
            <w:hideMark/>
          </w:tcPr>
          <w:p w14:paraId="63B3B39B"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WRA*</w:t>
            </w:r>
          </w:p>
        </w:tc>
        <w:tc>
          <w:tcPr>
            <w:tcW w:w="980" w:type="dxa"/>
            <w:tcBorders>
              <w:top w:val="single" w:sz="4" w:space="0" w:color="auto"/>
              <w:left w:val="nil"/>
              <w:bottom w:val="nil"/>
              <w:right w:val="single" w:sz="8" w:space="0" w:color="auto"/>
            </w:tcBorders>
            <w:shd w:val="clear" w:color="000000" w:fill="FFFFFF"/>
            <w:noWrap/>
            <w:vAlign w:val="bottom"/>
            <w:hideMark/>
          </w:tcPr>
          <w:p w14:paraId="7FFE31EC"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Births</w:t>
            </w:r>
          </w:p>
        </w:tc>
        <w:tc>
          <w:tcPr>
            <w:tcW w:w="1600" w:type="dxa"/>
            <w:tcBorders>
              <w:top w:val="single" w:sz="4" w:space="0" w:color="auto"/>
              <w:left w:val="nil"/>
              <w:bottom w:val="nil"/>
              <w:right w:val="nil"/>
            </w:tcBorders>
            <w:shd w:val="clear" w:color="000000" w:fill="FFFFFF"/>
            <w:noWrap/>
            <w:vAlign w:val="bottom"/>
            <w:hideMark/>
          </w:tcPr>
          <w:p w14:paraId="55CE2B29"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 Population</w:t>
            </w:r>
          </w:p>
        </w:tc>
        <w:tc>
          <w:tcPr>
            <w:tcW w:w="960" w:type="dxa"/>
            <w:tcBorders>
              <w:top w:val="single" w:sz="4" w:space="0" w:color="auto"/>
              <w:left w:val="nil"/>
              <w:bottom w:val="nil"/>
              <w:right w:val="nil"/>
            </w:tcBorders>
            <w:shd w:val="clear" w:color="000000" w:fill="FFFFFF"/>
            <w:noWrap/>
            <w:vAlign w:val="bottom"/>
            <w:hideMark/>
          </w:tcPr>
          <w:p w14:paraId="615AAA9F"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WRA*</w:t>
            </w:r>
          </w:p>
        </w:tc>
        <w:tc>
          <w:tcPr>
            <w:tcW w:w="900" w:type="dxa"/>
            <w:tcBorders>
              <w:top w:val="single" w:sz="4" w:space="0" w:color="auto"/>
              <w:left w:val="nil"/>
              <w:bottom w:val="nil"/>
              <w:right w:val="single" w:sz="8" w:space="0" w:color="auto"/>
            </w:tcBorders>
            <w:shd w:val="clear" w:color="000000" w:fill="FFFFFF"/>
            <w:noWrap/>
            <w:vAlign w:val="bottom"/>
            <w:hideMark/>
          </w:tcPr>
          <w:p w14:paraId="6E5070B9"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Births</w:t>
            </w:r>
          </w:p>
        </w:tc>
        <w:tc>
          <w:tcPr>
            <w:tcW w:w="1189" w:type="dxa"/>
            <w:tcBorders>
              <w:top w:val="single" w:sz="4" w:space="0" w:color="auto"/>
              <w:left w:val="nil"/>
              <w:bottom w:val="nil"/>
              <w:right w:val="nil"/>
            </w:tcBorders>
            <w:shd w:val="clear" w:color="000000" w:fill="FFFFFF"/>
            <w:noWrap/>
            <w:vAlign w:val="bottom"/>
            <w:hideMark/>
          </w:tcPr>
          <w:p w14:paraId="1F0156AE"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Total Population</w:t>
            </w:r>
          </w:p>
        </w:tc>
        <w:tc>
          <w:tcPr>
            <w:tcW w:w="860" w:type="dxa"/>
            <w:tcBorders>
              <w:top w:val="single" w:sz="4" w:space="0" w:color="auto"/>
              <w:left w:val="nil"/>
              <w:bottom w:val="nil"/>
              <w:right w:val="nil"/>
            </w:tcBorders>
            <w:shd w:val="clear" w:color="000000" w:fill="FFFFFF"/>
            <w:noWrap/>
            <w:vAlign w:val="bottom"/>
            <w:hideMark/>
          </w:tcPr>
          <w:p w14:paraId="1167133A"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WRA*</w:t>
            </w:r>
          </w:p>
        </w:tc>
        <w:tc>
          <w:tcPr>
            <w:tcW w:w="1240" w:type="dxa"/>
            <w:tcBorders>
              <w:top w:val="single" w:sz="4" w:space="0" w:color="auto"/>
              <w:left w:val="nil"/>
              <w:bottom w:val="nil"/>
              <w:right w:val="single" w:sz="8" w:space="0" w:color="auto"/>
            </w:tcBorders>
            <w:shd w:val="clear" w:color="000000" w:fill="FFFFFF"/>
            <w:noWrap/>
            <w:vAlign w:val="bottom"/>
            <w:hideMark/>
          </w:tcPr>
          <w:p w14:paraId="3A594C85"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Births</w:t>
            </w:r>
          </w:p>
        </w:tc>
      </w:tr>
      <w:tr w:rsidR="007109EE" w:rsidRPr="00BF5D84" w14:paraId="5D4AC09D" w14:textId="77777777" w:rsidTr="00AC29FA">
        <w:trPr>
          <w:trHeight w:val="20"/>
        </w:trPr>
        <w:tc>
          <w:tcPr>
            <w:tcW w:w="3629"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45BE9A60"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Argentina</w:t>
            </w:r>
          </w:p>
        </w:tc>
        <w:tc>
          <w:tcPr>
            <w:tcW w:w="1440" w:type="dxa"/>
            <w:tcBorders>
              <w:top w:val="single" w:sz="4" w:space="0" w:color="auto"/>
              <w:left w:val="nil"/>
              <w:bottom w:val="single" w:sz="4" w:space="0" w:color="auto"/>
              <w:right w:val="nil"/>
            </w:tcBorders>
            <w:shd w:val="clear" w:color="000000" w:fill="F2F2F2"/>
            <w:noWrap/>
            <w:vAlign w:val="bottom"/>
            <w:hideMark/>
          </w:tcPr>
          <w:p w14:paraId="3C3527F9"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0" w:type="dxa"/>
            <w:tcBorders>
              <w:top w:val="single" w:sz="4" w:space="0" w:color="auto"/>
              <w:left w:val="nil"/>
              <w:bottom w:val="single" w:sz="4" w:space="0" w:color="auto"/>
              <w:right w:val="nil"/>
            </w:tcBorders>
            <w:shd w:val="clear" w:color="000000" w:fill="F2F2F2"/>
            <w:noWrap/>
            <w:vAlign w:val="bottom"/>
            <w:hideMark/>
          </w:tcPr>
          <w:p w14:paraId="5E4B3FCA"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80" w:type="dxa"/>
            <w:tcBorders>
              <w:top w:val="single" w:sz="4" w:space="0" w:color="auto"/>
              <w:left w:val="nil"/>
              <w:bottom w:val="single" w:sz="4" w:space="0" w:color="auto"/>
              <w:right w:val="single" w:sz="8" w:space="0" w:color="auto"/>
            </w:tcBorders>
            <w:shd w:val="clear" w:color="000000" w:fill="F2F2F2"/>
            <w:noWrap/>
            <w:vAlign w:val="bottom"/>
            <w:hideMark/>
          </w:tcPr>
          <w:p w14:paraId="07DB1B67"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600" w:type="dxa"/>
            <w:tcBorders>
              <w:top w:val="single" w:sz="4" w:space="0" w:color="auto"/>
              <w:left w:val="nil"/>
              <w:bottom w:val="single" w:sz="4" w:space="0" w:color="auto"/>
              <w:right w:val="nil"/>
            </w:tcBorders>
            <w:shd w:val="clear" w:color="000000" w:fill="F2F2F2"/>
            <w:noWrap/>
            <w:vAlign w:val="bottom"/>
            <w:hideMark/>
          </w:tcPr>
          <w:p w14:paraId="7BB6EAEC"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000000" w:fill="F2F2F2"/>
            <w:noWrap/>
            <w:vAlign w:val="bottom"/>
            <w:hideMark/>
          </w:tcPr>
          <w:p w14:paraId="335F5BE4"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8" w:space="0" w:color="auto"/>
            </w:tcBorders>
            <w:shd w:val="clear" w:color="000000" w:fill="F2F2F2"/>
            <w:noWrap/>
            <w:vAlign w:val="bottom"/>
            <w:hideMark/>
          </w:tcPr>
          <w:p w14:paraId="6C5512EA"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89" w:type="dxa"/>
            <w:tcBorders>
              <w:top w:val="single" w:sz="4" w:space="0" w:color="auto"/>
              <w:left w:val="nil"/>
              <w:bottom w:val="single" w:sz="4" w:space="0" w:color="auto"/>
              <w:right w:val="nil"/>
            </w:tcBorders>
            <w:shd w:val="clear" w:color="000000" w:fill="F2F2F2"/>
            <w:noWrap/>
            <w:vAlign w:val="bottom"/>
            <w:hideMark/>
          </w:tcPr>
          <w:p w14:paraId="16C39A17"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nil"/>
            </w:tcBorders>
            <w:shd w:val="clear" w:color="000000" w:fill="F2F2F2"/>
            <w:noWrap/>
            <w:vAlign w:val="bottom"/>
            <w:hideMark/>
          </w:tcPr>
          <w:p w14:paraId="68FB1A3A"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40" w:type="dxa"/>
            <w:tcBorders>
              <w:top w:val="single" w:sz="4" w:space="0" w:color="auto"/>
              <w:left w:val="nil"/>
              <w:bottom w:val="single" w:sz="4" w:space="0" w:color="auto"/>
              <w:right w:val="single" w:sz="8" w:space="0" w:color="auto"/>
            </w:tcBorders>
            <w:shd w:val="clear" w:color="000000" w:fill="F2F2F2"/>
            <w:noWrap/>
            <w:vAlign w:val="bottom"/>
            <w:hideMark/>
          </w:tcPr>
          <w:p w14:paraId="042A13EB"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522AC426"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17CC2140"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Buenos Aires</w:t>
            </w:r>
          </w:p>
        </w:tc>
        <w:tc>
          <w:tcPr>
            <w:tcW w:w="1440" w:type="dxa"/>
            <w:tcBorders>
              <w:top w:val="nil"/>
              <w:left w:val="nil"/>
              <w:bottom w:val="nil"/>
              <w:right w:val="nil"/>
            </w:tcBorders>
            <w:shd w:val="clear" w:color="000000" w:fill="E2EFDA"/>
            <w:noWrap/>
            <w:vAlign w:val="bottom"/>
            <w:hideMark/>
          </w:tcPr>
          <w:p w14:paraId="0D24626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47DFCE3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6FF670FD"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E2EFDA"/>
            <w:noWrap/>
            <w:vAlign w:val="bottom"/>
            <w:hideMark/>
          </w:tcPr>
          <w:p w14:paraId="5C597A6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60" w:type="dxa"/>
            <w:tcBorders>
              <w:top w:val="nil"/>
              <w:left w:val="nil"/>
              <w:bottom w:val="nil"/>
              <w:right w:val="nil"/>
            </w:tcBorders>
            <w:shd w:val="clear" w:color="000000" w:fill="E2EFDA"/>
            <w:noWrap/>
            <w:vAlign w:val="bottom"/>
            <w:hideMark/>
          </w:tcPr>
          <w:p w14:paraId="6FBA32E9"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nil"/>
              <w:right w:val="single" w:sz="8" w:space="0" w:color="auto"/>
            </w:tcBorders>
            <w:shd w:val="clear" w:color="000000" w:fill="E2EFDA"/>
            <w:noWrap/>
            <w:vAlign w:val="bottom"/>
            <w:hideMark/>
          </w:tcPr>
          <w:p w14:paraId="553FFEE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189" w:type="dxa"/>
            <w:tcBorders>
              <w:top w:val="nil"/>
              <w:left w:val="nil"/>
              <w:bottom w:val="nil"/>
              <w:right w:val="nil"/>
            </w:tcBorders>
            <w:shd w:val="clear" w:color="000000" w:fill="E2EFDA"/>
            <w:noWrap/>
            <w:vAlign w:val="bottom"/>
            <w:hideMark/>
          </w:tcPr>
          <w:p w14:paraId="1322608D"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860" w:type="dxa"/>
            <w:tcBorders>
              <w:top w:val="nil"/>
              <w:left w:val="nil"/>
              <w:bottom w:val="nil"/>
              <w:right w:val="nil"/>
            </w:tcBorders>
            <w:shd w:val="clear" w:color="000000" w:fill="E2EFDA"/>
            <w:noWrap/>
            <w:vAlign w:val="bottom"/>
            <w:hideMark/>
          </w:tcPr>
          <w:p w14:paraId="28DEAE0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40" w:type="dxa"/>
            <w:tcBorders>
              <w:top w:val="nil"/>
              <w:left w:val="nil"/>
              <w:bottom w:val="nil"/>
              <w:right w:val="single" w:sz="8" w:space="0" w:color="auto"/>
            </w:tcBorders>
            <w:shd w:val="clear" w:color="000000" w:fill="E2EFDA"/>
            <w:noWrap/>
            <w:vAlign w:val="bottom"/>
            <w:hideMark/>
          </w:tcPr>
          <w:p w14:paraId="01C7343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r>
      <w:tr w:rsidR="007109EE" w:rsidRPr="00BF5D84" w14:paraId="38109158"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4DB3B90D"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Jujuy</w:t>
            </w:r>
          </w:p>
        </w:tc>
        <w:tc>
          <w:tcPr>
            <w:tcW w:w="1440" w:type="dxa"/>
            <w:tcBorders>
              <w:top w:val="nil"/>
              <w:left w:val="nil"/>
              <w:bottom w:val="nil"/>
              <w:right w:val="nil"/>
            </w:tcBorders>
            <w:shd w:val="clear" w:color="000000" w:fill="E2EFDA"/>
            <w:noWrap/>
            <w:vAlign w:val="bottom"/>
            <w:hideMark/>
          </w:tcPr>
          <w:p w14:paraId="02CF110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97.1</w:t>
            </w:r>
          </w:p>
        </w:tc>
        <w:tc>
          <w:tcPr>
            <w:tcW w:w="1200" w:type="dxa"/>
            <w:tcBorders>
              <w:top w:val="nil"/>
              <w:left w:val="nil"/>
              <w:bottom w:val="nil"/>
              <w:right w:val="nil"/>
            </w:tcBorders>
            <w:shd w:val="clear" w:color="000000" w:fill="E2EFDA"/>
            <w:noWrap/>
            <w:vAlign w:val="bottom"/>
            <w:hideMark/>
          </w:tcPr>
          <w:p w14:paraId="5CCBE85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96.0</w:t>
            </w:r>
          </w:p>
        </w:tc>
        <w:tc>
          <w:tcPr>
            <w:tcW w:w="980" w:type="dxa"/>
            <w:tcBorders>
              <w:top w:val="nil"/>
              <w:left w:val="nil"/>
              <w:bottom w:val="nil"/>
              <w:right w:val="single" w:sz="8" w:space="0" w:color="auto"/>
            </w:tcBorders>
            <w:shd w:val="clear" w:color="000000" w:fill="E2EFDA"/>
            <w:noWrap/>
            <w:vAlign w:val="bottom"/>
            <w:hideMark/>
          </w:tcPr>
          <w:p w14:paraId="159D4C6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96.9</w:t>
            </w:r>
          </w:p>
        </w:tc>
        <w:tc>
          <w:tcPr>
            <w:tcW w:w="1600" w:type="dxa"/>
            <w:tcBorders>
              <w:top w:val="nil"/>
              <w:left w:val="nil"/>
              <w:bottom w:val="nil"/>
              <w:right w:val="nil"/>
            </w:tcBorders>
            <w:shd w:val="clear" w:color="000000" w:fill="E2EFDA"/>
            <w:noWrap/>
            <w:vAlign w:val="bottom"/>
            <w:hideMark/>
          </w:tcPr>
          <w:p w14:paraId="4E89642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97.0</w:t>
            </w:r>
          </w:p>
        </w:tc>
        <w:tc>
          <w:tcPr>
            <w:tcW w:w="960" w:type="dxa"/>
            <w:tcBorders>
              <w:top w:val="nil"/>
              <w:left w:val="nil"/>
              <w:bottom w:val="nil"/>
              <w:right w:val="nil"/>
            </w:tcBorders>
            <w:shd w:val="clear" w:color="000000" w:fill="E2EFDA"/>
            <w:noWrap/>
            <w:vAlign w:val="bottom"/>
            <w:hideMark/>
          </w:tcPr>
          <w:p w14:paraId="07D54B93"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96.8</w:t>
            </w:r>
          </w:p>
        </w:tc>
        <w:tc>
          <w:tcPr>
            <w:tcW w:w="900" w:type="dxa"/>
            <w:tcBorders>
              <w:top w:val="nil"/>
              <w:left w:val="nil"/>
              <w:bottom w:val="nil"/>
              <w:right w:val="single" w:sz="8" w:space="0" w:color="auto"/>
            </w:tcBorders>
            <w:shd w:val="clear" w:color="000000" w:fill="E2EFDA"/>
            <w:noWrap/>
            <w:vAlign w:val="bottom"/>
            <w:hideMark/>
          </w:tcPr>
          <w:p w14:paraId="1CC0FA7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95.9</w:t>
            </w:r>
          </w:p>
        </w:tc>
        <w:tc>
          <w:tcPr>
            <w:tcW w:w="1189" w:type="dxa"/>
            <w:tcBorders>
              <w:top w:val="nil"/>
              <w:left w:val="nil"/>
              <w:bottom w:val="nil"/>
              <w:right w:val="nil"/>
            </w:tcBorders>
            <w:shd w:val="clear" w:color="000000" w:fill="FFFFFF"/>
            <w:noWrap/>
            <w:vAlign w:val="bottom"/>
            <w:hideMark/>
          </w:tcPr>
          <w:p w14:paraId="3255FD6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nil"/>
              <w:right w:val="nil"/>
            </w:tcBorders>
            <w:shd w:val="clear" w:color="000000" w:fill="FFFFFF"/>
            <w:noWrap/>
            <w:vAlign w:val="bottom"/>
            <w:hideMark/>
          </w:tcPr>
          <w:p w14:paraId="27E62AA9"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nil"/>
              <w:right w:val="single" w:sz="8" w:space="0" w:color="auto"/>
            </w:tcBorders>
            <w:shd w:val="clear" w:color="000000" w:fill="FFFFFF"/>
            <w:noWrap/>
            <w:vAlign w:val="bottom"/>
            <w:hideMark/>
          </w:tcPr>
          <w:p w14:paraId="43FF669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19657D78"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6EA49D8E"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La Pampa</w:t>
            </w:r>
          </w:p>
        </w:tc>
        <w:tc>
          <w:tcPr>
            <w:tcW w:w="1440" w:type="dxa"/>
            <w:tcBorders>
              <w:top w:val="nil"/>
              <w:left w:val="nil"/>
              <w:bottom w:val="nil"/>
              <w:right w:val="nil"/>
            </w:tcBorders>
            <w:shd w:val="clear" w:color="000000" w:fill="E2EFDA"/>
            <w:noWrap/>
            <w:vAlign w:val="bottom"/>
            <w:hideMark/>
          </w:tcPr>
          <w:p w14:paraId="3C3D407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93.0</w:t>
            </w:r>
          </w:p>
        </w:tc>
        <w:tc>
          <w:tcPr>
            <w:tcW w:w="1200" w:type="dxa"/>
            <w:tcBorders>
              <w:top w:val="nil"/>
              <w:left w:val="nil"/>
              <w:bottom w:val="nil"/>
              <w:right w:val="nil"/>
            </w:tcBorders>
            <w:shd w:val="clear" w:color="000000" w:fill="E2EFDA"/>
            <w:noWrap/>
            <w:vAlign w:val="bottom"/>
            <w:hideMark/>
          </w:tcPr>
          <w:p w14:paraId="14DE8353"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94.7</w:t>
            </w:r>
          </w:p>
        </w:tc>
        <w:tc>
          <w:tcPr>
            <w:tcW w:w="980" w:type="dxa"/>
            <w:tcBorders>
              <w:top w:val="nil"/>
              <w:left w:val="nil"/>
              <w:bottom w:val="nil"/>
              <w:right w:val="single" w:sz="8" w:space="0" w:color="auto"/>
            </w:tcBorders>
            <w:shd w:val="clear" w:color="000000" w:fill="E2EFDA"/>
            <w:noWrap/>
            <w:vAlign w:val="bottom"/>
            <w:hideMark/>
          </w:tcPr>
          <w:p w14:paraId="3760D12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93.3</w:t>
            </w:r>
          </w:p>
        </w:tc>
        <w:tc>
          <w:tcPr>
            <w:tcW w:w="1600" w:type="dxa"/>
            <w:tcBorders>
              <w:top w:val="nil"/>
              <w:left w:val="nil"/>
              <w:bottom w:val="nil"/>
              <w:right w:val="nil"/>
            </w:tcBorders>
            <w:shd w:val="clear" w:color="000000" w:fill="FFFFFF"/>
            <w:noWrap/>
            <w:vAlign w:val="bottom"/>
            <w:hideMark/>
          </w:tcPr>
          <w:p w14:paraId="1845BD3C"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87.6</w:t>
            </w:r>
          </w:p>
        </w:tc>
        <w:tc>
          <w:tcPr>
            <w:tcW w:w="960" w:type="dxa"/>
            <w:tcBorders>
              <w:top w:val="nil"/>
              <w:left w:val="nil"/>
              <w:bottom w:val="nil"/>
              <w:right w:val="nil"/>
            </w:tcBorders>
            <w:shd w:val="clear" w:color="000000" w:fill="FFFFFF"/>
            <w:noWrap/>
            <w:vAlign w:val="bottom"/>
            <w:hideMark/>
          </w:tcPr>
          <w:p w14:paraId="4679736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88.3</w:t>
            </w:r>
          </w:p>
        </w:tc>
        <w:tc>
          <w:tcPr>
            <w:tcW w:w="900" w:type="dxa"/>
            <w:tcBorders>
              <w:top w:val="nil"/>
              <w:left w:val="nil"/>
              <w:bottom w:val="nil"/>
              <w:right w:val="single" w:sz="8" w:space="0" w:color="auto"/>
            </w:tcBorders>
            <w:shd w:val="clear" w:color="000000" w:fill="FFFFFF"/>
            <w:noWrap/>
            <w:vAlign w:val="bottom"/>
            <w:hideMark/>
          </w:tcPr>
          <w:p w14:paraId="3C4BF5C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89.1</w:t>
            </w:r>
          </w:p>
        </w:tc>
        <w:tc>
          <w:tcPr>
            <w:tcW w:w="1189" w:type="dxa"/>
            <w:tcBorders>
              <w:top w:val="nil"/>
              <w:left w:val="nil"/>
              <w:bottom w:val="nil"/>
              <w:right w:val="nil"/>
            </w:tcBorders>
            <w:shd w:val="clear" w:color="000000" w:fill="FFFFFF"/>
            <w:noWrap/>
            <w:vAlign w:val="bottom"/>
            <w:hideMark/>
          </w:tcPr>
          <w:p w14:paraId="4920AD3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nil"/>
              <w:right w:val="nil"/>
            </w:tcBorders>
            <w:shd w:val="clear" w:color="000000" w:fill="FFFFFF"/>
            <w:noWrap/>
            <w:vAlign w:val="bottom"/>
            <w:hideMark/>
          </w:tcPr>
          <w:p w14:paraId="05A1A2E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nil"/>
              <w:right w:val="single" w:sz="8" w:space="0" w:color="auto"/>
            </w:tcBorders>
            <w:shd w:val="clear" w:color="000000" w:fill="FFFFFF"/>
            <w:noWrap/>
            <w:vAlign w:val="bottom"/>
            <w:hideMark/>
          </w:tcPr>
          <w:p w14:paraId="24F3007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1DC88EEC"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658B2CD3"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Salta</w:t>
            </w:r>
          </w:p>
        </w:tc>
        <w:tc>
          <w:tcPr>
            <w:tcW w:w="1440" w:type="dxa"/>
            <w:tcBorders>
              <w:top w:val="nil"/>
              <w:left w:val="nil"/>
              <w:bottom w:val="nil"/>
              <w:right w:val="nil"/>
            </w:tcBorders>
            <w:shd w:val="clear" w:color="000000" w:fill="E2EFDA"/>
            <w:noWrap/>
            <w:vAlign w:val="bottom"/>
            <w:hideMark/>
          </w:tcPr>
          <w:p w14:paraId="2743786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90.7</w:t>
            </w:r>
          </w:p>
        </w:tc>
        <w:tc>
          <w:tcPr>
            <w:tcW w:w="1200" w:type="dxa"/>
            <w:tcBorders>
              <w:top w:val="nil"/>
              <w:left w:val="nil"/>
              <w:bottom w:val="nil"/>
              <w:right w:val="nil"/>
            </w:tcBorders>
            <w:shd w:val="clear" w:color="000000" w:fill="FFFFFF"/>
            <w:noWrap/>
            <w:vAlign w:val="bottom"/>
            <w:hideMark/>
          </w:tcPr>
          <w:p w14:paraId="626E50B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88.8</w:t>
            </w:r>
          </w:p>
        </w:tc>
        <w:tc>
          <w:tcPr>
            <w:tcW w:w="980" w:type="dxa"/>
            <w:tcBorders>
              <w:top w:val="nil"/>
              <w:left w:val="nil"/>
              <w:bottom w:val="nil"/>
              <w:right w:val="single" w:sz="8" w:space="0" w:color="auto"/>
            </w:tcBorders>
            <w:shd w:val="clear" w:color="000000" w:fill="E2EFDA"/>
            <w:noWrap/>
            <w:vAlign w:val="bottom"/>
            <w:hideMark/>
          </w:tcPr>
          <w:p w14:paraId="3D1B8C1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91.7</w:t>
            </w:r>
          </w:p>
        </w:tc>
        <w:tc>
          <w:tcPr>
            <w:tcW w:w="1600" w:type="dxa"/>
            <w:tcBorders>
              <w:top w:val="nil"/>
              <w:left w:val="nil"/>
              <w:bottom w:val="nil"/>
              <w:right w:val="nil"/>
            </w:tcBorders>
            <w:shd w:val="clear" w:color="000000" w:fill="FFFFFF"/>
            <w:noWrap/>
            <w:vAlign w:val="bottom"/>
            <w:hideMark/>
          </w:tcPr>
          <w:p w14:paraId="64DB3C9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89.5</w:t>
            </w:r>
          </w:p>
        </w:tc>
        <w:tc>
          <w:tcPr>
            <w:tcW w:w="960" w:type="dxa"/>
            <w:tcBorders>
              <w:top w:val="nil"/>
              <w:left w:val="nil"/>
              <w:bottom w:val="nil"/>
              <w:right w:val="nil"/>
            </w:tcBorders>
            <w:shd w:val="clear" w:color="000000" w:fill="E2EFDA"/>
            <w:noWrap/>
            <w:vAlign w:val="bottom"/>
            <w:hideMark/>
          </w:tcPr>
          <w:p w14:paraId="49B0DAC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90.7</w:t>
            </w:r>
          </w:p>
        </w:tc>
        <w:tc>
          <w:tcPr>
            <w:tcW w:w="900" w:type="dxa"/>
            <w:tcBorders>
              <w:top w:val="nil"/>
              <w:left w:val="nil"/>
              <w:bottom w:val="nil"/>
              <w:right w:val="single" w:sz="8" w:space="0" w:color="auto"/>
            </w:tcBorders>
            <w:shd w:val="clear" w:color="000000" w:fill="FFFFFF"/>
            <w:noWrap/>
            <w:vAlign w:val="bottom"/>
            <w:hideMark/>
          </w:tcPr>
          <w:p w14:paraId="20C4ECC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87.3</w:t>
            </w:r>
          </w:p>
        </w:tc>
        <w:tc>
          <w:tcPr>
            <w:tcW w:w="1189" w:type="dxa"/>
            <w:tcBorders>
              <w:top w:val="nil"/>
              <w:left w:val="nil"/>
              <w:bottom w:val="nil"/>
              <w:right w:val="nil"/>
            </w:tcBorders>
            <w:shd w:val="clear" w:color="000000" w:fill="FFFFFF"/>
            <w:noWrap/>
            <w:vAlign w:val="bottom"/>
            <w:hideMark/>
          </w:tcPr>
          <w:p w14:paraId="3DBCD09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nil"/>
              <w:right w:val="nil"/>
            </w:tcBorders>
            <w:shd w:val="clear" w:color="000000" w:fill="FFFFFF"/>
            <w:noWrap/>
            <w:vAlign w:val="bottom"/>
            <w:hideMark/>
          </w:tcPr>
          <w:p w14:paraId="0F9ABDB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nil"/>
              <w:right w:val="single" w:sz="8" w:space="0" w:color="auto"/>
            </w:tcBorders>
            <w:shd w:val="clear" w:color="000000" w:fill="FFFFFF"/>
            <w:noWrap/>
            <w:vAlign w:val="bottom"/>
            <w:hideMark/>
          </w:tcPr>
          <w:p w14:paraId="3E6E052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38000A16" w14:textId="77777777" w:rsidTr="00AC29FA">
        <w:trPr>
          <w:trHeight w:val="20"/>
        </w:trPr>
        <w:tc>
          <w:tcPr>
            <w:tcW w:w="3629"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321FC0D6"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Ghana</w:t>
            </w:r>
          </w:p>
        </w:tc>
        <w:tc>
          <w:tcPr>
            <w:tcW w:w="1440" w:type="dxa"/>
            <w:tcBorders>
              <w:top w:val="single" w:sz="4" w:space="0" w:color="auto"/>
              <w:left w:val="nil"/>
              <w:bottom w:val="single" w:sz="4" w:space="0" w:color="auto"/>
              <w:right w:val="nil"/>
            </w:tcBorders>
            <w:shd w:val="clear" w:color="000000" w:fill="F2F2F2"/>
            <w:noWrap/>
            <w:vAlign w:val="bottom"/>
            <w:hideMark/>
          </w:tcPr>
          <w:p w14:paraId="0735A810"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0" w:type="dxa"/>
            <w:tcBorders>
              <w:top w:val="single" w:sz="4" w:space="0" w:color="auto"/>
              <w:left w:val="nil"/>
              <w:bottom w:val="single" w:sz="4" w:space="0" w:color="auto"/>
              <w:right w:val="nil"/>
            </w:tcBorders>
            <w:shd w:val="clear" w:color="000000" w:fill="F2F2F2"/>
            <w:noWrap/>
            <w:vAlign w:val="bottom"/>
            <w:hideMark/>
          </w:tcPr>
          <w:p w14:paraId="307D2AE1"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80" w:type="dxa"/>
            <w:tcBorders>
              <w:top w:val="single" w:sz="4" w:space="0" w:color="auto"/>
              <w:left w:val="nil"/>
              <w:bottom w:val="single" w:sz="4" w:space="0" w:color="auto"/>
              <w:right w:val="single" w:sz="8" w:space="0" w:color="auto"/>
            </w:tcBorders>
            <w:shd w:val="clear" w:color="000000" w:fill="F2F2F2"/>
            <w:noWrap/>
            <w:vAlign w:val="bottom"/>
            <w:hideMark/>
          </w:tcPr>
          <w:p w14:paraId="4CE2D500"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600" w:type="dxa"/>
            <w:tcBorders>
              <w:top w:val="single" w:sz="4" w:space="0" w:color="auto"/>
              <w:left w:val="nil"/>
              <w:bottom w:val="single" w:sz="4" w:space="0" w:color="auto"/>
              <w:right w:val="nil"/>
            </w:tcBorders>
            <w:shd w:val="clear" w:color="000000" w:fill="F2F2F2"/>
            <w:noWrap/>
            <w:vAlign w:val="bottom"/>
            <w:hideMark/>
          </w:tcPr>
          <w:p w14:paraId="351243FB"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000000" w:fill="F2F2F2"/>
            <w:noWrap/>
            <w:vAlign w:val="bottom"/>
            <w:hideMark/>
          </w:tcPr>
          <w:p w14:paraId="18C6CC01"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8" w:space="0" w:color="auto"/>
            </w:tcBorders>
            <w:shd w:val="clear" w:color="000000" w:fill="F2F2F2"/>
            <w:noWrap/>
            <w:vAlign w:val="bottom"/>
            <w:hideMark/>
          </w:tcPr>
          <w:p w14:paraId="1D8CF159"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89" w:type="dxa"/>
            <w:tcBorders>
              <w:top w:val="single" w:sz="4" w:space="0" w:color="auto"/>
              <w:left w:val="nil"/>
              <w:bottom w:val="single" w:sz="4" w:space="0" w:color="auto"/>
              <w:right w:val="nil"/>
            </w:tcBorders>
            <w:shd w:val="clear" w:color="000000" w:fill="F2F2F2"/>
            <w:noWrap/>
            <w:vAlign w:val="bottom"/>
            <w:hideMark/>
          </w:tcPr>
          <w:p w14:paraId="43139289"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nil"/>
            </w:tcBorders>
            <w:shd w:val="clear" w:color="000000" w:fill="F2F2F2"/>
            <w:noWrap/>
            <w:vAlign w:val="bottom"/>
            <w:hideMark/>
          </w:tcPr>
          <w:p w14:paraId="60E97C3E"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40" w:type="dxa"/>
            <w:tcBorders>
              <w:top w:val="single" w:sz="4" w:space="0" w:color="auto"/>
              <w:left w:val="nil"/>
              <w:bottom w:val="single" w:sz="4" w:space="0" w:color="auto"/>
              <w:right w:val="single" w:sz="8" w:space="0" w:color="auto"/>
            </w:tcBorders>
            <w:shd w:val="clear" w:color="000000" w:fill="F2F2F2"/>
            <w:noWrap/>
            <w:vAlign w:val="bottom"/>
            <w:hideMark/>
          </w:tcPr>
          <w:p w14:paraId="785034A1"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4D05F78F"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748FC2BC"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Sunyani</w:t>
            </w:r>
          </w:p>
        </w:tc>
        <w:tc>
          <w:tcPr>
            <w:tcW w:w="1440" w:type="dxa"/>
            <w:tcBorders>
              <w:top w:val="nil"/>
              <w:left w:val="nil"/>
              <w:bottom w:val="nil"/>
              <w:right w:val="nil"/>
            </w:tcBorders>
            <w:shd w:val="clear" w:color="000000" w:fill="E2EFDA"/>
            <w:noWrap/>
            <w:vAlign w:val="bottom"/>
            <w:hideMark/>
          </w:tcPr>
          <w:p w14:paraId="4A2E90D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777793B2"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4169FCB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E2EFDA"/>
            <w:noWrap/>
            <w:vAlign w:val="bottom"/>
            <w:hideMark/>
          </w:tcPr>
          <w:p w14:paraId="1A10C56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60" w:type="dxa"/>
            <w:tcBorders>
              <w:top w:val="nil"/>
              <w:left w:val="nil"/>
              <w:bottom w:val="nil"/>
              <w:right w:val="nil"/>
            </w:tcBorders>
            <w:shd w:val="clear" w:color="000000" w:fill="E2EFDA"/>
            <w:noWrap/>
            <w:vAlign w:val="bottom"/>
            <w:hideMark/>
          </w:tcPr>
          <w:p w14:paraId="1072FBB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nil"/>
              <w:right w:val="single" w:sz="8" w:space="0" w:color="auto"/>
            </w:tcBorders>
            <w:shd w:val="clear" w:color="000000" w:fill="E2EFDA"/>
            <w:noWrap/>
            <w:vAlign w:val="bottom"/>
            <w:hideMark/>
          </w:tcPr>
          <w:p w14:paraId="262F141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189" w:type="dxa"/>
            <w:tcBorders>
              <w:top w:val="nil"/>
              <w:left w:val="nil"/>
              <w:bottom w:val="nil"/>
              <w:right w:val="nil"/>
            </w:tcBorders>
            <w:shd w:val="clear" w:color="000000" w:fill="E2EFDA"/>
            <w:noWrap/>
            <w:vAlign w:val="bottom"/>
            <w:hideMark/>
          </w:tcPr>
          <w:p w14:paraId="77218453"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860" w:type="dxa"/>
            <w:tcBorders>
              <w:top w:val="nil"/>
              <w:left w:val="nil"/>
              <w:bottom w:val="nil"/>
              <w:right w:val="nil"/>
            </w:tcBorders>
            <w:shd w:val="clear" w:color="000000" w:fill="E2EFDA"/>
            <w:noWrap/>
            <w:vAlign w:val="bottom"/>
            <w:hideMark/>
          </w:tcPr>
          <w:p w14:paraId="5BDE4E2D"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40" w:type="dxa"/>
            <w:tcBorders>
              <w:top w:val="nil"/>
              <w:left w:val="nil"/>
              <w:bottom w:val="nil"/>
              <w:right w:val="single" w:sz="8" w:space="0" w:color="auto"/>
            </w:tcBorders>
            <w:shd w:val="clear" w:color="000000" w:fill="E2EFDA"/>
            <w:noWrap/>
            <w:vAlign w:val="bottom"/>
            <w:hideMark/>
          </w:tcPr>
          <w:p w14:paraId="7A69EF1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r>
      <w:tr w:rsidR="007109EE" w:rsidRPr="00BF5D84" w14:paraId="322C6342"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78F6F765"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Techiman</w:t>
            </w:r>
          </w:p>
        </w:tc>
        <w:tc>
          <w:tcPr>
            <w:tcW w:w="1440" w:type="dxa"/>
            <w:tcBorders>
              <w:top w:val="nil"/>
              <w:left w:val="nil"/>
              <w:bottom w:val="nil"/>
              <w:right w:val="nil"/>
            </w:tcBorders>
            <w:shd w:val="clear" w:color="000000" w:fill="E2EFDA"/>
            <w:noWrap/>
            <w:vAlign w:val="bottom"/>
            <w:hideMark/>
          </w:tcPr>
          <w:p w14:paraId="357DE4B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39BC003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7C623A7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FFFFFF"/>
            <w:noWrap/>
            <w:vAlign w:val="bottom"/>
            <w:hideMark/>
          </w:tcPr>
          <w:p w14:paraId="5F69CF4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960" w:type="dxa"/>
            <w:tcBorders>
              <w:top w:val="nil"/>
              <w:left w:val="nil"/>
              <w:bottom w:val="nil"/>
              <w:right w:val="nil"/>
            </w:tcBorders>
            <w:shd w:val="clear" w:color="000000" w:fill="FFFFFF"/>
            <w:noWrap/>
            <w:vAlign w:val="bottom"/>
            <w:hideMark/>
          </w:tcPr>
          <w:p w14:paraId="7942C8B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900" w:type="dxa"/>
            <w:tcBorders>
              <w:top w:val="nil"/>
              <w:left w:val="nil"/>
              <w:bottom w:val="nil"/>
              <w:right w:val="single" w:sz="8" w:space="0" w:color="auto"/>
            </w:tcBorders>
            <w:shd w:val="clear" w:color="000000" w:fill="FFFFFF"/>
            <w:noWrap/>
            <w:vAlign w:val="bottom"/>
            <w:hideMark/>
          </w:tcPr>
          <w:p w14:paraId="121AE51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189" w:type="dxa"/>
            <w:tcBorders>
              <w:top w:val="nil"/>
              <w:left w:val="nil"/>
              <w:bottom w:val="nil"/>
              <w:right w:val="nil"/>
            </w:tcBorders>
            <w:shd w:val="clear" w:color="000000" w:fill="FFFFFF"/>
            <w:noWrap/>
            <w:vAlign w:val="bottom"/>
            <w:hideMark/>
          </w:tcPr>
          <w:p w14:paraId="2CD4015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nil"/>
              <w:right w:val="nil"/>
            </w:tcBorders>
            <w:shd w:val="clear" w:color="000000" w:fill="FFFFFF"/>
            <w:noWrap/>
            <w:vAlign w:val="bottom"/>
            <w:hideMark/>
          </w:tcPr>
          <w:p w14:paraId="5C4554B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nil"/>
              <w:right w:val="single" w:sz="8" w:space="0" w:color="auto"/>
            </w:tcBorders>
            <w:shd w:val="clear" w:color="000000" w:fill="FFFFFF"/>
            <w:noWrap/>
            <w:vAlign w:val="bottom"/>
            <w:hideMark/>
          </w:tcPr>
          <w:p w14:paraId="6ACF6A42"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300CCA39"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6BE8A96D"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Bunkpurugu</w:t>
            </w:r>
            <w:proofErr w:type="spellEnd"/>
            <w:r w:rsidRPr="00BF5D84">
              <w:rPr>
                <w:rFonts w:ascii="Times New Roman" w:eastAsia="Times New Roman" w:hAnsi="Times New Roman" w:cs="Times New Roman"/>
                <w:color w:val="000000"/>
              </w:rPr>
              <w:t xml:space="preserve"> </w:t>
            </w:r>
            <w:proofErr w:type="spellStart"/>
            <w:r w:rsidRPr="00BF5D84">
              <w:rPr>
                <w:rFonts w:ascii="Times New Roman" w:eastAsia="Times New Roman" w:hAnsi="Times New Roman" w:cs="Times New Roman"/>
                <w:color w:val="000000"/>
              </w:rPr>
              <w:t>Yunyoo</w:t>
            </w:r>
            <w:proofErr w:type="spellEnd"/>
          </w:p>
        </w:tc>
        <w:tc>
          <w:tcPr>
            <w:tcW w:w="1440" w:type="dxa"/>
            <w:tcBorders>
              <w:top w:val="nil"/>
              <w:left w:val="nil"/>
              <w:bottom w:val="nil"/>
              <w:right w:val="nil"/>
            </w:tcBorders>
            <w:shd w:val="clear" w:color="000000" w:fill="E2EFDA"/>
            <w:noWrap/>
            <w:vAlign w:val="bottom"/>
            <w:hideMark/>
          </w:tcPr>
          <w:p w14:paraId="57B89B4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99.8</w:t>
            </w:r>
          </w:p>
        </w:tc>
        <w:tc>
          <w:tcPr>
            <w:tcW w:w="1200" w:type="dxa"/>
            <w:tcBorders>
              <w:top w:val="nil"/>
              <w:left w:val="nil"/>
              <w:bottom w:val="nil"/>
              <w:right w:val="nil"/>
            </w:tcBorders>
            <w:shd w:val="clear" w:color="000000" w:fill="E2EFDA"/>
            <w:noWrap/>
            <w:vAlign w:val="bottom"/>
            <w:hideMark/>
          </w:tcPr>
          <w:p w14:paraId="6028F2BD"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99.3</w:t>
            </w:r>
          </w:p>
        </w:tc>
        <w:tc>
          <w:tcPr>
            <w:tcW w:w="980" w:type="dxa"/>
            <w:tcBorders>
              <w:top w:val="nil"/>
              <w:left w:val="nil"/>
              <w:bottom w:val="nil"/>
              <w:right w:val="single" w:sz="8" w:space="0" w:color="auto"/>
            </w:tcBorders>
            <w:shd w:val="clear" w:color="000000" w:fill="E2EFDA"/>
            <w:noWrap/>
            <w:vAlign w:val="bottom"/>
            <w:hideMark/>
          </w:tcPr>
          <w:p w14:paraId="1DF52C9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99.9</w:t>
            </w:r>
          </w:p>
        </w:tc>
        <w:tc>
          <w:tcPr>
            <w:tcW w:w="1600" w:type="dxa"/>
            <w:tcBorders>
              <w:top w:val="nil"/>
              <w:left w:val="nil"/>
              <w:bottom w:val="nil"/>
              <w:right w:val="nil"/>
            </w:tcBorders>
            <w:shd w:val="clear" w:color="000000" w:fill="E2EFDA"/>
            <w:noWrap/>
            <w:vAlign w:val="bottom"/>
            <w:hideMark/>
          </w:tcPr>
          <w:p w14:paraId="61BCF80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99.8</w:t>
            </w:r>
          </w:p>
        </w:tc>
        <w:tc>
          <w:tcPr>
            <w:tcW w:w="960" w:type="dxa"/>
            <w:tcBorders>
              <w:top w:val="nil"/>
              <w:left w:val="nil"/>
              <w:bottom w:val="nil"/>
              <w:right w:val="nil"/>
            </w:tcBorders>
            <w:shd w:val="clear" w:color="000000" w:fill="E2EFDA"/>
            <w:noWrap/>
            <w:vAlign w:val="bottom"/>
            <w:hideMark/>
          </w:tcPr>
          <w:p w14:paraId="2983BD1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99.9</w:t>
            </w:r>
          </w:p>
        </w:tc>
        <w:tc>
          <w:tcPr>
            <w:tcW w:w="900" w:type="dxa"/>
            <w:tcBorders>
              <w:top w:val="nil"/>
              <w:left w:val="nil"/>
              <w:bottom w:val="nil"/>
              <w:right w:val="single" w:sz="8" w:space="0" w:color="auto"/>
            </w:tcBorders>
            <w:shd w:val="clear" w:color="000000" w:fill="E2EFDA"/>
            <w:noWrap/>
            <w:vAlign w:val="bottom"/>
            <w:hideMark/>
          </w:tcPr>
          <w:p w14:paraId="3DFB17E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99.8</w:t>
            </w:r>
          </w:p>
        </w:tc>
        <w:tc>
          <w:tcPr>
            <w:tcW w:w="1189" w:type="dxa"/>
            <w:tcBorders>
              <w:top w:val="nil"/>
              <w:left w:val="nil"/>
              <w:bottom w:val="nil"/>
              <w:right w:val="nil"/>
            </w:tcBorders>
            <w:shd w:val="clear" w:color="000000" w:fill="E2EFDA"/>
            <w:noWrap/>
            <w:vAlign w:val="bottom"/>
            <w:hideMark/>
          </w:tcPr>
          <w:p w14:paraId="64D15B0D"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99.8</w:t>
            </w:r>
          </w:p>
        </w:tc>
        <w:tc>
          <w:tcPr>
            <w:tcW w:w="860" w:type="dxa"/>
            <w:tcBorders>
              <w:top w:val="nil"/>
              <w:left w:val="nil"/>
              <w:bottom w:val="nil"/>
              <w:right w:val="nil"/>
            </w:tcBorders>
            <w:shd w:val="clear" w:color="000000" w:fill="E2EFDA"/>
            <w:noWrap/>
            <w:vAlign w:val="bottom"/>
            <w:hideMark/>
          </w:tcPr>
          <w:p w14:paraId="4E9EE2E7"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99.9</w:t>
            </w:r>
          </w:p>
        </w:tc>
        <w:tc>
          <w:tcPr>
            <w:tcW w:w="1240" w:type="dxa"/>
            <w:tcBorders>
              <w:top w:val="nil"/>
              <w:left w:val="nil"/>
              <w:bottom w:val="nil"/>
              <w:right w:val="single" w:sz="8" w:space="0" w:color="auto"/>
            </w:tcBorders>
            <w:shd w:val="clear" w:color="000000" w:fill="E2EFDA"/>
            <w:noWrap/>
            <w:vAlign w:val="bottom"/>
            <w:hideMark/>
          </w:tcPr>
          <w:p w14:paraId="4073A85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99.8</w:t>
            </w:r>
          </w:p>
        </w:tc>
      </w:tr>
      <w:tr w:rsidR="007109EE" w:rsidRPr="00BF5D84" w14:paraId="69B6474C"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75B6B948"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Tolon</w:t>
            </w:r>
            <w:proofErr w:type="spellEnd"/>
          </w:p>
        </w:tc>
        <w:tc>
          <w:tcPr>
            <w:tcW w:w="1440" w:type="dxa"/>
            <w:tcBorders>
              <w:top w:val="nil"/>
              <w:left w:val="nil"/>
              <w:bottom w:val="nil"/>
              <w:right w:val="nil"/>
            </w:tcBorders>
            <w:shd w:val="clear" w:color="000000" w:fill="E2EFDA"/>
            <w:noWrap/>
            <w:vAlign w:val="bottom"/>
            <w:hideMark/>
          </w:tcPr>
          <w:p w14:paraId="7DEEF16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99.6</w:t>
            </w:r>
          </w:p>
        </w:tc>
        <w:tc>
          <w:tcPr>
            <w:tcW w:w="1200" w:type="dxa"/>
            <w:tcBorders>
              <w:top w:val="nil"/>
              <w:left w:val="nil"/>
              <w:bottom w:val="nil"/>
              <w:right w:val="nil"/>
            </w:tcBorders>
            <w:shd w:val="clear" w:color="000000" w:fill="E2EFDA"/>
            <w:noWrap/>
            <w:vAlign w:val="bottom"/>
            <w:hideMark/>
          </w:tcPr>
          <w:p w14:paraId="52B09639"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91.1</w:t>
            </w:r>
          </w:p>
        </w:tc>
        <w:tc>
          <w:tcPr>
            <w:tcW w:w="980" w:type="dxa"/>
            <w:tcBorders>
              <w:top w:val="nil"/>
              <w:left w:val="nil"/>
              <w:bottom w:val="nil"/>
              <w:right w:val="single" w:sz="8" w:space="0" w:color="auto"/>
            </w:tcBorders>
            <w:shd w:val="clear" w:color="000000" w:fill="E2EFDA"/>
            <w:noWrap/>
            <w:vAlign w:val="bottom"/>
            <w:hideMark/>
          </w:tcPr>
          <w:p w14:paraId="5B7FE86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99.7</w:t>
            </w:r>
          </w:p>
        </w:tc>
        <w:tc>
          <w:tcPr>
            <w:tcW w:w="1600" w:type="dxa"/>
            <w:tcBorders>
              <w:top w:val="nil"/>
              <w:left w:val="nil"/>
              <w:bottom w:val="nil"/>
              <w:right w:val="nil"/>
            </w:tcBorders>
            <w:shd w:val="clear" w:color="000000" w:fill="FFFFFF"/>
            <w:noWrap/>
            <w:vAlign w:val="bottom"/>
            <w:hideMark/>
          </w:tcPr>
          <w:p w14:paraId="55031C7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960" w:type="dxa"/>
            <w:tcBorders>
              <w:top w:val="nil"/>
              <w:left w:val="nil"/>
              <w:bottom w:val="nil"/>
              <w:right w:val="nil"/>
            </w:tcBorders>
            <w:shd w:val="clear" w:color="000000" w:fill="FFFFFF"/>
            <w:noWrap/>
            <w:vAlign w:val="bottom"/>
            <w:hideMark/>
          </w:tcPr>
          <w:p w14:paraId="73670C44"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900" w:type="dxa"/>
            <w:tcBorders>
              <w:top w:val="nil"/>
              <w:left w:val="nil"/>
              <w:bottom w:val="nil"/>
              <w:right w:val="single" w:sz="8" w:space="0" w:color="auto"/>
            </w:tcBorders>
            <w:shd w:val="clear" w:color="000000" w:fill="FFFFFF"/>
            <w:noWrap/>
            <w:vAlign w:val="bottom"/>
            <w:hideMark/>
          </w:tcPr>
          <w:p w14:paraId="534E782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189" w:type="dxa"/>
            <w:tcBorders>
              <w:top w:val="nil"/>
              <w:left w:val="nil"/>
              <w:bottom w:val="nil"/>
              <w:right w:val="nil"/>
            </w:tcBorders>
            <w:shd w:val="clear" w:color="000000" w:fill="FFFFFF"/>
            <w:noWrap/>
            <w:vAlign w:val="bottom"/>
            <w:hideMark/>
          </w:tcPr>
          <w:p w14:paraId="046435E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nil"/>
              <w:right w:val="nil"/>
            </w:tcBorders>
            <w:shd w:val="clear" w:color="000000" w:fill="FFFFFF"/>
            <w:noWrap/>
            <w:vAlign w:val="bottom"/>
            <w:hideMark/>
          </w:tcPr>
          <w:p w14:paraId="1375A31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nil"/>
              <w:right w:val="single" w:sz="8" w:space="0" w:color="auto"/>
            </w:tcBorders>
            <w:shd w:val="clear" w:color="000000" w:fill="FFFFFF"/>
            <w:noWrap/>
            <w:vAlign w:val="bottom"/>
            <w:hideMark/>
          </w:tcPr>
          <w:p w14:paraId="22FD47C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58BBF3F1" w14:textId="77777777" w:rsidTr="00AC29FA">
        <w:trPr>
          <w:trHeight w:val="20"/>
        </w:trPr>
        <w:tc>
          <w:tcPr>
            <w:tcW w:w="3629"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10DA1171"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India</w:t>
            </w:r>
          </w:p>
        </w:tc>
        <w:tc>
          <w:tcPr>
            <w:tcW w:w="1440" w:type="dxa"/>
            <w:tcBorders>
              <w:top w:val="single" w:sz="4" w:space="0" w:color="auto"/>
              <w:left w:val="nil"/>
              <w:bottom w:val="single" w:sz="4" w:space="0" w:color="auto"/>
              <w:right w:val="nil"/>
            </w:tcBorders>
            <w:shd w:val="clear" w:color="000000" w:fill="F2F2F2"/>
            <w:noWrap/>
            <w:vAlign w:val="bottom"/>
            <w:hideMark/>
          </w:tcPr>
          <w:p w14:paraId="18DBE5EF"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00" w:type="dxa"/>
            <w:tcBorders>
              <w:top w:val="single" w:sz="4" w:space="0" w:color="auto"/>
              <w:left w:val="nil"/>
              <w:bottom w:val="single" w:sz="4" w:space="0" w:color="auto"/>
              <w:right w:val="nil"/>
            </w:tcBorders>
            <w:shd w:val="clear" w:color="000000" w:fill="F2F2F2"/>
            <w:noWrap/>
            <w:vAlign w:val="bottom"/>
            <w:hideMark/>
          </w:tcPr>
          <w:p w14:paraId="4710B90C"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80" w:type="dxa"/>
            <w:tcBorders>
              <w:top w:val="single" w:sz="4" w:space="0" w:color="auto"/>
              <w:left w:val="nil"/>
              <w:bottom w:val="single" w:sz="4" w:space="0" w:color="auto"/>
              <w:right w:val="single" w:sz="8" w:space="0" w:color="auto"/>
            </w:tcBorders>
            <w:shd w:val="clear" w:color="000000" w:fill="F2F2F2"/>
            <w:noWrap/>
            <w:vAlign w:val="bottom"/>
            <w:hideMark/>
          </w:tcPr>
          <w:p w14:paraId="6797D62D"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600" w:type="dxa"/>
            <w:tcBorders>
              <w:top w:val="single" w:sz="4" w:space="0" w:color="auto"/>
              <w:left w:val="nil"/>
              <w:bottom w:val="single" w:sz="4" w:space="0" w:color="auto"/>
              <w:right w:val="nil"/>
            </w:tcBorders>
            <w:shd w:val="clear" w:color="000000" w:fill="F2F2F2"/>
            <w:noWrap/>
            <w:vAlign w:val="bottom"/>
            <w:hideMark/>
          </w:tcPr>
          <w:p w14:paraId="47006DDD"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000000" w:fill="F2F2F2"/>
            <w:noWrap/>
            <w:vAlign w:val="bottom"/>
            <w:hideMark/>
          </w:tcPr>
          <w:p w14:paraId="7683983D"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8" w:space="0" w:color="auto"/>
            </w:tcBorders>
            <w:shd w:val="clear" w:color="000000" w:fill="F2F2F2"/>
            <w:noWrap/>
            <w:vAlign w:val="bottom"/>
            <w:hideMark/>
          </w:tcPr>
          <w:p w14:paraId="31745E03"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189" w:type="dxa"/>
            <w:tcBorders>
              <w:top w:val="single" w:sz="4" w:space="0" w:color="auto"/>
              <w:left w:val="nil"/>
              <w:bottom w:val="single" w:sz="4" w:space="0" w:color="auto"/>
              <w:right w:val="nil"/>
            </w:tcBorders>
            <w:shd w:val="clear" w:color="000000" w:fill="F2F2F2"/>
            <w:noWrap/>
            <w:vAlign w:val="bottom"/>
            <w:hideMark/>
          </w:tcPr>
          <w:p w14:paraId="58476AB0"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nil"/>
            </w:tcBorders>
            <w:shd w:val="clear" w:color="000000" w:fill="F2F2F2"/>
            <w:noWrap/>
            <w:vAlign w:val="bottom"/>
            <w:hideMark/>
          </w:tcPr>
          <w:p w14:paraId="46D4B45C"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1240" w:type="dxa"/>
            <w:tcBorders>
              <w:top w:val="single" w:sz="4" w:space="0" w:color="auto"/>
              <w:left w:val="nil"/>
              <w:bottom w:val="single" w:sz="4" w:space="0" w:color="auto"/>
              <w:right w:val="single" w:sz="8" w:space="0" w:color="auto"/>
            </w:tcBorders>
            <w:shd w:val="clear" w:color="000000" w:fill="F2F2F2"/>
            <w:noWrap/>
            <w:vAlign w:val="bottom"/>
            <w:hideMark/>
          </w:tcPr>
          <w:p w14:paraId="6917FFC4"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r>
      <w:tr w:rsidR="007109EE" w:rsidRPr="00BF5D84" w14:paraId="6A1672C6"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3D8A5A6A"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Thiruvallur</w:t>
            </w:r>
            <w:proofErr w:type="spellEnd"/>
          </w:p>
        </w:tc>
        <w:tc>
          <w:tcPr>
            <w:tcW w:w="1440" w:type="dxa"/>
            <w:tcBorders>
              <w:top w:val="nil"/>
              <w:left w:val="nil"/>
              <w:bottom w:val="nil"/>
              <w:right w:val="nil"/>
            </w:tcBorders>
            <w:shd w:val="clear" w:color="000000" w:fill="E2EFDA"/>
            <w:noWrap/>
            <w:vAlign w:val="bottom"/>
            <w:hideMark/>
          </w:tcPr>
          <w:p w14:paraId="7FBB63A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52EA107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7887BF7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E2EFDA"/>
            <w:noWrap/>
            <w:vAlign w:val="bottom"/>
            <w:hideMark/>
          </w:tcPr>
          <w:p w14:paraId="0AC8FE3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60" w:type="dxa"/>
            <w:tcBorders>
              <w:top w:val="nil"/>
              <w:left w:val="nil"/>
              <w:bottom w:val="nil"/>
              <w:right w:val="nil"/>
            </w:tcBorders>
            <w:shd w:val="clear" w:color="000000" w:fill="E2EFDA"/>
            <w:noWrap/>
            <w:vAlign w:val="bottom"/>
            <w:hideMark/>
          </w:tcPr>
          <w:p w14:paraId="5BCD50A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nil"/>
              <w:right w:val="single" w:sz="8" w:space="0" w:color="auto"/>
            </w:tcBorders>
            <w:shd w:val="clear" w:color="000000" w:fill="E2EFDA"/>
            <w:noWrap/>
            <w:vAlign w:val="bottom"/>
            <w:hideMark/>
          </w:tcPr>
          <w:p w14:paraId="6E9B29B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189" w:type="dxa"/>
            <w:tcBorders>
              <w:top w:val="nil"/>
              <w:left w:val="nil"/>
              <w:bottom w:val="nil"/>
              <w:right w:val="nil"/>
            </w:tcBorders>
            <w:shd w:val="clear" w:color="000000" w:fill="E2EFDA"/>
            <w:noWrap/>
            <w:vAlign w:val="bottom"/>
            <w:hideMark/>
          </w:tcPr>
          <w:p w14:paraId="519C740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860" w:type="dxa"/>
            <w:tcBorders>
              <w:top w:val="nil"/>
              <w:left w:val="nil"/>
              <w:bottom w:val="nil"/>
              <w:right w:val="nil"/>
            </w:tcBorders>
            <w:shd w:val="clear" w:color="000000" w:fill="E2EFDA"/>
            <w:noWrap/>
            <w:vAlign w:val="bottom"/>
            <w:hideMark/>
          </w:tcPr>
          <w:p w14:paraId="7A1AFD16"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40" w:type="dxa"/>
            <w:tcBorders>
              <w:top w:val="nil"/>
              <w:left w:val="nil"/>
              <w:bottom w:val="nil"/>
              <w:right w:val="single" w:sz="8" w:space="0" w:color="auto"/>
            </w:tcBorders>
            <w:shd w:val="clear" w:color="000000" w:fill="E2EFDA"/>
            <w:noWrap/>
            <w:vAlign w:val="bottom"/>
            <w:hideMark/>
          </w:tcPr>
          <w:p w14:paraId="786C341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r>
      <w:tr w:rsidR="007109EE" w:rsidRPr="00BF5D84" w14:paraId="7356FC4C"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7A3E06D8"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Gonda</w:t>
            </w:r>
          </w:p>
        </w:tc>
        <w:tc>
          <w:tcPr>
            <w:tcW w:w="1440" w:type="dxa"/>
            <w:tcBorders>
              <w:top w:val="nil"/>
              <w:left w:val="nil"/>
              <w:bottom w:val="nil"/>
              <w:right w:val="nil"/>
            </w:tcBorders>
            <w:shd w:val="clear" w:color="000000" w:fill="E2EFDA"/>
            <w:noWrap/>
            <w:vAlign w:val="bottom"/>
            <w:hideMark/>
          </w:tcPr>
          <w:p w14:paraId="3899826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742CA60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6FEA10A3"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E2EFDA"/>
            <w:noWrap/>
            <w:vAlign w:val="bottom"/>
            <w:hideMark/>
          </w:tcPr>
          <w:p w14:paraId="018D431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60" w:type="dxa"/>
            <w:tcBorders>
              <w:top w:val="nil"/>
              <w:left w:val="nil"/>
              <w:bottom w:val="nil"/>
              <w:right w:val="nil"/>
            </w:tcBorders>
            <w:shd w:val="clear" w:color="000000" w:fill="E2EFDA"/>
            <w:noWrap/>
            <w:vAlign w:val="bottom"/>
            <w:hideMark/>
          </w:tcPr>
          <w:p w14:paraId="235479C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nil"/>
              <w:right w:val="single" w:sz="8" w:space="0" w:color="auto"/>
            </w:tcBorders>
            <w:shd w:val="clear" w:color="000000" w:fill="E2EFDA"/>
            <w:noWrap/>
            <w:vAlign w:val="bottom"/>
            <w:hideMark/>
          </w:tcPr>
          <w:p w14:paraId="7AD11472"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189" w:type="dxa"/>
            <w:tcBorders>
              <w:top w:val="nil"/>
              <w:left w:val="nil"/>
              <w:bottom w:val="nil"/>
              <w:right w:val="nil"/>
            </w:tcBorders>
            <w:shd w:val="clear" w:color="000000" w:fill="E2EFDA"/>
            <w:noWrap/>
            <w:vAlign w:val="bottom"/>
            <w:hideMark/>
          </w:tcPr>
          <w:p w14:paraId="420A4B7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860" w:type="dxa"/>
            <w:tcBorders>
              <w:top w:val="nil"/>
              <w:left w:val="nil"/>
              <w:bottom w:val="nil"/>
              <w:right w:val="nil"/>
            </w:tcBorders>
            <w:shd w:val="clear" w:color="000000" w:fill="E2EFDA"/>
            <w:noWrap/>
            <w:vAlign w:val="bottom"/>
            <w:hideMark/>
          </w:tcPr>
          <w:p w14:paraId="1FFEFC9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40" w:type="dxa"/>
            <w:tcBorders>
              <w:top w:val="nil"/>
              <w:left w:val="nil"/>
              <w:bottom w:val="nil"/>
              <w:right w:val="single" w:sz="8" w:space="0" w:color="auto"/>
            </w:tcBorders>
            <w:shd w:val="clear" w:color="000000" w:fill="E2EFDA"/>
            <w:noWrap/>
            <w:vAlign w:val="bottom"/>
            <w:hideMark/>
          </w:tcPr>
          <w:p w14:paraId="142BE759"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r>
      <w:tr w:rsidR="007109EE" w:rsidRPr="00BF5D84" w14:paraId="0879E4BF" w14:textId="77777777" w:rsidTr="00AC29FA">
        <w:trPr>
          <w:trHeight w:val="20"/>
        </w:trPr>
        <w:tc>
          <w:tcPr>
            <w:tcW w:w="3629" w:type="dxa"/>
            <w:tcBorders>
              <w:top w:val="nil"/>
              <w:left w:val="single" w:sz="8" w:space="0" w:color="auto"/>
              <w:bottom w:val="nil"/>
              <w:right w:val="single" w:sz="8" w:space="0" w:color="auto"/>
            </w:tcBorders>
            <w:shd w:val="clear" w:color="000000" w:fill="FFFFFF"/>
            <w:noWrap/>
            <w:vAlign w:val="bottom"/>
            <w:hideMark/>
          </w:tcPr>
          <w:p w14:paraId="6B19EDF0"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proofErr w:type="spellStart"/>
            <w:r w:rsidRPr="00BF5D84">
              <w:rPr>
                <w:rFonts w:ascii="Times New Roman" w:eastAsia="Times New Roman" w:hAnsi="Times New Roman" w:cs="Times New Roman"/>
                <w:color w:val="000000"/>
              </w:rPr>
              <w:t>Krishnagiri</w:t>
            </w:r>
            <w:proofErr w:type="spellEnd"/>
          </w:p>
        </w:tc>
        <w:tc>
          <w:tcPr>
            <w:tcW w:w="1440" w:type="dxa"/>
            <w:tcBorders>
              <w:top w:val="nil"/>
              <w:left w:val="nil"/>
              <w:bottom w:val="nil"/>
              <w:right w:val="nil"/>
            </w:tcBorders>
            <w:shd w:val="clear" w:color="000000" w:fill="E2EFDA"/>
            <w:noWrap/>
            <w:vAlign w:val="bottom"/>
            <w:hideMark/>
          </w:tcPr>
          <w:p w14:paraId="5CC9F39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00" w:type="dxa"/>
            <w:tcBorders>
              <w:top w:val="nil"/>
              <w:left w:val="nil"/>
              <w:bottom w:val="nil"/>
              <w:right w:val="nil"/>
            </w:tcBorders>
            <w:shd w:val="clear" w:color="000000" w:fill="E2EFDA"/>
            <w:noWrap/>
            <w:vAlign w:val="bottom"/>
            <w:hideMark/>
          </w:tcPr>
          <w:p w14:paraId="4A93CFBC"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nil"/>
              <w:right w:val="single" w:sz="8" w:space="0" w:color="auto"/>
            </w:tcBorders>
            <w:shd w:val="clear" w:color="000000" w:fill="E2EFDA"/>
            <w:noWrap/>
            <w:vAlign w:val="bottom"/>
            <w:hideMark/>
          </w:tcPr>
          <w:p w14:paraId="2395493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600" w:type="dxa"/>
            <w:tcBorders>
              <w:top w:val="nil"/>
              <w:left w:val="nil"/>
              <w:bottom w:val="nil"/>
              <w:right w:val="nil"/>
            </w:tcBorders>
            <w:shd w:val="clear" w:color="000000" w:fill="E2EFDA"/>
            <w:noWrap/>
            <w:vAlign w:val="bottom"/>
            <w:hideMark/>
          </w:tcPr>
          <w:p w14:paraId="3127C995"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60" w:type="dxa"/>
            <w:tcBorders>
              <w:top w:val="nil"/>
              <w:left w:val="nil"/>
              <w:bottom w:val="nil"/>
              <w:right w:val="nil"/>
            </w:tcBorders>
            <w:shd w:val="clear" w:color="000000" w:fill="E2EFDA"/>
            <w:noWrap/>
            <w:vAlign w:val="bottom"/>
            <w:hideMark/>
          </w:tcPr>
          <w:p w14:paraId="5E6D2ED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nil"/>
              <w:right w:val="single" w:sz="8" w:space="0" w:color="auto"/>
            </w:tcBorders>
            <w:shd w:val="clear" w:color="000000" w:fill="E2EFDA"/>
            <w:noWrap/>
            <w:vAlign w:val="bottom"/>
            <w:hideMark/>
          </w:tcPr>
          <w:p w14:paraId="1DAB0CE2"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189" w:type="dxa"/>
            <w:tcBorders>
              <w:top w:val="nil"/>
              <w:left w:val="nil"/>
              <w:bottom w:val="nil"/>
              <w:right w:val="nil"/>
            </w:tcBorders>
            <w:shd w:val="clear" w:color="000000" w:fill="E2EFDA"/>
            <w:noWrap/>
            <w:vAlign w:val="bottom"/>
            <w:hideMark/>
          </w:tcPr>
          <w:p w14:paraId="4619E99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860" w:type="dxa"/>
            <w:tcBorders>
              <w:top w:val="nil"/>
              <w:left w:val="nil"/>
              <w:bottom w:val="nil"/>
              <w:right w:val="nil"/>
            </w:tcBorders>
            <w:shd w:val="clear" w:color="000000" w:fill="E2EFDA"/>
            <w:noWrap/>
            <w:vAlign w:val="bottom"/>
            <w:hideMark/>
          </w:tcPr>
          <w:p w14:paraId="6B23BF4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1240" w:type="dxa"/>
            <w:tcBorders>
              <w:top w:val="nil"/>
              <w:left w:val="nil"/>
              <w:bottom w:val="nil"/>
              <w:right w:val="single" w:sz="8" w:space="0" w:color="auto"/>
            </w:tcBorders>
            <w:shd w:val="clear" w:color="000000" w:fill="E2EFDA"/>
            <w:noWrap/>
            <w:vAlign w:val="bottom"/>
            <w:hideMark/>
          </w:tcPr>
          <w:p w14:paraId="556E6DDF"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r>
      <w:tr w:rsidR="007109EE" w:rsidRPr="00BF5D84" w14:paraId="1EFA6B34" w14:textId="77777777" w:rsidTr="00AC29FA">
        <w:trPr>
          <w:trHeight w:val="20"/>
        </w:trPr>
        <w:tc>
          <w:tcPr>
            <w:tcW w:w="3629" w:type="dxa"/>
            <w:tcBorders>
              <w:top w:val="nil"/>
              <w:left w:val="single" w:sz="8" w:space="0" w:color="auto"/>
              <w:bottom w:val="single" w:sz="8" w:space="0" w:color="auto"/>
              <w:right w:val="single" w:sz="8" w:space="0" w:color="auto"/>
            </w:tcBorders>
            <w:shd w:val="clear" w:color="000000" w:fill="FFFFFF"/>
            <w:noWrap/>
            <w:vAlign w:val="bottom"/>
            <w:hideMark/>
          </w:tcPr>
          <w:p w14:paraId="474939F8"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Meerut</w:t>
            </w:r>
          </w:p>
        </w:tc>
        <w:tc>
          <w:tcPr>
            <w:tcW w:w="1440" w:type="dxa"/>
            <w:tcBorders>
              <w:top w:val="nil"/>
              <w:left w:val="nil"/>
              <w:bottom w:val="single" w:sz="8" w:space="0" w:color="auto"/>
              <w:right w:val="nil"/>
            </w:tcBorders>
            <w:shd w:val="clear" w:color="000000" w:fill="E2EFDA"/>
            <w:noWrap/>
            <w:vAlign w:val="bottom"/>
            <w:hideMark/>
          </w:tcPr>
          <w:p w14:paraId="5F41BCF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96.2</w:t>
            </w:r>
          </w:p>
        </w:tc>
        <w:tc>
          <w:tcPr>
            <w:tcW w:w="1200" w:type="dxa"/>
            <w:tcBorders>
              <w:top w:val="nil"/>
              <w:left w:val="nil"/>
              <w:bottom w:val="single" w:sz="8" w:space="0" w:color="auto"/>
              <w:right w:val="nil"/>
            </w:tcBorders>
            <w:shd w:val="clear" w:color="000000" w:fill="E2EFDA"/>
            <w:noWrap/>
            <w:vAlign w:val="bottom"/>
            <w:hideMark/>
          </w:tcPr>
          <w:p w14:paraId="77FBB382"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80" w:type="dxa"/>
            <w:tcBorders>
              <w:top w:val="nil"/>
              <w:left w:val="nil"/>
              <w:bottom w:val="single" w:sz="8" w:space="0" w:color="auto"/>
              <w:right w:val="single" w:sz="8" w:space="0" w:color="auto"/>
            </w:tcBorders>
            <w:shd w:val="clear" w:color="000000" w:fill="E2EFDA"/>
            <w:noWrap/>
            <w:vAlign w:val="bottom"/>
            <w:hideMark/>
          </w:tcPr>
          <w:p w14:paraId="0E2289A0"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96.4</w:t>
            </w:r>
          </w:p>
        </w:tc>
        <w:tc>
          <w:tcPr>
            <w:tcW w:w="1600" w:type="dxa"/>
            <w:tcBorders>
              <w:top w:val="nil"/>
              <w:left w:val="nil"/>
              <w:bottom w:val="single" w:sz="8" w:space="0" w:color="auto"/>
              <w:right w:val="nil"/>
            </w:tcBorders>
            <w:shd w:val="clear" w:color="000000" w:fill="E2EFDA"/>
            <w:noWrap/>
            <w:vAlign w:val="bottom"/>
            <w:hideMark/>
          </w:tcPr>
          <w:p w14:paraId="5E067B4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96.2</w:t>
            </w:r>
          </w:p>
        </w:tc>
        <w:tc>
          <w:tcPr>
            <w:tcW w:w="960" w:type="dxa"/>
            <w:tcBorders>
              <w:top w:val="nil"/>
              <w:left w:val="nil"/>
              <w:bottom w:val="single" w:sz="8" w:space="0" w:color="auto"/>
              <w:right w:val="nil"/>
            </w:tcBorders>
            <w:shd w:val="clear" w:color="000000" w:fill="E2EFDA"/>
            <w:noWrap/>
            <w:vAlign w:val="bottom"/>
            <w:hideMark/>
          </w:tcPr>
          <w:p w14:paraId="39B4C09E"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100.0</w:t>
            </w:r>
          </w:p>
        </w:tc>
        <w:tc>
          <w:tcPr>
            <w:tcW w:w="900" w:type="dxa"/>
            <w:tcBorders>
              <w:top w:val="nil"/>
              <w:left w:val="nil"/>
              <w:bottom w:val="single" w:sz="8" w:space="0" w:color="auto"/>
              <w:right w:val="single" w:sz="8" w:space="0" w:color="auto"/>
            </w:tcBorders>
            <w:shd w:val="clear" w:color="000000" w:fill="E2EFDA"/>
            <w:noWrap/>
            <w:vAlign w:val="bottom"/>
            <w:hideMark/>
          </w:tcPr>
          <w:p w14:paraId="664E351A"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96.4</w:t>
            </w:r>
          </w:p>
        </w:tc>
        <w:tc>
          <w:tcPr>
            <w:tcW w:w="1189" w:type="dxa"/>
            <w:tcBorders>
              <w:top w:val="nil"/>
              <w:left w:val="nil"/>
              <w:bottom w:val="single" w:sz="8" w:space="0" w:color="auto"/>
              <w:right w:val="nil"/>
            </w:tcBorders>
            <w:shd w:val="clear" w:color="000000" w:fill="FFFFFF"/>
            <w:noWrap/>
            <w:vAlign w:val="bottom"/>
            <w:hideMark/>
          </w:tcPr>
          <w:p w14:paraId="61582021"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860" w:type="dxa"/>
            <w:tcBorders>
              <w:top w:val="nil"/>
              <w:left w:val="nil"/>
              <w:bottom w:val="single" w:sz="8" w:space="0" w:color="auto"/>
              <w:right w:val="nil"/>
            </w:tcBorders>
            <w:shd w:val="clear" w:color="000000" w:fill="FFFFFF"/>
            <w:noWrap/>
            <w:vAlign w:val="bottom"/>
            <w:hideMark/>
          </w:tcPr>
          <w:p w14:paraId="0CD56B3B"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c>
          <w:tcPr>
            <w:tcW w:w="1240" w:type="dxa"/>
            <w:tcBorders>
              <w:top w:val="nil"/>
              <w:left w:val="nil"/>
              <w:bottom w:val="single" w:sz="8" w:space="0" w:color="auto"/>
              <w:right w:val="single" w:sz="8" w:space="0" w:color="auto"/>
            </w:tcBorders>
            <w:shd w:val="clear" w:color="000000" w:fill="FFFFFF"/>
            <w:noWrap/>
            <w:vAlign w:val="bottom"/>
            <w:hideMark/>
          </w:tcPr>
          <w:p w14:paraId="727F76B8" w14:textId="77777777" w:rsidR="007109EE" w:rsidRPr="00BF5D84" w:rsidRDefault="007109EE" w:rsidP="00D53361">
            <w:pPr>
              <w:spacing w:after="0" w:line="240" w:lineRule="auto"/>
              <w:jc w:val="right"/>
              <w:rPr>
                <w:rFonts w:ascii="Times New Roman" w:eastAsia="Times New Roman" w:hAnsi="Times New Roman" w:cs="Times New Roman"/>
                <w:color w:val="000000"/>
              </w:rPr>
            </w:pPr>
            <w:r w:rsidRPr="00BF5D84">
              <w:rPr>
                <w:rFonts w:ascii="Times New Roman" w:eastAsia="Times New Roman" w:hAnsi="Times New Roman" w:cs="Times New Roman"/>
                <w:color w:val="000000"/>
              </w:rPr>
              <w:t>0.0</w:t>
            </w:r>
          </w:p>
        </w:tc>
      </w:tr>
      <w:tr w:rsidR="007109EE" w:rsidRPr="00BF5D84" w14:paraId="6F6FA340" w14:textId="77777777" w:rsidTr="00AC29FA">
        <w:trPr>
          <w:trHeight w:val="20"/>
        </w:trPr>
        <w:tc>
          <w:tcPr>
            <w:tcW w:w="3629" w:type="dxa"/>
            <w:tcBorders>
              <w:top w:val="nil"/>
              <w:left w:val="nil"/>
              <w:bottom w:val="nil"/>
              <w:right w:val="nil"/>
            </w:tcBorders>
            <w:shd w:val="clear" w:color="auto" w:fill="auto"/>
            <w:noWrap/>
            <w:vAlign w:val="bottom"/>
            <w:hideMark/>
          </w:tcPr>
          <w:p w14:paraId="07EF7533" w14:textId="77777777" w:rsidR="007109EE" w:rsidRPr="00BF5D84" w:rsidRDefault="007109EE" w:rsidP="00D53361">
            <w:pPr>
              <w:spacing w:after="0" w:line="240" w:lineRule="auto"/>
              <w:jc w:val="righ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bottom"/>
            <w:hideMark/>
          </w:tcPr>
          <w:p w14:paraId="086FC7B3" w14:textId="77777777" w:rsidR="007109EE" w:rsidRPr="00BF5D84" w:rsidRDefault="007109EE" w:rsidP="00D53361">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auto"/>
            <w:noWrap/>
            <w:vAlign w:val="bottom"/>
            <w:hideMark/>
          </w:tcPr>
          <w:p w14:paraId="434CCAE9" w14:textId="77777777" w:rsidR="007109EE" w:rsidRPr="00BF5D84" w:rsidRDefault="007109EE" w:rsidP="00D53361">
            <w:pPr>
              <w:spacing w:after="0" w:line="240" w:lineRule="auto"/>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74111EEA" w14:textId="77777777" w:rsidR="007109EE" w:rsidRPr="00BF5D84" w:rsidRDefault="007109EE" w:rsidP="00D53361">
            <w:pPr>
              <w:spacing w:after="0" w:line="240" w:lineRule="auto"/>
              <w:rPr>
                <w:rFonts w:ascii="Times New Roman" w:eastAsia="Times New Roman" w:hAnsi="Times New Roman" w:cs="Times New Roman"/>
              </w:rPr>
            </w:pPr>
          </w:p>
        </w:tc>
        <w:tc>
          <w:tcPr>
            <w:tcW w:w="1600" w:type="dxa"/>
            <w:tcBorders>
              <w:top w:val="nil"/>
              <w:left w:val="nil"/>
              <w:bottom w:val="nil"/>
              <w:right w:val="nil"/>
            </w:tcBorders>
            <w:shd w:val="clear" w:color="auto" w:fill="auto"/>
            <w:noWrap/>
            <w:vAlign w:val="bottom"/>
            <w:hideMark/>
          </w:tcPr>
          <w:p w14:paraId="4FDBE1C8" w14:textId="77777777" w:rsidR="007109EE" w:rsidRPr="00BF5D84" w:rsidRDefault="007109EE" w:rsidP="00D53361">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171895A" w14:textId="77777777" w:rsidR="007109EE" w:rsidRPr="00BF5D84" w:rsidRDefault="007109EE" w:rsidP="00D53361">
            <w:pPr>
              <w:spacing w:after="0" w:line="240" w:lineRule="auto"/>
              <w:rPr>
                <w:rFonts w:ascii="Times New Roman" w:eastAsia="Times New Roman" w:hAnsi="Times New Roman" w:cs="Times New Roman"/>
              </w:rPr>
            </w:pPr>
          </w:p>
        </w:tc>
        <w:tc>
          <w:tcPr>
            <w:tcW w:w="900" w:type="dxa"/>
            <w:tcBorders>
              <w:top w:val="nil"/>
              <w:left w:val="nil"/>
              <w:bottom w:val="nil"/>
              <w:right w:val="nil"/>
            </w:tcBorders>
            <w:shd w:val="clear" w:color="auto" w:fill="auto"/>
            <w:noWrap/>
            <w:vAlign w:val="bottom"/>
            <w:hideMark/>
          </w:tcPr>
          <w:p w14:paraId="3BAF176A" w14:textId="77777777" w:rsidR="007109EE" w:rsidRPr="00BF5D84" w:rsidRDefault="007109EE" w:rsidP="00D53361">
            <w:pPr>
              <w:spacing w:after="0" w:line="240" w:lineRule="auto"/>
              <w:rPr>
                <w:rFonts w:ascii="Times New Roman" w:eastAsia="Times New Roman" w:hAnsi="Times New Roman" w:cs="Times New Roman"/>
              </w:rPr>
            </w:pPr>
          </w:p>
        </w:tc>
        <w:tc>
          <w:tcPr>
            <w:tcW w:w="1189" w:type="dxa"/>
            <w:tcBorders>
              <w:top w:val="nil"/>
              <w:left w:val="nil"/>
              <w:bottom w:val="nil"/>
              <w:right w:val="nil"/>
            </w:tcBorders>
            <w:shd w:val="clear" w:color="auto" w:fill="auto"/>
            <w:noWrap/>
            <w:vAlign w:val="bottom"/>
            <w:hideMark/>
          </w:tcPr>
          <w:p w14:paraId="47220F8E" w14:textId="77777777" w:rsidR="007109EE" w:rsidRPr="00BF5D84" w:rsidRDefault="007109EE" w:rsidP="00D53361">
            <w:pPr>
              <w:spacing w:after="0" w:line="240" w:lineRule="auto"/>
              <w:rPr>
                <w:rFonts w:ascii="Times New Roman" w:eastAsia="Times New Roman" w:hAnsi="Times New Roman" w:cs="Times New Roman"/>
              </w:rPr>
            </w:pPr>
          </w:p>
        </w:tc>
        <w:tc>
          <w:tcPr>
            <w:tcW w:w="860" w:type="dxa"/>
            <w:tcBorders>
              <w:top w:val="nil"/>
              <w:left w:val="nil"/>
              <w:bottom w:val="nil"/>
              <w:right w:val="nil"/>
            </w:tcBorders>
            <w:shd w:val="clear" w:color="auto" w:fill="auto"/>
            <w:noWrap/>
            <w:vAlign w:val="bottom"/>
            <w:hideMark/>
          </w:tcPr>
          <w:p w14:paraId="00BB9075" w14:textId="77777777" w:rsidR="007109EE" w:rsidRPr="00BF5D84" w:rsidRDefault="007109EE" w:rsidP="00D53361">
            <w:pPr>
              <w:spacing w:after="0" w:line="240" w:lineRule="auto"/>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36A19220" w14:textId="77777777" w:rsidR="007109EE" w:rsidRPr="00BF5D84" w:rsidRDefault="007109EE" w:rsidP="00D53361">
            <w:pPr>
              <w:spacing w:after="0" w:line="240" w:lineRule="auto"/>
              <w:rPr>
                <w:rFonts w:ascii="Times New Roman" w:eastAsia="Times New Roman" w:hAnsi="Times New Roman" w:cs="Times New Roman"/>
              </w:rPr>
            </w:pPr>
          </w:p>
        </w:tc>
      </w:tr>
      <w:tr w:rsidR="007109EE" w:rsidRPr="00BF5D84" w14:paraId="210856C8" w14:textId="77777777" w:rsidTr="00AC29FA">
        <w:trPr>
          <w:trHeight w:val="20"/>
        </w:trPr>
        <w:tc>
          <w:tcPr>
            <w:tcW w:w="3629" w:type="dxa"/>
            <w:tcBorders>
              <w:top w:val="nil"/>
              <w:left w:val="nil"/>
              <w:bottom w:val="nil"/>
              <w:right w:val="nil"/>
            </w:tcBorders>
            <w:shd w:val="clear" w:color="000000" w:fill="FFFFFF"/>
            <w:noWrap/>
            <w:vAlign w:val="bottom"/>
            <w:hideMark/>
          </w:tcPr>
          <w:p w14:paraId="28D6BA73"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r w:rsidRPr="00BF5D84">
              <w:rPr>
                <w:rFonts w:ascii="Times New Roman" w:eastAsia="Times New Roman" w:hAnsi="Times New Roman" w:cs="Times New Roman"/>
                <w:color w:val="000000"/>
              </w:rPr>
              <w:t>*Women of reproductive age</w:t>
            </w:r>
          </w:p>
        </w:tc>
        <w:tc>
          <w:tcPr>
            <w:tcW w:w="1440" w:type="dxa"/>
            <w:tcBorders>
              <w:top w:val="nil"/>
              <w:left w:val="nil"/>
              <w:bottom w:val="nil"/>
              <w:right w:val="nil"/>
            </w:tcBorders>
            <w:shd w:val="clear" w:color="auto" w:fill="auto"/>
            <w:noWrap/>
            <w:vAlign w:val="bottom"/>
            <w:hideMark/>
          </w:tcPr>
          <w:p w14:paraId="50BB8C57" w14:textId="77777777" w:rsidR="007109EE" w:rsidRPr="00BF5D84" w:rsidRDefault="007109EE" w:rsidP="00D53361">
            <w:pPr>
              <w:spacing w:after="0" w:line="240" w:lineRule="auto"/>
              <w:ind w:firstLineChars="200" w:firstLine="440"/>
              <w:rPr>
                <w:rFonts w:ascii="Times New Roman" w:eastAsia="Times New Roman" w:hAnsi="Times New Roman" w:cs="Times New Roman"/>
                <w:color w:val="000000"/>
              </w:rPr>
            </w:pPr>
          </w:p>
        </w:tc>
        <w:tc>
          <w:tcPr>
            <w:tcW w:w="1200" w:type="dxa"/>
            <w:tcBorders>
              <w:top w:val="nil"/>
              <w:left w:val="nil"/>
              <w:bottom w:val="nil"/>
              <w:right w:val="nil"/>
            </w:tcBorders>
            <w:shd w:val="clear" w:color="auto" w:fill="auto"/>
            <w:noWrap/>
            <w:vAlign w:val="bottom"/>
            <w:hideMark/>
          </w:tcPr>
          <w:p w14:paraId="4603D925" w14:textId="77777777" w:rsidR="007109EE" w:rsidRPr="00BF5D84" w:rsidRDefault="007109EE" w:rsidP="00D53361">
            <w:pPr>
              <w:spacing w:after="0" w:line="240" w:lineRule="auto"/>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1CAE3DBB" w14:textId="77777777" w:rsidR="007109EE" w:rsidRPr="00BF5D84" w:rsidRDefault="007109EE" w:rsidP="00D53361">
            <w:pPr>
              <w:spacing w:after="0" w:line="240" w:lineRule="auto"/>
              <w:rPr>
                <w:rFonts w:ascii="Times New Roman" w:eastAsia="Times New Roman" w:hAnsi="Times New Roman" w:cs="Times New Roman"/>
              </w:rPr>
            </w:pPr>
          </w:p>
        </w:tc>
        <w:tc>
          <w:tcPr>
            <w:tcW w:w="1600" w:type="dxa"/>
            <w:tcBorders>
              <w:top w:val="nil"/>
              <w:left w:val="nil"/>
              <w:bottom w:val="nil"/>
              <w:right w:val="nil"/>
            </w:tcBorders>
            <w:shd w:val="clear" w:color="auto" w:fill="auto"/>
            <w:noWrap/>
            <w:vAlign w:val="bottom"/>
            <w:hideMark/>
          </w:tcPr>
          <w:p w14:paraId="6382E7E1" w14:textId="77777777" w:rsidR="007109EE" w:rsidRPr="00BF5D84" w:rsidRDefault="007109EE" w:rsidP="00D53361">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0067E60" w14:textId="77777777" w:rsidR="007109EE" w:rsidRPr="00BF5D84" w:rsidRDefault="007109EE" w:rsidP="00D53361">
            <w:pPr>
              <w:spacing w:after="0" w:line="240" w:lineRule="auto"/>
              <w:rPr>
                <w:rFonts w:ascii="Times New Roman" w:eastAsia="Times New Roman" w:hAnsi="Times New Roman" w:cs="Times New Roman"/>
              </w:rPr>
            </w:pPr>
          </w:p>
        </w:tc>
        <w:tc>
          <w:tcPr>
            <w:tcW w:w="900" w:type="dxa"/>
            <w:tcBorders>
              <w:top w:val="nil"/>
              <w:left w:val="nil"/>
              <w:bottom w:val="nil"/>
              <w:right w:val="nil"/>
            </w:tcBorders>
            <w:shd w:val="clear" w:color="auto" w:fill="auto"/>
            <w:noWrap/>
            <w:vAlign w:val="bottom"/>
            <w:hideMark/>
          </w:tcPr>
          <w:p w14:paraId="042B0856" w14:textId="77777777" w:rsidR="007109EE" w:rsidRPr="00BF5D84" w:rsidRDefault="007109EE" w:rsidP="00D53361">
            <w:pPr>
              <w:spacing w:after="0" w:line="240" w:lineRule="auto"/>
              <w:rPr>
                <w:rFonts w:ascii="Times New Roman" w:eastAsia="Times New Roman" w:hAnsi="Times New Roman" w:cs="Times New Roman"/>
              </w:rPr>
            </w:pPr>
          </w:p>
        </w:tc>
        <w:tc>
          <w:tcPr>
            <w:tcW w:w="1189" w:type="dxa"/>
            <w:tcBorders>
              <w:top w:val="nil"/>
              <w:left w:val="nil"/>
              <w:bottom w:val="nil"/>
              <w:right w:val="nil"/>
            </w:tcBorders>
            <w:shd w:val="clear" w:color="auto" w:fill="auto"/>
            <w:noWrap/>
            <w:vAlign w:val="bottom"/>
            <w:hideMark/>
          </w:tcPr>
          <w:p w14:paraId="01EB8E75" w14:textId="77777777" w:rsidR="007109EE" w:rsidRPr="00BF5D84" w:rsidRDefault="007109EE" w:rsidP="00D53361">
            <w:pPr>
              <w:spacing w:after="0" w:line="240" w:lineRule="auto"/>
              <w:rPr>
                <w:rFonts w:ascii="Times New Roman" w:eastAsia="Times New Roman" w:hAnsi="Times New Roman" w:cs="Times New Roman"/>
              </w:rPr>
            </w:pPr>
          </w:p>
        </w:tc>
        <w:tc>
          <w:tcPr>
            <w:tcW w:w="860" w:type="dxa"/>
            <w:tcBorders>
              <w:top w:val="nil"/>
              <w:left w:val="nil"/>
              <w:bottom w:val="nil"/>
              <w:right w:val="nil"/>
            </w:tcBorders>
            <w:shd w:val="clear" w:color="auto" w:fill="auto"/>
            <w:noWrap/>
            <w:vAlign w:val="bottom"/>
            <w:hideMark/>
          </w:tcPr>
          <w:p w14:paraId="44C4CF5B" w14:textId="77777777" w:rsidR="007109EE" w:rsidRPr="00BF5D84" w:rsidRDefault="007109EE" w:rsidP="00D53361">
            <w:pPr>
              <w:spacing w:after="0" w:line="240" w:lineRule="auto"/>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4D53C062" w14:textId="77777777" w:rsidR="007109EE" w:rsidRPr="00BF5D84" w:rsidRDefault="007109EE" w:rsidP="00D53361">
            <w:pPr>
              <w:spacing w:after="0" w:line="240" w:lineRule="auto"/>
              <w:rPr>
                <w:rFonts w:ascii="Times New Roman" w:eastAsia="Times New Roman" w:hAnsi="Times New Roman" w:cs="Times New Roman"/>
              </w:rPr>
            </w:pPr>
          </w:p>
        </w:tc>
      </w:tr>
      <w:tr w:rsidR="007109EE" w:rsidRPr="00BF5D84" w14:paraId="081A7AA3" w14:textId="77777777" w:rsidTr="00AC29FA">
        <w:trPr>
          <w:trHeight w:val="20"/>
        </w:trPr>
        <w:tc>
          <w:tcPr>
            <w:tcW w:w="3629" w:type="dxa"/>
            <w:tcBorders>
              <w:top w:val="single" w:sz="8" w:space="0" w:color="auto"/>
              <w:left w:val="single" w:sz="8" w:space="0" w:color="auto"/>
              <w:bottom w:val="single" w:sz="8" w:space="0" w:color="auto"/>
              <w:right w:val="single" w:sz="8" w:space="0" w:color="auto"/>
            </w:tcBorders>
            <w:shd w:val="clear" w:color="000000" w:fill="E2EFDA"/>
            <w:noWrap/>
            <w:vAlign w:val="bottom"/>
            <w:hideMark/>
          </w:tcPr>
          <w:p w14:paraId="57F5EEB4" w14:textId="77777777"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w:t>
            </w:r>
          </w:p>
        </w:tc>
        <w:tc>
          <w:tcPr>
            <w:tcW w:w="9129" w:type="dxa"/>
            <w:gridSpan w:val="8"/>
            <w:tcBorders>
              <w:top w:val="nil"/>
              <w:left w:val="nil"/>
              <w:bottom w:val="nil"/>
              <w:right w:val="nil"/>
            </w:tcBorders>
            <w:shd w:val="clear" w:color="auto" w:fill="auto"/>
            <w:noWrap/>
            <w:vAlign w:val="bottom"/>
            <w:hideMark/>
          </w:tcPr>
          <w:p w14:paraId="10D34423" w14:textId="068E1600" w:rsidR="007109EE" w:rsidRPr="00BF5D84" w:rsidRDefault="007109EE" w:rsidP="00D53361">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t xml:space="preserve">Coverage estimate exceeds </w:t>
            </w:r>
            <w:r w:rsidR="00C8364F" w:rsidRPr="00BF5D84">
              <w:rPr>
                <w:rFonts w:ascii="Times New Roman" w:eastAsia="Times New Roman" w:hAnsi="Times New Roman" w:cs="Times New Roman"/>
                <w:color w:val="000000"/>
              </w:rPr>
              <w:t xml:space="preserve">target of </w:t>
            </w:r>
            <w:r w:rsidRPr="00BF5D84">
              <w:rPr>
                <w:rFonts w:ascii="Times New Roman" w:eastAsia="Times New Roman" w:hAnsi="Times New Roman" w:cs="Times New Roman"/>
                <w:color w:val="000000"/>
              </w:rPr>
              <w:t xml:space="preserve">90% of </w:t>
            </w:r>
            <w:r w:rsidR="00C8364F" w:rsidRPr="00BF5D84">
              <w:rPr>
                <w:rFonts w:ascii="Times New Roman" w:eastAsia="Times New Roman" w:hAnsi="Times New Roman" w:cs="Times New Roman"/>
                <w:color w:val="000000"/>
              </w:rPr>
              <w:t>population</w:t>
            </w:r>
            <w:r w:rsidRPr="00BF5D84">
              <w:rPr>
                <w:rFonts w:ascii="Times New Roman" w:eastAsia="Times New Roman" w:hAnsi="Times New Roman" w:cs="Times New Roman"/>
                <w:color w:val="000000"/>
              </w:rPr>
              <w:t xml:space="preserve"> within 2 hours travel time of </w:t>
            </w:r>
            <w:proofErr w:type="spellStart"/>
            <w:r w:rsidRPr="00BF5D84">
              <w:rPr>
                <w:rFonts w:ascii="Times New Roman" w:eastAsia="Times New Roman" w:hAnsi="Times New Roman" w:cs="Times New Roman"/>
                <w:color w:val="000000"/>
              </w:rPr>
              <w:t>EmONC</w:t>
            </w:r>
            <w:proofErr w:type="spellEnd"/>
            <w:r w:rsidRPr="00BF5D84">
              <w:rPr>
                <w:rFonts w:ascii="Times New Roman" w:eastAsia="Times New Roman" w:hAnsi="Times New Roman" w:cs="Times New Roman"/>
                <w:color w:val="000000"/>
              </w:rPr>
              <w:t xml:space="preserve"> </w:t>
            </w:r>
          </w:p>
        </w:tc>
        <w:tc>
          <w:tcPr>
            <w:tcW w:w="1240" w:type="dxa"/>
            <w:tcBorders>
              <w:top w:val="nil"/>
              <w:left w:val="nil"/>
              <w:bottom w:val="nil"/>
              <w:right w:val="nil"/>
            </w:tcBorders>
            <w:shd w:val="clear" w:color="auto" w:fill="auto"/>
            <w:noWrap/>
            <w:vAlign w:val="bottom"/>
            <w:hideMark/>
          </w:tcPr>
          <w:p w14:paraId="13E9B6E7" w14:textId="77777777" w:rsidR="007109EE" w:rsidRPr="00BF5D84" w:rsidRDefault="007109EE" w:rsidP="00D53361">
            <w:pPr>
              <w:spacing w:after="0" w:line="240" w:lineRule="auto"/>
              <w:rPr>
                <w:rFonts w:ascii="Times New Roman" w:eastAsia="Times New Roman" w:hAnsi="Times New Roman" w:cs="Times New Roman"/>
                <w:color w:val="000000"/>
              </w:rPr>
            </w:pPr>
          </w:p>
        </w:tc>
      </w:tr>
    </w:tbl>
    <w:p w14:paraId="5BE751AE" w14:textId="77777777" w:rsidR="001C3B3F" w:rsidRDefault="001C3B3F" w:rsidP="00C8364F">
      <w:pPr>
        <w:spacing w:after="0" w:line="480" w:lineRule="auto"/>
        <w:contextualSpacing/>
        <w:rPr>
          <w:rFonts w:ascii="Times New Roman" w:hAnsi="Times New Roman" w:cs="Times New Roman"/>
        </w:rPr>
        <w:sectPr w:rsidR="001C3B3F" w:rsidSect="00224B11">
          <w:pgSz w:w="15840" w:h="12240" w:orient="landscape"/>
          <w:pgMar w:top="1440" w:right="1440" w:bottom="1440" w:left="1440" w:header="720" w:footer="720" w:gutter="0"/>
          <w:lnNumType w:countBy="1" w:restart="continuous"/>
          <w:cols w:space="720"/>
          <w:docGrid w:linePitch="360"/>
        </w:sectPr>
      </w:pPr>
    </w:p>
    <w:p w14:paraId="7EC9E96A" w14:textId="3A8EEE6D" w:rsidR="00224B11" w:rsidRPr="00224B11" w:rsidRDefault="00224B11" w:rsidP="00224B11">
      <w:pPr>
        <w:rPr>
          <w:rFonts w:ascii="Times New Roman" w:hAnsi="Times New Roman" w:cs="Times New Roman"/>
        </w:rPr>
        <w:sectPr w:rsidR="00224B11" w:rsidRPr="00224B11" w:rsidSect="00224B11">
          <w:pgSz w:w="12240" w:h="15840"/>
          <w:pgMar w:top="1440" w:right="1440" w:bottom="1440" w:left="1440" w:header="720" w:footer="720" w:gutter="0"/>
          <w:lnNumType w:countBy="1" w:restart="continuous"/>
          <w:cols w:space="720"/>
          <w:docGrid w:linePitch="360"/>
        </w:sectPr>
      </w:pPr>
    </w:p>
    <w:p w14:paraId="00C3C3BC" w14:textId="62AB3824" w:rsidR="00211AFF" w:rsidRDefault="00211AFF" w:rsidP="00C8364F">
      <w:pPr>
        <w:spacing w:after="0" w:line="480" w:lineRule="auto"/>
        <w:contextualSpacing/>
        <w:rPr>
          <w:rFonts w:ascii="Times New Roman" w:hAnsi="Times New Roman" w:cs="Times New Roman"/>
        </w:rPr>
      </w:pPr>
      <w:r w:rsidRPr="00BF5D84">
        <w:rPr>
          <w:rFonts w:ascii="Times New Roman" w:hAnsi="Times New Roman" w:cs="Times New Roman"/>
          <w:b/>
          <w:bCs/>
        </w:rPr>
        <w:t xml:space="preserve">Fig </w:t>
      </w:r>
      <w:r w:rsidR="000864BC" w:rsidRPr="00BF5D84">
        <w:rPr>
          <w:rFonts w:ascii="Times New Roman" w:hAnsi="Times New Roman" w:cs="Times New Roman"/>
          <w:b/>
          <w:bCs/>
        </w:rPr>
        <w:t>5</w:t>
      </w:r>
      <w:r w:rsidR="00531A35" w:rsidRPr="00BF5D84">
        <w:rPr>
          <w:rFonts w:ascii="Times New Roman" w:hAnsi="Times New Roman" w:cs="Times New Roman"/>
          <w:b/>
          <w:bCs/>
        </w:rPr>
        <w:t xml:space="preserve"> </w:t>
      </w:r>
      <w:r w:rsidR="00457CA4" w:rsidRPr="00BF5D84">
        <w:rPr>
          <w:rFonts w:ascii="Times New Roman" w:hAnsi="Times New Roman" w:cs="Times New Roman"/>
        </w:rPr>
        <w:t>illustrates convergence of the</w:t>
      </w:r>
      <w:r w:rsidR="00540210" w:rsidRPr="00BF5D84">
        <w:rPr>
          <w:rFonts w:ascii="Times New Roman" w:hAnsi="Times New Roman" w:cs="Times New Roman"/>
        </w:rPr>
        <w:t xml:space="preserve"> value of indicator</w:t>
      </w:r>
      <w:r w:rsidR="00BA5E0C" w:rsidRPr="00BF5D84">
        <w:rPr>
          <w:rFonts w:ascii="Times New Roman" w:hAnsi="Times New Roman" w:cs="Times New Roman"/>
        </w:rPr>
        <w:t xml:space="preserve"> measuring the density and distribution of </w:t>
      </w:r>
      <w:proofErr w:type="spellStart"/>
      <w:r w:rsidR="00BA5E0C" w:rsidRPr="00BF5D84">
        <w:rPr>
          <w:rFonts w:ascii="Times New Roman" w:hAnsi="Times New Roman" w:cs="Times New Roman"/>
        </w:rPr>
        <w:t>EmONC</w:t>
      </w:r>
      <w:proofErr w:type="spellEnd"/>
      <w:r w:rsidR="00BA5E0C" w:rsidRPr="00BF5D84">
        <w:rPr>
          <w:rFonts w:ascii="Times New Roman" w:hAnsi="Times New Roman" w:cs="Times New Roman"/>
        </w:rPr>
        <w:t xml:space="preserve"> facilities using the two different estimation approaches: (1) the number of </w:t>
      </w:r>
      <w:proofErr w:type="spellStart"/>
      <w:r w:rsidR="00BA5E0C" w:rsidRPr="00BF5D84">
        <w:rPr>
          <w:rFonts w:ascii="Times New Roman" w:hAnsi="Times New Roman" w:cs="Times New Roman"/>
        </w:rPr>
        <w:t>EmONC</w:t>
      </w:r>
      <w:proofErr w:type="spellEnd"/>
      <w:r w:rsidR="00BA5E0C" w:rsidRPr="00BF5D84">
        <w:rPr>
          <w:rFonts w:ascii="Times New Roman" w:hAnsi="Times New Roman" w:cs="Times New Roman"/>
        </w:rPr>
        <w:t xml:space="preserve"> facilities per 500,000 total population and 20,000 births and (2) the percent of the </w:t>
      </w:r>
      <w:r w:rsidRPr="00BF5D84">
        <w:rPr>
          <w:rFonts w:ascii="Times New Roman" w:hAnsi="Times New Roman" w:cs="Times New Roman"/>
        </w:rPr>
        <w:t xml:space="preserve">total population and </w:t>
      </w:r>
      <w:r w:rsidR="00BA5E0C" w:rsidRPr="00BF5D84">
        <w:rPr>
          <w:rFonts w:ascii="Times New Roman" w:hAnsi="Times New Roman" w:cs="Times New Roman"/>
        </w:rPr>
        <w:t xml:space="preserve">percent of </w:t>
      </w:r>
      <w:r w:rsidRPr="00BF5D84">
        <w:rPr>
          <w:rFonts w:ascii="Times New Roman" w:hAnsi="Times New Roman" w:cs="Times New Roman"/>
        </w:rPr>
        <w:t xml:space="preserve">births within </w:t>
      </w:r>
      <w:r w:rsidR="00B165EC" w:rsidRPr="00BF5D84">
        <w:rPr>
          <w:rFonts w:ascii="Times New Roman" w:hAnsi="Times New Roman" w:cs="Times New Roman"/>
        </w:rPr>
        <w:t>two-</w:t>
      </w:r>
      <w:r w:rsidRPr="00BF5D84">
        <w:rPr>
          <w:rFonts w:ascii="Times New Roman" w:hAnsi="Times New Roman" w:cs="Times New Roman"/>
        </w:rPr>
        <w:t>hours travel time</w:t>
      </w:r>
      <w:r w:rsidR="00540210" w:rsidRPr="00BF5D84">
        <w:rPr>
          <w:rFonts w:ascii="Times New Roman" w:hAnsi="Times New Roman" w:cs="Times New Roman"/>
        </w:rPr>
        <w:t xml:space="preserve">, </w:t>
      </w:r>
      <w:proofErr w:type="gramStart"/>
      <w:r w:rsidR="00540210" w:rsidRPr="00BF5D84">
        <w:rPr>
          <w:rFonts w:ascii="Times New Roman" w:hAnsi="Times New Roman" w:cs="Times New Roman"/>
        </w:rPr>
        <w:t>taking into account</w:t>
      </w:r>
      <w:proofErr w:type="gramEnd"/>
      <w:r w:rsidR="009853A7" w:rsidRPr="00BF5D84">
        <w:rPr>
          <w:rFonts w:ascii="Times New Roman" w:hAnsi="Times New Roman" w:cs="Times New Roman"/>
        </w:rPr>
        <w:t xml:space="preserve"> </w:t>
      </w:r>
      <w:r w:rsidR="00540210" w:rsidRPr="00BF5D84">
        <w:rPr>
          <w:rFonts w:ascii="Times New Roman" w:hAnsi="Times New Roman" w:cs="Times New Roman"/>
        </w:rPr>
        <w:t xml:space="preserve">facility designation and functionality </w:t>
      </w:r>
      <w:r w:rsidR="00457CA4" w:rsidRPr="00BF5D84">
        <w:rPr>
          <w:rFonts w:ascii="Times New Roman" w:hAnsi="Times New Roman" w:cs="Times New Roman"/>
        </w:rPr>
        <w:t>using Salta Province in Argentina as an example.</w:t>
      </w:r>
      <w:r w:rsidR="007573C0" w:rsidRPr="00BF5D84">
        <w:rPr>
          <w:rFonts w:ascii="Times New Roman" w:hAnsi="Times New Roman" w:cs="Times New Roman"/>
        </w:rPr>
        <w:t xml:space="preserve"> </w:t>
      </w:r>
      <w:r w:rsidR="00385104" w:rsidRPr="00BF5D84">
        <w:rPr>
          <w:rFonts w:ascii="Times New Roman" w:hAnsi="Times New Roman" w:cs="Times New Roman"/>
        </w:rPr>
        <w:t xml:space="preserve">In general, changing the numerator or denominator </w:t>
      </w:r>
      <w:r w:rsidR="00C71194" w:rsidRPr="00BF5D84">
        <w:rPr>
          <w:rFonts w:ascii="Times New Roman" w:hAnsi="Times New Roman" w:cs="Times New Roman"/>
        </w:rPr>
        <w:t xml:space="preserve">leads to indicator estimates that exceed the suggested targets in one domain but not the other, thus leading to conflicting interpretations of adequacy. </w:t>
      </w:r>
      <w:r w:rsidR="00BA5E0C" w:rsidRPr="00BF5D84">
        <w:rPr>
          <w:rFonts w:ascii="Times New Roman" w:hAnsi="Times New Roman" w:cs="Times New Roman"/>
        </w:rPr>
        <w:t>In Salta, the</w:t>
      </w:r>
      <w:r w:rsidR="00902404" w:rsidRPr="00BF5D84">
        <w:rPr>
          <w:rFonts w:ascii="Times New Roman" w:hAnsi="Times New Roman" w:cs="Times New Roman"/>
        </w:rPr>
        <w:t xml:space="preserve"> number of </w:t>
      </w:r>
      <w:proofErr w:type="spellStart"/>
      <w:r w:rsidR="00BA5E0C" w:rsidRPr="00BF5D84">
        <w:rPr>
          <w:rFonts w:ascii="Times New Roman" w:hAnsi="Times New Roman" w:cs="Times New Roman"/>
        </w:rPr>
        <w:t>EmONC</w:t>
      </w:r>
      <w:proofErr w:type="spellEnd"/>
      <w:r w:rsidR="00BA5E0C" w:rsidRPr="00BF5D84">
        <w:rPr>
          <w:rFonts w:ascii="Times New Roman" w:hAnsi="Times New Roman" w:cs="Times New Roman"/>
        </w:rPr>
        <w:t>-</w:t>
      </w:r>
      <w:r w:rsidR="00902404" w:rsidRPr="00BF5D84">
        <w:rPr>
          <w:rFonts w:ascii="Times New Roman" w:hAnsi="Times New Roman" w:cs="Times New Roman"/>
        </w:rPr>
        <w:t xml:space="preserve">designated facilities per 20,000 births </w:t>
      </w:r>
      <w:r w:rsidR="00D922E1" w:rsidRPr="00BF5D84">
        <w:rPr>
          <w:rFonts w:ascii="Times New Roman" w:hAnsi="Times New Roman" w:cs="Times New Roman"/>
        </w:rPr>
        <w:t xml:space="preserve">exceeds the coverage target of </w:t>
      </w:r>
      <w:r w:rsidR="00BA1AAC" w:rsidRPr="00BF5D84">
        <w:rPr>
          <w:rFonts w:ascii="Times New Roman" w:hAnsi="Times New Roman" w:cs="Times New Roman"/>
        </w:rPr>
        <w:t>five</w:t>
      </w:r>
      <w:r w:rsidR="00D922E1" w:rsidRPr="00BF5D84">
        <w:rPr>
          <w:rFonts w:ascii="Times New Roman" w:hAnsi="Times New Roman" w:cs="Times New Roman"/>
        </w:rPr>
        <w:t xml:space="preserve"> facilities per 20,000 births</w:t>
      </w:r>
      <w:r w:rsidR="00BA0D24" w:rsidRPr="00BF5D84">
        <w:rPr>
          <w:rFonts w:ascii="Times New Roman" w:hAnsi="Times New Roman" w:cs="Times New Roman"/>
        </w:rPr>
        <w:t xml:space="preserve">, </w:t>
      </w:r>
      <w:r w:rsidR="00C71194" w:rsidRPr="00BF5D84">
        <w:rPr>
          <w:rFonts w:ascii="Times New Roman" w:hAnsi="Times New Roman" w:cs="Times New Roman"/>
        </w:rPr>
        <w:t>and greater than</w:t>
      </w:r>
      <w:r w:rsidR="00BA0D24" w:rsidRPr="00BF5D84">
        <w:rPr>
          <w:rFonts w:ascii="Times New Roman" w:hAnsi="Times New Roman" w:cs="Times New Roman"/>
        </w:rPr>
        <w:t xml:space="preserve"> 90% of births occur </w:t>
      </w:r>
      <w:r w:rsidR="00FD7DC6" w:rsidRPr="00BF5D84">
        <w:rPr>
          <w:rFonts w:ascii="Times New Roman" w:hAnsi="Times New Roman" w:cs="Times New Roman"/>
        </w:rPr>
        <w:t xml:space="preserve">within </w:t>
      </w:r>
      <w:r w:rsidR="00B165EC" w:rsidRPr="00BF5D84">
        <w:rPr>
          <w:rFonts w:ascii="Times New Roman" w:hAnsi="Times New Roman" w:cs="Times New Roman"/>
        </w:rPr>
        <w:t>two-</w:t>
      </w:r>
      <w:r w:rsidR="00FD7DC6" w:rsidRPr="00BF5D84">
        <w:rPr>
          <w:rFonts w:ascii="Times New Roman" w:hAnsi="Times New Roman" w:cs="Times New Roman"/>
        </w:rPr>
        <w:t>hour</w:t>
      </w:r>
      <w:r w:rsidR="00457CA4" w:rsidRPr="00BF5D84">
        <w:rPr>
          <w:rFonts w:ascii="Times New Roman" w:hAnsi="Times New Roman" w:cs="Times New Roman"/>
        </w:rPr>
        <w:t xml:space="preserve">s </w:t>
      </w:r>
      <w:r w:rsidR="00FD7DC6" w:rsidRPr="00BF5D84">
        <w:rPr>
          <w:rFonts w:ascii="Times New Roman" w:hAnsi="Times New Roman" w:cs="Times New Roman"/>
        </w:rPr>
        <w:t xml:space="preserve">travel time of an </w:t>
      </w:r>
      <w:proofErr w:type="spellStart"/>
      <w:r w:rsidR="00FD7DC6" w:rsidRPr="00BF5D84">
        <w:rPr>
          <w:rFonts w:ascii="Times New Roman" w:hAnsi="Times New Roman" w:cs="Times New Roman"/>
        </w:rPr>
        <w:t>EmONC</w:t>
      </w:r>
      <w:proofErr w:type="spellEnd"/>
      <w:r w:rsidR="00FD7DC6" w:rsidRPr="00BF5D84">
        <w:rPr>
          <w:rFonts w:ascii="Times New Roman" w:hAnsi="Times New Roman" w:cs="Times New Roman"/>
        </w:rPr>
        <w:t xml:space="preserve"> designated facility</w:t>
      </w:r>
      <w:r w:rsidR="00C71194" w:rsidRPr="00BF5D84">
        <w:rPr>
          <w:rFonts w:ascii="Times New Roman" w:hAnsi="Times New Roman" w:cs="Times New Roman"/>
        </w:rPr>
        <w:t>—again, exceeding the travel-time target</w:t>
      </w:r>
      <w:r w:rsidR="00BB1086" w:rsidRPr="00BF5D84">
        <w:rPr>
          <w:rFonts w:ascii="Times New Roman" w:hAnsi="Times New Roman" w:cs="Times New Roman"/>
        </w:rPr>
        <w:t>.</w:t>
      </w:r>
      <w:r w:rsidR="00BA0D24" w:rsidRPr="00BF5D84">
        <w:rPr>
          <w:rFonts w:ascii="Times New Roman" w:hAnsi="Times New Roman" w:cs="Times New Roman"/>
        </w:rPr>
        <w:t xml:space="preserve"> Conversely, </w:t>
      </w:r>
      <w:r w:rsidR="008315CD" w:rsidRPr="00BF5D84">
        <w:rPr>
          <w:rFonts w:ascii="Times New Roman" w:hAnsi="Times New Roman" w:cs="Times New Roman"/>
        </w:rPr>
        <w:t>there is discordance in whether the value of these two indicators represents sufficient coverage</w:t>
      </w:r>
      <w:r w:rsidR="00BA1AAC" w:rsidRPr="00BF5D84">
        <w:rPr>
          <w:rFonts w:ascii="Times New Roman" w:hAnsi="Times New Roman" w:cs="Times New Roman"/>
        </w:rPr>
        <w:t xml:space="preserve"> </w:t>
      </w:r>
      <w:r w:rsidR="00BA0D24" w:rsidRPr="00BF5D84">
        <w:rPr>
          <w:rFonts w:ascii="Times New Roman" w:hAnsi="Times New Roman" w:cs="Times New Roman"/>
        </w:rPr>
        <w:t>w</w:t>
      </w:r>
      <w:r w:rsidR="00BA1AAC" w:rsidRPr="00BF5D84">
        <w:rPr>
          <w:rFonts w:ascii="Times New Roman" w:hAnsi="Times New Roman" w:cs="Times New Roman"/>
        </w:rPr>
        <w:t>hen calculated using the total population as the reference</w:t>
      </w:r>
      <w:r w:rsidR="008315CD" w:rsidRPr="00BF5D84">
        <w:rPr>
          <w:rFonts w:ascii="Times New Roman" w:hAnsi="Times New Roman" w:cs="Times New Roman"/>
        </w:rPr>
        <w:t>, instead of births</w:t>
      </w:r>
      <w:r w:rsidR="00BA1AAC" w:rsidRPr="00BF5D84">
        <w:rPr>
          <w:rFonts w:ascii="Times New Roman" w:hAnsi="Times New Roman" w:cs="Times New Roman"/>
        </w:rPr>
        <w:t xml:space="preserve">.  In Salta, there are only three </w:t>
      </w:r>
      <w:proofErr w:type="spellStart"/>
      <w:r w:rsidR="00BA1AAC" w:rsidRPr="00BF5D84">
        <w:rPr>
          <w:rFonts w:ascii="Times New Roman" w:hAnsi="Times New Roman" w:cs="Times New Roman"/>
        </w:rPr>
        <w:t>EmONC</w:t>
      </w:r>
      <w:proofErr w:type="spellEnd"/>
      <w:r w:rsidR="00BA1AAC" w:rsidRPr="00BF5D84">
        <w:rPr>
          <w:rFonts w:ascii="Times New Roman" w:hAnsi="Times New Roman" w:cs="Times New Roman"/>
        </w:rPr>
        <w:t xml:space="preserve"> designated facilities per 5</w:t>
      </w:r>
      <w:r w:rsidR="00B65194" w:rsidRPr="00BF5D84">
        <w:rPr>
          <w:rFonts w:ascii="Times New Roman" w:hAnsi="Times New Roman" w:cs="Times New Roman"/>
        </w:rPr>
        <w:t>0</w:t>
      </w:r>
      <w:r w:rsidR="00BA1AAC" w:rsidRPr="00BF5D84">
        <w:rPr>
          <w:rFonts w:ascii="Times New Roman" w:hAnsi="Times New Roman" w:cs="Times New Roman"/>
        </w:rPr>
        <w:t xml:space="preserve">0,000 total population, which is far below the recommended number of five; however, </w:t>
      </w:r>
      <w:r w:rsidR="00C71194" w:rsidRPr="00BF5D84">
        <w:rPr>
          <w:rFonts w:ascii="Times New Roman" w:hAnsi="Times New Roman" w:cs="Times New Roman"/>
        </w:rPr>
        <w:t xml:space="preserve">at the same time, the </w:t>
      </w:r>
      <w:r w:rsidR="00BA1AAC" w:rsidRPr="00BF5D84">
        <w:rPr>
          <w:rFonts w:ascii="Times New Roman" w:hAnsi="Times New Roman" w:cs="Times New Roman"/>
        </w:rPr>
        <w:t xml:space="preserve">percentage of the total population within </w:t>
      </w:r>
      <w:r w:rsidR="00B165EC" w:rsidRPr="00BF5D84">
        <w:rPr>
          <w:rFonts w:ascii="Times New Roman" w:hAnsi="Times New Roman" w:cs="Times New Roman"/>
        </w:rPr>
        <w:t>two-</w:t>
      </w:r>
      <w:r w:rsidR="00BA1AAC" w:rsidRPr="00BF5D84">
        <w:rPr>
          <w:rFonts w:ascii="Times New Roman" w:hAnsi="Times New Roman" w:cs="Times New Roman"/>
        </w:rPr>
        <w:t xml:space="preserve">hours travel time of an </w:t>
      </w:r>
      <w:proofErr w:type="spellStart"/>
      <w:r w:rsidR="00BA1AAC" w:rsidRPr="00BF5D84">
        <w:rPr>
          <w:rFonts w:ascii="Times New Roman" w:hAnsi="Times New Roman" w:cs="Times New Roman"/>
        </w:rPr>
        <w:t>EmONC</w:t>
      </w:r>
      <w:proofErr w:type="spellEnd"/>
      <w:r w:rsidR="00BA1AAC" w:rsidRPr="00BF5D84">
        <w:rPr>
          <w:rFonts w:ascii="Times New Roman" w:hAnsi="Times New Roman" w:cs="Times New Roman"/>
        </w:rPr>
        <w:t xml:space="preserve">-designated facility </w:t>
      </w:r>
      <w:r w:rsidR="00C71194" w:rsidRPr="00BF5D84">
        <w:rPr>
          <w:rFonts w:ascii="Times New Roman" w:hAnsi="Times New Roman" w:cs="Times New Roman"/>
        </w:rPr>
        <w:t xml:space="preserve">exceeds </w:t>
      </w:r>
      <w:r w:rsidR="00BA1AAC" w:rsidRPr="00BF5D84">
        <w:rPr>
          <w:rFonts w:ascii="Times New Roman" w:hAnsi="Times New Roman" w:cs="Times New Roman"/>
        </w:rPr>
        <w:t>the 90% target.</w:t>
      </w:r>
      <w:r w:rsidR="008315CD" w:rsidRPr="00BF5D84">
        <w:rPr>
          <w:rFonts w:ascii="Times New Roman" w:hAnsi="Times New Roman" w:cs="Times New Roman"/>
        </w:rPr>
        <w:t xml:space="preserve"> </w:t>
      </w:r>
      <w:r w:rsidR="00BA1AAC" w:rsidRPr="00BF5D84">
        <w:rPr>
          <w:rFonts w:ascii="Times New Roman" w:hAnsi="Times New Roman" w:cs="Times New Roman"/>
        </w:rPr>
        <w:t xml:space="preserve">When considering </w:t>
      </w:r>
      <w:proofErr w:type="gramStart"/>
      <w:r w:rsidR="00BA1AAC" w:rsidRPr="00BF5D84">
        <w:rPr>
          <w:rFonts w:ascii="Times New Roman" w:hAnsi="Times New Roman" w:cs="Times New Roman"/>
        </w:rPr>
        <w:t>partially-functioning</w:t>
      </w:r>
      <w:proofErr w:type="gramEnd"/>
      <w:r w:rsidR="00BA1AAC" w:rsidRPr="00BF5D84">
        <w:rPr>
          <w:rFonts w:ascii="Times New Roman" w:hAnsi="Times New Roman" w:cs="Times New Roman"/>
        </w:rPr>
        <w:t xml:space="preserve"> facilities</w:t>
      </w:r>
      <w:r w:rsidR="00C45A07" w:rsidRPr="00BF5D84">
        <w:rPr>
          <w:rFonts w:ascii="Times New Roman" w:hAnsi="Times New Roman" w:cs="Times New Roman"/>
        </w:rPr>
        <w:t xml:space="preserve"> </w:t>
      </w:r>
      <w:r w:rsidR="00B65194" w:rsidRPr="00BF5D84">
        <w:rPr>
          <w:rFonts w:ascii="Times New Roman" w:hAnsi="Times New Roman" w:cs="Times New Roman"/>
        </w:rPr>
        <w:t>with</w:t>
      </w:r>
      <w:r w:rsidR="00C45A07" w:rsidRPr="00BF5D84">
        <w:rPr>
          <w:rFonts w:ascii="Times New Roman" w:hAnsi="Times New Roman" w:cs="Times New Roman"/>
        </w:rPr>
        <w:t xml:space="preserve"> births as the reference population</w:t>
      </w:r>
      <w:r w:rsidR="00BA1AAC" w:rsidRPr="00BF5D84">
        <w:rPr>
          <w:rFonts w:ascii="Times New Roman" w:hAnsi="Times New Roman" w:cs="Times New Roman"/>
        </w:rPr>
        <w:t xml:space="preserve">, </w:t>
      </w:r>
      <w:r w:rsidR="00C45A07" w:rsidRPr="00BF5D84">
        <w:rPr>
          <w:rFonts w:ascii="Times New Roman" w:hAnsi="Times New Roman" w:cs="Times New Roman"/>
        </w:rPr>
        <w:t xml:space="preserve">neither method of calculating the indicator meets either target; however, the percentage of the total population within </w:t>
      </w:r>
      <w:r w:rsidR="00B165EC" w:rsidRPr="00BF5D84">
        <w:rPr>
          <w:rFonts w:ascii="Times New Roman" w:hAnsi="Times New Roman" w:cs="Times New Roman"/>
        </w:rPr>
        <w:t>two-</w:t>
      </w:r>
      <w:r w:rsidR="00C45A07" w:rsidRPr="00BF5D84">
        <w:rPr>
          <w:rFonts w:ascii="Times New Roman" w:hAnsi="Times New Roman" w:cs="Times New Roman"/>
        </w:rPr>
        <w:t xml:space="preserve">hours travel time of a </w:t>
      </w:r>
      <w:r w:rsidR="00B65194" w:rsidRPr="00BF5D84">
        <w:rPr>
          <w:rFonts w:ascii="Times New Roman" w:hAnsi="Times New Roman" w:cs="Times New Roman"/>
        </w:rPr>
        <w:t>partially</w:t>
      </w:r>
      <w:r w:rsidR="00C45A07" w:rsidRPr="00BF5D84">
        <w:rPr>
          <w:rFonts w:ascii="Times New Roman" w:hAnsi="Times New Roman" w:cs="Times New Roman"/>
        </w:rPr>
        <w:t xml:space="preserve"> functional facilit</w:t>
      </w:r>
      <w:r w:rsidR="00B65194" w:rsidRPr="00BF5D84">
        <w:rPr>
          <w:rFonts w:ascii="Times New Roman" w:hAnsi="Times New Roman" w:cs="Times New Roman"/>
        </w:rPr>
        <w:t>y</w:t>
      </w:r>
      <w:r w:rsidR="00BF44D0" w:rsidRPr="00BF5D84">
        <w:rPr>
          <w:rFonts w:ascii="Times New Roman" w:hAnsi="Times New Roman" w:cs="Times New Roman"/>
        </w:rPr>
        <w:t xml:space="preserve"> is only slightly less than the </w:t>
      </w:r>
      <w:r w:rsidR="00C45A07" w:rsidRPr="00BF5D84">
        <w:rPr>
          <w:rFonts w:ascii="Times New Roman" w:hAnsi="Times New Roman" w:cs="Times New Roman"/>
        </w:rPr>
        <w:t>90% target, but the number of partially functional facilities (1.87) per 50</w:t>
      </w:r>
      <w:r w:rsidR="00B65194" w:rsidRPr="00BF5D84">
        <w:rPr>
          <w:rFonts w:ascii="Times New Roman" w:hAnsi="Times New Roman" w:cs="Times New Roman"/>
        </w:rPr>
        <w:t>0</w:t>
      </w:r>
      <w:r w:rsidR="00C45A07" w:rsidRPr="00BF5D84">
        <w:rPr>
          <w:rFonts w:ascii="Times New Roman" w:hAnsi="Times New Roman" w:cs="Times New Roman"/>
        </w:rPr>
        <w:t xml:space="preserve">,000 </w:t>
      </w:r>
      <w:r w:rsidR="00B65194" w:rsidRPr="00BF5D84">
        <w:rPr>
          <w:rFonts w:ascii="Times New Roman" w:hAnsi="Times New Roman" w:cs="Times New Roman"/>
        </w:rPr>
        <w:t xml:space="preserve">population </w:t>
      </w:r>
      <w:r w:rsidR="00C45A07" w:rsidRPr="00BF5D84">
        <w:rPr>
          <w:rFonts w:ascii="Times New Roman" w:hAnsi="Times New Roman" w:cs="Times New Roman"/>
        </w:rPr>
        <w:t xml:space="preserve">is substantially less than the target of five. </w:t>
      </w:r>
      <w:r w:rsidR="00BA1AAC" w:rsidRPr="00BF5D84">
        <w:rPr>
          <w:rFonts w:ascii="Times New Roman" w:hAnsi="Times New Roman" w:cs="Times New Roman"/>
        </w:rPr>
        <w:t xml:space="preserve"> </w:t>
      </w:r>
      <w:r w:rsidR="00B8016C" w:rsidRPr="00BF5D84">
        <w:rPr>
          <w:rFonts w:ascii="Times New Roman" w:hAnsi="Times New Roman" w:cs="Times New Roman"/>
        </w:rPr>
        <w:t xml:space="preserve"> </w:t>
      </w:r>
    </w:p>
    <w:p w14:paraId="5D959E8F" w14:textId="59BE3526" w:rsidR="00326C90" w:rsidRPr="00BF5D84" w:rsidRDefault="00326C90" w:rsidP="00C8364F">
      <w:pPr>
        <w:spacing w:after="0" w:line="480" w:lineRule="auto"/>
        <w:contextualSpacing/>
        <w:rPr>
          <w:rFonts w:ascii="Times New Roman" w:hAnsi="Times New Roman" w:cs="Times New Roman"/>
        </w:rPr>
      </w:pPr>
      <w:r>
        <w:rPr>
          <w:noProof/>
        </w:rPr>
        <w:lastRenderedPageBreak/>
        <w:drawing>
          <wp:inline distT="0" distB="0" distL="0" distR="0" wp14:anchorId="53EF47F8" wp14:editId="3C5FB546">
            <wp:extent cx="5943600" cy="399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90340"/>
                    </a:xfrm>
                    <a:prstGeom prst="rect">
                      <a:avLst/>
                    </a:prstGeom>
                    <a:noFill/>
                    <a:ln>
                      <a:noFill/>
                    </a:ln>
                  </pic:spPr>
                </pic:pic>
              </a:graphicData>
            </a:graphic>
          </wp:inline>
        </w:drawing>
      </w:r>
    </w:p>
    <w:p w14:paraId="2026068F" w14:textId="6DD660A8" w:rsidR="007109EE" w:rsidRPr="00BF5D84" w:rsidRDefault="007109EE" w:rsidP="00117B44">
      <w:pPr>
        <w:spacing w:after="0" w:line="240" w:lineRule="auto"/>
        <w:contextualSpacing/>
        <w:rPr>
          <w:rFonts w:ascii="Times New Roman" w:hAnsi="Times New Roman" w:cs="Times New Roman"/>
        </w:rPr>
      </w:pPr>
    </w:p>
    <w:p w14:paraId="5446FC86" w14:textId="3C9449E2" w:rsidR="007109EE" w:rsidRPr="00BF5D84" w:rsidRDefault="007109EE" w:rsidP="00117B44">
      <w:pPr>
        <w:spacing w:after="0" w:line="240" w:lineRule="auto"/>
        <w:contextualSpacing/>
        <w:rPr>
          <w:rFonts w:ascii="Times New Roman" w:hAnsi="Times New Roman" w:cs="Times New Roman"/>
        </w:rPr>
      </w:pPr>
      <w:r w:rsidRPr="00BF5D84">
        <w:rPr>
          <w:rFonts w:ascii="Times New Roman" w:hAnsi="Times New Roman" w:cs="Times New Roman"/>
          <w:b/>
          <w:bCs/>
        </w:rPr>
        <w:t xml:space="preserve">Fig 5: Comparison of Indicators Calculated based on Facility Functionality for Salta Province, Argentina - Number of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 Facilities per 50k Total Population,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 Facilities per 20k Births, Percentage of the Total Population within 2 hours of a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 Facility, or Percentage of Births Occurring within 2 Hours of a </w:t>
      </w:r>
      <w:proofErr w:type="spellStart"/>
      <w:r w:rsidRPr="00BF5D84">
        <w:rPr>
          <w:rFonts w:ascii="Times New Roman" w:hAnsi="Times New Roman" w:cs="Times New Roman"/>
          <w:b/>
          <w:bCs/>
        </w:rPr>
        <w:t>BEmONC</w:t>
      </w:r>
      <w:proofErr w:type="spellEnd"/>
      <w:r w:rsidRPr="00BF5D84">
        <w:rPr>
          <w:rFonts w:ascii="Times New Roman" w:hAnsi="Times New Roman" w:cs="Times New Roman"/>
          <w:b/>
          <w:bCs/>
        </w:rPr>
        <w:t xml:space="preserve"> Facility</w:t>
      </w:r>
    </w:p>
    <w:p w14:paraId="060B6D6D" w14:textId="77777777" w:rsidR="001C6ABE" w:rsidRPr="00BF5D84" w:rsidRDefault="001C6ABE" w:rsidP="00117B44">
      <w:pPr>
        <w:spacing w:after="0" w:line="240" w:lineRule="auto"/>
        <w:contextualSpacing/>
        <w:rPr>
          <w:rFonts w:ascii="Times New Roman" w:hAnsi="Times New Roman" w:cs="Times New Roman"/>
        </w:rPr>
      </w:pPr>
    </w:p>
    <w:p w14:paraId="6E5247CF" w14:textId="69CE42BA" w:rsidR="007A052E" w:rsidRPr="00BF5D84" w:rsidRDefault="000F6FC1" w:rsidP="00C8364F">
      <w:pPr>
        <w:pStyle w:val="Heading1"/>
        <w:rPr>
          <w:rFonts w:cs="Times New Roman"/>
        </w:rPr>
      </w:pPr>
      <w:r w:rsidRPr="00BF5D84">
        <w:rPr>
          <w:rFonts w:cs="Times New Roman"/>
          <w:bCs/>
        </w:rPr>
        <w:t>D</w:t>
      </w:r>
      <w:r w:rsidR="003C59F3" w:rsidRPr="00BF5D84">
        <w:rPr>
          <w:rFonts w:cs="Times New Roman"/>
        </w:rPr>
        <w:t>iscussion</w:t>
      </w:r>
    </w:p>
    <w:p w14:paraId="28E2C685" w14:textId="1EE693D7" w:rsidR="00117B44" w:rsidRPr="00BF5D84" w:rsidRDefault="00117B44" w:rsidP="00117B44">
      <w:pPr>
        <w:spacing w:after="0" w:line="240" w:lineRule="auto"/>
        <w:contextualSpacing/>
        <w:rPr>
          <w:rFonts w:ascii="Times New Roman" w:hAnsi="Times New Roman" w:cs="Times New Roman"/>
          <w:b/>
        </w:rPr>
      </w:pPr>
    </w:p>
    <w:p w14:paraId="79D29C28" w14:textId="3F327644" w:rsidR="00750BE5" w:rsidRPr="00BF5D84" w:rsidRDefault="00750BE5" w:rsidP="00364C21">
      <w:pPr>
        <w:spacing w:after="0" w:line="480" w:lineRule="auto"/>
        <w:contextualSpacing/>
        <w:rPr>
          <w:rFonts w:ascii="Times New Roman" w:hAnsi="Times New Roman" w:cs="Times New Roman"/>
          <w:bCs/>
        </w:rPr>
      </w:pPr>
      <w:r w:rsidRPr="00BF5D84">
        <w:rPr>
          <w:rFonts w:ascii="Times New Roman" w:hAnsi="Times New Roman" w:cs="Times New Roman"/>
          <w:bCs/>
        </w:rPr>
        <w:t xml:space="preserve">Our study posits that the indicator “Availability of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despite the focus implied by its name, is intended to capture a broader construct for measurement that comprises multiple dimensions of availability: availability of all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signal functions within designated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facilities, facility readiness to deliver those essential interventions, coverage of sufficient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facilities to meet the needs of the population, and appropriate geographic distribution of facilities to make those services available in places where they are accessible to those who need them</w:t>
      </w:r>
      <w:r w:rsidR="00896D9B" w:rsidRPr="00BF5D84">
        <w:rPr>
          <w:rFonts w:ascii="Times New Roman" w:hAnsi="Times New Roman" w:cs="Times New Roman"/>
          <w:bCs/>
        </w:rPr>
        <w:t xml:space="preserve">; however, our results question the validity of the indicator as currently defined in incorporating these critical dimensions. </w:t>
      </w:r>
      <w:r w:rsidR="000F2E84" w:rsidRPr="00BF5D84">
        <w:rPr>
          <w:rFonts w:ascii="Times New Roman" w:hAnsi="Times New Roman" w:cs="Times New Roman"/>
          <w:bCs/>
        </w:rPr>
        <w:t xml:space="preserve">Finally, we find that comparing the value of </w:t>
      </w:r>
      <w:r w:rsidR="007109EE" w:rsidRPr="00BF5D84">
        <w:rPr>
          <w:rFonts w:ascii="Times New Roman" w:hAnsi="Times New Roman" w:cs="Times New Roman"/>
          <w:bCs/>
        </w:rPr>
        <w:t>the indicators</w:t>
      </w:r>
      <w:r w:rsidR="000F2E84" w:rsidRPr="00BF5D84">
        <w:rPr>
          <w:rFonts w:ascii="Times New Roman" w:hAnsi="Times New Roman" w:cs="Times New Roman"/>
          <w:bCs/>
        </w:rPr>
        <w:t xml:space="preserve"> when calculated using different definitions reveals important </w:t>
      </w:r>
      <w:r w:rsidR="000F2E84" w:rsidRPr="00BF5D84">
        <w:rPr>
          <w:rFonts w:ascii="Times New Roman" w:hAnsi="Times New Roman" w:cs="Times New Roman"/>
          <w:bCs/>
        </w:rPr>
        <w:lastRenderedPageBreak/>
        <w:t xml:space="preserve">inconsistencies, resulting in conflicting information about whether the threshold for sufficient coverage is met.  </w:t>
      </w:r>
    </w:p>
    <w:p w14:paraId="083CE784" w14:textId="77777777" w:rsidR="00750BE5" w:rsidRPr="00BF5D84" w:rsidRDefault="00750BE5" w:rsidP="00364C21">
      <w:pPr>
        <w:spacing w:after="0" w:line="480" w:lineRule="auto"/>
        <w:contextualSpacing/>
        <w:rPr>
          <w:rFonts w:ascii="Times New Roman" w:hAnsi="Times New Roman" w:cs="Times New Roman"/>
        </w:rPr>
      </w:pPr>
    </w:p>
    <w:p w14:paraId="1B650783" w14:textId="0FEAAD4E" w:rsidR="00A40DBC" w:rsidRPr="00BF5D84" w:rsidRDefault="00750BE5" w:rsidP="00364C21">
      <w:pPr>
        <w:spacing w:after="0" w:line="480" w:lineRule="auto"/>
        <w:contextualSpacing/>
        <w:rPr>
          <w:rFonts w:ascii="Times New Roman" w:hAnsi="Times New Roman" w:cs="Times New Roman"/>
        </w:rPr>
      </w:pPr>
      <w:r w:rsidRPr="00BF5D84">
        <w:rPr>
          <w:rFonts w:ascii="Times New Roman" w:hAnsi="Times New Roman" w:cs="Times New Roman"/>
        </w:rPr>
        <w:t xml:space="preserve">Following the AAAQ framework, the indicator explores the dimension of availability as it relates to facility density. Determining whether the quantity of emergency services is sufficient is the ultimate objective for measurement. </w:t>
      </w:r>
      <w:r w:rsidRPr="00BF5D84">
        <w:rPr>
          <w:rFonts w:ascii="Times New Roman" w:hAnsi="Times New Roman" w:cs="Times New Roman"/>
          <w:bCs/>
        </w:rPr>
        <w:t>Sufficiency is defined as the quantity that is “enough to meet the needs of a situation of a proposed end</w:t>
      </w:r>
      <w:r w:rsidR="00056DEE" w:rsidRPr="00BF5D84">
        <w:rPr>
          <w:rFonts w:ascii="Times New Roman" w:hAnsi="Times New Roman" w:cs="Times New Roman"/>
          <w:bCs/>
        </w:rPr>
        <w:t>.</w:t>
      </w:r>
      <w:r w:rsidRPr="00BF5D84">
        <w:rPr>
          <w:rFonts w:ascii="Times New Roman" w:hAnsi="Times New Roman" w:cs="Times New Roman"/>
          <w:bCs/>
        </w:rPr>
        <w:t xml:space="preserve">” </w:t>
      </w:r>
      <w:r w:rsidRPr="00BF5D84">
        <w:rPr>
          <w:rFonts w:ascii="Times New Roman" w:hAnsi="Times New Roman" w:cs="Times New Roman"/>
          <w:bCs/>
        </w:rPr>
        <w:fldChar w:fldCharType="begin"/>
      </w:r>
      <w:r w:rsidR="00AF7CA9" w:rsidRPr="00BF5D84">
        <w:rPr>
          <w:rFonts w:ascii="Times New Roman" w:hAnsi="Times New Roman" w:cs="Times New Roman"/>
          <w:bCs/>
        </w:rPr>
        <w:instrText xml:space="preserve"> ADDIN EN.CITE &lt;EndNote&gt;&lt;Cite&gt;&lt;Author&gt;Merriam Webster&lt;/Author&gt;&lt;Year&gt;2022&lt;/Year&gt;&lt;RecNum&gt;47&lt;/RecNum&gt;&lt;DisplayText&gt;(35)&lt;/DisplayText&gt;&lt;record&gt;&lt;rec-number&gt;47&lt;/rec-number&gt;&lt;foreign-keys&gt;&lt;key app="EN" db-id="sedzd9fpaw0w0uea2f8vewr5ftftfs9z5sxa" timestamp="1669048172"&gt;47&lt;/key&gt;&lt;/foreign-keys&gt;&lt;ref-type name="Web Page"&gt;12&lt;/ref-type&gt;&lt;contributors&gt;&lt;authors&gt;&lt;author&gt;Merriam Webster,&lt;/author&gt;&lt;/authors&gt;&lt;/contributors&gt;&lt;titles&gt;&lt;title&gt;Dictionary&lt;/title&gt;&lt;/titles&gt;&lt;number&gt;11 Nov 2022&lt;/number&gt;&lt;dates&gt;&lt;year&gt;2022&lt;/year&gt;&lt;/dates&gt;&lt;urls&gt;&lt;related-urls&gt;&lt;url&gt;https://www.merriam-webster.com/dictionary/sufficient&lt;/url&gt;&lt;/related-urls&gt;&lt;/urls&gt;&lt;/record&gt;&lt;/Cite&gt;&lt;Cite&gt;&lt;Author&gt;Merriam Webster&lt;/Author&gt;&lt;Year&gt;2022&lt;/Year&gt;&lt;RecNum&gt;47&lt;/RecNum&gt;&lt;record&gt;&lt;rec-number&gt;47&lt;/rec-number&gt;&lt;foreign-keys&gt;&lt;key app="EN" db-id="sedzd9fpaw0w0uea2f8vewr5ftftfs9z5sxa" timestamp="1669048172"&gt;47&lt;/key&gt;&lt;/foreign-keys&gt;&lt;ref-type name="Web Page"&gt;12&lt;/ref-type&gt;&lt;contributors&gt;&lt;authors&gt;&lt;author&gt;Merriam Webster,&lt;/author&gt;&lt;/authors&gt;&lt;/contributors&gt;&lt;titles&gt;&lt;title&gt;Dictionary&lt;/title&gt;&lt;/titles&gt;&lt;number&gt;11 Nov 2022&lt;/number&gt;&lt;dates&gt;&lt;year&gt;2022&lt;/year&gt;&lt;/dates&gt;&lt;urls&gt;&lt;related-urls&gt;&lt;url&gt;https://www.merriam-webster.com/dictionary/sufficient&lt;/url&gt;&lt;/related-urls&gt;&lt;/urls&gt;&lt;/record&gt;&lt;/Cite&gt;&lt;/EndNote&gt;</w:instrText>
      </w:r>
      <w:r w:rsidRPr="00BF5D84">
        <w:rPr>
          <w:rFonts w:ascii="Times New Roman" w:hAnsi="Times New Roman" w:cs="Times New Roman"/>
          <w:bCs/>
        </w:rPr>
        <w:fldChar w:fldCharType="separate"/>
      </w:r>
      <w:r w:rsidR="00AF7CA9" w:rsidRPr="00BF5D84">
        <w:rPr>
          <w:rFonts w:ascii="Times New Roman" w:hAnsi="Times New Roman" w:cs="Times New Roman"/>
          <w:bCs/>
          <w:noProof/>
        </w:rPr>
        <w:t>(35)</w:t>
      </w:r>
      <w:r w:rsidRPr="00BF5D84">
        <w:rPr>
          <w:rFonts w:ascii="Times New Roman" w:hAnsi="Times New Roman" w:cs="Times New Roman"/>
          <w:bCs/>
        </w:rPr>
        <w:fldChar w:fldCharType="end"/>
      </w:r>
      <w:r w:rsidRPr="00BF5D84">
        <w:rPr>
          <w:rFonts w:ascii="Times New Roman" w:hAnsi="Times New Roman" w:cs="Times New Roman"/>
          <w:bCs/>
        </w:rPr>
        <w:t xml:space="preserve">  Since achieving sufficiency is conditional on the best approximation of the need that must be filled, the population used as the denominator to calculate the value of the estimate is significant. While there is no consensus on the optimal parameter to estimate the population in need of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w:t>
      </w:r>
      <w:r w:rsidRPr="00BF5D84">
        <w:rPr>
          <w:rFonts w:ascii="Times New Roman" w:hAnsi="Times New Roman" w:cs="Times New Roman"/>
        </w:rPr>
        <w:t xml:space="preserve"> calculating the indicator using total population versus births reveals considerable differences in magnitude for the estimate of facility coverage, highlighting a lack of convergence between these two measures. Specifically, we find that study areas that achieve sufficiency when it is defined as 5 facilities per </w:t>
      </w:r>
      <w:r w:rsidR="00B814A0" w:rsidRPr="00BF5D84">
        <w:rPr>
          <w:rFonts w:ascii="Times New Roman" w:hAnsi="Times New Roman" w:cs="Times New Roman"/>
        </w:rPr>
        <w:t>20,000 births</w:t>
      </w:r>
      <w:r w:rsidRPr="00BF5D84">
        <w:rPr>
          <w:rFonts w:ascii="Times New Roman" w:hAnsi="Times New Roman" w:cs="Times New Roman"/>
        </w:rPr>
        <w:t xml:space="preserve"> my not achieve sufficiency when it is defined as 5 facilities per </w:t>
      </w:r>
      <w:r w:rsidR="00B814A0" w:rsidRPr="00BF5D84">
        <w:rPr>
          <w:rFonts w:ascii="Times New Roman" w:hAnsi="Times New Roman" w:cs="Times New Roman"/>
        </w:rPr>
        <w:t>500,000 total population</w:t>
      </w:r>
      <w:r w:rsidRPr="00BF5D84">
        <w:rPr>
          <w:rFonts w:ascii="Times New Roman" w:hAnsi="Times New Roman" w:cs="Times New Roman"/>
        </w:rPr>
        <w:t xml:space="preserve">. Therefore, establishing a threshold for sufficient coverage is sensitive to demographic characteristics.  For example, </w:t>
      </w:r>
      <w:r w:rsidR="000F2E84" w:rsidRPr="00BF5D84">
        <w:rPr>
          <w:rFonts w:ascii="Times New Roman" w:hAnsi="Times New Roman" w:cs="Times New Roman"/>
        </w:rPr>
        <w:t>all</w:t>
      </w:r>
      <w:r w:rsidRPr="00BF5D84">
        <w:rPr>
          <w:rFonts w:ascii="Times New Roman" w:hAnsi="Times New Roman" w:cs="Times New Roman"/>
        </w:rPr>
        <w:t xml:space="preserve"> the provinces in Argentina and two districts in the state of Tamil Nadu in India have relatively low birth rates</w:t>
      </w:r>
      <w:r w:rsidR="000F2E84" w:rsidRPr="00BF5D84">
        <w:rPr>
          <w:rFonts w:ascii="Times New Roman" w:hAnsi="Times New Roman" w:cs="Times New Roman"/>
        </w:rPr>
        <w:t xml:space="preserve">. As a result, these areas all meet the threshold of sufficient </w:t>
      </w:r>
      <w:proofErr w:type="spellStart"/>
      <w:r w:rsidR="000F2E84" w:rsidRPr="00BF5D84">
        <w:rPr>
          <w:rFonts w:ascii="Times New Roman" w:hAnsi="Times New Roman" w:cs="Times New Roman"/>
        </w:rPr>
        <w:t>EmONC</w:t>
      </w:r>
      <w:proofErr w:type="spellEnd"/>
      <w:r w:rsidR="000F2E84" w:rsidRPr="00BF5D84">
        <w:rPr>
          <w:rFonts w:ascii="Times New Roman" w:hAnsi="Times New Roman" w:cs="Times New Roman"/>
        </w:rPr>
        <w:t xml:space="preserve"> density when defining it based on the number of facilities per births, while only one of these areas meets that threshold when defined as facilities per total population. Conversely, we see </w:t>
      </w:r>
      <w:r w:rsidR="00B814A0" w:rsidRPr="00BF5D84">
        <w:rPr>
          <w:rFonts w:ascii="Times New Roman" w:hAnsi="Times New Roman" w:cs="Times New Roman"/>
        </w:rPr>
        <w:t>stronger</w:t>
      </w:r>
      <w:r w:rsidR="000F2E84" w:rsidRPr="00BF5D84">
        <w:rPr>
          <w:rFonts w:ascii="Times New Roman" w:hAnsi="Times New Roman" w:cs="Times New Roman"/>
        </w:rPr>
        <w:t xml:space="preserve"> convergence in the value of the indicator in areas where fertility is higher, such as in Ghana and Uttar Pradesh in India.</w:t>
      </w:r>
      <w:r w:rsidR="00A40DBC" w:rsidRPr="00BF5D84">
        <w:rPr>
          <w:rFonts w:ascii="Times New Roman" w:hAnsi="Times New Roman" w:cs="Times New Roman"/>
        </w:rPr>
        <w:t xml:space="preserve"> To date, there is no clear evidence available that identifies the best denominator to use to measure whether there is </w:t>
      </w:r>
      <w:proofErr w:type="gramStart"/>
      <w:r w:rsidR="00A40DBC" w:rsidRPr="00BF5D84">
        <w:rPr>
          <w:rFonts w:ascii="Times New Roman" w:hAnsi="Times New Roman" w:cs="Times New Roman"/>
        </w:rPr>
        <w:t>a sufficient quantity of</w:t>
      </w:r>
      <w:proofErr w:type="gramEnd"/>
      <w:r w:rsidR="00A40DBC" w:rsidRPr="00BF5D84">
        <w:rPr>
          <w:rFonts w:ascii="Times New Roman" w:hAnsi="Times New Roman" w:cs="Times New Roman"/>
        </w:rPr>
        <w:t xml:space="preserve"> </w:t>
      </w:r>
      <w:proofErr w:type="spellStart"/>
      <w:r w:rsidR="00A40DBC" w:rsidRPr="00BF5D84">
        <w:rPr>
          <w:rFonts w:ascii="Times New Roman" w:hAnsi="Times New Roman" w:cs="Times New Roman"/>
        </w:rPr>
        <w:t>EmONC</w:t>
      </w:r>
      <w:proofErr w:type="spellEnd"/>
      <w:r w:rsidR="00A40DBC" w:rsidRPr="00BF5D84">
        <w:rPr>
          <w:rFonts w:ascii="Times New Roman" w:hAnsi="Times New Roman" w:cs="Times New Roman"/>
        </w:rPr>
        <w:t xml:space="preserve"> facilities.</w:t>
      </w:r>
    </w:p>
    <w:p w14:paraId="180B8E42" w14:textId="77777777" w:rsidR="00A40DBC" w:rsidRPr="00BF5D84" w:rsidRDefault="00A40DBC" w:rsidP="00364C21">
      <w:pPr>
        <w:spacing w:after="0" w:line="480" w:lineRule="auto"/>
        <w:contextualSpacing/>
        <w:rPr>
          <w:rFonts w:ascii="Times New Roman" w:hAnsi="Times New Roman" w:cs="Times New Roman"/>
        </w:rPr>
      </w:pPr>
    </w:p>
    <w:p w14:paraId="54A04523" w14:textId="781420B7" w:rsidR="00A40DBC" w:rsidRPr="00BF5D84" w:rsidRDefault="00A40DBC" w:rsidP="00364C21">
      <w:pPr>
        <w:spacing w:after="0" w:line="480" w:lineRule="auto"/>
        <w:contextualSpacing/>
        <w:rPr>
          <w:rFonts w:ascii="Times New Roman" w:hAnsi="Times New Roman" w:cs="Times New Roman"/>
          <w:bCs/>
        </w:rPr>
      </w:pPr>
      <w:r w:rsidRPr="00BF5D84">
        <w:rPr>
          <w:rFonts w:ascii="Times New Roman" w:hAnsi="Times New Roman" w:cs="Times New Roman"/>
          <w:bCs/>
        </w:rPr>
        <w:t>The evidence base for the target values for sufficient coverage also needs strengthening, since the indicator for unmet obstetric need has not correlated reliably with maternal mortality related to absolute medical indications for emergency interventions. (26)</w:t>
      </w:r>
      <w:r w:rsidRPr="00BF5D84">
        <w:rPr>
          <w:rFonts w:ascii="Times New Roman" w:hAnsi="Times New Roman" w:cs="Times New Roman"/>
        </w:rPr>
        <w:t xml:space="preserve"> Research has shown that targeting the number of facilities needed per 500,000 population does not correlate well with maternal mortality and instead, </w:t>
      </w:r>
      <w:r w:rsidRPr="00BF5D84">
        <w:rPr>
          <w:rFonts w:ascii="Times New Roman" w:hAnsi="Times New Roman" w:cs="Times New Roman"/>
        </w:rPr>
        <w:lastRenderedPageBreak/>
        <w:t xml:space="preserve">targeting the number of facilities needed per births in the population correlates better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&lt;EndNote&gt;&lt;Cite&gt;&lt;Author&gt;Gabrysch&lt;/Author&gt;&lt;Year&gt;2012&lt;/Year&gt;&lt;RecNum&gt;21&lt;/RecNum&gt;&lt;DisplayText&gt;(16)&lt;/DisplayText&gt;&lt;record&gt;&lt;rec-number&gt;21&lt;/rec-number&gt;&lt;foreign-keys&gt;&lt;key app="EN" db-id="sedzd9fpaw0w0uea2f8vewr5ftftfs9z5sxa" timestamp="1639755258"&gt;21&lt;/key&gt;&lt;/foreign-keys&gt;&lt;ref-type name="Journal Article"&gt;17&lt;/ref-type&gt;&lt;contributors&gt;&lt;authors&gt;&lt;author&gt;Gabrysch, Sabine&lt;/author&gt;&lt;author&gt;Zanger, Philipp&lt;/author&gt;&lt;author&gt;Campbell, Oona MR&lt;/author&gt;&lt;/authors&gt;&lt;/contributors&gt;&lt;titles&gt;&lt;title&gt;Emergency obstetric care availability: a critical assessment of the current indicator&lt;/title&gt;&lt;secondary-title&gt;Tropical medicine &amp;amp; international health&lt;/secondary-title&gt;&lt;/titles&gt;&lt;periodical&gt;&lt;full-title&gt;Tropical medicine &amp;amp; international health&lt;/full-title&gt;&lt;/periodical&gt;&lt;pages&gt;2-8&lt;/pages&gt;&lt;volume&gt;17&lt;/volume&gt;&lt;number&gt;1&lt;/number&gt;&lt;dates&gt;&lt;year&gt;2012&lt;/year&gt;&lt;/dates&gt;&lt;isbn&gt;1360-2276&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(16)</w:t>
      </w:r>
      <w:r w:rsidRPr="00BF5D84">
        <w:rPr>
          <w:rFonts w:ascii="Times New Roman" w:hAnsi="Times New Roman" w:cs="Times New Roman"/>
        </w:rPr>
        <w:fldChar w:fldCharType="end"/>
      </w:r>
      <w:r w:rsidRPr="00BF5D84">
        <w:rPr>
          <w:rFonts w:ascii="Times New Roman" w:hAnsi="Times New Roman" w:cs="Times New Roman"/>
        </w:rPr>
        <w:t xml:space="preserve">; however, other plausible denominators could also be tested for their correlation with mortality reduction. </w:t>
      </w:r>
      <w:r w:rsidRPr="00BF5D84">
        <w:rPr>
          <w:rFonts w:ascii="Times New Roman" w:hAnsi="Times New Roman" w:cs="Times New Roman"/>
          <w:bCs/>
        </w:rPr>
        <w:t xml:space="preserve">The ideal measure of availability of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would be grounded in strong evidence of the population need for emergency care based on the epidemiology of obstetric emergency conditions. Since the minimum thresholds of prevalence for absolute medical indications used to calculate the unmet obstetric need indicator that provides the epidemiologic rationale for the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facility coverage targets may not be valid in all populations, lower rates of surgery for </w:t>
      </w:r>
      <w:r w:rsidR="002158CB" w:rsidRPr="00BF5D84">
        <w:rPr>
          <w:rFonts w:ascii="Times New Roman" w:hAnsi="Times New Roman" w:cs="Times New Roman"/>
          <w:bCs/>
        </w:rPr>
        <w:t>absolute medical indications</w:t>
      </w:r>
      <w:r w:rsidRPr="00BF5D84">
        <w:rPr>
          <w:rFonts w:ascii="Times New Roman" w:hAnsi="Times New Roman" w:cs="Times New Roman"/>
          <w:bCs/>
        </w:rPr>
        <w:t xml:space="preserve"> do not necessarily signal higher maternal mortality from </w:t>
      </w:r>
      <w:r w:rsidR="002158CB" w:rsidRPr="00BF5D84">
        <w:rPr>
          <w:rFonts w:ascii="Times New Roman" w:hAnsi="Times New Roman" w:cs="Times New Roman"/>
          <w:bCs/>
        </w:rPr>
        <w:t xml:space="preserve">such conditions. </w:t>
      </w:r>
      <w:r w:rsidRPr="00BF5D84">
        <w:rPr>
          <w:rFonts w:ascii="Times New Roman" w:hAnsi="Times New Roman" w:cs="Times New Roman"/>
          <w:bCs/>
        </w:rPr>
        <w:t>(26) In turn, quality and appropriateness of care are potentially influenced by volume of care. In facilities that experience low volumes of emergencies, the risk arises of poorer quality of emergency responses and thus, poorer outcomes of emergency care (27); however, when all low-risk women are funneled into emergency care settings, the risk of over-intervention increases. (28)</w:t>
      </w:r>
    </w:p>
    <w:p w14:paraId="6174AB5E" w14:textId="77777777" w:rsidR="00A40DBC" w:rsidRPr="00BF5D84" w:rsidRDefault="00A40DBC" w:rsidP="00364C21">
      <w:pPr>
        <w:spacing w:after="0" w:line="480" w:lineRule="auto"/>
        <w:contextualSpacing/>
        <w:rPr>
          <w:rFonts w:ascii="Times New Roman" w:hAnsi="Times New Roman" w:cs="Times New Roman"/>
          <w:bCs/>
        </w:rPr>
      </w:pPr>
    </w:p>
    <w:p w14:paraId="40D6FC18" w14:textId="1C210753" w:rsidR="00750BE5" w:rsidRPr="00BF5D84" w:rsidRDefault="000F2E84" w:rsidP="00364C21">
      <w:pPr>
        <w:spacing w:after="0" w:line="480" w:lineRule="auto"/>
        <w:contextualSpacing/>
        <w:rPr>
          <w:rFonts w:ascii="Times New Roman" w:hAnsi="Times New Roman" w:cs="Times New Roman"/>
        </w:rPr>
      </w:pPr>
      <w:r w:rsidRPr="00BF5D84">
        <w:rPr>
          <w:rFonts w:ascii="Times New Roman" w:hAnsi="Times New Roman" w:cs="Times New Roman"/>
          <w:bCs/>
        </w:rPr>
        <w:t xml:space="preserve">While the definition of sufficiency focuses on there being enough supply, it </w:t>
      </w:r>
      <w:r w:rsidR="00750BE5" w:rsidRPr="00BF5D84">
        <w:rPr>
          <w:rFonts w:ascii="Times New Roman" w:hAnsi="Times New Roman" w:cs="Times New Roman"/>
          <w:bCs/>
        </w:rPr>
        <w:t xml:space="preserve">also implies avoiding oversupply.  </w:t>
      </w:r>
      <w:r w:rsidRPr="00BF5D84">
        <w:rPr>
          <w:rFonts w:ascii="Times New Roman" w:hAnsi="Times New Roman" w:cs="Times New Roman"/>
          <w:bCs/>
        </w:rPr>
        <w:t xml:space="preserve">More efficient population coverage of emergency care can be achieved by reducing the number of designated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facilities and instead, focusing on functionality and facility readiness in a smaller number of hospitals </w:t>
      </w:r>
      <w:r w:rsidRPr="00BF5D84">
        <w:rPr>
          <w:rFonts w:ascii="Times New Roman" w:hAnsi="Times New Roman" w:cs="Times New Roman"/>
          <w:bCs/>
        </w:rPr>
        <w:fldChar w:fldCharType="begin"/>
      </w:r>
      <w:r w:rsidR="00AF7CA9" w:rsidRPr="00BF5D84">
        <w:rPr>
          <w:rFonts w:ascii="Times New Roman" w:hAnsi="Times New Roman" w:cs="Times New Roman"/>
          <w:bCs/>
        </w:rPr>
        <w:instrText xml:space="preserve"> ADDIN EN.CITE &lt;EndNote&gt;&lt;Cite&gt;&lt;Author&gt;Brun&lt;/Author&gt;&lt;Year&gt;2020&lt;/Year&gt;&lt;RecNum&gt;48&lt;/RecNum&gt;&lt;DisplayText&gt;(36)&lt;/DisplayText&gt;&lt;record&gt;&lt;rec-number&gt;48&lt;/rec-number&gt;&lt;foreign-keys&gt;&lt;key app="EN" db-id="sedzd9fpaw0w0uea2f8vewr5ftftfs9z5sxa" timestamp="1669048329"&gt;48&lt;/key&gt;&lt;/foreign-keys&gt;&lt;ref-type name="Journal Article"&gt;17&lt;/ref-type&gt;&lt;contributors&gt;&lt;authors&gt;&lt;author&gt;Brun, Michel&lt;/author&gt;&lt;author&gt;Monet, Jean-Pierre&lt;/author&gt;&lt;author&gt;Moreira, Isabelle&lt;/author&gt;&lt;author&gt;Agbigbi, Yawo&lt;/author&gt;&lt;author&gt;Lysias, Joan&lt;/author&gt;&lt;author&gt;Schaaf, Marta&lt;/author&gt;&lt;author&gt;Ray, Nicolas&lt;/author&gt;&lt;/authors&gt;&lt;/contributors&gt;&lt;titles&gt;&lt;title&gt;Implementation manual for developing a national network of maternity units: Improving Emergency Obstetric and Newborn Care (EmONC)&lt;/title&gt;&lt;/titles&gt;&lt;dates&gt;&lt;year&gt;2020&lt;/year&gt;&lt;/dates&gt;&lt;urls&gt;&lt;/urls&gt;&lt;/record&gt;&lt;/Cite&gt;&lt;/EndNote&gt;</w:instrText>
      </w:r>
      <w:r w:rsidRPr="00BF5D84">
        <w:rPr>
          <w:rFonts w:ascii="Times New Roman" w:hAnsi="Times New Roman" w:cs="Times New Roman"/>
          <w:bCs/>
        </w:rPr>
        <w:fldChar w:fldCharType="separate"/>
      </w:r>
      <w:r w:rsidR="00AF7CA9" w:rsidRPr="00BF5D84">
        <w:rPr>
          <w:rFonts w:ascii="Times New Roman" w:hAnsi="Times New Roman" w:cs="Times New Roman"/>
          <w:bCs/>
          <w:noProof/>
        </w:rPr>
        <w:t>(36)</w:t>
      </w:r>
      <w:r w:rsidRPr="00BF5D84">
        <w:rPr>
          <w:rFonts w:ascii="Times New Roman" w:hAnsi="Times New Roman" w:cs="Times New Roman"/>
          <w:bCs/>
        </w:rPr>
        <w:fldChar w:fldCharType="end"/>
      </w:r>
      <w:r w:rsidRPr="00BF5D84">
        <w:rPr>
          <w:rFonts w:ascii="Times New Roman" w:hAnsi="Times New Roman" w:cs="Times New Roman"/>
          <w:bCs/>
        </w:rPr>
        <w:t xml:space="preserve">. Such an arrangement could have the added advantage of ensuring that the staff in facilities with higher volumes of high-risk cases retains the specialized skills necessary to perform emergency signal functions </w:t>
      </w:r>
      <w:r w:rsidRPr="00BF5D84">
        <w:rPr>
          <w:rFonts w:ascii="Times New Roman" w:hAnsi="Times New Roman" w:cs="Times New Roman"/>
          <w:bCs/>
        </w:rPr>
        <w:fldChar w:fldCharType="begin"/>
      </w:r>
      <w:r w:rsidR="00AF7CA9" w:rsidRPr="00BF5D84">
        <w:rPr>
          <w:rFonts w:ascii="Times New Roman" w:hAnsi="Times New Roman" w:cs="Times New Roman"/>
          <w:bCs/>
        </w:rPr>
        <w:instrText xml:space="preserve"> ADDIN EN.CITE &lt;EndNote&gt;&lt;Cite&gt;&lt;Author&gt;Kruk&lt;/Author&gt;&lt;Year&gt;2016&lt;/Year&gt;&lt;RecNum&gt;49&lt;/RecNum&gt;&lt;DisplayText&gt;(37)&lt;/DisplayText&gt;&lt;record&gt;&lt;rec-number&gt;49&lt;/rec-number&gt;&lt;foreign-keys&gt;&lt;key app="EN" db-id="sedzd9fpaw0w0uea2f8vewr5ftftfs9z5sxa" timestamp="1669048366"&gt;49&lt;/key&gt;&lt;/foreign-keys&gt;&lt;ref-type name="Journal Article"&gt;17&lt;/ref-type&gt;&lt;contributors&gt;&lt;authors&gt;&lt;author&gt;Kruk, Margaret E&lt;/author&gt;&lt;author&gt;Leslie, Hannah H&lt;/author&gt;&lt;author&gt;Verguet, Stéphane&lt;/author&gt;&lt;author&gt;Mbaruku, Godfrey M&lt;/author&gt;&lt;author&gt;Adanu, Richard MK&lt;/author&gt;&lt;author&gt;Langer, Ana&lt;/author&gt;&lt;/authors&gt;&lt;/contributors&gt;&lt;titles&gt;&lt;title&gt;Quality of basic maternal care functions in health facilities of five African countries: an analysis of national health system surveys&lt;/title&gt;&lt;secondary-title&gt;The lancet global health&lt;/secondary-title&gt;&lt;/titles&gt;&lt;periodical&gt;&lt;full-title&gt;The Lancet global health&lt;/full-title&gt;&lt;/periodical&gt;&lt;pages&gt;e845-e855&lt;/pages&gt;&lt;volume&gt;4&lt;/volume&gt;&lt;number&gt;11&lt;/number&gt;&lt;dates&gt;&lt;year&gt;2016&lt;/year&gt;&lt;/dates&gt;&lt;isbn&gt;2214-109X&lt;/isbn&gt;&lt;urls&gt;&lt;/urls&gt;&lt;/record&gt;&lt;/Cite&gt;&lt;/EndNote&gt;</w:instrText>
      </w:r>
      <w:r w:rsidRPr="00BF5D84">
        <w:rPr>
          <w:rFonts w:ascii="Times New Roman" w:hAnsi="Times New Roman" w:cs="Times New Roman"/>
          <w:bCs/>
        </w:rPr>
        <w:fldChar w:fldCharType="separate"/>
      </w:r>
      <w:r w:rsidR="00AF7CA9" w:rsidRPr="00BF5D84">
        <w:rPr>
          <w:rFonts w:ascii="Times New Roman" w:hAnsi="Times New Roman" w:cs="Times New Roman"/>
          <w:bCs/>
          <w:noProof/>
        </w:rPr>
        <w:t>(37)</w:t>
      </w:r>
      <w:r w:rsidRPr="00BF5D84">
        <w:rPr>
          <w:rFonts w:ascii="Times New Roman" w:hAnsi="Times New Roman" w:cs="Times New Roman"/>
          <w:bCs/>
        </w:rPr>
        <w:fldChar w:fldCharType="end"/>
      </w:r>
      <w:r w:rsidRPr="00BF5D84">
        <w:rPr>
          <w:rFonts w:ascii="Times New Roman" w:hAnsi="Times New Roman" w:cs="Times New Roman"/>
          <w:bCs/>
        </w:rPr>
        <w:t xml:space="preserve">. This raises questions about the validity of facility density as a measure of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availability, if evidence suggests that more is not necessarily better.</w:t>
      </w:r>
      <w:r w:rsidRPr="00BF5D84">
        <w:rPr>
          <w:rFonts w:ascii="Times New Roman" w:hAnsi="Times New Roman" w:cs="Times New Roman"/>
        </w:rPr>
        <w:t xml:space="preserve"> To wit, </w:t>
      </w:r>
      <w:r w:rsidRPr="00BF5D84">
        <w:rPr>
          <w:rFonts w:ascii="Times New Roman" w:hAnsi="Times New Roman" w:cs="Times New Roman"/>
          <w:bCs/>
        </w:rPr>
        <w:t>o</w:t>
      </w:r>
      <w:r w:rsidR="00750BE5" w:rsidRPr="00BF5D84">
        <w:rPr>
          <w:rFonts w:ascii="Times New Roman" w:hAnsi="Times New Roman" w:cs="Times New Roman"/>
          <w:bCs/>
        </w:rPr>
        <w:t xml:space="preserve">ur findings showed that </w:t>
      </w:r>
      <w:r w:rsidRPr="00BF5D84">
        <w:rPr>
          <w:rFonts w:ascii="Times New Roman" w:hAnsi="Times New Roman" w:cs="Times New Roman"/>
          <w:bCs/>
        </w:rPr>
        <w:t>most facilities</w:t>
      </w:r>
      <w:r w:rsidR="00750BE5" w:rsidRPr="00BF5D84">
        <w:rPr>
          <w:rFonts w:ascii="Times New Roman" w:hAnsi="Times New Roman" w:cs="Times New Roman"/>
          <w:bCs/>
        </w:rPr>
        <w:t xml:space="preserve"> that </w:t>
      </w:r>
      <w:r w:rsidRPr="00BF5D84">
        <w:rPr>
          <w:rFonts w:ascii="Times New Roman" w:hAnsi="Times New Roman" w:cs="Times New Roman"/>
          <w:bCs/>
        </w:rPr>
        <w:t>perform</w:t>
      </w:r>
      <w:r w:rsidR="00750BE5" w:rsidRPr="00BF5D84">
        <w:rPr>
          <w:rFonts w:ascii="Times New Roman" w:hAnsi="Times New Roman" w:cs="Times New Roman"/>
          <w:bCs/>
        </w:rPr>
        <w:t xml:space="preserve"> specific signal functions had no evidence of corresponding complications in their facility records.  The reasons for such non-performance are not elucidated by our research.  </w:t>
      </w:r>
      <w:r w:rsidRPr="00BF5D84">
        <w:rPr>
          <w:rFonts w:ascii="Times New Roman" w:hAnsi="Times New Roman" w:cs="Times New Roman"/>
          <w:bCs/>
        </w:rPr>
        <w:t>While it is possible that</w:t>
      </w:r>
      <w:r w:rsidR="00750BE5" w:rsidRPr="00BF5D84">
        <w:rPr>
          <w:rFonts w:ascii="Times New Roman" w:hAnsi="Times New Roman" w:cs="Times New Roman"/>
          <w:bCs/>
        </w:rPr>
        <w:t xml:space="preserve"> facilities with poor record keeping </w:t>
      </w:r>
      <w:r w:rsidRPr="00BF5D84">
        <w:rPr>
          <w:rFonts w:ascii="Times New Roman" w:hAnsi="Times New Roman" w:cs="Times New Roman"/>
          <w:bCs/>
        </w:rPr>
        <w:t>failed to record both</w:t>
      </w:r>
      <w:r w:rsidR="00750BE5" w:rsidRPr="00BF5D84">
        <w:rPr>
          <w:rFonts w:ascii="Times New Roman" w:hAnsi="Times New Roman" w:cs="Times New Roman"/>
          <w:bCs/>
        </w:rPr>
        <w:t xml:space="preserve"> signal function performance </w:t>
      </w:r>
      <w:r w:rsidRPr="00BF5D84">
        <w:rPr>
          <w:rFonts w:ascii="Times New Roman" w:hAnsi="Times New Roman" w:cs="Times New Roman"/>
          <w:bCs/>
        </w:rPr>
        <w:t>and the corresponding cases of obstetric</w:t>
      </w:r>
      <w:r w:rsidR="00750BE5" w:rsidRPr="00BF5D84">
        <w:rPr>
          <w:rFonts w:ascii="Times New Roman" w:hAnsi="Times New Roman" w:cs="Times New Roman"/>
          <w:bCs/>
        </w:rPr>
        <w:t xml:space="preserve"> emergencies</w:t>
      </w:r>
      <w:r w:rsidRPr="00BF5D84">
        <w:rPr>
          <w:rFonts w:ascii="Times New Roman" w:hAnsi="Times New Roman" w:cs="Times New Roman"/>
          <w:bCs/>
        </w:rPr>
        <w:t xml:space="preserve">, even though </w:t>
      </w:r>
      <w:r w:rsidR="00750BE5" w:rsidRPr="00BF5D84">
        <w:rPr>
          <w:rFonts w:ascii="Times New Roman" w:hAnsi="Times New Roman" w:cs="Times New Roman"/>
          <w:bCs/>
        </w:rPr>
        <w:t>both took place</w:t>
      </w:r>
      <w:r w:rsidRPr="00BF5D84">
        <w:rPr>
          <w:rFonts w:ascii="Times New Roman" w:hAnsi="Times New Roman" w:cs="Times New Roman"/>
          <w:bCs/>
        </w:rPr>
        <w:t>, it could also be related to a lack of need to perform those signal functions</w:t>
      </w:r>
      <w:r w:rsidR="00B31094" w:rsidRPr="00BF5D84">
        <w:rPr>
          <w:rFonts w:ascii="Times New Roman" w:hAnsi="Times New Roman" w:cs="Times New Roman"/>
          <w:bCs/>
        </w:rPr>
        <w:t xml:space="preserve">, which has been cited in other studies as a reason for nonperformance. </w:t>
      </w:r>
      <w:r w:rsidR="00B31094" w:rsidRPr="00BF5D84">
        <w:rPr>
          <w:rFonts w:ascii="Times New Roman" w:hAnsi="Times New Roman" w:cs="Times New Roman"/>
          <w:bCs/>
        </w:rPr>
        <w:fldChar w:fldCharType="begin"/>
      </w:r>
      <w:r w:rsidR="00AF7CA9" w:rsidRPr="00BF5D84">
        <w:rPr>
          <w:rFonts w:ascii="Times New Roman" w:hAnsi="Times New Roman" w:cs="Times New Roman"/>
          <w:bCs/>
        </w:rPr>
        <w:instrText xml:space="preserve"> ADDIN EN.CITE &lt;EndNote&gt;&lt;Cite&gt;&lt;Author&gt;Bailey&lt;/Author&gt;&lt;Year&gt;2009&lt;/Year&gt;&lt;RecNum&gt;6&lt;/RecNum&gt;&lt;DisplayText&gt;(17)&lt;/DisplayText&gt;&lt;record&gt;&lt;rec-number&gt;6&lt;/rec-number&gt;&lt;foreign-keys&gt;&lt;key app="EN" db-id="e9tavdzamax5rcexss8vrpvks9xs2zvzzxaz" timestamp="1636103292"&gt;6&lt;/key&gt;&lt;/foreign-keys&gt;&lt;ref-type name="Book"&gt;6&lt;/ref-type&gt;&lt;contributors&gt;&lt;authors&gt;&lt;author&gt;Bailey, Patsy&lt;/author&gt;&lt;author&gt;Lobis, Samantha&lt;/author&gt;&lt;author&gt;Maine, Deborah&lt;/author&gt;&lt;author&gt;Fortney, Judith A&lt;/author&gt;&lt;/authors&gt;&lt;/contributors&gt;&lt;titles&gt;&lt;title&gt;Monitoring emergency obstetric care: a handbook&lt;/title&gt;&lt;/titles&gt;&lt;dates&gt;&lt;year&gt;2009&lt;/year&gt;&lt;/dates&gt;&lt;publisher&gt;World Health Organization&lt;/publisher&gt;&lt;isbn&gt;9241547731&lt;/isbn&gt;&lt;urls&gt;&lt;/urls&gt;&lt;/record&gt;&lt;/Cite&gt;&lt;/EndNote&gt;</w:instrText>
      </w:r>
      <w:r w:rsidR="00B31094" w:rsidRPr="00BF5D84">
        <w:rPr>
          <w:rFonts w:ascii="Times New Roman" w:hAnsi="Times New Roman" w:cs="Times New Roman"/>
          <w:bCs/>
        </w:rPr>
        <w:fldChar w:fldCharType="separate"/>
      </w:r>
      <w:r w:rsidR="00AF7CA9" w:rsidRPr="00BF5D84">
        <w:rPr>
          <w:rFonts w:ascii="Times New Roman" w:hAnsi="Times New Roman" w:cs="Times New Roman"/>
          <w:bCs/>
          <w:noProof/>
        </w:rPr>
        <w:t>(17)</w:t>
      </w:r>
      <w:r w:rsidR="00B31094" w:rsidRPr="00BF5D84">
        <w:rPr>
          <w:rFonts w:ascii="Times New Roman" w:hAnsi="Times New Roman" w:cs="Times New Roman"/>
          <w:bCs/>
        </w:rPr>
        <w:fldChar w:fldCharType="end"/>
      </w:r>
    </w:p>
    <w:p w14:paraId="6CBEA800" w14:textId="77777777" w:rsidR="00750BE5" w:rsidRPr="00BF5D84" w:rsidRDefault="00750BE5" w:rsidP="00364C21">
      <w:pPr>
        <w:spacing w:after="0" w:line="480" w:lineRule="auto"/>
        <w:contextualSpacing/>
        <w:rPr>
          <w:rFonts w:ascii="Times New Roman" w:hAnsi="Times New Roman" w:cs="Times New Roman"/>
        </w:rPr>
      </w:pPr>
    </w:p>
    <w:p w14:paraId="56165CB7" w14:textId="73E94FA7" w:rsidR="00A40DBC" w:rsidRPr="00BF5D84" w:rsidRDefault="006D17B3" w:rsidP="00364C21">
      <w:pPr>
        <w:spacing w:after="0" w:line="480" w:lineRule="auto"/>
        <w:contextualSpacing/>
        <w:rPr>
          <w:rFonts w:ascii="Times New Roman" w:hAnsi="Times New Roman" w:cs="Times New Roman"/>
          <w:bCs/>
        </w:rPr>
      </w:pPr>
      <w:r w:rsidRPr="00BF5D84">
        <w:rPr>
          <w:rFonts w:ascii="Times New Roman" w:hAnsi="Times New Roman" w:cs="Times New Roman"/>
        </w:rPr>
        <w:t xml:space="preserve">Next, looking at “Accessibility,” </w:t>
      </w:r>
      <w:r w:rsidRPr="00BF5D84">
        <w:rPr>
          <w:rFonts w:ascii="Times New Roman" w:hAnsi="Times New Roman" w:cs="Times New Roman"/>
          <w:bCs/>
        </w:rPr>
        <w:t>the proportion of the population within two-hour</w:t>
      </w:r>
      <w:r w:rsidR="00353373" w:rsidRPr="00BF5D84">
        <w:rPr>
          <w:rFonts w:ascii="Times New Roman" w:hAnsi="Times New Roman" w:cs="Times New Roman"/>
          <w:bCs/>
        </w:rPr>
        <w:t>s</w:t>
      </w:r>
      <w:r w:rsidRPr="00BF5D84">
        <w:rPr>
          <w:rFonts w:ascii="Times New Roman" w:hAnsi="Times New Roman" w:cs="Times New Roman"/>
          <w:bCs/>
        </w:rPr>
        <w:t xml:space="preserve"> travel time from an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facility has been proposed as an improved measure of coverage</w:t>
      </w:r>
      <w:r w:rsidR="00353373" w:rsidRPr="00BF5D84">
        <w:rPr>
          <w:rFonts w:ascii="Times New Roman" w:hAnsi="Times New Roman" w:cs="Times New Roman"/>
          <w:bCs/>
        </w:rPr>
        <w:t xml:space="preserve"> over density</w:t>
      </w:r>
      <w:r w:rsidRPr="00BF5D84">
        <w:rPr>
          <w:rFonts w:ascii="Times New Roman" w:hAnsi="Times New Roman" w:cs="Times New Roman"/>
          <w:bCs/>
        </w:rPr>
        <w:t xml:space="preserve">, as it comprises the element of geographic accessibility. </w:t>
      </w:r>
      <w:r w:rsidR="00353373" w:rsidRPr="00BF5D84">
        <w:rPr>
          <w:rFonts w:ascii="Times New Roman" w:hAnsi="Times New Roman" w:cs="Times New Roman"/>
          <w:bCs/>
        </w:rPr>
        <w:t xml:space="preserve">Defining the indicator in this way may be particularly important for determining optimal </w:t>
      </w:r>
      <w:r w:rsidR="00353373" w:rsidRPr="00BF5D84">
        <w:rPr>
          <w:rFonts w:ascii="Times New Roman" w:hAnsi="Times New Roman" w:cs="Times New Roman"/>
        </w:rPr>
        <w:t xml:space="preserve">geographic distribution of facilities for sufficient population coverage, since accessibility is dependent on conditions on the ground, such as terrain, roadways, </w:t>
      </w:r>
      <w:proofErr w:type="gramStart"/>
      <w:r w:rsidR="00353373" w:rsidRPr="00BF5D84">
        <w:rPr>
          <w:rFonts w:ascii="Times New Roman" w:hAnsi="Times New Roman" w:cs="Times New Roman"/>
        </w:rPr>
        <w:t>waterways</w:t>
      </w:r>
      <w:proofErr w:type="gramEnd"/>
      <w:r w:rsidR="00353373" w:rsidRPr="00BF5D84">
        <w:rPr>
          <w:rFonts w:ascii="Times New Roman" w:hAnsi="Times New Roman" w:cs="Times New Roman"/>
        </w:rPr>
        <w:t xml:space="preserve"> and climactic factors. </w:t>
      </w:r>
      <w:r w:rsidR="00353373" w:rsidRPr="00BF5D84">
        <w:rPr>
          <w:rFonts w:ascii="Times New Roman" w:hAnsi="Times New Roman" w:cs="Times New Roman"/>
        </w:rPr>
        <w:fldChar w:fldCharType="begin">
          <w:fldData xml:space="preserve">PEVuZE5vdGU+PENpdGU+PEF1dGhvcj5DaGVuPC9BdXRob3I+PFllYXI+MjAxNzwvWWVhcj48UmVj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</w:fldData>
        </w:fldChar>
      </w:r>
      <w:r w:rsidR="00AF7CA9" w:rsidRPr="00BF5D84">
        <w:rPr>
          <w:rFonts w:ascii="Times New Roman" w:hAnsi="Times New Roman" w:cs="Times New Roman"/>
        </w:rPr>
        <w:instrText xml:space="preserve"> ADDIN EN.CITE </w:instrText>
      </w:r>
      <w:r w:rsidR="00AF7CA9" w:rsidRPr="00BF5D84">
        <w:rPr>
          <w:rFonts w:ascii="Times New Roman" w:hAnsi="Times New Roman" w:cs="Times New Roman"/>
        </w:rPr>
        <w:fldChar w:fldCharType="begin">
          <w:fldData xml:space="preserve">PEVuZE5vdGU+PENpdGU+PEF1dGhvcj5DaGVuPC9BdXRob3I+PFllYXI+MjAxNzwvWWVhcj48UmVj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</w:fldData>
        </w:fldChar>
      </w:r>
      <w:r w:rsidR="00AF7CA9" w:rsidRPr="00BF5D84">
        <w:rPr>
          <w:rFonts w:ascii="Times New Roman" w:hAnsi="Times New Roman" w:cs="Times New Roman"/>
        </w:rPr>
        <w:instrText xml:space="preserve"> ADDIN EN.CITE.DATA </w:instrText>
      </w:r>
      <w:r w:rsidR="00AF7CA9" w:rsidRPr="00BF5D84">
        <w:rPr>
          <w:rFonts w:ascii="Times New Roman" w:hAnsi="Times New Roman" w:cs="Times New Roman"/>
        </w:rPr>
      </w:r>
      <w:r w:rsidR="00AF7CA9" w:rsidRPr="00BF5D84">
        <w:rPr>
          <w:rFonts w:ascii="Times New Roman" w:hAnsi="Times New Roman" w:cs="Times New Roman"/>
        </w:rPr>
        <w:fldChar w:fldCharType="end"/>
      </w:r>
      <w:r w:rsidR="00353373" w:rsidRPr="00BF5D84">
        <w:rPr>
          <w:rFonts w:ascii="Times New Roman" w:hAnsi="Times New Roman" w:cs="Times New Roman"/>
        </w:rPr>
      </w:r>
      <w:r w:rsidR="00353373" w:rsidRPr="00BF5D84">
        <w:rPr>
          <w:rFonts w:ascii="Times New Roman" w:hAnsi="Times New Roman" w:cs="Times New Roman"/>
        </w:rPr>
        <w:fldChar w:fldCharType="separate"/>
      </w:r>
      <w:r w:rsidR="00AF7CA9" w:rsidRPr="00BF5D84">
        <w:rPr>
          <w:rFonts w:ascii="Times New Roman" w:hAnsi="Times New Roman" w:cs="Times New Roman"/>
          <w:noProof/>
        </w:rPr>
        <w:t>(38)</w:t>
      </w:r>
      <w:r w:rsidR="00353373" w:rsidRPr="00BF5D84">
        <w:rPr>
          <w:rFonts w:ascii="Times New Roman" w:hAnsi="Times New Roman" w:cs="Times New Roman"/>
        </w:rPr>
        <w:fldChar w:fldCharType="end"/>
      </w:r>
      <w:r w:rsidR="00353373" w:rsidRPr="00BF5D84">
        <w:rPr>
          <w:rFonts w:ascii="Times New Roman" w:hAnsi="Times New Roman" w:cs="Times New Roman"/>
        </w:rPr>
        <w:t xml:space="preserve"> </w:t>
      </w:r>
      <w:r w:rsidR="00353373" w:rsidRPr="00BF5D84">
        <w:rPr>
          <w:rFonts w:ascii="Times New Roman" w:hAnsi="Times New Roman" w:cs="Times New Roman"/>
          <w:bCs/>
        </w:rPr>
        <w:t xml:space="preserve">In effect, our results demonstrate that greatly reducing the number of facilities by counting only those that are functional in our two-hour travel time calculations only minimally changes the value of coverage estimates in some settings. In a geographically small district such as </w:t>
      </w:r>
      <w:proofErr w:type="spellStart"/>
      <w:r w:rsidR="00353373" w:rsidRPr="00BF5D84">
        <w:rPr>
          <w:rFonts w:ascii="Times New Roman" w:hAnsi="Times New Roman" w:cs="Times New Roman"/>
          <w:bCs/>
        </w:rPr>
        <w:t>Krishnagiri</w:t>
      </w:r>
      <w:proofErr w:type="spellEnd"/>
      <w:r w:rsidR="00353373" w:rsidRPr="00BF5D84">
        <w:rPr>
          <w:rFonts w:ascii="Times New Roman" w:hAnsi="Times New Roman" w:cs="Times New Roman"/>
          <w:bCs/>
        </w:rPr>
        <w:t xml:space="preserve"> in India, for example, 100% of the population is covered within two-hours travel time of a fully functional emergency facility, even though only a small fraction of facilities </w:t>
      </w:r>
      <w:proofErr w:type="gramStart"/>
      <w:r w:rsidR="00353373" w:rsidRPr="00BF5D84">
        <w:rPr>
          <w:rFonts w:ascii="Times New Roman" w:hAnsi="Times New Roman" w:cs="Times New Roman"/>
          <w:bCs/>
        </w:rPr>
        <w:t>meet</w:t>
      </w:r>
      <w:proofErr w:type="gramEnd"/>
      <w:r w:rsidR="00353373" w:rsidRPr="00BF5D84">
        <w:rPr>
          <w:rFonts w:ascii="Times New Roman" w:hAnsi="Times New Roman" w:cs="Times New Roman"/>
          <w:bCs/>
        </w:rPr>
        <w:t xml:space="preserve"> that performance threshold. This supports the argument that effective coverage of emergency care could be achieved with fewer </w:t>
      </w:r>
      <w:proofErr w:type="spellStart"/>
      <w:r w:rsidR="00353373" w:rsidRPr="00BF5D84">
        <w:rPr>
          <w:rFonts w:ascii="Times New Roman" w:hAnsi="Times New Roman" w:cs="Times New Roman"/>
          <w:bCs/>
        </w:rPr>
        <w:t>EmONC</w:t>
      </w:r>
      <w:proofErr w:type="spellEnd"/>
      <w:r w:rsidR="00353373" w:rsidRPr="00BF5D84">
        <w:rPr>
          <w:rFonts w:ascii="Times New Roman" w:hAnsi="Times New Roman" w:cs="Times New Roman"/>
          <w:bCs/>
        </w:rPr>
        <w:t xml:space="preserve"> facilities, entailing more effective use of resources, </w:t>
      </w:r>
      <w:proofErr w:type="gramStart"/>
      <w:r w:rsidR="00353373" w:rsidRPr="00BF5D84">
        <w:rPr>
          <w:rFonts w:ascii="Times New Roman" w:hAnsi="Times New Roman" w:cs="Times New Roman"/>
          <w:bCs/>
        </w:rPr>
        <w:t>as long as</w:t>
      </w:r>
      <w:proofErr w:type="gramEnd"/>
      <w:r w:rsidR="00353373" w:rsidRPr="00BF5D84">
        <w:rPr>
          <w:rFonts w:ascii="Times New Roman" w:hAnsi="Times New Roman" w:cs="Times New Roman"/>
          <w:bCs/>
        </w:rPr>
        <w:t xml:space="preserve"> the functional facilities are distributed geographically so they are accessible to the population in need of them. </w:t>
      </w:r>
    </w:p>
    <w:p w14:paraId="333C4712" w14:textId="77777777" w:rsidR="00A40DBC" w:rsidRPr="00BF5D84" w:rsidRDefault="00A40DBC" w:rsidP="00364C21">
      <w:pPr>
        <w:spacing w:after="0" w:line="480" w:lineRule="auto"/>
        <w:contextualSpacing/>
        <w:rPr>
          <w:rFonts w:ascii="Times New Roman" w:hAnsi="Times New Roman" w:cs="Times New Roman"/>
          <w:bCs/>
        </w:rPr>
      </w:pPr>
    </w:p>
    <w:p w14:paraId="05A0ACE5" w14:textId="6ED090A1" w:rsidR="00A40DBC" w:rsidRPr="00BF5D84" w:rsidRDefault="00A40DBC" w:rsidP="00364C21">
      <w:pPr>
        <w:spacing w:after="0" w:line="480" w:lineRule="auto"/>
        <w:contextualSpacing/>
        <w:rPr>
          <w:rFonts w:ascii="Times New Roman" w:hAnsi="Times New Roman" w:cs="Times New Roman"/>
          <w:bCs/>
        </w:rPr>
      </w:pPr>
      <w:r w:rsidRPr="00BF5D84">
        <w:rPr>
          <w:rFonts w:ascii="Times New Roman" w:hAnsi="Times New Roman" w:cs="Times New Roman"/>
          <w:bCs/>
        </w:rPr>
        <w:t xml:space="preserve">The two indicators included in the WHO Manual currently under revision, the first being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facilities per population/births and the second being the proportion of the population with geographic access to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within two hours travel time, together are meant to fully capture the construct of sufficient supply of </w:t>
      </w:r>
      <w:proofErr w:type="gramStart"/>
      <w:r w:rsidRPr="00BF5D84">
        <w:rPr>
          <w:rFonts w:ascii="Times New Roman" w:hAnsi="Times New Roman" w:cs="Times New Roman"/>
          <w:bCs/>
        </w:rPr>
        <w:t>facility-based</w:t>
      </w:r>
      <w:proofErr w:type="gramEnd"/>
      <w:r w:rsidRPr="00BF5D84">
        <w:rPr>
          <w:rFonts w:ascii="Times New Roman" w:hAnsi="Times New Roman" w:cs="Times New Roman"/>
          <w:bCs/>
        </w:rPr>
        <w:t xml:space="preserve">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T</w:t>
      </w:r>
      <w:r w:rsidR="00353373" w:rsidRPr="00BF5D84">
        <w:rPr>
          <w:rFonts w:ascii="Times New Roman" w:hAnsi="Times New Roman" w:cs="Times New Roman"/>
          <w:bCs/>
        </w:rPr>
        <w:t xml:space="preserve">wo-hour travel time is only a valid measure of coverage if all emergency facilities demonstrate the same level of functionality. In reality, women do not know which of the facilities within two hours of them are fully-functional, and they will likely seek services closest to them or use other information available to them on quality of care to influence their choice </w:t>
      </w:r>
      <w:r w:rsidR="00353373" w:rsidRPr="00BF5D84">
        <w:rPr>
          <w:rFonts w:ascii="Times New Roman" w:hAnsi="Times New Roman" w:cs="Times New Roman"/>
          <w:bCs/>
        </w:rPr>
        <w:fldChar w:fldCharType="begin"/>
      </w:r>
      <w:r w:rsidR="00AF7CA9" w:rsidRPr="00BF5D84">
        <w:rPr>
          <w:rFonts w:ascii="Times New Roman" w:hAnsi="Times New Roman" w:cs="Times New Roman"/>
          <w:bCs/>
        </w:rPr>
        <w:instrText xml:space="preserve"> ADDIN EN.CITE &lt;EndNote&gt;&lt;Cite&gt;&lt;Author&gt;Kruk&lt;/Author&gt;&lt;Year&gt;2009&lt;/Year&gt;&lt;RecNum&gt;50&lt;/RecNum&gt;&lt;DisplayText&gt;(39)&lt;/DisplayText&gt;&lt;record&gt;&lt;rec-number&gt;50&lt;/rec-number&gt;&lt;foreign-keys&gt;&lt;key app="EN" db-id="sedzd9fpaw0w0uea2f8vewr5ftftfs9z5sxa" timestamp="1669048405"&gt;50&lt;/key&gt;&lt;/foreign-keys&gt;&lt;ref-type name="Journal Article"&gt;17&lt;/ref-type&gt;&lt;contributors&gt;&lt;authors&gt;&lt;author&gt;Kruk, Margaret E&lt;/author&gt;&lt;author&gt;Paczkowski, Magdalena&lt;/author&gt;&lt;author&gt;Mbaruku, Godfrey&lt;/author&gt;&lt;author&gt;De Pinho, Helen&lt;/author&gt;&lt;author&gt;Galea, Sandro&lt;/author&gt;&lt;/authors&gt;&lt;/contributors&gt;&lt;titles&gt;&lt;title&gt;Women&amp;apos;s preferences for place of delivery in rural Tanzania: a population-based discrete choice experiment&lt;/title&gt;&lt;secondary-title&gt;American journal of public health&lt;/secondary-title&gt;&lt;/titles&gt;&lt;periodical&gt;&lt;full-title&gt;American journal of public health&lt;/full-title&gt;&lt;/periodical&gt;&lt;pages&gt;1666-1672&lt;/pages&gt;&lt;volume&gt;99&lt;/volume&gt;&lt;number&gt;9&lt;/number&gt;&lt;dates&gt;&lt;year&gt;2009&lt;/year&gt;&lt;/dates&gt;&lt;isbn&gt;1541-0048&lt;/isbn&gt;&lt;urls&gt;&lt;/urls&gt;&lt;/record&gt;&lt;/Cite&gt;&lt;/EndNote&gt;</w:instrText>
      </w:r>
      <w:r w:rsidR="00353373" w:rsidRPr="00BF5D84">
        <w:rPr>
          <w:rFonts w:ascii="Times New Roman" w:hAnsi="Times New Roman" w:cs="Times New Roman"/>
          <w:bCs/>
        </w:rPr>
        <w:fldChar w:fldCharType="separate"/>
      </w:r>
      <w:r w:rsidR="00AF7CA9" w:rsidRPr="00BF5D84">
        <w:rPr>
          <w:rFonts w:ascii="Times New Roman" w:hAnsi="Times New Roman" w:cs="Times New Roman"/>
          <w:bCs/>
          <w:noProof/>
        </w:rPr>
        <w:t>(39)</w:t>
      </w:r>
      <w:r w:rsidR="00353373" w:rsidRPr="00BF5D84">
        <w:rPr>
          <w:rFonts w:ascii="Times New Roman" w:hAnsi="Times New Roman" w:cs="Times New Roman"/>
          <w:bCs/>
        </w:rPr>
        <w:fldChar w:fldCharType="end"/>
      </w:r>
      <w:r w:rsidR="00353373" w:rsidRPr="00BF5D84">
        <w:rPr>
          <w:rFonts w:ascii="Times New Roman" w:hAnsi="Times New Roman" w:cs="Times New Roman"/>
          <w:bCs/>
        </w:rPr>
        <w:t xml:space="preserve">. For health care decision makers concerned with the organization and delivery of obstetric and neonatal care, the best measure of </w:t>
      </w:r>
      <w:proofErr w:type="spellStart"/>
      <w:r w:rsidR="00353373" w:rsidRPr="00BF5D84">
        <w:rPr>
          <w:rFonts w:ascii="Times New Roman" w:hAnsi="Times New Roman" w:cs="Times New Roman"/>
          <w:bCs/>
        </w:rPr>
        <w:t>EmONC</w:t>
      </w:r>
      <w:proofErr w:type="spellEnd"/>
      <w:r w:rsidR="00353373" w:rsidRPr="00BF5D84">
        <w:rPr>
          <w:rFonts w:ascii="Times New Roman" w:hAnsi="Times New Roman" w:cs="Times New Roman"/>
          <w:bCs/>
        </w:rPr>
        <w:t xml:space="preserve"> facility availability must therefore account for both geographic accessibility as well as facility readiness and evidence of functionality. </w:t>
      </w:r>
      <w:r w:rsidR="00353373" w:rsidRPr="00BF5D84">
        <w:rPr>
          <w:rFonts w:ascii="Times New Roman" w:hAnsi="Times New Roman" w:cs="Times New Roman"/>
        </w:rPr>
        <w:t xml:space="preserve">Moreover, the population in need may not be distributed evenly so that in population-dense areas, travel-time may not be the only relevant measure of </w:t>
      </w:r>
      <w:r w:rsidR="00353373" w:rsidRPr="00BF5D84">
        <w:rPr>
          <w:rFonts w:ascii="Times New Roman" w:hAnsi="Times New Roman" w:cs="Times New Roman"/>
        </w:rPr>
        <w:lastRenderedPageBreak/>
        <w:t xml:space="preserve">accessibility. Even with </w:t>
      </w:r>
      <w:proofErr w:type="gramStart"/>
      <w:r w:rsidR="00353373" w:rsidRPr="00BF5D84">
        <w:rPr>
          <w:rFonts w:ascii="Times New Roman" w:hAnsi="Times New Roman" w:cs="Times New Roman"/>
        </w:rPr>
        <w:t>a sufficient number of</w:t>
      </w:r>
      <w:proofErr w:type="gramEnd"/>
      <w:r w:rsidR="00353373" w:rsidRPr="00BF5D84">
        <w:rPr>
          <w:rFonts w:ascii="Times New Roman" w:hAnsi="Times New Roman" w:cs="Times New Roman"/>
        </w:rPr>
        <w:t xml:space="preserve"> facilities, appropriately distributed, socioeconomic dimensions of accessibility are important to take into account.</w:t>
      </w:r>
      <w:r w:rsidR="00353373" w:rsidRPr="00BF5D84">
        <w:rPr>
          <w:rFonts w:ascii="Times New Roman" w:hAnsi="Times New Roman" w:cs="Times New Roman"/>
          <w:bCs/>
        </w:rPr>
        <w:t xml:space="preserve"> </w:t>
      </w:r>
    </w:p>
    <w:p w14:paraId="66C6073A" w14:textId="77777777" w:rsidR="00A40DBC" w:rsidRPr="00BF5D84" w:rsidRDefault="00A40DBC" w:rsidP="00364C21">
      <w:pPr>
        <w:spacing w:after="0" w:line="480" w:lineRule="auto"/>
        <w:contextualSpacing/>
        <w:rPr>
          <w:rFonts w:ascii="Times New Roman" w:hAnsi="Times New Roman" w:cs="Times New Roman"/>
        </w:rPr>
      </w:pPr>
    </w:p>
    <w:p w14:paraId="12615237" w14:textId="6FEE026A" w:rsidR="002158CB" w:rsidRPr="00BF5D84" w:rsidRDefault="00A40DBC" w:rsidP="00364C21">
      <w:pPr>
        <w:spacing w:after="0" w:line="480" w:lineRule="auto"/>
        <w:contextualSpacing/>
        <w:rPr>
          <w:rFonts w:ascii="Times New Roman" w:hAnsi="Times New Roman" w:cs="Times New Roman"/>
        </w:rPr>
      </w:pPr>
      <w:r w:rsidRPr="00BF5D84">
        <w:rPr>
          <w:rFonts w:ascii="Times New Roman" w:hAnsi="Times New Roman" w:cs="Times New Roman"/>
        </w:rPr>
        <w:t xml:space="preserve">Finally, the dimensions of both “Acceptability” and “Quality” focus on the provision of appropriate, evidence-based care. As </w:t>
      </w:r>
      <w:proofErr w:type="spellStart"/>
      <w:r w:rsidRPr="00BF5D84">
        <w:rPr>
          <w:rFonts w:ascii="Times New Roman" w:hAnsi="Times New Roman" w:cs="Times New Roman"/>
        </w:rPr>
        <w:t>Gabrysch</w:t>
      </w:r>
      <w:proofErr w:type="spellEnd"/>
      <w:r w:rsidRPr="00BF5D84">
        <w:rPr>
          <w:rFonts w:ascii="Times New Roman" w:hAnsi="Times New Roman" w:cs="Times New Roman"/>
        </w:rPr>
        <w:t xml:space="preserve"> et al. have pointed out, the term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conflates emergency care interventions with </w:t>
      </w:r>
      <w:r w:rsidR="002158CB" w:rsidRPr="00BF5D84">
        <w:rPr>
          <w:rFonts w:ascii="Times New Roman" w:hAnsi="Times New Roman" w:cs="Times New Roman"/>
        </w:rPr>
        <w:t xml:space="preserve">the presence of </w:t>
      </w:r>
      <w:r w:rsidRPr="00BF5D84">
        <w:rPr>
          <w:rFonts w:ascii="Times New Roman" w:hAnsi="Times New Roman" w:cs="Times New Roman"/>
        </w:rPr>
        <w:t xml:space="preserve">emergency facilities </w:t>
      </w:r>
      <w:r w:rsidRPr="00BF5D84">
        <w:rPr>
          <w:rFonts w:ascii="Times New Roman" w:hAnsi="Times New Roman" w:cs="Times New Roman"/>
        </w:rPr>
        <w:fldChar w:fldCharType="begin"/>
      </w:r>
      <w:r w:rsidR="00AF7CA9" w:rsidRPr="00BF5D84">
        <w:rPr>
          <w:rFonts w:ascii="Times New Roman" w:hAnsi="Times New Roman" w:cs="Times New Roman"/>
        </w:rPr>
        <w:instrText xml:space="preserve"> ADDIN EN.CITE &lt;EndNote&gt;&lt;Cite&gt;&lt;Author&gt;Gabrysch&lt;/Author&gt;&lt;Year&gt;2012&lt;/Year&gt;&lt;RecNum&gt;21&lt;/RecNum&gt;&lt;DisplayText&gt;(16)&lt;/DisplayText&gt;&lt;record&gt;&lt;rec-number&gt;21&lt;/rec-number&gt;&lt;foreign-keys&gt;&lt;key app="EN" db-id="sedzd9fpaw0w0uea2f8vewr5ftftfs9z5sxa" timestamp="1639755258"&gt;21&lt;/key&gt;&lt;/foreign-keys&gt;&lt;ref-type name="Journal Article"&gt;17&lt;/ref-type&gt;&lt;contributors&gt;&lt;authors&gt;&lt;author&gt;Gabrysch, Sabine&lt;/author&gt;&lt;author&gt;Zanger, Philipp&lt;/author&gt;&lt;author&gt;Campbell, Oona MR&lt;/author&gt;&lt;/authors&gt;&lt;/contributors&gt;&lt;titles&gt;&lt;title&gt;Emergency obstetric care availability: a critical assessment of the current indicator&lt;/title&gt;&lt;secondary-title&gt;Tropical medicine &amp;amp; international health&lt;/secondary-title&gt;&lt;/titles&gt;&lt;periodical&gt;&lt;full-title&gt;Tropical medicine &amp;amp; international health&lt;/full-title&gt;&lt;/periodical&gt;&lt;pages&gt;2-8&lt;/pages&gt;&lt;volume&gt;17&lt;/volume&gt;&lt;number&gt;1&lt;/number&gt;&lt;dates&gt;&lt;year&gt;2012&lt;/year&gt;&lt;/dates&gt;&lt;isbn&gt;1360-2276&lt;/isbn&gt;&lt;urls&gt;&lt;/urls&gt;&lt;/record&gt;&lt;/Cite&gt;&lt;/EndNote&gt;</w:instrText>
      </w:r>
      <w:r w:rsidRPr="00BF5D84">
        <w:rPr>
          <w:rFonts w:ascii="Times New Roman" w:hAnsi="Times New Roman" w:cs="Times New Roman"/>
        </w:rPr>
        <w:fldChar w:fldCharType="separate"/>
      </w:r>
      <w:r w:rsidR="00AF7CA9" w:rsidRPr="00BF5D84">
        <w:rPr>
          <w:rFonts w:ascii="Times New Roman" w:hAnsi="Times New Roman" w:cs="Times New Roman"/>
          <w:noProof/>
        </w:rPr>
        <w:t>(16)</w:t>
      </w:r>
      <w:r w:rsidRPr="00BF5D84">
        <w:rPr>
          <w:rFonts w:ascii="Times New Roman" w:hAnsi="Times New Roman" w:cs="Times New Roman"/>
        </w:rPr>
        <w:fldChar w:fldCharType="end"/>
      </w:r>
      <w:r w:rsidR="002158CB" w:rsidRPr="00BF5D84">
        <w:rPr>
          <w:rFonts w:ascii="Times New Roman" w:hAnsi="Times New Roman" w:cs="Times New Roman"/>
        </w:rPr>
        <w:t xml:space="preserve">, thus measurement of this construct is not meaningful without a measure of facility functionality. Numerous studies show a significant deficit in functionality among facilities designated as providing </w:t>
      </w:r>
      <w:proofErr w:type="spellStart"/>
      <w:r w:rsidR="002158CB" w:rsidRPr="00BF5D84">
        <w:rPr>
          <w:rFonts w:ascii="Times New Roman" w:hAnsi="Times New Roman" w:cs="Times New Roman"/>
        </w:rPr>
        <w:t>EmONC</w:t>
      </w:r>
      <w:proofErr w:type="spellEnd"/>
      <w:r w:rsidR="002158CB" w:rsidRPr="00BF5D84">
        <w:rPr>
          <w:rFonts w:ascii="Times New Roman" w:hAnsi="Times New Roman" w:cs="Times New Roman"/>
        </w:rPr>
        <w:t xml:space="preserve">. </w:t>
      </w:r>
      <w:r w:rsidR="002158CB" w:rsidRPr="00BF5D84">
        <w:rPr>
          <w:rFonts w:ascii="Times New Roman" w:hAnsi="Times New Roman" w:cs="Times New Roman"/>
        </w:rPr>
        <w:fldChar w:fldCharType="begin">
          <w:fldData xml:space="preserve">PEVuZE5vdGU+PENpdGU+PEF1dGhvcj5FY2hva2E8L0F1dGhvcj48WWVhcj4yMDEzPC9ZZWFyPjxS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</w:fldData>
        </w:fldChar>
      </w:r>
      <w:r w:rsidR="00AF7CA9" w:rsidRPr="00BF5D84">
        <w:rPr>
          <w:rFonts w:ascii="Times New Roman" w:hAnsi="Times New Roman" w:cs="Times New Roman"/>
        </w:rPr>
        <w:instrText xml:space="preserve"> ADDIN EN.CITE </w:instrText>
      </w:r>
      <w:r w:rsidR="00AF7CA9" w:rsidRPr="00BF5D84">
        <w:rPr>
          <w:rFonts w:ascii="Times New Roman" w:hAnsi="Times New Roman" w:cs="Times New Roman"/>
        </w:rPr>
        <w:fldChar w:fldCharType="begin">
          <w:fldData xml:space="preserve">PEVuZE5vdGU+PENpdGU+PEF1dGhvcj5FY2hva2E8L0F1dGhvcj48WWVhcj4yMDEzPC9ZZWFyPjxS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</w:fldData>
        </w:fldChar>
      </w:r>
      <w:r w:rsidR="00AF7CA9" w:rsidRPr="00BF5D84">
        <w:rPr>
          <w:rFonts w:ascii="Times New Roman" w:hAnsi="Times New Roman" w:cs="Times New Roman"/>
        </w:rPr>
        <w:instrText xml:space="preserve"> ADDIN EN.CITE.DATA </w:instrText>
      </w:r>
      <w:r w:rsidR="00AF7CA9" w:rsidRPr="00BF5D84">
        <w:rPr>
          <w:rFonts w:ascii="Times New Roman" w:hAnsi="Times New Roman" w:cs="Times New Roman"/>
        </w:rPr>
      </w:r>
      <w:r w:rsidR="00AF7CA9" w:rsidRPr="00BF5D84">
        <w:rPr>
          <w:rFonts w:ascii="Times New Roman" w:hAnsi="Times New Roman" w:cs="Times New Roman"/>
        </w:rPr>
        <w:fldChar w:fldCharType="end"/>
      </w:r>
      <w:r w:rsidR="002158CB" w:rsidRPr="00BF5D84">
        <w:rPr>
          <w:rFonts w:ascii="Times New Roman" w:hAnsi="Times New Roman" w:cs="Times New Roman"/>
        </w:rPr>
      </w:r>
      <w:r w:rsidR="002158CB" w:rsidRPr="00BF5D84">
        <w:rPr>
          <w:rFonts w:ascii="Times New Roman" w:hAnsi="Times New Roman" w:cs="Times New Roman"/>
        </w:rPr>
        <w:fldChar w:fldCharType="separate"/>
      </w:r>
      <w:r w:rsidR="00AF7CA9" w:rsidRPr="00BF5D84">
        <w:rPr>
          <w:rFonts w:ascii="Times New Roman" w:hAnsi="Times New Roman" w:cs="Times New Roman"/>
          <w:noProof/>
        </w:rPr>
        <w:t>(40-42)</w:t>
      </w:r>
      <w:r w:rsidR="002158CB" w:rsidRPr="00BF5D84">
        <w:rPr>
          <w:rFonts w:ascii="Times New Roman" w:hAnsi="Times New Roman" w:cs="Times New Roman"/>
        </w:rPr>
        <w:fldChar w:fldCharType="end"/>
      </w:r>
      <w:r w:rsidR="002158CB" w:rsidRPr="00BF5D84">
        <w:rPr>
          <w:rFonts w:ascii="Times New Roman" w:hAnsi="Times New Roman" w:cs="Times New Roman"/>
        </w:rPr>
        <w:t xml:space="preserve">  Removing those facilities that are not functioning well affects the density and distribution of facilities but may not affect adequate availability of emergency care.  There is a need to review the effectiveness and indication for these interventions based on current best available evidence and to examine data on their coverage and quality.  Studies of </w:t>
      </w:r>
      <w:proofErr w:type="spellStart"/>
      <w:r w:rsidR="002158CB" w:rsidRPr="00BF5D84">
        <w:rPr>
          <w:rFonts w:ascii="Times New Roman" w:hAnsi="Times New Roman" w:cs="Times New Roman"/>
        </w:rPr>
        <w:t>EmONC</w:t>
      </w:r>
      <w:proofErr w:type="spellEnd"/>
      <w:r w:rsidR="002158CB" w:rsidRPr="00BF5D84">
        <w:rPr>
          <w:rFonts w:ascii="Times New Roman" w:hAnsi="Times New Roman" w:cs="Times New Roman"/>
        </w:rPr>
        <w:t xml:space="preserve"> facility performance of all signal functions required for the level of </w:t>
      </w:r>
      <w:proofErr w:type="spellStart"/>
      <w:r w:rsidR="002158CB" w:rsidRPr="00BF5D84">
        <w:rPr>
          <w:rFonts w:ascii="Times New Roman" w:hAnsi="Times New Roman" w:cs="Times New Roman"/>
        </w:rPr>
        <w:t>EmONC</w:t>
      </w:r>
      <w:proofErr w:type="spellEnd"/>
      <w:r w:rsidR="002158CB" w:rsidRPr="00BF5D84">
        <w:rPr>
          <w:rFonts w:ascii="Times New Roman" w:hAnsi="Times New Roman" w:cs="Times New Roman"/>
        </w:rPr>
        <w:t xml:space="preserve"> designated (basic or comprehensive) within the previous 90 days, suggest that a few signal functions (e.g., manual removal of products of conception and assisted vaginal delivery) are seldom evidenced in facilities that may otherwise be considered functional. </w:t>
      </w:r>
      <w:r w:rsidR="002158CB" w:rsidRPr="00BF5D84">
        <w:rPr>
          <w:rFonts w:ascii="Times New Roman" w:hAnsi="Times New Roman" w:cs="Times New Roman"/>
        </w:rPr>
        <w:fldChar w:fldCharType="begin">
          <w:fldData xml:space="preserve">PEVuZE5vdGU+PENpdGU+PEF1dGhvcj5Cb3NvbXByYWg8L0F1dGhvcj48WWVhcj4yMDE2PC9ZZWFy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</w:fldData>
        </w:fldChar>
      </w:r>
      <w:r w:rsidR="00AF7CA9" w:rsidRPr="00BF5D84">
        <w:rPr>
          <w:rFonts w:ascii="Times New Roman" w:hAnsi="Times New Roman" w:cs="Times New Roman"/>
        </w:rPr>
        <w:instrText xml:space="preserve"> ADDIN EN.CITE </w:instrText>
      </w:r>
      <w:r w:rsidR="00AF7CA9" w:rsidRPr="00BF5D84">
        <w:rPr>
          <w:rFonts w:ascii="Times New Roman" w:hAnsi="Times New Roman" w:cs="Times New Roman"/>
        </w:rPr>
        <w:fldChar w:fldCharType="begin">
          <w:fldData xml:space="preserve">PEVuZE5vdGU+PENpdGU+PEF1dGhvcj5Cb3NvbXByYWg8L0F1dGhvcj48WWVhcj4yMDE2PC9ZZWFy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</w:fldData>
        </w:fldChar>
      </w:r>
      <w:r w:rsidR="00AF7CA9" w:rsidRPr="00BF5D84">
        <w:rPr>
          <w:rFonts w:ascii="Times New Roman" w:hAnsi="Times New Roman" w:cs="Times New Roman"/>
        </w:rPr>
        <w:instrText xml:space="preserve"> ADDIN EN.CITE.DATA </w:instrText>
      </w:r>
      <w:r w:rsidR="00AF7CA9" w:rsidRPr="00BF5D84">
        <w:rPr>
          <w:rFonts w:ascii="Times New Roman" w:hAnsi="Times New Roman" w:cs="Times New Roman"/>
        </w:rPr>
      </w:r>
      <w:r w:rsidR="00AF7CA9" w:rsidRPr="00BF5D84">
        <w:rPr>
          <w:rFonts w:ascii="Times New Roman" w:hAnsi="Times New Roman" w:cs="Times New Roman"/>
        </w:rPr>
        <w:fldChar w:fldCharType="end"/>
      </w:r>
      <w:r w:rsidR="002158CB" w:rsidRPr="00BF5D84">
        <w:rPr>
          <w:rFonts w:ascii="Times New Roman" w:hAnsi="Times New Roman" w:cs="Times New Roman"/>
        </w:rPr>
      </w:r>
      <w:r w:rsidR="002158CB" w:rsidRPr="00BF5D84">
        <w:rPr>
          <w:rFonts w:ascii="Times New Roman" w:hAnsi="Times New Roman" w:cs="Times New Roman"/>
        </w:rPr>
        <w:fldChar w:fldCharType="separate"/>
      </w:r>
      <w:r w:rsidR="00AF7CA9" w:rsidRPr="00BF5D84">
        <w:rPr>
          <w:rFonts w:ascii="Times New Roman" w:hAnsi="Times New Roman" w:cs="Times New Roman"/>
          <w:noProof/>
        </w:rPr>
        <w:t>(43, 44)</w:t>
      </w:r>
      <w:r w:rsidR="002158CB" w:rsidRPr="00BF5D84">
        <w:rPr>
          <w:rFonts w:ascii="Times New Roman" w:hAnsi="Times New Roman" w:cs="Times New Roman"/>
        </w:rPr>
        <w:fldChar w:fldCharType="end"/>
      </w:r>
      <w:r w:rsidR="002158CB" w:rsidRPr="00BF5D84">
        <w:rPr>
          <w:rFonts w:ascii="Times New Roman" w:hAnsi="Times New Roman" w:cs="Times New Roman"/>
        </w:rPr>
        <w:t xml:space="preserve"> </w:t>
      </w:r>
      <w:r w:rsidR="002158CB" w:rsidRPr="00BF5D84">
        <w:rPr>
          <w:rFonts w:ascii="Times New Roman" w:hAnsi="Times New Roman" w:cs="Times New Roman"/>
          <w:bCs/>
        </w:rPr>
        <w:t xml:space="preserve">We found that very few facilities designated as emergency care facilities evidenced performance of all or most </w:t>
      </w:r>
      <w:proofErr w:type="spellStart"/>
      <w:r w:rsidR="002158CB" w:rsidRPr="00BF5D84">
        <w:rPr>
          <w:rFonts w:ascii="Times New Roman" w:hAnsi="Times New Roman" w:cs="Times New Roman"/>
          <w:bCs/>
        </w:rPr>
        <w:t>BEmONC</w:t>
      </w:r>
      <w:proofErr w:type="spellEnd"/>
      <w:r w:rsidR="002158CB" w:rsidRPr="00BF5D84">
        <w:rPr>
          <w:rFonts w:ascii="Times New Roman" w:hAnsi="Times New Roman" w:cs="Times New Roman"/>
          <w:bCs/>
        </w:rPr>
        <w:t xml:space="preserve"> or </w:t>
      </w:r>
      <w:proofErr w:type="spellStart"/>
      <w:r w:rsidR="002158CB" w:rsidRPr="00BF5D84">
        <w:rPr>
          <w:rFonts w:ascii="Times New Roman" w:hAnsi="Times New Roman" w:cs="Times New Roman"/>
          <w:bCs/>
        </w:rPr>
        <w:t>CEmONC</w:t>
      </w:r>
      <w:proofErr w:type="spellEnd"/>
      <w:r w:rsidR="002158CB" w:rsidRPr="00BF5D84">
        <w:rPr>
          <w:rFonts w:ascii="Times New Roman" w:hAnsi="Times New Roman" w:cs="Times New Roman"/>
          <w:bCs/>
        </w:rPr>
        <w:t xml:space="preserve"> signal functions, which suggests that using facility designation to calculate the numerator would over-</w:t>
      </w:r>
      <w:r w:rsidR="00B814A0" w:rsidRPr="00BF5D84">
        <w:rPr>
          <w:rFonts w:ascii="Times New Roman" w:hAnsi="Times New Roman" w:cs="Times New Roman"/>
          <w:bCs/>
        </w:rPr>
        <w:t>estimate actual</w:t>
      </w:r>
      <w:r w:rsidR="002158CB" w:rsidRPr="00BF5D84">
        <w:rPr>
          <w:rFonts w:ascii="Times New Roman" w:hAnsi="Times New Roman" w:cs="Times New Roman"/>
          <w:bCs/>
        </w:rPr>
        <w:t xml:space="preserve"> availability of </w:t>
      </w:r>
      <w:proofErr w:type="spellStart"/>
      <w:r w:rsidR="002158CB" w:rsidRPr="00BF5D84">
        <w:rPr>
          <w:rFonts w:ascii="Times New Roman" w:hAnsi="Times New Roman" w:cs="Times New Roman"/>
          <w:bCs/>
        </w:rPr>
        <w:t>EmoNC</w:t>
      </w:r>
      <w:proofErr w:type="spellEnd"/>
      <w:r w:rsidR="002158CB" w:rsidRPr="00BF5D84">
        <w:rPr>
          <w:rFonts w:ascii="Times New Roman" w:hAnsi="Times New Roman" w:cs="Times New Roman"/>
          <w:bCs/>
        </w:rPr>
        <w:t xml:space="preserve">. Further, evidence of specific elements of facility readiness to deliver all emergency services was also found to be lacking and, not surprisingly, was associated with a lack of </w:t>
      </w:r>
      <w:proofErr w:type="spellStart"/>
      <w:r w:rsidR="002158CB" w:rsidRPr="00BF5D84">
        <w:rPr>
          <w:rFonts w:ascii="Times New Roman" w:hAnsi="Times New Roman" w:cs="Times New Roman"/>
          <w:bCs/>
        </w:rPr>
        <w:t>EmONC</w:t>
      </w:r>
      <w:proofErr w:type="spellEnd"/>
      <w:r w:rsidR="002158CB" w:rsidRPr="00BF5D84">
        <w:rPr>
          <w:rFonts w:ascii="Times New Roman" w:hAnsi="Times New Roman" w:cs="Times New Roman"/>
          <w:bCs/>
        </w:rPr>
        <w:t xml:space="preserve"> signal function performance across the study sites. Facility readiness to deliver emergency interventions reliably and effectively, evidenced by the availability of essential drugs and core staff, is a core element of the construct of </w:t>
      </w:r>
      <w:proofErr w:type="spellStart"/>
      <w:r w:rsidR="002158CB" w:rsidRPr="00BF5D84">
        <w:rPr>
          <w:rFonts w:ascii="Times New Roman" w:hAnsi="Times New Roman" w:cs="Times New Roman"/>
          <w:bCs/>
        </w:rPr>
        <w:t>EmONC</w:t>
      </w:r>
      <w:proofErr w:type="spellEnd"/>
      <w:r w:rsidR="002158CB" w:rsidRPr="00BF5D84">
        <w:rPr>
          <w:rFonts w:ascii="Times New Roman" w:hAnsi="Times New Roman" w:cs="Times New Roman"/>
          <w:bCs/>
        </w:rPr>
        <w:t xml:space="preserve"> availability. </w:t>
      </w:r>
    </w:p>
    <w:p w14:paraId="1B221148" w14:textId="77777777" w:rsidR="00A40DBC" w:rsidRPr="00BF5D84" w:rsidRDefault="00A40DBC" w:rsidP="00364C21">
      <w:pPr>
        <w:spacing w:after="0" w:line="480" w:lineRule="auto"/>
        <w:contextualSpacing/>
        <w:rPr>
          <w:rFonts w:ascii="Times New Roman" w:hAnsi="Times New Roman" w:cs="Times New Roman"/>
          <w:bCs/>
        </w:rPr>
      </w:pPr>
    </w:p>
    <w:p w14:paraId="0A474272" w14:textId="01493154" w:rsidR="007830FA" w:rsidRPr="00BF5D84" w:rsidRDefault="00353373" w:rsidP="00364C21">
      <w:pPr>
        <w:spacing w:after="0" w:line="480" w:lineRule="auto"/>
        <w:contextualSpacing/>
        <w:rPr>
          <w:rFonts w:ascii="Times New Roman" w:hAnsi="Times New Roman" w:cs="Times New Roman"/>
          <w:bCs/>
        </w:rPr>
      </w:pPr>
      <w:r w:rsidRPr="00BF5D84">
        <w:rPr>
          <w:rFonts w:ascii="Times New Roman" w:hAnsi="Times New Roman" w:cs="Times New Roman"/>
          <w:bCs/>
        </w:rPr>
        <w:t xml:space="preserve">Systematically unpacking the various underlying components of the full construct for measurement reflecting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sufficiency and exploring how they are reflected in various approaches to calculating the value of the estimate of Availability of </w:t>
      </w:r>
      <w:proofErr w:type="spellStart"/>
      <w:r w:rsidRPr="00BF5D84">
        <w:rPr>
          <w:rFonts w:ascii="Times New Roman" w:hAnsi="Times New Roman" w:cs="Times New Roman"/>
          <w:bCs/>
        </w:rPr>
        <w:t>EmONC</w:t>
      </w:r>
      <w:proofErr w:type="spellEnd"/>
      <w:r w:rsidRPr="00BF5D84">
        <w:rPr>
          <w:rFonts w:ascii="Times New Roman" w:hAnsi="Times New Roman" w:cs="Times New Roman"/>
          <w:bCs/>
        </w:rPr>
        <w:t xml:space="preserve"> in our study settings using </w:t>
      </w:r>
      <w:r w:rsidR="00B475F9" w:rsidRPr="00BF5D84">
        <w:rPr>
          <w:rFonts w:ascii="Times New Roman" w:hAnsi="Times New Roman" w:cs="Times New Roman"/>
          <w:bCs/>
        </w:rPr>
        <w:t xml:space="preserve">multiple, innovative </w:t>
      </w:r>
      <w:r w:rsidRPr="00BF5D84">
        <w:rPr>
          <w:rFonts w:ascii="Times New Roman" w:hAnsi="Times New Roman" w:cs="Times New Roman"/>
          <w:bCs/>
        </w:rPr>
        <w:lastRenderedPageBreak/>
        <w:t xml:space="preserve">primary data and population data is a major strength of our study. </w:t>
      </w:r>
      <w:r w:rsidR="002158CB" w:rsidRPr="00BF5D84">
        <w:rPr>
          <w:rFonts w:ascii="Times New Roman" w:hAnsi="Times New Roman" w:cs="Times New Roman"/>
        </w:rPr>
        <w:t xml:space="preserve"> </w:t>
      </w:r>
      <w:r w:rsidR="00B475F9" w:rsidRPr="00BF5D84">
        <w:rPr>
          <w:rFonts w:ascii="Times New Roman" w:hAnsi="Times New Roman" w:cs="Times New Roman"/>
        </w:rPr>
        <w:t>Further, our facility sample consists of a census of all birthing sites in each study area, resulting in robust indicator estimates</w:t>
      </w:r>
      <w:r w:rsidR="00874DAF" w:rsidRPr="00BF5D84">
        <w:rPr>
          <w:rFonts w:ascii="Times New Roman" w:hAnsi="Times New Roman" w:cs="Times New Roman"/>
        </w:rPr>
        <w:t>, which we believe is another strength</w:t>
      </w:r>
      <w:r w:rsidR="00B475F9" w:rsidRPr="00BF5D84">
        <w:rPr>
          <w:rFonts w:ascii="Times New Roman" w:hAnsi="Times New Roman" w:cs="Times New Roman"/>
        </w:rPr>
        <w:t xml:space="preserve">. </w:t>
      </w:r>
      <w:r w:rsidR="006E5861" w:rsidRPr="00BF5D84">
        <w:rPr>
          <w:rFonts w:ascii="Times New Roman" w:hAnsi="Times New Roman" w:cs="Times New Roman"/>
          <w:bCs/>
        </w:rPr>
        <w:t>Our results are subject to some limitations as well</w:t>
      </w:r>
      <w:r w:rsidR="00874DAF" w:rsidRPr="00BF5D84">
        <w:rPr>
          <w:rFonts w:ascii="Times New Roman" w:hAnsi="Times New Roman" w:cs="Times New Roman"/>
          <w:bCs/>
        </w:rPr>
        <w:t>. Given that the exact population in each of the study areas is unknown, we estimate</w:t>
      </w:r>
      <w:r w:rsidR="0048028A" w:rsidRPr="00BF5D84">
        <w:rPr>
          <w:rFonts w:ascii="Times New Roman" w:hAnsi="Times New Roman" w:cs="Times New Roman"/>
          <w:bCs/>
        </w:rPr>
        <w:t>d</w:t>
      </w:r>
      <w:r w:rsidR="00874DAF" w:rsidRPr="00BF5D84">
        <w:rPr>
          <w:rFonts w:ascii="Times New Roman" w:hAnsi="Times New Roman" w:cs="Times New Roman"/>
          <w:bCs/>
        </w:rPr>
        <w:t xml:space="preserve"> the total population, population of women</w:t>
      </w:r>
      <w:r w:rsidR="0048028A" w:rsidRPr="00BF5D84">
        <w:rPr>
          <w:rFonts w:ascii="Times New Roman" w:hAnsi="Times New Roman" w:cs="Times New Roman"/>
          <w:bCs/>
        </w:rPr>
        <w:t xml:space="preserve"> of reproductive age</w:t>
      </w:r>
      <w:r w:rsidR="00874DAF" w:rsidRPr="00BF5D84">
        <w:rPr>
          <w:rFonts w:ascii="Times New Roman" w:hAnsi="Times New Roman" w:cs="Times New Roman"/>
          <w:bCs/>
        </w:rPr>
        <w:t>, and estimated births</w:t>
      </w:r>
      <w:r w:rsidR="0048028A" w:rsidRPr="00BF5D84">
        <w:rPr>
          <w:rFonts w:ascii="Times New Roman" w:hAnsi="Times New Roman" w:cs="Times New Roman"/>
          <w:bCs/>
        </w:rPr>
        <w:t xml:space="preserve"> using publicly available data from </w:t>
      </w:r>
      <w:proofErr w:type="spellStart"/>
      <w:r w:rsidR="0048028A" w:rsidRPr="00BF5D84">
        <w:rPr>
          <w:rFonts w:ascii="Times New Roman" w:hAnsi="Times New Roman" w:cs="Times New Roman"/>
          <w:bCs/>
        </w:rPr>
        <w:t>WorldPop</w:t>
      </w:r>
      <w:proofErr w:type="spellEnd"/>
      <w:r w:rsidR="0048028A" w:rsidRPr="00BF5D84">
        <w:rPr>
          <w:rFonts w:ascii="Times New Roman" w:hAnsi="Times New Roman" w:cs="Times New Roman"/>
          <w:bCs/>
        </w:rPr>
        <w:t xml:space="preserve">, using an analytical approach that has been published elsewhere </w:t>
      </w:r>
      <w:r w:rsidR="0048028A" w:rsidRPr="00BF5D84">
        <w:rPr>
          <w:rFonts w:ascii="Times New Roman" w:hAnsi="Times New Roman" w:cs="Times New Roman"/>
          <w:bCs/>
        </w:rPr>
        <w:fldChar w:fldCharType="begin"/>
      </w:r>
      <w:r w:rsidR="0048028A" w:rsidRPr="00BF5D84">
        <w:rPr>
          <w:rFonts w:ascii="Times New Roman" w:hAnsi="Times New Roman" w:cs="Times New Roman"/>
          <w:bCs/>
        </w:rPr>
        <w:instrText xml:space="preserve"> ADDIN EN.CITE &lt;EndNote&gt;&lt;Cite&gt;&lt;Author&gt;Tatem&lt;/Author&gt;&lt;Year&gt;2014&lt;/Year&gt;&lt;RecNum&gt;45&lt;/RecNum&gt;&lt;DisplayText&gt;(45)&lt;/DisplayText&gt;&lt;record&gt;&lt;rec-number&gt;45&lt;/rec-number&gt;&lt;foreign-keys&gt;&lt;key app="EN" db-id="e9tavdzamax5rcexss8vrpvks9xs2zvzzxaz" timestamp="1682023902"&gt;45&lt;/key&gt;&lt;/foreign-keys&gt;&lt;ref-type name="Journal Article"&gt;17&lt;/ref-type&gt;&lt;contributors&gt;&lt;authors&gt;&lt;author&gt;Tatem, Andrew J&lt;/author&gt;&lt;author&gt;Campbell, James&lt;/author&gt;&lt;author&gt;Guerra-Arias, Maria&lt;/author&gt;&lt;author&gt;De Bernis, Luc&lt;/author&gt;&lt;author&gt;Moran, Allisyn&lt;/author&gt;&lt;author&gt;Matthews, Zoë&lt;/author&gt;&lt;/authors&gt;&lt;/contributors&gt;&lt;titles&gt;&lt;title&gt;Mapping for maternal and newborn health: the distributions of women of childbearing age, pregnancies and births&lt;/title&gt;&lt;secondary-title&gt;International journal of health geographics&lt;/secondary-title&gt;&lt;/titles&gt;&lt;periodical&gt;&lt;full-title&gt;International journal of health geographics&lt;/full-title&gt;&lt;/periodical&gt;&lt;pages&gt;1-11&lt;/pages&gt;&lt;volume&gt;13&lt;/volume&gt;&lt;number&gt;1&lt;/number&gt;&lt;dates&gt;&lt;year&gt;2014&lt;/year&gt;&lt;/dates&gt;&lt;isbn&gt;1476-072X&lt;/isbn&gt;&lt;urls&gt;&lt;/urls&gt;&lt;/record&gt;&lt;/Cite&gt;&lt;/EndNote&gt;</w:instrText>
      </w:r>
      <w:r w:rsidR="0048028A" w:rsidRPr="00BF5D84">
        <w:rPr>
          <w:rFonts w:ascii="Times New Roman" w:hAnsi="Times New Roman" w:cs="Times New Roman"/>
          <w:bCs/>
        </w:rPr>
        <w:fldChar w:fldCharType="separate"/>
      </w:r>
      <w:r w:rsidR="0048028A" w:rsidRPr="00BF5D84">
        <w:rPr>
          <w:rFonts w:ascii="Times New Roman" w:hAnsi="Times New Roman" w:cs="Times New Roman"/>
          <w:bCs/>
          <w:noProof/>
        </w:rPr>
        <w:t>(45)</w:t>
      </w:r>
      <w:r w:rsidR="0048028A" w:rsidRPr="00BF5D84">
        <w:rPr>
          <w:rFonts w:ascii="Times New Roman" w:hAnsi="Times New Roman" w:cs="Times New Roman"/>
          <w:bCs/>
        </w:rPr>
        <w:fldChar w:fldCharType="end"/>
      </w:r>
      <w:r w:rsidR="0048028A" w:rsidRPr="00BF5D84">
        <w:rPr>
          <w:rFonts w:ascii="Times New Roman" w:hAnsi="Times New Roman" w:cs="Times New Roman"/>
          <w:bCs/>
        </w:rPr>
        <w:t xml:space="preserve">. </w:t>
      </w:r>
      <w:r w:rsidR="00874DAF" w:rsidRPr="00BF5D84">
        <w:rPr>
          <w:rFonts w:ascii="Times New Roman" w:hAnsi="Times New Roman" w:cs="Times New Roman"/>
          <w:bCs/>
        </w:rPr>
        <w:t xml:space="preserve"> Other limitations are</w:t>
      </w:r>
      <w:r w:rsidR="0000321A" w:rsidRPr="00BF5D84">
        <w:rPr>
          <w:rFonts w:ascii="Times New Roman" w:hAnsi="Times New Roman" w:cs="Times New Roman"/>
          <w:bCs/>
        </w:rPr>
        <w:t xml:space="preserve"> primarily related to the scope of the research</w:t>
      </w:r>
      <w:r w:rsidR="006E5861" w:rsidRPr="00BF5D84">
        <w:rPr>
          <w:rFonts w:ascii="Times New Roman" w:hAnsi="Times New Roman" w:cs="Times New Roman"/>
          <w:bCs/>
        </w:rPr>
        <w:t xml:space="preserve">.  For feasibility reasons, our study </w:t>
      </w:r>
      <w:r w:rsidR="0055570D" w:rsidRPr="00BF5D84">
        <w:rPr>
          <w:rFonts w:ascii="Times New Roman" w:hAnsi="Times New Roman" w:cs="Times New Roman"/>
          <w:bCs/>
        </w:rPr>
        <w:t xml:space="preserve">data are </w:t>
      </w:r>
      <w:r w:rsidR="0000321A" w:rsidRPr="00BF5D84">
        <w:rPr>
          <w:rFonts w:ascii="Times New Roman" w:hAnsi="Times New Roman" w:cs="Times New Roman"/>
          <w:bCs/>
        </w:rPr>
        <w:t>limited to</w:t>
      </w:r>
      <w:r w:rsidR="0055570D" w:rsidRPr="00BF5D84">
        <w:rPr>
          <w:rFonts w:ascii="Times New Roman" w:hAnsi="Times New Roman" w:cs="Times New Roman"/>
          <w:bCs/>
        </w:rPr>
        <w:t xml:space="preserve"> specific </w:t>
      </w:r>
      <w:r w:rsidR="0000321A" w:rsidRPr="00BF5D84">
        <w:rPr>
          <w:rFonts w:ascii="Times New Roman" w:hAnsi="Times New Roman" w:cs="Times New Roman"/>
          <w:bCs/>
        </w:rPr>
        <w:t>subnational areas,</w:t>
      </w:r>
      <w:r w:rsidR="0055570D" w:rsidRPr="00BF5D84">
        <w:rPr>
          <w:rFonts w:ascii="Times New Roman" w:hAnsi="Times New Roman" w:cs="Times New Roman"/>
          <w:bCs/>
        </w:rPr>
        <w:t xml:space="preserve"> not nationwide in study countries.</w:t>
      </w:r>
      <w:r w:rsidR="009301BC" w:rsidRPr="00BF5D84">
        <w:rPr>
          <w:rFonts w:ascii="Times New Roman" w:hAnsi="Times New Roman" w:cs="Times New Roman"/>
          <w:bCs/>
        </w:rPr>
        <w:t xml:space="preserve"> Furthermore, we calculate travel time based on any mode of transportation; travel time estimates could be further examined by calculating travel time only by foot </w:t>
      </w:r>
      <w:r w:rsidR="009301BC" w:rsidRPr="00BF5D84">
        <w:rPr>
          <w:rFonts w:ascii="Times New Roman" w:hAnsi="Times New Roman" w:cs="Times New Roman"/>
          <w:bCs/>
        </w:rPr>
        <w:fldChar w:fldCharType="begin"/>
      </w:r>
      <w:r w:rsidR="009301BC" w:rsidRPr="00BF5D84">
        <w:rPr>
          <w:rFonts w:ascii="Times New Roman" w:hAnsi="Times New Roman" w:cs="Times New Roman"/>
          <w:bCs/>
        </w:rPr>
        <w:instrText xml:space="preserve"> ADDIN EN.CITE &lt;EndNote&gt;&lt;Cite&gt;&lt;Author&gt;Kim&lt;/Author&gt;&lt;Year&gt;2020&lt;/Year&gt;&lt;RecNum&gt;44&lt;/RecNum&gt;&lt;DisplayText&gt;(26)&lt;/DisplayText&gt;&lt;record&gt;&lt;rec-number&gt;44&lt;/rec-number&gt;&lt;foreign-keys&gt;&lt;key app="EN" db-id="e9tavdzamax5rcexss8vrpvks9xs2zvzzxaz" timestamp="1681995261"&gt;44&lt;/key&gt;&lt;/foreign-keys&gt;&lt;ref-type name="Journal Article"&gt;17&lt;/ref-type&gt;&lt;contributors&gt;&lt;authors&gt;&lt;author&gt;Kim, Christine&lt;/author&gt;&lt;author&gt;Tappis, Hannah&lt;/author&gt;&lt;author&gt;McDaniel, Philip&lt;/author&gt;&lt;author&gt;Soroush, Mohammad Samim&lt;/author&gt;&lt;author&gt;Fried, Bruce&lt;/author&gt;&lt;author&gt;Weinberger, Morris&lt;/author&gt;&lt;author&gt;Trogdon, Justin G&lt;/author&gt;&lt;author&gt;Lich, Kristen Hassmiller&lt;/author&gt;&lt;author&gt;Delamater, Paul L&lt;/author&gt;&lt;/authors&gt;&lt;/contributors&gt;&lt;titles&gt;&lt;title&gt;National and subnational estimates of coverage and travel time to emergency obstetric care in Afghanistan: Modeling of spatial accessibility&lt;/title&gt;&lt;secondary-title&gt;Health &amp;amp; Place&lt;/secondary-title&gt;&lt;/titles&gt;&lt;periodical&gt;&lt;full-title&gt;Health &amp;amp; Place&lt;/full-title&gt;&lt;/periodical&gt;&lt;pages&gt;102452&lt;/pages&gt;&lt;volume&gt;66&lt;/volume&gt;&lt;dates&gt;&lt;year&gt;2020&lt;/year&gt;&lt;/dates&gt;&lt;isbn&gt;1353-8292&lt;/isbn&gt;&lt;urls&gt;&lt;/urls&gt;&lt;/record&gt;&lt;/Cite&gt;&lt;/EndNote&gt;</w:instrText>
      </w:r>
      <w:r w:rsidR="009301BC" w:rsidRPr="00BF5D84">
        <w:rPr>
          <w:rFonts w:ascii="Times New Roman" w:hAnsi="Times New Roman" w:cs="Times New Roman"/>
          <w:bCs/>
        </w:rPr>
        <w:fldChar w:fldCharType="separate"/>
      </w:r>
      <w:r w:rsidR="009301BC" w:rsidRPr="00BF5D84">
        <w:rPr>
          <w:rFonts w:ascii="Times New Roman" w:hAnsi="Times New Roman" w:cs="Times New Roman"/>
          <w:bCs/>
          <w:noProof/>
        </w:rPr>
        <w:t>(26)</w:t>
      </w:r>
      <w:r w:rsidR="009301BC" w:rsidRPr="00BF5D84">
        <w:rPr>
          <w:rFonts w:ascii="Times New Roman" w:hAnsi="Times New Roman" w:cs="Times New Roman"/>
          <w:bCs/>
        </w:rPr>
        <w:fldChar w:fldCharType="end"/>
      </w:r>
      <w:r w:rsidR="009301BC" w:rsidRPr="00BF5D84">
        <w:rPr>
          <w:rFonts w:ascii="Times New Roman" w:hAnsi="Times New Roman" w:cs="Times New Roman"/>
          <w:bCs/>
        </w:rPr>
        <w:t>.</w:t>
      </w:r>
      <w:r w:rsidR="00B814A0" w:rsidRPr="00BF5D84">
        <w:rPr>
          <w:rFonts w:ascii="Times New Roman" w:hAnsi="Times New Roman" w:cs="Times New Roman"/>
          <w:bCs/>
        </w:rPr>
        <w:t xml:space="preserve"> </w:t>
      </w:r>
      <w:r w:rsidR="0055570D" w:rsidRPr="00BF5D84">
        <w:rPr>
          <w:rFonts w:ascii="Times New Roman" w:hAnsi="Times New Roman" w:cs="Times New Roman"/>
          <w:bCs/>
        </w:rPr>
        <w:t xml:space="preserve">The study districts were selected to reflect a range of maternal health system performance, but characteristics of the study districts such as area and population density that are germane to the study question may </w:t>
      </w:r>
      <w:r w:rsidR="0000321A" w:rsidRPr="00BF5D84">
        <w:rPr>
          <w:rFonts w:ascii="Times New Roman" w:hAnsi="Times New Roman" w:cs="Times New Roman"/>
          <w:bCs/>
        </w:rPr>
        <w:t>vary</w:t>
      </w:r>
      <w:r w:rsidR="00FB43FD" w:rsidRPr="00BF5D84">
        <w:rPr>
          <w:rFonts w:ascii="Times New Roman" w:hAnsi="Times New Roman" w:cs="Times New Roman"/>
          <w:bCs/>
        </w:rPr>
        <w:t xml:space="preserve"> across each country</w:t>
      </w:r>
      <w:r w:rsidR="0000321A" w:rsidRPr="00BF5D84">
        <w:rPr>
          <w:rFonts w:ascii="Times New Roman" w:hAnsi="Times New Roman" w:cs="Times New Roman"/>
          <w:bCs/>
        </w:rPr>
        <w:t xml:space="preserve">. Thus, our results may </w:t>
      </w:r>
      <w:r w:rsidR="0055570D" w:rsidRPr="00BF5D84">
        <w:rPr>
          <w:rFonts w:ascii="Times New Roman" w:hAnsi="Times New Roman" w:cs="Times New Roman"/>
          <w:bCs/>
        </w:rPr>
        <w:t>not be generalizable.</w:t>
      </w:r>
      <w:r w:rsidR="0000321A" w:rsidRPr="00BF5D84">
        <w:rPr>
          <w:rFonts w:ascii="Times New Roman" w:hAnsi="Times New Roman" w:cs="Times New Roman"/>
          <w:bCs/>
        </w:rPr>
        <w:t xml:space="preserve">  Similarly, g</w:t>
      </w:r>
      <w:r w:rsidR="0055570D" w:rsidRPr="00BF5D84">
        <w:rPr>
          <w:rFonts w:ascii="Times New Roman" w:hAnsi="Times New Roman" w:cs="Times New Roman"/>
          <w:bCs/>
        </w:rPr>
        <w:t xml:space="preserve">eographic calculation of </w:t>
      </w:r>
      <w:r w:rsidR="00B165EC" w:rsidRPr="00BF5D84">
        <w:rPr>
          <w:rFonts w:ascii="Times New Roman" w:hAnsi="Times New Roman" w:cs="Times New Roman"/>
          <w:bCs/>
        </w:rPr>
        <w:t>two-</w:t>
      </w:r>
      <w:r w:rsidR="0055570D" w:rsidRPr="00BF5D84">
        <w:rPr>
          <w:rFonts w:ascii="Times New Roman" w:hAnsi="Times New Roman" w:cs="Times New Roman"/>
          <w:bCs/>
        </w:rPr>
        <w:t xml:space="preserve">hour travel time is limited to the population of the districts in our study </w:t>
      </w:r>
      <w:r w:rsidR="005F763A" w:rsidRPr="00BF5D84">
        <w:rPr>
          <w:rFonts w:ascii="Times New Roman" w:hAnsi="Times New Roman" w:cs="Times New Roman"/>
          <w:bCs/>
        </w:rPr>
        <w:t>sample and</w:t>
      </w:r>
      <w:r w:rsidR="0000321A" w:rsidRPr="00BF5D84">
        <w:rPr>
          <w:rFonts w:ascii="Times New Roman" w:hAnsi="Times New Roman" w:cs="Times New Roman"/>
          <w:bCs/>
        </w:rPr>
        <w:t xml:space="preserve"> </w:t>
      </w:r>
      <w:r w:rsidR="0055570D" w:rsidRPr="00BF5D84">
        <w:rPr>
          <w:rFonts w:ascii="Times New Roman" w:hAnsi="Times New Roman" w:cs="Times New Roman"/>
          <w:bCs/>
        </w:rPr>
        <w:t>does not extend beyond district boundarie</w:t>
      </w:r>
      <w:r w:rsidR="0000321A" w:rsidRPr="00BF5D84">
        <w:rPr>
          <w:rFonts w:ascii="Times New Roman" w:hAnsi="Times New Roman" w:cs="Times New Roman"/>
          <w:bCs/>
        </w:rPr>
        <w:t>s</w:t>
      </w:r>
      <w:r w:rsidR="0055570D" w:rsidRPr="00BF5D84">
        <w:rPr>
          <w:rFonts w:ascii="Times New Roman" w:hAnsi="Times New Roman" w:cs="Times New Roman"/>
          <w:bCs/>
        </w:rPr>
        <w:t>.</w:t>
      </w:r>
      <w:r w:rsidR="0000321A" w:rsidRPr="00BF5D84">
        <w:rPr>
          <w:rFonts w:ascii="Times New Roman" w:hAnsi="Times New Roman" w:cs="Times New Roman"/>
          <w:bCs/>
        </w:rPr>
        <w:t xml:space="preserve"> Thus, a proportion of the population that lies outside the district may nevertheless be within the two-hour catchment area.</w:t>
      </w:r>
      <w:r w:rsidR="009919E8" w:rsidRPr="00BF5D84">
        <w:rPr>
          <w:rFonts w:ascii="Times New Roman" w:hAnsi="Times New Roman" w:cs="Times New Roman"/>
          <w:bCs/>
        </w:rPr>
        <w:t xml:space="preserve"> </w:t>
      </w:r>
      <w:r w:rsidR="00E65A00" w:rsidRPr="00BF5D84">
        <w:rPr>
          <w:rFonts w:ascii="Times New Roman" w:hAnsi="Times New Roman" w:cs="Times New Roman"/>
          <w:bCs/>
        </w:rPr>
        <w:t xml:space="preserve">To explore how changing these parameters would affect our results, we performed a sensitivity analysis of two districts in Ghana that border each other, allowing the facilities in Sunyani, a district that has several fully functioning </w:t>
      </w:r>
      <w:proofErr w:type="spellStart"/>
      <w:r w:rsidR="00E65A00" w:rsidRPr="00BF5D84">
        <w:rPr>
          <w:rFonts w:ascii="Times New Roman" w:hAnsi="Times New Roman" w:cs="Times New Roman"/>
          <w:bCs/>
        </w:rPr>
        <w:t>EmONC</w:t>
      </w:r>
      <w:proofErr w:type="spellEnd"/>
      <w:r w:rsidR="00E65A00" w:rsidRPr="00BF5D84">
        <w:rPr>
          <w:rFonts w:ascii="Times New Roman" w:hAnsi="Times New Roman" w:cs="Times New Roman"/>
          <w:bCs/>
        </w:rPr>
        <w:t xml:space="preserve"> facilities, to serve the population of Techiman, a district without any fully or partially functional </w:t>
      </w:r>
      <w:proofErr w:type="spellStart"/>
      <w:r w:rsidR="00E65A00" w:rsidRPr="00BF5D84">
        <w:rPr>
          <w:rFonts w:ascii="Times New Roman" w:hAnsi="Times New Roman" w:cs="Times New Roman"/>
          <w:bCs/>
        </w:rPr>
        <w:t>EmONC</w:t>
      </w:r>
      <w:proofErr w:type="spellEnd"/>
      <w:r w:rsidR="00E65A00" w:rsidRPr="00BF5D84">
        <w:rPr>
          <w:rFonts w:ascii="Times New Roman" w:hAnsi="Times New Roman" w:cs="Times New Roman"/>
          <w:bCs/>
        </w:rPr>
        <w:t xml:space="preserve"> facilities. Incorporating the facilities in Sunyani increases the percent of the total population in Techiman within two-hours travel time of a partially or fully functional </w:t>
      </w:r>
      <w:proofErr w:type="spellStart"/>
      <w:r w:rsidR="00E65A00" w:rsidRPr="00BF5D84">
        <w:rPr>
          <w:rFonts w:ascii="Times New Roman" w:hAnsi="Times New Roman" w:cs="Times New Roman"/>
          <w:bCs/>
        </w:rPr>
        <w:t>EmONC</w:t>
      </w:r>
      <w:proofErr w:type="spellEnd"/>
      <w:r w:rsidR="00E65A00" w:rsidRPr="00BF5D84">
        <w:rPr>
          <w:rFonts w:ascii="Times New Roman" w:hAnsi="Times New Roman" w:cs="Times New Roman"/>
          <w:bCs/>
        </w:rPr>
        <w:t xml:space="preserve"> facility from 0.0% to 95.6</w:t>
      </w:r>
      <w:r w:rsidR="00BF44D0" w:rsidRPr="00BF5D84">
        <w:rPr>
          <w:rFonts w:ascii="Times New Roman" w:hAnsi="Times New Roman" w:cs="Times New Roman"/>
          <w:bCs/>
        </w:rPr>
        <w:t>.</w:t>
      </w:r>
      <w:r w:rsidR="00D42516" w:rsidRPr="00BF5D84">
        <w:rPr>
          <w:rFonts w:ascii="Times New Roman" w:hAnsi="Times New Roman" w:cs="Times New Roman"/>
          <w:bCs/>
        </w:rPr>
        <w:t xml:space="preserve"> </w:t>
      </w:r>
      <w:r w:rsidR="00E65A00" w:rsidRPr="00BF5D84">
        <w:rPr>
          <w:rFonts w:ascii="Times New Roman" w:hAnsi="Times New Roman" w:cs="Times New Roman"/>
          <w:bCs/>
        </w:rPr>
        <w:t>Future research on indicators should consider how to handle accessibility across subnational borders</w:t>
      </w:r>
      <w:r w:rsidR="00D42516" w:rsidRPr="00BF5D84">
        <w:rPr>
          <w:rFonts w:ascii="Times New Roman" w:hAnsi="Times New Roman" w:cs="Times New Roman"/>
          <w:bCs/>
        </w:rPr>
        <w:t>, as accessibility across such borders may vary between settings</w:t>
      </w:r>
      <w:r w:rsidR="00E65A00" w:rsidRPr="00BF5D84">
        <w:rPr>
          <w:rFonts w:ascii="Times New Roman" w:hAnsi="Times New Roman" w:cs="Times New Roman"/>
          <w:bCs/>
        </w:rPr>
        <w:t xml:space="preserve">. </w:t>
      </w:r>
      <w:r w:rsidR="007830FA" w:rsidRPr="00BF5D84">
        <w:rPr>
          <w:rFonts w:ascii="Times New Roman" w:hAnsi="Times New Roman" w:cs="Times New Roman"/>
          <w:bCs/>
        </w:rPr>
        <w:t>Finally</w:t>
      </w:r>
      <w:r w:rsidR="00E65A00" w:rsidRPr="00BF5D84">
        <w:rPr>
          <w:rFonts w:ascii="Times New Roman" w:hAnsi="Times New Roman" w:cs="Times New Roman"/>
          <w:bCs/>
        </w:rPr>
        <w:t xml:space="preserve">, </w:t>
      </w:r>
      <w:r w:rsidR="007830FA" w:rsidRPr="00BF5D84">
        <w:rPr>
          <w:rFonts w:ascii="Times New Roman" w:hAnsi="Times New Roman" w:cs="Times New Roman"/>
          <w:bCs/>
        </w:rPr>
        <w:t>we had originally intended to include both pregnancies and births in our analysis</w:t>
      </w:r>
      <w:r w:rsidR="008B5ED6" w:rsidRPr="00BF5D84">
        <w:rPr>
          <w:rFonts w:ascii="Times New Roman" w:hAnsi="Times New Roman" w:cs="Times New Roman"/>
          <w:bCs/>
        </w:rPr>
        <w:t>; however,</w:t>
      </w:r>
      <w:r w:rsidR="007830FA" w:rsidRPr="00BF5D84">
        <w:rPr>
          <w:rFonts w:ascii="Times New Roman" w:hAnsi="Times New Roman" w:cs="Times New Roman"/>
          <w:bCs/>
        </w:rPr>
        <w:t xml:space="preserve"> the differences in coverage estimates obtained using both </w:t>
      </w:r>
      <w:r w:rsidR="008B5ED6" w:rsidRPr="00BF5D84">
        <w:rPr>
          <w:rFonts w:ascii="Times New Roman" w:hAnsi="Times New Roman" w:cs="Times New Roman"/>
          <w:bCs/>
        </w:rPr>
        <w:t>denominators</w:t>
      </w:r>
      <w:r w:rsidR="007830FA" w:rsidRPr="00BF5D84">
        <w:rPr>
          <w:rFonts w:ascii="Times New Roman" w:hAnsi="Times New Roman" w:cs="Times New Roman"/>
          <w:bCs/>
        </w:rPr>
        <w:t xml:space="preserve"> were so little as to </w:t>
      </w:r>
      <w:r w:rsidR="007B04C8" w:rsidRPr="00BF5D84">
        <w:rPr>
          <w:rFonts w:ascii="Times New Roman" w:hAnsi="Times New Roman" w:cs="Times New Roman"/>
          <w:bCs/>
        </w:rPr>
        <w:t>not be meaningful</w:t>
      </w:r>
      <w:r w:rsidR="009919E8" w:rsidRPr="00BF5D84">
        <w:rPr>
          <w:rFonts w:ascii="Times New Roman" w:hAnsi="Times New Roman" w:cs="Times New Roman"/>
          <w:bCs/>
        </w:rPr>
        <w:t>.</w:t>
      </w:r>
      <w:r w:rsidR="0075261E" w:rsidRPr="00BF5D84">
        <w:rPr>
          <w:rFonts w:ascii="Times New Roman" w:hAnsi="Times New Roman" w:cs="Times New Roman"/>
          <w:bCs/>
        </w:rPr>
        <w:t xml:space="preserve"> </w:t>
      </w:r>
      <w:r w:rsidR="009919E8" w:rsidRPr="00BF5D84">
        <w:rPr>
          <w:rFonts w:ascii="Times New Roman" w:hAnsi="Times New Roman" w:cs="Times New Roman"/>
          <w:bCs/>
        </w:rPr>
        <w:t xml:space="preserve">As a result, we only present data on births. </w:t>
      </w:r>
    </w:p>
    <w:p w14:paraId="261AEB42" w14:textId="1EE5F2FC" w:rsidR="00721778" w:rsidRPr="00BF5D84" w:rsidRDefault="00721778" w:rsidP="00117B44">
      <w:pPr>
        <w:spacing w:after="0" w:line="240" w:lineRule="auto"/>
        <w:contextualSpacing/>
        <w:rPr>
          <w:rFonts w:ascii="Times New Roman" w:hAnsi="Times New Roman" w:cs="Times New Roman"/>
          <w:bCs/>
        </w:rPr>
      </w:pPr>
    </w:p>
    <w:p w14:paraId="76A75F12" w14:textId="7F759C01" w:rsidR="00721778" w:rsidRPr="00BF5D84" w:rsidRDefault="00721778" w:rsidP="00364C21">
      <w:pPr>
        <w:spacing w:after="0" w:line="480" w:lineRule="auto"/>
        <w:contextualSpacing/>
        <w:rPr>
          <w:rFonts w:ascii="Times New Roman" w:hAnsi="Times New Roman" w:cs="Times New Roman"/>
          <w:bCs/>
        </w:rPr>
      </w:pPr>
      <w:r w:rsidRPr="00BF5D84">
        <w:rPr>
          <w:rFonts w:ascii="Times New Roman" w:hAnsi="Times New Roman" w:cs="Times New Roman"/>
          <w:bCs/>
        </w:rPr>
        <w:lastRenderedPageBreak/>
        <w:t xml:space="preserve">Future research should </w:t>
      </w:r>
      <w:r w:rsidRPr="00BF5D84">
        <w:rPr>
          <w:rFonts w:ascii="Times New Roman" w:hAnsi="Times New Roman" w:cs="Times New Roman"/>
        </w:rPr>
        <w:t xml:space="preserve">the explore the most effective array of evidence-based interventions based on epidemiology of risk that should constitute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signal functions</w:t>
      </w:r>
      <w:r w:rsidR="00FD11AE" w:rsidRPr="00BF5D84">
        <w:rPr>
          <w:rFonts w:ascii="Times New Roman" w:hAnsi="Times New Roman" w:cs="Times New Roman"/>
        </w:rPr>
        <w:t>.  More evidence is also needed to</w:t>
      </w:r>
      <w:r w:rsidRPr="00BF5D84">
        <w:rPr>
          <w:rFonts w:ascii="Times New Roman" w:hAnsi="Times New Roman" w:cs="Times New Roman"/>
        </w:rPr>
        <w:t xml:space="preserve"> explore the optimal distribution of facilities </w:t>
      </w:r>
      <w:r w:rsidR="00FD11AE" w:rsidRPr="00BF5D84">
        <w:rPr>
          <w:rFonts w:ascii="Times New Roman" w:hAnsi="Times New Roman" w:cs="Times New Roman"/>
        </w:rPr>
        <w:t xml:space="preserve">and organization of care services to </w:t>
      </w:r>
      <w:r w:rsidRPr="00BF5D84">
        <w:rPr>
          <w:rFonts w:ascii="Times New Roman" w:hAnsi="Times New Roman" w:cs="Times New Roman"/>
        </w:rPr>
        <w:t>provid</w:t>
      </w:r>
      <w:r w:rsidR="00FD11AE" w:rsidRPr="00BF5D84">
        <w:rPr>
          <w:rFonts w:ascii="Times New Roman" w:hAnsi="Times New Roman" w:cs="Times New Roman"/>
        </w:rPr>
        <w:t>e</w:t>
      </w:r>
      <w:r w:rsidRPr="00BF5D84">
        <w:rPr>
          <w:rFonts w:ascii="Times New Roman" w:hAnsi="Times New Roman" w:cs="Times New Roman"/>
        </w:rPr>
        <w:t xml:space="preserve"> </w:t>
      </w:r>
      <w:r w:rsidR="00FD11AE" w:rsidRPr="00BF5D84">
        <w:rPr>
          <w:rFonts w:ascii="Times New Roman" w:hAnsi="Times New Roman" w:cs="Times New Roman"/>
        </w:rPr>
        <w:t xml:space="preserve">both effective routine care for physiologic pregnancy and childbirth and emergency care for complications to address all causes of maternal mortality, reproductive and maternal morbidity, and related disabilities, a key theme for </w:t>
      </w:r>
      <w:r w:rsidR="00125568" w:rsidRPr="00BF5D84">
        <w:rPr>
          <w:rFonts w:ascii="Times New Roman" w:hAnsi="Times New Roman" w:cs="Times New Roman"/>
        </w:rPr>
        <w:t>ending preventable maternal mortality</w:t>
      </w:r>
      <w:r w:rsidR="00FD11AE" w:rsidRPr="00BF5D84">
        <w:rPr>
          <w:rFonts w:ascii="Times New Roman" w:hAnsi="Times New Roman" w:cs="Times New Roman"/>
        </w:rPr>
        <w:t>.</w:t>
      </w:r>
    </w:p>
    <w:p w14:paraId="064D2597" w14:textId="77777777" w:rsidR="007D40D2" w:rsidRPr="00BF5D84" w:rsidRDefault="007D40D2" w:rsidP="00117B44">
      <w:pPr>
        <w:spacing w:after="0" w:line="240" w:lineRule="auto"/>
        <w:contextualSpacing/>
        <w:rPr>
          <w:rFonts w:ascii="Times New Roman" w:hAnsi="Times New Roman" w:cs="Times New Roman"/>
        </w:rPr>
      </w:pPr>
    </w:p>
    <w:p w14:paraId="58A7C062" w14:textId="1D87613B" w:rsidR="007D40D2" w:rsidRPr="00BF5D84" w:rsidRDefault="007D40D2" w:rsidP="00364C21">
      <w:pPr>
        <w:pStyle w:val="Heading1"/>
        <w:rPr>
          <w:rFonts w:cs="Times New Roman"/>
        </w:rPr>
      </w:pPr>
      <w:r w:rsidRPr="00BF5D84">
        <w:rPr>
          <w:rFonts w:cs="Times New Roman"/>
        </w:rPr>
        <w:t>Conclusions</w:t>
      </w:r>
    </w:p>
    <w:p w14:paraId="6DA9E069" w14:textId="77777777" w:rsidR="00364C21" w:rsidRPr="00BF5D84" w:rsidRDefault="00364C21" w:rsidP="00364C21">
      <w:pPr>
        <w:rPr>
          <w:rFonts w:ascii="Times New Roman" w:hAnsi="Times New Roman" w:cs="Times New Roman"/>
        </w:rPr>
      </w:pPr>
    </w:p>
    <w:p w14:paraId="70848201" w14:textId="4F3F7069" w:rsidR="00E44706" w:rsidRDefault="00893DCB" w:rsidP="00364C21">
      <w:pPr>
        <w:spacing w:after="0" w:line="480" w:lineRule="auto"/>
        <w:contextualSpacing/>
        <w:rPr>
          <w:rFonts w:ascii="Times New Roman" w:hAnsi="Times New Roman" w:cs="Times New Roman"/>
        </w:rPr>
      </w:pPr>
      <w:r w:rsidRPr="00BF5D84">
        <w:rPr>
          <w:rFonts w:ascii="Times New Roman" w:hAnsi="Times New Roman" w:cs="Times New Roman"/>
        </w:rPr>
        <w:t>Our study h</w:t>
      </w:r>
      <w:r w:rsidR="0012761F" w:rsidRPr="00BF5D84">
        <w:rPr>
          <w:rFonts w:ascii="Times New Roman" w:hAnsi="Times New Roman" w:cs="Times New Roman"/>
        </w:rPr>
        <w:t>ighlight</w:t>
      </w:r>
      <w:r w:rsidRPr="00BF5D84">
        <w:rPr>
          <w:rFonts w:ascii="Times New Roman" w:hAnsi="Times New Roman" w:cs="Times New Roman"/>
        </w:rPr>
        <w:t>s</w:t>
      </w:r>
      <w:r w:rsidR="0012761F" w:rsidRPr="00BF5D84">
        <w:rPr>
          <w:rFonts w:ascii="Times New Roman" w:hAnsi="Times New Roman" w:cs="Times New Roman"/>
        </w:rPr>
        <w:t xml:space="preserve"> </w:t>
      </w:r>
      <w:r w:rsidRPr="00BF5D84">
        <w:rPr>
          <w:rFonts w:ascii="Times New Roman" w:hAnsi="Times New Roman" w:cs="Times New Roman"/>
        </w:rPr>
        <w:t>significant</w:t>
      </w:r>
      <w:r w:rsidR="0012761F" w:rsidRPr="00BF5D84">
        <w:rPr>
          <w:rFonts w:ascii="Times New Roman" w:hAnsi="Times New Roman" w:cs="Times New Roman"/>
        </w:rPr>
        <w:t xml:space="preserve"> differences </w:t>
      </w:r>
      <w:r w:rsidRPr="00BF5D84">
        <w:rPr>
          <w:rFonts w:ascii="Times New Roman" w:hAnsi="Times New Roman" w:cs="Times New Roman"/>
        </w:rPr>
        <w:t>in the value of estimates of sufficien</w:t>
      </w:r>
      <w:r w:rsidR="00495A86" w:rsidRPr="00BF5D84">
        <w:rPr>
          <w:rFonts w:ascii="Times New Roman" w:hAnsi="Times New Roman" w:cs="Times New Roman"/>
        </w:rPr>
        <w:t>t</w:t>
      </w:r>
      <w:r w:rsidRPr="00BF5D84">
        <w:rPr>
          <w:rFonts w:ascii="Times New Roman" w:hAnsi="Times New Roman" w:cs="Times New Roman"/>
        </w:rPr>
        <w:t xml:space="preserve"> </w:t>
      </w:r>
      <w:proofErr w:type="spellStart"/>
      <w:r w:rsidRPr="00BF5D84">
        <w:rPr>
          <w:rFonts w:ascii="Times New Roman" w:hAnsi="Times New Roman" w:cs="Times New Roman"/>
        </w:rPr>
        <w:t>EmONC</w:t>
      </w:r>
      <w:proofErr w:type="spellEnd"/>
      <w:r w:rsidRPr="00BF5D84">
        <w:rPr>
          <w:rFonts w:ascii="Times New Roman" w:hAnsi="Times New Roman" w:cs="Times New Roman"/>
        </w:rPr>
        <w:t xml:space="preserve"> coverage derived from country data depending on the</w:t>
      </w:r>
      <w:r w:rsidR="0012761F" w:rsidRPr="00BF5D84">
        <w:rPr>
          <w:rFonts w:ascii="Times New Roman" w:hAnsi="Times New Roman" w:cs="Times New Roman"/>
        </w:rPr>
        <w:t xml:space="preserve"> definition of the indicator</w:t>
      </w:r>
      <w:r w:rsidR="00495A86" w:rsidRPr="00BF5D84">
        <w:rPr>
          <w:rFonts w:ascii="Times New Roman" w:hAnsi="Times New Roman" w:cs="Times New Roman"/>
        </w:rPr>
        <w:t xml:space="preserve"> and measurement approach</w:t>
      </w:r>
      <w:r w:rsidR="0012761F" w:rsidRPr="00BF5D84">
        <w:rPr>
          <w:rFonts w:ascii="Times New Roman" w:hAnsi="Times New Roman" w:cs="Times New Roman"/>
        </w:rPr>
        <w:t xml:space="preserve"> </w:t>
      </w:r>
      <w:r w:rsidRPr="00BF5D84">
        <w:rPr>
          <w:rFonts w:ascii="Times New Roman" w:hAnsi="Times New Roman" w:cs="Times New Roman"/>
        </w:rPr>
        <w:t xml:space="preserve">used.  </w:t>
      </w:r>
      <w:r w:rsidR="00495A86" w:rsidRPr="00BF5D84">
        <w:rPr>
          <w:rFonts w:ascii="Times New Roman" w:hAnsi="Times New Roman" w:cs="Times New Roman"/>
        </w:rPr>
        <w:t>The optimal definition and cal</w:t>
      </w:r>
      <w:r w:rsidR="00E44706" w:rsidRPr="00BF5D84">
        <w:rPr>
          <w:rFonts w:ascii="Times New Roman" w:hAnsi="Times New Roman" w:cs="Times New Roman"/>
        </w:rPr>
        <w:t>culation of a core measure to capture this construct is subject to uncertainty</w:t>
      </w:r>
      <w:r w:rsidR="00125568" w:rsidRPr="00BF5D84">
        <w:rPr>
          <w:rFonts w:ascii="Times New Roman" w:hAnsi="Times New Roman" w:cs="Times New Roman"/>
        </w:rPr>
        <w:t xml:space="preserve"> and th</w:t>
      </w:r>
      <w:r w:rsidR="00E44706" w:rsidRPr="00BF5D84">
        <w:rPr>
          <w:rFonts w:ascii="Times New Roman" w:hAnsi="Times New Roman" w:cs="Times New Roman"/>
        </w:rPr>
        <w:t>e global reference standard indicators are currently under revision.  Our study applies primary data to generate evidence that can help inform the debate.  T</w:t>
      </w:r>
      <w:r w:rsidR="00125568" w:rsidRPr="00BF5D84">
        <w:rPr>
          <w:rFonts w:ascii="Times New Roman" w:hAnsi="Times New Roman" w:cs="Times New Roman"/>
        </w:rPr>
        <w:t xml:space="preserve">o provide a valid measure of effective coverage of </w:t>
      </w:r>
      <w:proofErr w:type="spellStart"/>
      <w:r w:rsidR="00125568" w:rsidRPr="00BF5D84">
        <w:rPr>
          <w:rFonts w:ascii="Times New Roman" w:hAnsi="Times New Roman" w:cs="Times New Roman"/>
        </w:rPr>
        <w:t>EmONC</w:t>
      </w:r>
      <w:proofErr w:type="spellEnd"/>
      <w:r w:rsidR="00125568" w:rsidRPr="00BF5D84">
        <w:rPr>
          <w:rFonts w:ascii="Times New Roman" w:hAnsi="Times New Roman" w:cs="Times New Roman"/>
        </w:rPr>
        <w:t xml:space="preserve">, </w:t>
      </w:r>
      <w:r w:rsidR="00FB43FD" w:rsidRPr="00BF5D84">
        <w:rPr>
          <w:rFonts w:ascii="Times New Roman" w:hAnsi="Times New Roman" w:cs="Times New Roman"/>
        </w:rPr>
        <w:t xml:space="preserve">future indicators, such as those included in global guidelines emitted by WHO, </w:t>
      </w:r>
      <w:r w:rsidR="00721778" w:rsidRPr="00BF5D84">
        <w:rPr>
          <w:rFonts w:ascii="Times New Roman" w:hAnsi="Times New Roman" w:cs="Times New Roman"/>
        </w:rPr>
        <w:t xml:space="preserve">should </w:t>
      </w:r>
      <w:r w:rsidR="00FB43FD" w:rsidRPr="00BF5D84">
        <w:rPr>
          <w:rFonts w:ascii="Times New Roman" w:hAnsi="Times New Roman" w:cs="Times New Roman"/>
        </w:rPr>
        <w:t xml:space="preserve"> go </w:t>
      </w:r>
      <w:r w:rsidR="00E44706" w:rsidRPr="00BF5D84">
        <w:rPr>
          <w:rFonts w:ascii="Times New Roman" w:hAnsi="Times New Roman" w:cs="Times New Roman"/>
        </w:rPr>
        <w:t xml:space="preserve">beyond the most narrow definition of availability of emergency facilities to include dimensions of </w:t>
      </w:r>
      <w:r w:rsidR="00721778" w:rsidRPr="00BF5D84">
        <w:rPr>
          <w:rFonts w:ascii="Times New Roman" w:hAnsi="Times New Roman" w:cs="Times New Roman"/>
        </w:rPr>
        <w:t xml:space="preserve">AAAQ, including evidence of </w:t>
      </w:r>
      <w:r w:rsidR="00125568" w:rsidRPr="00BF5D84">
        <w:rPr>
          <w:rFonts w:ascii="Times New Roman" w:hAnsi="Times New Roman" w:cs="Times New Roman"/>
        </w:rPr>
        <w:t xml:space="preserve">regular </w:t>
      </w:r>
      <w:r w:rsidR="00721778" w:rsidRPr="00BF5D84">
        <w:rPr>
          <w:rFonts w:ascii="Times New Roman" w:hAnsi="Times New Roman" w:cs="Times New Roman"/>
        </w:rPr>
        <w:t xml:space="preserve">performance of </w:t>
      </w:r>
      <w:r w:rsidR="00125568" w:rsidRPr="00BF5D84">
        <w:rPr>
          <w:rFonts w:ascii="Times New Roman" w:hAnsi="Times New Roman" w:cs="Times New Roman"/>
        </w:rPr>
        <w:t xml:space="preserve">emergency </w:t>
      </w:r>
      <w:r w:rsidR="00721778" w:rsidRPr="00BF5D84">
        <w:rPr>
          <w:rFonts w:ascii="Times New Roman" w:hAnsi="Times New Roman" w:cs="Times New Roman"/>
        </w:rPr>
        <w:t>signal functions, facility readiness</w:t>
      </w:r>
      <w:r w:rsidR="00125568" w:rsidRPr="00BF5D84">
        <w:rPr>
          <w:rFonts w:ascii="Times New Roman" w:hAnsi="Times New Roman" w:cs="Times New Roman"/>
        </w:rPr>
        <w:t xml:space="preserve"> to do so reliably and effectively</w:t>
      </w:r>
      <w:r w:rsidR="00721778" w:rsidRPr="00BF5D84">
        <w:rPr>
          <w:rFonts w:ascii="Times New Roman" w:hAnsi="Times New Roman" w:cs="Times New Roman"/>
        </w:rPr>
        <w:t xml:space="preserve">, and </w:t>
      </w:r>
      <w:r w:rsidR="00125568" w:rsidRPr="00BF5D84">
        <w:rPr>
          <w:rFonts w:ascii="Times New Roman" w:hAnsi="Times New Roman" w:cs="Times New Roman"/>
        </w:rPr>
        <w:t xml:space="preserve">appropriate </w:t>
      </w:r>
      <w:r w:rsidR="00721778" w:rsidRPr="00BF5D84">
        <w:rPr>
          <w:rFonts w:ascii="Times New Roman" w:hAnsi="Times New Roman" w:cs="Times New Roman"/>
        </w:rPr>
        <w:t xml:space="preserve">geographic </w:t>
      </w:r>
      <w:r w:rsidR="00125568" w:rsidRPr="00BF5D84">
        <w:rPr>
          <w:rFonts w:ascii="Times New Roman" w:hAnsi="Times New Roman" w:cs="Times New Roman"/>
        </w:rPr>
        <w:t xml:space="preserve">distribution for </w:t>
      </w:r>
      <w:r w:rsidR="00721778" w:rsidRPr="00BF5D84">
        <w:rPr>
          <w:rFonts w:ascii="Times New Roman" w:hAnsi="Times New Roman" w:cs="Times New Roman"/>
        </w:rPr>
        <w:t>accessibility</w:t>
      </w:r>
      <w:r w:rsidR="00125568" w:rsidRPr="00BF5D84">
        <w:rPr>
          <w:rFonts w:ascii="Times New Roman" w:hAnsi="Times New Roman" w:cs="Times New Roman"/>
        </w:rPr>
        <w:t xml:space="preserve"> to functional facilities by the </w:t>
      </w:r>
      <w:r w:rsidR="00AA214E" w:rsidRPr="00BF5D84">
        <w:rPr>
          <w:rFonts w:ascii="Times New Roman" w:hAnsi="Times New Roman" w:cs="Times New Roman"/>
        </w:rPr>
        <w:t xml:space="preserve">best representation of the </w:t>
      </w:r>
      <w:r w:rsidR="00125568" w:rsidRPr="00BF5D84">
        <w:rPr>
          <w:rFonts w:ascii="Times New Roman" w:hAnsi="Times New Roman" w:cs="Times New Roman"/>
        </w:rPr>
        <w:t xml:space="preserve">population in need. </w:t>
      </w:r>
    </w:p>
    <w:p w14:paraId="07BF83CB" w14:textId="77777777" w:rsidR="001C3B3F" w:rsidRPr="00BF5D84" w:rsidRDefault="001C3B3F" w:rsidP="00364C21">
      <w:pPr>
        <w:spacing w:after="0" w:line="480" w:lineRule="auto"/>
        <w:contextualSpacing/>
        <w:rPr>
          <w:rFonts w:ascii="Times New Roman" w:hAnsi="Times New Roman" w:cs="Times New Roman"/>
        </w:rPr>
      </w:pPr>
    </w:p>
    <w:p w14:paraId="7A9DBCAA" w14:textId="6366B103" w:rsidR="00EA75E7" w:rsidRDefault="003E2ECA" w:rsidP="003E2ECA">
      <w:pPr>
        <w:spacing w:after="0" w:line="480" w:lineRule="auto"/>
        <w:contextualSpacing/>
        <w:rPr>
          <w:rFonts w:ascii="Times New Roman" w:hAnsi="Times New Roman" w:cs="Times New Roman"/>
          <w:sz w:val="36"/>
          <w:szCs w:val="36"/>
        </w:rPr>
      </w:pPr>
      <w:r w:rsidRPr="00224B11">
        <w:rPr>
          <w:rFonts w:ascii="Times New Roman" w:hAnsi="Times New Roman" w:cs="Times New Roman"/>
          <w:sz w:val="36"/>
          <w:szCs w:val="36"/>
        </w:rPr>
        <w:t>Acknowledgements</w:t>
      </w:r>
    </w:p>
    <w:p w14:paraId="75A1BE31" w14:textId="590A528A" w:rsidR="001C3B3F" w:rsidRDefault="001C3B3F" w:rsidP="003E2ECA">
      <w:pPr>
        <w:spacing w:after="0" w:line="480" w:lineRule="auto"/>
        <w:contextualSpacing/>
        <w:rPr>
          <w:rFonts w:ascii="Times New Roman" w:hAnsi="Times New Roman" w:cs="Times New Roman"/>
          <w:sz w:val="36"/>
          <w:szCs w:val="36"/>
        </w:rPr>
      </w:pPr>
    </w:p>
    <w:p w14:paraId="260E8F21" w14:textId="77777777" w:rsidR="001C3B3F" w:rsidRPr="00443333" w:rsidRDefault="001C3B3F" w:rsidP="001C3B3F">
      <w:pPr>
        <w:spacing w:line="480" w:lineRule="auto"/>
        <w:rPr>
          <w:rFonts w:ascii="Times New Roman" w:hAnsi="Times New Roman" w:cs="Times New Roman"/>
          <w:bCs/>
          <w:sz w:val="24"/>
          <w:szCs w:val="24"/>
        </w:rPr>
      </w:pPr>
      <w:r w:rsidRPr="00443333">
        <w:rPr>
          <w:rFonts w:ascii="Times New Roman" w:hAnsi="Times New Roman" w:cs="Times New Roman"/>
          <w:bCs/>
          <w:sz w:val="24"/>
          <w:szCs w:val="24"/>
        </w:rPr>
        <w:t>The authors would like to thank the following people, without whose efforts the publication of this manuscript would not have been possible:</w:t>
      </w:r>
    </w:p>
    <w:p w14:paraId="1795BE88" w14:textId="77777777" w:rsidR="001C3B3F" w:rsidRDefault="001C3B3F" w:rsidP="001C3B3F">
      <w:pPr>
        <w:spacing w:line="480" w:lineRule="auto"/>
        <w:rPr>
          <w:rFonts w:ascii="Times New Roman" w:hAnsi="Times New Roman" w:cs="Times New Roman"/>
          <w:bCs/>
          <w:sz w:val="24"/>
          <w:szCs w:val="24"/>
        </w:rPr>
      </w:pPr>
      <w:r w:rsidRPr="00443333">
        <w:rPr>
          <w:rFonts w:ascii="Times New Roman" w:hAnsi="Times New Roman" w:cs="Times New Roman"/>
          <w:bCs/>
          <w:sz w:val="24"/>
          <w:szCs w:val="24"/>
        </w:rPr>
        <w:lastRenderedPageBreak/>
        <w:t xml:space="preserve">In Argentina, we gratefully acknowledge the support of the National Directorate of Maternal, Child and Adolescent Health and the Directorate of Sexual and Reproductive Health of the Ministry of Health of the Nation. We commend the </w:t>
      </w:r>
      <w:r>
        <w:rPr>
          <w:rFonts w:ascii="Times New Roman" w:hAnsi="Times New Roman" w:cs="Times New Roman"/>
          <w:bCs/>
          <w:sz w:val="24"/>
          <w:szCs w:val="24"/>
        </w:rPr>
        <w:t>commitment</w:t>
      </w:r>
      <w:r w:rsidRPr="00443333">
        <w:rPr>
          <w:rFonts w:ascii="Times New Roman" w:hAnsi="Times New Roman" w:cs="Times New Roman"/>
          <w:bCs/>
          <w:sz w:val="24"/>
          <w:szCs w:val="24"/>
        </w:rPr>
        <w:t xml:space="preserve"> and dedication of the provincial team</w:t>
      </w:r>
      <w:r>
        <w:rPr>
          <w:rFonts w:ascii="Times New Roman" w:hAnsi="Times New Roman" w:cs="Times New Roman"/>
          <w:bCs/>
          <w:sz w:val="24"/>
          <w:szCs w:val="24"/>
        </w:rPr>
        <w:t>s, and the following</w:t>
      </w:r>
      <w:r w:rsidRPr="00443333">
        <w:rPr>
          <w:rFonts w:ascii="Times New Roman" w:hAnsi="Times New Roman" w:cs="Times New Roman"/>
          <w:bCs/>
          <w:sz w:val="24"/>
          <w:szCs w:val="24"/>
        </w:rPr>
        <w:t xml:space="preserve"> members of the Maternal and Child Health Programs of the Provincial Ministries of Health: Dr. Adriana </w:t>
      </w:r>
      <w:proofErr w:type="spellStart"/>
      <w:r w:rsidRPr="00443333">
        <w:rPr>
          <w:rFonts w:ascii="Times New Roman" w:hAnsi="Times New Roman" w:cs="Times New Roman"/>
          <w:bCs/>
          <w:sz w:val="24"/>
          <w:szCs w:val="24"/>
        </w:rPr>
        <w:t>Martirena</w:t>
      </w:r>
      <w:proofErr w:type="spellEnd"/>
      <w:r w:rsidRPr="00443333">
        <w:rPr>
          <w:rFonts w:ascii="Times New Roman" w:hAnsi="Times New Roman" w:cs="Times New Roman"/>
          <w:bCs/>
          <w:sz w:val="24"/>
          <w:szCs w:val="24"/>
        </w:rPr>
        <w:t xml:space="preserve">, Dr. Daniel </w:t>
      </w:r>
      <w:proofErr w:type="spellStart"/>
      <w:r w:rsidRPr="00443333">
        <w:rPr>
          <w:rFonts w:ascii="Times New Roman" w:hAnsi="Times New Roman" w:cs="Times New Roman"/>
          <w:bCs/>
          <w:sz w:val="24"/>
          <w:szCs w:val="24"/>
        </w:rPr>
        <w:t>Nowacky</w:t>
      </w:r>
      <w:proofErr w:type="spellEnd"/>
      <w:r w:rsidRPr="00443333">
        <w:rPr>
          <w:rFonts w:ascii="Times New Roman" w:hAnsi="Times New Roman" w:cs="Times New Roman"/>
          <w:bCs/>
          <w:sz w:val="24"/>
          <w:szCs w:val="24"/>
        </w:rPr>
        <w:t xml:space="preserve">, Dr. Adriana </w:t>
      </w:r>
      <w:proofErr w:type="spellStart"/>
      <w:r w:rsidRPr="00443333">
        <w:rPr>
          <w:rFonts w:ascii="Times New Roman" w:hAnsi="Times New Roman" w:cs="Times New Roman"/>
          <w:bCs/>
          <w:sz w:val="24"/>
          <w:szCs w:val="24"/>
        </w:rPr>
        <w:t>Allones</w:t>
      </w:r>
      <w:proofErr w:type="spellEnd"/>
      <w:r w:rsidRPr="00443333">
        <w:rPr>
          <w:rFonts w:ascii="Times New Roman" w:hAnsi="Times New Roman" w:cs="Times New Roman"/>
          <w:bCs/>
          <w:sz w:val="24"/>
          <w:szCs w:val="24"/>
        </w:rPr>
        <w:t xml:space="preserve">, Marta Ferrary, Dr. Claudia Castro, Ana </w:t>
      </w:r>
      <w:proofErr w:type="spellStart"/>
      <w:r w:rsidRPr="00443333">
        <w:rPr>
          <w:rFonts w:ascii="Times New Roman" w:hAnsi="Times New Roman" w:cs="Times New Roman"/>
          <w:bCs/>
          <w:sz w:val="24"/>
          <w:szCs w:val="24"/>
        </w:rPr>
        <w:t>Seimande</w:t>
      </w:r>
      <w:proofErr w:type="spellEnd"/>
      <w:r w:rsidRPr="00443333">
        <w:rPr>
          <w:rFonts w:ascii="Times New Roman" w:hAnsi="Times New Roman" w:cs="Times New Roman"/>
          <w:bCs/>
          <w:sz w:val="24"/>
          <w:szCs w:val="24"/>
        </w:rPr>
        <w:t xml:space="preserve">, Antonio </w:t>
      </w:r>
      <w:proofErr w:type="spellStart"/>
      <w:r w:rsidRPr="00443333">
        <w:rPr>
          <w:rFonts w:ascii="Times New Roman" w:hAnsi="Times New Roman" w:cs="Times New Roman"/>
          <w:bCs/>
          <w:sz w:val="24"/>
          <w:szCs w:val="24"/>
        </w:rPr>
        <w:t>Tabarcachi</w:t>
      </w:r>
      <w:proofErr w:type="spellEnd"/>
      <w:r w:rsidRPr="00443333">
        <w:rPr>
          <w:rFonts w:ascii="Times New Roman" w:hAnsi="Times New Roman" w:cs="Times New Roman"/>
          <w:bCs/>
          <w:sz w:val="24"/>
          <w:szCs w:val="24"/>
        </w:rPr>
        <w:t xml:space="preserve">, Noelia Coria, </w:t>
      </w:r>
      <w:proofErr w:type="spellStart"/>
      <w:r w:rsidRPr="00443333">
        <w:rPr>
          <w:rFonts w:ascii="Times New Roman" w:hAnsi="Times New Roman" w:cs="Times New Roman"/>
          <w:bCs/>
          <w:sz w:val="24"/>
          <w:szCs w:val="24"/>
        </w:rPr>
        <w:t>Cintia</w:t>
      </w:r>
      <w:proofErr w:type="spellEnd"/>
      <w:r w:rsidRPr="00443333">
        <w:rPr>
          <w:rFonts w:ascii="Times New Roman" w:hAnsi="Times New Roman" w:cs="Times New Roman"/>
          <w:bCs/>
          <w:sz w:val="24"/>
          <w:szCs w:val="24"/>
        </w:rPr>
        <w:t xml:space="preserve"> Jacobi, Laura Soto, Dr. Mara Bazán, Dr. Susana </w:t>
      </w:r>
      <w:proofErr w:type="spellStart"/>
      <w:r w:rsidRPr="00443333">
        <w:rPr>
          <w:rFonts w:ascii="Times New Roman" w:hAnsi="Times New Roman" w:cs="Times New Roman"/>
          <w:bCs/>
          <w:sz w:val="24"/>
          <w:szCs w:val="24"/>
        </w:rPr>
        <w:t>Velazco</w:t>
      </w:r>
      <w:proofErr w:type="spellEnd"/>
      <w:r w:rsidRPr="00443333">
        <w:rPr>
          <w:rFonts w:ascii="Times New Roman" w:hAnsi="Times New Roman" w:cs="Times New Roman"/>
          <w:bCs/>
          <w:sz w:val="24"/>
          <w:szCs w:val="24"/>
        </w:rPr>
        <w:t xml:space="preserve">, Dr. Patricia Leal, and Marcela Tapia. Finally, we would like to express our deepest gratitude to </w:t>
      </w:r>
      <w:proofErr w:type="gramStart"/>
      <w:r w:rsidRPr="00443333">
        <w:rPr>
          <w:rFonts w:ascii="Times New Roman" w:hAnsi="Times New Roman" w:cs="Times New Roman"/>
          <w:bCs/>
          <w:sz w:val="24"/>
          <w:szCs w:val="24"/>
        </w:rPr>
        <w:t>all of</w:t>
      </w:r>
      <w:proofErr w:type="gramEnd"/>
      <w:r w:rsidRPr="00443333">
        <w:rPr>
          <w:rFonts w:ascii="Times New Roman" w:hAnsi="Times New Roman" w:cs="Times New Roman"/>
          <w:bCs/>
          <w:sz w:val="24"/>
          <w:szCs w:val="24"/>
        </w:rPr>
        <w:t xml:space="preserve"> the health workers who participated in the study as data collectors, working through the height of the COVID-19 pandemic in Argentina.</w:t>
      </w:r>
    </w:p>
    <w:p w14:paraId="66BB1D34" w14:textId="77777777" w:rsidR="001C3B3F" w:rsidRDefault="001C3B3F" w:rsidP="001C3B3F">
      <w:pPr>
        <w:spacing w:line="480" w:lineRule="auto"/>
        <w:rPr>
          <w:rFonts w:ascii="Times New Roman" w:hAnsi="Times New Roman" w:cs="Times New Roman"/>
          <w:bCs/>
          <w:sz w:val="24"/>
          <w:szCs w:val="24"/>
        </w:rPr>
      </w:pPr>
      <w:r>
        <w:rPr>
          <w:rFonts w:ascii="Times New Roman" w:hAnsi="Times New Roman" w:cs="Times New Roman"/>
          <w:bCs/>
          <w:sz w:val="24"/>
          <w:szCs w:val="24"/>
        </w:rPr>
        <w:t>In Ghana, we gratefully acknowledge the support of t</w:t>
      </w:r>
      <w:r w:rsidRPr="009325B5">
        <w:rPr>
          <w:rFonts w:ascii="Times New Roman" w:hAnsi="Times New Roman" w:cs="Times New Roman"/>
          <w:bCs/>
          <w:sz w:val="24"/>
          <w:szCs w:val="24"/>
        </w:rPr>
        <w:t>he Ghana Health Service Family Health Division, The Director General – Ghana Health Service – Dr. Patrick Kuma-Aboagye</w:t>
      </w:r>
      <w:r>
        <w:rPr>
          <w:rFonts w:ascii="Times New Roman" w:hAnsi="Times New Roman" w:cs="Times New Roman"/>
          <w:bCs/>
          <w:sz w:val="24"/>
          <w:szCs w:val="24"/>
        </w:rPr>
        <w:t xml:space="preserve">; </w:t>
      </w:r>
      <w:r w:rsidRPr="009325B5">
        <w:rPr>
          <w:rFonts w:ascii="Times New Roman" w:hAnsi="Times New Roman" w:cs="Times New Roman"/>
          <w:bCs/>
          <w:sz w:val="24"/>
          <w:szCs w:val="24"/>
        </w:rPr>
        <w:t xml:space="preserve">Dr. Ernest Konadu Asiedu, Ms. Roberta Asiedu, Dr. </w:t>
      </w:r>
      <w:proofErr w:type="spellStart"/>
      <w:r w:rsidRPr="009325B5">
        <w:rPr>
          <w:rFonts w:ascii="Times New Roman" w:hAnsi="Times New Roman" w:cs="Times New Roman"/>
          <w:bCs/>
          <w:sz w:val="24"/>
          <w:szCs w:val="24"/>
        </w:rPr>
        <w:t>Margretta</w:t>
      </w:r>
      <w:proofErr w:type="spellEnd"/>
      <w:r w:rsidRPr="009325B5">
        <w:rPr>
          <w:rFonts w:ascii="Times New Roman" w:hAnsi="Times New Roman" w:cs="Times New Roman"/>
          <w:bCs/>
          <w:sz w:val="24"/>
          <w:szCs w:val="24"/>
        </w:rPr>
        <w:t xml:space="preserve"> Chandi and Ms. Catherine </w:t>
      </w:r>
      <w:proofErr w:type="spellStart"/>
      <w:r w:rsidRPr="009325B5">
        <w:rPr>
          <w:rFonts w:ascii="Times New Roman" w:hAnsi="Times New Roman" w:cs="Times New Roman"/>
          <w:bCs/>
          <w:sz w:val="24"/>
          <w:szCs w:val="24"/>
        </w:rPr>
        <w:t>Adu</w:t>
      </w:r>
      <w:proofErr w:type="spellEnd"/>
      <w:r w:rsidRPr="009325B5">
        <w:rPr>
          <w:rFonts w:ascii="Times New Roman" w:hAnsi="Times New Roman" w:cs="Times New Roman"/>
          <w:bCs/>
          <w:sz w:val="24"/>
          <w:szCs w:val="24"/>
        </w:rPr>
        <w:t xml:space="preserve"> </w:t>
      </w:r>
      <w:proofErr w:type="spellStart"/>
      <w:r w:rsidRPr="009325B5">
        <w:rPr>
          <w:rFonts w:ascii="Times New Roman" w:hAnsi="Times New Roman" w:cs="Times New Roman"/>
          <w:bCs/>
          <w:sz w:val="24"/>
          <w:szCs w:val="24"/>
        </w:rPr>
        <w:t>Asare</w:t>
      </w:r>
      <w:proofErr w:type="spellEnd"/>
      <w:r>
        <w:rPr>
          <w:rFonts w:ascii="Times New Roman" w:hAnsi="Times New Roman" w:cs="Times New Roman"/>
          <w:bCs/>
          <w:sz w:val="24"/>
          <w:szCs w:val="24"/>
        </w:rPr>
        <w:t xml:space="preserve">; </w:t>
      </w:r>
      <w:r w:rsidRPr="009325B5">
        <w:rPr>
          <w:rFonts w:ascii="Times New Roman" w:hAnsi="Times New Roman" w:cs="Times New Roman"/>
          <w:bCs/>
          <w:sz w:val="24"/>
          <w:szCs w:val="24"/>
        </w:rPr>
        <w:t xml:space="preserve">Dr. Benedicta Mensah, Ms. Keziah </w:t>
      </w:r>
      <w:proofErr w:type="spellStart"/>
      <w:r w:rsidRPr="009325B5">
        <w:rPr>
          <w:rFonts w:ascii="Times New Roman" w:hAnsi="Times New Roman" w:cs="Times New Roman"/>
          <w:bCs/>
          <w:sz w:val="24"/>
          <w:szCs w:val="24"/>
        </w:rPr>
        <w:t>Dampare</w:t>
      </w:r>
      <w:proofErr w:type="spellEnd"/>
      <w:r>
        <w:rPr>
          <w:rFonts w:ascii="Times New Roman" w:hAnsi="Times New Roman" w:cs="Times New Roman"/>
          <w:bCs/>
          <w:sz w:val="24"/>
          <w:szCs w:val="24"/>
        </w:rPr>
        <w:t>,</w:t>
      </w:r>
      <w:r w:rsidRPr="009325B5">
        <w:rPr>
          <w:rFonts w:ascii="Times New Roman" w:hAnsi="Times New Roman" w:cs="Times New Roman"/>
          <w:bCs/>
          <w:sz w:val="24"/>
          <w:szCs w:val="24"/>
        </w:rPr>
        <w:t xml:space="preserve"> and all regional and district health workers and field teams for their persistence in data collection despite the challenges.  </w:t>
      </w:r>
    </w:p>
    <w:p w14:paraId="335C3DC4" w14:textId="77777777" w:rsidR="001C3B3F" w:rsidRPr="001C3B3F" w:rsidRDefault="001C3B3F" w:rsidP="001C3B3F">
      <w:pPr>
        <w:spacing w:line="480" w:lineRule="auto"/>
        <w:rPr>
          <w:rFonts w:ascii="Times New Roman" w:hAnsi="Times New Roman" w:cs="Times New Roman"/>
          <w:bCs/>
          <w:sz w:val="24"/>
          <w:szCs w:val="24"/>
        </w:rPr>
      </w:pPr>
      <w:r w:rsidRPr="009325B5">
        <w:rPr>
          <w:rFonts w:ascii="Times New Roman" w:hAnsi="Times New Roman" w:cs="Times New Roman"/>
          <w:bCs/>
          <w:sz w:val="24"/>
          <w:szCs w:val="24"/>
        </w:rPr>
        <w:t xml:space="preserve">In India, we gratefully acknowledge the support of Dr. Dinesh </w:t>
      </w:r>
      <w:proofErr w:type="spellStart"/>
      <w:r w:rsidRPr="009325B5">
        <w:rPr>
          <w:rFonts w:ascii="Times New Roman" w:hAnsi="Times New Roman" w:cs="Times New Roman"/>
          <w:bCs/>
          <w:sz w:val="24"/>
          <w:szCs w:val="24"/>
        </w:rPr>
        <w:t>Baswal</w:t>
      </w:r>
      <w:proofErr w:type="spellEnd"/>
      <w:r w:rsidRPr="009325B5">
        <w:rPr>
          <w:rFonts w:ascii="Times New Roman" w:hAnsi="Times New Roman" w:cs="Times New Roman"/>
          <w:bCs/>
          <w:sz w:val="24"/>
          <w:szCs w:val="24"/>
        </w:rPr>
        <w:t xml:space="preserve">, Ex Deputy Commissioner at Maternal Health Division, Ministry of Health &amp; Family Welfare, </w:t>
      </w:r>
      <w:proofErr w:type="gramStart"/>
      <w:r w:rsidRPr="009325B5">
        <w:rPr>
          <w:rFonts w:ascii="Times New Roman" w:hAnsi="Times New Roman" w:cs="Times New Roman"/>
          <w:bCs/>
          <w:sz w:val="24"/>
          <w:szCs w:val="24"/>
        </w:rPr>
        <w:t>India;</w:t>
      </w:r>
      <w:proofErr w:type="gramEnd"/>
      <w:r w:rsidRPr="009325B5">
        <w:rPr>
          <w:rFonts w:ascii="Times New Roman" w:hAnsi="Times New Roman" w:cs="Times New Roman"/>
          <w:bCs/>
          <w:sz w:val="24"/>
          <w:szCs w:val="24"/>
        </w:rPr>
        <w:t xml:space="preserve"> the Mission Directors, State Health Departments of Tamil Nadu and Uttar Pradesh, and the District health Officials of study districts. We also acknowledge the support of Dr. Manju </w:t>
      </w:r>
      <w:proofErr w:type="spellStart"/>
      <w:r w:rsidRPr="009325B5">
        <w:rPr>
          <w:rFonts w:ascii="Times New Roman" w:hAnsi="Times New Roman" w:cs="Times New Roman"/>
          <w:bCs/>
          <w:sz w:val="24"/>
          <w:szCs w:val="24"/>
        </w:rPr>
        <w:t>Chhugani</w:t>
      </w:r>
      <w:proofErr w:type="spellEnd"/>
      <w:r w:rsidRPr="009325B5">
        <w:rPr>
          <w:rFonts w:ascii="Times New Roman" w:hAnsi="Times New Roman" w:cs="Times New Roman"/>
          <w:bCs/>
          <w:sz w:val="24"/>
          <w:szCs w:val="24"/>
        </w:rPr>
        <w:t xml:space="preserve"> and Dr. Renu </w:t>
      </w:r>
      <w:proofErr w:type="spellStart"/>
      <w:r w:rsidRPr="009325B5">
        <w:rPr>
          <w:rFonts w:ascii="Times New Roman" w:hAnsi="Times New Roman" w:cs="Times New Roman"/>
          <w:bCs/>
          <w:sz w:val="24"/>
          <w:szCs w:val="24"/>
        </w:rPr>
        <w:t>Kharb</w:t>
      </w:r>
      <w:proofErr w:type="spellEnd"/>
      <w:r w:rsidRPr="009325B5">
        <w:rPr>
          <w:rFonts w:ascii="Times New Roman" w:hAnsi="Times New Roman" w:cs="Times New Roman"/>
          <w:bCs/>
          <w:sz w:val="24"/>
          <w:szCs w:val="24"/>
        </w:rPr>
        <w:t xml:space="preserve"> for their guidance in review of the secondary data on many indicators. Finally, we sincerely thank the district field teams for their untiring efforts and adaptation to new methodologies to collect good quality data, </w:t>
      </w:r>
      <w:proofErr w:type="gramStart"/>
      <w:r w:rsidRPr="009325B5">
        <w:rPr>
          <w:rFonts w:ascii="Times New Roman" w:hAnsi="Times New Roman" w:cs="Times New Roman"/>
          <w:bCs/>
          <w:sz w:val="24"/>
          <w:szCs w:val="24"/>
        </w:rPr>
        <w:t>in the midst of</w:t>
      </w:r>
      <w:proofErr w:type="gramEnd"/>
      <w:r w:rsidRPr="009325B5">
        <w:rPr>
          <w:rFonts w:ascii="Times New Roman" w:hAnsi="Times New Roman" w:cs="Times New Roman"/>
          <w:bCs/>
          <w:sz w:val="24"/>
          <w:szCs w:val="24"/>
        </w:rPr>
        <w:t xml:space="preserve"> COVID in India. We also thank all the health workers and facility </w:t>
      </w:r>
      <w:r w:rsidRPr="001C3B3F">
        <w:rPr>
          <w:rFonts w:ascii="Times New Roman" w:hAnsi="Times New Roman" w:cs="Times New Roman"/>
          <w:bCs/>
          <w:sz w:val="24"/>
          <w:szCs w:val="24"/>
        </w:rPr>
        <w:t xml:space="preserve">staff who participated in the study despite their busy schedules due to COVID situation. </w:t>
      </w:r>
    </w:p>
    <w:p w14:paraId="7C0D51F8" w14:textId="55B99BB4" w:rsidR="001C3B3F" w:rsidRPr="00224B11" w:rsidRDefault="001C3B3F" w:rsidP="003E2ECA">
      <w:pPr>
        <w:spacing w:after="0" w:line="480" w:lineRule="auto"/>
        <w:contextualSpacing/>
        <w:rPr>
          <w:rFonts w:ascii="Times New Roman" w:hAnsi="Times New Roman" w:cs="Times New Roman"/>
          <w:sz w:val="24"/>
          <w:szCs w:val="24"/>
        </w:rPr>
      </w:pPr>
      <w:r w:rsidRPr="00224B11">
        <w:rPr>
          <w:rFonts w:ascii="Times New Roman" w:hAnsi="Times New Roman" w:cs="Times New Roman"/>
          <w:color w:val="000000"/>
          <w:sz w:val="24"/>
          <w:szCs w:val="24"/>
        </w:rPr>
        <w:lastRenderedPageBreak/>
        <w:t>Finally, we acknowledge Jean-Pierre Monet at UNFPA for his consultation in the formative stages of methodology development.</w:t>
      </w:r>
    </w:p>
    <w:p w14:paraId="011522EE" w14:textId="77777777" w:rsidR="003E2ECA" w:rsidRPr="00BF5D84" w:rsidRDefault="003E2ECA" w:rsidP="003E2ECA">
      <w:pPr>
        <w:spacing w:after="0" w:line="480" w:lineRule="auto"/>
        <w:contextualSpacing/>
        <w:rPr>
          <w:rFonts w:ascii="Times New Roman" w:hAnsi="Times New Roman" w:cs="Times New Roman"/>
        </w:rPr>
      </w:pPr>
    </w:p>
    <w:p w14:paraId="02CC3690" w14:textId="0FCB5246" w:rsidR="003E2ECA" w:rsidRPr="00224B11" w:rsidRDefault="003E2ECA" w:rsidP="00224B11">
      <w:pPr>
        <w:spacing w:after="0" w:line="480" w:lineRule="auto"/>
        <w:contextualSpacing/>
        <w:rPr>
          <w:rFonts w:ascii="Times New Roman" w:hAnsi="Times New Roman" w:cs="Times New Roman"/>
          <w:sz w:val="36"/>
          <w:szCs w:val="36"/>
        </w:rPr>
      </w:pPr>
      <w:r w:rsidRPr="00224B11">
        <w:rPr>
          <w:rFonts w:ascii="Times New Roman" w:hAnsi="Times New Roman" w:cs="Times New Roman"/>
          <w:sz w:val="36"/>
          <w:szCs w:val="36"/>
        </w:rPr>
        <w:t>References</w:t>
      </w:r>
    </w:p>
    <w:p w14:paraId="67955986" w14:textId="77777777" w:rsidR="0048028A" w:rsidRPr="00BF5D84" w:rsidRDefault="00EA75E7" w:rsidP="0048028A">
      <w:pPr>
        <w:pStyle w:val="EndNoteBibliography"/>
        <w:spacing w:after="0"/>
        <w:rPr>
          <w:rFonts w:ascii="Times New Roman" w:hAnsi="Times New Roman" w:cs="Times New Roman"/>
        </w:rPr>
      </w:pPr>
      <w:r w:rsidRPr="00BF5D84">
        <w:rPr>
          <w:rFonts w:ascii="Times New Roman" w:hAnsi="Times New Roman" w:cs="Times New Roman"/>
        </w:rPr>
        <w:fldChar w:fldCharType="begin"/>
      </w:r>
      <w:r w:rsidRPr="00BF5D84">
        <w:rPr>
          <w:rFonts w:ascii="Times New Roman" w:hAnsi="Times New Roman" w:cs="Times New Roman"/>
        </w:rPr>
        <w:instrText xml:space="preserve"> ADDIN EN.REFLIST </w:instrText>
      </w:r>
      <w:r w:rsidRPr="00BF5D84">
        <w:rPr>
          <w:rFonts w:ascii="Times New Roman" w:hAnsi="Times New Roman" w:cs="Times New Roman"/>
        </w:rPr>
        <w:fldChar w:fldCharType="separate"/>
      </w:r>
      <w:r w:rsidR="0048028A" w:rsidRPr="00BF5D84">
        <w:rPr>
          <w:rFonts w:ascii="Times New Roman" w:hAnsi="Times New Roman" w:cs="Times New Roman"/>
        </w:rPr>
        <w:t>1.</w:t>
      </w:r>
      <w:r w:rsidR="0048028A" w:rsidRPr="00BF5D84">
        <w:rPr>
          <w:rFonts w:ascii="Times New Roman" w:hAnsi="Times New Roman" w:cs="Times New Roman"/>
        </w:rPr>
        <w:tab/>
        <w:t>Moller A-B, Newby H, Hanson C, Morgan A, El Arifeen S, Chou D, et al. Measures matter: a scoping review of maternal and newborn indicators. PLoS One. 2018;13(10):e0204763.</w:t>
      </w:r>
    </w:p>
    <w:p w14:paraId="1AA0DF79"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w:t>
      </w:r>
      <w:r w:rsidRPr="00BF5D84">
        <w:rPr>
          <w:rFonts w:ascii="Times New Roman" w:hAnsi="Times New Roman" w:cs="Times New Roman"/>
        </w:rPr>
        <w:tab/>
        <w:t>Saturno-Hernández PJ, Martínez-Nicolás I, Moreno-Zegbe E, Fernández-Elorriaga M, Poblano-Verástegui O. Indicators for monitoring maternal and neonatal quality care: a systematic review. BMC pregnancy and childbirth. 2019;19(1):1-11.</w:t>
      </w:r>
    </w:p>
    <w:p w14:paraId="1A8490C4" w14:textId="40BE68F4"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w:t>
      </w:r>
      <w:r w:rsidRPr="00BF5D84">
        <w:rPr>
          <w:rFonts w:ascii="Times New Roman" w:hAnsi="Times New Roman" w:cs="Times New Roman"/>
        </w:rPr>
        <w:tab/>
        <w:t xml:space="preserve">SDG Indicator Metadata [Internet]. 2021 [cited 17 December 2021]. Available from: </w:t>
      </w:r>
      <w:hyperlink r:id="rId20" w:history="1">
        <w:r w:rsidRPr="00BF5D84">
          <w:rPr>
            <w:rStyle w:val="Hyperlink"/>
            <w:rFonts w:ascii="Times New Roman" w:hAnsi="Times New Roman" w:cs="Times New Roman"/>
          </w:rPr>
          <w:t>https://unstats.un.org/sdgs/metadata/files/Metadata-03-01-01.pdf</w:t>
        </w:r>
      </w:hyperlink>
      <w:r w:rsidRPr="00BF5D84">
        <w:rPr>
          <w:rFonts w:ascii="Times New Roman" w:hAnsi="Times New Roman" w:cs="Times New Roman"/>
        </w:rPr>
        <w:t>.</w:t>
      </w:r>
    </w:p>
    <w:p w14:paraId="58F379B5"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w:t>
      </w:r>
      <w:r w:rsidRPr="00BF5D84">
        <w:rPr>
          <w:rFonts w:ascii="Times New Roman" w:hAnsi="Times New Roman" w:cs="Times New Roman"/>
        </w:rPr>
        <w:tab/>
        <w:t>Organization WH. Strategies towards ending preventable maternal mortality (EPMM). 2015.</w:t>
      </w:r>
    </w:p>
    <w:p w14:paraId="078C8784"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5.</w:t>
      </w:r>
      <w:r w:rsidRPr="00BF5D84">
        <w:rPr>
          <w:rFonts w:ascii="Times New Roman" w:hAnsi="Times New Roman" w:cs="Times New Roman"/>
        </w:rPr>
        <w:tab/>
        <w:t>Quick J, Jay J, Langer A. Improving women's health through universal health coverage. PLoS Medicine. 2014;11(1):e1001580.</w:t>
      </w:r>
    </w:p>
    <w:p w14:paraId="2F10116B"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6.</w:t>
      </w:r>
      <w:r w:rsidRPr="00BF5D84">
        <w:rPr>
          <w:rFonts w:ascii="Times New Roman" w:hAnsi="Times New Roman" w:cs="Times New Roman"/>
        </w:rPr>
        <w:tab/>
        <w:t>Neal S, Channon AA, Carter S, Falkingham J. Universal health care and equity: evidence of maternal health based on an analysis of demographic and household survey data. International Journal for Equity in Health. 2015;14(1):56.</w:t>
      </w:r>
    </w:p>
    <w:p w14:paraId="4A21C6A7"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7.</w:t>
      </w:r>
      <w:r w:rsidRPr="00BF5D84">
        <w:rPr>
          <w:rFonts w:ascii="Times New Roman" w:hAnsi="Times New Roman" w:cs="Times New Roman"/>
        </w:rPr>
        <w:tab/>
        <w:t>Kruk ME, Kujawski S, Moyer CA, Adanu RM, Afsana K, Cohen J, et al. Next generation maternal health: external shocks and health-system innovations. The Lancet. 2016;388(10057):2296-306.</w:t>
      </w:r>
    </w:p>
    <w:p w14:paraId="58D0835A"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8.</w:t>
      </w:r>
      <w:r w:rsidRPr="00BF5D84">
        <w:rPr>
          <w:rFonts w:ascii="Times New Roman" w:hAnsi="Times New Roman" w:cs="Times New Roman"/>
        </w:rPr>
        <w:tab/>
        <w:t>Renfrew MJ, McFadden A, Bastos MH, Campbell J, Channon AA, Cheung NF, et al. Midwifery and quality care: findings from a new evidence-informed framework for maternal and newborn care. The Lancet. 2014;384(9948):1129-45.</w:t>
      </w:r>
    </w:p>
    <w:p w14:paraId="5F72B954"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9.</w:t>
      </w:r>
      <w:r w:rsidRPr="00BF5D84">
        <w:rPr>
          <w:rFonts w:ascii="Times New Roman" w:hAnsi="Times New Roman" w:cs="Times New Roman"/>
        </w:rPr>
        <w:tab/>
        <w:t>Homer CSE, Friberg IK, Dias MAB, ten Hoope-Bender P, Sandall J, Speciale AM, et al. The projected effect of scaling up midwifery. The Lancet. 2014;384(9948):1146-57.</w:t>
      </w:r>
    </w:p>
    <w:p w14:paraId="66BFAD49"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10.</w:t>
      </w:r>
      <w:r w:rsidRPr="00BF5D84">
        <w:rPr>
          <w:rFonts w:ascii="Times New Roman" w:hAnsi="Times New Roman" w:cs="Times New Roman"/>
        </w:rPr>
        <w:tab/>
        <w:t>Freedman LP. Using human rights in maternal mortality programs: from analysis to strategy. International Journal of Gynecology &amp; Obstetrics. 2001;75(1):51-60.</w:t>
      </w:r>
    </w:p>
    <w:p w14:paraId="7CFDEBBA"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11.</w:t>
      </w:r>
      <w:r w:rsidRPr="00BF5D84">
        <w:rPr>
          <w:rFonts w:ascii="Times New Roman" w:hAnsi="Times New Roman" w:cs="Times New Roman"/>
        </w:rPr>
        <w:tab/>
        <w:t>Hofmeyr GJ, Haws RA, Bergström S, Lee AC, Okong P, Darmstadt GL, et al. Obstetric care in low-resource settings: what, who, and how to overcome challenges to scale up? International Journal of Gynecology &amp; Obstetrics. 2009;107:S21-S45.</w:t>
      </w:r>
    </w:p>
    <w:p w14:paraId="3C065D35"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12.</w:t>
      </w:r>
      <w:r w:rsidRPr="00BF5D84">
        <w:rPr>
          <w:rFonts w:ascii="Times New Roman" w:hAnsi="Times New Roman" w:cs="Times New Roman"/>
        </w:rPr>
        <w:tab/>
        <w:t>Grove J, Claeson M, Bryce J, Amouzou A, Boerma T, Waiswa P, et al. Maternal, newborn, and child health and the Sustainable Development Goals—a call for sustained and improved measurement. The Lancet. 2015;386(10003):1511-4.</w:t>
      </w:r>
    </w:p>
    <w:p w14:paraId="7C96DF78"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13.</w:t>
      </w:r>
      <w:r w:rsidRPr="00BF5D84">
        <w:rPr>
          <w:rFonts w:ascii="Times New Roman" w:hAnsi="Times New Roman" w:cs="Times New Roman"/>
        </w:rPr>
        <w:tab/>
        <w:t>Marchant T, Boerma T, Diaz T, Huicho L, Kyobutungi C, Mershon C-H, et al. Measurement and accountability for maternal, newborn and child health: fit for 2030? BMJ Global Health. 2020;5(7):e002697.</w:t>
      </w:r>
    </w:p>
    <w:p w14:paraId="5CFDF4BE"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14.</w:t>
      </w:r>
      <w:r w:rsidRPr="00BF5D84">
        <w:rPr>
          <w:rFonts w:ascii="Times New Roman" w:hAnsi="Times New Roman" w:cs="Times New Roman"/>
        </w:rPr>
        <w:tab/>
        <w:t>Benova L, Moller A-B, Moran AC. “What gets measured better gets done better”: The landscape of validation of global maternal and newborn health indicators through key informant interviews. PLoS One. 2019;14(11):e0224746.</w:t>
      </w:r>
    </w:p>
    <w:p w14:paraId="02CAB0E1"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15.</w:t>
      </w:r>
      <w:r w:rsidRPr="00BF5D84">
        <w:rPr>
          <w:rFonts w:ascii="Times New Roman" w:hAnsi="Times New Roman" w:cs="Times New Roman"/>
        </w:rPr>
        <w:tab/>
        <w:t>Benova L, Moller A-B, Hill K, Vaz LM, Morgan A, Hanson C, et al. What is meant by validity in maternal and newborn health measurement? A conceptual framework for understanding indicator validation. PloS one. 2020;15(5):e0233969.</w:t>
      </w:r>
    </w:p>
    <w:p w14:paraId="6F262D5B"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16.</w:t>
      </w:r>
      <w:r w:rsidRPr="00BF5D84">
        <w:rPr>
          <w:rFonts w:ascii="Times New Roman" w:hAnsi="Times New Roman" w:cs="Times New Roman"/>
        </w:rPr>
        <w:tab/>
        <w:t>Gabrysch S, Zanger P, Campbell OM. Emergency obstetric care availability: a critical assessment of the current indicator. Tropical medicine &amp; international health. 2012;17(1):2-8.</w:t>
      </w:r>
    </w:p>
    <w:p w14:paraId="6AE1396F"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17.</w:t>
      </w:r>
      <w:r w:rsidRPr="00BF5D84">
        <w:rPr>
          <w:rFonts w:ascii="Times New Roman" w:hAnsi="Times New Roman" w:cs="Times New Roman"/>
        </w:rPr>
        <w:tab/>
        <w:t>Bailey P, Lobis S, Maine D, Fortney JA. Monitoring emergency obstetric care: a handbook: World Health Organization; 2009.</w:t>
      </w:r>
    </w:p>
    <w:p w14:paraId="79450EF4"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lastRenderedPageBreak/>
        <w:t>18.</w:t>
      </w:r>
      <w:r w:rsidRPr="00BF5D84">
        <w:rPr>
          <w:rFonts w:ascii="Times New Roman" w:hAnsi="Times New Roman" w:cs="Times New Roman"/>
        </w:rPr>
        <w:tab/>
        <w:t>Gabrysch S, Civitelli G, Edmond KM, Mathai M, Ali M, Bhutta ZA, et al. New signal functions to measure the ability of health facilities to provide routine and emergency newborn care. PLoS medicine. 2012;9(11):e1001340.</w:t>
      </w:r>
    </w:p>
    <w:p w14:paraId="37153F1E"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19.</w:t>
      </w:r>
      <w:r w:rsidRPr="00BF5D84">
        <w:rPr>
          <w:rFonts w:ascii="Times New Roman" w:hAnsi="Times New Roman" w:cs="Times New Roman"/>
        </w:rPr>
        <w:tab/>
        <w:t>Jolivet RR, Moran AC, O’Connor M, Chou D, Bhardwaj N, Newby H, et al. Ending preventable maternal mortality: phase II of a multi-step process to develop a monitoring framework, 2016–2030. BMC pregnancy and childbirth. 2018;18(1):1-13.</w:t>
      </w:r>
    </w:p>
    <w:p w14:paraId="7268AE24"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20.</w:t>
      </w:r>
      <w:r w:rsidRPr="00BF5D84">
        <w:rPr>
          <w:rFonts w:ascii="Times New Roman" w:hAnsi="Times New Roman" w:cs="Times New Roman"/>
        </w:rPr>
        <w:tab/>
        <w:t>Tembo T, Chongwe G, Vwalika B, Sitali L. Signal functions for emergency obstetric care as an intervention for reducing maternal mortality: a survey of public and private health facilities in Lusaka District, Zambia. BMC Pregnancy and Childbirth. 2017;17(1):1-8.</w:t>
      </w:r>
    </w:p>
    <w:p w14:paraId="0166417E"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21.</w:t>
      </w:r>
      <w:r w:rsidRPr="00BF5D84">
        <w:rPr>
          <w:rFonts w:ascii="Times New Roman" w:hAnsi="Times New Roman" w:cs="Times New Roman"/>
        </w:rPr>
        <w:tab/>
        <w:t>Curtis A, Monet J-P, Brun M, Bindaoudou IA-K, Daoudou I, Schaaf M, et al. National optimisation of accessibility to emergency obstetrical and neonatal care in Togo: a geospatial analysis. BMJ open. 2021;11(7):e045891.</w:t>
      </w:r>
    </w:p>
    <w:p w14:paraId="576FC5A5"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22.</w:t>
      </w:r>
      <w:r w:rsidRPr="00BF5D84">
        <w:rPr>
          <w:rFonts w:ascii="Times New Roman" w:hAnsi="Times New Roman" w:cs="Times New Roman"/>
        </w:rPr>
        <w:tab/>
        <w:t>Ebener S, Stenberg K, Brun M, Monet J-P, Ray N, Sobel HL, et al. Proposing standardised geographical indicators of physical access to emergency obstetric and newborn care in low-income and middle-income countries. BMJ global health. 2019;4(Suppl 5):e000778.</w:t>
      </w:r>
    </w:p>
    <w:p w14:paraId="31A220A8"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23.</w:t>
      </w:r>
      <w:r w:rsidRPr="00BF5D84">
        <w:rPr>
          <w:rFonts w:ascii="Times New Roman" w:hAnsi="Times New Roman" w:cs="Times New Roman"/>
        </w:rPr>
        <w:tab/>
        <w:t>World Health Organization. Standards for improving quality of maternal and newborn care in health facilities. 2016.</w:t>
      </w:r>
    </w:p>
    <w:p w14:paraId="7B4DA955"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24.</w:t>
      </w:r>
      <w:r w:rsidRPr="00BF5D84">
        <w:rPr>
          <w:rFonts w:ascii="Times New Roman" w:hAnsi="Times New Roman" w:cs="Times New Roman"/>
        </w:rPr>
        <w:tab/>
        <w:t>Pirkle CM, Fournier P, Tourigny C, Sangaré K, Haddad S. Emergency obstetrical complications in a rural African setting (Kayes, Mali): the link between travel time and in-hospital maternal mortality. Maternal and child health journal. 2011;15(7):1081-7.</w:t>
      </w:r>
    </w:p>
    <w:p w14:paraId="1A08C146"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25.</w:t>
      </w:r>
      <w:r w:rsidRPr="00BF5D84">
        <w:rPr>
          <w:rFonts w:ascii="Times New Roman" w:hAnsi="Times New Roman" w:cs="Times New Roman"/>
        </w:rPr>
        <w:tab/>
        <w:t>Gayet-Ageron A, Prieto-Merino D, Ker K, Shakur H, Ageron F-X, Roberts I, et al. Effect of treatment delay on the effectiveness and safety of antifibrinolytics in acute severe haemorrhage: a meta-analysis of individual patient-level data from 40 138 bleeding patients. The Lancet. 2018;391(10116):125-32.</w:t>
      </w:r>
    </w:p>
    <w:p w14:paraId="0F3A46F7"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26.</w:t>
      </w:r>
      <w:r w:rsidRPr="00BF5D84">
        <w:rPr>
          <w:rFonts w:ascii="Times New Roman" w:hAnsi="Times New Roman" w:cs="Times New Roman"/>
        </w:rPr>
        <w:tab/>
        <w:t>Kim C, Tappis H, McDaniel P, Soroush MS, Fried B, Weinberger M, et al. National and subnational estimates of coverage and travel time to emergency obstetric care in Afghanistan: Modeling of spatial accessibility. Health &amp; Place. 2020;66:102452.</w:t>
      </w:r>
    </w:p>
    <w:p w14:paraId="38629A0C"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27.</w:t>
      </w:r>
      <w:r w:rsidRPr="00BF5D84">
        <w:rPr>
          <w:rFonts w:ascii="Times New Roman" w:hAnsi="Times New Roman" w:cs="Times New Roman"/>
        </w:rPr>
        <w:tab/>
        <w:t>Jolivet RR, Gausman J, Adanu R, Bandoh D, Belizan M, Berrueta M, et al. Multisite, mixed methods study to validate 10 maternal health system and policy indicators in Argentina, Ghana and India: a research protocol. BMJ Open. 2022;12(1):e049685.</w:t>
      </w:r>
    </w:p>
    <w:p w14:paraId="29FBEAAD"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28.</w:t>
      </w:r>
      <w:r w:rsidRPr="00BF5D84">
        <w:rPr>
          <w:rFonts w:ascii="Times New Roman" w:hAnsi="Times New Roman" w:cs="Times New Roman"/>
        </w:rPr>
        <w:tab/>
        <w:t>Harris PA, Taylor R, Thielke R, Payne J, Gonzalez N, Conde JG. Research electronic data capture (REDCap)—a metadata-driven methodology and workflow process for providing translational research informatics support. Journal of biomedical informatics. 2009;42(2):377-81.</w:t>
      </w:r>
    </w:p>
    <w:p w14:paraId="555593D3"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29.</w:t>
      </w:r>
      <w:r w:rsidRPr="00BF5D84">
        <w:rPr>
          <w:rFonts w:ascii="Times New Roman" w:hAnsi="Times New Roman" w:cs="Times New Roman"/>
        </w:rPr>
        <w:tab/>
        <w:t>Esri. ArcGIS Pro 2.6 ed. Redlands, California:: Esri, Inc.; 2020.</w:t>
      </w:r>
    </w:p>
    <w:p w14:paraId="70C5BFD0"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30.</w:t>
      </w:r>
      <w:r w:rsidRPr="00BF5D84">
        <w:rPr>
          <w:rFonts w:ascii="Times New Roman" w:hAnsi="Times New Roman" w:cs="Times New Roman"/>
        </w:rPr>
        <w:tab/>
        <w:t>WorldPop. Population Counts 2000-2020 UN-Adjusted Unconstrained 100m. 2020.</w:t>
      </w:r>
    </w:p>
    <w:p w14:paraId="1CFDB037"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31.</w:t>
      </w:r>
      <w:r w:rsidRPr="00BF5D84">
        <w:rPr>
          <w:rFonts w:ascii="Times New Roman" w:hAnsi="Times New Roman" w:cs="Times New Roman"/>
        </w:rPr>
        <w:tab/>
        <w:t>Stevens FR, Gaughan AE, Linard C, Tatem AJ. Disaggregating census data for population mapping using random forests with remotely-sensed and ancillary data. PloS one. 2015;10(2):e0107042.</w:t>
      </w:r>
    </w:p>
    <w:p w14:paraId="705F0078" w14:textId="26541B9F"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32.</w:t>
      </w:r>
      <w:r w:rsidRPr="00BF5D84">
        <w:rPr>
          <w:rFonts w:ascii="Times New Roman" w:hAnsi="Times New Roman" w:cs="Times New Roman"/>
        </w:rPr>
        <w:tab/>
        <w:t xml:space="preserve">Ramm F. OpenStreetMap Data in Layered GIS Format Free Shapefiles. 2019 [Available from: </w:t>
      </w:r>
      <w:hyperlink r:id="rId21" w:history="1">
        <w:r w:rsidRPr="00BF5D84">
          <w:rPr>
            <w:rStyle w:val="Hyperlink"/>
            <w:rFonts w:ascii="Times New Roman" w:hAnsi="Times New Roman" w:cs="Times New Roman"/>
          </w:rPr>
          <w:t>https://download.geofabrik.de/osm-data-in-gis-formats-free.pdf</w:t>
        </w:r>
      </w:hyperlink>
      <w:r w:rsidRPr="00BF5D84">
        <w:rPr>
          <w:rFonts w:ascii="Times New Roman" w:hAnsi="Times New Roman" w:cs="Times New Roman"/>
        </w:rPr>
        <w:t xml:space="preserve"> </w:t>
      </w:r>
    </w:p>
    <w:p w14:paraId="42934F4D"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33.</w:t>
      </w:r>
      <w:r w:rsidRPr="00BF5D84">
        <w:rPr>
          <w:rFonts w:ascii="Times New Roman" w:hAnsi="Times New Roman" w:cs="Times New Roman"/>
        </w:rPr>
        <w:tab/>
        <w:t>Crosby C, Nandigam V, Baru C, Arrowsmith JR, editors. Opentopography: Enabling online access to high-resolution lidar topography data and processing tools. EGU general assembly conference abstracts; 2013.</w:t>
      </w:r>
    </w:p>
    <w:p w14:paraId="7F9D8179"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34.</w:t>
      </w:r>
      <w:r w:rsidRPr="00BF5D84">
        <w:rPr>
          <w:rFonts w:ascii="Times New Roman" w:hAnsi="Times New Roman" w:cs="Times New Roman"/>
        </w:rPr>
        <w:tab/>
        <w:t>Wickham H. ggplot2: Elegant Graphics for Data Analysis. New York: Springer-Verlag; 2016.</w:t>
      </w:r>
    </w:p>
    <w:p w14:paraId="4DC8C00D" w14:textId="1075A5FE"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35.</w:t>
      </w:r>
      <w:r w:rsidRPr="00BF5D84">
        <w:rPr>
          <w:rFonts w:ascii="Times New Roman" w:hAnsi="Times New Roman" w:cs="Times New Roman"/>
        </w:rPr>
        <w:tab/>
        <w:t xml:space="preserve">Merriam Webster. Dictionary 2022 [Available from: </w:t>
      </w:r>
      <w:hyperlink r:id="rId22" w:history="1">
        <w:r w:rsidRPr="00BF5D84">
          <w:rPr>
            <w:rStyle w:val="Hyperlink"/>
            <w:rFonts w:ascii="Times New Roman" w:hAnsi="Times New Roman" w:cs="Times New Roman"/>
          </w:rPr>
          <w:t>https://www.merriam-webster.com/dictionary/sufficient</w:t>
        </w:r>
      </w:hyperlink>
      <w:r w:rsidRPr="00BF5D84">
        <w:rPr>
          <w:rFonts w:ascii="Times New Roman" w:hAnsi="Times New Roman" w:cs="Times New Roman"/>
        </w:rPr>
        <w:t>.</w:t>
      </w:r>
    </w:p>
    <w:p w14:paraId="3C79857F"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36.</w:t>
      </w:r>
      <w:r w:rsidRPr="00BF5D84">
        <w:rPr>
          <w:rFonts w:ascii="Times New Roman" w:hAnsi="Times New Roman" w:cs="Times New Roman"/>
        </w:rPr>
        <w:tab/>
        <w:t>Brun M, Monet J-P, Moreira I, Agbigbi Y, Lysias J, Schaaf M, et al. Implementation manual for developing a national network of maternity units: Improving Emergency Obstetric and Newborn Care (EmONC). 2020.</w:t>
      </w:r>
    </w:p>
    <w:p w14:paraId="6C9829D8"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37.</w:t>
      </w:r>
      <w:r w:rsidRPr="00BF5D84">
        <w:rPr>
          <w:rFonts w:ascii="Times New Roman" w:hAnsi="Times New Roman" w:cs="Times New Roman"/>
        </w:rPr>
        <w:tab/>
        <w:t>Kruk ME, Leslie HH, Verguet S, Mbaruku GM, Adanu RM, Langer A. Quality of basic maternal care functions in health facilities of five African countries: an analysis of national health system surveys. The lancet global health. 2016;4(11):e845-e55.</w:t>
      </w:r>
    </w:p>
    <w:p w14:paraId="64576D4D"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lastRenderedPageBreak/>
        <w:t>38.</w:t>
      </w:r>
      <w:r w:rsidRPr="00BF5D84">
        <w:rPr>
          <w:rFonts w:ascii="Times New Roman" w:hAnsi="Times New Roman" w:cs="Times New Roman"/>
        </w:rPr>
        <w:tab/>
        <w:t>Chen YN, Schmitz MM, Serbanescu F, Dynes MM, Maro G, Kramer MR. Geographic Access Modeling of Emergency Obstetric and Neonatal Care in Kigoma Region, Tanzania: Transportation Schemes and Programmatic Implications. Global health science and practice. 2017;5(3):430-45.</w:t>
      </w:r>
    </w:p>
    <w:p w14:paraId="54E2A31A"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39.</w:t>
      </w:r>
      <w:r w:rsidRPr="00BF5D84">
        <w:rPr>
          <w:rFonts w:ascii="Times New Roman" w:hAnsi="Times New Roman" w:cs="Times New Roman"/>
        </w:rPr>
        <w:tab/>
        <w:t>Kruk ME, Paczkowski M, Mbaruku G, De Pinho H, Galea S. Women's preferences for place of delivery in rural Tanzania: a population-based discrete choice experiment. American journal of public health. 2009;99(9):1666-72.</w:t>
      </w:r>
    </w:p>
    <w:p w14:paraId="33F846AE"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40.</w:t>
      </w:r>
      <w:r w:rsidRPr="00BF5D84">
        <w:rPr>
          <w:rFonts w:ascii="Times New Roman" w:hAnsi="Times New Roman" w:cs="Times New Roman"/>
        </w:rPr>
        <w:tab/>
        <w:t>Echoka E, Kombe Y, Dubourg D, Makokha A, Evjen-Olsen B, Mwangi M, et al. Existence and functionality of emergency obstetric care services at district level in Kenya: theoretical coverage versus reality. BMC Health Services Research. 2013;13(1):113.</w:t>
      </w:r>
    </w:p>
    <w:p w14:paraId="16D80976"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41.</w:t>
      </w:r>
      <w:r w:rsidRPr="00BF5D84">
        <w:rPr>
          <w:rFonts w:ascii="Times New Roman" w:hAnsi="Times New Roman" w:cs="Times New Roman"/>
        </w:rPr>
        <w:tab/>
        <w:t>Ameh C, Msuya S, Hofman J, Raven J, Mathai M, Van Den Broek N. Status of emergency obstetric care in six developing countries five years before the MDG targets for maternal and newborn health. PloS one. 2012;7(12):e49938.</w:t>
      </w:r>
    </w:p>
    <w:p w14:paraId="2026E7C9"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42.</w:t>
      </w:r>
      <w:r w:rsidRPr="00BF5D84">
        <w:rPr>
          <w:rFonts w:ascii="Times New Roman" w:hAnsi="Times New Roman" w:cs="Times New Roman"/>
        </w:rPr>
        <w:tab/>
        <w:t>Gabrysch S, Simushi V, Campbell OMR. Availability and distribution of, and geographic access to emergency obstetric care in Zambia. International Journal of Gynecology &amp; Obstetrics. 2011;114(2):174-9.</w:t>
      </w:r>
    </w:p>
    <w:p w14:paraId="6EA68398"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43.</w:t>
      </w:r>
      <w:r w:rsidRPr="00BF5D84">
        <w:rPr>
          <w:rFonts w:ascii="Times New Roman" w:hAnsi="Times New Roman" w:cs="Times New Roman"/>
        </w:rPr>
        <w:tab/>
        <w:t>Bosomprah S, Tatem AJ, Dotse-Gborgbortsi W, Aboagye P, Matthews Z. Spatial distribution of emergency obstetric and newborn care services in Ghana: Using the evidence to plan interventions. International journal of gynecology and obstetrics. 2016;132(1):130-4.</w:t>
      </w:r>
    </w:p>
    <w:p w14:paraId="5716D59D" w14:textId="77777777" w:rsidR="0048028A" w:rsidRPr="00BF5D84" w:rsidRDefault="0048028A" w:rsidP="0048028A">
      <w:pPr>
        <w:pStyle w:val="EndNoteBibliography"/>
        <w:spacing w:after="0"/>
        <w:rPr>
          <w:rFonts w:ascii="Times New Roman" w:hAnsi="Times New Roman" w:cs="Times New Roman"/>
        </w:rPr>
      </w:pPr>
      <w:r w:rsidRPr="00BF5D84">
        <w:rPr>
          <w:rFonts w:ascii="Times New Roman" w:hAnsi="Times New Roman" w:cs="Times New Roman"/>
        </w:rPr>
        <w:t>44.</w:t>
      </w:r>
      <w:r w:rsidRPr="00BF5D84">
        <w:rPr>
          <w:rFonts w:ascii="Times New Roman" w:hAnsi="Times New Roman" w:cs="Times New Roman"/>
        </w:rPr>
        <w:tab/>
        <w:t>Pattinson RC, Makin JD, Pillay Y, Van den Broek N, Moodley J. Basic and comprehensive emergency obstetric and neonatal care in 12 South African health districts. South African medical journal. 2015;105(4):256-60.</w:t>
      </w:r>
    </w:p>
    <w:p w14:paraId="738E727A" w14:textId="77777777" w:rsidR="0048028A" w:rsidRPr="00BF5D84" w:rsidRDefault="0048028A" w:rsidP="0048028A">
      <w:pPr>
        <w:pStyle w:val="EndNoteBibliography"/>
        <w:rPr>
          <w:rFonts w:ascii="Times New Roman" w:hAnsi="Times New Roman" w:cs="Times New Roman"/>
        </w:rPr>
      </w:pPr>
      <w:r w:rsidRPr="00BF5D84">
        <w:rPr>
          <w:rFonts w:ascii="Times New Roman" w:hAnsi="Times New Roman" w:cs="Times New Roman"/>
        </w:rPr>
        <w:t>45.</w:t>
      </w:r>
      <w:r w:rsidRPr="00BF5D84">
        <w:rPr>
          <w:rFonts w:ascii="Times New Roman" w:hAnsi="Times New Roman" w:cs="Times New Roman"/>
        </w:rPr>
        <w:tab/>
        <w:t>Tatem AJ, Campbell J, Guerra-Arias M, De Bernis L, Moran A, Matthews Z. Mapping for maternal and newborn health: the distributions of women of childbearing age, pregnancies and births. International journal of health geographics. 2014;13(1):1-11.</w:t>
      </w:r>
    </w:p>
    <w:p w14:paraId="7BD784A1" w14:textId="08099B10" w:rsidR="003C0295" w:rsidRPr="00BF5D84" w:rsidRDefault="00EA75E7" w:rsidP="00BE3322">
      <w:pPr>
        <w:spacing w:after="0" w:line="240" w:lineRule="auto"/>
        <w:contextualSpacing/>
        <w:rPr>
          <w:rFonts w:ascii="Times New Roman" w:hAnsi="Times New Roman" w:cs="Times New Roman"/>
        </w:rPr>
      </w:pPr>
      <w:r w:rsidRPr="00BF5D84">
        <w:rPr>
          <w:rFonts w:ascii="Times New Roman" w:hAnsi="Times New Roman" w:cs="Times New Roman"/>
        </w:rPr>
        <w:fldChar w:fldCharType="end"/>
      </w:r>
    </w:p>
    <w:p w14:paraId="505EECD7" w14:textId="64B0DE0D" w:rsidR="003C0295" w:rsidRPr="00BF5D84" w:rsidRDefault="003C0295" w:rsidP="00224B11">
      <w:pPr>
        <w:spacing w:after="0" w:line="240" w:lineRule="auto"/>
        <w:contextualSpacing/>
        <w:rPr>
          <w:rFonts w:ascii="Times New Roman" w:hAnsi="Times New Roman" w:cs="Times New Roman"/>
        </w:rPr>
      </w:pPr>
    </w:p>
    <w:p w14:paraId="6B62D85F" w14:textId="1E2811AC" w:rsidR="003C0295" w:rsidRPr="00BF5D84" w:rsidRDefault="003C0295" w:rsidP="00BE3322">
      <w:pPr>
        <w:pStyle w:val="Heading1"/>
        <w:rPr>
          <w:rFonts w:cs="Times New Roman"/>
        </w:rPr>
      </w:pPr>
      <w:r w:rsidRPr="00BF5D84">
        <w:rPr>
          <w:rFonts w:cs="Times New Roman"/>
        </w:rPr>
        <w:t>Declarations</w:t>
      </w:r>
    </w:p>
    <w:p w14:paraId="023AA730" w14:textId="77777777" w:rsidR="00BE3322" w:rsidRPr="00BF5D84" w:rsidRDefault="00BE3322" w:rsidP="00224B11">
      <w:pPr>
        <w:rPr>
          <w:rFonts w:ascii="Times New Roman" w:hAnsi="Times New Roman" w:cs="Times New Roman"/>
        </w:rPr>
      </w:pPr>
    </w:p>
    <w:p w14:paraId="4A13ACEC" w14:textId="77777777" w:rsidR="003C0295" w:rsidRPr="00BF5D84" w:rsidRDefault="003C0295" w:rsidP="00224B11">
      <w:pPr>
        <w:pStyle w:val="Heading2"/>
        <w:rPr>
          <w:rFonts w:cs="Times New Roman"/>
        </w:rPr>
      </w:pPr>
      <w:r w:rsidRPr="00BF5D84">
        <w:rPr>
          <w:rFonts w:cs="Times New Roman"/>
        </w:rPr>
        <w:t>Author Contributions</w:t>
      </w:r>
    </w:p>
    <w:p w14:paraId="26A966CD" w14:textId="4FC8568B" w:rsidR="003C0295" w:rsidRPr="00BF5D84" w:rsidRDefault="003C0295" w:rsidP="003C0295">
      <w:pPr>
        <w:spacing w:line="240" w:lineRule="auto"/>
        <w:jc w:val="both"/>
        <w:rPr>
          <w:rStyle w:val="Strong"/>
          <w:rFonts w:ascii="Times New Roman" w:hAnsi="Times New Roman" w:cs="Times New Roman"/>
          <w:b w:val="0"/>
          <w:bCs w:val="0"/>
        </w:rPr>
      </w:pPr>
      <w:r w:rsidRPr="00BF5D84">
        <w:rPr>
          <w:rStyle w:val="Strong"/>
          <w:rFonts w:ascii="Times New Roman" w:hAnsi="Times New Roman" w:cs="Times New Roman"/>
          <w:b w:val="0"/>
          <w:bCs w:val="0"/>
        </w:rPr>
        <w:t>R</w:t>
      </w:r>
      <w:r w:rsidR="003E2ECA" w:rsidRPr="00BF5D84">
        <w:rPr>
          <w:rStyle w:val="Strong"/>
          <w:rFonts w:ascii="Times New Roman" w:hAnsi="Times New Roman" w:cs="Times New Roman"/>
          <w:b w:val="0"/>
          <w:bCs w:val="0"/>
        </w:rPr>
        <w:t>R</w:t>
      </w:r>
      <w:r w:rsidRPr="00BF5D84">
        <w:rPr>
          <w:rStyle w:val="Strong"/>
          <w:rFonts w:ascii="Times New Roman" w:hAnsi="Times New Roman" w:cs="Times New Roman"/>
          <w:b w:val="0"/>
          <w:bCs w:val="0"/>
        </w:rPr>
        <w:t>J led the conceptualization of the study and formulation of the overall research goals and aims, with contributions from RA, EK, SR, NS, VP and MB. R</w:t>
      </w:r>
      <w:r w:rsidR="003E2ECA" w:rsidRPr="00BF5D84">
        <w:rPr>
          <w:rStyle w:val="Strong"/>
          <w:rFonts w:ascii="Times New Roman" w:hAnsi="Times New Roman" w:cs="Times New Roman"/>
          <w:b w:val="0"/>
          <w:bCs w:val="0"/>
        </w:rPr>
        <w:t>R</w:t>
      </w:r>
      <w:r w:rsidRPr="00BF5D84">
        <w:rPr>
          <w:rStyle w:val="Strong"/>
          <w:rFonts w:ascii="Times New Roman" w:hAnsi="Times New Roman" w:cs="Times New Roman"/>
          <w:b w:val="0"/>
          <w:bCs w:val="0"/>
        </w:rPr>
        <w:t>J and AL led the acquisition of the financial support for the project leading to this publication. R</w:t>
      </w:r>
      <w:r w:rsidR="003E2ECA" w:rsidRPr="00BF5D84">
        <w:rPr>
          <w:rStyle w:val="Strong"/>
          <w:rFonts w:ascii="Times New Roman" w:hAnsi="Times New Roman" w:cs="Times New Roman"/>
          <w:b w:val="0"/>
          <w:bCs w:val="0"/>
        </w:rPr>
        <w:t>R</w:t>
      </w:r>
      <w:r w:rsidRPr="00BF5D84">
        <w:rPr>
          <w:rStyle w:val="Strong"/>
          <w:rFonts w:ascii="Times New Roman" w:hAnsi="Times New Roman" w:cs="Times New Roman"/>
          <w:b w:val="0"/>
          <w:bCs w:val="0"/>
        </w:rPr>
        <w:t xml:space="preserve">J, JG, and AL provided supervision and leadership responsibility for the research activity planning and execution, including mentorship to the core team. </w:t>
      </w:r>
      <w:r w:rsidR="003E2ECA" w:rsidRPr="00BF5D84">
        <w:rPr>
          <w:rStyle w:val="Strong"/>
          <w:rFonts w:ascii="Times New Roman" w:hAnsi="Times New Roman" w:cs="Times New Roman"/>
          <w:b w:val="0"/>
          <w:bCs w:val="0"/>
        </w:rPr>
        <w:t xml:space="preserve">RRJ, </w:t>
      </w:r>
      <w:r w:rsidRPr="00BF5D84">
        <w:rPr>
          <w:rStyle w:val="Strong"/>
          <w:rFonts w:ascii="Times New Roman" w:hAnsi="Times New Roman" w:cs="Times New Roman"/>
          <w:b w:val="0"/>
          <w:bCs w:val="0"/>
        </w:rPr>
        <w:t>RA, EK, SR, NS, VP and MB contributed to the development or design of methodology for this study with input from all co-authors. MAO, DB, SR, SC, NK, CRW, PV, CN, and MB managed, coordinated, or took responsibility for the field research activity planning and execution, and managing the data collection process. JG led the data management and curation, with input from R</w:t>
      </w:r>
      <w:r w:rsidR="003E2ECA" w:rsidRPr="00BF5D84">
        <w:rPr>
          <w:rStyle w:val="Strong"/>
          <w:rFonts w:ascii="Times New Roman" w:hAnsi="Times New Roman" w:cs="Times New Roman"/>
          <w:b w:val="0"/>
          <w:bCs w:val="0"/>
        </w:rPr>
        <w:t>R</w:t>
      </w:r>
      <w:r w:rsidRPr="00BF5D84">
        <w:rPr>
          <w:rStyle w:val="Strong"/>
          <w:rFonts w:ascii="Times New Roman" w:hAnsi="Times New Roman" w:cs="Times New Roman"/>
          <w:b w:val="0"/>
          <w:bCs w:val="0"/>
        </w:rPr>
        <w:t>J, MAO, DB, RA, EK, SR, SC, NK, CRW, PV, CN, and MB. JG led the development of the analytic plan with review and input from all co-authors. SR, SC, NK, DB, MAO, and CRW contributed to the research analysis, applying statistical, mathematical, computational, or other formal techniques to analyze or synthesize study data. JG led the preparation of the initial draft with support from EK, RA, DB, R</w:t>
      </w:r>
      <w:r w:rsidR="003E2ECA" w:rsidRPr="00BF5D84">
        <w:rPr>
          <w:rStyle w:val="Strong"/>
          <w:rFonts w:ascii="Times New Roman" w:hAnsi="Times New Roman" w:cs="Times New Roman"/>
          <w:b w:val="0"/>
          <w:bCs w:val="0"/>
        </w:rPr>
        <w:t>R</w:t>
      </w:r>
      <w:r w:rsidRPr="00BF5D84">
        <w:rPr>
          <w:rStyle w:val="Strong"/>
          <w:rFonts w:ascii="Times New Roman" w:hAnsi="Times New Roman" w:cs="Times New Roman"/>
          <w:b w:val="0"/>
          <w:bCs w:val="0"/>
        </w:rPr>
        <w:t>J, MAO, NS, SC, VP and MB. All co-authors contributed to review and editing of the manuscript, including pre- and post-submission revisions.</w:t>
      </w:r>
    </w:p>
    <w:p w14:paraId="2F55234E" w14:textId="77777777" w:rsidR="003C0295" w:rsidRPr="00BF5D84" w:rsidRDefault="003C0295" w:rsidP="00224B11">
      <w:pPr>
        <w:pStyle w:val="Heading2"/>
        <w:rPr>
          <w:rFonts w:cs="Times New Roman"/>
        </w:rPr>
      </w:pPr>
      <w:r w:rsidRPr="00BF5D84">
        <w:rPr>
          <w:rFonts w:cs="Times New Roman"/>
        </w:rPr>
        <w:t>Data Availability</w:t>
      </w:r>
    </w:p>
    <w:p w14:paraId="70383170" w14:textId="77777777" w:rsidR="003C0295" w:rsidRPr="00BF5D84" w:rsidRDefault="003C0295" w:rsidP="003C0295">
      <w:pPr>
        <w:spacing w:line="240" w:lineRule="auto"/>
        <w:jc w:val="both"/>
        <w:rPr>
          <w:rStyle w:val="Strong"/>
          <w:rFonts w:ascii="Times New Roman" w:hAnsi="Times New Roman" w:cs="Times New Roman"/>
          <w:b w:val="0"/>
        </w:rPr>
      </w:pPr>
      <w:r w:rsidRPr="00BF5D84">
        <w:rPr>
          <w:rStyle w:val="Strong"/>
          <w:rFonts w:ascii="Times New Roman" w:hAnsi="Times New Roman" w:cs="Times New Roman"/>
          <w:b w:val="0"/>
        </w:rPr>
        <w:t>All data have been anonymized to ensure compliance with human subject protections and study protocols. The anonymized data underlying the findings are deposited here:</w:t>
      </w:r>
    </w:p>
    <w:p w14:paraId="36CD882E" w14:textId="77777777" w:rsidR="003C0295" w:rsidRPr="00BF5D84" w:rsidRDefault="003C0295" w:rsidP="003C0295">
      <w:pPr>
        <w:spacing w:after="0" w:line="240" w:lineRule="auto"/>
        <w:rPr>
          <w:rFonts w:ascii="Times New Roman" w:eastAsia="Times New Roman" w:hAnsi="Times New Roman" w:cs="Times New Roman"/>
          <w:color w:val="000000"/>
        </w:rPr>
      </w:pPr>
      <w:r w:rsidRPr="00BF5D84">
        <w:rPr>
          <w:rFonts w:ascii="Times New Roman" w:eastAsia="Times New Roman" w:hAnsi="Times New Roman" w:cs="Times New Roman"/>
          <w:color w:val="000000"/>
        </w:rPr>
        <w:lastRenderedPageBreak/>
        <w:t xml:space="preserve">Jolivet, R Rima; </w:t>
      </w:r>
      <w:proofErr w:type="spellStart"/>
      <w:r w:rsidRPr="00BF5D84">
        <w:rPr>
          <w:rFonts w:ascii="Times New Roman" w:eastAsia="Times New Roman" w:hAnsi="Times New Roman" w:cs="Times New Roman"/>
          <w:color w:val="000000"/>
        </w:rPr>
        <w:t>Gausman</w:t>
      </w:r>
      <w:proofErr w:type="spellEnd"/>
      <w:r w:rsidRPr="00BF5D84">
        <w:rPr>
          <w:rFonts w:ascii="Times New Roman" w:eastAsia="Times New Roman" w:hAnsi="Times New Roman" w:cs="Times New Roman"/>
          <w:color w:val="000000"/>
        </w:rPr>
        <w:t xml:space="preserve">, Jewel; </w:t>
      </w:r>
      <w:proofErr w:type="spellStart"/>
      <w:r w:rsidRPr="00BF5D84">
        <w:rPr>
          <w:rFonts w:ascii="Times New Roman" w:eastAsia="Times New Roman" w:hAnsi="Times New Roman" w:cs="Times New Roman"/>
          <w:color w:val="000000"/>
        </w:rPr>
        <w:t>Adanu</w:t>
      </w:r>
      <w:proofErr w:type="spellEnd"/>
      <w:r w:rsidRPr="00BF5D84">
        <w:rPr>
          <w:rFonts w:ascii="Times New Roman" w:eastAsia="Times New Roman" w:hAnsi="Times New Roman" w:cs="Times New Roman"/>
          <w:color w:val="000000"/>
        </w:rPr>
        <w:t xml:space="preserve">, Richard; </w:t>
      </w:r>
      <w:proofErr w:type="spellStart"/>
      <w:r w:rsidRPr="00BF5D84">
        <w:rPr>
          <w:rFonts w:ascii="Times New Roman" w:eastAsia="Times New Roman" w:hAnsi="Times New Roman" w:cs="Times New Roman"/>
          <w:color w:val="000000"/>
        </w:rPr>
        <w:t>Bandoh</w:t>
      </w:r>
      <w:proofErr w:type="spellEnd"/>
      <w:r w:rsidRPr="00BF5D84">
        <w:rPr>
          <w:rFonts w:ascii="Times New Roman" w:eastAsia="Times New Roman" w:hAnsi="Times New Roman" w:cs="Times New Roman"/>
          <w:color w:val="000000"/>
        </w:rPr>
        <w:t xml:space="preserve">, Delia; </w:t>
      </w:r>
      <w:proofErr w:type="spellStart"/>
      <w:r w:rsidRPr="00BF5D84">
        <w:rPr>
          <w:rFonts w:ascii="Times New Roman" w:eastAsia="Times New Roman" w:hAnsi="Times New Roman" w:cs="Times New Roman"/>
          <w:color w:val="000000"/>
        </w:rPr>
        <w:t>Beruetta</w:t>
      </w:r>
      <w:proofErr w:type="spellEnd"/>
      <w:r w:rsidRPr="00BF5D84">
        <w:rPr>
          <w:rFonts w:ascii="Times New Roman" w:eastAsia="Times New Roman" w:hAnsi="Times New Roman" w:cs="Times New Roman"/>
          <w:color w:val="000000"/>
        </w:rPr>
        <w:t xml:space="preserve">, Mabel; Chakraborty, </w:t>
      </w:r>
      <w:proofErr w:type="spellStart"/>
      <w:r w:rsidRPr="00BF5D84">
        <w:rPr>
          <w:rFonts w:ascii="Times New Roman" w:eastAsia="Times New Roman" w:hAnsi="Times New Roman" w:cs="Times New Roman"/>
          <w:color w:val="000000"/>
        </w:rPr>
        <w:t>Suchandrima</w:t>
      </w:r>
      <w:proofErr w:type="spellEnd"/>
      <w:r w:rsidRPr="00BF5D84">
        <w:rPr>
          <w:rFonts w:ascii="Times New Roman" w:eastAsia="Times New Roman" w:hAnsi="Times New Roman" w:cs="Times New Roman"/>
          <w:color w:val="000000"/>
        </w:rPr>
        <w:t xml:space="preserve">; </w:t>
      </w:r>
      <w:proofErr w:type="spellStart"/>
      <w:r w:rsidRPr="00BF5D84">
        <w:rPr>
          <w:rFonts w:ascii="Times New Roman" w:eastAsia="Times New Roman" w:hAnsi="Times New Roman" w:cs="Times New Roman"/>
          <w:color w:val="000000"/>
        </w:rPr>
        <w:t>Kenu</w:t>
      </w:r>
      <w:proofErr w:type="spellEnd"/>
      <w:r w:rsidRPr="00BF5D84">
        <w:rPr>
          <w:rFonts w:ascii="Times New Roman" w:eastAsia="Times New Roman" w:hAnsi="Times New Roman" w:cs="Times New Roman"/>
          <w:color w:val="000000"/>
        </w:rPr>
        <w:t xml:space="preserve">, Ernest; Khan, Nizamuddin; </w:t>
      </w:r>
      <w:proofErr w:type="spellStart"/>
      <w:r w:rsidRPr="00BF5D84">
        <w:rPr>
          <w:rFonts w:ascii="Times New Roman" w:eastAsia="Times New Roman" w:hAnsi="Times New Roman" w:cs="Times New Roman"/>
          <w:color w:val="000000"/>
        </w:rPr>
        <w:t>Odikro</w:t>
      </w:r>
      <w:proofErr w:type="spellEnd"/>
      <w:r w:rsidRPr="00BF5D84">
        <w:rPr>
          <w:rFonts w:ascii="Times New Roman" w:eastAsia="Times New Roman" w:hAnsi="Times New Roman" w:cs="Times New Roman"/>
          <w:color w:val="000000"/>
        </w:rPr>
        <w:t xml:space="preserve">, Magdalene; </w:t>
      </w:r>
      <w:proofErr w:type="spellStart"/>
      <w:r w:rsidRPr="00BF5D84">
        <w:rPr>
          <w:rFonts w:ascii="Times New Roman" w:eastAsia="Times New Roman" w:hAnsi="Times New Roman" w:cs="Times New Roman"/>
          <w:color w:val="000000"/>
        </w:rPr>
        <w:t>Pingray</w:t>
      </w:r>
      <w:proofErr w:type="spellEnd"/>
      <w:r w:rsidRPr="00BF5D84">
        <w:rPr>
          <w:rFonts w:ascii="Times New Roman" w:eastAsia="Times New Roman" w:hAnsi="Times New Roman" w:cs="Times New Roman"/>
          <w:color w:val="000000"/>
        </w:rPr>
        <w:t>, Veronica; Ramesh, Sowmya; Vázquez, Paula; Williams, Caitlin; Langer, Ana, 2022, "Validation Data for "Maternal Death Review Coverage"", https://doi.org/10.7910/DVN/3UEY4I, Harvard Dataverse, V1, UNF:</w:t>
      </w:r>
      <w:proofErr w:type="gramStart"/>
      <w:r w:rsidRPr="00BF5D84">
        <w:rPr>
          <w:rFonts w:ascii="Times New Roman" w:eastAsia="Times New Roman" w:hAnsi="Times New Roman" w:cs="Times New Roman"/>
          <w:color w:val="000000"/>
        </w:rPr>
        <w:t>6:wh</w:t>
      </w:r>
      <w:proofErr w:type="gramEnd"/>
      <w:r w:rsidRPr="00BF5D84">
        <w:rPr>
          <w:rFonts w:ascii="Times New Roman" w:eastAsia="Times New Roman" w:hAnsi="Times New Roman" w:cs="Times New Roman"/>
          <w:color w:val="000000"/>
        </w:rPr>
        <w:t>1AhrYk9dDrEMsQSRgELQ== [</w:t>
      </w:r>
      <w:proofErr w:type="spellStart"/>
      <w:r w:rsidRPr="00BF5D84">
        <w:rPr>
          <w:rFonts w:ascii="Times New Roman" w:eastAsia="Times New Roman" w:hAnsi="Times New Roman" w:cs="Times New Roman"/>
          <w:color w:val="000000"/>
        </w:rPr>
        <w:t>fileUNF</w:t>
      </w:r>
      <w:proofErr w:type="spellEnd"/>
      <w:r w:rsidRPr="00BF5D84">
        <w:rPr>
          <w:rFonts w:ascii="Times New Roman" w:eastAsia="Times New Roman" w:hAnsi="Times New Roman" w:cs="Times New Roman"/>
          <w:color w:val="000000"/>
        </w:rPr>
        <w:t>]</w:t>
      </w:r>
    </w:p>
    <w:p w14:paraId="05EE152C" w14:textId="77777777" w:rsidR="003C0295" w:rsidRPr="00BF5D84" w:rsidRDefault="003C0295" w:rsidP="003C0295">
      <w:pPr>
        <w:spacing w:line="240" w:lineRule="auto"/>
        <w:jc w:val="both"/>
        <w:rPr>
          <w:rFonts w:ascii="Times New Roman" w:hAnsi="Times New Roman" w:cs="Times New Roman"/>
          <w:bCs/>
        </w:rPr>
      </w:pPr>
    </w:p>
    <w:p w14:paraId="64A9F3F2" w14:textId="53ACE9A3" w:rsidR="003C0295" w:rsidRPr="00BF5D84" w:rsidRDefault="003C0295" w:rsidP="003C0295">
      <w:pPr>
        <w:spacing w:line="240" w:lineRule="auto"/>
        <w:jc w:val="both"/>
        <w:rPr>
          <w:rStyle w:val="Strong"/>
          <w:rFonts w:ascii="Times New Roman" w:hAnsi="Times New Roman" w:cs="Times New Roman"/>
        </w:rPr>
      </w:pPr>
      <w:r w:rsidRPr="00BF5D84">
        <w:rPr>
          <w:rFonts w:ascii="Times New Roman" w:hAnsi="Times New Roman" w:cs="Times New Roman"/>
          <w:bCs/>
          <w:noProof/>
        </w:rPr>
        <w:drawing>
          <wp:inline distT="0" distB="0" distL="0" distR="0" wp14:anchorId="7F2CBA00" wp14:editId="71E8913A">
            <wp:extent cx="838200" cy="295275"/>
            <wp:effectExtent l="0" t="0" r="0" b="9525"/>
            <wp:docPr id="2" name="Picture 2" descr="Creative Commons Licens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BF5D84">
        <w:rPr>
          <w:rFonts w:ascii="Times New Roman" w:hAnsi="Times New Roman" w:cs="Times New Roman"/>
          <w:bCs/>
        </w:rPr>
        <w:br/>
        <w:t>This work is licensed under a </w:t>
      </w:r>
      <w:hyperlink r:id="rId25" w:history="1">
        <w:r w:rsidRPr="00BF5D84">
          <w:rPr>
            <w:rStyle w:val="Hyperlink"/>
            <w:rFonts w:ascii="Times New Roman" w:hAnsi="Times New Roman" w:cs="Times New Roman"/>
            <w:bCs/>
          </w:rPr>
          <w:t>Creative Commons Attribution 4.0 International License</w:t>
        </w:r>
      </w:hyperlink>
      <w:r w:rsidRPr="00BF5D84">
        <w:rPr>
          <w:rFonts w:ascii="Times New Roman" w:hAnsi="Times New Roman" w:cs="Times New Roman"/>
          <w:bCs/>
        </w:rPr>
        <w:t>.</w:t>
      </w:r>
    </w:p>
    <w:p w14:paraId="6700754F" w14:textId="77777777" w:rsidR="003C0295" w:rsidRPr="00BF5D84" w:rsidRDefault="003C0295" w:rsidP="00224B11">
      <w:pPr>
        <w:pStyle w:val="Heading2"/>
        <w:rPr>
          <w:rStyle w:val="Strong"/>
          <w:rFonts w:cs="Times New Roman"/>
        </w:rPr>
      </w:pPr>
      <w:r w:rsidRPr="00BF5D84">
        <w:rPr>
          <w:rStyle w:val="Strong"/>
          <w:rFonts w:cs="Times New Roman"/>
        </w:rPr>
        <w:t xml:space="preserve">Funding </w:t>
      </w:r>
    </w:p>
    <w:p w14:paraId="17A15535" w14:textId="77777777" w:rsidR="003C0295" w:rsidRPr="00BF5D84" w:rsidRDefault="003C0295" w:rsidP="003C0295">
      <w:pPr>
        <w:spacing w:line="240" w:lineRule="auto"/>
        <w:jc w:val="both"/>
        <w:rPr>
          <w:rStyle w:val="Strong"/>
          <w:rFonts w:ascii="Times New Roman" w:hAnsi="Times New Roman" w:cs="Times New Roman"/>
          <w:b w:val="0"/>
          <w:bCs w:val="0"/>
        </w:rPr>
      </w:pPr>
      <w:r w:rsidRPr="00BF5D84">
        <w:rPr>
          <w:rStyle w:val="Strong"/>
          <w:rFonts w:ascii="Times New Roman" w:hAnsi="Times New Roman" w:cs="Times New Roman"/>
          <w:b w:val="0"/>
          <w:bCs w:val="0"/>
        </w:rPr>
        <w:t>This work was supported by the Bill and Melinda Gates Foundation through an award to RRJ and AL (</w:t>
      </w:r>
      <w:r w:rsidRPr="00BF5D84">
        <w:rPr>
          <w:rStyle w:val="Strong"/>
          <w:rFonts w:ascii="Times New Roman" w:hAnsi="Times New Roman" w:cs="Times New Roman"/>
          <w:b w:val="0"/>
          <w:bCs w:val="0"/>
          <w:i/>
        </w:rPr>
        <w:t>Improving Maternal Health Measurement (IMHM) Capacity and Use</w:t>
      </w:r>
      <w:r w:rsidRPr="00BF5D84">
        <w:rPr>
          <w:rStyle w:val="Strong"/>
          <w:rFonts w:ascii="Times New Roman" w:hAnsi="Times New Roman" w:cs="Times New Roman"/>
          <w:b w:val="0"/>
          <w:bCs w:val="0"/>
        </w:rPr>
        <w:t>, grant number OPP1169546). Funders had no role in study design, data collection and analysis, decision to publish, or preparation of the manuscript.</w:t>
      </w:r>
    </w:p>
    <w:p w14:paraId="234E8F3F" w14:textId="77777777" w:rsidR="003C0295" w:rsidRPr="00BF5D84" w:rsidRDefault="003C0295" w:rsidP="003C0295">
      <w:pPr>
        <w:spacing w:line="240" w:lineRule="auto"/>
        <w:jc w:val="both"/>
        <w:rPr>
          <w:rStyle w:val="Strong"/>
          <w:rFonts w:ascii="Times New Roman" w:hAnsi="Times New Roman" w:cs="Times New Roman"/>
        </w:rPr>
      </w:pPr>
    </w:p>
    <w:p w14:paraId="17DA382F" w14:textId="77777777" w:rsidR="003C0295" w:rsidRPr="00BF5D84" w:rsidRDefault="003C0295" w:rsidP="00224B11">
      <w:pPr>
        <w:pStyle w:val="Heading2"/>
        <w:rPr>
          <w:rStyle w:val="Strong"/>
          <w:rFonts w:cs="Times New Roman"/>
          <w:b w:val="0"/>
          <w:bCs w:val="0"/>
        </w:rPr>
      </w:pPr>
      <w:r w:rsidRPr="00BF5D84">
        <w:rPr>
          <w:rStyle w:val="Strong"/>
          <w:rFonts w:cs="Times New Roman"/>
          <w:b w:val="0"/>
          <w:bCs w:val="0"/>
        </w:rPr>
        <w:t>Financial Disclosures/Competing Interests</w:t>
      </w:r>
    </w:p>
    <w:p w14:paraId="29AA23D0" w14:textId="34D16CAC" w:rsidR="003C0295" w:rsidRDefault="003C0295" w:rsidP="003C0295">
      <w:pPr>
        <w:spacing w:line="240" w:lineRule="auto"/>
        <w:jc w:val="both"/>
        <w:rPr>
          <w:rStyle w:val="Strong"/>
          <w:rFonts w:ascii="Times New Roman" w:hAnsi="Times New Roman" w:cs="Times New Roman"/>
          <w:b w:val="0"/>
          <w:bCs w:val="0"/>
        </w:rPr>
      </w:pPr>
      <w:r w:rsidRPr="00BF5D84">
        <w:rPr>
          <w:rStyle w:val="Strong"/>
          <w:rFonts w:ascii="Times New Roman" w:hAnsi="Times New Roman" w:cs="Times New Roman"/>
          <w:b w:val="0"/>
          <w:bCs w:val="0"/>
        </w:rPr>
        <w:t xml:space="preserve">All authors declare no competing interests exist. </w:t>
      </w:r>
    </w:p>
    <w:p w14:paraId="6142DCC5" w14:textId="5D1C6D0C" w:rsidR="001C3B3F" w:rsidRDefault="001C3B3F" w:rsidP="003C0295">
      <w:pPr>
        <w:spacing w:line="240" w:lineRule="auto"/>
        <w:jc w:val="both"/>
        <w:rPr>
          <w:rStyle w:val="Strong"/>
          <w:rFonts w:ascii="Times New Roman" w:hAnsi="Times New Roman" w:cs="Times New Roman"/>
          <w:b w:val="0"/>
          <w:bCs w:val="0"/>
        </w:rPr>
      </w:pPr>
    </w:p>
    <w:p w14:paraId="08CF4271" w14:textId="77777777" w:rsidR="001C3B3F" w:rsidRPr="00BF5D84" w:rsidRDefault="001C3B3F" w:rsidP="001C3B3F">
      <w:pPr>
        <w:pStyle w:val="Heading1"/>
        <w:rPr>
          <w:rFonts w:cs="Times New Roman"/>
        </w:rPr>
      </w:pPr>
      <w:r w:rsidRPr="00BF5D84">
        <w:rPr>
          <w:rFonts w:cs="Times New Roman"/>
        </w:rPr>
        <w:t>Supporting Information</w:t>
      </w:r>
    </w:p>
    <w:p w14:paraId="12349FAD" w14:textId="77777777" w:rsidR="001C3B3F" w:rsidRPr="00BF5D84" w:rsidRDefault="001C3B3F" w:rsidP="001C3B3F">
      <w:pPr>
        <w:rPr>
          <w:rFonts w:ascii="Times New Roman" w:hAnsi="Times New Roman" w:cs="Times New Roman"/>
        </w:rPr>
      </w:pPr>
    </w:p>
    <w:p w14:paraId="07DE7349" w14:textId="77777777" w:rsidR="001C3B3F" w:rsidRPr="00BF5D84" w:rsidRDefault="001C3B3F" w:rsidP="001C3B3F">
      <w:pPr>
        <w:spacing w:after="0" w:line="240" w:lineRule="auto"/>
        <w:contextualSpacing/>
        <w:rPr>
          <w:rFonts w:ascii="Times New Roman" w:hAnsi="Times New Roman" w:cs="Times New Roman"/>
        </w:rPr>
      </w:pPr>
      <w:r w:rsidRPr="00BF5D84">
        <w:rPr>
          <w:rFonts w:ascii="Times New Roman" w:hAnsi="Times New Roman" w:cs="Times New Roman"/>
        </w:rPr>
        <w:t>S1 Checklist. Inclusivity in global research checklist</w:t>
      </w:r>
    </w:p>
    <w:p w14:paraId="26904C63" w14:textId="77777777" w:rsidR="001C3B3F" w:rsidRPr="00BF5D84" w:rsidRDefault="001C3B3F" w:rsidP="003C0295">
      <w:pPr>
        <w:spacing w:line="240" w:lineRule="auto"/>
        <w:jc w:val="both"/>
        <w:rPr>
          <w:rStyle w:val="Strong"/>
          <w:rFonts w:ascii="Times New Roman" w:hAnsi="Times New Roman" w:cs="Times New Roman"/>
          <w:b w:val="0"/>
          <w:bCs w:val="0"/>
        </w:rPr>
      </w:pPr>
    </w:p>
    <w:p w14:paraId="704392C7" w14:textId="175D4156" w:rsidR="003C0295" w:rsidRPr="00BF5D84" w:rsidRDefault="003C0295" w:rsidP="00B31094">
      <w:pPr>
        <w:spacing w:after="0" w:line="240" w:lineRule="auto"/>
        <w:ind w:left="360"/>
        <w:contextualSpacing/>
        <w:rPr>
          <w:rFonts w:ascii="Times New Roman" w:hAnsi="Times New Roman" w:cs="Times New Roman"/>
        </w:rPr>
      </w:pPr>
    </w:p>
    <w:sectPr w:rsidR="003C0295" w:rsidRPr="00BF5D84" w:rsidSect="00224B11">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5E57E" w14:textId="77777777" w:rsidR="00596334" w:rsidRDefault="00596334" w:rsidP="0044427E">
      <w:pPr>
        <w:spacing w:after="0" w:line="240" w:lineRule="auto"/>
      </w:pPr>
      <w:r>
        <w:separator/>
      </w:r>
    </w:p>
  </w:endnote>
  <w:endnote w:type="continuationSeparator" w:id="0">
    <w:p w14:paraId="28F5319F" w14:textId="77777777" w:rsidR="00596334" w:rsidRDefault="00596334" w:rsidP="00444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065226"/>
      <w:docPartObj>
        <w:docPartGallery w:val="Page Numbers (Bottom of Page)"/>
        <w:docPartUnique/>
      </w:docPartObj>
    </w:sdtPr>
    <w:sdtContent>
      <w:p w14:paraId="78E36703" w14:textId="657737BD" w:rsidR="0044427E" w:rsidRDefault="0044427E" w:rsidP="001536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014E430" w14:textId="77777777" w:rsidR="0044427E" w:rsidRDefault="0044427E" w:rsidP="00224B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231854"/>
      <w:docPartObj>
        <w:docPartGallery w:val="Page Numbers (Bottom of Page)"/>
        <w:docPartUnique/>
      </w:docPartObj>
    </w:sdtPr>
    <w:sdtContent>
      <w:p w14:paraId="08D7F304" w14:textId="6720EFC6" w:rsidR="0044427E" w:rsidRDefault="0044427E" w:rsidP="001536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7209168" w14:textId="77777777" w:rsidR="0044427E" w:rsidRDefault="0044427E" w:rsidP="00224B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43D81" w14:textId="77777777" w:rsidR="00596334" w:rsidRDefault="00596334" w:rsidP="0044427E">
      <w:pPr>
        <w:spacing w:after="0" w:line="240" w:lineRule="auto"/>
      </w:pPr>
      <w:r>
        <w:separator/>
      </w:r>
    </w:p>
  </w:footnote>
  <w:footnote w:type="continuationSeparator" w:id="0">
    <w:p w14:paraId="454DECBB" w14:textId="77777777" w:rsidR="00596334" w:rsidRDefault="00596334" w:rsidP="004442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1449"/>
    <w:multiLevelType w:val="hybridMultilevel"/>
    <w:tmpl w:val="C0DC7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25626F"/>
    <w:multiLevelType w:val="hybridMultilevel"/>
    <w:tmpl w:val="17D6E8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7833A8"/>
    <w:multiLevelType w:val="hybridMultilevel"/>
    <w:tmpl w:val="678CC7E0"/>
    <w:lvl w:ilvl="0" w:tplc="1B70054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76040D"/>
    <w:multiLevelType w:val="hybridMultilevel"/>
    <w:tmpl w:val="50DA4C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C10244"/>
    <w:multiLevelType w:val="hybridMultilevel"/>
    <w:tmpl w:val="4A7843D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E986BE9"/>
    <w:multiLevelType w:val="hybridMultilevel"/>
    <w:tmpl w:val="43FA6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B34A2"/>
    <w:multiLevelType w:val="hybridMultilevel"/>
    <w:tmpl w:val="BD70FC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A7555D5"/>
    <w:multiLevelType w:val="hybridMultilevel"/>
    <w:tmpl w:val="15EEB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D3271C5"/>
    <w:multiLevelType w:val="hybridMultilevel"/>
    <w:tmpl w:val="6456B794"/>
    <w:lvl w:ilvl="0" w:tplc="22F6813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9661194"/>
    <w:multiLevelType w:val="hybridMultilevel"/>
    <w:tmpl w:val="81F6561A"/>
    <w:lvl w:ilvl="0" w:tplc="BD4CA14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C4C72"/>
    <w:multiLevelType w:val="hybridMultilevel"/>
    <w:tmpl w:val="5824BE4A"/>
    <w:lvl w:ilvl="0" w:tplc="0409000F">
      <w:start w:val="1"/>
      <w:numFmt w:val="decimal"/>
      <w:lvlText w:val="%1."/>
      <w:lvlJc w:val="left"/>
      <w:pPr>
        <w:ind w:left="1440" w:hanging="360"/>
      </w:pPr>
    </w:lvl>
    <w:lvl w:ilvl="1" w:tplc="D0DE69CA">
      <w:numFmt w:val="bullet"/>
      <w:lvlText w:val="•"/>
      <w:lvlJc w:val="left"/>
      <w:pPr>
        <w:ind w:left="2520" w:hanging="720"/>
      </w:pPr>
      <w:rPr>
        <w:rFonts w:ascii="Calibri" w:eastAsiaTheme="minorHAnsi" w:hAnsi="Calibri" w:cs="Calibr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E9C00DB"/>
    <w:multiLevelType w:val="hybridMultilevel"/>
    <w:tmpl w:val="004483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3164B38"/>
    <w:multiLevelType w:val="hybridMultilevel"/>
    <w:tmpl w:val="33D0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DAD0F48"/>
    <w:multiLevelType w:val="hybridMultilevel"/>
    <w:tmpl w:val="F11A2F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53356A"/>
    <w:multiLevelType w:val="hybridMultilevel"/>
    <w:tmpl w:val="B0B25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495EC4"/>
    <w:multiLevelType w:val="hybridMultilevel"/>
    <w:tmpl w:val="B19059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442590">
    <w:abstractNumId w:val="2"/>
  </w:num>
  <w:num w:numId="2" w16cid:durableId="1995141400">
    <w:abstractNumId w:val="15"/>
  </w:num>
  <w:num w:numId="3" w16cid:durableId="593322">
    <w:abstractNumId w:val="6"/>
  </w:num>
  <w:num w:numId="4" w16cid:durableId="462382566">
    <w:abstractNumId w:val="0"/>
  </w:num>
  <w:num w:numId="5" w16cid:durableId="275449577">
    <w:abstractNumId w:val="10"/>
  </w:num>
  <w:num w:numId="6" w16cid:durableId="26948472">
    <w:abstractNumId w:val="1"/>
  </w:num>
  <w:num w:numId="7" w16cid:durableId="1500660830">
    <w:abstractNumId w:val="4"/>
  </w:num>
  <w:num w:numId="8" w16cid:durableId="403794082">
    <w:abstractNumId w:val="9"/>
  </w:num>
  <w:num w:numId="9" w16cid:durableId="254829226">
    <w:abstractNumId w:val="12"/>
  </w:num>
  <w:num w:numId="10" w16cid:durableId="1263873896">
    <w:abstractNumId w:val="8"/>
  </w:num>
  <w:num w:numId="11" w16cid:durableId="905140724">
    <w:abstractNumId w:val="13"/>
  </w:num>
  <w:num w:numId="12" w16cid:durableId="1196115002">
    <w:abstractNumId w:val="3"/>
  </w:num>
  <w:num w:numId="13" w16cid:durableId="1675644385">
    <w:abstractNumId w:val="7"/>
  </w:num>
  <w:num w:numId="14" w16cid:durableId="562302265">
    <w:abstractNumId w:val="11"/>
  </w:num>
  <w:num w:numId="15" w16cid:durableId="717045085">
    <w:abstractNumId w:val="5"/>
  </w:num>
  <w:num w:numId="16" w16cid:durableId="2381804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tavdzamax5rcexss8vrpvks9xs2zvzzxaz&quot;&gt;Endnote Library Ind 17-18&lt;record-ids&gt;&lt;item&gt;1&lt;/item&gt;&lt;item&gt;2&lt;/item&gt;&lt;item&gt;3&lt;/item&gt;&lt;item&gt;4&lt;/item&gt;&lt;item&gt;5&lt;/item&gt;&lt;item&gt;6&lt;/item&gt;&lt;item&gt;8&lt;/item&gt;&lt;item&gt;9&lt;/item&gt;&lt;item&gt;11&lt;/item&gt;&lt;item&gt;12&lt;/item&gt;&lt;item&gt;13&lt;/item&gt;&lt;item&gt;14&lt;/item&gt;&lt;item&gt;15&lt;/item&gt;&lt;item&gt;16&lt;/item&gt;&lt;item&gt;17&lt;/item&gt;&lt;item&gt;18&lt;/item&gt;&lt;item&gt;20&lt;/item&gt;&lt;item&gt;23&lt;/item&gt;&lt;item&gt;24&lt;/item&gt;&lt;item&gt;25&lt;/item&gt;&lt;item&gt;26&lt;/item&gt;&lt;item&gt;27&lt;/item&gt;&lt;item&gt;28&lt;/item&gt;&lt;item&gt;30&lt;/item&gt;&lt;item&gt;31&lt;/item&gt;&lt;item&gt;32&lt;/item&gt;&lt;item&gt;33&lt;/item&gt;&lt;item&gt;38&lt;/item&gt;&lt;item&gt;40&lt;/item&gt;&lt;item&gt;41&lt;/item&gt;&lt;item&gt;42&lt;/item&gt;&lt;item&gt;43&lt;/item&gt;&lt;item&gt;44&lt;/item&gt;&lt;item&gt;45&lt;/item&gt;&lt;/record-ids&gt;&lt;/item&gt;&lt;/Libraries&gt;"/>
  </w:docVars>
  <w:rsids>
    <w:rsidRoot w:val="007D40D2"/>
    <w:rsid w:val="0000092E"/>
    <w:rsid w:val="0000321A"/>
    <w:rsid w:val="00004098"/>
    <w:rsid w:val="00004C9A"/>
    <w:rsid w:val="00010654"/>
    <w:rsid w:val="000115C8"/>
    <w:rsid w:val="00011DF8"/>
    <w:rsid w:val="00013161"/>
    <w:rsid w:val="000142AB"/>
    <w:rsid w:val="00022A1F"/>
    <w:rsid w:val="000272F0"/>
    <w:rsid w:val="00033311"/>
    <w:rsid w:val="000347FD"/>
    <w:rsid w:val="00041B76"/>
    <w:rsid w:val="000427A0"/>
    <w:rsid w:val="00052EF8"/>
    <w:rsid w:val="000556DD"/>
    <w:rsid w:val="00055A10"/>
    <w:rsid w:val="00056DEE"/>
    <w:rsid w:val="00057CEA"/>
    <w:rsid w:val="000617E9"/>
    <w:rsid w:val="00063AF7"/>
    <w:rsid w:val="000648B7"/>
    <w:rsid w:val="00071830"/>
    <w:rsid w:val="000803BB"/>
    <w:rsid w:val="000859EB"/>
    <w:rsid w:val="000861CF"/>
    <w:rsid w:val="000864BC"/>
    <w:rsid w:val="000918F0"/>
    <w:rsid w:val="00091AC2"/>
    <w:rsid w:val="00093AF2"/>
    <w:rsid w:val="00093D47"/>
    <w:rsid w:val="000A3AA1"/>
    <w:rsid w:val="000A4A17"/>
    <w:rsid w:val="000B2CA3"/>
    <w:rsid w:val="000C19F9"/>
    <w:rsid w:val="000C56AC"/>
    <w:rsid w:val="000D0613"/>
    <w:rsid w:val="000D0C1A"/>
    <w:rsid w:val="000D3D58"/>
    <w:rsid w:val="000D6A77"/>
    <w:rsid w:val="000D6B60"/>
    <w:rsid w:val="000E2B72"/>
    <w:rsid w:val="000E4028"/>
    <w:rsid w:val="000E53B2"/>
    <w:rsid w:val="000E72BF"/>
    <w:rsid w:val="000F2E84"/>
    <w:rsid w:val="000F6FC1"/>
    <w:rsid w:val="00102D27"/>
    <w:rsid w:val="00102FE3"/>
    <w:rsid w:val="0011037C"/>
    <w:rsid w:val="00112860"/>
    <w:rsid w:val="00115EFC"/>
    <w:rsid w:val="00117B44"/>
    <w:rsid w:val="001216EC"/>
    <w:rsid w:val="00124D21"/>
    <w:rsid w:val="00125568"/>
    <w:rsid w:val="0012761F"/>
    <w:rsid w:val="001344A0"/>
    <w:rsid w:val="00142D26"/>
    <w:rsid w:val="00143AD8"/>
    <w:rsid w:val="00153067"/>
    <w:rsid w:val="001625C9"/>
    <w:rsid w:val="00162F1D"/>
    <w:rsid w:val="0016539A"/>
    <w:rsid w:val="00166F4A"/>
    <w:rsid w:val="0017282A"/>
    <w:rsid w:val="0018556D"/>
    <w:rsid w:val="00190540"/>
    <w:rsid w:val="001927BF"/>
    <w:rsid w:val="001A2B22"/>
    <w:rsid w:val="001B255B"/>
    <w:rsid w:val="001B3337"/>
    <w:rsid w:val="001B69B6"/>
    <w:rsid w:val="001C3B3F"/>
    <w:rsid w:val="001C6ABE"/>
    <w:rsid w:val="001D0FAF"/>
    <w:rsid w:val="001D2C83"/>
    <w:rsid w:val="001D5E11"/>
    <w:rsid w:val="001F2871"/>
    <w:rsid w:val="001F4063"/>
    <w:rsid w:val="0020404F"/>
    <w:rsid w:val="00211AC7"/>
    <w:rsid w:val="00211AFF"/>
    <w:rsid w:val="002158CB"/>
    <w:rsid w:val="00224B11"/>
    <w:rsid w:val="00230056"/>
    <w:rsid w:val="002320A4"/>
    <w:rsid w:val="00232D19"/>
    <w:rsid w:val="0023393D"/>
    <w:rsid w:val="002408F3"/>
    <w:rsid w:val="00245F62"/>
    <w:rsid w:val="002571CE"/>
    <w:rsid w:val="002745A2"/>
    <w:rsid w:val="00274A8E"/>
    <w:rsid w:val="00283273"/>
    <w:rsid w:val="00293319"/>
    <w:rsid w:val="00293D7A"/>
    <w:rsid w:val="0029554F"/>
    <w:rsid w:val="002A7E9D"/>
    <w:rsid w:val="002B19E9"/>
    <w:rsid w:val="002B1F10"/>
    <w:rsid w:val="002C2471"/>
    <w:rsid w:val="002D51E8"/>
    <w:rsid w:val="002D68E9"/>
    <w:rsid w:val="002E55AD"/>
    <w:rsid w:val="002F333F"/>
    <w:rsid w:val="00301BA4"/>
    <w:rsid w:val="00303FF2"/>
    <w:rsid w:val="003045F8"/>
    <w:rsid w:val="00305B25"/>
    <w:rsid w:val="0031072B"/>
    <w:rsid w:val="003159A5"/>
    <w:rsid w:val="00317047"/>
    <w:rsid w:val="0032387F"/>
    <w:rsid w:val="00325B1B"/>
    <w:rsid w:val="00326C90"/>
    <w:rsid w:val="003276B5"/>
    <w:rsid w:val="003412AF"/>
    <w:rsid w:val="003434F8"/>
    <w:rsid w:val="00343973"/>
    <w:rsid w:val="00343E3A"/>
    <w:rsid w:val="0034532A"/>
    <w:rsid w:val="00352EF0"/>
    <w:rsid w:val="00353373"/>
    <w:rsid w:val="00360765"/>
    <w:rsid w:val="00361B0A"/>
    <w:rsid w:val="00364C21"/>
    <w:rsid w:val="0036666D"/>
    <w:rsid w:val="00373387"/>
    <w:rsid w:val="00385104"/>
    <w:rsid w:val="003A75C4"/>
    <w:rsid w:val="003C0295"/>
    <w:rsid w:val="003C1F26"/>
    <w:rsid w:val="003C59F3"/>
    <w:rsid w:val="003D0069"/>
    <w:rsid w:val="003D4D63"/>
    <w:rsid w:val="003E277B"/>
    <w:rsid w:val="003E2ECA"/>
    <w:rsid w:val="003F26B2"/>
    <w:rsid w:val="003F325E"/>
    <w:rsid w:val="003F4E92"/>
    <w:rsid w:val="004025C1"/>
    <w:rsid w:val="00410AA6"/>
    <w:rsid w:val="00412DF3"/>
    <w:rsid w:val="004153D8"/>
    <w:rsid w:val="00422893"/>
    <w:rsid w:val="0042727F"/>
    <w:rsid w:val="00437CB4"/>
    <w:rsid w:val="0044427E"/>
    <w:rsid w:val="00446C4F"/>
    <w:rsid w:val="00446F57"/>
    <w:rsid w:val="0045173A"/>
    <w:rsid w:val="004561D4"/>
    <w:rsid w:val="00457CA4"/>
    <w:rsid w:val="004701EE"/>
    <w:rsid w:val="004726BE"/>
    <w:rsid w:val="00475663"/>
    <w:rsid w:val="00476129"/>
    <w:rsid w:val="0048028A"/>
    <w:rsid w:val="00481AFB"/>
    <w:rsid w:val="0048289C"/>
    <w:rsid w:val="00495A86"/>
    <w:rsid w:val="004974B3"/>
    <w:rsid w:val="004A0BD3"/>
    <w:rsid w:val="004A1B23"/>
    <w:rsid w:val="004B3E06"/>
    <w:rsid w:val="004B5077"/>
    <w:rsid w:val="004C24CA"/>
    <w:rsid w:val="004E13C4"/>
    <w:rsid w:val="004E7682"/>
    <w:rsid w:val="004E7F9B"/>
    <w:rsid w:val="004F0B00"/>
    <w:rsid w:val="004F2E50"/>
    <w:rsid w:val="004F4023"/>
    <w:rsid w:val="004F7901"/>
    <w:rsid w:val="00502EBE"/>
    <w:rsid w:val="00505021"/>
    <w:rsid w:val="00506849"/>
    <w:rsid w:val="005110E3"/>
    <w:rsid w:val="00511B94"/>
    <w:rsid w:val="00513DEB"/>
    <w:rsid w:val="00531A35"/>
    <w:rsid w:val="005331FA"/>
    <w:rsid w:val="00535384"/>
    <w:rsid w:val="00537F4A"/>
    <w:rsid w:val="00540210"/>
    <w:rsid w:val="00543434"/>
    <w:rsid w:val="00546E41"/>
    <w:rsid w:val="0055132B"/>
    <w:rsid w:val="00551B9C"/>
    <w:rsid w:val="0055404C"/>
    <w:rsid w:val="005554BD"/>
    <w:rsid w:val="0055570D"/>
    <w:rsid w:val="005656C4"/>
    <w:rsid w:val="005716D5"/>
    <w:rsid w:val="00583DF8"/>
    <w:rsid w:val="005849CD"/>
    <w:rsid w:val="00585ABF"/>
    <w:rsid w:val="00587EC6"/>
    <w:rsid w:val="00594483"/>
    <w:rsid w:val="00596334"/>
    <w:rsid w:val="005A48A0"/>
    <w:rsid w:val="005B06B7"/>
    <w:rsid w:val="005B2D44"/>
    <w:rsid w:val="005B3B9E"/>
    <w:rsid w:val="005B7D3A"/>
    <w:rsid w:val="005C335B"/>
    <w:rsid w:val="005D12FB"/>
    <w:rsid w:val="005D2C9A"/>
    <w:rsid w:val="005D46A9"/>
    <w:rsid w:val="005D515D"/>
    <w:rsid w:val="005E0101"/>
    <w:rsid w:val="005E0450"/>
    <w:rsid w:val="005E21B7"/>
    <w:rsid w:val="005E4D34"/>
    <w:rsid w:val="005E57EA"/>
    <w:rsid w:val="005E6423"/>
    <w:rsid w:val="005F3D86"/>
    <w:rsid w:val="005F5B21"/>
    <w:rsid w:val="005F5B5C"/>
    <w:rsid w:val="005F763A"/>
    <w:rsid w:val="00600AFC"/>
    <w:rsid w:val="006018DD"/>
    <w:rsid w:val="00606017"/>
    <w:rsid w:val="00606A1F"/>
    <w:rsid w:val="00612CEB"/>
    <w:rsid w:val="00616C2B"/>
    <w:rsid w:val="00620840"/>
    <w:rsid w:val="00621337"/>
    <w:rsid w:val="00626A2D"/>
    <w:rsid w:val="006312E0"/>
    <w:rsid w:val="00640570"/>
    <w:rsid w:val="0064095A"/>
    <w:rsid w:val="006419F2"/>
    <w:rsid w:val="0064256B"/>
    <w:rsid w:val="006458F7"/>
    <w:rsid w:val="00650552"/>
    <w:rsid w:val="006539BE"/>
    <w:rsid w:val="00657C58"/>
    <w:rsid w:val="006646A7"/>
    <w:rsid w:val="00671328"/>
    <w:rsid w:val="00682B01"/>
    <w:rsid w:val="006831C6"/>
    <w:rsid w:val="0069098C"/>
    <w:rsid w:val="00691245"/>
    <w:rsid w:val="00694EC3"/>
    <w:rsid w:val="00694FB5"/>
    <w:rsid w:val="00695FAA"/>
    <w:rsid w:val="006A78A4"/>
    <w:rsid w:val="006B1369"/>
    <w:rsid w:val="006B30BF"/>
    <w:rsid w:val="006B76CF"/>
    <w:rsid w:val="006C6A3D"/>
    <w:rsid w:val="006C6D59"/>
    <w:rsid w:val="006D16A4"/>
    <w:rsid w:val="006D17B3"/>
    <w:rsid w:val="006E3FE9"/>
    <w:rsid w:val="006E5861"/>
    <w:rsid w:val="006E6583"/>
    <w:rsid w:val="006F2E33"/>
    <w:rsid w:val="006F5502"/>
    <w:rsid w:val="006F6E7E"/>
    <w:rsid w:val="00702441"/>
    <w:rsid w:val="0070311F"/>
    <w:rsid w:val="007048C7"/>
    <w:rsid w:val="00706D80"/>
    <w:rsid w:val="007109EE"/>
    <w:rsid w:val="0071107E"/>
    <w:rsid w:val="00712B52"/>
    <w:rsid w:val="00717227"/>
    <w:rsid w:val="00721778"/>
    <w:rsid w:val="00740F66"/>
    <w:rsid w:val="00741C14"/>
    <w:rsid w:val="00750BE5"/>
    <w:rsid w:val="00750D75"/>
    <w:rsid w:val="0075261E"/>
    <w:rsid w:val="00754759"/>
    <w:rsid w:val="007573C0"/>
    <w:rsid w:val="00761154"/>
    <w:rsid w:val="00762D3C"/>
    <w:rsid w:val="007631F5"/>
    <w:rsid w:val="0076534F"/>
    <w:rsid w:val="00767B2A"/>
    <w:rsid w:val="00771FB7"/>
    <w:rsid w:val="00774A26"/>
    <w:rsid w:val="00775802"/>
    <w:rsid w:val="00777147"/>
    <w:rsid w:val="007830FA"/>
    <w:rsid w:val="00785932"/>
    <w:rsid w:val="00786F0B"/>
    <w:rsid w:val="00787E67"/>
    <w:rsid w:val="007A052E"/>
    <w:rsid w:val="007A35FF"/>
    <w:rsid w:val="007B04C8"/>
    <w:rsid w:val="007B53C7"/>
    <w:rsid w:val="007B798A"/>
    <w:rsid w:val="007C0129"/>
    <w:rsid w:val="007C21EC"/>
    <w:rsid w:val="007C6AF7"/>
    <w:rsid w:val="007D3445"/>
    <w:rsid w:val="007D40D2"/>
    <w:rsid w:val="007E0851"/>
    <w:rsid w:val="007F64E7"/>
    <w:rsid w:val="007F6BE6"/>
    <w:rsid w:val="00811CDC"/>
    <w:rsid w:val="00813C97"/>
    <w:rsid w:val="008151BC"/>
    <w:rsid w:val="008162E6"/>
    <w:rsid w:val="00816E08"/>
    <w:rsid w:val="0081786D"/>
    <w:rsid w:val="008213D2"/>
    <w:rsid w:val="008265A8"/>
    <w:rsid w:val="00830A61"/>
    <w:rsid w:val="008315CD"/>
    <w:rsid w:val="008325D2"/>
    <w:rsid w:val="00851611"/>
    <w:rsid w:val="008520CD"/>
    <w:rsid w:val="008622FC"/>
    <w:rsid w:val="008626F9"/>
    <w:rsid w:val="00864C85"/>
    <w:rsid w:val="00872E8F"/>
    <w:rsid w:val="00874DAF"/>
    <w:rsid w:val="00881629"/>
    <w:rsid w:val="00881FC5"/>
    <w:rsid w:val="0089040C"/>
    <w:rsid w:val="00893DCB"/>
    <w:rsid w:val="00896145"/>
    <w:rsid w:val="00896678"/>
    <w:rsid w:val="00896D9B"/>
    <w:rsid w:val="008A28F1"/>
    <w:rsid w:val="008B31E4"/>
    <w:rsid w:val="008B5ED6"/>
    <w:rsid w:val="008C1A02"/>
    <w:rsid w:val="008D1706"/>
    <w:rsid w:val="008F120E"/>
    <w:rsid w:val="008F60C1"/>
    <w:rsid w:val="00902404"/>
    <w:rsid w:val="009028B7"/>
    <w:rsid w:val="00904C14"/>
    <w:rsid w:val="00906409"/>
    <w:rsid w:val="009068AF"/>
    <w:rsid w:val="0091427B"/>
    <w:rsid w:val="009175B6"/>
    <w:rsid w:val="00923DC8"/>
    <w:rsid w:val="009255A2"/>
    <w:rsid w:val="00927344"/>
    <w:rsid w:val="009301BC"/>
    <w:rsid w:val="009350B5"/>
    <w:rsid w:val="00941B4B"/>
    <w:rsid w:val="00941B5A"/>
    <w:rsid w:val="00942766"/>
    <w:rsid w:val="00943222"/>
    <w:rsid w:val="00943A62"/>
    <w:rsid w:val="009540A0"/>
    <w:rsid w:val="009556DC"/>
    <w:rsid w:val="009559E7"/>
    <w:rsid w:val="009620F6"/>
    <w:rsid w:val="009714EF"/>
    <w:rsid w:val="00971E97"/>
    <w:rsid w:val="00975411"/>
    <w:rsid w:val="00975862"/>
    <w:rsid w:val="00976EB3"/>
    <w:rsid w:val="009852D3"/>
    <w:rsid w:val="009853A7"/>
    <w:rsid w:val="009857C5"/>
    <w:rsid w:val="009919E8"/>
    <w:rsid w:val="00992BB5"/>
    <w:rsid w:val="00993057"/>
    <w:rsid w:val="009A0094"/>
    <w:rsid w:val="009A033A"/>
    <w:rsid w:val="009A18A3"/>
    <w:rsid w:val="009A18F9"/>
    <w:rsid w:val="009A4730"/>
    <w:rsid w:val="009A5A39"/>
    <w:rsid w:val="009A7F26"/>
    <w:rsid w:val="009B5465"/>
    <w:rsid w:val="009B66AD"/>
    <w:rsid w:val="009B74CE"/>
    <w:rsid w:val="009B7DBD"/>
    <w:rsid w:val="009C2CA8"/>
    <w:rsid w:val="009C4622"/>
    <w:rsid w:val="009C51CA"/>
    <w:rsid w:val="009D4485"/>
    <w:rsid w:val="009D76D7"/>
    <w:rsid w:val="009D7E45"/>
    <w:rsid w:val="009E0921"/>
    <w:rsid w:val="009E2ED0"/>
    <w:rsid w:val="009E5CF9"/>
    <w:rsid w:val="009F4144"/>
    <w:rsid w:val="009F6C2D"/>
    <w:rsid w:val="00A001AB"/>
    <w:rsid w:val="00A01C46"/>
    <w:rsid w:val="00A0312F"/>
    <w:rsid w:val="00A040C0"/>
    <w:rsid w:val="00A05F89"/>
    <w:rsid w:val="00A12DAC"/>
    <w:rsid w:val="00A17FEE"/>
    <w:rsid w:val="00A27111"/>
    <w:rsid w:val="00A40DBC"/>
    <w:rsid w:val="00A42BA2"/>
    <w:rsid w:val="00A53ACF"/>
    <w:rsid w:val="00A54E99"/>
    <w:rsid w:val="00A551D8"/>
    <w:rsid w:val="00A55CB6"/>
    <w:rsid w:val="00A613DA"/>
    <w:rsid w:val="00A72D8F"/>
    <w:rsid w:val="00A843A4"/>
    <w:rsid w:val="00A85A71"/>
    <w:rsid w:val="00A87022"/>
    <w:rsid w:val="00A8713A"/>
    <w:rsid w:val="00A874F2"/>
    <w:rsid w:val="00A91010"/>
    <w:rsid w:val="00AA214E"/>
    <w:rsid w:val="00AA4470"/>
    <w:rsid w:val="00AA5871"/>
    <w:rsid w:val="00AB64BD"/>
    <w:rsid w:val="00AB6FE1"/>
    <w:rsid w:val="00AC1BC7"/>
    <w:rsid w:val="00AC29FA"/>
    <w:rsid w:val="00AD3030"/>
    <w:rsid w:val="00AD47CE"/>
    <w:rsid w:val="00AD5E7B"/>
    <w:rsid w:val="00AD7EA8"/>
    <w:rsid w:val="00AE428B"/>
    <w:rsid w:val="00AF031A"/>
    <w:rsid w:val="00AF32A1"/>
    <w:rsid w:val="00AF4A80"/>
    <w:rsid w:val="00AF7CA9"/>
    <w:rsid w:val="00B03C10"/>
    <w:rsid w:val="00B073F5"/>
    <w:rsid w:val="00B07CB4"/>
    <w:rsid w:val="00B13FCF"/>
    <w:rsid w:val="00B165EC"/>
    <w:rsid w:val="00B16E4A"/>
    <w:rsid w:val="00B22554"/>
    <w:rsid w:val="00B23BE6"/>
    <w:rsid w:val="00B31094"/>
    <w:rsid w:val="00B33CBF"/>
    <w:rsid w:val="00B345CC"/>
    <w:rsid w:val="00B40AC2"/>
    <w:rsid w:val="00B4288E"/>
    <w:rsid w:val="00B475F9"/>
    <w:rsid w:val="00B55B89"/>
    <w:rsid w:val="00B57307"/>
    <w:rsid w:val="00B62FA2"/>
    <w:rsid w:val="00B65194"/>
    <w:rsid w:val="00B7466D"/>
    <w:rsid w:val="00B8016C"/>
    <w:rsid w:val="00B814A0"/>
    <w:rsid w:val="00B82083"/>
    <w:rsid w:val="00B85133"/>
    <w:rsid w:val="00B9568B"/>
    <w:rsid w:val="00B95821"/>
    <w:rsid w:val="00B96D49"/>
    <w:rsid w:val="00B9758D"/>
    <w:rsid w:val="00B97952"/>
    <w:rsid w:val="00BA0D24"/>
    <w:rsid w:val="00BA1AAC"/>
    <w:rsid w:val="00BA3691"/>
    <w:rsid w:val="00BA5E0C"/>
    <w:rsid w:val="00BB1086"/>
    <w:rsid w:val="00BC04A4"/>
    <w:rsid w:val="00BC2077"/>
    <w:rsid w:val="00BC49E3"/>
    <w:rsid w:val="00BC4C10"/>
    <w:rsid w:val="00BC73E6"/>
    <w:rsid w:val="00BC79C5"/>
    <w:rsid w:val="00BD7996"/>
    <w:rsid w:val="00BE3322"/>
    <w:rsid w:val="00BF22AD"/>
    <w:rsid w:val="00BF30E0"/>
    <w:rsid w:val="00BF3CA2"/>
    <w:rsid w:val="00BF44D0"/>
    <w:rsid w:val="00BF5D84"/>
    <w:rsid w:val="00BF5ECB"/>
    <w:rsid w:val="00C002DF"/>
    <w:rsid w:val="00C0284F"/>
    <w:rsid w:val="00C03DE8"/>
    <w:rsid w:val="00C04344"/>
    <w:rsid w:val="00C125EF"/>
    <w:rsid w:val="00C14CCE"/>
    <w:rsid w:val="00C164A1"/>
    <w:rsid w:val="00C20339"/>
    <w:rsid w:val="00C20795"/>
    <w:rsid w:val="00C40B06"/>
    <w:rsid w:val="00C410C9"/>
    <w:rsid w:val="00C43743"/>
    <w:rsid w:val="00C44C32"/>
    <w:rsid w:val="00C45A07"/>
    <w:rsid w:val="00C47071"/>
    <w:rsid w:val="00C50C9C"/>
    <w:rsid w:val="00C55416"/>
    <w:rsid w:val="00C658E8"/>
    <w:rsid w:val="00C6764B"/>
    <w:rsid w:val="00C67F75"/>
    <w:rsid w:val="00C71194"/>
    <w:rsid w:val="00C7375C"/>
    <w:rsid w:val="00C75C83"/>
    <w:rsid w:val="00C76EEE"/>
    <w:rsid w:val="00C8110D"/>
    <w:rsid w:val="00C8364F"/>
    <w:rsid w:val="00C86BCF"/>
    <w:rsid w:val="00C87315"/>
    <w:rsid w:val="00C94DC6"/>
    <w:rsid w:val="00C974FC"/>
    <w:rsid w:val="00C9777D"/>
    <w:rsid w:val="00C979E7"/>
    <w:rsid w:val="00CA0709"/>
    <w:rsid w:val="00CA4C10"/>
    <w:rsid w:val="00CB1737"/>
    <w:rsid w:val="00CB17E7"/>
    <w:rsid w:val="00CB76E1"/>
    <w:rsid w:val="00CB7C33"/>
    <w:rsid w:val="00CB7D6D"/>
    <w:rsid w:val="00CC0903"/>
    <w:rsid w:val="00CC3119"/>
    <w:rsid w:val="00CD0608"/>
    <w:rsid w:val="00CD13F5"/>
    <w:rsid w:val="00CD43E8"/>
    <w:rsid w:val="00CD6D94"/>
    <w:rsid w:val="00CE0700"/>
    <w:rsid w:val="00CE32E3"/>
    <w:rsid w:val="00CF285A"/>
    <w:rsid w:val="00CF520B"/>
    <w:rsid w:val="00CF7886"/>
    <w:rsid w:val="00CF7C19"/>
    <w:rsid w:val="00D01BBB"/>
    <w:rsid w:val="00D0407A"/>
    <w:rsid w:val="00D04DF4"/>
    <w:rsid w:val="00D05A81"/>
    <w:rsid w:val="00D1181F"/>
    <w:rsid w:val="00D12548"/>
    <w:rsid w:val="00D142EE"/>
    <w:rsid w:val="00D159FB"/>
    <w:rsid w:val="00D24D7B"/>
    <w:rsid w:val="00D25B6C"/>
    <w:rsid w:val="00D35292"/>
    <w:rsid w:val="00D42516"/>
    <w:rsid w:val="00D42C63"/>
    <w:rsid w:val="00D47F4E"/>
    <w:rsid w:val="00D547EF"/>
    <w:rsid w:val="00D6154A"/>
    <w:rsid w:val="00D6772E"/>
    <w:rsid w:val="00D7018E"/>
    <w:rsid w:val="00D75620"/>
    <w:rsid w:val="00D83AC3"/>
    <w:rsid w:val="00D922E1"/>
    <w:rsid w:val="00DA13C5"/>
    <w:rsid w:val="00DA63E9"/>
    <w:rsid w:val="00DB00DA"/>
    <w:rsid w:val="00DB56EA"/>
    <w:rsid w:val="00DC2ABC"/>
    <w:rsid w:val="00DC53FB"/>
    <w:rsid w:val="00DC542D"/>
    <w:rsid w:val="00DC5A68"/>
    <w:rsid w:val="00DD4AB5"/>
    <w:rsid w:val="00DE02FD"/>
    <w:rsid w:val="00DE1338"/>
    <w:rsid w:val="00DE1C60"/>
    <w:rsid w:val="00DE54FA"/>
    <w:rsid w:val="00DF3D73"/>
    <w:rsid w:val="00DF42A3"/>
    <w:rsid w:val="00DF50D3"/>
    <w:rsid w:val="00DF7710"/>
    <w:rsid w:val="00E00B03"/>
    <w:rsid w:val="00E02195"/>
    <w:rsid w:val="00E041CC"/>
    <w:rsid w:val="00E063AD"/>
    <w:rsid w:val="00E113C4"/>
    <w:rsid w:val="00E122D8"/>
    <w:rsid w:val="00E267B7"/>
    <w:rsid w:val="00E306DE"/>
    <w:rsid w:val="00E33926"/>
    <w:rsid w:val="00E34A28"/>
    <w:rsid w:val="00E412F5"/>
    <w:rsid w:val="00E44706"/>
    <w:rsid w:val="00E62604"/>
    <w:rsid w:val="00E65A00"/>
    <w:rsid w:val="00E67FD9"/>
    <w:rsid w:val="00E73C21"/>
    <w:rsid w:val="00E756FB"/>
    <w:rsid w:val="00E81514"/>
    <w:rsid w:val="00E830E1"/>
    <w:rsid w:val="00E90A32"/>
    <w:rsid w:val="00E91411"/>
    <w:rsid w:val="00E95952"/>
    <w:rsid w:val="00E95CCA"/>
    <w:rsid w:val="00EA5658"/>
    <w:rsid w:val="00EA57CB"/>
    <w:rsid w:val="00EA75E7"/>
    <w:rsid w:val="00EB01BA"/>
    <w:rsid w:val="00EB5593"/>
    <w:rsid w:val="00EB7D1D"/>
    <w:rsid w:val="00EC0D9A"/>
    <w:rsid w:val="00EC3BC0"/>
    <w:rsid w:val="00ED14C5"/>
    <w:rsid w:val="00ED293D"/>
    <w:rsid w:val="00ED5FC7"/>
    <w:rsid w:val="00EE1DE8"/>
    <w:rsid w:val="00EF0FCD"/>
    <w:rsid w:val="00EF49D9"/>
    <w:rsid w:val="00F010CD"/>
    <w:rsid w:val="00F07A2D"/>
    <w:rsid w:val="00F1188A"/>
    <w:rsid w:val="00F14682"/>
    <w:rsid w:val="00F17A8C"/>
    <w:rsid w:val="00F26D2A"/>
    <w:rsid w:val="00F4027A"/>
    <w:rsid w:val="00F4098F"/>
    <w:rsid w:val="00F44403"/>
    <w:rsid w:val="00F44E22"/>
    <w:rsid w:val="00F45AE5"/>
    <w:rsid w:val="00F474FE"/>
    <w:rsid w:val="00F47A3F"/>
    <w:rsid w:val="00F60FC6"/>
    <w:rsid w:val="00F61EDC"/>
    <w:rsid w:val="00F662DA"/>
    <w:rsid w:val="00F723F0"/>
    <w:rsid w:val="00F80C1B"/>
    <w:rsid w:val="00F9215B"/>
    <w:rsid w:val="00F92DE0"/>
    <w:rsid w:val="00F97A38"/>
    <w:rsid w:val="00FA57A9"/>
    <w:rsid w:val="00FA5AB7"/>
    <w:rsid w:val="00FA65DF"/>
    <w:rsid w:val="00FA6E6D"/>
    <w:rsid w:val="00FA7995"/>
    <w:rsid w:val="00FB3C65"/>
    <w:rsid w:val="00FB43FD"/>
    <w:rsid w:val="00FB7C91"/>
    <w:rsid w:val="00FC00B1"/>
    <w:rsid w:val="00FD11AE"/>
    <w:rsid w:val="00FD2206"/>
    <w:rsid w:val="00FD466D"/>
    <w:rsid w:val="00FD7DC6"/>
    <w:rsid w:val="00FE0C4F"/>
    <w:rsid w:val="00FE344D"/>
    <w:rsid w:val="00FE5C2D"/>
    <w:rsid w:val="00FF40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CDC68"/>
  <w15:docId w15:val="{7BCAF253-17F4-AC4C-B70E-73BF61DD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5D84"/>
    <w:pPr>
      <w:keepNext/>
      <w:keepLines/>
      <w:spacing w:before="240" w:after="0"/>
      <w:outlineLvl w:val="0"/>
    </w:pPr>
    <w:rPr>
      <w:rFonts w:ascii="Times New Roman" w:eastAsiaTheme="majorEastAsia" w:hAnsi="Times New Roman" w:cstheme="majorBidi"/>
      <w:b/>
      <w:color w:val="000000" w:themeColor="text1"/>
      <w:sz w:val="36"/>
      <w:szCs w:val="32"/>
    </w:rPr>
  </w:style>
  <w:style w:type="paragraph" w:styleId="Heading2">
    <w:name w:val="heading 2"/>
    <w:basedOn w:val="Normal"/>
    <w:next w:val="Normal"/>
    <w:link w:val="Heading2Char"/>
    <w:uiPriority w:val="9"/>
    <w:unhideWhenUsed/>
    <w:qFormat/>
    <w:rsid w:val="00BF5D84"/>
    <w:pPr>
      <w:keepNext/>
      <w:keepLines/>
      <w:spacing w:before="40" w:after="0"/>
      <w:outlineLvl w:val="1"/>
    </w:pPr>
    <w:rPr>
      <w:rFonts w:ascii="Times New Roman" w:eastAsiaTheme="majorEastAsia" w:hAnsi="Times New Roman" w:cstheme="majorBidi"/>
      <w:color w:val="000000" w:themeColor="text1"/>
      <w:sz w:val="32"/>
      <w:szCs w:val="26"/>
    </w:rPr>
  </w:style>
  <w:style w:type="paragraph" w:styleId="Heading3">
    <w:name w:val="heading 3"/>
    <w:basedOn w:val="Normal"/>
    <w:next w:val="Normal"/>
    <w:link w:val="Heading3Char"/>
    <w:uiPriority w:val="9"/>
    <w:unhideWhenUsed/>
    <w:qFormat/>
    <w:rsid w:val="00BF5D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0D2"/>
    <w:pPr>
      <w:ind w:left="720"/>
      <w:contextualSpacing/>
    </w:pPr>
  </w:style>
  <w:style w:type="character" w:styleId="Strong">
    <w:name w:val="Strong"/>
    <w:basedOn w:val="DefaultParagraphFont"/>
    <w:uiPriority w:val="22"/>
    <w:qFormat/>
    <w:rsid w:val="007D40D2"/>
    <w:rPr>
      <w:b/>
      <w:bCs/>
    </w:rPr>
  </w:style>
  <w:style w:type="character" w:styleId="CommentReference">
    <w:name w:val="annotation reference"/>
    <w:basedOn w:val="DefaultParagraphFont"/>
    <w:uiPriority w:val="99"/>
    <w:semiHidden/>
    <w:unhideWhenUsed/>
    <w:rsid w:val="00CF7C19"/>
    <w:rPr>
      <w:sz w:val="16"/>
      <w:szCs w:val="16"/>
    </w:rPr>
  </w:style>
  <w:style w:type="paragraph" w:styleId="CommentText">
    <w:name w:val="annotation text"/>
    <w:basedOn w:val="Normal"/>
    <w:link w:val="CommentTextChar"/>
    <w:uiPriority w:val="99"/>
    <w:unhideWhenUsed/>
    <w:rsid w:val="00CF7C19"/>
    <w:pPr>
      <w:spacing w:line="240" w:lineRule="auto"/>
    </w:pPr>
    <w:rPr>
      <w:sz w:val="20"/>
      <w:szCs w:val="20"/>
    </w:rPr>
  </w:style>
  <w:style w:type="character" w:customStyle="1" w:styleId="CommentTextChar">
    <w:name w:val="Comment Text Char"/>
    <w:basedOn w:val="DefaultParagraphFont"/>
    <w:link w:val="CommentText"/>
    <w:uiPriority w:val="99"/>
    <w:rsid w:val="00CF7C19"/>
    <w:rPr>
      <w:sz w:val="20"/>
      <w:szCs w:val="20"/>
    </w:rPr>
  </w:style>
  <w:style w:type="paragraph" w:styleId="CommentSubject">
    <w:name w:val="annotation subject"/>
    <w:basedOn w:val="CommentText"/>
    <w:next w:val="CommentText"/>
    <w:link w:val="CommentSubjectChar"/>
    <w:uiPriority w:val="99"/>
    <w:semiHidden/>
    <w:unhideWhenUsed/>
    <w:rsid w:val="00CF7C19"/>
    <w:rPr>
      <w:b/>
      <w:bCs/>
    </w:rPr>
  </w:style>
  <w:style w:type="character" w:customStyle="1" w:styleId="CommentSubjectChar">
    <w:name w:val="Comment Subject Char"/>
    <w:basedOn w:val="CommentTextChar"/>
    <w:link w:val="CommentSubject"/>
    <w:uiPriority w:val="99"/>
    <w:semiHidden/>
    <w:rsid w:val="00CF7C19"/>
    <w:rPr>
      <w:b/>
      <w:bCs/>
      <w:sz w:val="20"/>
      <w:szCs w:val="20"/>
    </w:rPr>
  </w:style>
  <w:style w:type="paragraph" w:styleId="BalloonText">
    <w:name w:val="Balloon Text"/>
    <w:basedOn w:val="Normal"/>
    <w:link w:val="BalloonTextChar"/>
    <w:uiPriority w:val="99"/>
    <w:semiHidden/>
    <w:unhideWhenUsed/>
    <w:rsid w:val="00CF7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C19"/>
    <w:rPr>
      <w:rFonts w:ascii="Segoe UI" w:hAnsi="Segoe UI" w:cs="Segoe UI"/>
      <w:sz w:val="18"/>
      <w:szCs w:val="18"/>
    </w:rPr>
  </w:style>
  <w:style w:type="character" w:customStyle="1" w:styleId="Heading2Char">
    <w:name w:val="Heading 2 Char"/>
    <w:basedOn w:val="DefaultParagraphFont"/>
    <w:link w:val="Heading2"/>
    <w:uiPriority w:val="9"/>
    <w:rsid w:val="00BF5D84"/>
    <w:rPr>
      <w:rFonts w:ascii="Times New Roman" w:eastAsiaTheme="majorEastAsia" w:hAnsi="Times New Roman" w:cstheme="majorBidi"/>
      <w:color w:val="000000" w:themeColor="text1"/>
      <w:sz w:val="32"/>
      <w:szCs w:val="26"/>
    </w:rPr>
  </w:style>
  <w:style w:type="paragraph" w:customStyle="1" w:styleId="EndNoteBibliographyTitle">
    <w:name w:val="EndNote Bibliography Title"/>
    <w:basedOn w:val="Normal"/>
    <w:link w:val="EndNoteBibliographyTitleChar"/>
    <w:rsid w:val="00EA75E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A75E7"/>
    <w:rPr>
      <w:rFonts w:ascii="Calibri" w:hAnsi="Calibri" w:cs="Calibri"/>
      <w:noProof/>
    </w:rPr>
  </w:style>
  <w:style w:type="paragraph" w:customStyle="1" w:styleId="EndNoteBibliography">
    <w:name w:val="EndNote Bibliography"/>
    <w:basedOn w:val="Normal"/>
    <w:link w:val="EndNoteBibliographyChar"/>
    <w:rsid w:val="00EA75E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A75E7"/>
    <w:rPr>
      <w:rFonts w:ascii="Calibri" w:hAnsi="Calibri" w:cs="Calibri"/>
      <w:noProof/>
    </w:rPr>
  </w:style>
  <w:style w:type="character" w:styleId="Hyperlink">
    <w:name w:val="Hyperlink"/>
    <w:basedOn w:val="DefaultParagraphFont"/>
    <w:uiPriority w:val="99"/>
    <w:unhideWhenUsed/>
    <w:rsid w:val="00EA75E7"/>
    <w:rPr>
      <w:color w:val="0563C1" w:themeColor="hyperlink"/>
      <w:u w:val="single"/>
    </w:rPr>
  </w:style>
  <w:style w:type="paragraph" w:styleId="Revision">
    <w:name w:val="Revision"/>
    <w:hidden/>
    <w:uiPriority w:val="99"/>
    <w:semiHidden/>
    <w:rsid w:val="004F0B00"/>
    <w:pPr>
      <w:spacing w:after="0" w:line="240" w:lineRule="auto"/>
    </w:pPr>
  </w:style>
  <w:style w:type="character" w:styleId="UnresolvedMention">
    <w:name w:val="Unresolved Mention"/>
    <w:basedOn w:val="DefaultParagraphFont"/>
    <w:uiPriority w:val="99"/>
    <w:semiHidden/>
    <w:unhideWhenUsed/>
    <w:rsid w:val="007D3445"/>
    <w:rPr>
      <w:color w:val="605E5C"/>
      <w:shd w:val="clear" w:color="auto" w:fill="E1DFDD"/>
    </w:rPr>
  </w:style>
  <w:style w:type="character" w:styleId="FollowedHyperlink">
    <w:name w:val="FollowedHyperlink"/>
    <w:basedOn w:val="DefaultParagraphFont"/>
    <w:uiPriority w:val="99"/>
    <w:semiHidden/>
    <w:unhideWhenUsed/>
    <w:rsid w:val="00B23BE6"/>
    <w:rPr>
      <w:color w:val="954F72" w:themeColor="followedHyperlink"/>
      <w:u w:val="single"/>
    </w:rPr>
  </w:style>
  <w:style w:type="character" w:customStyle="1" w:styleId="apple-converted-space">
    <w:name w:val="apple-converted-space"/>
    <w:basedOn w:val="DefaultParagraphFont"/>
    <w:rsid w:val="00DC2ABC"/>
  </w:style>
  <w:style w:type="character" w:customStyle="1" w:styleId="Heading1Char">
    <w:name w:val="Heading 1 Char"/>
    <w:basedOn w:val="DefaultParagraphFont"/>
    <w:link w:val="Heading1"/>
    <w:uiPriority w:val="9"/>
    <w:rsid w:val="00BF5D84"/>
    <w:rPr>
      <w:rFonts w:ascii="Times New Roman" w:eastAsiaTheme="majorEastAsia" w:hAnsi="Times New Roman" w:cstheme="majorBidi"/>
      <w:b/>
      <w:color w:val="000000" w:themeColor="text1"/>
      <w:sz w:val="36"/>
      <w:szCs w:val="32"/>
    </w:rPr>
  </w:style>
  <w:style w:type="paragraph" w:styleId="Header">
    <w:name w:val="header"/>
    <w:basedOn w:val="Normal"/>
    <w:link w:val="HeaderChar"/>
    <w:uiPriority w:val="99"/>
    <w:unhideWhenUsed/>
    <w:rsid w:val="00444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27E"/>
  </w:style>
  <w:style w:type="paragraph" w:styleId="Footer">
    <w:name w:val="footer"/>
    <w:basedOn w:val="Normal"/>
    <w:link w:val="FooterChar"/>
    <w:uiPriority w:val="99"/>
    <w:unhideWhenUsed/>
    <w:rsid w:val="00444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27E"/>
  </w:style>
  <w:style w:type="character" w:styleId="PageNumber">
    <w:name w:val="page number"/>
    <w:basedOn w:val="DefaultParagraphFont"/>
    <w:uiPriority w:val="99"/>
    <w:semiHidden/>
    <w:unhideWhenUsed/>
    <w:rsid w:val="0044427E"/>
  </w:style>
  <w:style w:type="character" w:customStyle="1" w:styleId="Heading3Char">
    <w:name w:val="Heading 3 Char"/>
    <w:basedOn w:val="DefaultParagraphFont"/>
    <w:link w:val="Heading3"/>
    <w:uiPriority w:val="9"/>
    <w:rsid w:val="00BF5D84"/>
    <w:rPr>
      <w:rFonts w:asciiTheme="majorHAnsi" w:eastAsiaTheme="majorEastAsia" w:hAnsiTheme="majorHAnsi" w:cstheme="majorBidi"/>
      <w:color w:val="1F4D78" w:themeColor="accent1" w:themeShade="7F"/>
      <w:sz w:val="24"/>
      <w:szCs w:val="24"/>
    </w:rPr>
  </w:style>
  <w:style w:type="character" w:customStyle="1" w:styleId="il">
    <w:name w:val="il"/>
    <w:basedOn w:val="DefaultParagraphFont"/>
    <w:rsid w:val="008F120E"/>
  </w:style>
  <w:style w:type="character" w:styleId="LineNumber">
    <w:name w:val="line number"/>
    <w:basedOn w:val="DefaultParagraphFont"/>
    <w:uiPriority w:val="99"/>
    <w:semiHidden/>
    <w:unhideWhenUsed/>
    <w:rsid w:val="001C3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416">
      <w:bodyDiv w:val="1"/>
      <w:marLeft w:val="0"/>
      <w:marRight w:val="0"/>
      <w:marTop w:val="0"/>
      <w:marBottom w:val="0"/>
      <w:divBdr>
        <w:top w:val="none" w:sz="0" w:space="0" w:color="auto"/>
        <w:left w:val="none" w:sz="0" w:space="0" w:color="auto"/>
        <w:bottom w:val="none" w:sz="0" w:space="0" w:color="auto"/>
        <w:right w:val="none" w:sz="0" w:space="0" w:color="auto"/>
      </w:divBdr>
    </w:div>
    <w:div w:id="164133232">
      <w:bodyDiv w:val="1"/>
      <w:marLeft w:val="0"/>
      <w:marRight w:val="0"/>
      <w:marTop w:val="0"/>
      <w:marBottom w:val="0"/>
      <w:divBdr>
        <w:top w:val="none" w:sz="0" w:space="0" w:color="auto"/>
        <w:left w:val="none" w:sz="0" w:space="0" w:color="auto"/>
        <w:bottom w:val="none" w:sz="0" w:space="0" w:color="auto"/>
        <w:right w:val="none" w:sz="0" w:space="0" w:color="auto"/>
      </w:divBdr>
    </w:div>
    <w:div w:id="246965162">
      <w:bodyDiv w:val="1"/>
      <w:marLeft w:val="0"/>
      <w:marRight w:val="0"/>
      <w:marTop w:val="0"/>
      <w:marBottom w:val="0"/>
      <w:divBdr>
        <w:top w:val="none" w:sz="0" w:space="0" w:color="auto"/>
        <w:left w:val="none" w:sz="0" w:space="0" w:color="auto"/>
        <w:bottom w:val="none" w:sz="0" w:space="0" w:color="auto"/>
        <w:right w:val="none" w:sz="0" w:space="0" w:color="auto"/>
      </w:divBdr>
    </w:div>
    <w:div w:id="272399939">
      <w:bodyDiv w:val="1"/>
      <w:marLeft w:val="0"/>
      <w:marRight w:val="0"/>
      <w:marTop w:val="0"/>
      <w:marBottom w:val="0"/>
      <w:divBdr>
        <w:top w:val="none" w:sz="0" w:space="0" w:color="auto"/>
        <w:left w:val="none" w:sz="0" w:space="0" w:color="auto"/>
        <w:bottom w:val="none" w:sz="0" w:space="0" w:color="auto"/>
        <w:right w:val="none" w:sz="0" w:space="0" w:color="auto"/>
      </w:divBdr>
    </w:div>
    <w:div w:id="278535605">
      <w:bodyDiv w:val="1"/>
      <w:marLeft w:val="0"/>
      <w:marRight w:val="0"/>
      <w:marTop w:val="0"/>
      <w:marBottom w:val="0"/>
      <w:divBdr>
        <w:top w:val="none" w:sz="0" w:space="0" w:color="auto"/>
        <w:left w:val="none" w:sz="0" w:space="0" w:color="auto"/>
        <w:bottom w:val="none" w:sz="0" w:space="0" w:color="auto"/>
        <w:right w:val="none" w:sz="0" w:space="0" w:color="auto"/>
      </w:divBdr>
    </w:div>
    <w:div w:id="452749234">
      <w:bodyDiv w:val="1"/>
      <w:marLeft w:val="0"/>
      <w:marRight w:val="0"/>
      <w:marTop w:val="0"/>
      <w:marBottom w:val="0"/>
      <w:divBdr>
        <w:top w:val="none" w:sz="0" w:space="0" w:color="auto"/>
        <w:left w:val="none" w:sz="0" w:space="0" w:color="auto"/>
        <w:bottom w:val="none" w:sz="0" w:space="0" w:color="auto"/>
        <w:right w:val="none" w:sz="0" w:space="0" w:color="auto"/>
      </w:divBdr>
    </w:div>
    <w:div w:id="475873513">
      <w:bodyDiv w:val="1"/>
      <w:marLeft w:val="0"/>
      <w:marRight w:val="0"/>
      <w:marTop w:val="0"/>
      <w:marBottom w:val="0"/>
      <w:divBdr>
        <w:top w:val="none" w:sz="0" w:space="0" w:color="auto"/>
        <w:left w:val="none" w:sz="0" w:space="0" w:color="auto"/>
        <w:bottom w:val="none" w:sz="0" w:space="0" w:color="auto"/>
        <w:right w:val="none" w:sz="0" w:space="0" w:color="auto"/>
      </w:divBdr>
    </w:div>
    <w:div w:id="481577912">
      <w:bodyDiv w:val="1"/>
      <w:marLeft w:val="0"/>
      <w:marRight w:val="0"/>
      <w:marTop w:val="0"/>
      <w:marBottom w:val="0"/>
      <w:divBdr>
        <w:top w:val="none" w:sz="0" w:space="0" w:color="auto"/>
        <w:left w:val="none" w:sz="0" w:space="0" w:color="auto"/>
        <w:bottom w:val="none" w:sz="0" w:space="0" w:color="auto"/>
        <w:right w:val="none" w:sz="0" w:space="0" w:color="auto"/>
      </w:divBdr>
    </w:div>
    <w:div w:id="488792446">
      <w:bodyDiv w:val="1"/>
      <w:marLeft w:val="0"/>
      <w:marRight w:val="0"/>
      <w:marTop w:val="0"/>
      <w:marBottom w:val="0"/>
      <w:divBdr>
        <w:top w:val="none" w:sz="0" w:space="0" w:color="auto"/>
        <w:left w:val="none" w:sz="0" w:space="0" w:color="auto"/>
        <w:bottom w:val="none" w:sz="0" w:space="0" w:color="auto"/>
        <w:right w:val="none" w:sz="0" w:space="0" w:color="auto"/>
      </w:divBdr>
    </w:div>
    <w:div w:id="634677898">
      <w:bodyDiv w:val="1"/>
      <w:marLeft w:val="0"/>
      <w:marRight w:val="0"/>
      <w:marTop w:val="0"/>
      <w:marBottom w:val="0"/>
      <w:divBdr>
        <w:top w:val="none" w:sz="0" w:space="0" w:color="auto"/>
        <w:left w:val="none" w:sz="0" w:space="0" w:color="auto"/>
        <w:bottom w:val="none" w:sz="0" w:space="0" w:color="auto"/>
        <w:right w:val="none" w:sz="0" w:space="0" w:color="auto"/>
      </w:divBdr>
    </w:div>
    <w:div w:id="639267754">
      <w:bodyDiv w:val="1"/>
      <w:marLeft w:val="0"/>
      <w:marRight w:val="0"/>
      <w:marTop w:val="0"/>
      <w:marBottom w:val="0"/>
      <w:divBdr>
        <w:top w:val="none" w:sz="0" w:space="0" w:color="auto"/>
        <w:left w:val="none" w:sz="0" w:space="0" w:color="auto"/>
        <w:bottom w:val="none" w:sz="0" w:space="0" w:color="auto"/>
        <w:right w:val="none" w:sz="0" w:space="0" w:color="auto"/>
      </w:divBdr>
    </w:div>
    <w:div w:id="827550099">
      <w:bodyDiv w:val="1"/>
      <w:marLeft w:val="0"/>
      <w:marRight w:val="0"/>
      <w:marTop w:val="0"/>
      <w:marBottom w:val="0"/>
      <w:divBdr>
        <w:top w:val="none" w:sz="0" w:space="0" w:color="auto"/>
        <w:left w:val="none" w:sz="0" w:space="0" w:color="auto"/>
        <w:bottom w:val="none" w:sz="0" w:space="0" w:color="auto"/>
        <w:right w:val="none" w:sz="0" w:space="0" w:color="auto"/>
      </w:divBdr>
    </w:div>
    <w:div w:id="938290152">
      <w:bodyDiv w:val="1"/>
      <w:marLeft w:val="0"/>
      <w:marRight w:val="0"/>
      <w:marTop w:val="0"/>
      <w:marBottom w:val="0"/>
      <w:divBdr>
        <w:top w:val="none" w:sz="0" w:space="0" w:color="auto"/>
        <w:left w:val="none" w:sz="0" w:space="0" w:color="auto"/>
        <w:bottom w:val="none" w:sz="0" w:space="0" w:color="auto"/>
        <w:right w:val="none" w:sz="0" w:space="0" w:color="auto"/>
      </w:divBdr>
    </w:div>
    <w:div w:id="1041246791">
      <w:bodyDiv w:val="1"/>
      <w:marLeft w:val="0"/>
      <w:marRight w:val="0"/>
      <w:marTop w:val="0"/>
      <w:marBottom w:val="0"/>
      <w:divBdr>
        <w:top w:val="none" w:sz="0" w:space="0" w:color="auto"/>
        <w:left w:val="none" w:sz="0" w:space="0" w:color="auto"/>
        <w:bottom w:val="none" w:sz="0" w:space="0" w:color="auto"/>
        <w:right w:val="none" w:sz="0" w:space="0" w:color="auto"/>
      </w:divBdr>
    </w:div>
    <w:div w:id="1068070429">
      <w:bodyDiv w:val="1"/>
      <w:marLeft w:val="0"/>
      <w:marRight w:val="0"/>
      <w:marTop w:val="0"/>
      <w:marBottom w:val="0"/>
      <w:divBdr>
        <w:top w:val="none" w:sz="0" w:space="0" w:color="auto"/>
        <w:left w:val="none" w:sz="0" w:space="0" w:color="auto"/>
        <w:bottom w:val="none" w:sz="0" w:space="0" w:color="auto"/>
        <w:right w:val="none" w:sz="0" w:space="0" w:color="auto"/>
      </w:divBdr>
    </w:div>
    <w:div w:id="1133911992">
      <w:bodyDiv w:val="1"/>
      <w:marLeft w:val="0"/>
      <w:marRight w:val="0"/>
      <w:marTop w:val="0"/>
      <w:marBottom w:val="0"/>
      <w:divBdr>
        <w:top w:val="none" w:sz="0" w:space="0" w:color="auto"/>
        <w:left w:val="none" w:sz="0" w:space="0" w:color="auto"/>
        <w:bottom w:val="none" w:sz="0" w:space="0" w:color="auto"/>
        <w:right w:val="none" w:sz="0" w:space="0" w:color="auto"/>
      </w:divBdr>
    </w:div>
    <w:div w:id="1161920128">
      <w:bodyDiv w:val="1"/>
      <w:marLeft w:val="0"/>
      <w:marRight w:val="0"/>
      <w:marTop w:val="0"/>
      <w:marBottom w:val="0"/>
      <w:divBdr>
        <w:top w:val="none" w:sz="0" w:space="0" w:color="auto"/>
        <w:left w:val="none" w:sz="0" w:space="0" w:color="auto"/>
        <w:bottom w:val="none" w:sz="0" w:space="0" w:color="auto"/>
        <w:right w:val="none" w:sz="0" w:space="0" w:color="auto"/>
      </w:divBdr>
    </w:div>
    <w:div w:id="1175338928">
      <w:bodyDiv w:val="1"/>
      <w:marLeft w:val="0"/>
      <w:marRight w:val="0"/>
      <w:marTop w:val="0"/>
      <w:marBottom w:val="0"/>
      <w:divBdr>
        <w:top w:val="none" w:sz="0" w:space="0" w:color="auto"/>
        <w:left w:val="none" w:sz="0" w:space="0" w:color="auto"/>
        <w:bottom w:val="none" w:sz="0" w:space="0" w:color="auto"/>
        <w:right w:val="none" w:sz="0" w:space="0" w:color="auto"/>
      </w:divBdr>
    </w:div>
    <w:div w:id="1210999261">
      <w:bodyDiv w:val="1"/>
      <w:marLeft w:val="0"/>
      <w:marRight w:val="0"/>
      <w:marTop w:val="0"/>
      <w:marBottom w:val="0"/>
      <w:divBdr>
        <w:top w:val="none" w:sz="0" w:space="0" w:color="auto"/>
        <w:left w:val="none" w:sz="0" w:space="0" w:color="auto"/>
        <w:bottom w:val="none" w:sz="0" w:space="0" w:color="auto"/>
        <w:right w:val="none" w:sz="0" w:space="0" w:color="auto"/>
      </w:divBdr>
    </w:div>
    <w:div w:id="1249657951">
      <w:bodyDiv w:val="1"/>
      <w:marLeft w:val="0"/>
      <w:marRight w:val="0"/>
      <w:marTop w:val="0"/>
      <w:marBottom w:val="0"/>
      <w:divBdr>
        <w:top w:val="none" w:sz="0" w:space="0" w:color="auto"/>
        <w:left w:val="none" w:sz="0" w:space="0" w:color="auto"/>
        <w:bottom w:val="none" w:sz="0" w:space="0" w:color="auto"/>
        <w:right w:val="none" w:sz="0" w:space="0" w:color="auto"/>
      </w:divBdr>
    </w:div>
    <w:div w:id="1262882620">
      <w:bodyDiv w:val="1"/>
      <w:marLeft w:val="0"/>
      <w:marRight w:val="0"/>
      <w:marTop w:val="0"/>
      <w:marBottom w:val="0"/>
      <w:divBdr>
        <w:top w:val="none" w:sz="0" w:space="0" w:color="auto"/>
        <w:left w:val="none" w:sz="0" w:space="0" w:color="auto"/>
        <w:bottom w:val="none" w:sz="0" w:space="0" w:color="auto"/>
        <w:right w:val="none" w:sz="0" w:space="0" w:color="auto"/>
      </w:divBdr>
      <w:divsChild>
        <w:div w:id="1553073755">
          <w:marLeft w:val="0"/>
          <w:marRight w:val="0"/>
          <w:marTop w:val="0"/>
          <w:marBottom w:val="0"/>
          <w:divBdr>
            <w:top w:val="none" w:sz="0" w:space="0" w:color="auto"/>
            <w:left w:val="none" w:sz="0" w:space="0" w:color="auto"/>
            <w:bottom w:val="none" w:sz="0" w:space="0" w:color="auto"/>
            <w:right w:val="none" w:sz="0" w:space="0" w:color="auto"/>
          </w:divBdr>
          <w:divsChild>
            <w:div w:id="1234703053">
              <w:marLeft w:val="0"/>
              <w:marRight w:val="0"/>
              <w:marTop w:val="0"/>
              <w:marBottom w:val="0"/>
              <w:divBdr>
                <w:top w:val="none" w:sz="0" w:space="0" w:color="auto"/>
                <w:left w:val="none" w:sz="0" w:space="0" w:color="auto"/>
                <w:bottom w:val="none" w:sz="0" w:space="0" w:color="auto"/>
                <w:right w:val="none" w:sz="0" w:space="0" w:color="auto"/>
              </w:divBdr>
              <w:divsChild>
                <w:div w:id="824009600">
                  <w:marLeft w:val="0"/>
                  <w:marRight w:val="0"/>
                  <w:marTop w:val="0"/>
                  <w:marBottom w:val="0"/>
                  <w:divBdr>
                    <w:top w:val="none" w:sz="0" w:space="0" w:color="auto"/>
                    <w:left w:val="none" w:sz="0" w:space="0" w:color="auto"/>
                    <w:bottom w:val="none" w:sz="0" w:space="0" w:color="auto"/>
                    <w:right w:val="none" w:sz="0" w:space="0" w:color="auto"/>
                  </w:divBdr>
                  <w:divsChild>
                    <w:div w:id="11608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49726">
      <w:bodyDiv w:val="1"/>
      <w:marLeft w:val="0"/>
      <w:marRight w:val="0"/>
      <w:marTop w:val="0"/>
      <w:marBottom w:val="0"/>
      <w:divBdr>
        <w:top w:val="none" w:sz="0" w:space="0" w:color="auto"/>
        <w:left w:val="none" w:sz="0" w:space="0" w:color="auto"/>
        <w:bottom w:val="none" w:sz="0" w:space="0" w:color="auto"/>
        <w:right w:val="none" w:sz="0" w:space="0" w:color="auto"/>
      </w:divBdr>
    </w:div>
    <w:div w:id="1514565900">
      <w:bodyDiv w:val="1"/>
      <w:marLeft w:val="0"/>
      <w:marRight w:val="0"/>
      <w:marTop w:val="0"/>
      <w:marBottom w:val="0"/>
      <w:divBdr>
        <w:top w:val="none" w:sz="0" w:space="0" w:color="auto"/>
        <w:left w:val="none" w:sz="0" w:space="0" w:color="auto"/>
        <w:bottom w:val="none" w:sz="0" w:space="0" w:color="auto"/>
        <w:right w:val="none" w:sz="0" w:space="0" w:color="auto"/>
      </w:divBdr>
    </w:div>
    <w:div w:id="1526670203">
      <w:bodyDiv w:val="1"/>
      <w:marLeft w:val="0"/>
      <w:marRight w:val="0"/>
      <w:marTop w:val="0"/>
      <w:marBottom w:val="0"/>
      <w:divBdr>
        <w:top w:val="none" w:sz="0" w:space="0" w:color="auto"/>
        <w:left w:val="none" w:sz="0" w:space="0" w:color="auto"/>
        <w:bottom w:val="none" w:sz="0" w:space="0" w:color="auto"/>
        <w:right w:val="none" w:sz="0" w:space="0" w:color="auto"/>
      </w:divBdr>
    </w:div>
    <w:div w:id="1582057493">
      <w:bodyDiv w:val="1"/>
      <w:marLeft w:val="0"/>
      <w:marRight w:val="0"/>
      <w:marTop w:val="0"/>
      <w:marBottom w:val="0"/>
      <w:divBdr>
        <w:top w:val="none" w:sz="0" w:space="0" w:color="auto"/>
        <w:left w:val="none" w:sz="0" w:space="0" w:color="auto"/>
        <w:bottom w:val="none" w:sz="0" w:space="0" w:color="auto"/>
        <w:right w:val="none" w:sz="0" w:space="0" w:color="auto"/>
      </w:divBdr>
    </w:div>
    <w:div w:id="1613391938">
      <w:bodyDiv w:val="1"/>
      <w:marLeft w:val="0"/>
      <w:marRight w:val="0"/>
      <w:marTop w:val="0"/>
      <w:marBottom w:val="0"/>
      <w:divBdr>
        <w:top w:val="none" w:sz="0" w:space="0" w:color="auto"/>
        <w:left w:val="none" w:sz="0" w:space="0" w:color="auto"/>
        <w:bottom w:val="none" w:sz="0" w:space="0" w:color="auto"/>
        <w:right w:val="none" w:sz="0" w:space="0" w:color="auto"/>
      </w:divBdr>
    </w:div>
    <w:div w:id="1685159821">
      <w:bodyDiv w:val="1"/>
      <w:marLeft w:val="0"/>
      <w:marRight w:val="0"/>
      <w:marTop w:val="0"/>
      <w:marBottom w:val="0"/>
      <w:divBdr>
        <w:top w:val="none" w:sz="0" w:space="0" w:color="auto"/>
        <w:left w:val="none" w:sz="0" w:space="0" w:color="auto"/>
        <w:bottom w:val="none" w:sz="0" w:space="0" w:color="auto"/>
        <w:right w:val="none" w:sz="0" w:space="0" w:color="auto"/>
      </w:divBdr>
    </w:div>
    <w:div w:id="1746223450">
      <w:bodyDiv w:val="1"/>
      <w:marLeft w:val="0"/>
      <w:marRight w:val="0"/>
      <w:marTop w:val="0"/>
      <w:marBottom w:val="0"/>
      <w:divBdr>
        <w:top w:val="none" w:sz="0" w:space="0" w:color="auto"/>
        <w:left w:val="none" w:sz="0" w:space="0" w:color="auto"/>
        <w:bottom w:val="none" w:sz="0" w:space="0" w:color="auto"/>
        <w:right w:val="none" w:sz="0" w:space="0" w:color="auto"/>
      </w:divBdr>
    </w:div>
    <w:div w:id="1772823083">
      <w:bodyDiv w:val="1"/>
      <w:marLeft w:val="0"/>
      <w:marRight w:val="0"/>
      <w:marTop w:val="0"/>
      <w:marBottom w:val="0"/>
      <w:divBdr>
        <w:top w:val="none" w:sz="0" w:space="0" w:color="auto"/>
        <w:left w:val="none" w:sz="0" w:space="0" w:color="auto"/>
        <w:bottom w:val="none" w:sz="0" w:space="0" w:color="auto"/>
        <w:right w:val="none" w:sz="0" w:space="0" w:color="auto"/>
      </w:divBdr>
    </w:div>
    <w:div w:id="1803382754">
      <w:bodyDiv w:val="1"/>
      <w:marLeft w:val="0"/>
      <w:marRight w:val="0"/>
      <w:marTop w:val="0"/>
      <w:marBottom w:val="0"/>
      <w:divBdr>
        <w:top w:val="none" w:sz="0" w:space="0" w:color="auto"/>
        <w:left w:val="none" w:sz="0" w:space="0" w:color="auto"/>
        <w:bottom w:val="none" w:sz="0" w:space="0" w:color="auto"/>
        <w:right w:val="none" w:sz="0" w:space="0" w:color="auto"/>
      </w:divBdr>
    </w:div>
    <w:div w:id="1850682866">
      <w:bodyDiv w:val="1"/>
      <w:marLeft w:val="0"/>
      <w:marRight w:val="0"/>
      <w:marTop w:val="0"/>
      <w:marBottom w:val="0"/>
      <w:divBdr>
        <w:top w:val="none" w:sz="0" w:space="0" w:color="auto"/>
        <w:left w:val="none" w:sz="0" w:space="0" w:color="auto"/>
        <w:bottom w:val="none" w:sz="0" w:space="0" w:color="auto"/>
        <w:right w:val="none" w:sz="0" w:space="0" w:color="auto"/>
      </w:divBdr>
    </w:div>
    <w:div w:id="1863349853">
      <w:bodyDiv w:val="1"/>
      <w:marLeft w:val="0"/>
      <w:marRight w:val="0"/>
      <w:marTop w:val="0"/>
      <w:marBottom w:val="0"/>
      <w:divBdr>
        <w:top w:val="none" w:sz="0" w:space="0" w:color="auto"/>
        <w:left w:val="none" w:sz="0" w:space="0" w:color="auto"/>
        <w:bottom w:val="none" w:sz="0" w:space="0" w:color="auto"/>
        <w:right w:val="none" w:sz="0" w:space="0" w:color="auto"/>
      </w:divBdr>
    </w:div>
    <w:div w:id="1896238038">
      <w:bodyDiv w:val="1"/>
      <w:marLeft w:val="0"/>
      <w:marRight w:val="0"/>
      <w:marTop w:val="0"/>
      <w:marBottom w:val="0"/>
      <w:divBdr>
        <w:top w:val="none" w:sz="0" w:space="0" w:color="auto"/>
        <w:left w:val="none" w:sz="0" w:space="0" w:color="auto"/>
        <w:bottom w:val="none" w:sz="0" w:space="0" w:color="auto"/>
        <w:right w:val="none" w:sz="0" w:space="0" w:color="auto"/>
      </w:divBdr>
    </w:div>
    <w:div w:id="1959018837">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81493907">
      <w:bodyDiv w:val="1"/>
      <w:marLeft w:val="0"/>
      <w:marRight w:val="0"/>
      <w:marTop w:val="0"/>
      <w:marBottom w:val="0"/>
      <w:divBdr>
        <w:top w:val="none" w:sz="0" w:space="0" w:color="auto"/>
        <w:left w:val="none" w:sz="0" w:space="0" w:color="auto"/>
        <w:bottom w:val="none" w:sz="0" w:space="0" w:color="auto"/>
        <w:right w:val="none" w:sz="0" w:space="0" w:color="auto"/>
      </w:divBdr>
    </w:div>
    <w:div w:id="2092895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igital_elevation_model"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wnload.geofabrik.de/osm-data-in-gis-formats-free.pdf" TargetMode="External"/><Relationship Id="rId7" Type="http://schemas.openxmlformats.org/officeDocument/2006/relationships/endnotes" Target="endnotes.xml"/><Relationship Id="rId12" Type="http://schemas.openxmlformats.org/officeDocument/2006/relationships/hyperlink" Target="https://hub.worldpop.org/doi/10.5258/SOTON/WP00674" TargetMode="External"/><Relationship Id="rId17" Type="http://schemas.openxmlformats.org/officeDocument/2006/relationships/image" Target="media/image3.png"/><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unstats.un.org/sdgs/metadata/files/Metadata-03-01-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worldpop.org/doi/10.5258/SOTON/WP00674"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reativecommons.org/licenses/by/4.0/" TargetMode="External"/><Relationship Id="rId10" Type="http://schemas.openxmlformats.org/officeDocument/2006/relationships/hyperlink" Target="https://hub.worldpop.org/doi/10.5258/SOTON/WP00674"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worldpop.org" TargetMode="External"/><Relationship Id="rId14" Type="http://schemas.openxmlformats.org/officeDocument/2006/relationships/footer" Target="footer1.xml"/><Relationship Id="rId22" Type="http://schemas.openxmlformats.org/officeDocument/2006/relationships/hyperlink" Target="https://www.merriam-webster.com/dictionary/sufficien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41433-8ABA-41BF-AD6F-6EFDFF70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48</Pages>
  <Words>18336</Words>
  <Characters>103603</Characters>
  <Application>Microsoft Office Word</Application>
  <DocSecurity>0</DocSecurity>
  <Lines>4144</Lines>
  <Paragraphs>2139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Jolivet, Rima</dc:creator>
  <cp:keywords/>
  <dc:description/>
  <cp:lastModifiedBy>Winfred Dotse-Gborgbortsi</cp:lastModifiedBy>
  <cp:revision>7</cp:revision>
  <cp:lastPrinted>2022-11-22T19:49:00Z</cp:lastPrinted>
  <dcterms:created xsi:type="dcterms:W3CDTF">2023-04-26T16:12:00Z</dcterms:created>
  <dcterms:modified xsi:type="dcterms:W3CDTF">2023-09-18T10:37:00Z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b49700a1958d0a0cd95244213259d024800af57883a1ee24d99e4b720f4708f8</vt:lpwstr>
  </property>
</Properties>
</file>