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41FA" w14:textId="3ACCBEC5" w:rsidR="00625D73" w:rsidRPr="00837886" w:rsidRDefault="002C4009" w:rsidP="00FA3CB8">
      <w:pPr>
        <w:spacing w:after="0" w:line="480" w:lineRule="auto"/>
        <w:jc w:val="both"/>
        <w:rPr>
          <w:rFonts w:ascii="Times New Roman" w:eastAsia="Calibri" w:hAnsi="Times New Roman" w:cs="Times New Roman"/>
          <w:b/>
          <w:bCs/>
          <w:iCs/>
          <w:sz w:val="24"/>
          <w:szCs w:val="24"/>
        </w:rPr>
      </w:pPr>
      <w:r w:rsidRPr="00837886">
        <w:rPr>
          <w:rFonts w:ascii="Times New Roman" w:eastAsia="Calibri" w:hAnsi="Times New Roman" w:cs="Times New Roman"/>
          <w:b/>
          <w:bCs/>
          <w:iCs/>
          <w:sz w:val="24"/>
          <w:szCs w:val="24"/>
        </w:rPr>
        <w:t xml:space="preserve">Antecedents and outcomes of shared vision </w:t>
      </w:r>
      <w:r w:rsidR="00BA489D" w:rsidRPr="00837886">
        <w:rPr>
          <w:rFonts w:ascii="Times New Roman" w:eastAsia="Calibri" w:hAnsi="Times New Roman" w:cs="Times New Roman"/>
          <w:b/>
          <w:bCs/>
          <w:iCs/>
          <w:sz w:val="24"/>
          <w:szCs w:val="24"/>
        </w:rPr>
        <w:t>in</w:t>
      </w:r>
      <w:r w:rsidRPr="00837886">
        <w:rPr>
          <w:rFonts w:ascii="Times New Roman" w:eastAsia="Calibri" w:hAnsi="Times New Roman" w:cs="Times New Roman"/>
          <w:b/>
          <w:bCs/>
          <w:iCs/>
          <w:sz w:val="24"/>
          <w:szCs w:val="24"/>
        </w:rPr>
        <w:t xml:space="preserve"> </w:t>
      </w:r>
      <w:r w:rsidR="00BA489D" w:rsidRPr="00837886">
        <w:rPr>
          <w:rFonts w:ascii="Times New Roman" w:eastAsia="Calibri" w:hAnsi="Times New Roman" w:cs="Times New Roman"/>
          <w:b/>
          <w:bCs/>
          <w:iCs/>
          <w:sz w:val="24"/>
          <w:szCs w:val="24"/>
        </w:rPr>
        <w:t>higher education</w:t>
      </w:r>
      <w:r w:rsidRPr="00837886">
        <w:rPr>
          <w:rFonts w:ascii="Times New Roman" w:eastAsia="Calibri" w:hAnsi="Times New Roman" w:cs="Times New Roman"/>
          <w:b/>
          <w:bCs/>
          <w:iCs/>
          <w:sz w:val="24"/>
          <w:szCs w:val="24"/>
        </w:rPr>
        <w:t>: A dual level perspective</w:t>
      </w:r>
    </w:p>
    <w:p w14:paraId="6D8F3A50" w14:textId="77777777" w:rsidR="005A417A" w:rsidRDefault="005A417A" w:rsidP="002518BA">
      <w:pPr>
        <w:spacing w:after="0" w:line="480" w:lineRule="auto"/>
        <w:jc w:val="center"/>
        <w:rPr>
          <w:rFonts w:ascii="Times New Roman" w:hAnsi="Times New Roman" w:cs="Times New Roman"/>
          <w:b/>
          <w:bCs/>
          <w:iCs/>
          <w:sz w:val="24"/>
          <w:szCs w:val="24"/>
        </w:rPr>
      </w:pPr>
    </w:p>
    <w:p w14:paraId="2F22765B" w14:textId="50754650" w:rsidR="005A417A" w:rsidRDefault="00125895" w:rsidP="002518BA">
      <w:pPr>
        <w:spacing w:after="0" w:line="480" w:lineRule="auto"/>
        <w:jc w:val="center"/>
        <w:rPr>
          <w:rFonts w:ascii="Times New Roman" w:hAnsi="Times New Roman" w:cs="Times New Roman"/>
          <w:b/>
          <w:bCs/>
          <w:iCs/>
          <w:sz w:val="24"/>
          <w:szCs w:val="24"/>
        </w:rPr>
      </w:pPr>
      <w:r>
        <w:rPr>
          <w:rFonts w:ascii="Times New Roman" w:hAnsi="Times New Roman" w:cs="Times New Roman"/>
          <w:b/>
          <w:bCs/>
          <w:iCs/>
          <w:sz w:val="24"/>
          <w:szCs w:val="24"/>
        </w:rPr>
        <w:t>Cite as:</w:t>
      </w:r>
    </w:p>
    <w:p w14:paraId="5E2DB5D8" w14:textId="77777777" w:rsidR="00125895" w:rsidRDefault="00125895" w:rsidP="00125895">
      <w:pPr>
        <w:ind w:left="567" w:right="-489" w:hanging="567"/>
        <w:rPr>
          <w:rFonts w:ascii="Times New Roman" w:eastAsia="Times New Roman" w:hAnsi="Times New Roman"/>
          <w:bCs/>
          <w:szCs w:val="24"/>
          <w:lang w:eastAsia="en-GB"/>
        </w:rPr>
      </w:pPr>
      <w:r w:rsidRPr="00021389">
        <w:rPr>
          <w:rFonts w:ascii="Times New Roman" w:hAnsi="Times New Roman"/>
          <w:color w:val="000000"/>
          <w:szCs w:val="24"/>
          <w:lang w:val="en-US"/>
        </w:rPr>
        <w:t>B</w:t>
      </w:r>
      <w:proofErr w:type="spellStart"/>
      <w:r w:rsidRPr="00021389">
        <w:rPr>
          <w:rFonts w:ascii="Times New Roman" w:eastAsia="Times New Roman" w:hAnsi="Times New Roman"/>
          <w:bCs/>
          <w:szCs w:val="24"/>
          <w:lang w:eastAsia="en-GB"/>
        </w:rPr>
        <w:t>ui</w:t>
      </w:r>
      <w:proofErr w:type="spellEnd"/>
      <w:r w:rsidRPr="00021389">
        <w:rPr>
          <w:rFonts w:ascii="Times New Roman" w:eastAsia="Times New Roman" w:hAnsi="Times New Roman"/>
          <w:bCs/>
          <w:szCs w:val="24"/>
          <w:lang w:eastAsia="en-GB"/>
        </w:rPr>
        <w:t>, H. T. M, Shoaib, S. Tran, L. T. Vu, V. H.T, &amp; Baruch, Y. (2023). Antecedents and outcomes of shared vision in higher education: A dual level perspective.</w:t>
      </w:r>
      <w:r>
        <w:rPr>
          <w:rFonts w:ascii="Times New Roman" w:eastAsia="Times New Roman" w:hAnsi="Times New Roman"/>
          <w:bCs/>
          <w:i/>
          <w:iCs/>
          <w:szCs w:val="24"/>
          <w:lang w:eastAsia="en-GB"/>
        </w:rPr>
        <w:t xml:space="preserve"> Higher Education, </w:t>
      </w:r>
      <w:r w:rsidRPr="000E3D9B">
        <w:rPr>
          <w:rFonts w:ascii="Times New Roman" w:eastAsia="Times New Roman" w:hAnsi="Times New Roman"/>
          <w:bCs/>
          <w:i/>
          <w:iCs/>
          <w:szCs w:val="24"/>
          <w:lang w:eastAsia="en-GB"/>
        </w:rPr>
        <w:t>https://doi.org/10.1007/s10734-023-01105-w</w:t>
      </w:r>
    </w:p>
    <w:p w14:paraId="202247EB" w14:textId="77777777" w:rsidR="00125895" w:rsidRPr="00837886" w:rsidRDefault="00125895" w:rsidP="002518BA">
      <w:pPr>
        <w:spacing w:after="0" w:line="480" w:lineRule="auto"/>
        <w:jc w:val="center"/>
        <w:rPr>
          <w:rFonts w:ascii="Times New Roman" w:hAnsi="Times New Roman" w:cs="Times New Roman"/>
          <w:b/>
          <w:bCs/>
          <w:iCs/>
          <w:sz w:val="24"/>
          <w:szCs w:val="24"/>
        </w:rPr>
      </w:pPr>
    </w:p>
    <w:p w14:paraId="65D1ACDD" w14:textId="04FE926D" w:rsidR="00B556F4" w:rsidRPr="00837886" w:rsidRDefault="00B556F4" w:rsidP="00FA3CB8">
      <w:pPr>
        <w:spacing w:after="0" w:line="480" w:lineRule="auto"/>
        <w:jc w:val="both"/>
        <w:rPr>
          <w:rFonts w:ascii="Times New Roman" w:hAnsi="Times New Roman" w:cs="Times New Roman"/>
          <w:b/>
          <w:sz w:val="24"/>
          <w:szCs w:val="24"/>
        </w:rPr>
      </w:pPr>
      <w:r w:rsidRPr="00837886">
        <w:rPr>
          <w:rFonts w:ascii="Times New Roman" w:hAnsi="Times New Roman" w:cs="Times New Roman"/>
          <w:b/>
          <w:sz w:val="24"/>
          <w:szCs w:val="24"/>
        </w:rPr>
        <w:t>Abstract</w:t>
      </w:r>
    </w:p>
    <w:p w14:paraId="52F5341A" w14:textId="76C9B815" w:rsidR="005C46B3" w:rsidRPr="00837886" w:rsidRDefault="00EF275B" w:rsidP="00FA3CB8">
      <w:pPr>
        <w:spacing w:after="0" w:line="480" w:lineRule="auto"/>
        <w:jc w:val="both"/>
        <w:rPr>
          <w:rFonts w:ascii="Times New Roman" w:hAnsi="Times New Roman" w:cs="Times New Roman"/>
          <w:sz w:val="24"/>
          <w:szCs w:val="24"/>
        </w:rPr>
      </w:pPr>
      <w:r w:rsidRPr="00837886">
        <w:rPr>
          <w:rFonts w:ascii="Times New Roman" w:hAnsi="Times New Roman" w:cs="Times New Roman"/>
          <w:sz w:val="24"/>
          <w:szCs w:val="24"/>
        </w:rPr>
        <w:t xml:space="preserve">How do universities </w:t>
      </w:r>
      <w:r w:rsidR="003B3CCA" w:rsidRPr="00837886">
        <w:rPr>
          <w:rFonts w:ascii="Times New Roman" w:hAnsi="Times New Roman" w:cs="Times New Roman"/>
          <w:sz w:val="24"/>
          <w:szCs w:val="24"/>
        </w:rPr>
        <w:t>encourage</w:t>
      </w:r>
      <w:r w:rsidRPr="00837886">
        <w:rPr>
          <w:rFonts w:ascii="Times New Roman" w:hAnsi="Times New Roman" w:cs="Times New Roman"/>
          <w:sz w:val="24"/>
          <w:szCs w:val="24"/>
        </w:rPr>
        <w:t xml:space="preserve"> </w:t>
      </w:r>
      <w:r w:rsidR="00856A55" w:rsidRPr="00837886">
        <w:rPr>
          <w:rFonts w:ascii="Times New Roman" w:hAnsi="Times New Roman" w:cs="Times New Roman"/>
          <w:sz w:val="24"/>
          <w:szCs w:val="24"/>
        </w:rPr>
        <w:t>academics</w:t>
      </w:r>
      <w:r w:rsidR="003B3CCA" w:rsidRPr="00837886">
        <w:rPr>
          <w:rFonts w:ascii="Times New Roman" w:hAnsi="Times New Roman" w:cs="Times New Roman"/>
          <w:sz w:val="24"/>
          <w:szCs w:val="24"/>
        </w:rPr>
        <w:t xml:space="preserve"> to buy into a shared vision</w:t>
      </w:r>
      <w:r w:rsidRPr="00837886">
        <w:rPr>
          <w:rFonts w:ascii="Times New Roman" w:hAnsi="Times New Roman" w:cs="Times New Roman"/>
          <w:sz w:val="24"/>
          <w:szCs w:val="24"/>
        </w:rPr>
        <w:t xml:space="preserve"> whil</w:t>
      </w:r>
      <w:r w:rsidR="007B63B2" w:rsidRPr="00837886">
        <w:rPr>
          <w:rFonts w:ascii="Times New Roman" w:hAnsi="Times New Roman" w:cs="Times New Roman"/>
          <w:sz w:val="24"/>
          <w:szCs w:val="24"/>
        </w:rPr>
        <w:t>e</w:t>
      </w:r>
      <w:r w:rsidR="008721A4" w:rsidRPr="00837886">
        <w:rPr>
          <w:rFonts w:ascii="Times New Roman" w:hAnsi="Times New Roman" w:cs="Times New Roman"/>
          <w:sz w:val="24"/>
          <w:szCs w:val="24"/>
        </w:rPr>
        <w:t xml:space="preserve"> </w:t>
      </w:r>
      <w:r w:rsidR="00E91DB1" w:rsidRPr="00837886">
        <w:rPr>
          <w:rFonts w:ascii="Times New Roman" w:hAnsi="Times New Roman" w:cs="Times New Roman"/>
          <w:sz w:val="24"/>
          <w:szCs w:val="24"/>
        </w:rPr>
        <w:t>often setting</w:t>
      </w:r>
      <w:r w:rsidR="003B3CCA" w:rsidRPr="00837886">
        <w:rPr>
          <w:rFonts w:ascii="Times New Roman" w:hAnsi="Times New Roman" w:cs="Times New Roman"/>
          <w:sz w:val="24"/>
          <w:szCs w:val="24"/>
        </w:rPr>
        <w:t xml:space="preserve"> punitive </w:t>
      </w:r>
      <w:r w:rsidRPr="00837886">
        <w:rPr>
          <w:rFonts w:ascii="Times New Roman" w:hAnsi="Times New Roman" w:cs="Times New Roman"/>
          <w:sz w:val="24"/>
          <w:szCs w:val="24"/>
        </w:rPr>
        <w:t>targets</w:t>
      </w:r>
      <w:r w:rsidR="009E3299" w:rsidRPr="00837886">
        <w:rPr>
          <w:rFonts w:ascii="Times New Roman" w:hAnsi="Times New Roman" w:cs="Times New Roman"/>
          <w:sz w:val="24"/>
          <w:szCs w:val="24"/>
        </w:rPr>
        <w:t xml:space="preserve"> in teaching and research</w:t>
      </w:r>
      <w:r w:rsidR="003B3CCA" w:rsidRPr="00837886">
        <w:rPr>
          <w:rFonts w:ascii="Times New Roman" w:hAnsi="Times New Roman" w:cs="Times New Roman"/>
          <w:sz w:val="24"/>
          <w:szCs w:val="24"/>
        </w:rPr>
        <w:t>?</w:t>
      </w:r>
      <w:r w:rsidR="00B31DFD" w:rsidRPr="00837886">
        <w:rPr>
          <w:rFonts w:ascii="Times New Roman" w:hAnsi="Times New Roman" w:cs="Times New Roman"/>
          <w:sz w:val="24"/>
          <w:szCs w:val="24"/>
        </w:rPr>
        <w:t xml:space="preserve"> Th</w:t>
      </w:r>
      <w:r w:rsidR="00B40FB8" w:rsidRPr="00837886">
        <w:rPr>
          <w:rFonts w:ascii="Times New Roman" w:hAnsi="Times New Roman" w:cs="Times New Roman"/>
          <w:sz w:val="24"/>
          <w:szCs w:val="24"/>
        </w:rPr>
        <w:t xml:space="preserve">is </w:t>
      </w:r>
      <w:r w:rsidR="00BC63FC" w:rsidRPr="00837886">
        <w:rPr>
          <w:rFonts w:ascii="Times New Roman" w:hAnsi="Times New Roman" w:cs="Times New Roman"/>
          <w:sz w:val="24"/>
          <w:szCs w:val="24"/>
        </w:rPr>
        <w:t>article</w:t>
      </w:r>
      <w:r w:rsidR="0087573A" w:rsidRPr="00837886">
        <w:rPr>
          <w:rFonts w:ascii="Times New Roman" w:hAnsi="Times New Roman" w:cs="Times New Roman"/>
          <w:sz w:val="24"/>
          <w:szCs w:val="24"/>
        </w:rPr>
        <w:t xml:space="preserve"> explore</w:t>
      </w:r>
      <w:r w:rsidR="00B556F4" w:rsidRPr="00837886">
        <w:rPr>
          <w:rFonts w:ascii="Times New Roman" w:hAnsi="Times New Roman" w:cs="Times New Roman"/>
          <w:sz w:val="24"/>
          <w:szCs w:val="24"/>
        </w:rPr>
        <w:t>s</w:t>
      </w:r>
      <w:r w:rsidR="000808D6" w:rsidRPr="00837886">
        <w:rPr>
          <w:rFonts w:ascii="Times New Roman" w:hAnsi="Times New Roman" w:cs="Times New Roman"/>
          <w:sz w:val="24"/>
          <w:szCs w:val="24"/>
        </w:rPr>
        <w:t xml:space="preserve"> </w:t>
      </w:r>
      <w:r w:rsidR="00B556F4" w:rsidRPr="00837886">
        <w:rPr>
          <w:rFonts w:ascii="Times New Roman" w:hAnsi="Times New Roman" w:cs="Times New Roman"/>
          <w:sz w:val="24"/>
          <w:szCs w:val="24"/>
        </w:rPr>
        <w:t xml:space="preserve">possible antecedents of </w:t>
      </w:r>
      <w:r w:rsidR="0087573A" w:rsidRPr="00837886">
        <w:rPr>
          <w:rFonts w:ascii="Times New Roman" w:hAnsi="Times New Roman" w:cs="Times New Roman"/>
          <w:sz w:val="24"/>
          <w:szCs w:val="24"/>
        </w:rPr>
        <w:t>a university</w:t>
      </w:r>
      <w:r w:rsidR="00F26FB2" w:rsidRPr="00837886">
        <w:rPr>
          <w:rFonts w:ascii="Times New Roman" w:hAnsi="Times New Roman" w:cs="Times New Roman"/>
          <w:sz w:val="24"/>
          <w:szCs w:val="24"/>
        </w:rPr>
        <w:t>'</w:t>
      </w:r>
      <w:r w:rsidR="00267278" w:rsidRPr="00837886">
        <w:rPr>
          <w:rFonts w:ascii="Times New Roman" w:hAnsi="Times New Roman" w:cs="Times New Roman"/>
          <w:sz w:val="24"/>
          <w:szCs w:val="24"/>
        </w:rPr>
        <w:t>s shared vis</w:t>
      </w:r>
      <w:r w:rsidR="003105FB" w:rsidRPr="00837886">
        <w:rPr>
          <w:rFonts w:ascii="Times New Roman" w:hAnsi="Times New Roman" w:cs="Times New Roman"/>
          <w:sz w:val="24"/>
          <w:szCs w:val="24"/>
        </w:rPr>
        <w:t>i</w:t>
      </w:r>
      <w:r w:rsidR="00267278" w:rsidRPr="00837886">
        <w:rPr>
          <w:rFonts w:ascii="Times New Roman" w:hAnsi="Times New Roman" w:cs="Times New Roman"/>
          <w:sz w:val="24"/>
          <w:szCs w:val="24"/>
        </w:rPr>
        <w:t>on and</w:t>
      </w:r>
      <w:r w:rsidR="00B556F4" w:rsidRPr="00837886">
        <w:rPr>
          <w:rFonts w:ascii="Times New Roman" w:hAnsi="Times New Roman" w:cs="Times New Roman"/>
          <w:sz w:val="24"/>
          <w:szCs w:val="24"/>
        </w:rPr>
        <w:t xml:space="preserve"> </w:t>
      </w:r>
      <w:r w:rsidR="003B3CCA" w:rsidRPr="00837886">
        <w:rPr>
          <w:rFonts w:ascii="Times New Roman" w:hAnsi="Times New Roman" w:cs="Times New Roman"/>
          <w:sz w:val="24"/>
          <w:szCs w:val="24"/>
        </w:rPr>
        <w:t>its</w:t>
      </w:r>
      <w:r w:rsidR="00B556F4" w:rsidRPr="00837886">
        <w:rPr>
          <w:rFonts w:ascii="Times New Roman" w:hAnsi="Times New Roman" w:cs="Times New Roman"/>
          <w:sz w:val="24"/>
          <w:szCs w:val="24"/>
        </w:rPr>
        <w:t xml:space="preserve"> relationships </w:t>
      </w:r>
      <w:r w:rsidR="003B3CCA" w:rsidRPr="00837886">
        <w:rPr>
          <w:rFonts w:ascii="Times New Roman" w:hAnsi="Times New Roman" w:cs="Times New Roman"/>
          <w:sz w:val="24"/>
          <w:szCs w:val="24"/>
        </w:rPr>
        <w:t>with</w:t>
      </w:r>
      <w:r w:rsidR="00B556F4" w:rsidRPr="00837886">
        <w:rPr>
          <w:rFonts w:ascii="Times New Roman" w:hAnsi="Times New Roman" w:cs="Times New Roman"/>
          <w:sz w:val="24"/>
          <w:szCs w:val="24"/>
        </w:rPr>
        <w:t xml:space="preserve"> academics</w:t>
      </w:r>
      <w:r w:rsidR="00F26FB2" w:rsidRPr="00837886">
        <w:rPr>
          <w:rFonts w:ascii="Times New Roman" w:hAnsi="Times New Roman" w:cs="Times New Roman"/>
          <w:sz w:val="24"/>
          <w:szCs w:val="24"/>
        </w:rPr>
        <w:t>'</w:t>
      </w:r>
      <w:r w:rsidR="00B556F4" w:rsidRPr="00837886">
        <w:rPr>
          <w:rFonts w:ascii="Times New Roman" w:hAnsi="Times New Roman" w:cs="Times New Roman"/>
          <w:sz w:val="24"/>
          <w:szCs w:val="24"/>
        </w:rPr>
        <w:t xml:space="preserve"> research and teaching performance</w:t>
      </w:r>
      <w:r w:rsidR="005F47C7" w:rsidRPr="00837886">
        <w:rPr>
          <w:rFonts w:ascii="Times New Roman" w:hAnsi="Times New Roman" w:cs="Times New Roman"/>
          <w:sz w:val="24"/>
          <w:szCs w:val="24"/>
        </w:rPr>
        <w:t xml:space="preserve"> in the era of managerialism</w:t>
      </w:r>
      <w:r w:rsidR="00B556F4" w:rsidRPr="00837886">
        <w:rPr>
          <w:rFonts w:ascii="Times New Roman" w:hAnsi="Times New Roman" w:cs="Times New Roman"/>
          <w:sz w:val="24"/>
          <w:szCs w:val="24"/>
        </w:rPr>
        <w:t xml:space="preserve">. </w:t>
      </w:r>
      <w:r w:rsidR="0070621A" w:rsidRPr="00837886">
        <w:rPr>
          <w:rFonts w:ascii="Times New Roman" w:hAnsi="Times New Roman" w:cs="Times New Roman"/>
          <w:sz w:val="24"/>
          <w:szCs w:val="24"/>
        </w:rPr>
        <w:t>This</w:t>
      </w:r>
      <w:r w:rsidR="00337683" w:rsidRPr="00837886">
        <w:rPr>
          <w:rFonts w:ascii="Times New Roman" w:hAnsi="Times New Roman" w:cs="Times New Roman"/>
          <w:sz w:val="24"/>
          <w:szCs w:val="24"/>
        </w:rPr>
        <w:t xml:space="preserve"> </w:t>
      </w:r>
      <w:r w:rsidR="00554648" w:rsidRPr="00837886">
        <w:rPr>
          <w:rFonts w:ascii="Times New Roman" w:hAnsi="Times New Roman" w:cs="Times New Roman"/>
          <w:sz w:val="24"/>
          <w:szCs w:val="24"/>
        </w:rPr>
        <w:t>cross-country</w:t>
      </w:r>
      <w:r w:rsidR="002C6AEB" w:rsidRPr="00837886">
        <w:rPr>
          <w:rFonts w:ascii="Times New Roman" w:hAnsi="Times New Roman" w:cs="Times New Roman"/>
          <w:sz w:val="24"/>
          <w:szCs w:val="24"/>
        </w:rPr>
        <w:t xml:space="preserve"> study of</w:t>
      </w:r>
      <w:r w:rsidR="00B556F4" w:rsidRPr="00837886">
        <w:rPr>
          <w:rFonts w:ascii="Times New Roman" w:hAnsi="Times New Roman" w:cs="Times New Roman"/>
          <w:sz w:val="24"/>
          <w:szCs w:val="24"/>
        </w:rPr>
        <w:t xml:space="preserve"> two large universities</w:t>
      </w:r>
      <w:r w:rsidR="003C7040" w:rsidRPr="00837886">
        <w:rPr>
          <w:rFonts w:ascii="Times New Roman" w:hAnsi="Times New Roman" w:cs="Times New Roman"/>
          <w:sz w:val="24"/>
          <w:szCs w:val="24"/>
        </w:rPr>
        <w:t xml:space="preserve"> in</w:t>
      </w:r>
      <w:r w:rsidR="00B556F4" w:rsidRPr="00837886">
        <w:rPr>
          <w:rFonts w:ascii="Times New Roman" w:hAnsi="Times New Roman" w:cs="Times New Roman"/>
          <w:sz w:val="24"/>
          <w:szCs w:val="24"/>
        </w:rPr>
        <w:t xml:space="preserve"> </w:t>
      </w:r>
      <w:r w:rsidR="003C7040" w:rsidRPr="00837886">
        <w:rPr>
          <w:rFonts w:ascii="Times New Roman" w:hAnsi="Times New Roman" w:cs="Times New Roman"/>
          <w:sz w:val="24"/>
          <w:szCs w:val="24"/>
        </w:rPr>
        <w:t xml:space="preserve">the UK and </w:t>
      </w:r>
      <w:r w:rsidR="00B556F4" w:rsidRPr="00837886">
        <w:rPr>
          <w:rFonts w:ascii="Times New Roman" w:hAnsi="Times New Roman" w:cs="Times New Roman"/>
          <w:sz w:val="24"/>
          <w:szCs w:val="24"/>
        </w:rPr>
        <w:t xml:space="preserve">Vietnam </w:t>
      </w:r>
      <w:r w:rsidR="00112F21" w:rsidRPr="00837886">
        <w:rPr>
          <w:rFonts w:ascii="Times New Roman" w:hAnsi="Times New Roman" w:cs="Times New Roman"/>
          <w:sz w:val="24"/>
          <w:szCs w:val="24"/>
        </w:rPr>
        <w:t>draws on</w:t>
      </w:r>
      <w:r w:rsidR="00F26FB2" w:rsidRPr="00837886">
        <w:rPr>
          <w:rFonts w:ascii="Times New Roman" w:hAnsi="Times New Roman" w:cs="Times New Roman"/>
          <w:sz w:val="24"/>
          <w:szCs w:val="24"/>
        </w:rPr>
        <w:t xml:space="preserve"> data from </w:t>
      </w:r>
      <w:r w:rsidR="00112F21" w:rsidRPr="00837886">
        <w:rPr>
          <w:rFonts w:ascii="Times New Roman" w:hAnsi="Times New Roman" w:cs="Times New Roman"/>
          <w:sz w:val="24"/>
          <w:szCs w:val="24"/>
        </w:rPr>
        <w:t>multiple</w:t>
      </w:r>
      <w:r w:rsidR="00F26FB2" w:rsidRPr="00837886">
        <w:rPr>
          <w:rFonts w:ascii="Times New Roman" w:hAnsi="Times New Roman" w:cs="Times New Roman"/>
          <w:sz w:val="24"/>
          <w:szCs w:val="24"/>
        </w:rPr>
        <w:t xml:space="preserve"> sources </w:t>
      </w:r>
      <w:r w:rsidR="00112F21" w:rsidRPr="00837886">
        <w:rPr>
          <w:rFonts w:ascii="Times New Roman" w:hAnsi="Times New Roman" w:cs="Times New Roman"/>
          <w:sz w:val="24"/>
          <w:szCs w:val="24"/>
        </w:rPr>
        <w:t xml:space="preserve">to </w:t>
      </w:r>
      <w:r w:rsidR="003B3CCA" w:rsidRPr="00837886">
        <w:rPr>
          <w:rFonts w:ascii="Times New Roman" w:hAnsi="Times New Roman" w:cs="Times New Roman"/>
          <w:sz w:val="24"/>
          <w:szCs w:val="24"/>
        </w:rPr>
        <w:t>uncover the key</w:t>
      </w:r>
      <w:r w:rsidR="00234704" w:rsidRPr="00837886">
        <w:rPr>
          <w:rFonts w:ascii="Times New Roman" w:hAnsi="Times New Roman" w:cs="Times New Roman"/>
          <w:sz w:val="24"/>
          <w:szCs w:val="24"/>
        </w:rPr>
        <w:t xml:space="preserve"> components</w:t>
      </w:r>
      <w:r w:rsidR="00036474" w:rsidRPr="00837886">
        <w:rPr>
          <w:rFonts w:ascii="Times New Roman" w:hAnsi="Times New Roman" w:cs="Times New Roman"/>
          <w:sz w:val="24"/>
          <w:szCs w:val="24"/>
        </w:rPr>
        <w:t xml:space="preserve"> of </w:t>
      </w:r>
      <w:r w:rsidR="00454B56" w:rsidRPr="00837886">
        <w:rPr>
          <w:rFonts w:ascii="Times New Roman" w:hAnsi="Times New Roman" w:cs="Times New Roman"/>
          <w:sz w:val="24"/>
          <w:szCs w:val="24"/>
        </w:rPr>
        <w:t xml:space="preserve">a </w:t>
      </w:r>
      <w:r w:rsidR="00036474" w:rsidRPr="00837886">
        <w:rPr>
          <w:rFonts w:ascii="Times New Roman" w:hAnsi="Times New Roman" w:cs="Times New Roman"/>
          <w:sz w:val="24"/>
          <w:szCs w:val="24"/>
        </w:rPr>
        <w:t>university</w:t>
      </w:r>
      <w:r w:rsidR="00F26FB2" w:rsidRPr="00837886">
        <w:rPr>
          <w:rFonts w:ascii="Times New Roman" w:hAnsi="Times New Roman" w:cs="Times New Roman"/>
          <w:sz w:val="24"/>
          <w:szCs w:val="24"/>
        </w:rPr>
        <w:t>'</w:t>
      </w:r>
      <w:r w:rsidR="00036474" w:rsidRPr="00837886">
        <w:rPr>
          <w:rFonts w:ascii="Times New Roman" w:hAnsi="Times New Roman" w:cs="Times New Roman"/>
          <w:sz w:val="24"/>
          <w:szCs w:val="24"/>
        </w:rPr>
        <w:t xml:space="preserve">s shared </w:t>
      </w:r>
      <w:r w:rsidR="00502CA6" w:rsidRPr="00837886">
        <w:rPr>
          <w:rFonts w:ascii="Times New Roman" w:hAnsi="Times New Roman" w:cs="Times New Roman"/>
          <w:sz w:val="24"/>
          <w:szCs w:val="24"/>
        </w:rPr>
        <w:t>vision</w:t>
      </w:r>
      <w:r w:rsidR="00F26FB2" w:rsidRPr="00837886">
        <w:rPr>
          <w:rFonts w:ascii="Times New Roman" w:hAnsi="Times New Roman" w:cs="Times New Roman"/>
          <w:sz w:val="24"/>
          <w:szCs w:val="24"/>
        </w:rPr>
        <w:t xml:space="preserve">. </w:t>
      </w:r>
      <w:r w:rsidR="00105D2D" w:rsidRPr="00837886">
        <w:rPr>
          <w:rFonts w:ascii="Times New Roman" w:hAnsi="Times New Roman" w:cs="Times New Roman"/>
          <w:sz w:val="24"/>
          <w:szCs w:val="24"/>
        </w:rPr>
        <w:t xml:space="preserve">A survey strategy was adopted. </w:t>
      </w:r>
      <w:r w:rsidR="00463F3D" w:rsidRPr="00837886">
        <w:rPr>
          <w:rFonts w:ascii="Times New Roman" w:hAnsi="Times New Roman" w:cs="Times New Roman"/>
          <w:sz w:val="24"/>
          <w:szCs w:val="24"/>
        </w:rPr>
        <w:t>Data were collected from different sources</w:t>
      </w:r>
      <w:r w:rsidR="00377C56" w:rsidRPr="00837886">
        <w:rPr>
          <w:rFonts w:ascii="Times New Roman" w:hAnsi="Times New Roman" w:cs="Times New Roman"/>
          <w:sz w:val="24"/>
          <w:szCs w:val="24"/>
        </w:rPr>
        <w:t xml:space="preserve">, </w:t>
      </w:r>
      <w:r w:rsidR="00463F3D" w:rsidRPr="00837886">
        <w:rPr>
          <w:rFonts w:ascii="Times New Roman" w:hAnsi="Times New Roman" w:cs="Times New Roman"/>
          <w:sz w:val="24"/>
          <w:szCs w:val="24"/>
        </w:rPr>
        <w:t>using a stratified random sampling technique from academics of different schools at th</w:t>
      </w:r>
      <w:r w:rsidR="007B3A7F" w:rsidRPr="00837886">
        <w:rPr>
          <w:rFonts w:ascii="Times New Roman" w:hAnsi="Times New Roman" w:cs="Times New Roman"/>
          <w:sz w:val="24"/>
          <w:szCs w:val="24"/>
        </w:rPr>
        <w:t>os</w:t>
      </w:r>
      <w:r w:rsidR="00463F3D" w:rsidRPr="00837886">
        <w:rPr>
          <w:rFonts w:ascii="Times New Roman" w:hAnsi="Times New Roman" w:cs="Times New Roman"/>
          <w:sz w:val="24"/>
          <w:szCs w:val="24"/>
        </w:rPr>
        <w:t xml:space="preserve">e universities. A total of 431 </w:t>
      </w:r>
      <w:r w:rsidR="00FE4F89" w:rsidRPr="00837886">
        <w:rPr>
          <w:rFonts w:ascii="Times New Roman" w:hAnsi="Times New Roman" w:cs="Times New Roman"/>
          <w:sz w:val="24"/>
          <w:szCs w:val="24"/>
        </w:rPr>
        <w:t xml:space="preserve">survey responses </w:t>
      </w:r>
      <w:r w:rsidR="00463F3D" w:rsidRPr="00837886">
        <w:rPr>
          <w:rFonts w:ascii="Times New Roman" w:hAnsi="Times New Roman" w:cs="Times New Roman"/>
          <w:sz w:val="24"/>
          <w:szCs w:val="24"/>
        </w:rPr>
        <w:t>from academics at these universities were included for analysis</w:t>
      </w:r>
      <w:r w:rsidR="00B46160" w:rsidRPr="00837886">
        <w:rPr>
          <w:rFonts w:ascii="Times New Roman" w:hAnsi="Times New Roman" w:cs="Times New Roman"/>
          <w:sz w:val="24"/>
          <w:szCs w:val="24"/>
        </w:rPr>
        <w:t>, employing s</w:t>
      </w:r>
      <w:r w:rsidR="00463F3D" w:rsidRPr="00837886">
        <w:rPr>
          <w:rFonts w:ascii="Times New Roman" w:hAnsi="Times New Roman" w:cs="Times New Roman"/>
          <w:sz w:val="24"/>
          <w:szCs w:val="24"/>
        </w:rPr>
        <w:t xml:space="preserve">tructure equation modelling. </w:t>
      </w:r>
      <w:r w:rsidR="00F26FB2" w:rsidRPr="00837886">
        <w:rPr>
          <w:rFonts w:ascii="Times New Roman" w:hAnsi="Times New Roman" w:cs="Times New Roman"/>
          <w:sz w:val="24"/>
          <w:szCs w:val="24"/>
        </w:rPr>
        <w:t>It</w:t>
      </w:r>
      <w:r w:rsidR="000926B4" w:rsidRPr="00837886">
        <w:rPr>
          <w:rFonts w:ascii="Times New Roman" w:hAnsi="Times New Roman" w:cs="Times New Roman"/>
          <w:sz w:val="24"/>
          <w:szCs w:val="24"/>
        </w:rPr>
        <w:t xml:space="preserve"> </w:t>
      </w:r>
      <w:r w:rsidR="008023B4" w:rsidRPr="00837886">
        <w:rPr>
          <w:rFonts w:ascii="Times New Roman" w:hAnsi="Times New Roman" w:cs="Times New Roman"/>
          <w:sz w:val="24"/>
          <w:szCs w:val="24"/>
        </w:rPr>
        <w:t>provides</w:t>
      </w:r>
      <w:r w:rsidR="000926B4" w:rsidRPr="00837886">
        <w:rPr>
          <w:rFonts w:ascii="Times New Roman" w:hAnsi="Times New Roman" w:cs="Times New Roman"/>
          <w:sz w:val="24"/>
          <w:szCs w:val="24"/>
        </w:rPr>
        <w:t xml:space="preserve"> fresh insights into whether </w:t>
      </w:r>
      <w:r w:rsidR="00C43655" w:rsidRPr="00837886">
        <w:rPr>
          <w:rFonts w:ascii="Times New Roman" w:hAnsi="Times New Roman" w:cs="Times New Roman"/>
          <w:sz w:val="24"/>
          <w:szCs w:val="24"/>
        </w:rPr>
        <w:t xml:space="preserve">having a </w:t>
      </w:r>
      <w:r w:rsidR="00AE787E" w:rsidRPr="00837886">
        <w:rPr>
          <w:rFonts w:ascii="Times New Roman" w:hAnsi="Times New Roman" w:cs="Times New Roman"/>
          <w:sz w:val="24"/>
          <w:szCs w:val="24"/>
        </w:rPr>
        <w:t>shar</w:t>
      </w:r>
      <w:r w:rsidR="00C43655" w:rsidRPr="00837886">
        <w:rPr>
          <w:rFonts w:ascii="Times New Roman" w:hAnsi="Times New Roman" w:cs="Times New Roman"/>
          <w:sz w:val="24"/>
          <w:szCs w:val="24"/>
        </w:rPr>
        <w:t>ed</w:t>
      </w:r>
      <w:r w:rsidR="00F73CE4" w:rsidRPr="00837886">
        <w:rPr>
          <w:rFonts w:ascii="Times New Roman" w:hAnsi="Times New Roman" w:cs="Times New Roman"/>
          <w:sz w:val="24"/>
          <w:szCs w:val="24"/>
        </w:rPr>
        <w:t xml:space="preserve"> vision</w:t>
      </w:r>
      <w:r w:rsidR="00AF3F05" w:rsidRPr="00837886">
        <w:rPr>
          <w:rFonts w:ascii="Times New Roman" w:hAnsi="Times New Roman" w:cs="Times New Roman"/>
          <w:sz w:val="24"/>
          <w:szCs w:val="24"/>
        </w:rPr>
        <w:t xml:space="preserve"> can benefit</w:t>
      </w:r>
      <w:r w:rsidR="000926B4" w:rsidRPr="00837886">
        <w:rPr>
          <w:rFonts w:ascii="Times New Roman" w:hAnsi="Times New Roman" w:cs="Times New Roman"/>
          <w:sz w:val="24"/>
          <w:szCs w:val="24"/>
        </w:rPr>
        <w:t xml:space="preserve"> academics</w:t>
      </w:r>
      <w:r w:rsidR="00F26FB2" w:rsidRPr="00837886">
        <w:rPr>
          <w:rFonts w:ascii="Times New Roman" w:hAnsi="Times New Roman" w:cs="Times New Roman"/>
          <w:sz w:val="24"/>
          <w:szCs w:val="24"/>
        </w:rPr>
        <w:t>'</w:t>
      </w:r>
      <w:r w:rsidR="000926B4" w:rsidRPr="00837886">
        <w:rPr>
          <w:rFonts w:ascii="Times New Roman" w:hAnsi="Times New Roman" w:cs="Times New Roman"/>
          <w:sz w:val="24"/>
          <w:szCs w:val="24"/>
        </w:rPr>
        <w:t xml:space="preserve"> research and teaching performance. </w:t>
      </w:r>
      <w:r w:rsidR="00CE7566" w:rsidRPr="00837886">
        <w:rPr>
          <w:rFonts w:ascii="Times New Roman" w:hAnsi="Times New Roman" w:cs="Times New Roman"/>
          <w:sz w:val="24"/>
          <w:szCs w:val="24"/>
        </w:rPr>
        <w:t xml:space="preserve">The findings </w:t>
      </w:r>
      <w:r w:rsidR="009A7BBA" w:rsidRPr="00837886">
        <w:rPr>
          <w:rFonts w:ascii="Times New Roman" w:hAnsi="Times New Roman" w:cs="Times New Roman"/>
          <w:sz w:val="24"/>
          <w:szCs w:val="24"/>
        </w:rPr>
        <w:t>of this study show that w</w:t>
      </w:r>
      <w:r w:rsidR="000926B4" w:rsidRPr="00837886">
        <w:rPr>
          <w:rFonts w:ascii="Times New Roman" w:hAnsi="Times New Roman" w:cs="Times New Roman"/>
          <w:sz w:val="24"/>
          <w:szCs w:val="24"/>
        </w:rPr>
        <w:t>hile</w:t>
      </w:r>
      <w:r w:rsidR="000E1578" w:rsidRPr="00837886">
        <w:rPr>
          <w:rFonts w:ascii="Times New Roman" w:hAnsi="Times New Roman" w:cs="Times New Roman"/>
          <w:sz w:val="24"/>
          <w:szCs w:val="24"/>
        </w:rPr>
        <w:t xml:space="preserve"> </w:t>
      </w:r>
      <w:r w:rsidR="00502CA6" w:rsidRPr="00837886">
        <w:rPr>
          <w:rFonts w:ascii="Times New Roman" w:hAnsi="Times New Roman" w:cs="Times New Roman"/>
          <w:sz w:val="24"/>
          <w:szCs w:val="24"/>
        </w:rPr>
        <w:t xml:space="preserve">achieving </w:t>
      </w:r>
      <w:r w:rsidR="000E1578" w:rsidRPr="00837886">
        <w:rPr>
          <w:rFonts w:ascii="Times New Roman" w:hAnsi="Times New Roman" w:cs="Times New Roman"/>
          <w:sz w:val="24"/>
          <w:szCs w:val="24"/>
        </w:rPr>
        <w:t>a high degree</w:t>
      </w:r>
      <w:r w:rsidR="000926B4" w:rsidRPr="00837886">
        <w:rPr>
          <w:rFonts w:ascii="Times New Roman" w:hAnsi="Times New Roman" w:cs="Times New Roman"/>
          <w:sz w:val="24"/>
          <w:szCs w:val="24"/>
        </w:rPr>
        <w:t xml:space="preserve"> of shared vision </w:t>
      </w:r>
      <w:r w:rsidR="00502CA6" w:rsidRPr="00837886">
        <w:rPr>
          <w:rFonts w:ascii="Times New Roman" w:hAnsi="Times New Roman" w:cs="Times New Roman"/>
          <w:sz w:val="24"/>
          <w:szCs w:val="24"/>
        </w:rPr>
        <w:t xml:space="preserve">may </w:t>
      </w:r>
      <w:r w:rsidR="00D21201" w:rsidRPr="00837886">
        <w:rPr>
          <w:rFonts w:ascii="Times New Roman" w:hAnsi="Times New Roman" w:cs="Times New Roman"/>
          <w:sz w:val="24"/>
          <w:szCs w:val="24"/>
        </w:rPr>
        <w:t>enhance</w:t>
      </w:r>
      <w:r w:rsidR="000926B4" w:rsidRPr="00837886">
        <w:rPr>
          <w:rFonts w:ascii="Times New Roman" w:hAnsi="Times New Roman" w:cs="Times New Roman"/>
          <w:sz w:val="24"/>
          <w:szCs w:val="24"/>
        </w:rPr>
        <w:t xml:space="preserve"> research performance</w:t>
      </w:r>
      <w:r w:rsidR="0054721A" w:rsidRPr="00837886">
        <w:rPr>
          <w:rFonts w:ascii="Times New Roman" w:hAnsi="Times New Roman" w:cs="Times New Roman"/>
          <w:sz w:val="24"/>
          <w:szCs w:val="24"/>
        </w:rPr>
        <w:t xml:space="preserve">, </w:t>
      </w:r>
      <w:r w:rsidR="00502CA6" w:rsidRPr="00837886">
        <w:rPr>
          <w:rFonts w:ascii="Times New Roman" w:hAnsi="Times New Roman" w:cs="Times New Roman"/>
          <w:sz w:val="24"/>
          <w:szCs w:val="24"/>
        </w:rPr>
        <w:t xml:space="preserve">it </w:t>
      </w:r>
      <w:r w:rsidR="00BF2CF3" w:rsidRPr="00837886">
        <w:rPr>
          <w:rFonts w:ascii="Times New Roman" w:hAnsi="Times New Roman" w:cs="Times New Roman"/>
          <w:sz w:val="24"/>
          <w:szCs w:val="24"/>
        </w:rPr>
        <w:t>may do</w:t>
      </w:r>
      <w:r w:rsidR="003B3CCA" w:rsidRPr="00837886">
        <w:rPr>
          <w:rFonts w:ascii="Times New Roman" w:hAnsi="Times New Roman" w:cs="Times New Roman"/>
          <w:sz w:val="24"/>
          <w:szCs w:val="24"/>
        </w:rPr>
        <w:t xml:space="preserve"> little to</w:t>
      </w:r>
      <w:r w:rsidR="00036474" w:rsidRPr="00837886">
        <w:rPr>
          <w:rFonts w:ascii="Times New Roman" w:hAnsi="Times New Roman" w:cs="Times New Roman"/>
          <w:sz w:val="24"/>
          <w:szCs w:val="24"/>
        </w:rPr>
        <w:t xml:space="preserve"> </w:t>
      </w:r>
      <w:r w:rsidR="00AF3F05" w:rsidRPr="00837886">
        <w:rPr>
          <w:rFonts w:ascii="Times New Roman" w:hAnsi="Times New Roman" w:cs="Times New Roman"/>
          <w:sz w:val="24"/>
          <w:szCs w:val="24"/>
        </w:rPr>
        <w:t>improve</w:t>
      </w:r>
      <w:r w:rsidR="00036474" w:rsidRPr="00837886">
        <w:rPr>
          <w:rFonts w:ascii="Times New Roman" w:hAnsi="Times New Roman" w:cs="Times New Roman"/>
          <w:sz w:val="24"/>
          <w:szCs w:val="24"/>
        </w:rPr>
        <w:t xml:space="preserve"> teaching performance. </w:t>
      </w:r>
      <w:r w:rsidR="004211E0" w:rsidRPr="00837886">
        <w:rPr>
          <w:rFonts w:ascii="Times New Roman" w:hAnsi="Times New Roman" w:cs="Times New Roman"/>
          <w:sz w:val="24"/>
          <w:szCs w:val="24"/>
        </w:rPr>
        <w:t>T</w:t>
      </w:r>
      <w:r w:rsidR="00DF36FE" w:rsidRPr="00837886">
        <w:rPr>
          <w:rFonts w:ascii="Times New Roman" w:hAnsi="Times New Roman" w:cs="Times New Roman"/>
          <w:sz w:val="24"/>
          <w:szCs w:val="24"/>
        </w:rPr>
        <w:t xml:space="preserve">he study provides empirical evidence </w:t>
      </w:r>
      <w:r w:rsidR="00566B0B" w:rsidRPr="00837886">
        <w:rPr>
          <w:rFonts w:ascii="Times New Roman" w:hAnsi="Times New Roman" w:cs="Times New Roman"/>
          <w:sz w:val="24"/>
          <w:szCs w:val="24"/>
        </w:rPr>
        <w:t>indicating that a</w:t>
      </w:r>
      <w:r w:rsidR="00391BB3" w:rsidRPr="00837886">
        <w:rPr>
          <w:rFonts w:ascii="Times New Roman" w:hAnsi="Times New Roman" w:cs="Times New Roman"/>
          <w:sz w:val="24"/>
          <w:szCs w:val="24"/>
        </w:rPr>
        <w:t xml:space="preserve"> shared visi</w:t>
      </w:r>
      <w:r w:rsidR="008D4D37" w:rsidRPr="00837886">
        <w:rPr>
          <w:rFonts w:ascii="Times New Roman" w:hAnsi="Times New Roman" w:cs="Times New Roman"/>
          <w:sz w:val="24"/>
          <w:szCs w:val="24"/>
        </w:rPr>
        <w:t>on emerges a</w:t>
      </w:r>
      <w:r w:rsidR="00391BB3" w:rsidRPr="00837886">
        <w:rPr>
          <w:rFonts w:ascii="Times New Roman" w:hAnsi="Times New Roman" w:cs="Times New Roman"/>
          <w:sz w:val="24"/>
          <w:szCs w:val="24"/>
        </w:rPr>
        <w:t xml:space="preserve">s strongly rooted within individual employees </w:t>
      </w:r>
      <w:r w:rsidR="008D4D37" w:rsidRPr="00837886">
        <w:rPr>
          <w:rFonts w:ascii="Times New Roman" w:hAnsi="Times New Roman" w:cs="Times New Roman"/>
          <w:sz w:val="24"/>
          <w:szCs w:val="24"/>
        </w:rPr>
        <w:t>rather than managers</w:t>
      </w:r>
      <w:r w:rsidR="00B51A92" w:rsidRPr="00837886">
        <w:rPr>
          <w:rFonts w:ascii="Times New Roman" w:hAnsi="Times New Roman" w:cs="Times New Roman"/>
          <w:sz w:val="24"/>
          <w:szCs w:val="24"/>
        </w:rPr>
        <w:t>,</w:t>
      </w:r>
      <w:r w:rsidR="0023079E" w:rsidRPr="00837886">
        <w:rPr>
          <w:rFonts w:ascii="Times New Roman" w:hAnsi="Times New Roman" w:cs="Times New Roman"/>
          <w:sz w:val="24"/>
          <w:szCs w:val="24"/>
        </w:rPr>
        <w:t xml:space="preserve"> </w:t>
      </w:r>
      <w:r w:rsidR="00391BB3" w:rsidRPr="00837886">
        <w:rPr>
          <w:rFonts w:ascii="Times New Roman" w:hAnsi="Times New Roman" w:cs="Times New Roman"/>
          <w:sz w:val="24"/>
          <w:szCs w:val="24"/>
        </w:rPr>
        <w:t xml:space="preserve">challenging the </w:t>
      </w:r>
      <w:r w:rsidR="00C6375D" w:rsidRPr="00837886">
        <w:rPr>
          <w:rFonts w:ascii="Times New Roman" w:hAnsi="Times New Roman" w:cs="Times New Roman"/>
          <w:sz w:val="24"/>
          <w:szCs w:val="24"/>
        </w:rPr>
        <w:t xml:space="preserve">common </w:t>
      </w:r>
      <w:r w:rsidR="009E3299" w:rsidRPr="00837886">
        <w:rPr>
          <w:rFonts w:ascii="Times New Roman" w:hAnsi="Times New Roman" w:cs="Times New Roman"/>
          <w:sz w:val="24"/>
          <w:szCs w:val="24"/>
        </w:rPr>
        <w:t>belief</w:t>
      </w:r>
      <w:r w:rsidR="00391BB3" w:rsidRPr="00837886">
        <w:rPr>
          <w:rFonts w:ascii="Times New Roman" w:hAnsi="Times New Roman" w:cs="Times New Roman"/>
          <w:sz w:val="24"/>
          <w:szCs w:val="24"/>
        </w:rPr>
        <w:t xml:space="preserve"> </w:t>
      </w:r>
      <w:r w:rsidR="00994B30" w:rsidRPr="00837886">
        <w:rPr>
          <w:rFonts w:ascii="Times New Roman" w:hAnsi="Times New Roman" w:cs="Times New Roman"/>
          <w:sz w:val="24"/>
          <w:szCs w:val="24"/>
        </w:rPr>
        <w:t xml:space="preserve">that a shared </w:t>
      </w:r>
      <w:r w:rsidR="00391BB3" w:rsidRPr="00837886">
        <w:rPr>
          <w:rFonts w:ascii="Times New Roman" w:hAnsi="Times New Roman" w:cs="Times New Roman"/>
          <w:sz w:val="24"/>
          <w:szCs w:val="24"/>
        </w:rPr>
        <w:t xml:space="preserve">vision </w:t>
      </w:r>
      <w:r w:rsidR="000926B4" w:rsidRPr="00837886">
        <w:rPr>
          <w:rFonts w:ascii="Times New Roman" w:hAnsi="Times New Roman" w:cs="Times New Roman"/>
          <w:sz w:val="24"/>
          <w:szCs w:val="24"/>
        </w:rPr>
        <w:t>emanat</w:t>
      </w:r>
      <w:r w:rsidR="00502CA6" w:rsidRPr="00837886">
        <w:rPr>
          <w:rFonts w:ascii="Times New Roman" w:hAnsi="Times New Roman" w:cs="Times New Roman"/>
          <w:sz w:val="24"/>
          <w:szCs w:val="24"/>
        </w:rPr>
        <w:t>es</w:t>
      </w:r>
      <w:r w:rsidR="00267278" w:rsidRPr="00837886">
        <w:rPr>
          <w:rFonts w:ascii="Times New Roman" w:hAnsi="Times New Roman" w:cs="Times New Roman"/>
          <w:sz w:val="24"/>
          <w:szCs w:val="24"/>
        </w:rPr>
        <w:t xml:space="preserve"> </w:t>
      </w:r>
      <w:r w:rsidR="00994B30" w:rsidRPr="00837886">
        <w:rPr>
          <w:rFonts w:ascii="Times New Roman" w:hAnsi="Times New Roman" w:cs="Times New Roman"/>
          <w:sz w:val="24"/>
          <w:szCs w:val="24"/>
        </w:rPr>
        <w:t xml:space="preserve">primarily </w:t>
      </w:r>
      <w:r w:rsidR="00391BB3" w:rsidRPr="00837886">
        <w:rPr>
          <w:rFonts w:ascii="Times New Roman" w:hAnsi="Times New Roman" w:cs="Times New Roman"/>
          <w:sz w:val="24"/>
          <w:szCs w:val="24"/>
        </w:rPr>
        <w:t xml:space="preserve">from the top </w:t>
      </w:r>
      <w:r w:rsidR="00AD09C6" w:rsidRPr="00837886">
        <w:rPr>
          <w:rFonts w:ascii="Times New Roman" w:hAnsi="Times New Roman" w:cs="Times New Roman"/>
          <w:sz w:val="24"/>
          <w:szCs w:val="24"/>
        </w:rPr>
        <w:t>down</w:t>
      </w:r>
      <w:r w:rsidR="00391BB3" w:rsidRPr="00837886">
        <w:rPr>
          <w:rFonts w:ascii="Times New Roman" w:hAnsi="Times New Roman" w:cs="Times New Roman"/>
          <w:sz w:val="24"/>
          <w:szCs w:val="24"/>
        </w:rPr>
        <w:t>.</w:t>
      </w:r>
      <w:r w:rsidR="00B31DFD" w:rsidRPr="00837886">
        <w:rPr>
          <w:rFonts w:ascii="Times New Roman" w:hAnsi="Times New Roman" w:cs="Times New Roman"/>
          <w:sz w:val="24"/>
          <w:szCs w:val="24"/>
        </w:rPr>
        <w:t xml:space="preserve"> This </w:t>
      </w:r>
      <w:r w:rsidR="00C6375D" w:rsidRPr="00837886">
        <w:rPr>
          <w:rFonts w:ascii="Times New Roman" w:hAnsi="Times New Roman" w:cs="Times New Roman"/>
          <w:sz w:val="24"/>
          <w:szCs w:val="24"/>
        </w:rPr>
        <w:t>article</w:t>
      </w:r>
      <w:r w:rsidR="00B31DFD" w:rsidRPr="00837886">
        <w:rPr>
          <w:rFonts w:ascii="Times New Roman" w:hAnsi="Times New Roman" w:cs="Times New Roman"/>
          <w:sz w:val="24"/>
          <w:szCs w:val="24"/>
        </w:rPr>
        <w:t xml:space="preserve"> advances </w:t>
      </w:r>
      <w:r w:rsidR="004C1462" w:rsidRPr="00837886">
        <w:rPr>
          <w:rFonts w:ascii="Times New Roman" w:hAnsi="Times New Roman" w:cs="Times New Roman"/>
          <w:sz w:val="24"/>
          <w:szCs w:val="24"/>
        </w:rPr>
        <w:t>SET</w:t>
      </w:r>
      <w:r w:rsidR="00A96B8C" w:rsidRPr="00837886">
        <w:rPr>
          <w:rFonts w:ascii="Times New Roman" w:hAnsi="Times New Roman" w:cs="Times New Roman"/>
          <w:sz w:val="24"/>
          <w:szCs w:val="24"/>
        </w:rPr>
        <w:t xml:space="preserve"> by showing the interdependence of workplace antecedents</w:t>
      </w:r>
      <w:r w:rsidR="0068154E" w:rsidRPr="00837886">
        <w:rPr>
          <w:rFonts w:ascii="Times New Roman" w:hAnsi="Times New Roman" w:cs="Times New Roman"/>
          <w:sz w:val="24"/>
          <w:szCs w:val="24"/>
        </w:rPr>
        <w:t>,</w:t>
      </w:r>
      <w:r w:rsidR="00A96B8C" w:rsidRPr="00837886">
        <w:rPr>
          <w:rFonts w:ascii="Times New Roman" w:hAnsi="Times New Roman" w:cs="Times New Roman"/>
          <w:sz w:val="24"/>
          <w:szCs w:val="24"/>
        </w:rPr>
        <w:t xml:space="preserve"> personal attributes, interpersonal connections</w:t>
      </w:r>
      <w:r w:rsidR="004C1462" w:rsidRPr="00837886">
        <w:rPr>
          <w:rFonts w:ascii="Times New Roman" w:hAnsi="Times New Roman" w:cs="Times New Roman"/>
          <w:sz w:val="24"/>
          <w:szCs w:val="24"/>
        </w:rPr>
        <w:t xml:space="preserve"> </w:t>
      </w:r>
      <w:r w:rsidR="00A96B8C" w:rsidRPr="00837886">
        <w:rPr>
          <w:rFonts w:ascii="Times New Roman" w:hAnsi="Times New Roman" w:cs="Times New Roman"/>
          <w:sz w:val="24"/>
          <w:szCs w:val="24"/>
        </w:rPr>
        <w:t>and performance.</w:t>
      </w:r>
      <w:r w:rsidR="004C1462" w:rsidRPr="00837886">
        <w:rPr>
          <w:rFonts w:ascii="Times New Roman" w:hAnsi="Times New Roman" w:cs="Times New Roman"/>
          <w:sz w:val="24"/>
          <w:szCs w:val="24"/>
        </w:rPr>
        <w:t xml:space="preserve"> </w:t>
      </w:r>
      <w:r w:rsidR="00B1644E" w:rsidRPr="00837886">
        <w:rPr>
          <w:rFonts w:ascii="Times New Roman" w:hAnsi="Times New Roman" w:cs="Times New Roman"/>
          <w:sz w:val="24"/>
          <w:szCs w:val="24"/>
        </w:rPr>
        <w:t xml:space="preserve">It introduces a framework </w:t>
      </w:r>
      <w:r w:rsidR="008F58BA" w:rsidRPr="00837886">
        <w:rPr>
          <w:rFonts w:ascii="Times New Roman" w:hAnsi="Times New Roman" w:cs="Times New Roman"/>
          <w:sz w:val="24"/>
          <w:szCs w:val="24"/>
        </w:rPr>
        <w:t>for</w:t>
      </w:r>
      <w:r w:rsidR="00B1644E" w:rsidRPr="00837886">
        <w:rPr>
          <w:rFonts w:ascii="Times New Roman" w:hAnsi="Times New Roman" w:cs="Times New Roman"/>
          <w:sz w:val="24"/>
          <w:szCs w:val="24"/>
        </w:rPr>
        <w:t xml:space="preserve"> the relationship between universities' shared vision with its possible antecedents, and with academics' teaching performance and research performance. </w:t>
      </w:r>
      <w:r w:rsidR="006D2BC0" w:rsidRPr="00837886">
        <w:rPr>
          <w:rFonts w:ascii="Times New Roman" w:hAnsi="Times New Roman" w:cs="Times New Roman"/>
          <w:sz w:val="24"/>
          <w:szCs w:val="24"/>
        </w:rPr>
        <w:t xml:space="preserve">The article </w:t>
      </w:r>
      <w:r w:rsidR="004C6873" w:rsidRPr="00837886">
        <w:rPr>
          <w:rFonts w:ascii="Times New Roman" w:hAnsi="Times New Roman" w:cs="Times New Roman"/>
          <w:sz w:val="24"/>
          <w:szCs w:val="24"/>
        </w:rPr>
        <w:lastRenderedPageBreak/>
        <w:t>also discusses u</w:t>
      </w:r>
      <w:r w:rsidR="00095771" w:rsidRPr="00837886">
        <w:rPr>
          <w:rFonts w:ascii="Times New Roman" w:hAnsi="Times New Roman" w:cs="Times New Roman"/>
          <w:sz w:val="24"/>
          <w:szCs w:val="24"/>
        </w:rPr>
        <w:t xml:space="preserve">seful implications for higher education </w:t>
      </w:r>
      <w:r w:rsidR="00D459FA" w:rsidRPr="00837886">
        <w:rPr>
          <w:rFonts w:ascii="Times New Roman" w:hAnsi="Times New Roman" w:cs="Times New Roman"/>
          <w:sz w:val="24"/>
          <w:szCs w:val="24"/>
        </w:rPr>
        <w:t>leaders</w:t>
      </w:r>
      <w:r w:rsidR="00920F21" w:rsidRPr="00837886">
        <w:rPr>
          <w:rFonts w:ascii="Times New Roman" w:hAnsi="Times New Roman" w:cs="Times New Roman"/>
          <w:sz w:val="24"/>
          <w:szCs w:val="24"/>
        </w:rPr>
        <w:t>, based on the findings</w:t>
      </w:r>
      <w:r w:rsidR="0063716B" w:rsidRPr="00837886">
        <w:rPr>
          <w:rFonts w:ascii="Times New Roman" w:hAnsi="Times New Roman" w:cs="Times New Roman"/>
          <w:sz w:val="24"/>
          <w:szCs w:val="24"/>
        </w:rPr>
        <w:t xml:space="preserve"> of the study</w:t>
      </w:r>
      <w:r w:rsidR="00052D2A" w:rsidRPr="00837886">
        <w:rPr>
          <w:rFonts w:ascii="Times New Roman" w:hAnsi="Times New Roman" w:cs="Times New Roman"/>
          <w:sz w:val="24"/>
          <w:szCs w:val="24"/>
        </w:rPr>
        <w:t>.</w:t>
      </w:r>
    </w:p>
    <w:p w14:paraId="1996A713" w14:textId="77777777" w:rsidR="00BA489D" w:rsidRPr="00837886" w:rsidRDefault="00396F2C" w:rsidP="00FA3CB8">
      <w:pPr>
        <w:spacing w:after="0" w:line="480" w:lineRule="auto"/>
        <w:jc w:val="both"/>
        <w:rPr>
          <w:rFonts w:ascii="Times New Roman" w:hAnsi="Times New Roman" w:cs="Times New Roman"/>
          <w:sz w:val="24"/>
          <w:szCs w:val="24"/>
        </w:rPr>
      </w:pPr>
      <w:r w:rsidRPr="00837886">
        <w:rPr>
          <w:rFonts w:ascii="Times New Roman" w:hAnsi="Times New Roman" w:cs="Times New Roman"/>
          <w:b/>
          <w:sz w:val="24"/>
          <w:szCs w:val="24"/>
        </w:rPr>
        <w:t>Keywords</w:t>
      </w:r>
      <w:r w:rsidRPr="00837886">
        <w:rPr>
          <w:rFonts w:ascii="Times New Roman" w:hAnsi="Times New Roman" w:cs="Times New Roman"/>
          <w:sz w:val="24"/>
          <w:szCs w:val="24"/>
        </w:rPr>
        <w:t xml:space="preserve">: </w:t>
      </w:r>
      <w:r w:rsidR="006574DA" w:rsidRPr="00837886">
        <w:rPr>
          <w:rFonts w:ascii="Times New Roman" w:hAnsi="Times New Roman" w:cs="Times New Roman"/>
          <w:sz w:val="24"/>
          <w:szCs w:val="24"/>
        </w:rPr>
        <w:t>university’s s</w:t>
      </w:r>
      <w:r w:rsidR="005B370D" w:rsidRPr="00837886">
        <w:rPr>
          <w:rFonts w:ascii="Times New Roman" w:hAnsi="Times New Roman" w:cs="Times New Roman"/>
          <w:sz w:val="24"/>
          <w:szCs w:val="24"/>
        </w:rPr>
        <w:t>hared vision,</w:t>
      </w:r>
      <w:r w:rsidR="007D755D" w:rsidRPr="00837886">
        <w:rPr>
          <w:rFonts w:ascii="Times New Roman" w:hAnsi="Times New Roman" w:cs="Times New Roman"/>
          <w:sz w:val="24"/>
          <w:szCs w:val="24"/>
        </w:rPr>
        <w:t xml:space="preserve"> research performance, </w:t>
      </w:r>
      <w:r w:rsidRPr="00837886">
        <w:rPr>
          <w:rFonts w:ascii="Times New Roman" w:hAnsi="Times New Roman" w:cs="Times New Roman"/>
          <w:sz w:val="24"/>
          <w:szCs w:val="24"/>
        </w:rPr>
        <w:t>teaching performance</w:t>
      </w:r>
      <w:r w:rsidR="005B370D" w:rsidRPr="00837886">
        <w:rPr>
          <w:rFonts w:ascii="Times New Roman" w:hAnsi="Times New Roman" w:cs="Times New Roman"/>
          <w:sz w:val="24"/>
          <w:szCs w:val="24"/>
        </w:rPr>
        <w:t xml:space="preserve">, </w:t>
      </w:r>
      <w:r w:rsidR="00052D2A" w:rsidRPr="00837886">
        <w:rPr>
          <w:rFonts w:ascii="Times New Roman" w:hAnsi="Times New Roman" w:cs="Times New Roman"/>
          <w:sz w:val="24"/>
          <w:szCs w:val="24"/>
        </w:rPr>
        <w:t xml:space="preserve">university </w:t>
      </w:r>
      <w:r w:rsidR="005B370D" w:rsidRPr="00837886">
        <w:rPr>
          <w:rFonts w:ascii="Times New Roman" w:hAnsi="Times New Roman" w:cs="Times New Roman"/>
          <w:sz w:val="24"/>
          <w:szCs w:val="24"/>
        </w:rPr>
        <w:t>leadership</w:t>
      </w:r>
      <w:r w:rsidR="00A33FCA" w:rsidRPr="00837886">
        <w:rPr>
          <w:rFonts w:ascii="Times New Roman" w:hAnsi="Times New Roman" w:cs="Times New Roman"/>
          <w:sz w:val="24"/>
          <w:szCs w:val="24"/>
        </w:rPr>
        <w:t>, Vietnam, UK</w:t>
      </w:r>
      <w:r w:rsidR="009046E4" w:rsidRPr="00837886">
        <w:rPr>
          <w:rFonts w:ascii="Times New Roman" w:hAnsi="Times New Roman" w:cs="Times New Roman"/>
          <w:sz w:val="24"/>
          <w:szCs w:val="24"/>
        </w:rPr>
        <w:t>.</w:t>
      </w:r>
      <w:r w:rsidRPr="00837886">
        <w:rPr>
          <w:rFonts w:ascii="Times New Roman" w:hAnsi="Times New Roman" w:cs="Times New Roman"/>
          <w:sz w:val="24"/>
          <w:szCs w:val="24"/>
        </w:rPr>
        <w:t xml:space="preserve"> </w:t>
      </w:r>
    </w:p>
    <w:p w14:paraId="316D54FB" w14:textId="77777777" w:rsidR="005E0674" w:rsidRPr="00837886" w:rsidRDefault="00BA489D" w:rsidP="00FA3CB8">
      <w:pPr>
        <w:jc w:val="both"/>
        <w:rPr>
          <w:rFonts w:ascii="Times New Roman" w:hAnsi="Times New Roman" w:cs="Times New Roman"/>
          <w:b/>
          <w:sz w:val="24"/>
          <w:szCs w:val="24"/>
        </w:rPr>
      </w:pPr>
      <w:r w:rsidRPr="00837886">
        <w:rPr>
          <w:rFonts w:ascii="Times New Roman" w:hAnsi="Times New Roman" w:cs="Times New Roman"/>
          <w:sz w:val="24"/>
          <w:szCs w:val="24"/>
        </w:rPr>
        <w:br w:type="page"/>
      </w:r>
      <w:r w:rsidR="005E0674" w:rsidRPr="00837886">
        <w:rPr>
          <w:rFonts w:ascii="Times New Roman" w:hAnsi="Times New Roman" w:cs="Times New Roman"/>
          <w:b/>
          <w:sz w:val="24"/>
          <w:szCs w:val="24"/>
        </w:rPr>
        <w:lastRenderedPageBreak/>
        <w:t>Introduction</w:t>
      </w:r>
    </w:p>
    <w:p w14:paraId="4513D2AE" w14:textId="18E9FEE8" w:rsidR="003C74E7" w:rsidRPr="00837886" w:rsidRDefault="009F0D5A" w:rsidP="00FA3CB8">
      <w:pPr>
        <w:spacing w:line="480" w:lineRule="auto"/>
        <w:jc w:val="both"/>
        <w:rPr>
          <w:rFonts w:ascii="Times New Roman" w:hAnsi="Times New Roman" w:cs="Times New Roman"/>
          <w:sz w:val="24"/>
          <w:szCs w:val="24"/>
        </w:rPr>
      </w:pPr>
      <w:bookmarkStart w:id="0" w:name="_Hlk529114098"/>
      <w:r w:rsidRPr="00837886">
        <w:rPr>
          <w:rFonts w:ascii="Times New Roman" w:hAnsi="Times New Roman" w:cs="Times New Roman"/>
          <w:sz w:val="24"/>
          <w:szCs w:val="24"/>
        </w:rPr>
        <w:t xml:space="preserve">The role and importance of shared vision </w:t>
      </w:r>
      <w:r w:rsidR="003F2E9F" w:rsidRPr="00837886">
        <w:rPr>
          <w:rFonts w:ascii="Times New Roman" w:hAnsi="Times New Roman" w:cs="Times New Roman"/>
          <w:sz w:val="24"/>
          <w:szCs w:val="24"/>
        </w:rPr>
        <w:t xml:space="preserve">have </w:t>
      </w:r>
      <w:r w:rsidR="00DC02D2" w:rsidRPr="00837886">
        <w:rPr>
          <w:rFonts w:ascii="Times New Roman" w:hAnsi="Times New Roman" w:cs="Times New Roman"/>
          <w:sz w:val="24"/>
          <w:szCs w:val="24"/>
        </w:rPr>
        <w:t xml:space="preserve">attracted </w:t>
      </w:r>
      <w:r w:rsidR="007B3A7F" w:rsidRPr="00837886">
        <w:rPr>
          <w:rFonts w:ascii="Times New Roman" w:hAnsi="Times New Roman" w:cs="Times New Roman"/>
          <w:sz w:val="24"/>
          <w:szCs w:val="24"/>
        </w:rPr>
        <w:t xml:space="preserve">significant </w:t>
      </w:r>
      <w:r w:rsidR="00DC02D2" w:rsidRPr="00837886">
        <w:rPr>
          <w:rFonts w:ascii="Times New Roman" w:hAnsi="Times New Roman" w:cs="Times New Roman"/>
          <w:sz w:val="24"/>
          <w:szCs w:val="24"/>
        </w:rPr>
        <w:t xml:space="preserve">interest in </w:t>
      </w:r>
      <w:r w:rsidR="007B3A7F" w:rsidRPr="00837886">
        <w:rPr>
          <w:rFonts w:ascii="Times New Roman" w:hAnsi="Times New Roman" w:cs="Times New Roman"/>
          <w:sz w:val="24"/>
          <w:szCs w:val="24"/>
        </w:rPr>
        <w:t xml:space="preserve">the </w:t>
      </w:r>
      <w:r w:rsidR="00DC02D2" w:rsidRPr="00837886">
        <w:rPr>
          <w:rFonts w:ascii="Times New Roman" w:hAnsi="Times New Roman" w:cs="Times New Roman"/>
          <w:sz w:val="24"/>
          <w:szCs w:val="24"/>
        </w:rPr>
        <w:t>higher education (HE)</w:t>
      </w:r>
      <w:r w:rsidR="007B3A7F" w:rsidRPr="00837886">
        <w:rPr>
          <w:rFonts w:ascii="Times New Roman" w:hAnsi="Times New Roman" w:cs="Times New Roman"/>
          <w:sz w:val="24"/>
          <w:szCs w:val="24"/>
        </w:rPr>
        <w:t xml:space="preserve"> sector</w:t>
      </w:r>
      <w:r w:rsidR="00252BC4" w:rsidRPr="00837886">
        <w:rPr>
          <w:rFonts w:ascii="Times New Roman" w:hAnsi="Times New Roman" w:cs="Times New Roman"/>
          <w:sz w:val="24"/>
          <w:szCs w:val="24"/>
        </w:rPr>
        <w:t xml:space="preserve"> due to its</w:t>
      </w:r>
      <w:r w:rsidR="003C74E7" w:rsidRPr="00837886">
        <w:rPr>
          <w:rFonts w:ascii="Times New Roman" w:hAnsi="Times New Roman" w:cs="Times New Roman"/>
          <w:sz w:val="24"/>
          <w:szCs w:val="24"/>
        </w:rPr>
        <w:t xml:space="preserve"> ability to foster cooperation, agreement, and progress (</w:t>
      </w:r>
      <w:r w:rsidR="003C74E7" w:rsidRPr="00837886">
        <w:rPr>
          <w:rFonts w:ascii="Times New Roman" w:hAnsi="Times New Roman" w:cs="Times New Roman"/>
          <w:color w:val="222222"/>
          <w:sz w:val="24"/>
          <w:szCs w:val="24"/>
          <w:shd w:val="clear" w:color="auto" w:fill="FFFFFF"/>
        </w:rPr>
        <w:t xml:space="preserve">Martin et al., 2014). </w:t>
      </w:r>
      <w:r w:rsidR="003C74E7" w:rsidRPr="00837886">
        <w:rPr>
          <w:rFonts w:ascii="Times New Roman" w:hAnsi="Times New Roman" w:cs="Times New Roman"/>
          <w:sz w:val="24"/>
          <w:szCs w:val="24"/>
        </w:rPr>
        <w:t>Shared vision represents a collective aspiration that unites individuals within academic institutions toward common goals and values</w:t>
      </w:r>
      <w:r w:rsidR="00E35829" w:rsidRPr="00837886">
        <w:rPr>
          <w:rFonts w:ascii="Times New Roman" w:hAnsi="Times New Roman" w:cs="Times New Roman"/>
          <w:sz w:val="24"/>
          <w:szCs w:val="24"/>
        </w:rPr>
        <w:t>.</w:t>
      </w:r>
      <w:r w:rsidR="006A249D" w:rsidRPr="00837886">
        <w:rPr>
          <w:rFonts w:ascii="Times New Roman" w:hAnsi="Times New Roman" w:cs="Times New Roman"/>
          <w:sz w:val="24"/>
          <w:szCs w:val="24"/>
        </w:rPr>
        <w:t xml:space="preserve"> </w:t>
      </w:r>
      <w:r w:rsidR="0071159B" w:rsidRPr="00837886">
        <w:rPr>
          <w:rFonts w:ascii="Times New Roman" w:hAnsi="Times New Roman" w:cs="Times New Roman"/>
          <w:sz w:val="24"/>
          <w:szCs w:val="24"/>
        </w:rPr>
        <w:t xml:space="preserve">Shared vision thus </w:t>
      </w:r>
      <w:r w:rsidR="006A249D" w:rsidRPr="00837886">
        <w:rPr>
          <w:rFonts w:ascii="Times New Roman" w:hAnsi="Times New Roman" w:cs="Times New Roman"/>
          <w:sz w:val="24"/>
          <w:szCs w:val="24"/>
        </w:rPr>
        <w:t>transcend</w:t>
      </w:r>
      <w:r w:rsidR="0071159B" w:rsidRPr="00837886">
        <w:rPr>
          <w:rFonts w:ascii="Times New Roman" w:hAnsi="Times New Roman" w:cs="Times New Roman"/>
          <w:sz w:val="24"/>
          <w:szCs w:val="24"/>
        </w:rPr>
        <w:t>s</w:t>
      </w:r>
      <w:r w:rsidR="006A249D" w:rsidRPr="00837886">
        <w:rPr>
          <w:rFonts w:ascii="Times New Roman" w:hAnsi="Times New Roman" w:cs="Times New Roman"/>
          <w:sz w:val="24"/>
          <w:szCs w:val="24"/>
        </w:rPr>
        <w:t xml:space="preserve"> disciplinary boundaries, administrative hierarchies, and cultural differences, </w:t>
      </w:r>
      <w:r w:rsidR="00635CEF" w:rsidRPr="00837886">
        <w:rPr>
          <w:rFonts w:ascii="Times New Roman" w:hAnsi="Times New Roman" w:cs="Times New Roman"/>
          <w:sz w:val="24"/>
          <w:szCs w:val="24"/>
        </w:rPr>
        <w:t>driving innovation</w:t>
      </w:r>
      <w:r w:rsidR="00D16CB3" w:rsidRPr="00837886">
        <w:rPr>
          <w:rFonts w:ascii="Times New Roman" w:hAnsi="Times New Roman" w:cs="Times New Roman"/>
          <w:sz w:val="24"/>
          <w:szCs w:val="24"/>
        </w:rPr>
        <w:t xml:space="preserve"> and research</w:t>
      </w:r>
      <w:r w:rsidR="00635CEF" w:rsidRPr="00837886">
        <w:rPr>
          <w:rFonts w:ascii="Times New Roman" w:hAnsi="Times New Roman" w:cs="Times New Roman"/>
          <w:sz w:val="24"/>
          <w:szCs w:val="24"/>
        </w:rPr>
        <w:t xml:space="preserve">, improving teaching </w:t>
      </w:r>
      <w:r w:rsidR="00817827" w:rsidRPr="00837886">
        <w:rPr>
          <w:rFonts w:ascii="Times New Roman" w:hAnsi="Times New Roman" w:cs="Times New Roman"/>
          <w:sz w:val="24"/>
          <w:szCs w:val="24"/>
        </w:rPr>
        <w:t xml:space="preserve">and learning </w:t>
      </w:r>
      <w:r w:rsidR="00635CEF" w:rsidRPr="00837886">
        <w:rPr>
          <w:rFonts w:ascii="Times New Roman" w:hAnsi="Times New Roman" w:cs="Times New Roman"/>
          <w:sz w:val="24"/>
          <w:szCs w:val="24"/>
        </w:rPr>
        <w:t xml:space="preserve">quality </w:t>
      </w:r>
      <w:r w:rsidR="0059146A" w:rsidRPr="00837886">
        <w:rPr>
          <w:rFonts w:ascii="Times New Roman" w:hAnsi="Times New Roman" w:cs="Times New Roman"/>
          <w:sz w:val="24"/>
          <w:szCs w:val="24"/>
        </w:rPr>
        <w:t xml:space="preserve">and </w:t>
      </w:r>
      <w:r w:rsidR="006A249D" w:rsidRPr="00837886">
        <w:rPr>
          <w:rFonts w:ascii="Times New Roman" w:hAnsi="Times New Roman" w:cs="Times New Roman"/>
          <w:sz w:val="24"/>
          <w:szCs w:val="24"/>
        </w:rPr>
        <w:t xml:space="preserve">guiding the entire </w:t>
      </w:r>
      <w:r w:rsidR="00817827" w:rsidRPr="00837886">
        <w:rPr>
          <w:rFonts w:ascii="Times New Roman" w:hAnsi="Times New Roman" w:cs="Times New Roman"/>
          <w:sz w:val="24"/>
          <w:szCs w:val="24"/>
        </w:rPr>
        <w:t xml:space="preserve">academic </w:t>
      </w:r>
      <w:r w:rsidR="006A249D" w:rsidRPr="00837886">
        <w:rPr>
          <w:rFonts w:ascii="Times New Roman" w:hAnsi="Times New Roman" w:cs="Times New Roman"/>
          <w:sz w:val="24"/>
          <w:szCs w:val="24"/>
        </w:rPr>
        <w:t>community toward a cohesive purpose</w:t>
      </w:r>
      <w:r w:rsidR="003C74E7" w:rsidRPr="00837886">
        <w:rPr>
          <w:rFonts w:ascii="Times New Roman" w:hAnsi="Times New Roman" w:cs="Times New Roman"/>
          <w:sz w:val="24"/>
          <w:szCs w:val="24"/>
        </w:rPr>
        <w:t xml:space="preserve"> (</w:t>
      </w:r>
      <w:r w:rsidR="00673AD8" w:rsidRPr="00837886">
        <w:rPr>
          <w:rFonts w:ascii="Times New Roman" w:hAnsi="Times New Roman" w:cs="Times New Roman"/>
          <w:color w:val="222222"/>
          <w:sz w:val="24"/>
          <w:szCs w:val="24"/>
          <w:shd w:val="clear" w:color="auto" w:fill="FFFFFF"/>
        </w:rPr>
        <w:t xml:space="preserve">Bartell, 2003; </w:t>
      </w:r>
      <w:r w:rsidR="003C74E7" w:rsidRPr="00837886">
        <w:rPr>
          <w:rFonts w:ascii="Times New Roman" w:hAnsi="Times New Roman" w:cs="Times New Roman"/>
          <w:color w:val="222222"/>
          <w:sz w:val="24"/>
          <w:szCs w:val="24"/>
          <w:shd w:val="clear" w:color="auto" w:fill="FFFFFF"/>
        </w:rPr>
        <w:t>Wald &amp; Castleberry, 2000)</w:t>
      </w:r>
      <w:r w:rsidR="003C74E7" w:rsidRPr="00837886">
        <w:rPr>
          <w:rFonts w:ascii="Times New Roman" w:hAnsi="Times New Roman" w:cs="Times New Roman"/>
          <w:sz w:val="24"/>
          <w:szCs w:val="24"/>
        </w:rPr>
        <w:t xml:space="preserve">. </w:t>
      </w:r>
      <w:r w:rsidR="007F62A2" w:rsidRPr="00837886">
        <w:rPr>
          <w:rFonts w:ascii="Times New Roman" w:hAnsi="Times New Roman" w:cs="Times New Roman"/>
          <w:sz w:val="24"/>
          <w:szCs w:val="24"/>
        </w:rPr>
        <w:t>I</w:t>
      </w:r>
      <w:r w:rsidR="003C74E7" w:rsidRPr="00837886">
        <w:rPr>
          <w:rFonts w:ascii="Times New Roman" w:hAnsi="Times New Roman" w:cs="Times New Roman"/>
          <w:sz w:val="24"/>
          <w:szCs w:val="24"/>
        </w:rPr>
        <w:t xml:space="preserve">n the dynamic landscape of </w:t>
      </w:r>
      <w:r w:rsidR="007F62A2" w:rsidRPr="00837886">
        <w:rPr>
          <w:rFonts w:ascii="Times New Roman" w:hAnsi="Times New Roman" w:cs="Times New Roman"/>
          <w:sz w:val="24"/>
          <w:szCs w:val="24"/>
        </w:rPr>
        <w:t>HE</w:t>
      </w:r>
      <w:r w:rsidR="003C74E7" w:rsidRPr="00837886">
        <w:rPr>
          <w:rFonts w:ascii="Times New Roman" w:hAnsi="Times New Roman" w:cs="Times New Roman"/>
          <w:sz w:val="24"/>
          <w:szCs w:val="24"/>
        </w:rPr>
        <w:t>, where diverse stakeholders converge with distinct objectives, a shared vision becomes a unifying force</w:t>
      </w:r>
      <w:r w:rsidR="0059146A" w:rsidRPr="00837886">
        <w:rPr>
          <w:rFonts w:ascii="Times New Roman" w:hAnsi="Times New Roman" w:cs="Times New Roman"/>
          <w:sz w:val="24"/>
          <w:szCs w:val="24"/>
        </w:rPr>
        <w:t xml:space="preserve"> (</w:t>
      </w:r>
      <w:r w:rsidR="0059146A" w:rsidRPr="00837886">
        <w:rPr>
          <w:rFonts w:ascii="Times New Roman" w:hAnsi="Times New Roman" w:cs="Times New Roman"/>
          <w:color w:val="222222"/>
          <w:sz w:val="24"/>
          <w:szCs w:val="24"/>
          <w:shd w:val="clear" w:color="auto" w:fill="FFFFFF"/>
        </w:rPr>
        <w:t>Wald &amp; Castleberry, 2000)</w:t>
      </w:r>
      <w:r w:rsidR="003C74E7" w:rsidRPr="00837886">
        <w:rPr>
          <w:rFonts w:ascii="Times New Roman" w:hAnsi="Times New Roman" w:cs="Times New Roman"/>
          <w:sz w:val="24"/>
          <w:szCs w:val="24"/>
        </w:rPr>
        <w:t xml:space="preserve">. </w:t>
      </w:r>
    </w:p>
    <w:p w14:paraId="0394ECF4" w14:textId="0B713801" w:rsidR="00AF7F63" w:rsidRPr="00837886" w:rsidRDefault="0036605E" w:rsidP="00FA3CB8">
      <w:pPr>
        <w:spacing w:after="0" w:line="480" w:lineRule="auto"/>
        <w:ind w:firstLine="624"/>
        <w:jc w:val="both"/>
        <w:rPr>
          <w:rFonts w:ascii="Times New Roman" w:hAnsi="Times New Roman" w:cs="Times New Roman"/>
          <w:sz w:val="24"/>
          <w:szCs w:val="24"/>
        </w:rPr>
      </w:pPr>
      <w:r w:rsidRPr="00837886">
        <w:rPr>
          <w:rFonts w:ascii="Times New Roman" w:hAnsi="Times New Roman" w:cs="Times New Roman"/>
          <w:sz w:val="24"/>
          <w:szCs w:val="24"/>
        </w:rPr>
        <w:t xml:space="preserve"> Scholars have</w:t>
      </w:r>
      <w:r w:rsidR="00DC02D2" w:rsidRPr="00837886">
        <w:rPr>
          <w:rFonts w:ascii="Times New Roman" w:hAnsi="Times New Roman" w:cs="Times New Roman"/>
          <w:sz w:val="24"/>
          <w:szCs w:val="24"/>
        </w:rPr>
        <w:t xml:space="preserve"> </w:t>
      </w:r>
      <w:r w:rsidRPr="00837886">
        <w:rPr>
          <w:rFonts w:ascii="Times New Roman" w:hAnsi="Times New Roman" w:cs="Times New Roman"/>
          <w:sz w:val="24"/>
          <w:szCs w:val="24"/>
        </w:rPr>
        <w:t xml:space="preserve">responded </w:t>
      </w:r>
      <w:r w:rsidR="00E15667" w:rsidRPr="00837886">
        <w:rPr>
          <w:rFonts w:ascii="Times New Roman" w:hAnsi="Times New Roman" w:cs="Times New Roman"/>
          <w:sz w:val="24"/>
          <w:szCs w:val="24"/>
        </w:rPr>
        <w:t xml:space="preserve">to </w:t>
      </w:r>
      <w:r w:rsidR="00223FC7" w:rsidRPr="00837886">
        <w:rPr>
          <w:rFonts w:ascii="Times New Roman" w:hAnsi="Times New Roman" w:cs="Times New Roman"/>
          <w:sz w:val="24"/>
          <w:szCs w:val="24"/>
        </w:rPr>
        <w:t xml:space="preserve">the </w:t>
      </w:r>
      <w:r w:rsidR="006E3C2D" w:rsidRPr="00837886">
        <w:rPr>
          <w:rFonts w:ascii="Times New Roman" w:hAnsi="Times New Roman" w:cs="Times New Roman"/>
          <w:sz w:val="24"/>
          <w:szCs w:val="24"/>
        </w:rPr>
        <w:t xml:space="preserve">challenges </w:t>
      </w:r>
      <w:r w:rsidR="00223FC7" w:rsidRPr="00837886">
        <w:rPr>
          <w:rFonts w:ascii="Times New Roman" w:hAnsi="Times New Roman" w:cs="Times New Roman"/>
          <w:sz w:val="24"/>
          <w:szCs w:val="24"/>
        </w:rPr>
        <w:t>by</w:t>
      </w:r>
      <w:r w:rsidRPr="00837886">
        <w:rPr>
          <w:rFonts w:ascii="Times New Roman" w:hAnsi="Times New Roman" w:cs="Times New Roman"/>
          <w:sz w:val="24"/>
          <w:szCs w:val="24"/>
        </w:rPr>
        <w:t xml:space="preserve"> </w:t>
      </w:r>
      <w:r w:rsidR="00DC02D2" w:rsidRPr="00837886">
        <w:rPr>
          <w:rFonts w:ascii="Times New Roman" w:hAnsi="Times New Roman" w:cs="Times New Roman"/>
          <w:sz w:val="24"/>
          <w:szCs w:val="24"/>
        </w:rPr>
        <w:t xml:space="preserve">setting </w:t>
      </w:r>
      <w:r w:rsidRPr="00837886">
        <w:rPr>
          <w:rFonts w:ascii="Times New Roman" w:hAnsi="Times New Roman" w:cs="Times New Roman"/>
          <w:sz w:val="24"/>
          <w:szCs w:val="24"/>
        </w:rPr>
        <w:t>and deve</w:t>
      </w:r>
      <w:r w:rsidR="00350708" w:rsidRPr="00837886">
        <w:rPr>
          <w:rFonts w:ascii="Times New Roman" w:hAnsi="Times New Roman" w:cs="Times New Roman"/>
          <w:sz w:val="24"/>
          <w:szCs w:val="24"/>
        </w:rPr>
        <w:t xml:space="preserve">loping </w:t>
      </w:r>
      <w:r w:rsidR="00DC02D2" w:rsidRPr="00837886">
        <w:rPr>
          <w:rFonts w:ascii="Times New Roman" w:hAnsi="Times New Roman" w:cs="Times New Roman"/>
          <w:sz w:val="24"/>
          <w:szCs w:val="24"/>
        </w:rPr>
        <w:t>a</w:t>
      </w:r>
      <w:r w:rsidR="0009490A" w:rsidRPr="00837886">
        <w:rPr>
          <w:rFonts w:ascii="Times New Roman" w:hAnsi="Times New Roman" w:cs="Times New Roman"/>
          <w:sz w:val="24"/>
          <w:szCs w:val="24"/>
        </w:rPr>
        <w:t xml:space="preserve"> </w:t>
      </w:r>
      <w:r w:rsidR="007B3A7F" w:rsidRPr="00837886">
        <w:rPr>
          <w:rFonts w:ascii="Times New Roman" w:hAnsi="Times New Roman" w:cs="Times New Roman"/>
          <w:sz w:val="24"/>
          <w:szCs w:val="24"/>
        </w:rPr>
        <w:t xml:space="preserve">framework for understanding </w:t>
      </w:r>
      <w:r w:rsidR="00350708" w:rsidRPr="00837886">
        <w:rPr>
          <w:rFonts w:ascii="Times New Roman" w:hAnsi="Times New Roman" w:cs="Times New Roman"/>
          <w:sz w:val="24"/>
          <w:szCs w:val="24"/>
        </w:rPr>
        <w:t>shared</w:t>
      </w:r>
      <w:r w:rsidR="00DC02D2" w:rsidRPr="00837886">
        <w:rPr>
          <w:rFonts w:ascii="Times New Roman" w:hAnsi="Times New Roman" w:cs="Times New Roman"/>
          <w:sz w:val="24"/>
          <w:szCs w:val="24"/>
        </w:rPr>
        <w:t xml:space="preserve"> vision </w:t>
      </w:r>
      <w:r w:rsidR="0009490A" w:rsidRPr="00837886">
        <w:rPr>
          <w:rFonts w:ascii="Times New Roman" w:hAnsi="Times New Roman" w:cs="Times New Roman"/>
          <w:sz w:val="24"/>
          <w:szCs w:val="24"/>
        </w:rPr>
        <w:t xml:space="preserve">in </w:t>
      </w:r>
      <w:r w:rsidR="00DC02D2" w:rsidRPr="00837886">
        <w:rPr>
          <w:rFonts w:ascii="Times New Roman" w:hAnsi="Times New Roman" w:cs="Times New Roman"/>
          <w:sz w:val="24"/>
          <w:szCs w:val="24"/>
        </w:rPr>
        <w:t>HE (</w:t>
      </w:r>
      <w:r w:rsidR="009E7FE5" w:rsidRPr="00837886">
        <w:rPr>
          <w:rFonts w:ascii="Times New Roman" w:hAnsi="Times New Roman" w:cs="Times New Roman"/>
          <w:sz w:val="24"/>
          <w:szCs w:val="24"/>
        </w:rPr>
        <w:t>Vogel, 2022</w:t>
      </w:r>
      <w:r w:rsidR="0009490A" w:rsidRPr="00837886">
        <w:rPr>
          <w:rFonts w:ascii="Times New Roman" w:hAnsi="Times New Roman" w:cs="Times New Roman"/>
          <w:sz w:val="24"/>
          <w:szCs w:val="24"/>
        </w:rPr>
        <w:t>;</w:t>
      </w:r>
      <w:r w:rsidR="00DC02D2" w:rsidRPr="00837886">
        <w:rPr>
          <w:rFonts w:ascii="Times New Roman" w:hAnsi="Times New Roman" w:cs="Times New Roman"/>
          <w:sz w:val="24"/>
          <w:szCs w:val="24"/>
        </w:rPr>
        <w:t xml:space="preserve"> Efe &amp; Ozer, 2015)</w:t>
      </w:r>
      <w:r w:rsidR="00297258" w:rsidRPr="00837886">
        <w:rPr>
          <w:rFonts w:ascii="Times New Roman" w:hAnsi="Times New Roman" w:cs="Times New Roman"/>
          <w:sz w:val="24"/>
          <w:szCs w:val="24"/>
        </w:rPr>
        <w:t xml:space="preserve">. </w:t>
      </w:r>
      <w:r w:rsidR="009307AA" w:rsidRPr="00837886">
        <w:rPr>
          <w:rFonts w:ascii="Times New Roman" w:hAnsi="Times New Roman" w:cs="Times New Roman"/>
          <w:sz w:val="24"/>
          <w:szCs w:val="24"/>
        </w:rPr>
        <w:t>A shared vision</w:t>
      </w:r>
      <w:r w:rsidR="00C61DCF" w:rsidRPr="00837886">
        <w:rPr>
          <w:rFonts w:ascii="Times New Roman" w:hAnsi="Times New Roman" w:cs="Times New Roman"/>
          <w:sz w:val="24"/>
          <w:szCs w:val="24"/>
        </w:rPr>
        <w:t xml:space="preserve"> has become </w:t>
      </w:r>
      <w:r w:rsidR="003E7767" w:rsidRPr="00837886">
        <w:rPr>
          <w:rFonts w:ascii="Times New Roman" w:hAnsi="Times New Roman" w:cs="Times New Roman"/>
          <w:sz w:val="24"/>
          <w:szCs w:val="24"/>
        </w:rPr>
        <w:t xml:space="preserve">an issue of growing </w:t>
      </w:r>
      <w:r w:rsidR="00CB5740" w:rsidRPr="00837886">
        <w:rPr>
          <w:rFonts w:ascii="Times New Roman" w:hAnsi="Times New Roman" w:cs="Times New Roman"/>
          <w:sz w:val="24"/>
          <w:szCs w:val="24"/>
        </w:rPr>
        <w:t>attention</w:t>
      </w:r>
      <w:r w:rsidR="00C96BD4" w:rsidRPr="00837886">
        <w:rPr>
          <w:rFonts w:ascii="Times New Roman" w:hAnsi="Times New Roman" w:cs="Times New Roman"/>
          <w:sz w:val="24"/>
          <w:szCs w:val="24"/>
        </w:rPr>
        <w:t xml:space="preserve"> within universities’ agenda</w:t>
      </w:r>
      <w:r w:rsidR="009D076A" w:rsidRPr="00837886">
        <w:rPr>
          <w:rFonts w:ascii="Times New Roman" w:hAnsi="Times New Roman" w:cs="Times New Roman"/>
          <w:sz w:val="24"/>
          <w:szCs w:val="24"/>
        </w:rPr>
        <w:t>s</w:t>
      </w:r>
      <w:r w:rsidR="00C96BD4" w:rsidRPr="00837886">
        <w:rPr>
          <w:rFonts w:ascii="Times New Roman" w:hAnsi="Times New Roman" w:cs="Times New Roman"/>
          <w:sz w:val="24"/>
          <w:szCs w:val="24"/>
        </w:rPr>
        <w:t xml:space="preserve"> across different parts of the world</w:t>
      </w:r>
      <w:r w:rsidR="00C61DCF" w:rsidRPr="00837886">
        <w:rPr>
          <w:rFonts w:ascii="Times New Roman" w:hAnsi="Times New Roman" w:cs="Times New Roman"/>
          <w:sz w:val="24"/>
          <w:szCs w:val="24"/>
        </w:rPr>
        <w:t>.</w:t>
      </w:r>
      <w:r w:rsidR="009307AA" w:rsidRPr="00837886">
        <w:rPr>
          <w:rFonts w:ascii="Times New Roman" w:hAnsi="Times New Roman" w:cs="Times New Roman"/>
          <w:sz w:val="24"/>
          <w:szCs w:val="24"/>
        </w:rPr>
        <w:t xml:space="preserve"> </w:t>
      </w:r>
      <w:r w:rsidR="00C14DB5" w:rsidRPr="00837886">
        <w:rPr>
          <w:rFonts w:ascii="Times New Roman" w:hAnsi="Times New Roman" w:cs="Times New Roman"/>
          <w:sz w:val="24"/>
          <w:szCs w:val="24"/>
        </w:rPr>
        <w:t xml:space="preserve">Senge (2006, p. 141) defines </w:t>
      </w:r>
      <w:r w:rsidR="00F52068" w:rsidRPr="00837886">
        <w:rPr>
          <w:rFonts w:ascii="Times New Roman" w:hAnsi="Times New Roman" w:cs="Times New Roman"/>
          <w:sz w:val="24"/>
          <w:szCs w:val="24"/>
        </w:rPr>
        <w:t xml:space="preserve">a </w:t>
      </w:r>
      <w:r w:rsidR="00C14DB5" w:rsidRPr="00837886">
        <w:rPr>
          <w:rFonts w:ascii="Times New Roman" w:hAnsi="Times New Roman" w:cs="Times New Roman"/>
          <w:sz w:val="24"/>
          <w:szCs w:val="24"/>
        </w:rPr>
        <w:t>shared vision as "a vision that people throughout an organisation are truly committed to". A shared vision is thus</w:t>
      </w:r>
      <w:r w:rsidR="00517538" w:rsidRPr="00837886">
        <w:rPr>
          <w:rFonts w:ascii="Times New Roman" w:hAnsi="Times New Roman" w:cs="Times New Roman"/>
          <w:sz w:val="24"/>
          <w:szCs w:val="24"/>
        </w:rPr>
        <w:t xml:space="preserve"> linked to</w:t>
      </w:r>
      <w:r w:rsidR="00C14DB5" w:rsidRPr="00837886">
        <w:rPr>
          <w:rFonts w:ascii="Times New Roman" w:hAnsi="Times New Roman" w:cs="Times New Roman"/>
          <w:sz w:val="24"/>
          <w:szCs w:val="24"/>
        </w:rPr>
        <w:t xml:space="preserve"> the </w:t>
      </w:r>
      <w:proofErr w:type="gramStart"/>
      <w:r w:rsidR="00C14DB5" w:rsidRPr="00837886">
        <w:rPr>
          <w:rFonts w:ascii="Times New Roman" w:hAnsi="Times New Roman" w:cs="Times New Roman"/>
          <w:sz w:val="24"/>
          <w:szCs w:val="24"/>
        </w:rPr>
        <w:t>manner in which</w:t>
      </w:r>
      <w:proofErr w:type="gramEnd"/>
      <w:r w:rsidR="00C14DB5" w:rsidRPr="00837886">
        <w:rPr>
          <w:rFonts w:ascii="Times New Roman" w:hAnsi="Times New Roman" w:cs="Times New Roman"/>
          <w:sz w:val="24"/>
          <w:szCs w:val="24"/>
        </w:rPr>
        <w:t xml:space="preserve"> a university shares an image of </w:t>
      </w:r>
      <w:r w:rsidR="00F653EA" w:rsidRPr="00837886">
        <w:rPr>
          <w:rFonts w:ascii="Times New Roman" w:hAnsi="Times New Roman" w:cs="Times New Roman"/>
          <w:sz w:val="24"/>
          <w:szCs w:val="24"/>
        </w:rPr>
        <w:t>its</w:t>
      </w:r>
      <w:r w:rsidR="00C14DB5" w:rsidRPr="00837886">
        <w:rPr>
          <w:rFonts w:ascii="Times New Roman" w:hAnsi="Times New Roman" w:cs="Times New Roman"/>
          <w:sz w:val="24"/>
          <w:szCs w:val="24"/>
        </w:rPr>
        <w:t xml:space="preserve"> future with its employees that they aim to realise together. </w:t>
      </w:r>
      <w:r w:rsidR="009307AA" w:rsidRPr="00837886">
        <w:rPr>
          <w:rFonts w:ascii="Times New Roman" w:hAnsi="Times New Roman" w:cs="Times New Roman"/>
          <w:sz w:val="24"/>
          <w:szCs w:val="24"/>
        </w:rPr>
        <w:t>A</w:t>
      </w:r>
      <w:r w:rsidR="00C14DB5" w:rsidRPr="00837886">
        <w:rPr>
          <w:rFonts w:ascii="Times New Roman" w:hAnsi="Times New Roman" w:cs="Times New Roman"/>
          <w:sz w:val="24"/>
          <w:szCs w:val="24"/>
        </w:rPr>
        <w:t xml:space="preserve"> vision of a university </w:t>
      </w:r>
      <w:r w:rsidR="009307AA" w:rsidRPr="00837886">
        <w:rPr>
          <w:rFonts w:ascii="Times New Roman" w:hAnsi="Times New Roman" w:cs="Times New Roman"/>
          <w:sz w:val="24"/>
          <w:szCs w:val="24"/>
        </w:rPr>
        <w:t>could</w:t>
      </w:r>
      <w:r w:rsidR="00C14DB5" w:rsidRPr="00837886">
        <w:rPr>
          <w:rFonts w:ascii="Times New Roman" w:hAnsi="Times New Roman" w:cs="Times New Roman"/>
          <w:sz w:val="24"/>
          <w:szCs w:val="24"/>
        </w:rPr>
        <w:t xml:space="preserve"> be shared in three dimensions: top-down, bottom-up</w:t>
      </w:r>
      <w:r w:rsidR="004D18CF" w:rsidRPr="00837886">
        <w:rPr>
          <w:rFonts w:ascii="Times New Roman" w:hAnsi="Times New Roman" w:cs="Times New Roman"/>
          <w:sz w:val="24"/>
          <w:szCs w:val="24"/>
        </w:rPr>
        <w:t>,</w:t>
      </w:r>
      <w:r w:rsidR="00C14DB5" w:rsidRPr="00837886">
        <w:rPr>
          <w:rFonts w:ascii="Times New Roman" w:hAnsi="Times New Roman" w:cs="Times New Roman"/>
          <w:sz w:val="24"/>
          <w:szCs w:val="24"/>
        </w:rPr>
        <w:t xml:space="preserve"> and cross-schools/departments</w:t>
      </w:r>
      <w:r w:rsidR="00B2547B" w:rsidRPr="00837886">
        <w:rPr>
          <w:rFonts w:ascii="Times New Roman" w:hAnsi="Times New Roman" w:cs="Times New Roman"/>
          <w:sz w:val="24"/>
          <w:szCs w:val="24"/>
        </w:rPr>
        <w:t xml:space="preserve"> </w:t>
      </w:r>
      <w:r w:rsidR="00B2547B" w:rsidRPr="00AF5D0C">
        <w:rPr>
          <w:rFonts w:ascii="Times New Roman" w:hAnsi="Times New Roman" w:cs="Times New Roman"/>
          <w:sz w:val="24"/>
          <w:szCs w:val="24"/>
          <w:highlight w:val="yellow"/>
        </w:rPr>
        <w:t>(</w:t>
      </w:r>
      <w:r w:rsidR="009714E8" w:rsidRPr="00AF5D0C">
        <w:rPr>
          <w:rFonts w:ascii="Times New Roman" w:hAnsi="Times New Roman" w:cs="Times New Roman"/>
          <w:sz w:val="24"/>
          <w:szCs w:val="24"/>
          <w:highlight w:val="yellow"/>
        </w:rPr>
        <w:t>Authors, 20</w:t>
      </w:r>
      <w:r w:rsidR="0049634D" w:rsidRPr="00AF5D0C">
        <w:rPr>
          <w:rFonts w:ascii="Times New Roman" w:hAnsi="Times New Roman" w:cs="Times New Roman"/>
          <w:sz w:val="24"/>
          <w:szCs w:val="24"/>
          <w:highlight w:val="yellow"/>
        </w:rPr>
        <w:t>21</w:t>
      </w:r>
      <w:r w:rsidR="00B2547B" w:rsidRPr="00AF5D0C">
        <w:rPr>
          <w:rFonts w:ascii="Times New Roman" w:hAnsi="Times New Roman" w:cs="Times New Roman"/>
          <w:sz w:val="24"/>
          <w:szCs w:val="24"/>
          <w:highlight w:val="yellow"/>
        </w:rPr>
        <w:t>)</w:t>
      </w:r>
      <w:r w:rsidR="00975535" w:rsidRPr="00837886">
        <w:rPr>
          <w:rFonts w:ascii="Times New Roman" w:hAnsi="Times New Roman" w:cs="Times New Roman"/>
          <w:sz w:val="24"/>
          <w:szCs w:val="24"/>
        </w:rPr>
        <w:t>,</w:t>
      </w:r>
      <w:r w:rsidR="009307AA" w:rsidRPr="00837886">
        <w:rPr>
          <w:rFonts w:ascii="Times New Roman" w:hAnsi="Times New Roman" w:cs="Times New Roman"/>
          <w:sz w:val="24"/>
          <w:szCs w:val="24"/>
        </w:rPr>
        <w:t xml:space="preserve"> and</w:t>
      </w:r>
      <w:r w:rsidR="00C14DB5" w:rsidRPr="00837886">
        <w:rPr>
          <w:rFonts w:ascii="Times New Roman" w:hAnsi="Times New Roman" w:cs="Times New Roman"/>
          <w:sz w:val="24"/>
          <w:szCs w:val="24"/>
        </w:rPr>
        <w:t xml:space="preserve"> every member should see themselves as a part of the university’s vision.</w:t>
      </w:r>
      <w:r w:rsidR="00F428A1" w:rsidRPr="00837886">
        <w:rPr>
          <w:rFonts w:ascii="Times New Roman" w:hAnsi="Times New Roman" w:cs="Times New Roman"/>
          <w:sz w:val="24"/>
          <w:szCs w:val="24"/>
        </w:rPr>
        <w:t xml:space="preserve"> However, </w:t>
      </w:r>
      <w:r w:rsidR="00A7798C" w:rsidRPr="00837886">
        <w:rPr>
          <w:rFonts w:ascii="Times New Roman" w:hAnsi="Times New Roman" w:cs="Times New Roman"/>
          <w:sz w:val="24"/>
          <w:szCs w:val="24"/>
        </w:rPr>
        <w:t xml:space="preserve">while the role of shared vision in </w:t>
      </w:r>
      <w:r w:rsidR="00170775" w:rsidRPr="00837886">
        <w:rPr>
          <w:rFonts w:ascii="Times New Roman" w:hAnsi="Times New Roman" w:cs="Times New Roman"/>
          <w:sz w:val="24"/>
          <w:szCs w:val="24"/>
        </w:rPr>
        <w:t>improving performance has been covered in the general management literature (e.g.</w:t>
      </w:r>
      <w:r w:rsidR="00DE411C" w:rsidRPr="00837886">
        <w:rPr>
          <w:rFonts w:ascii="Times New Roman" w:hAnsi="Times New Roman" w:cs="Times New Roman"/>
          <w:sz w:val="24"/>
          <w:szCs w:val="24"/>
        </w:rPr>
        <w:t>,</w:t>
      </w:r>
      <w:r w:rsidR="00170775" w:rsidRPr="00837886">
        <w:rPr>
          <w:rFonts w:ascii="Times New Roman" w:hAnsi="Times New Roman" w:cs="Times New Roman"/>
          <w:sz w:val="24"/>
          <w:szCs w:val="24"/>
        </w:rPr>
        <w:t xml:space="preserve"> Eldor, 2020), </w:t>
      </w:r>
      <w:r w:rsidR="00841B0A" w:rsidRPr="00837886">
        <w:rPr>
          <w:rFonts w:ascii="Times New Roman" w:hAnsi="Times New Roman" w:cs="Times New Roman"/>
          <w:sz w:val="24"/>
          <w:szCs w:val="24"/>
        </w:rPr>
        <w:t xml:space="preserve">there is </w:t>
      </w:r>
      <w:r w:rsidR="003F2E9F" w:rsidRPr="00837886">
        <w:rPr>
          <w:rFonts w:ascii="Times New Roman" w:hAnsi="Times New Roman" w:cs="Times New Roman"/>
          <w:sz w:val="24"/>
          <w:szCs w:val="24"/>
        </w:rPr>
        <w:t xml:space="preserve">a </w:t>
      </w:r>
      <w:r w:rsidR="00841B0A" w:rsidRPr="00837886">
        <w:rPr>
          <w:rFonts w:ascii="Times New Roman" w:hAnsi="Times New Roman" w:cs="Times New Roman"/>
          <w:sz w:val="24"/>
          <w:szCs w:val="24"/>
        </w:rPr>
        <w:t xml:space="preserve">paucity of research within the HE </w:t>
      </w:r>
      <w:proofErr w:type="gramStart"/>
      <w:r w:rsidR="00841B0A" w:rsidRPr="00837886">
        <w:rPr>
          <w:rFonts w:ascii="Times New Roman" w:hAnsi="Times New Roman" w:cs="Times New Roman"/>
          <w:sz w:val="24"/>
          <w:szCs w:val="24"/>
        </w:rPr>
        <w:t>sector</w:t>
      </w:r>
      <w:proofErr w:type="gramEnd"/>
      <w:r w:rsidR="00841B0A" w:rsidRPr="00837886">
        <w:rPr>
          <w:rFonts w:ascii="Times New Roman" w:hAnsi="Times New Roman" w:cs="Times New Roman"/>
          <w:sz w:val="24"/>
          <w:szCs w:val="24"/>
        </w:rPr>
        <w:t xml:space="preserve"> about what may help to </w:t>
      </w:r>
      <w:r w:rsidR="00F428A1" w:rsidRPr="00837886">
        <w:rPr>
          <w:rFonts w:ascii="Times New Roman" w:hAnsi="Times New Roman" w:cs="Times New Roman"/>
          <w:sz w:val="24"/>
          <w:szCs w:val="24"/>
        </w:rPr>
        <w:t xml:space="preserve">create a shared vision and how a shared vision may affect </w:t>
      </w:r>
      <w:r w:rsidR="00841B0A" w:rsidRPr="00837886">
        <w:rPr>
          <w:rFonts w:ascii="Times New Roman" w:hAnsi="Times New Roman" w:cs="Times New Roman"/>
          <w:sz w:val="24"/>
          <w:szCs w:val="24"/>
        </w:rPr>
        <w:t xml:space="preserve">academic </w:t>
      </w:r>
      <w:r w:rsidR="00F428A1" w:rsidRPr="00837886">
        <w:rPr>
          <w:rFonts w:ascii="Times New Roman" w:hAnsi="Times New Roman" w:cs="Times New Roman"/>
          <w:sz w:val="24"/>
          <w:szCs w:val="24"/>
        </w:rPr>
        <w:t>performance</w:t>
      </w:r>
      <w:r w:rsidR="00841B0A" w:rsidRPr="00837886">
        <w:rPr>
          <w:rFonts w:ascii="Times New Roman" w:hAnsi="Times New Roman" w:cs="Times New Roman"/>
          <w:sz w:val="24"/>
          <w:szCs w:val="24"/>
        </w:rPr>
        <w:t xml:space="preserve"> – research and teaching</w:t>
      </w:r>
      <w:r w:rsidR="00F428A1" w:rsidRPr="00837886">
        <w:rPr>
          <w:rFonts w:ascii="Times New Roman" w:hAnsi="Times New Roman" w:cs="Times New Roman"/>
          <w:sz w:val="24"/>
          <w:szCs w:val="24"/>
        </w:rPr>
        <w:t xml:space="preserve">. </w:t>
      </w:r>
      <w:r w:rsidR="00225F13" w:rsidRPr="00837886">
        <w:rPr>
          <w:rFonts w:ascii="Times New Roman" w:hAnsi="Times New Roman" w:cs="Times New Roman"/>
          <w:sz w:val="24"/>
          <w:szCs w:val="24"/>
        </w:rPr>
        <w:t>Moreover, t</w:t>
      </w:r>
      <w:r w:rsidR="00225F13" w:rsidRPr="00837886">
        <w:rPr>
          <w:rFonts w:ascii="Times New Roman" w:eastAsia="Calibri" w:hAnsi="Times New Roman" w:cs="Times New Roman"/>
          <w:sz w:val="24"/>
          <w:szCs w:val="24"/>
        </w:rPr>
        <w:t xml:space="preserve">he lack of detailed examination of shared vision's complex function and effects within various institutional contexts accounts for the gap in the literature on </w:t>
      </w:r>
      <w:r w:rsidR="004D18CF" w:rsidRPr="00837886">
        <w:rPr>
          <w:rFonts w:ascii="Times New Roman" w:eastAsia="Calibri" w:hAnsi="Times New Roman" w:cs="Times New Roman"/>
          <w:sz w:val="24"/>
          <w:szCs w:val="24"/>
        </w:rPr>
        <w:t>HE</w:t>
      </w:r>
      <w:r w:rsidR="00225F13" w:rsidRPr="00837886">
        <w:rPr>
          <w:rFonts w:ascii="Times New Roman" w:eastAsia="Calibri" w:hAnsi="Times New Roman" w:cs="Times New Roman"/>
          <w:sz w:val="24"/>
          <w:szCs w:val="24"/>
        </w:rPr>
        <w:t>. Even though shared vision is important, there are</w:t>
      </w:r>
      <w:r w:rsidR="0021543B" w:rsidRPr="00837886">
        <w:rPr>
          <w:rFonts w:ascii="Times New Roman" w:eastAsia="Calibri" w:hAnsi="Times New Roman" w:cs="Times New Roman"/>
          <w:sz w:val="24"/>
          <w:szCs w:val="24"/>
        </w:rPr>
        <w:t xml:space="preserve"> not</w:t>
      </w:r>
      <w:r w:rsidR="00225F13" w:rsidRPr="00837886">
        <w:rPr>
          <w:rFonts w:ascii="Times New Roman" w:eastAsia="Calibri" w:hAnsi="Times New Roman" w:cs="Times New Roman"/>
          <w:sz w:val="24"/>
          <w:szCs w:val="24"/>
        </w:rPr>
        <w:t xml:space="preserve"> many thorough studies that explore it in depth, covering its </w:t>
      </w:r>
      <w:r w:rsidR="00225F13" w:rsidRPr="00837886">
        <w:rPr>
          <w:rFonts w:ascii="Times New Roman" w:eastAsia="Calibri" w:hAnsi="Times New Roman" w:cs="Times New Roman"/>
          <w:sz w:val="24"/>
          <w:szCs w:val="24"/>
        </w:rPr>
        <w:lastRenderedPageBreak/>
        <w:t xml:space="preserve">antecedents, outcomes, and mediating factors, particularly from a cross-cultural perspective. This study aims to </w:t>
      </w:r>
      <w:r w:rsidR="0021543B" w:rsidRPr="00837886">
        <w:rPr>
          <w:rFonts w:ascii="Times New Roman" w:eastAsia="Calibri" w:hAnsi="Times New Roman" w:cs="Times New Roman"/>
          <w:sz w:val="24"/>
          <w:szCs w:val="24"/>
        </w:rPr>
        <w:t xml:space="preserve">understand </w:t>
      </w:r>
      <w:r w:rsidR="00225F13" w:rsidRPr="00837886">
        <w:rPr>
          <w:rFonts w:ascii="Times New Roman" w:eastAsia="Calibri" w:hAnsi="Times New Roman" w:cs="Times New Roman"/>
          <w:sz w:val="24"/>
          <w:szCs w:val="24"/>
        </w:rPr>
        <w:t xml:space="preserve">how shared vision functions as a facilitator for cooperation, superior research, and effective teaching in </w:t>
      </w:r>
      <w:r w:rsidR="005412F1" w:rsidRPr="00837886">
        <w:rPr>
          <w:rFonts w:ascii="Times New Roman" w:eastAsia="Calibri" w:hAnsi="Times New Roman" w:cs="Times New Roman"/>
          <w:sz w:val="24"/>
          <w:szCs w:val="24"/>
        </w:rPr>
        <w:t>HE</w:t>
      </w:r>
      <w:r w:rsidR="00225F13" w:rsidRPr="00837886">
        <w:rPr>
          <w:rFonts w:ascii="Times New Roman" w:eastAsia="Calibri" w:hAnsi="Times New Roman" w:cs="Times New Roman"/>
          <w:sz w:val="24"/>
          <w:szCs w:val="24"/>
        </w:rPr>
        <w:t xml:space="preserve">. Given the growing complexity and global challenges that </w:t>
      </w:r>
      <w:proofErr w:type="gramStart"/>
      <w:r w:rsidR="005412F1" w:rsidRPr="00837886">
        <w:rPr>
          <w:rFonts w:ascii="Times New Roman" w:eastAsia="Calibri" w:hAnsi="Times New Roman" w:cs="Times New Roman"/>
          <w:sz w:val="24"/>
          <w:szCs w:val="24"/>
        </w:rPr>
        <w:t>HE</w:t>
      </w:r>
      <w:proofErr w:type="gramEnd"/>
      <w:r w:rsidR="00225F13" w:rsidRPr="00837886">
        <w:rPr>
          <w:rFonts w:ascii="Times New Roman" w:eastAsia="Calibri" w:hAnsi="Times New Roman" w:cs="Times New Roman"/>
          <w:sz w:val="24"/>
          <w:szCs w:val="24"/>
        </w:rPr>
        <w:t xml:space="preserve"> institutions are facing, it is imperative that this gap in the literature be filled. This study contributes to a better understanding of how shared vision functions within </w:t>
      </w:r>
      <w:r w:rsidR="00E90E0F" w:rsidRPr="00837886">
        <w:rPr>
          <w:rFonts w:ascii="Times New Roman" w:eastAsia="Calibri" w:hAnsi="Times New Roman" w:cs="Times New Roman"/>
          <w:sz w:val="24"/>
          <w:szCs w:val="24"/>
        </w:rPr>
        <w:t xml:space="preserve">different </w:t>
      </w:r>
      <w:r w:rsidR="00225F13" w:rsidRPr="00837886">
        <w:rPr>
          <w:rFonts w:ascii="Times New Roman" w:eastAsia="Calibri" w:hAnsi="Times New Roman" w:cs="Times New Roman"/>
          <w:sz w:val="24"/>
          <w:szCs w:val="24"/>
        </w:rPr>
        <w:t xml:space="preserve">cultural, organisational, and academic landscapes by examining the specific interactions of shared vision with various antecedents and outcomes. As a result, this </w:t>
      </w:r>
      <w:r w:rsidR="000F6F9D" w:rsidRPr="00837886">
        <w:rPr>
          <w:rFonts w:ascii="Times New Roman" w:eastAsia="Calibri" w:hAnsi="Times New Roman" w:cs="Times New Roman"/>
          <w:sz w:val="24"/>
          <w:szCs w:val="24"/>
        </w:rPr>
        <w:t>study</w:t>
      </w:r>
      <w:r w:rsidR="00225F13" w:rsidRPr="00837886">
        <w:rPr>
          <w:rFonts w:ascii="Times New Roman" w:eastAsia="Calibri" w:hAnsi="Times New Roman" w:cs="Times New Roman"/>
          <w:sz w:val="24"/>
          <w:szCs w:val="24"/>
        </w:rPr>
        <w:t xml:space="preserve"> </w:t>
      </w:r>
      <w:r w:rsidR="002D6A4A" w:rsidRPr="00837886">
        <w:rPr>
          <w:rFonts w:ascii="Times New Roman" w:eastAsia="Calibri" w:hAnsi="Times New Roman" w:cs="Times New Roman"/>
          <w:sz w:val="24"/>
          <w:szCs w:val="24"/>
        </w:rPr>
        <w:t>offers</w:t>
      </w:r>
      <w:r w:rsidR="00225F13" w:rsidRPr="00837886">
        <w:rPr>
          <w:rFonts w:ascii="Times New Roman" w:eastAsia="Calibri" w:hAnsi="Times New Roman" w:cs="Times New Roman"/>
          <w:sz w:val="24"/>
          <w:szCs w:val="24"/>
        </w:rPr>
        <w:t xml:space="preserve"> insight</w:t>
      </w:r>
      <w:r w:rsidR="002D6A4A" w:rsidRPr="00837886">
        <w:rPr>
          <w:rFonts w:ascii="Times New Roman" w:eastAsia="Calibri" w:hAnsi="Times New Roman" w:cs="Times New Roman"/>
          <w:sz w:val="24"/>
          <w:szCs w:val="24"/>
        </w:rPr>
        <w:t>s into</w:t>
      </w:r>
      <w:r w:rsidR="00225F13" w:rsidRPr="00837886">
        <w:rPr>
          <w:rFonts w:ascii="Times New Roman" w:eastAsia="Calibri" w:hAnsi="Times New Roman" w:cs="Times New Roman"/>
          <w:sz w:val="24"/>
          <w:szCs w:val="24"/>
        </w:rPr>
        <w:t xml:space="preserve"> the complex role that shared vision plays in </w:t>
      </w:r>
      <w:r w:rsidR="00145DD0" w:rsidRPr="00837886">
        <w:rPr>
          <w:rFonts w:ascii="Times New Roman" w:eastAsia="Calibri" w:hAnsi="Times New Roman" w:cs="Times New Roman"/>
          <w:sz w:val="24"/>
          <w:szCs w:val="24"/>
        </w:rPr>
        <w:t>HE</w:t>
      </w:r>
      <w:r w:rsidR="00225F13" w:rsidRPr="00837886">
        <w:rPr>
          <w:rFonts w:ascii="Times New Roman" w:eastAsia="Calibri" w:hAnsi="Times New Roman" w:cs="Times New Roman"/>
          <w:sz w:val="24"/>
          <w:szCs w:val="24"/>
        </w:rPr>
        <w:t xml:space="preserve">, fostering more successful institutional strategies, and improving overall academic outcomes. </w:t>
      </w:r>
    </w:p>
    <w:p w14:paraId="3D1E2676" w14:textId="38A40AB3" w:rsidR="00A70867" w:rsidRPr="00837886" w:rsidRDefault="00C00213" w:rsidP="00FA3CB8">
      <w:pPr>
        <w:spacing w:after="0" w:line="480" w:lineRule="auto"/>
        <w:ind w:firstLine="624"/>
        <w:jc w:val="both"/>
        <w:rPr>
          <w:rFonts w:ascii="Times New Roman" w:hAnsi="Times New Roman" w:cs="Times New Roman"/>
          <w:sz w:val="24"/>
          <w:szCs w:val="24"/>
        </w:rPr>
      </w:pPr>
      <w:r w:rsidRPr="00837886">
        <w:rPr>
          <w:rFonts w:ascii="Times New Roman" w:hAnsi="Times New Roman" w:cs="Times New Roman"/>
          <w:sz w:val="24"/>
          <w:szCs w:val="24"/>
        </w:rPr>
        <w:t>T</w:t>
      </w:r>
      <w:r w:rsidR="00147C88" w:rsidRPr="00837886">
        <w:rPr>
          <w:rFonts w:ascii="Times New Roman" w:hAnsi="Times New Roman" w:cs="Times New Roman"/>
          <w:sz w:val="24"/>
          <w:szCs w:val="24"/>
        </w:rPr>
        <w:t xml:space="preserve">he </w:t>
      </w:r>
      <w:r w:rsidR="007F5958" w:rsidRPr="00837886">
        <w:rPr>
          <w:rFonts w:ascii="Times New Roman" w:hAnsi="Times New Roman" w:cs="Times New Roman"/>
          <w:sz w:val="24"/>
          <w:szCs w:val="24"/>
        </w:rPr>
        <w:t>n</w:t>
      </w:r>
      <w:r w:rsidR="00147C88" w:rsidRPr="00837886">
        <w:rPr>
          <w:rFonts w:ascii="Times New Roman" w:hAnsi="Times New Roman" w:cs="Times New Roman"/>
          <w:sz w:val="24"/>
          <w:szCs w:val="24"/>
        </w:rPr>
        <w:t xml:space="preserve">ew </w:t>
      </w:r>
      <w:r w:rsidR="007F5958" w:rsidRPr="00837886">
        <w:rPr>
          <w:rFonts w:ascii="Times New Roman" w:hAnsi="Times New Roman" w:cs="Times New Roman"/>
          <w:sz w:val="24"/>
          <w:szCs w:val="24"/>
        </w:rPr>
        <w:t>p</w:t>
      </w:r>
      <w:r w:rsidR="00147C88" w:rsidRPr="00837886">
        <w:rPr>
          <w:rFonts w:ascii="Times New Roman" w:hAnsi="Times New Roman" w:cs="Times New Roman"/>
          <w:sz w:val="24"/>
          <w:szCs w:val="24"/>
        </w:rPr>
        <w:t xml:space="preserve">ublic </w:t>
      </w:r>
      <w:r w:rsidR="007F5958" w:rsidRPr="00837886">
        <w:rPr>
          <w:rFonts w:ascii="Times New Roman" w:hAnsi="Times New Roman" w:cs="Times New Roman"/>
          <w:sz w:val="24"/>
          <w:szCs w:val="24"/>
        </w:rPr>
        <w:t>m</w:t>
      </w:r>
      <w:r w:rsidR="00147C88" w:rsidRPr="00837886">
        <w:rPr>
          <w:rFonts w:ascii="Times New Roman" w:hAnsi="Times New Roman" w:cs="Times New Roman"/>
          <w:sz w:val="24"/>
          <w:szCs w:val="24"/>
        </w:rPr>
        <w:t>anagement</w:t>
      </w:r>
      <w:r w:rsidR="008575E1" w:rsidRPr="00837886">
        <w:rPr>
          <w:rFonts w:ascii="Times New Roman" w:hAnsi="Times New Roman" w:cs="Times New Roman"/>
          <w:sz w:val="24"/>
          <w:szCs w:val="24"/>
        </w:rPr>
        <w:t xml:space="preserve"> has changed the </w:t>
      </w:r>
      <w:r w:rsidR="00C14DB5" w:rsidRPr="00837886">
        <w:rPr>
          <w:rFonts w:ascii="Times New Roman" w:hAnsi="Times New Roman" w:cs="Times New Roman"/>
          <w:sz w:val="24"/>
          <w:szCs w:val="24"/>
        </w:rPr>
        <w:t xml:space="preserve">HE </w:t>
      </w:r>
      <w:proofErr w:type="gramStart"/>
      <w:r w:rsidR="008575E1" w:rsidRPr="00837886">
        <w:rPr>
          <w:rFonts w:ascii="Times New Roman" w:hAnsi="Times New Roman" w:cs="Times New Roman"/>
          <w:sz w:val="24"/>
          <w:szCs w:val="24"/>
        </w:rPr>
        <w:t>sector</w:t>
      </w:r>
      <w:proofErr w:type="gramEnd"/>
      <w:r w:rsidR="008575E1" w:rsidRPr="00837886">
        <w:rPr>
          <w:rFonts w:ascii="Times New Roman" w:hAnsi="Times New Roman" w:cs="Times New Roman"/>
          <w:sz w:val="24"/>
          <w:szCs w:val="24"/>
        </w:rPr>
        <w:t xml:space="preserve"> </w:t>
      </w:r>
      <w:r w:rsidR="00EA22F7" w:rsidRPr="00837886">
        <w:rPr>
          <w:rFonts w:ascii="Times New Roman" w:hAnsi="Times New Roman" w:cs="Times New Roman"/>
          <w:sz w:val="24"/>
          <w:szCs w:val="24"/>
        </w:rPr>
        <w:t>irrevocab</w:t>
      </w:r>
      <w:r w:rsidR="001E6E26" w:rsidRPr="00837886">
        <w:rPr>
          <w:rFonts w:ascii="Times New Roman" w:hAnsi="Times New Roman" w:cs="Times New Roman"/>
          <w:sz w:val="24"/>
          <w:szCs w:val="24"/>
        </w:rPr>
        <w:t>ly</w:t>
      </w:r>
      <w:r w:rsidR="006D34C8" w:rsidRPr="00837886">
        <w:rPr>
          <w:rFonts w:ascii="Times New Roman" w:hAnsi="Times New Roman" w:cs="Times New Roman"/>
          <w:sz w:val="24"/>
          <w:szCs w:val="24"/>
        </w:rPr>
        <w:t xml:space="preserve"> </w:t>
      </w:r>
      <w:bookmarkEnd w:id="0"/>
      <w:r w:rsidR="00D050A6" w:rsidRPr="00837886">
        <w:rPr>
          <w:rFonts w:ascii="Times New Roman" w:hAnsi="Times New Roman" w:cs="Times New Roman"/>
          <w:sz w:val="24"/>
          <w:szCs w:val="24"/>
        </w:rPr>
        <w:t>(</w:t>
      </w:r>
      <w:proofErr w:type="spellStart"/>
      <w:r w:rsidR="003B572C" w:rsidRPr="00837886">
        <w:rPr>
          <w:rFonts w:ascii="Times New Roman" w:hAnsi="Times New Roman" w:cs="Times New Roman"/>
          <w:sz w:val="24"/>
          <w:szCs w:val="24"/>
        </w:rPr>
        <w:t>Donina</w:t>
      </w:r>
      <w:proofErr w:type="spellEnd"/>
      <w:r w:rsidR="003B572C"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 xml:space="preserve">&amp; </w:t>
      </w:r>
      <w:proofErr w:type="spellStart"/>
      <w:r w:rsidR="003B572C" w:rsidRPr="00837886">
        <w:rPr>
          <w:rFonts w:ascii="Times New Roman" w:hAnsi="Times New Roman" w:cs="Times New Roman"/>
          <w:sz w:val="24"/>
          <w:szCs w:val="24"/>
        </w:rPr>
        <w:t>Paleari</w:t>
      </w:r>
      <w:proofErr w:type="spellEnd"/>
      <w:r w:rsidR="003B572C" w:rsidRPr="00837886">
        <w:rPr>
          <w:rFonts w:ascii="Times New Roman" w:hAnsi="Times New Roman" w:cs="Times New Roman"/>
          <w:sz w:val="24"/>
          <w:szCs w:val="24"/>
        </w:rPr>
        <w:t>, 2019)</w:t>
      </w:r>
      <w:r w:rsidR="008575E1" w:rsidRPr="00837886">
        <w:rPr>
          <w:rFonts w:ascii="Times New Roman" w:hAnsi="Times New Roman" w:cs="Times New Roman"/>
          <w:sz w:val="24"/>
          <w:szCs w:val="24"/>
        </w:rPr>
        <w:t xml:space="preserve">. It </w:t>
      </w:r>
      <w:r w:rsidR="001E6E26" w:rsidRPr="00837886">
        <w:rPr>
          <w:rFonts w:ascii="Times New Roman" w:hAnsi="Times New Roman" w:cs="Times New Roman"/>
          <w:sz w:val="24"/>
          <w:szCs w:val="24"/>
        </w:rPr>
        <w:t>compel</w:t>
      </w:r>
      <w:r w:rsidR="008575E1" w:rsidRPr="00837886">
        <w:rPr>
          <w:rFonts w:ascii="Times New Roman" w:hAnsi="Times New Roman" w:cs="Times New Roman"/>
          <w:sz w:val="24"/>
          <w:szCs w:val="24"/>
        </w:rPr>
        <w:t xml:space="preserve">s </w:t>
      </w:r>
      <w:r w:rsidR="00147C88" w:rsidRPr="00837886">
        <w:rPr>
          <w:rFonts w:ascii="Times New Roman" w:hAnsi="Times New Roman" w:cs="Times New Roman"/>
          <w:sz w:val="24"/>
          <w:szCs w:val="24"/>
        </w:rPr>
        <w:t>universities</w:t>
      </w:r>
      <w:r w:rsidR="008575E1" w:rsidRPr="00837886">
        <w:rPr>
          <w:rFonts w:ascii="Times New Roman" w:hAnsi="Times New Roman" w:cs="Times New Roman"/>
          <w:sz w:val="24"/>
          <w:szCs w:val="24"/>
        </w:rPr>
        <w:t xml:space="preserve"> to become</w:t>
      </w:r>
      <w:r w:rsidR="00147C88" w:rsidRPr="00837886">
        <w:rPr>
          <w:rFonts w:ascii="Times New Roman" w:hAnsi="Times New Roman" w:cs="Times New Roman"/>
          <w:sz w:val="24"/>
          <w:szCs w:val="24"/>
        </w:rPr>
        <w:t xml:space="preserve"> m</w:t>
      </w:r>
      <w:r w:rsidR="008575E1" w:rsidRPr="00837886">
        <w:rPr>
          <w:rFonts w:ascii="Times New Roman" w:hAnsi="Times New Roman" w:cs="Times New Roman"/>
          <w:sz w:val="24"/>
          <w:szCs w:val="24"/>
        </w:rPr>
        <w:t xml:space="preserve">ore </w:t>
      </w:r>
      <w:r w:rsidR="00F26FB2" w:rsidRPr="00837886">
        <w:rPr>
          <w:rFonts w:ascii="Times New Roman" w:hAnsi="Times New Roman" w:cs="Times New Roman"/>
          <w:sz w:val="24"/>
          <w:szCs w:val="24"/>
        </w:rPr>
        <w:t>'</w:t>
      </w:r>
      <w:r w:rsidR="008575E1" w:rsidRPr="00837886">
        <w:rPr>
          <w:rFonts w:ascii="Times New Roman" w:hAnsi="Times New Roman" w:cs="Times New Roman"/>
          <w:sz w:val="24"/>
          <w:szCs w:val="24"/>
        </w:rPr>
        <w:t>business-like</w:t>
      </w:r>
      <w:r w:rsidR="00F26FB2" w:rsidRPr="00837886">
        <w:rPr>
          <w:rFonts w:ascii="Times New Roman" w:hAnsi="Times New Roman" w:cs="Times New Roman"/>
          <w:sz w:val="24"/>
          <w:szCs w:val="24"/>
        </w:rPr>
        <w:t>'</w:t>
      </w:r>
      <w:r w:rsidR="00147C88" w:rsidRPr="00837886">
        <w:rPr>
          <w:rFonts w:ascii="Times New Roman" w:hAnsi="Times New Roman" w:cs="Times New Roman"/>
          <w:sz w:val="24"/>
          <w:szCs w:val="24"/>
        </w:rPr>
        <w:t xml:space="preserve">, focusing on managing performance and building accountability, often </w:t>
      </w:r>
      <w:r w:rsidR="00AE0110" w:rsidRPr="00837886">
        <w:rPr>
          <w:rFonts w:ascii="Times New Roman" w:hAnsi="Times New Roman" w:cs="Times New Roman"/>
          <w:sz w:val="24"/>
          <w:szCs w:val="24"/>
        </w:rPr>
        <w:t>founded on</w:t>
      </w:r>
      <w:r w:rsidR="008575E1" w:rsidRPr="00837886">
        <w:rPr>
          <w:rFonts w:ascii="Times New Roman" w:hAnsi="Times New Roman" w:cs="Times New Roman"/>
          <w:sz w:val="24"/>
          <w:szCs w:val="24"/>
        </w:rPr>
        <w:t xml:space="preserve"> imposed quantitative performance </w:t>
      </w:r>
      <w:r w:rsidR="00147C88" w:rsidRPr="00837886">
        <w:rPr>
          <w:rFonts w:ascii="Times New Roman" w:hAnsi="Times New Roman" w:cs="Times New Roman"/>
          <w:sz w:val="24"/>
          <w:szCs w:val="24"/>
        </w:rPr>
        <w:t>targets</w:t>
      </w:r>
      <w:r w:rsidR="008B6B05" w:rsidRPr="00837886">
        <w:rPr>
          <w:rFonts w:ascii="Times New Roman" w:hAnsi="Times New Roman" w:cs="Times New Roman"/>
          <w:sz w:val="24"/>
          <w:szCs w:val="24"/>
        </w:rPr>
        <w:t xml:space="preserve"> (Huang &amp; Xu, 2020)</w:t>
      </w:r>
      <w:r w:rsidR="00147C88" w:rsidRPr="00837886">
        <w:rPr>
          <w:rFonts w:ascii="Times New Roman" w:hAnsi="Times New Roman" w:cs="Times New Roman"/>
          <w:sz w:val="24"/>
          <w:szCs w:val="24"/>
        </w:rPr>
        <w:t xml:space="preserve">. </w:t>
      </w:r>
      <w:r w:rsidR="00A70867" w:rsidRPr="00837886">
        <w:rPr>
          <w:rFonts w:ascii="Times New Roman" w:hAnsi="Times New Roman" w:cs="Times New Roman"/>
          <w:sz w:val="24"/>
          <w:szCs w:val="24"/>
        </w:rPr>
        <w:t>Despite its critics, this new public management is likely to apply for some considerable time until it is eventually superseded by a new doctrine or philosophy to resolve its resultant issues and adjust circumstances accordingly. Until then, universities are expected to struggle with the substantial pressures and challenges instigated by intensified managerialism and marketisation. Some work has been conducted in the HE, though limited to specific aspects, such as working toward inclusive empowerment (Doten-Snitker et al., 2021) or innovation policy (</w:t>
      </w:r>
      <w:r w:rsidR="00A70867" w:rsidRPr="00837886">
        <w:rPr>
          <w:rFonts w:ascii="Times New Roman" w:eastAsia="PMingLiU" w:hAnsi="Times New Roman" w:cs="Times New Roman"/>
          <w:noProof/>
          <w:sz w:val="24"/>
          <w:szCs w:val="20"/>
          <w:lang w:eastAsia="zh-TW"/>
        </w:rPr>
        <w:t>Harper &amp; Georghiou, 2005</w:t>
      </w:r>
      <w:r w:rsidR="00A70867" w:rsidRPr="00837886">
        <w:rPr>
          <w:rFonts w:ascii="Times New Roman" w:hAnsi="Times New Roman" w:cs="Times New Roman"/>
          <w:sz w:val="24"/>
          <w:szCs w:val="24"/>
        </w:rPr>
        <w:t>). A more general key question remains: how do universities seek to share their vision with their employees to cope with the pressures of managerialism while achieving the targets that universities set in a febrile battle for reputation and income?</w:t>
      </w:r>
    </w:p>
    <w:p w14:paraId="5811DD6C" w14:textId="117E3896" w:rsidR="00B266C6" w:rsidRPr="00837886" w:rsidRDefault="00962B56" w:rsidP="00FA3CB8">
      <w:pPr>
        <w:spacing w:after="0" w:line="480" w:lineRule="auto"/>
        <w:ind w:firstLine="624"/>
        <w:jc w:val="both"/>
        <w:rPr>
          <w:rFonts w:ascii="Times New Roman" w:hAnsi="Times New Roman" w:cs="Times New Roman"/>
          <w:sz w:val="24"/>
          <w:szCs w:val="24"/>
        </w:rPr>
      </w:pPr>
      <w:r w:rsidRPr="00837886">
        <w:rPr>
          <w:rFonts w:ascii="Times New Roman" w:hAnsi="Times New Roman" w:cs="Times New Roman"/>
          <w:sz w:val="24"/>
          <w:szCs w:val="24"/>
        </w:rPr>
        <w:t>In response to the above question</w:t>
      </w:r>
      <w:r w:rsidR="00073A4A"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this</w:t>
      </w:r>
      <w:r w:rsidR="00DD0838" w:rsidRPr="00837886">
        <w:rPr>
          <w:rFonts w:ascii="Times New Roman" w:hAnsi="Times New Roman" w:cs="Times New Roman"/>
          <w:sz w:val="24"/>
          <w:szCs w:val="24"/>
        </w:rPr>
        <w:t xml:space="preserve"> study</w:t>
      </w:r>
      <w:r w:rsidRPr="00837886">
        <w:rPr>
          <w:rFonts w:ascii="Times New Roman" w:hAnsi="Times New Roman" w:cs="Times New Roman"/>
          <w:sz w:val="24"/>
          <w:szCs w:val="24"/>
        </w:rPr>
        <w:t xml:space="preserve"> </w:t>
      </w:r>
      <w:r w:rsidR="001F4D9D" w:rsidRPr="00837886">
        <w:rPr>
          <w:rFonts w:ascii="Times New Roman" w:hAnsi="Times New Roman" w:cs="Times New Roman"/>
          <w:sz w:val="24"/>
          <w:szCs w:val="24"/>
        </w:rPr>
        <w:t xml:space="preserve">seeks to </w:t>
      </w:r>
      <w:r w:rsidRPr="00837886">
        <w:rPr>
          <w:rFonts w:ascii="Times New Roman" w:hAnsi="Times New Roman" w:cs="Times New Roman"/>
          <w:sz w:val="24"/>
          <w:szCs w:val="24"/>
        </w:rPr>
        <w:t xml:space="preserve">develop a framework </w:t>
      </w:r>
      <w:r w:rsidR="007B3A7F" w:rsidRPr="00837886">
        <w:rPr>
          <w:rFonts w:ascii="Times New Roman" w:hAnsi="Times New Roman" w:cs="Times New Roman"/>
          <w:sz w:val="24"/>
          <w:szCs w:val="24"/>
        </w:rPr>
        <w:t xml:space="preserve">that depicts </w:t>
      </w:r>
      <w:r w:rsidRPr="00837886">
        <w:rPr>
          <w:rFonts w:ascii="Times New Roman" w:hAnsi="Times New Roman" w:cs="Times New Roman"/>
          <w:sz w:val="24"/>
          <w:szCs w:val="24"/>
        </w:rPr>
        <w:t>the relationship</w:t>
      </w:r>
      <w:r w:rsidR="00AD4EEB" w:rsidRPr="00837886">
        <w:rPr>
          <w:rFonts w:ascii="Times New Roman" w:hAnsi="Times New Roman" w:cs="Times New Roman"/>
          <w:sz w:val="24"/>
          <w:szCs w:val="24"/>
        </w:rPr>
        <w:t xml:space="preserve"> </w:t>
      </w:r>
      <w:r w:rsidRPr="00837886">
        <w:rPr>
          <w:rFonts w:ascii="Times New Roman" w:hAnsi="Times New Roman" w:cs="Times New Roman"/>
          <w:sz w:val="24"/>
          <w:szCs w:val="24"/>
        </w:rPr>
        <w:t xml:space="preserve">between </w:t>
      </w:r>
      <w:r w:rsidR="00073A4A" w:rsidRPr="00837886">
        <w:rPr>
          <w:rFonts w:ascii="Times New Roman" w:hAnsi="Times New Roman" w:cs="Times New Roman"/>
          <w:sz w:val="24"/>
          <w:szCs w:val="24"/>
        </w:rPr>
        <w:t xml:space="preserve">possible </w:t>
      </w:r>
      <w:r w:rsidRPr="00837886">
        <w:rPr>
          <w:rFonts w:ascii="Times New Roman" w:hAnsi="Times New Roman" w:cs="Times New Roman"/>
          <w:sz w:val="24"/>
          <w:szCs w:val="24"/>
        </w:rPr>
        <w:t>antecedents</w:t>
      </w:r>
      <w:r w:rsidR="00C46CF7" w:rsidRPr="00837886">
        <w:rPr>
          <w:rFonts w:ascii="Times New Roman" w:hAnsi="Times New Roman" w:cs="Times New Roman"/>
          <w:sz w:val="24"/>
          <w:szCs w:val="24"/>
        </w:rPr>
        <w:t xml:space="preserve"> (independent variables) of universities' shared vision</w:t>
      </w:r>
      <w:r w:rsidRPr="00837886">
        <w:rPr>
          <w:rFonts w:ascii="Times New Roman" w:hAnsi="Times New Roman" w:cs="Times New Roman"/>
          <w:sz w:val="24"/>
          <w:szCs w:val="24"/>
        </w:rPr>
        <w:t xml:space="preserve">, and </w:t>
      </w:r>
      <w:r w:rsidR="00C46CF7" w:rsidRPr="00837886">
        <w:rPr>
          <w:rFonts w:ascii="Times New Roman" w:hAnsi="Times New Roman" w:cs="Times New Roman"/>
          <w:sz w:val="24"/>
          <w:szCs w:val="24"/>
        </w:rPr>
        <w:t xml:space="preserve">its role as a mediating variable to performance outcomes, in this case, </w:t>
      </w:r>
      <w:r w:rsidRPr="00837886">
        <w:rPr>
          <w:rFonts w:ascii="Times New Roman" w:hAnsi="Times New Roman" w:cs="Times New Roman"/>
          <w:sz w:val="24"/>
          <w:szCs w:val="24"/>
        </w:rPr>
        <w:t>academics</w:t>
      </w:r>
      <w:r w:rsidR="00F26FB2" w:rsidRPr="00837886">
        <w:rPr>
          <w:rFonts w:ascii="Times New Roman" w:hAnsi="Times New Roman" w:cs="Times New Roman"/>
          <w:sz w:val="24"/>
          <w:szCs w:val="24"/>
        </w:rPr>
        <w:t>'</w:t>
      </w:r>
      <w:r w:rsidRPr="00837886">
        <w:rPr>
          <w:rFonts w:ascii="Times New Roman" w:hAnsi="Times New Roman" w:cs="Times New Roman"/>
          <w:sz w:val="24"/>
          <w:szCs w:val="24"/>
        </w:rPr>
        <w:t xml:space="preserve"> </w:t>
      </w:r>
      <w:r w:rsidRPr="00837886">
        <w:rPr>
          <w:rFonts w:ascii="Times New Roman" w:hAnsi="Times New Roman" w:cs="Times New Roman"/>
          <w:sz w:val="24"/>
          <w:szCs w:val="24"/>
        </w:rPr>
        <w:lastRenderedPageBreak/>
        <w:t>teaching and research performance</w:t>
      </w:r>
      <w:r w:rsidR="001F4D9D" w:rsidRPr="00837886">
        <w:rPr>
          <w:rFonts w:ascii="Times New Roman" w:hAnsi="Times New Roman" w:cs="Times New Roman"/>
          <w:sz w:val="24"/>
          <w:szCs w:val="24"/>
        </w:rPr>
        <w:t xml:space="preserve">. The </w:t>
      </w:r>
      <w:r w:rsidR="005D1718" w:rsidRPr="00837886">
        <w:rPr>
          <w:rFonts w:ascii="Times New Roman" w:hAnsi="Times New Roman" w:cs="Times New Roman"/>
          <w:sz w:val="24"/>
          <w:szCs w:val="24"/>
        </w:rPr>
        <w:t>framework is</w:t>
      </w:r>
      <w:r w:rsidR="00CA074B" w:rsidRPr="00837886">
        <w:rPr>
          <w:rFonts w:ascii="Times New Roman" w:hAnsi="Times New Roman" w:cs="Times New Roman"/>
          <w:sz w:val="24"/>
          <w:szCs w:val="24"/>
        </w:rPr>
        <w:t xml:space="preserve"> anchor</w:t>
      </w:r>
      <w:r w:rsidR="005C4A24" w:rsidRPr="00837886">
        <w:rPr>
          <w:rFonts w:ascii="Times New Roman" w:hAnsi="Times New Roman" w:cs="Times New Roman"/>
          <w:sz w:val="24"/>
          <w:szCs w:val="24"/>
        </w:rPr>
        <w:t>ed in</w:t>
      </w:r>
      <w:r w:rsidRPr="00837886">
        <w:rPr>
          <w:rFonts w:ascii="Times New Roman" w:hAnsi="Times New Roman" w:cs="Times New Roman"/>
          <w:sz w:val="24"/>
          <w:szCs w:val="24"/>
        </w:rPr>
        <w:t xml:space="preserve"> </w:t>
      </w:r>
      <w:r w:rsidR="00E13573" w:rsidRPr="00837886">
        <w:rPr>
          <w:rFonts w:ascii="Times New Roman" w:hAnsi="Times New Roman" w:cs="Times New Roman"/>
          <w:sz w:val="24"/>
          <w:szCs w:val="24"/>
        </w:rPr>
        <w:t>SET</w:t>
      </w:r>
      <w:r w:rsidR="00F0444C" w:rsidRPr="00837886">
        <w:rPr>
          <w:rFonts w:ascii="Times New Roman" w:hAnsi="Times New Roman" w:cs="Times New Roman"/>
        </w:rPr>
        <w:t xml:space="preserve"> </w:t>
      </w:r>
      <w:r w:rsidR="00F0444C" w:rsidRPr="00837886">
        <w:rPr>
          <w:rFonts w:ascii="Times New Roman" w:hAnsi="Times New Roman" w:cs="Times New Roman"/>
          <w:sz w:val="24"/>
          <w:szCs w:val="24"/>
        </w:rPr>
        <w:t>to reflect the tension between an ideal shared vision as an image of the future</w:t>
      </w:r>
      <w:r w:rsidR="00BB727E" w:rsidRPr="00837886">
        <w:rPr>
          <w:rFonts w:ascii="Times New Roman" w:hAnsi="Times New Roman" w:cs="Times New Roman"/>
          <w:sz w:val="24"/>
          <w:szCs w:val="24"/>
        </w:rPr>
        <w:t xml:space="preserve"> </w:t>
      </w:r>
      <w:r w:rsidR="00F0444C" w:rsidRPr="00837886">
        <w:rPr>
          <w:rFonts w:ascii="Times New Roman" w:hAnsi="Times New Roman" w:cs="Times New Roman"/>
          <w:sz w:val="24"/>
          <w:szCs w:val="24"/>
        </w:rPr>
        <w:t>and the pressures of managerialism</w:t>
      </w:r>
      <w:r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The</w:t>
      </w:r>
      <w:r w:rsidR="00A85569" w:rsidRPr="00837886">
        <w:rPr>
          <w:rFonts w:ascii="Times New Roman" w:hAnsi="Times New Roman" w:cs="Times New Roman"/>
          <w:sz w:val="24"/>
          <w:szCs w:val="24"/>
        </w:rPr>
        <w:t xml:space="preserve"> framework</w:t>
      </w:r>
      <w:r w:rsidR="009F00D7"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 xml:space="preserve">is tested </w:t>
      </w:r>
      <w:r w:rsidR="009F00D7" w:rsidRPr="00837886">
        <w:rPr>
          <w:rFonts w:ascii="Times New Roman" w:hAnsi="Times New Roman" w:cs="Times New Roman"/>
          <w:sz w:val="24"/>
          <w:szCs w:val="24"/>
        </w:rPr>
        <w:t>with 4</w:t>
      </w:r>
      <w:r w:rsidR="00201A76" w:rsidRPr="00837886">
        <w:rPr>
          <w:rFonts w:ascii="Times New Roman" w:hAnsi="Times New Roman" w:cs="Times New Roman"/>
          <w:sz w:val="24"/>
          <w:szCs w:val="24"/>
        </w:rPr>
        <w:t>31</w:t>
      </w:r>
      <w:r w:rsidR="009F00D7" w:rsidRPr="00837886">
        <w:rPr>
          <w:rFonts w:ascii="Times New Roman" w:hAnsi="Times New Roman" w:cs="Times New Roman"/>
          <w:sz w:val="24"/>
          <w:szCs w:val="24"/>
        </w:rPr>
        <w:t xml:space="preserve"> academic</w:t>
      </w:r>
      <w:r w:rsidR="00B51A92" w:rsidRPr="00837886">
        <w:rPr>
          <w:rFonts w:ascii="Times New Roman" w:hAnsi="Times New Roman" w:cs="Times New Roman"/>
          <w:sz w:val="24"/>
          <w:szCs w:val="24"/>
        </w:rPr>
        <w:t>s</w:t>
      </w:r>
      <w:r w:rsidR="00A85569" w:rsidRPr="00837886">
        <w:rPr>
          <w:rFonts w:ascii="Times New Roman" w:hAnsi="Times New Roman" w:cs="Times New Roman"/>
          <w:sz w:val="24"/>
          <w:szCs w:val="24"/>
        </w:rPr>
        <w:t xml:space="preserve"> </w:t>
      </w:r>
      <w:r w:rsidR="009F00D7" w:rsidRPr="00837886">
        <w:rPr>
          <w:rFonts w:ascii="Times New Roman" w:hAnsi="Times New Roman" w:cs="Times New Roman"/>
          <w:sz w:val="24"/>
          <w:szCs w:val="24"/>
        </w:rPr>
        <w:t>fro</w:t>
      </w:r>
      <w:r w:rsidR="00416A35" w:rsidRPr="00837886">
        <w:rPr>
          <w:rFonts w:ascii="Times New Roman" w:hAnsi="Times New Roman" w:cs="Times New Roman"/>
          <w:sz w:val="24"/>
          <w:szCs w:val="24"/>
        </w:rPr>
        <w:t xml:space="preserve">m </w:t>
      </w:r>
      <w:r w:rsidR="005D1718" w:rsidRPr="00837886">
        <w:rPr>
          <w:rFonts w:ascii="Times New Roman" w:hAnsi="Times New Roman" w:cs="Times New Roman"/>
          <w:sz w:val="24"/>
          <w:szCs w:val="24"/>
        </w:rPr>
        <w:t>two</w:t>
      </w:r>
      <w:r w:rsidR="00416A35" w:rsidRPr="00837886">
        <w:rPr>
          <w:rFonts w:ascii="Times New Roman" w:hAnsi="Times New Roman" w:cs="Times New Roman"/>
          <w:sz w:val="24"/>
          <w:szCs w:val="24"/>
        </w:rPr>
        <w:t xml:space="preserve"> large universit</w:t>
      </w:r>
      <w:r w:rsidR="005D1718" w:rsidRPr="00837886">
        <w:rPr>
          <w:rFonts w:ascii="Times New Roman" w:hAnsi="Times New Roman" w:cs="Times New Roman"/>
          <w:sz w:val="24"/>
          <w:szCs w:val="24"/>
        </w:rPr>
        <w:t>ies</w:t>
      </w:r>
      <w:r w:rsidR="00416A35" w:rsidRPr="00837886">
        <w:rPr>
          <w:rFonts w:ascii="Times New Roman" w:hAnsi="Times New Roman" w:cs="Times New Roman"/>
          <w:sz w:val="24"/>
          <w:szCs w:val="24"/>
        </w:rPr>
        <w:t xml:space="preserve"> in Vietnam </w:t>
      </w:r>
      <w:r w:rsidR="009F00D7" w:rsidRPr="00837886">
        <w:rPr>
          <w:rFonts w:ascii="Times New Roman" w:hAnsi="Times New Roman" w:cs="Times New Roman"/>
          <w:sz w:val="24"/>
          <w:szCs w:val="24"/>
        </w:rPr>
        <w:t xml:space="preserve">and </w:t>
      </w:r>
      <w:r w:rsidR="00A85569" w:rsidRPr="00837886">
        <w:rPr>
          <w:rFonts w:ascii="Times New Roman" w:hAnsi="Times New Roman" w:cs="Times New Roman"/>
          <w:sz w:val="24"/>
          <w:szCs w:val="24"/>
        </w:rPr>
        <w:t xml:space="preserve">the </w:t>
      </w:r>
      <w:r w:rsidR="009F00D7" w:rsidRPr="00837886">
        <w:rPr>
          <w:rFonts w:ascii="Times New Roman" w:hAnsi="Times New Roman" w:cs="Times New Roman"/>
          <w:sz w:val="24"/>
          <w:szCs w:val="24"/>
        </w:rPr>
        <w:t>UK</w:t>
      </w:r>
      <w:r w:rsidR="00B556F4" w:rsidRPr="00837886">
        <w:rPr>
          <w:rFonts w:ascii="Times New Roman" w:hAnsi="Times New Roman" w:cs="Times New Roman"/>
          <w:sz w:val="24"/>
          <w:szCs w:val="24"/>
        </w:rPr>
        <w:t xml:space="preserve">. </w:t>
      </w:r>
      <w:bookmarkStart w:id="1" w:name="_Hlk529113921"/>
      <w:r w:rsidR="005D1718" w:rsidRPr="00837886">
        <w:rPr>
          <w:rFonts w:ascii="Times New Roman" w:hAnsi="Times New Roman" w:cs="Times New Roman"/>
          <w:sz w:val="24"/>
          <w:szCs w:val="24"/>
        </w:rPr>
        <w:t>The study</w:t>
      </w:r>
      <w:r w:rsidR="00492F78" w:rsidRPr="00837886">
        <w:rPr>
          <w:rFonts w:ascii="Times New Roman" w:hAnsi="Times New Roman" w:cs="Times New Roman"/>
          <w:sz w:val="24"/>
          <w:szCs w:val="24"/>
        </w:rPr>
        <w:t xml:space="preserve"> makes several important contributions</w:t>
      </w:r>
      <w:r w:rsidR="006300BB" w:rsidRPr="00837886">
        <w:rPr>
          <w:rFonts w:ascii="Times New Roman" w:hAnsi="Times New Roman" w:cs="Times New Roman"/>
          <w:sz w:val="24"/>
          <w:szCs w:val="24"/>
        </w:rPr>
        <w:t xml:space="preserve"> to the literature and theory</w:t>
      </w:r>
      <w:r w:rsidR="00492F78" w:rsidRPr="00837886">
        <w:rPr>
          <w:rFonts w:ascii="Times New Roman" w:hAnsi="Times New Roman" w:cs="Times New Roman"/>
          <w:sz w:val="24"/>
          <w:szCs w:val="24"/>
        </w:rPr>
        <w:t xml:space="preserve">. </w:t>
      </w:r>
      <w:r w:rsidR="008A7253" w:rsidRPr="00837886">
        <w:rPr>
          <w:rFonts w:ascii="Times New Roman" w:hAnsi="Times New Roman" w:cs="Times New Roman"/>
          <w:sz w:val="24"/>
          <w:szCs w:val="24"/>
        </w:rPr>
        <w:t xml:space="preserve">First, it </w:t>
      </w:r>
      <w:bookmarkStart w:id="2" w:name="_Hlk529113157"/>
      <w:r w:rsidR="008A7253" w:rsidRPr="00837886">
        <w:rPr>
          <w:rFonts w:ascii="Times New Roman" w:hAnsi="Times New Roman" w:cs="Times New Roman"/>
          <w:sz w:val="24"/>
          <w:szCs w:val="24"/>
        </w:rPr>
        <w:t>offers new insights into whether</w:t>
      </w:r>
      <w:r w:rsidR="00C8103B" w:rsidRPr="00837886">
        <w:rPr>
          <w:rFonts w:ascii="Times New Roman" w:hAnsi="Times New Roman" w:cs="Times New Roman"/>
          <w:sz w:val="24"/>
          <w:szCs w:val="24"/>
        </w:rPr>
        <w:t xml:space="preserve"> a</w:t>
      </w:r>
      <w:r w:rsidR="008A7253" w:rsidRPr="00837886">
        <w:rPr>
          <w:rFonts w:ascii="Times New Roman" w:hAnsi="Times New Roman" w:cs="Times New Roman"/>
          <w:sz w:val="24"/>
          <w:szCs w:val="24"/>
        </w:rPr>
        <w:t xml:space="preserve"> univers</w:t>
      </w:r>
      <w:r w:rsidR="005C4A24" w:rsidRPr="00837886">
        <w:rPr>
          <w:rFonts w:ascii="Times New Roman" w:hAnsi="Times New Roman" w:cs="Times New Roman"/>
          <w:sz w:val="24"/>
          <w:szCs w:val="24"/>
        </w:rPr>
        <w:t>ity</w:t>
      </w:r>
      <w:r w:rsidR="00F26FB2" w:rsidRPr="00837886">
        <w:rPr>
          <w:rFonts w:ascii="Times New Roman" w:hAnsi="Times New Roman" w:cs="Times New Roman"/>
          <w:sz w:val="24"/>
          <w:szCs w:val="24"/>
        </w:rPr>
        <w:t>'</w:t>
      </w:r>
      <w:r w:rsidR="005C4A24" w:rsidRPr="00837886">
        <w:rPr>
          <w:rFonts w:ascii="Times New Roman" w:hAnsi="Times New Roman" w:cs="Times New Roman"/>
          <w:sz w:val="24"/>
          <w:szCs w:val="24"/>
        </w:rPr>
        <w:t xml:space="preserve">s </w:t>
      </w:r>
      <w:r w:rsidR="00367692" w:rsidRPr="00837886">
        <w:rPr>
          <w:rFonts w:ascii="Times New Roman" w:hAnsi="Times New Roman" w:cs="Times New Roman"/>
          <w:sz w:val="24"/>
          <w:szCs w:val="24"/>
        </w:rPr>
        <w:t>shared vision</w:t>
      </w:r>
      <w:r w:rsidR="005C4A24" w:rsidRPr="00837886">
        <w:rPr>
          <w:rFonts w:ascii="Times New Roman" w:hAnsi="Times New Roman" w:cs="Times New Roman"/>
          <w:sz w:val="24"/>
          <w:szCs w:val="24"/>
        </w:rPr>
        <w:t xml:space="preserve"> can </w:t>
      </w:r>
      <w:r w:rsidR="00600499" w:rsidRPr="00837886">
        <w:rPr>
          <w:rFonts w:ascii="Times New Roman" w:hAnsi="Times New Roman" w:cs="Times New Roman"/>
          <w:sz w:val="24"/>
          <w:szCs w:val="24"/>
        </w:rPr>
        <w:t>positively impact academics' teaching performance and research performance</w:t>
      </w:r>
      <w:r w:rsidR="009A2F09" w:rsidRPr="00837886">
        <w:rPr>
          <w:rFonts w:ascii="Times New Roman" w:hAnsi="Times New Roman" w:cs="Times New Roman"/>
          <w:sz w:val="24"/>
          <w:szCs w:val="24"/>
        </w:rPr>
        <w:t xml:space="preserve">, and why </w:t>
      </w:r>
      <w:r w:rsidR="00F748DC" w:rsidRPr="00837886">
        <w:rPr>
          <w:rFonts w:ascii="Times New Roman" w:hAnsi="Times New Roman" w:cs="Times New Roman"/>
          <w:sz w:val="24"/>
          <w:szCs w:val="24"/>
        </w:rPr>
        <w:t xml:space="preserve">this </w:t>
      </w:r>
      <w:r w:rsidR="00002088" w:rsidRPr="00837886">
        <w:rPr>
          <w:rFonts w:ascii="Times New Roman" w:hAnsi="Times New Roman" w:cs="Times New Roman"/>
          <w:sz w:val="24"/>
          <w:szCs w:val="24"/>
        </w:rPr>
        <w:t>may be</w:t>
      </w:r>
      <w:r w:rsidR="00F748DC" w:rsidRPr="00837886">
        <w:rPr>
          <w:rFonts w:ascii="Times New Roman" w:hAnsi="Times New Roman" w:cs="Times New Roman"/>
          <w:sz w:val="24"/>
          <w:szCs w:val="24"/>
        </w:rPr>
        <w:t xml:space="preserve"> so</w:t>
      </w:r>
      <w:r w:rsidR="008A7253" w:rsidRPr="00837886">
        <w:rPr>
          <w:rFonts w:ascii="Times New Roman" w:hAnsi="Times New Roman" w:cs="Times New Roman"/>
          <w:sz w:val="24"/>
          <w:szCs w:val="24"/>
        </w:rPr>
        <w:t xml:space="preserve">. </w:t>
      </w:r>
      <w:bookmarkEnd w:id="2"/>
      <w:r w:rsidR="0034492F" w:rsidRPr="00837886">
        <w:rPr>
          <w:rFonts w:ascii="Times New Roman" w:hAnsi="Times New Roman" w:cs="Times New Roman"/>
          <w:sz w:val="24"/>
          <w:szCs w:val="24"/>
        </w:rPr>
        <w:t xml:space="preserve">This is critical because </w:t>
      </w:r>
      <w:r w:rsidR="00600499" w:rsidRPr="00837886">
        <w:rPr>
          <w:rFonts w:ascii="Times New Roman" w:hAnsi="Times New Roman" w:cs="Times New Roman"/>
          <w:sz w:val="24"/>
          <w:szCs w:val="24"/>
        </w:rPr>
        <w:t>most universities' primary concerns are research and teaching</w:t>
      </w:r>
      <w:r w:rsidR="0034492F" w:rsidRPr="00837886">
        <w:rPr>
          <w:rFonts w:ascii="Times New Roman" w:hAnsi="Times New Roman" w:cs="Times New Roman"/>
          <w:sz w:val="24"/>
          <w:szCs w:val="24"/>
        </w:rPr>
        <w:t xml:space="preserve"> (</w:t>
      </w:r>
      <w:proofErr w:type="spellStart"/>
      <w:r w:rsidR="0034492F" w:rsidRPr="00837886">
        <w:rPr>
          <w:rFonts w:ascii="Times New Roman" w:hAnsi="Times New Roman" w:cs="Times New Roman"/>
          <w:sz w:val="24"/>
          <w:szCs w:val="24"/>
        </w:rPr>
        <w:t>Cenamor</w:t>
      </w:r>
      <w:proofErr w:type="spellEnd"/>
      <w:r w:rsidR="0034492F" w:rsidRPr="00837886">
        <w:rPr>
          <w:rFonts w:ascii="Times New Roman" w:hAnsi="Times New Roman" w:cs="Times New Roman"/>
          <w:sz w:val="24"/>
          <w:szCs w:val="24"/>
        </w:rPr>
        <w:t xml:space="preserve">, 2021). </w:t>
      </w:r>
      <w:r w:rsidR="009A2F09" w:rsidRPr="00837886">
        <w:rPr>
          <w:rFonts w:ascii="Times New Roman" w:hAnsi="Times New Roman" w:cs="Times New Roman"/>
          <w:sz w:val="24"/>
          <w:szCs w:val="24"/>
        </w:rPr>
        <w:t xml:space="preserve">Second, </w:t>
      </w:r>
      <w:r w:rsidR="000B1C54" w:rsidRPr="00837886">
        <w:rPr>
          <w:rFonts w:ascii="Times New Roman" w:hAnsi="Times New Roman" w:cs="Times New Roman"/>
          <w:sz w:val="24"/>
          <w:szCs w:val="24"/>
        </w:rPr>
        <w:t>the study</w:t>
      </w:r>
      <w:r w:rsidR="009A2F09" w:rsidRPr="00837886">
        <w:rPr>
          <w:rFonts w:ascii="Times New Roman" w:hAnsi="Times New Roman" w:cs="Times New Roman"/>
          <w:sz w:val="24"/>
          <w:szCs w:val="24"/>
        </w:rPr>
        <w:t xml:space="preserve"> </w:t>
      </w:r>
      <w:r w:rsidR="000B1C54" w:rsidRPr="00837886">
        <w:rPr>
          <w:rFonts w:ascii="Times New Roman" w:hAnsi="Times New Roman" w:cs="Times New Roman"/>
          <w:sz w:val="24"/>
          <w:szCs w:val="24"/>
        </w:rPr>
        <w:t>shows</w:t>
      </w:r>
      <w:r w:rsidR="009A2F09" w:rsidRPr="00837886">
        <w:rPr>
          <w:rFonts w:ascii="Times New Roman" w:hAnsi="Times New Roman" w:cs="Times New Roman"/>
          <w:sz w:val="24"/>
          <w:szCs w:val="24"/>
        </w:rPr>
        <w:t xml:space="preserve"> how components of</w:t>
      </w:r>
      <w:r w:rsidR="005352EA" w:rsidRPr="00837886">
        <w:rPr>
          <w:rFonts w:ascii="Times New Roman" w:hAnsi="Times New Roman" w:cs="Times New Roman"/>
          <w:sz w:val="24"/>
          <w:szCs w:val="24"/>
        </w:rPr>
        <w:t xml:space="preserve"> a</w:t>
      </w:r>
      <w:r w:rsidR="00367692" w:rsidRPr="00837886">
        <w:rPr>
          <w:rFonts w:ascii="Times New Roman" w:hAnsi="Times New Roman" w:cs="Times New Roman"/>
          <w:sz w:val="24"/>
          <w:szCs w:val="24"/>
        </w:rPr>
        <w:t xml:space="preserve"> shared vision</w:t>
      </w:r>
      <w:r w:rsidR="009A2F09" w:rsidRPr="00837886">
        <w:rPr>
          <w:rFonts w:ascii="Times New Roman" w:hAnsi="Times New Roman" w:cs="Times New Roman"/>
          <w:sz w:val="24"/>
          <w:szCs w:val="24"/>
        </w:rPr>
        <w:t xml:space="preserve"> </w:t>
      </w:r>
      <w:r w:rsidR="000C0F12" w:rsidRPr="00837886">
        <w:rPr>
          <w:rFonts w:ascii="Times New Roman" w:hAnsi="Times New Roman" w:cs="Times New Roman"/>
          <w:sz w:val="24"/>
          <w:szCs w:val="24"/>
        </w:rPr>
        <w:t xml:space="preserve">may </w:t>
      </w:r>
      <w:r w:rsidR="009A2F09" w:rsidRPr="00837886">
        <w:rPr>
          <w:rFonts w:ascii="Times New Roman" w:hAnsi="Times New Roman" w:cs="Times New Roman"/>
          <w:sz w:val="24"/>
          <w:szCs w:val="24"/>
        </w:rPr>
        <w:t xml:space="preserve">differ </w:t>
      </w:r>
      <w:r w:rsidR="00E3272A" w:rsidRPr="00837886">
        <w:rPr>
          <w:rFonts w:ascii="Times New Roman" w:hAnsi="Times New Roman" w:cs="Times New Roman"/>
          <w:sz w:val="24"/>
          <w:szCs w:val="24"/>
        </w:rPr>
        <w:t>across</w:t>
      </w:r>
      <w:r w:rsidR="009A2F09" w:rsidRPr="00837886">
        <w:rPr>
          <w:rFonts w:ascii="Times New Roman" w:hAnsi="Times New Roman" w:cs="Times New Roman"/>
          <w:sz w:val="24"/>
          <w:szCs w:val="24"/>
        </w:rPr>
        <w:t xml:space="preserve"> international contexts</w:t>
      </w:r>
      <w:r w:rsidR="009B16B3" w:rsidRPr="00837886">
        <w:rPr>
          <w:rFonts w:ascii="Times New Roman" w:hAnsi="Times New Roman" w:cs="Times New Roman"/>
          <w:sz w:val="24"/>
          <w:szCs w:val="24"/>
        </w:rPr>
        <w:t xml:space="preserve"> because context ma</w:t>
      </w:r>
      <w:r w:rsidR="00600499" w:rsidRPr="00837886">
        <w:rPr>
          <w:rFonts w:ascii="Times New Roman" w:hAnsi="Times New Roman" w:cs="Times New Roman"/>
          <w:sz w:val="24"/>
          <w:szCs w:val="24"/>
        </w:rPr>
        <w:t>t</w:t>
      </w:r>
      <w:r w:rsidR="009B16B3" w:rsidRPr="00837886">
        <w:rPr>
          <w:rFonts w:ascii="Times New Roman" w:hAnsi="Times New Roman" w:cs="Times New Roman"/>
          <w:sz w:val="24"/>
          <w:szCs w:val="24"/>
        </w:rPr>
        <w:t>ters (Schull et al., 2021)</w:t>
      </w:r>
      <w:r w:rsidR="005352EA" w:rsidRPr="00837886">
        <w:rPr>
          <w:rFonts w:ascii="Times New Roman" w:hAnsi="Times New Roman" w:cs="Times New Roman"/>
          <w:sz w:val="24"/>
          <w:szCs w:val="24"/>
        </w:rPr>
        <w:t>.</w:t>
      </w:r>
      <w:r w:rsidR="005417FA" w:rsidRPr="00837886">
        <w:rPr>
          <w:rFonts w:ascii="Times New Roman" w:hAnsi="Times New Roman" w:cs="Times New Roman"/>
          <w:sz w:val="24"/>
          <w:szCs w:val="24"/>
        </w:rPr>
        <w:t xml:space="preserve"> </w:t>
      </w:r>
      <w:r w:rsidR="009A2F09" w:rsidRPr="00837886">
        <w:rPr>
          <w:rFonts w:ascii="Times New Roman" w:hAnsi="Times New Roman" w:cs="Times New Roman"/>
          <w:sz w:val="24"/>
          <w:szCs w:val="24"/>
        </w:rPr>
        <w:t xml:space="preserve">Third, </w:t>
      </w:r>
      <w:r w:rsidR="00367692" w:rsidRPr="00837886">
        <w:rPr>
          <w:rFonts w:ascii="Times New Roman" w:hAnsi="Times New Roman" w:cs="Times New Roman"/>
          <w:sz w:val="24"/>
          <w:szCs w:val="24"/>
        </w:rPr>
        <w:t>shared vision</w:t>
      </w:r>
      <w:r w:rsidR="00B51A92" w:rsidRPr="00837886">
        <w:rPr>
          <w:rFonts w:ascii="Times New Roman" w:hAnsi="Times New Roman" w:cs="Times New Roman"/>
          <w:sz w:val="24"/>
          <w:szCs w:val="24"/>
        </w:rPr>
        <w:t>'s mediating role</w:t>
      </w:r>
      <w:r w:rsidR="009A2F09" w:rsidRPr="00837886">
        <w:rPr>
          <w:rFonts w:ascii="Times New Roman" w:hAnsi="Times New Roman" w:cs="Times New Roman"/>
          <w:sz w:val="24"/>
          <w:szCs w:val="24"/>
        </w:rPr>
        <w:t xml:space="preserve"> </w:t>
      </w:r>
      <w:r w:rsidR="00600499" w:rsidRPr="00837886">
        <w:rPr>
          <w:rFonts w:ascii="Times New Roman" w:hAnsi="Times New Roman" w:cs="Times New Roman"/>
          <w:sz w:val="24"/>
          <w:szCs w:val="24"/>
        </w:rPr>
        <w:t>i</w:t>
      </w:r>
      <w:r w:rsidR="009A2F09" w:rsidRPr="00837886">
        <w:rPr>
          <w:rFonts w:ascii="Times New Roman" w:hAnsi="Times New Roman" w:cs="Times New Roman"/>
          <w:sz w:val="24"/>
          <w:szCs w:val="24"/>
        </w:rPr>
        <w:t xml:space="preserve">n the relationships between antecedents and </w:t>
      </w:r>
      <w:r w:rsidR="008E4BB4" w:rsidRPr="00837886">
        <w:rPr>
          <w:rFonts w:ascii="Times New Roman" w:hAnsi="Times New Roman" w:cs="Times New Roman"/>
          <w:sz w:val="24"/>
          <w:szCs w:val="24"/>
        </w:rPr>
        <w:t xml:space="preserve">teaching </w:t>
      </w:r>
      <w:r w:rsidR="00B51A92" w:rsidRPr="00837886">
        <w:rPr>
          <w:rFonts w:ascii="Times New Roman" w:hAnsi="Times New Roman" w:cs="Times New Roman"/>
          <w:sz w:val="24"/>
          <w:szCs w:val="24"/>
        </w:rPr>
        <w:t xml:space="preserve">and </w:t>
      </w:r>
      <w:r w:rsidR="008E4BB4" w:rsidRPr="00837886">
        <w:rPr>
          <w:rFonts w:ascii="Times New Roman" w:hAnsi="Times New Roman" w:cs="Times New Roman"/>
          <w:sz w:val="24"/>
          <w:szCs w:val="24"/>
        </w:rPr>
        <w:t>research performance</w:t>
      </w:r>
      <w:r w:rsidR="009A2F09" w:rsidRPr="00837886">
        <w:rPr>
          <w:rFonts w:ascii="Times New Roman" w:hAnsi="Times New Roman" w:cs="Times New Roman"/>
          <w:sz w:val="24"/>
          <w:szCs w:val="24"/>
        </w:rPr>
        <w:t xml:space="preserve"> in different </w:t>
      </w:r>
      <w:r w:rsidR="00171DB2" w:rsidRPr="00837886">
        <w:rPr>
          <w:rFonts w:ascii="Times New Roman" w:hAnsi="Times New Roman" w:cs="Times New Roman"/>
          <w:sz w:val="24"/>
          <w:szCs w:val="24"/>
        </w:rPr>
        <w:t>setting</w:t>
      </w:r>
      <w:r w:rsidR="009A2F09" w:rsidRPr="00837886">
        <w:rPr>
          <w:rFonts w:ascii="Times New Roman" w:hAnsi="Times New Roman" w:cs="Times New Roman"/>
          <w:sz w:val="24"/>
          <w:szCs w:val="24"/>
        </w:rPr>
        <w:t xml:space="preserve">s </w:t>
      </w:r>
      <w:r w:rsidR="00FF13B4" w:rsidRPr="00837886">
        <w:rPr>
          <w:rFonts w:ascii="Times New Roman" w:hAnsi="Times New Roman" w:cs="Times New Roman"/>
          <w:sz w:val="24"/>
          <w:szCs w:val="24"/>
        </w:rPr>
        <w:t>highlight</w:t>
      </w:r>
      <w:r w:rsidR="00E15198" w:rsidRPr="00837886">
        <w:rPr>
          <w:rFonts w:ascii="Times New Roman" w:hAnsi="Times New Roman" w:cs="Times New Roman"/>
          <w:sz w:val="24"/>
          <w:szCs w:val="24"/>
        </w:rPr>
        <w:t>s how</w:t>
      </w:r>
      <w:r w:rsidR="001132C3" w:rsidRPr="00837886">
        <w:rPr>
          <w:rFonts w:ascii="Times New Roman" w:hAnsi="Times New Roman" w:cs="Times New Roman"/>
          <w:sz w:val="24"/>
          <w:szCs w:val="24"/>
        </w:rPr>
        <w:t xml:space="preserve"> cruc</w:t>
      </w:r>
      <w:r w:rsidR="00171DB2" w:rsidRPr="00837886">
        <w:rPr>
          <w:rFonts w:ascii="Times New Roman" w:hAnsi="Times New Roman" w:cs="Times New Roman"/>
          <w:sz w:val="24"/>
          <w:szCs w:val="24"/>
        </w:rPr>
        <w:t>i</w:t>
      </w:r>
      <w:r w:rsidR="001132C3" w:rsidRPr="00837886">
        <w:rPr>
          <w:rFonts w:ascii="Times New Roman" w:hAnsi="Times New Roman" w:cs="Times New Roman"/>
          <w:sz w:val="24"/>
          <w:szCs w:val="24"/>
        </w:rPr>
        <w:t>a</w:t>
      </w:r>
      <w:r w:rsidR="00171DB2" w:rsidRPr="00837886">
        <w:rPr>
          <w:rFonts w:ascii="Times New Roman" w:hAnsi="Times New Roman" w:cs="Times New Roman"/>
          <w:sz w:val="24"/>
          <w:szCs w:val="24"/>
        </w:rPr>
        <w:t>l</w:t>
      </w:r>
      <w:r w:rsidR="00E15198" w:rsidRPr="00837886">
        <w:rPr>
          <w:rFonts w:ascii="Times New Roman" w:hAnsi="Times New Roman" w:cs="Times New Roman"/>
          <w:sz w:val="24"/>
          <w:szCs w:val="24"/>
        </w:rPr>
        <w:t xml:space="preserve"> </w:t>
      </w:r>
      <w:r w:rsidR="00FF13B4" w:rsidRPr="00837886">
        <w:rPr>
          <w:rFonts w:ascii="Times New Roman" w:hAnsi="Times New Roman" w:cs="Times New Roman"/>
          <w:sz w:val="24"/>
          <w:szCs w:val="24"/>
        </w:rPr>
        <w:t xml:space="preserve">achieving a </w:t>
      </w:r>
      <w:r w:rsidR="00367692" w:rsidRPr="00837886">
        <w:rPr>
          <w:rFonts w:ascii="Times New Roman" w:hAnsi="Times New Roman" w:cs="Times New Roman"/>
          <w:sz w:val="24"/>
          <w:szCs w:val="24"/>
        </w:rPr>
        <w:t>shared vision</w:t>
      </w:r>
      <w:r w:rsidR="008D49C4" w:rsidRPr="00837886">
        <w:rPr>
          <w:rFonts w:ascii="Times New Roman" w:hAnsi="Times New Roman" w:cs="Times New Roman"/>
          <w:sz w:val="24"/>
          <w:szCs w:val="24"/>
        </w:rPr>
        <w:t xml:space="preserve"> </w:t>
      </w:r>
      <w:r w:rsidR="007C121A" w:rsidRPr="00837886">
        <w:rPr>
          <w:rFonts w:ascii="Times New Roman" w:hAnsi="Times New Roman" w:cs="Times New Roman"/>
          <w:sz w:val="24"/>
          <w:szCs w:val="24"/>
        </w:rPr>
        <w:t>is</w:t>
      </w:r>
      <w:r w:rsidR="00E15198" w:rsidRPr="00837886">
        <w:rPr>
          <w:rFonts w:ascii="Times New Roman" w:hAnsi="Times New Roman" w:cs="Times New Roman"/>
          <w:sz w:val="24"/>
          <w:szCs w:val="24"/>
        </w:rPr>
        <w:t xml:space="preserve">. </w:t>
      </w:r>
      <w:r w:rsidR="007C121A" w:rsidRPr="00837886">
        <w:rPr>
          <w:rFonts w:ascii="Times New Roman" w:hAnsi="Times New Roman" w:cs="Times New Roman"/>
          <w:sz w:val="24"/>
          <w:szCs w:val="24"/>
        </w:rPr>
        <w:t>Finally</w:t>
      </w:r>
      <w:r w:rsidR="00FF13B4" w:rsidRPr="00837886">
        <w:rPr>
          <w:rFonts w:ascii="Times New Roman" w:hAnsi="Times New Roman" w:cs="Times New Roman"/>
          <w:sz w:val="24"/>
          <w:szCs w:val="24"/>
        </w:rPr>
        <w:t>, our</w:t>
      </w:r>
      <w:r w:rsidR="00E15198" w:rsidRPr="00837886">
        <w:rPr>
          <w:rFonts w:ascii="Times New Roman" w:hAnsi="Times New Roman" w:cs="Times New Roman"/>
          <w:sz w:val="24"/>
          <w:szCs w:val="24"/>
        </w:rPr>
        <w:t xml:space="preserve"> study advances </w:t>
      </w:r>
      <w:r w:rsidR="004C1462" w:rsidRPr="00837886">
        <w:rPr>
          <w:rFonts w:ascii="Times New Roman" w:hAnsi="Times New Roman" w:cs="Times New Roman"/>
          <w:sz w:val="24"/>
          <w:szCs w:val="24"/>
        </w:rPr>
        <w:t>SET</w:t>
      </w:r>
      <w:r w:rsidR="00E15198" w:rsidRPr="00837886">
        <w:rPr>
          <w:rFonts w:ascii="Times New Roman" w:hAnsi="Times New Roman" w:cs="Times New Roman"/>
          <w:sz w:val="24"/>
          <w:szCs w:val="24"/>
        </w:rPr>
        <w:t xml:space="preserve"> in the </w:t>
      </w:r>
      <w:r w:rsidR="00342042" w:rsidRPr="00837886">
        <w:rPr>
          <w:rFonts w:ascii="Times New Roman" w:hAnsi="Times New Roman" w:cs="Times New Roman"/>
          <w:sz w:val="24"/>
          <w:szCs w:val="24"/>
        </w:rPr>
        <w:t xml:space="preserve">critical </w:t>
      </w:r>
      <w:r w:rsidR="005E2D88" w:rsidRPr="00837886">
        <w:rPr>
          <w:rFonts w:ascii="Times New Roman" w:hAnsi="Times New Roman" w:cs="Times New Roman"/>
          <w:sz w:val="24"/>
          <w:szCs w:val="24"/>
        </w:rPr>
        <w:t xml:space="preserve">area of shared vision in the </w:t>
      </w:r>
      <w:r w:rsidR="00E15198" w:rsidRPr="00837886">
        <w:rPr>
          <w:rFonts w:ascii="Times New Roman" w:hAnsi="Times New Roman" w:cs="Times New Roman"/>
          <w:sz w:val="24"/>
          <w:szCs w:val="24"/>
        </w:rPr>
        <w:t xml:space="preserve">context of international </w:t>
      </w:r>
      <w:r w:rsidR="005E2D88" w:rsidRPr="00837886">
        <w:rPr>
          <w:rFonts w:ascii="Times New Roman" w:hAnsi="Times New Roman" w:cs="Times New Roman"/>
          <w:sz w:val="24"/>
          <w:szCs w:val="24"/>
        </w:rPr>
        <w:t xml:space="preserve">HE, while </w:t>
      </w:r>
      <w:r w:rsidR="0060453B" w:rsidRPr="00837886">
        <w:rPr>
          <w:rFonts w:ascii="Times New Roman" w:hAnsi="Times New Roman" w:cs="Times New Roman"/>
          <w:sz w:val="24"/>
          <w:szCs w:val="24"/>
        </w:rPr>
        <w:t>this theory is often used to study psychological contract</w:t>
      </w:r>
      <w:r w:rsidR="00AB1E1D" w:rsidRPr="00837886">
        <w:rPr>
          <w:rFonts w:ascii="Times New Roman" w:hAnsi="Times New Roman" w:cs="Times New Roman"/>
          <w:sz w:val="24"/>
          <w:szCs w:val="24"/>
        </w:rPr>
        <w:t>s</w:t>
      </w:r>
      <w:r w:rsidR="0060453B" w:rsidRPr="00837886">
        <w:rPr>
          <w:rFonts w:ascii="Times New Roman" w:hAnsi="Times New Roman" w:cs="Times New Roman"/>
          <w:sz w:val="24"/>
          <w:szCs w:val="24"/>
        </w:rPr>
        <w:t xml:space="preserve"> </w:t>
      </w:r>
      <w:proofErr w:type="gramStart"/>
      <w:r w:rsidR="0060453B" w:rsidRPr="00837886">
        <w:rPr>
          <w:rFonts w:ascii="Times New Roman" w:hAnsi="Times New Roman" w:cs="Times New Roman"/>
          <w:sz w:val="24"/>
          <w:szCs w:val="24"/>
        </w:rPr>
        <w:t>in</w:t>
      </w:r>
      <w:proofErr w:type="gramEnd"/>
      <w:r w:rsidR="0060453B" w:rsidRPr="00837886">
        <w:rPr>
          <w:rFonts w:ascii="Times New Roman" w:hAnsi="Times New Roman" w:cs="Times New Roman"/>
          <w:sz w:val="24"/>
          <w:szCs w:val="24"/>
        </w:rPr>
        <w:t xml:space="preserve"> HE (</w:t>
      </w:r>
      <w:bookmarkStart w:id="3" w:name="_Hlk79483604"/>
      <w:r w:rsidR="0060453B" w:rsidRPr="00837886">
        <w:rPr>
          <w:rFonts w:ascii="Times New Roman" w:hAnsi="Times New Roman" w:cs="Times New Roman"/>
          <w:sz w:val="24"/>
          <w:szCs w:val="24"/>
        </w:rPr>
        <w:t>O’Toole &amp; Prince, 2015).</w:t>
      </w:r>
      <w:bookmarkEnd w:id="3"/>
    </w:p>
    <w:p w14:paraId="3528E05F" w14:textId="77777777" w:rsidR="00D866D6" w:rsidRPr="00837886" w:rsidRDefault="00D866D6" w:rsidP="00FA3CB8">
      <w:pPr>
        <w:spacing w:after="0" w:line="480" w:lineRule="auto"/>
        <w:ind w:firstLine="624"/>
        <w:jc w:val="both"/>
        <w:rPr>
          <w:rFonts w:ascii="Times New Roman" w:hAnsi="Times New Roman" w:cs="Times New Roman"/>
          <w:sz w:val="24"/>
          <w:szCs w:val="24"/>
        </w:rPr>
      </w:pPr>
    </w:p>
    <w:bookmarkEnd w:id="1"/>
    <w:p w14:paraId="0947207C" w14:textId="46E53C41" w:rsidR="00F06FA6" w:rsidRPr="00837886" w:rsidRDefault="00F06FA6" w:rsidP="005F6324">
      <w:pPr>
        <w:spacing w:after="0" w:line="480" w:lineRule="auto"/>
        <w:jc w:val="center"/>
        <w:rPr>
          <w:rFonts w:ascii="Times New Roman" w:hAnsi="Times New Roman" w:cs="Times New Roman"/>
          <w:b/>
          <w:sz w:val="24"/>
          <w:szCs w:val="24"/>
        </w:rPr>
      </w:pPr>
      <w:r w:rsidRPr="00837886">
        <w:rPr>
          <w:rFonts w:ascii="Times New Roman" w:hAnsi="Times New Roman" w:cs="Times New Roman"/>
          <w:b/>
          <w:sz w:val="24"/>
          <w:szCs w:val="24"/>
        </w:rPr>
        <w:t xml:space="preserve">Theoretical </w:t>
      </w:r>
      <w:r w:rsidR="00F94D1E" w:rsidRPr="00837886">
        <w:rPr>
          <w:rFonts w:ascii="Times New Roman" w:hAnsi="Times New Roman" w:cs="Times New Roman"/>
          <w:b/>
          <w:sz w:val="24"/>
          <w:szCs w:val="24"/>
        </w:rPr>
        <w:t>Framework</w:t>
      </w:r>
      <w:r w:rsidRPr="00837886">
        <w:rPr>
          <w:rFonts w:ascii="Times New Roman" w:hAnsi="Times New Roman" w:cs="Times New Roman"/>
          <w:b/>
          <w:sz w:val="24"/>
          <w:szCs w:val="24"/>
        </w:rPr>
        <w:t xml:space="preserve"> and </w:t>
      </w:r>
      <w:r w:rsidR="00567134" w:rsidRPr="00837886">
        <w:rPr>
          <w:rFonts w:ascii="Times New Roman" w:hAnsi="Times New Roman" w:cs="Times New Roman"/>
          <w:b/>
          <w:sz w:val="24"/>
          <w:szCs w:val="24"/>
        </w:rPr>
        <w:t>H</w:t>
      </w:r>
      <w:r w:rsidRPr="00837886">
        <w:rPr>
          <w:rFonts w:ascii="Times New Roman" w:hAnsi="Times New Roman" w:cs="Times New Roman"/>
          <w:b/>
          <w:sz w:val="24"/>
          <w:szCs w:val="24"/>
        </w:rPr>
        <w:t xml:space="preserve">ypothesis </w:t>
      </w:r>
      <w:r w:rsidR="00567134" w:rsidRPr="00837886">
        <w:rPr>
          <w:rFonts w:ascii="Times New Roman" w:hAnsi="Times New Roman" w:cs="Times New Roman"/>
          <w:b/>
          <w:sz w:val="24"/>
          <w:szCs w:val="24"/>
        </w:rPr>
        <w:t>D</w:t>
      </w:r>
      <w:r w:rsidRPr="00837886">
        <w:rPr>
          <w:rFonts w:ascii="Times New Roman" w:hAnsi="Times New Roman" w:cs="Times New Roman"/>
          <w:b/>
          <w:sz w:val="24"/>
          <w:szCs w:val="24"/>
        </w:rPr>
        <w:t>evelopment</w:t>
      </w:r>
    </w:p>
    <w:p w14:paraId="711726A4" w14:textId="2FA65712" w:rsidR="00F06FA6" w:rsidRPr="00837886" w:rsidRDefault="00F06FA6"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Social </w:t>
      </w:r>
      <w:r w:rsidR="00B266C6" w:rsidRPr="00837886">
        <w:rPr>
          <w:rFonts w:ascii="Times New Roman" w:hAnsi="Times New Roman" w:cs="Times New Roman"/>
          <w:b/>
          <w:i/>
          <w:iCs/>
          <w:sz w:val="24"/>
          <w:szCs w:val="24"/>
        </w:rPr>
        <w:t>E</w:t>
      </w:r>
      <w:r w:rsidRPr="00837886">
        <w:rPr>
          <w:rFonts w:ascii="Times New Roman" w:hAnsi="Times New Roman" w:cs="Times New Roman"/>
          <w:b/>
          <w:i/>
          <w:iCs/>
          <w:sz w:val="24"/>
          <w:szCs w:val="24"/>
        </w:rPr>
        <w:t xml:space="preserve">xchange </w:t>
      </w:r>
      <w:r w:rsidR="00B266C6" w:rsidRPr="00837886">
        <w:rPr>
          <w:rFonts w:ascii="Times New Roman" w:hAnsi="Times New Roman" w:cs="Times New Roman"/>
          <w:b/>
          <w:i/>
          <w:iCs/>
          <w:sz w:val="24"/>
          <w:szCs w:val="24"/>
        </w:rPr>
        <w:t>T</w:t>
      </w:r>
      <w:r w:rsidRPr="00837886">
        <w:rPr>
          <w:rFonts w:ascii="Times New Roman" w:hAnsi="Times New Roman" w:cs="Times New Roman"/>
          <w:b/>
          <w:i/>
          <w:iCs/>
          <w:sz w:val="24"/>
          <w:szCs w:val="24"/>
        </w:rPr>
        <w:t>heory</w:t>
      </w:r>
    </w:p>
    <w:p w14:paraId="54EF73E3" w14:textId="274C40A1" w:rsidR="00130E5F" w:rsidRPr="00837886" w:rsidRDefault="00F06FA6"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Social exchange theory </w:t>
      </w:r>
      <w:r w:rsidR="008529C5" w:rsidRPr="00837886">
        <w:rPr>
          <w:rFonts w:ascii="Times New Roman" w:hAnsi="Times New Roman" w:cs="Times New Roman"/>
          <w:sz w:val="24"/>
          <w:szCs w:val="24"/>
        </w:rPr>
        <w:t xml:space="preserve">(SET) </w:t>
      </w:r>
      <w:r w:rsidR="0047126D" w:rsidRPr="00837886">
        <w:rPr>
          <w:rFonts w:ascii="Times New Roman" w:hAnsi="Times New Roman" w:cs="Times New Roman"/>
          <w:sz w:val="24"/>
          <w:szCs w:val="24"/>
        </w:rPr>
        <w:t>explain</w:t>
      </w:r>
      <w:r w:rsidR="00CC255C" w:rsidRPr="00837886">
        <w:rPr>
          <w:rFonts w:ascii="Times New Roman" w:hAnsi="Times New Roman" w:cs="Times New Roman"/>
          <w:sz w:val="24"/>
          <w:szCs w:val="24"/>
        </w:rPr>
        <w:t xml:space="preserve">s </w:t>
      </w:r>
      <w:r w:rsidR="0047126D" w:rsidRPr="00837886">
        <w:rPr>
          <w:rFonts w:ascii="Times New Roman" w:hAnsi="Times New Roman" w:cs="Times New Roman"/>
          <w:sz w:val="24"/>
          <w:szCs w:val="24"/>
        </w:rPr>
        <w:t>“</w:t>
      </w:r>
      <w:r w:rsidR="00CC255C" w:rsidRPr="00837886">
        <w:rPr>
          <w:rFonts w:ascii="Times New Roman" w:hAnsi="Times New Roman" w:cs="Times New Roman"/>
          <w:sz w:val="24"/>
          <w:szCs w:val="24"/>
        </w:rPr>
        <w:t xml:space="preserve">actions contingent on the rewarding reactions of others, which over time provide for mutually and rewarding transactions and </w:t>
      </w:r>
      <w:bookmarkStart w:id="4" w:name="_Hlk129867047"/>
      <w:r w:rsidR="00CC255C" w:rsidRPr="00837886">
        <w:rPr>
          <w:rFonts w:ascii="Times New Roman" w:hAnsi="Times New Roman" w:cs="Times New Roman"/>
          <w:sz w:val="24"/>
          <w:szCs w:val="24"/>
        </w:rPr>
        <w:t>relationships</w:t>
      </w:r>
      <w:bookmarkEnd w:id="4"/>
      <w:r w:rsidR="00F26FB2" w:rsidRPr="00837886">
        <w:rPr>
          <w:rFonts w:ascii="Times New Roman" w:hAnsi="Times New Roman" w:cs="Times New Roman"/>
          <w:sz w:val="24"/>
          <w:szCs w:val="24"/>
        </w:rPr>
        <w:t>"</w:t>
      </w:r>
      <w:r w:rsidR="00EA1B3D" w:rsidRPr="00837886">
        <w:rPr>
          <w:rFonts w:ascii="Times New Roman" w:hAnsi="Times New Roman" w:cs="Times New Roman"/>
          <w:sz w:val="24"/>
          <w:szCs w:val="24"/>
        </w:rPr>
        <w:t xml:space="preserve"> (</w:t>
      </w:r>
      <w:proofErr w:type="spellStart"/>
      <w:r w:rsidR="00EA1B3D" w:rsidRPr="00837886">
        <w:rPr>
          <w:rFonts w:ascii="Times New Roman" w:hAnsi="Times New Roman" w:cs="Times New Roman"/>
          <w:sz w:val="24"/>
          <w:szCs w:val="24"/>
        </w:rPr>
        <w:t>Cropanzano</w:t>
      </w:r>
      <w:proofErr w:type="spellEnd"/>
      <w:r w:rsidR="00EA1B3D" w:rsidRPr="00837886">
        <w:rPr>
          <w:rFonts w:ascii="Times New Roman" w:hAnsi="Times New Roman" w:cs="Times New Roman"/>
          <w:sz w:val="24"/>
          <w:szCs w:val="24"/>
        </w:rPr>
        <w:t xml:space="preserve"> </w:t>
      </w:r>
      <w:r w:rsidR="00B8680E" w:rsidRPr="00837886">
        <w:rPr>
          <w:rFonts w:ascii="Times New Roman" w:hAnsi="Times New Roman" w:cs="Times New Roman"/>
          <w:sz w:val="24"/>
          <w:szCs w:val="24"/>
        </w:rPr>
        <w:t>&amp;</w:t>
      </w:r>
      <w:r w:rsidR="00EA1B3D" w:rsidRPr="00837886">
        <w:rPr>
          <w:rFonts w:ascii="Times New Roman" w:hAnsi="Times New Roman" w:cs="Times New Roman"/>
          <w:sz w:val="24"/>
          <w:szCs w:val="24"/>
        </w:rPr>
        <w:t xml:space="preserve"> Mitchell, 2005, p. </w:t>
      </w:r>
      <w:r w:rsidR="00CC255C" w:rsidRPr="00837886">
        <w:rPr>
          <w:rFonts w:ascii="Times New Roman" w:hAnsi="Times New Roman" w:cs="Times New Roman"/>
          <w:sz w:val="24"/>
          <w:szCs w:val="24"/>
        </w:rPr>
        <w:t>890</w:t>
      </w:r>
      <w:r w:rsidR="00EA1B3D" w:rsidRPr="00837886">
        <w:rPr>
          <w:rFonts w:ascii="Times New Roman" w:hAnsi="Times New Roman" w:cs="Times New Roman"/>
          <w:sz w:val="24"/>
          <w:szCs w:val="24"/>
        </w:rPr>
        <w:t>). It denotes three fundamental explanatory powers</w:t>
      </w:r>
      <w:r w:rsidR="00816701" w:rsidRPr="00837886">
        <w:rPr>
          <w:rFonts w:ascii="Times New Roman" w:hAnsi="Times New Roman" w:cs="Times New Roman"/>
          <w:sz w:val="24"/>
          <w:szCs w:val="24"/>
        </w:rPr>
        <w:t xml:space="preserve">. The first </w:t>
      </w:r>
      <w:r w:rsidR="00171DB2" w:rsidRPr="00837886">
        <w:rPr>
          <w:rFonts w:ascii="Times New Roman" w:hAnsi="Times New Roman" w:cs="Times New Roman"/>
          <w:sz w:val="24"/>
          <w:szCs w:val="24"/>
        </w:rPr>
        <w:t>concerns</w:t>
      </w:r>
      <w:r w:rsidR="00816701" w:rsidRPr="00837886">
        <w:rPr>
          <w:rFonts w:ascii="Times New Roman" w:hAnsi="Times New Roman" w:cs="Times New Roman"/>
          <w:sz w:val="24"/>
          <w:szCs w:val="24"/>
        </w:rPr>
        <w:t xml:space="preserve"> </w:t>
      </w:r>
      <w:r w:rsidR="00EA1B3D" w:rsidRPr="00837886">
        <w:rPr>
          <w:rFonts w:ascii="Times New Roman" w:hAnsi="Times New Roman" w:cs="Times New Roman"/>
          <w:sz w:val="24"/>
          <w:szCs w:val="24"/>
        </w:rPr>
        <w:t>reciprocity rules and norms of exchange (Emerson, 1976)</w:t>
      </w:r>
      <w:r w:rsidR="00171DB2" w:rsidRPr="00837886">
        <w:rPr>
          <w:rFonts w:ascii="Times New Roman" w:hAnsi="Times New Roman" w:cs="Times New Roman"/>
          <w:sz w:val="24"/>
          <w:szCs w:val="24"/>
        </w:rPr>
        <w:t>; t</w:t>
      </w:r>
      <w:r w:rsidR="00816701" w:rsidRPr="00837886">
        <w:rPr>
          <w:rFonts w:ascii="Times New Roman" w:hAnsi="Times New Roman" w:cs="Times New Roman"/>
          <w:sz w:val="24"/>
          <w:szCs w:val="24"/>
        </w:rPr>
        <w:t xml:space="preserve">he second </w:t>
      </w:r>
      <w:r w:rsidR="00171DB2" w:rsidRPr="00837886">
        <w:rPr>
          <w:rFonts w:ascii="Times New Roman" w:hAnsi="Times New Roman" w:cs="Times New Roman"/>
          <w:sz w:val="24"/>
          <w:szCs w:val="24"/>
        </w:rPr>
        <w:t>pertains to</w:t>
      </w:r>
      <w:r w:rsidR="00816701" w:rsidRPr="00837886">
        <w:rPr>
          <w:rFonts w:ascii="Times New Roman" w:hAnsi="Times New Roman" w:cs="Times New Roman"/>
          <w:sz w:val="24"/>
          <w:szCs w:val="24"/>
        </w:rPr>
        <w:t xml:space="preserve"> </w:t>
      </w:r>
      <w:r w:rsidR="00EA1B3D" w:rsidRPr="00837886">
        <w:rPr>
          <w:rFonts w:ascii="Times New Roman" w:hAnsi="Times New Roman" w:cs="Times New Roman"/>
          <w:sz w:val="24"/>
          <w:szCs w:val="24"/>
        </w:rPr>
        <w:t>resources of exchange (Mauss, 1976)</w:t>
      </w:r>
      <w:r w:rsidR="00171DB2" w:rsidRPr="00837886">
        <w:rPr>
          <w:rFonts w:ascii="Times New Roman" w:hAnsi="Times New Roman" w:cs="Times New Roman"/>
          <w:sz w:val="24"/>
          <w:szCs w:val="24"/>
        </w:rPr>
        <w:t xml:space="preserve">; </w:t>
      </w:r>
      <w:r w:rsidR="00BB727E" w:rsidRPr="00837886">
        <w:rPr>
          <w:rFonts w:ascii="Times New Roman" w:hAnsi="Times New Roman" w:cs="Times New Roman"/>
          <w:sz w:val="24"/>
          <w:szCs w:val="24"/>
        </w:rPr>
        <w:t>and</w:t>
      </w:r>
      <w:r w:rsidR="00171DB2" w:rsidRPr="00837886">
        <w:rPr>
          <w:rFonts w:ascii="Times New Roman" w:hAnsi="Times New Roman" w:cs="Times New Roman"/>
          <w:sz w:val="24"/>
          <w:szCs w:val="24"/>
        </w:rPr>
        <w:t xml:space="preserve"> the last </w:t>
      </w:r>
      <w:r w:rsidR="00E773C6" w:rsidRPr="00837886">
        <w:rPr>
          <w:rFonts w:ascii="Times New Roman" w:hAnsi="Times New Roman" w:cs="Times New Roman"/>
          <w:sz w:val="24"/>
          <w:szCs w:val="24"/>
        </w:rPr>
        <w:t>focuses on</w:t>
      </w:r>
      <w:r w:rsidR="00211CB6" w:rsidRPr="00837886">
        <w:rPr>
          <w:rFonts w:ascii="Times New Roman" w:hAnsi="Times New Roman" w:cs="Times New Roman"/>
          <w:sz w:val="24"/>
          <w:szCs w:val="24"/>
        </w:rPr>
        <w:t xml:space="preserve"> </w:t>
      </w:r>
      <w:r w:rsidR="00EA1B3D" w:rsidRPr="00837886">
        <w:rPr>
          <w:rFonts w:ascii="Times New Roman" w:hAnsi="Times New Roman" w:cs="Times New Roman"/>
          <w:sz w:val="24"/>
          <w:szCs w:val="24"/>
        </w:rPr>
        <w:t>social exchange relationships (</w:t>
      </w:r>
      <w:proofErr w:type="spellStart"/>
      <w:r w:rsidR="00EA1B3D" w:rsidRPr="00837886">
        <w:rPr>
          <w:rFonts w:ascii="Times New Roman" w:hAnsi="Times New Roman" w:cs="Times New Roman"/>
          <w:sz w:val="24"/>
          <w:szCs w:val="24"/>
        </w:rPr>
        <w:t>Cropanzano</w:t>
      </w:r>
      <w:proofErr w:type="spellEnd"/>
      <w:r w:rsidR="00896149" w:rsidRPr="00837886">
        <w:rPr>
          <w:rFonts w:ascii="Times New Roman" w:hAnsi="Times New Roman" w:cs="Times New Roman"/>
          <w:sz w:val="24"/>
          <w:szCs w:val="24"/>
        </w:rPr>
        <w:t xml:space="preserve"> et al</w:t>
      </w:r>
      <w:r w:rsidR="00B8680E" w:rsidRPr="00837886">
        <w:rPr>
          <w:rFonts w:ascii="Times New Roman" w:hAnsi="Times New Roman" w:cs="Times New Roman"/>
          <w:sz w:val="24"/>
          <w:szCs w:val="24"/>
        </w:rPr>
        <w:t>.</w:t>
      </w:r>
      <w:r w:rsidR="00EA1B3D" w:rsidRPr="00837886">
        <w:rPr>
          <w:rFonts w:ascii="Times New Roman" w:hAnsi="Times New Roman" w:cs="Times New Roman"/>
          <w:sz w:val="24"/>
          <w:szCs w:val="24"/>
        </w:rPr>
        <w:t xml:space="preserve">, 2001). </w:t>
      </w:r>
      <w:r w:rsidR="00816701" w:rsidRPr="00837886">
        <w:rPr>
          <w:rFonts w:ascii="Times New Roman" w:hAnsi="Times New Roman" w:cs="Times New Roman"/>
          <w:sz w:val="24"/>
          <w:szCs w:val="24"/>
        </w:rPr>
        <w:t>T</w:t>
      </w:r>
      <w:r w:rsidR="00EA1B3D" w:rsidRPr="00837886">
        <w:rPr>
          <w:rFonts w:ascii="Times New Roman" w:hAnsi="Times New Roman" w:cs="Times New Roman"/>
          <w:sz w:val="24"/>
          <w:szCs w:val="24"/>
        </w:rPr>
        <w:t>here are three types of reciprocity rules</w:t>
      </w:r>
      <w:r w:rsidR="0064133D" w:rsidRPr="00837886">
        <w:rPr>
          <w:rFonts w:ascii="Times New Roman" w:hAnsi="Times New Roman" w:cs="Times New Roman"/>
          <w:sz w:val="24"/>
          <w:szCs w:val="24"/>
        </w:rPr>
        <w:t xml:space="preserve">: </w:t>
      </w:r>
      <w:r w:rsidR="00EA1B3D" w:rsidRPr="00837886">
        <w:rPr>
          <w:rFonts w:ascii="Times New Roman" w:hAnsi="Times New Roman" w:cs="Times New Roman"/>
          <w:sz w:val="24"/>
          <w:szCs w:val="24"/>
        </w:rPr>
        <w:t>reciprocity as a transactional pattern of interdependent exchanges, reciprocity as a folk belief, and reciprocity as a moral norm (</w:t>
      </w:r>
      <w:proofErr w:type="spellStart"/>
      <w:r w:rsidR="00EA1B3D" w:rsidRPr="00837886">
        <w:rPr>
          <w:rFonts w:ascii="Times New Roman" w:hAnsi="Times New Roman" w:cs="Times New Roman"/>
          <w:sz w:val="24"/>
          <w:szCs w:val="24"/>
        </w:rPr>
        <w:t>Gould</w:t>
      </w:r>
      <w:r w:rsidR="003971DE" w:rsidRPr="00837886">
        <w:rPr>
          <w:rFonts w:ascii="Times New Roman" w:hAnsi="Times New Roman" w:cs="Times New Roman"/>
          <w:sz w:val="24"/>
          <w:szCs w:val="24"/>
        </w:rPr>
        <w:t>n</w:t>
      </w:r>
      <w:r w:rsidR="00EA1B3D" w:rsidRPr="00837886">
        <w:rPr>
          <w:rFonts w:ascii="Times New Roman" w:hAnsi="Times New Roman" w:cs="Times New Roman"/>
          <w:sz w:val="24"/>
          <w:szCs w:val="24"/>
        </w:rPr>
        <w:t>er</w:t>
      </w:r>
      <w:proofErr w:type="spellEnd"/>
      <w:r w:rsidR="00EA1B3D" w:rsidRPr="00837886">
        <w:rPr>
          <w:rFonts w:ascii="Times New Roman" w:hAnsi="Times New Roman" w:cs="Times New Roman"/>
          <w:sz w:val="24"/>
          <w:szCs w:val="24"/>
        </w:rPr>
        <w:t xml:space="preserve">, 1960). </w:t>
      </w:r>
      <w:r w:rsidR="00AB1668" w:rsidRPr="00837886">
        <w:rPr>
          <w:rFonts w:ascii="Times New Roman" w:hAnsi="Times New Roman" w:cs="Times New Roman"/>
          <w:sz w:val="24"/>
          <w:szCs w:val="24"/>
        </w:rPr>
        <w:t>SET</w:t>
      </w:r>
      <w:r w:rsidR="00694470" w:rsidRPr="00837886">
        <w:rPr>
          <w:rFonts w:ascii="Times New Roman" w:hAnsi="Times New Roman" w:cs="Times New Roman"/>
          <w:sz w:val="24"/>
          <w:szCs w:val="24"/>
        </w:rPr>
        <w:t xml:space="preserve"> is regarded as one of the most </w:t>
      </w:r>
      <w:r w:rsidR="004F153A" w:rsidRPr="00837886">
        <w:rPr>
          <w:rFonts w:ascii="Times New Roman" w:hAnsi="Times New Roman" w:cs="Times New Roman"/>
          <w:sz w:val="24"/>
          <w:szCs w:val="24"/>
        </w:rPr>
        <w:t>powerful</w:t>
      </w:r>
      <w:r w:rsidR="00694470" w:rsidRPr="00837886">
        <w:rPr>
          <w:rFonts w:ascii="Times New Roman" w:hAnsi="Times New Roman" w:cs="Times New Roman"/>
          <w:sz w:val="24"/>
          <w:szCs w:val="24"/>
        </w:rPr>
        <w:t xml:space="preserve"> </w:t>
      </w:r>
      <w:r w:rsidR="004F153A" w:rsidRPr="00837886">
        <w:rPr>
          <w:rFonts w:ascii="Times New Roman" w:hAnsi="Times New Roman" w:cs="Times New Roman"/>
          <w:sz w:val="24"/>
          <w:szCs w:val="24"/>
        </w:rPr>
        <w:t xml:space="preserve">theoretical </w:t>
      </w:r>
      <w:r w:rsidR="00270D5E" w:rsidRPr="00837886">
        <w:rPr>
          <w:rFonts w:ascii="Times New Roman" w:hAnsi="Times New Roman" w:cs="Times New Roman"/>
          <w:sz w:val="24"/>
          <w:szCs w:val="24"/>
        </w:rPr>
        <w:t>stands</w:t>
      </w:r>
      <w:r w:rsidR="00694470" w:rsidRPr="00837886">
        <w:rPr>
          <w:rFonts w:ascii="Times New Roman" w:hAnsi="Times New Roman" w:cs="Times New Roman"/>
          <w:sz w:val="24"/>
          <w:szCs w:val="24"/>
        </w:rPr>
        <w:t xml:space="preserve"> for </w:t>
      </w:r>
      <w:r w:rsidR="00441517" w:rsidRPr="00837886">
        <w:rPr>
          <w:rFonts w:ascii="Times New Roman" w:hAnsi="Times New Roman" w:cs="Times New Roman"/>
          <w:sz w:val="24"/>
          <w:szCs w:val="24"/>
        </w:rPr>
        <w:t>studying</w:t>
      </w:r>
      <w:r w:rsidR="00694470" w:rsidRPr="00837886">
        <w:rPr>
          <w:rFonts w:ascii="Times New Roman" w:hAnsi="Times New Roman" w:cs="Times New Roman"/>
          <w:sz w:val="24"/>
          <w:szCs w:val="24"/>
        </w:rPr>
        <w:t xml:space="preserve"> workplace behaviour</w:t>
      </w:r>
      <w:r w:rsidR="00441517" w:rsidRPr="00837886">
        <w:rPr>
          <w:rFonts w:ascii="Times New Roman" w:hAnsi="Times New Roman" w:cs="Times New Roman"/>
          <w:sz w:val="24"/>
          <w:szCs w:val="24"/>
        </w:rPr>
        <w:t xml:space="preserve"> (</w:t>
      </w:r>
      <w:proofErr w:type="spellStart"/>
      <w:r w:rsidR="00441517" w:rsidRPr="00837886">
        <w:rPr>
          <w:rFonts w:ascii="Times New Roman" w:hAnsi="Times New Roman" w:cs="Times New Roman"/>
          <w:sz w:val="24"/>
          <w:szCs w:val="24"/>
        </w:rPr>
        <w:t>Cropanzano</w:t>
      </w:r>
      <w:proofErr w:type="spellEnd"/>
      <w:r w:rsidR="00441517" w:rsidRPr="00837886">
        <w:rPr>
          <w:rFonts w:ascii="Times New Roman" w:hAnsi="Times New Roman" w:cs="Times New Roman"/>
          <w:sz w:val="24"/>
          <w:szCs w:val="24"/>
        </w:rPr>
        <w:t xml:space="preserve"> &amp; Mitchell, 2005</w:t>
      </w:r>
      <w:r w:rsidR="007922AB" w:rsidRPr="00837886">
        <w:rPr>
          <w:rFonts w:ascii="Times New Roman" w:hAnsi="Times New Roman" w:cs="Times New Roman"/>
          <w:sz w:val="24"/>
          <w:szCs w:val="24"/>
        </w:rPr>
        <w:t>;</w:t>
      </w:r>
      <w:r w:rsidR="007922AB" w:rsidRPr="00837886">
        <w:rPr>
          <w:rFonts w:ascii="Times New Roman" w:hAnsi="Times New Roman" w:cs="Times New Roman"/>
        </w:rPr>
        <w:t xml:space="preserve"> </w:t>
      </w:r>
      <w:proofErr w:type="spellStart"/>
      <w:r w:rsidR="007922AB" w:rsidRPr="00837886">
        <w:rPr>
          <w:rFonts w:ascii="Times New Roman" w:hAnsi="Times New Roman" w:cs="Times New Roman"/>
          <w:sz w:val="24"/>
          <w:szCs w:val="24"/>
        </w:rPr>
        <w:t>Cropanzano</w:t>
      </w:r>
      <w:proofErr w:type="spellEnd"/>
      <w:r w:rsidR="007922AB" w:rsidRPr="00837886">
        <w:rPr>
          <w:rFonts w:ascii="Times New Roman" w:hAnsi="Times New Roman" w:cs="Times New Roman"/>
          <w:sz w:val="24"/>
          <w:szCs w:val="24"/>
        </w:rPr>
        <w:t xml:space="preserve"> et al., </w:t>
      </w:r>
      <w:r w:rsidR="007922AB" w:rsidRPr="00837886">
        <w:rPr>
          <w:rFonts w:ascii="Times New Roman" w:hAnsi="Times New Roman" w:cs="Times New Roman"/>
          <w:sz w:val="24"/>
          <w:szCs w:val="24"/>
        </w:rPr>
        <w:lastRenderedPageBreak/>
        <w:t>2017). SET proposes that interactions between parties are involved with reciprocal interdependence (Blau, 1964). Within the educational systems</w:t>
      </w:r>
      <w:r w:rsidR="000130EA" w:rsidRPr="00837886">
        <w:rPr>
          <w:rFonts w:ascii="Times New Roman" w:hAnsi="Times New Roman" w:cs="Times New Roman"/>
          <w:sz w:val="24"/>
          <w:szCs w:val="24"/>
        </w:rPr>
        <w:t>,</w:t>
      </w:r>
      <w:r w:rsidR="007922AB" w:rsidRPr="00837886">
        <w:rPr>
          <w:rFonts w:ascii="Times New Roman" w:hAnsi="Times New Roman" w:cs="Times New Roman"/>
          <w:sz w:val="24"/>
          <w:szCs w:val="24"/>
        </w:rPr>
        <w:t xml:space="preserve"> the role of leaders in shaping </w:t>
      </w:r>
      <w:r w:rsidR="0064554D" w:rsidRPr="00837886">
        <w:rPr>
          <w:rFonts w:ascii="Times New Roman" w:hAnsi="Times New Roman" w:cs="Times New Roman"/>
          <w:sz w:val="24"/>
          <w:szCs w:val="24"/>
        </w:rPr>
        <w:t xml:space="preserve">a </w:t>
      </w:r>
      <w:r w:rsidR="007922AB" w:rsidRPr="00837886">
        <w:rPr>
          <w:rFonts w:ascii="Times New Roman" w:hAnsi="Times New Roman" w:cs="Times New Roman"/>
          <w:sz w:val="24"/>
          <w:szCs w:val="24"/>
        </w:rPr>
        <w:t xml:space="preserve">vision </w:t>
      </w:r>
      <w:r w:rsidR="00013F7A" w:rsidRPr="00837886">
        <w:rPr>
          <w:rFonts w:ascii="Times New Roman" w:hAnsi="Times New Roman" w:cs="Times New Roman"/>
          <w:sz w:val="24"/>
          <w:szCs w:val="24"/>
        </w:rPr>
        <w:t xml:space="preserve">that </w:t>
      </w:r>
      <w:r w:rsidR="007922AB" w:rsidRPr="00837886">
        <w:rPr>
          <w:rFonts w:ascii="Times New Roman" w:hAnsi="Times New Roman" w:cs="Times New Roman"/>
          <w:sz w:val="24"/>
          <w:szCs w:val="24"/>
        </w:rPr>
        <w:t xml:space="preserve">relates to their personal values </w:t>
      </w:r>
      <w:r w:rsidR="00013F7A" w:rsidRPr="00837886">
        <w:rPr>
          <w:rFonts w:ascii="Times New Roman" w:hAnsi="Times New Roman" w:cs="Times New Roman"/>
          <w:sz w:val="24"/>
          <w:szCs w:val="24"/>
        </w:rPr>
        <w:t xml:space="preserve">and vision is vital </w:t>
      </w:r>
      <w:r w:rsidR="007922AB" w:rsidRPr="00837886">
        <w:rPr>
          <w:rFonts w:ascii="Times New Roman" w:hAnsi="Times New Roman" w:cs="Times New Roman"/>
          <w:sz w:val="24"/>
          <w:szCs w:val="24"/>
        </w:rPr>
        <w:t>(Yoeli &amp; Berkovich, 2010).</w:t>
      </w:r>
    </w:p>
    <w:p w14:paraId="45160641" w14:textId="63DFA3D7" w:rsidR="003D79DB" w:rsidRPr="00837886" w:rsidRDefault="002C5D3C"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Our understanding of shared vision dynamics is greatly improved by </w:t>
      </w:r>
      <w:r w:rsidR="00D240F0" w:rsidRPr="00837886">
        <w:rPr>
          <w:rFonts w:ascii="Times New Roman" w:hAnsi="Times New Roman" w:cs="Times New Roman"/>
          <w:sz w:val="24"/>
          <w:szCs w:val="24"/>
        </w:rPr>
        <w:t>including</w:t>
      </w:r>
      <w:r w:rsidRPr="00837886">
        <w:rPr>
          <w:rFonts w:ascii="Times New Roman" w:hAnsi="Times New Roman" w:cs="Times New Roman"/>
          <w:sz w:val="24"/>
          <w:szCs w:val="24"/>
        </w:rPr>
        <w:t xml:space="preserve"> the </w:t>
      </w:r>
      <w:r w:rsidR="00DE5306" w:rsidRPr="00837886">
        <w:rPr>
          <w:rFonts w:ascii="Times New Roman" w:hAnsi="Times New Roman" w:cs="Times New Roman"/>
          <w:sz w:val="24"/>
          <w:szCs w:val="24"/>
        </w:rPr>
        <w:t>SET</w:t>
      </w:r>
      <w:r w:rsidRPr="00837886">
        <w:rPr>
          <w:rFonts w:ascii="Times New Roman" w:hAnsi="Times New Roman" w:cs="Times New Roman"/>
          <w:sz w:val="24"/>
          <w:szCs w:val="24"/>
        </w:rPr>
        <w:t xml:space="preserve">. This theory emphasises the idea of reciprocal interactions and the idea that people </w:t>
      </w:r>
      <w:r w:rsidR="005417FA" w:rsidRPr="00837886">
        <w:rPr>
          <w:rFonts w:ascii="Times New Roman" w:hAnsi="Times New Roman" w:cs="Times New Roman"/>
          <w:sz w:val="24"/>
          <w:szCs w:val="24"/>
        </w:rPr>
        <w:t>enter</w:t>
      </w:r>
      <w:r w:rsidRPr="00837886">
        <w:rPr>
          <w:rFonts w:ascii="Times New Roman" w:hAnsi="Times New Roman" w:cs="Times New Roman"/>
          <w:sz w:val="24"/>
          <w:szCs w:val="24"/>
        </w:rPr>
        <w:t xml:space="preserve"> relationships with the expectation of gaining something from them (</w:t>
      </w:r>
      <w:proofErr w:type="spellStart"/>
      <w:r w:rsidRPr="00837886">
        <w:rPr>
          <w:rFonts w:ascii="Times New Roman" w:hAnsi="Times New Roman" w:cs="Times New Roman"/>
          <w:sz w:val="24"/>
          <w:szCs w:val="24"/>
        </w:rPr>
        <w:t>Cropanzano</w:t>
      </w:r>
      <w:proofErr w:type="spellEnd"/>
      <w:r w:rsidRPr="00837886">
        <w:rPr>
          <w:rFonts w:ascii="Times New Roman" w:hAnsi="Times New Roman" w:cs="Times New Roman"/>
          <w:sz w:val="24"/>
          <w:szCs w:val="24"/>
        </w:rPr>
        <w:t xml:space="preserve"> et al., 2017). </w:t>
      </w:r>
      <w:r w:rsidR="00AB1668" w:rsidRPr="00837886">
        <w:rPr>
          <w:rFonts w:ascii="Times New Roman" w:hAnsi="Times New Roman" w:cs="Times New Roman"/>
          <w:sz w:val="24"/>
          <w:szCs w:val="24"/>
        </w:rPr>
        <w:t>SET</w:t>
      </w:r>
      <w:r w:rsidRPr="00837886">
        <w:rPr>
          <w:rFonts w:ascii="Times New Roman" w:hAnsi="Times New Roman" w:cs="Times New Roman"/>
          <w:sz w:val="24"/>
          <w:szCs w:val="24"/>
        </w:rPr>
        <w:t xml:space="preserve"> sheds light on how individuals' adherence to a shared vision can be affected by the perception of reciprocity (Cook et al., 2013) in terms of support, acknowledgment, and rewards within an academic institution. It explores how a shared vision fosters a sense of shared values and mutual goals, laying the groundwork for fruitful interactions between stakeholders. This theory offers insights into the mechanisms underlying the commitment and engagement necessary for a collective vision to flourish by examining the interaction between shared vision and social exchanges. In essence, </w:t>
      </w:r>
      <w:r w:rsidR="002B0D77" w:rsidRPr="00837886">
        <w:rPr>
          <w:rFonts w:ascii="Times New Roman" w:hAnsi="Times New Roman" w:cs="Times New Roman"/>
          <w:sz w:val="24"/>
          <w:szCs w:val="24"/>
        </w:rPr>
        <w:t>SET</w:t>
      </w:r>
      <w:r w:rsidRPr="00837886">
        <w:rPr>
          <w:rFonts w:ascii="Times New Roman" w:hAnsi="Times New Roman" w:cs="Times New Roman"/>
          <w:sz w:val="24"/>
          <w:szCs w:val="24"/>
        </w:rPr>
        <w:t xml:space="preserve"> deepens our comprehension of </w:t>
      </w:r>
      <w:r w:rsidR="00180194" w:rsidRPr="00837886">
        <w:rPr>
          <w:rFonts w:ascii="Times New Roman" w:hAnsi="Times New Roman" w:cs="Times New Roman"/>
          <w:sz w:val="24"/>
          <w:szCs w:val="24"/>
        </w:rPr>
        <w:t xml:space="preserve">a </w:t>
      </w:r>
      <w:r w:rsidRPr="00837886">
        <w:rPr>
          <w:rFonts w:ascii="Times New Roman" w:hAnsi="Times New Roman" w:cs="Times New Roman"/>
          <w:sz w:val="24"/>
          <w:szCs w:val="24"/>
        </w:rPr>
        <w:t xml:space="preserve">shared vision by illuminating the dynamic interactions that promote its emergence, upkeep, and influence in the context of </w:t>
      </w:r>
      <w:r w:rsidR="00180194" w:rsidRPr="00837886">
        <w:rPr>
          <w:rFonts w:ascii="Times New Roman" w:hAnsi="Times New Roman" w:cs="Times New Roman"/>
          <w:sz w:val="24"/>
          <w:szCs w:val="24"/>
        </w:rPr>
        <w:t>HE</w:t>
      </w:r>
      <w:r w:rsidRPr="00837886">
        <w:rPr>
          <w:rFonts w:ascii="Times New Roman" w:hAnsi="Times New Roman" w:cs="Times New Roman"/>
          <w:sz w:val="24"/>
          <w:szCs w:val="24"/>
        </w:rPr>
        <w:t>.</w:t>
      </w:r>
    </w:p>
    <w:p w14:paraId="27D9DAB8" w14:textId="09A212D4" w:rsidR="00780930" w:rsidRPr="00837886" w:rsidRDefault="00297FEF"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Informed by</w:t>
      </w:r>
      <w:r w:rsidR="00816701" w:rsidRPr="00837886">
        <w:rPr>
          <w:rFonts w:ascii="Times New Roman" w:hAnsi="Times New Roman" w:cs="Times New Roman"/>
          <w:sz w:val="24"/>
          <w:szCs w:val="24"/>
        </w:rPr>
        <w:t xml:space="preserve"> </w:t>
      </w:r>
      <w:r w:rsidR="00AB3B96" w:rsidRPr="00837886">
        <w:rPr>
          <w:rFonts w:ascii="Times New Roman" w:hAnsi="Times New Roman" w:cs="Times New Roman"/>
          <w:sz w:val="24"/>
          <w:szCs w:val="24"/>
        </w:rPr>
        <w:t>a</w:t>
      </w:r>
      <w:r w:rsidR="00816701" w:rsidRPr="00837886">
        <w:rPr>
          <w:rFonts w:ascii="Times New Roman" w:hAnsi="Times New Roman" w:cs="Times New Roman"/>
          <w:sz w:val="24"/>
          <w:szCs w:val="24"/>
        </w:rPr>
        <w:t xml:space="preserve"> social exchange perspective</w:t>
      </w:r>
      <w:r w:rsidR="004902DB" w:rsidRPr="00837886">
        <w:rPr>
          <w:rFonts w:ascii="Times New Roman" w:hAnsi="Times New Roman" w:cs="Times New Roman"/>
          <w:sz w:val="24"/>
          <w:szCs w:val="24"/>
        </w:rPr>
        <w:t xml:space="preserve"> </w:t>
      </w:r>
      <w:r w:rsidR="00445F41" w:rsidRPr="00837886">
        <w:rPr>
          <w:rFonts w:ascii="Times New Roman" w:hAnsi="Times New Roman" w:cs="Times New Roman"/>
          <w:sz w:val="24"/>
          <w:szCs w:val="24"/>
        </w:rPr>
        <w:t>stipulating</w:t>
      </w:r>
      <w:r w:rsidR="004902DB" w:rsidRPr="00837886">
        <w:rPr>
          <w:rFonts w:ascii="Times New Roman" w:hAnsi="Times New Roman" w:cs="Times New Roman"/>
          <w:sz w:val="24"/>
          <w:szCs w:val="24"/>
        </w:rPr>
        <w:t xml:space="preserve"> that certain workplace antecedents </w:t>
      </w:r>
      <w:r w:rsidR="00AB3B96" w:rsidRPr="00837886">
        <w:rPr>
          <w:rFonts w:ascii="Times New Roman" w:hAnsi="Times New Roman" w:cs="Times New Roman"/>
          <w:sz w:val="24"/>
          <w:szCs w:val="24"/>
        </w:rPr>
        <w:t>foster</w:t>
      </w:r>
      <w:r w:rsidR="004902DB" w:rsidRPr="00837886">
        <w:rPr>
          <w:rFonts w:ascii="Times New Roman" w:hAnsi="Times New Roman" w:cs="Times New Roman"/>
          <w:sz w:val="24"/>
          <w:szCs w:val="24"/>
        </w:rPr>
        <w:t xml:space="preserve"> interpersonal connections (</w:t>
      </w:r>
      <w:proofErr w:type="spellStart"/>
      <w:r w:rsidR="008733B0" w:rsidRPr="00837886">
        <w:rPr>
          <w:rFonts w:ascii="Times New Roman" w:hAnsi="Times New Roman" w:cs="Times New Roman"/>
          <w:sz w:val="24"/>
          <w:szCs w:val="24"/>
        </w:rPr>
        <w:t>Cropanzano</w:t>
      </w:r>
      <w:proofErr w:type="spellEnd"/>
      <w:r w:rsidR="00896149" w:rsidRPr="00837886">
        <w:rPr>
          <w:rFonts w:ascii="Times New Roman" w:hAnsi="Times New Roman" w:cs="Times New Roman"/>
          <w:sz w:val="24"/>
          <w:szCs w:val="24"/>
        </w:rPr>
        <w:t xml:space="preserve"> et al</w:t>
      </w:r>
      <w:r w:rsidR="00367692" w:rsidRPr="00837886">
        <w:rPr>
          <w:rFonts w:ascii="Times New Roman" w:hAnsi="Times New Roman" w:cs="Times New Roman"/>
          <w:sz w:val="24"/>
          <w:szCs w:val="24"/>
        </w:rPr>
        <w:t>.</w:t>
      </w:r>
      <w:r w:rsidR="008733B0" w:rsidRPr="00837886">
        <w:rPr>
          <w:rFonts w:ascii="Times New Roman" w:hAnsi="Times New Roman" w:cs="Times New Roman"/>
          <w:sz w:val="24"/>
          <w:szCs w:val="24"/>
        </w:rPr>
        <w:t>, 2017</w:t>
      </w:r>
      <w:r w:rsidR="004902DB" w:rsidRPr="00837886">
        <w:rPr>
          <w:rFonts w:ascii="Times New Roman" w:hAnsi="Times New Roman" w:cs="Times New Roman"/>
          <w:sz w:val="24"/>
          <w:szCs w:val="24"/>
        </w:rPr>
        <w:t>)</w:t>
      </w:r>
      <w:r w:rsidR="00816701" w:rsidRPr="00837886">
        <w:rPr>
          <w:rFonts w:ascii="Times New Roman" w:hAnsi="Times New Roman" w:cs="Times New Roman"/>
          <w:sz w:val="24"/>
          <w:szCs w:val="24"/>
        </w:rPr>
        <w:t xml:space="preserve">, this study </w:t>
      </w:r>
      <w:r w:rsidR="00FF467D" w:rsidRPr="00837886">
        <w:rPr>
          <w:rFonts w:ascii="Times New Roman" w:hAnsi="Times New Roman" w:cs="Times New Roman"/>
          <w:sz w:val="24"/>
          <w:szCs w:val="24"/>
        </w:rPr>
        <w:t xml:space="preserve">empirically </w:t>
      </w:r>
      <w:r w:rsidR="00816701" w:rsidRPr="00837886">
        <w:rPr>
          <w:rFonts w:ascii="Times New Roman" w:hAnsi="Times New Roman" w:cs="Times New Roman"/>
          <w:sz w:val="24"/>
          <w:szCs w:val="24"/>
        </w:rPr>
        <w:t xml:space="preserve">investigates a </w:t>
      </w:r>
      <w:r w:rsidR="00AB3B96" w:rsidRPr="00837886">
        <w:rPr>
          <w:rFonts w:ascii="Times New Roman" w:hAnsi="Times New Roman" w:cs="Times New Roman"/>
          <w:sz w:val="24"/>
          <w:szCs w:val="24"/>
        </w:rPr>
        <w:t>range</w:t>
      </w:r>
      <w:r w:rsidR="00816701" w:rsidRPr="00837886">
        <w:rPr>
          <w:rFonts w:ascii="Times New Roman" w:hAnsi="Times New Roman" w:cs="Times New Roman"/>
          <w:sz w:val="24"/>
          <w:szCs w:val="24"/>
        </w:rPr>
        <w:t xml:space="preserve"> of antecedents</w:t>
      </w:r>
      <w:r w:rsidR="00643E1D" w:rsidRPr="00837886">
        <w:rPr>
          <w:rFonts w:ascii="Times New Roman" w:hAnsi="Times New Roman" w:cs="Times New Roman"/>
          <w:sz w:val="24"/>
          <w:szCs w:val="24"/>
        </w:rPr>
        <w:t>. They are</w:t>
      </w:r>
      <w:r w:rsidR="00816701" w:rsidRPr="00837886">
        <w:rPr>
          <w:rFonts w:ascii="Times New Roman" w:hAnsi="Times New Roman" w:cs="Times New Roman"/>
          <w:sz w:val="24"/>
          <w:szCs w:val="24"/>
        </w:rPr>
        <w:t xml:space="preserve"> </w:t>
      </w:r>
      <w:bookmarkStart w:id="5" w:name="_Hlk68527341"/>
      <w:r w:rsidR="00816701" w:rsidRPr="00837886">
        <w:rPr>
          <w:rFonts w:ascii="Times New Roman" w:hAnsi="Times New Roman" w:cs="Times New Roman"/>
          <w:sz w:val="24"/>
          <w:szCs w:val="24"/>
        </w:rPr>
        <w:t>personal vision</w:t>
      </w:r>
      <w:bookmarkEnd w:id="5"/>
      <w:r w:rsidR="00816701" w:rsidRPr="00837886">
        <w:rPr>
          <w:rFonts w:ascii="Times New Roman" w:hAnsi="Times New Roman" w:cs="Times New Roman"/>
          <w:sz w:val="24"/>
          <w:szCs w:val="24"/>
        </w:rPr>
        <w:t xml:space="preserve">, personal values, supportive leadership, </w:t>
      </w:r>
      <w:r w:rsidR="002B67BF"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2B67BF" w:rsidRPr="00837886">
        <w:rPr>
          <w:rFonts w:ascii="Times New Roman" w:hAnsi="Times New Roman" w:cs="Times New Roman"/>
          <w:sz w:val="24"/>
          <w:szCs w:val="24"/>
        </w:rPr>
        <w:t>ation</w:t>
      </w:r>
      <w:r w:rsidR="00816701" w:rsidRPr="00837886">
        <w:rPr>
          <w:rFonts w:ascii="Times New Roman" w:hAnsi="Times New Roman" w:cs="Times New Roman"/>
          <w:sz w:val="24"/>
          <w:szCs w:val="24"/>
        </w:rPr>
        <w:t xml:space="preserve">al commitment, and </w:t>
      </w:r>
      <w:r w:rsidR="00B51A92" w:rsidRPr="00837886">
        <w:rPr>
          <w:rFonts w:ascii="Times New Roman" w:hAnsi="Times New Roman" w:cs="Times New Roman"/>
          <w:sz w:val="24"/>
          <w:szCs w:val="24"/>
        </w:rPr>
        <w:t>workplace climate</w:t>
      </w:r>
      <w:r w:rsidR="00D85A1B" w:rsidRPr="00837886">
        <w:rPr>
          <w:rFonts w:ascii="Times New Roman" w:hAnsi="Times New Roman" w:cs="Times New Roman"/>
          <w:sz w:val="24"/>
          <w:szCs w:val="24"/>
        </w:rPr>
        <w:t>, which ha</w:t>
      </w:r>
      <w:r w:rsidR="000016CD" w:rsidRPr="00837886">
        <w:rPr>
          <w:rFonts w:ascii="Times New Roman" w:hAnsi="Times New Roman" w:cs="Times New Roman"/>
          <w:sz w:val="24"/>
          <w:szCs w:val="24"/>
        </w:rPr>
        <w:t>v</w:t>
      </w:r>
      <w:r w:rsidR="00D85A1B" w:rsidRPr="00837886">
        <w:rPr>
          <w:rFonts w:ascii="Times New Roman" w:hAnsi="Times New Roman" w:cs="Times New Roman"/>
          <w:sz w:val="24"/>
          <w:szCs w:val="24"/>
        </w:rPr>
        <w:t>e been conceptually developed in the lit</w:t>
      </w:r>
      <w:r w:rsidR="005A5024" w:rsidRPr="00837886">
        <w:rPr>
          <w:rFonts w:ascii="Times New Roman" w:hAnsi="Times New Roman" w:cs="Times New Roman"/>
          <w:sz w:val="24"/>
          <w:szCs w:val="24"/>
        </w:rPr>
        <w:t>e</w:t>
      </w:r>
      <w:r w:rsidR="00D85A1B" w:rsidRPr="00837886">
        <w:rPr>
          <w:rFonts w:ascii="Times New Roman" w:hAnsi="Times New Roman" w:cs="Times New Roman"/>
          <w:sz w:val="24"/>
          <w:szCs w:val="24"/>
        </w:rPr>
        <w:t>rature</w:t>
      </w:r>
      <w:r w:rsidR="005A5024" w:rsidRPr="00837886">
        <w:rPr>
          <w:rFonts w:ascii="Times New Roman" w:hAnsi="Times New Roman" w:cs="Times New Roman"/>
          <w:sz w:val="24"/>
          <w:szCs w:val="24"/>
        </w:rPr>
        <w:t xml:space="preserve"> </w:t>
      </w:r>
      <w:r w:rsidR="00A22181" w:rsidRPr="00837886">
        <w:rPr>
          <w:rFonts w:ascii="Times New Roman" w:hAnsi="Times New Roman" w:cs="Times New Roman"/>
          <w:sz w:val="24"/>
          <w:szCs w:val="24"/>
        </w:rPr>
        <w:t>on</w:t>
      </w:r>
      <w:r w:rsidR="005A5024" w:rsidRPr="00837886">
        <w:rPr>
          <w:rFonts w:ascii="Times New Roman" w:hAnsi="Times New Roman" w:cs="Times New Roman"/>
          <w:sz w:val="24"/>
          <w:szCs w:val="24"/>
        </w:rPr>
        <w:t xml:space="preserve"> building an organisational shared vision (Senge, </w:t>
      </w:r>
      <w:r w:rsidR="000016CD" w:rsidRPr="00837886">
        <w:rPr>
          <w:rFonts w:ascii="Times New Roman" w:hAnsi="Times New Roman" w:cs="Times New Roman"/>
          <w:sz w:val="24"/>
          <w:szCs w:val="24"/>
        </w:rPr>
        <w:t>2006)</w:t>
      </w:r>
      <w:r w:rsidR="00A84D90" w:rsidRPr="00837886">
        <w:rPr>
          <w:rFonts w:ascii="Times New Roman" w:hAnsi="Times New Roman" w:cs="Times New Roman"/>
          <w:sz w:val="24"/>
          <w:szCs w:val="24"/>
        </w:rPr>
        <w:t xml:space="preserve">. It </w:t>
      </w:r>
      <w:r w:rsidR="00B82A23" w:rsidRPr="00837886">
        <w:rPr>
          <w:rFonts w:ascii="Times New Roman" w:hAnsi="Times New Roman" w:cs="Times New Roman"/>
          <w:sz w:val="24"/>
          <w:szCs w:val="24"/>
        </w:rPr>
        <w:t>explores</w:t>
      </w:r>
      <w:r w:rsidR="00816701" w:rsidRPr="00837886">
        <w:rPr>
          <w:rFonts w:ascii="Times New Roman" w:hAnsi="Times New Roman" w:cs="Times New Roman"/>
          <w:sz w:val="24"/>
          <w:szCs w:val="24"/>
        </w:rPr>
        <w:t xml:space="preserve"> how </w:t>
      </w:r>
      <w:r w:rsidR="00D7598A" w:rsidRPr="00837886">
        <w:rPr>
          <w:rFonts w:ascii="Times New Roman" w:hAnsi="Times New Roman" w:cs="Times New Roman"/>
          <w:sz w:val="24"/>
          <w:szCs w:val="24"/>
        </w:rPr>
        <w:t>the</w:t>
      </w:r>
      <w:r w:rsidR="00A84D90" w:rsidRPr="00837886">
        <w:rPr>
          <w:rFonts w:ascii="Times New Roman" w:hAnsi="Times New Roman" w:cs="Times New Roman"/>
          <w:sz w:val="24"/>
          <w:szCs w:val="24"/>
        </w:rPr>
        <w:t>se antecedents</w:t>
      </w:r>
      <w:r w:rsidR="00D7598A" w:rsidRPr="00837886">
        <w:rPr>
          <w:rFonts w:ascii="Times New Roman" w:hAnsi="Times New Roman" w:cs="Times New Roman"/>
          <w:sz w:val="24"/>
          <w:szCs w:val="24"/>
        </w:rPr>
        <w:t xml:space="preserve"> </w:t>
      </w:r>
      <w:r w:rsidR="002F5835" w:rsidRPr="00837886">
        <w:rPr>
          <w:rFonts w:ascii="Times New Roman" w:hAnsi="Times New Roman" w:cs="Times New Roman"/>
          <w:sz w:val="24"/>
          <w:szCs w:val="24"/>
        </w:rPr>
        <w:t>may</w:t>
      </w:r>
      <w:r w:rsidR="00816701" w:rsidRPr="00837886">
        <w:rPr>
          <w:rFonts w:ascii="Times New Roman" w:hAnsi="Times New Roman" w:cs="Times New Roman"/>
          <w:sz w:val="24"/>
          <w:szCs w:val="24"/>
        </w:rPr>
        <w:t xml:space="preserve"> </w:t>
      </w:r>
      <w:r w:rsidR="00AB3B96" w:rsidRPr="00837886">
        <w:rPr>
          <w:rFonts w:ascii="Times New Roman" w:hAnsi="Times New Roman" w:cs="Times New Roman"/>
          <w:sz w:val="24"/>
          <w:szCs w:val="24"/>
        </w:rPr>
        <w:t>contribute to</w:t>
      </w:r>
      <w:r w:rsidR="002E0763" w:rsidRPr="00837886">
        <w:rPr>
          <w:rFonts w:ascii="Times New Roman" w:hAnsi="Times New Roman" w:cs="Times New Roman"/>
          <w:sz w:val="24"/>
          <w:szCs w:val="24"/>
        </w:rPr>
        <w:t>wards</w:t>
      </w:r>
      <w:r w:rsidR="00AB3B96" w:rsidRPr="00837886">
        <w:rPr>
          <w:rFonts w:ascii="Times New Roman" w:hAnsi="Times New Roman" w:cs="Times New Roman"/>
          <w:sz w:val="24"/>
          <w:szCs w:val="24"/>
        </w:rPr>
        <w:t xml:space="preserve"> </w:t>
      </w:r>
      <w:r w:rsidR="00D2735B" w:rsidRPr="00837886">
        <w:rPr>
          <w:rFonts w:ascii="Times New Roman" w:hAnsi="Times New Roman" w:cs="Times New Roman"/>
          <w:sz w:val="24"/>
          <w:szCs w:val="24"/>
        </w:rPr>
        <w:t>reali</w:t>
      </w:r>
      <w:r w:rsidR="003971DE" w:rsidRPr="00837886">
        <w:rPr>
          <w:rFonts w:ascii="Times New Roman" w:hAnsi="Times New Roman" w:cs="Times New Roman"/>
          <w:sz w:val="24"/>
          <w:szCs w:val="24"/>
        </w:rPr>
        <w:t>s</w:t>
      </w:r>
      <w:r w:rsidR="002F5835" w:rsidRPr="00837886">
        <w:rPr>
          <w:rFonts w:ascii="Times New Roman" w:hAnsi="Times New Roman" w:cs="Times New Roman"/>
          <w:sz w:val="24"/>
          <w:szCs w:val="24"/>
        </w:rPr>
        <w:t xml:space="preserve">ing </w:t>
      </w:r>
      <w:r w:rsidR="00AB3B96" w:rsidRPr="00837886">
        <w:rPr>
          <w:rFonts w:ascii="Times New Roman" w:hAnsi="Times New Roman" w:cs="Times New Roman"/>
          <w:sz w:val="24"/>
          <w:szCs w:val="24"/>
        </w:rPr>
        <w:t>a</w:t>
      </w:r>
      <w:r w:rsidR="00816701"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shared vision</w:t>
      </w:r>
      <w:r w:rsidR="004902DB" w:rsidRPr="00837886">
        <w:rPr>
          <w:rFonts w:ascii="Times New Roman" w:hAnsi="Times New Roman" w:cs="Times New Roman"/>
          <w:sz w:val="24"/>
          <w:szCs w:val="24"/>
        </w:rPr>
        <w:t xml:space="preserve"> in </w:t>
      </w:r>
      <w:r w:rsidR="003971DE" w:rsidRPr="00837886">
        <w:rPr>
          <w:rFonts w:ascii="Times New Roman" w:hAnsi="Times New Roman" w:cs="Times New Roman"/>
          <w:sz w:val="24"/>
          <w:szCs w:val="24"/>
        </w:rPr>
        <w:t>HE</w:t>
      </w:r>
      <w:r w:rsidR="00816701" w:rsidRPr="00837886">
        <w:rPr>
          <w:rFonts w:ascii="Times New Roman" w:hAnsi="Times New Roman" w:cs="Times New Roman"/>
          <w:sz w:val="24"/>
          <w:szCs w:val="24"/>
        </w:rPr>
        <w:t xml:space="preserve">. </w:t>
      </w:r>
    </w:p>
    <w:p w14:paraId="5882007C" w14:textId="521863F0" w:rsidR="004902DB" w:rsidRPr="00837886" w:rsidRDefault="004902DB"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Shared </w:t>
      </w:r>
      <w:r w:rsidR="00B266C6" w:rsidRPr="00837886">
        <w:rPr>
          <w:rFonts w:ascii="Times New Roman" w:hAnsi="Times New Roman" w:cs="Times New Roman"/>
          <w:b/>
          <w:i/>
          <w:iCs/>
          <w:sz w:val="24"/>
          <w:szCs w:val="24"/>
        </w:rPr>
        <w:t>V</w:t>
      </w:r>
      <w:r w:rsidRPr="00837886">
        <w:rPr>
          <w:rFonts w:ascii="Times New Roman" w:hAnsi="Times New Roman" w:cs="Times New Roman"/>
          <w:b/>
          <w:i/>
          <w:iCs/>
          <w:sz w:val="24"/>
          <w:szCs w:val="24"/>
        </w:rPr>
        <w:t>ision</w:t>
      </w:r>
      <w:r w:rsidR="005E0674" w:rsidRPr="00837886">
        <w:rPr>
          <w:rFonts w:ascii="Times New Roman" w:hAnsi="Times New Roman" w:cs="Times New Roman"/>
          <w:b/>
          <w:i/>
          <w:iCs/>
          <w:sz w:val="24"/>
          <w:szCs w:val="24"/>
        </w:rPr>
        <w:t xml:space="preserve"> </w:t>
      </w:r>
    </w:p>
    <w:p w14:paraId="171A2E38" w14:textId="331B07E5" w:rsidR="00080345" w:rsidRPr="00837886" w:rsidRDefault="009D4DD6" w:rsidP="00C327CC">
      <w:pPr>
        <w:spacing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We propose shared vision to be </w:t>
      </w:r>
      <w:r w:rsidRPr="00837886">
        <w:rPr>
          <w:rFonts w:ascii="Times New Roman" w:hAnsi="Times New Roman" w:cs="Times New Roman"/>
          <w:color w:val="222222"/>
          <w:sz w:val="24"/>
          <w:szCs w:val="24"/>
          <w:shd w:val="clear" w:color="auto" w:fill="FFFFFF"/>
        </w:rPr>
        <w:t>a collective and unified outlook that is created and adopted by a group or organisation</w:t>
      </w:r>
      <w:r w:rsidR="00963330" w:rsidRPr="00837886">
        <w:rPr>
          <w:rFonts w:ascii="Times New Roman" w:hAnsi="Times New Roman" w:cs="Times New Roman"/>
          <w:color w:val="222222"/>
          <w:sz w:val="24"/>
          <w:szCs w:val="24"/>
          <w:shd w:val="clear" w:color="auto" w:fill="FFFFFF"/>
        </w:rPr>
        <w:t>. I</w:t>
      </w:r>
      <w:r w:rsidRPr="00837886">
        <w:rPr>
          <w:rFonts w:ascii="Times New Roman" w:hAnsi="Times New Roman" w:cs="Times New Roman"/>
          <w:color w:val="222222"/>
          <w:sz w:val="24"/>
          <w:szCs w:val="24"/>
          <w:shd w:val="clear" w:color="auto" w:fill="FFFFFF"/>
        </w:rPr>
        <w:t xml:space="preserve">t embodies a shared understanding of long-term objectives, principles, and aspirations, fostering a sense of mission and cooperation among </w:t>
      </w:r>
      <w:r w:rsidRPr="00837886">
        <w:rPr>
          <w:rFonts w:ascii="Times New Roman" w:hAnsi="Times New Roman" w:cs="Times New Roman"/>
          <w:color w:val="222222"/>
          <w:sz w:val="24"/>
          <w:szCs w:val="24"/>
          <w:shd w:val="clear" w:color="auto" w:fill="FFFFFF"/>
        </w:rPr>
        <w:lastRenderedPageBreak/>
        <w:t>parties involved in achieving a common goal.</w:t>
      </w:r>
      <w:r w:rsidR="00C327CC" w:rsidRPr="00837886">
        <w:rPr>
          <w:rFonts w:ascii="Times New Roman" w:hAnsi="Times New Roman" w:cs="Times New Roman"/>
          <w:color w:val="222222"/>
          <w:sz w:val="24"/>
          <w:szCs w:val="24"/>
          <w:shd w:val="clear" w:color="auto" w:fill="FFFFFF"/>
        </w:rPr>
        <w:t xml:space="preserve"> </w:t>
      </w:r>
      <w:r w:rsidR="00401331" w:rsidRPr="00837886">
        <w:rPr>
          <w:rFonts w:ascii="Times New Roman" w:hAnsi="Times New Roman" w:cs="Times New Roman"/>
          <w:sz w:val="24"/>
          <w:szCs w:val="24"/>
        </w:rPr>
        <w:t xml:space="preserve">A </w:t>
      </w:r>
      <w:r w:rsidR="00367692" w:rsidRPr="00837886">
        <w:rPr>
          <w:rFonts w:ascii="Times New Roman" w:hAnsi="Times New Roman" w:cs="Times New Roman"/>
          <w:sz w:val="24"/>
          <w:szCs w:val="24"/>
        </w:rPr>
        <w:t>shared vision</w:t>
      </w:r>
      <w:r w:rsidR="004D4FCA" w:rsidRPr="00837886">
        <w:rPr>
          <w:rFonts w:ascii="Times New Roman" w:hAnsi="Times New Roman" w:cs="Times New Roman"/>
          <w:sz w:val="24"/>
          <w:szCs w:val="24"/>
        </w:rPr>
        <w:t xml:space="preserve"> </w:t>
      </w:r>
      <w:r w:rsidR="003F2950" w:rsidRPr="00837886">
        <w:rPr>
          <w:rFonts w:ascii="Times New Roman" w:hAnsi="Times New Roman" w:cs="Times New Roman"/>
          <w:sz w:val="24"/>
          <w:szCs w:val="24"/>
        </w:rPr>
        <w:t>used to be</w:t>
      </w:r>
      <w:r w:rsidR="004D4FCA" w:rsidRPr="00837886">
        <w:rPr>
          <w:rFonts w:ascii="Times New Roman" w:hAnsi="Times New Roman" w:cs="Times New Roman"/>
          <w:sz w:val="24"/>
          <w:szCs w:val="24"/>
        </w:rPr>
        <w:t xml:space="preserve"> erroneous</w:t>
      </w:r>
      <w:r w:rsidR="005E0674" w:rsidRPr="00837886">
        <w:rPr>
          <w:rFonts w:ascii="Times New Roman" w:hAnsi="Times New Roman" w:cs="Times New Roman"/>
          <w:sz w:val="24"/>
          <w:szCs w:val="24"/>
        </w:rPr>
        <w:t>ly understood as the vision shared among</w:t>
      </w:r>
      <w:r w:rsidR="00401331" w:rsidRPr="00837886">
        <w:rPr>
          <w:rFonts w:ascii="Times New Roman" w:hAnsi="Times New Roman" w:cs="Times New Roman"/>
          <w:sz w:val="24"/>
          <w:szCs w:val="24"/>
        </w:rPr>
        <w:t>st</w:t>
      </w:r>
      <w:r w:rsidR="005E0674" w:rsidRPr="00837886">
        <w:rPr>
          <w:rFonts w:ascii="Times New Roman" w:hAnsi="Times New Roman" w:cs="Times New Roman"/>
          <w:sz w:val="24"/>
          <w:szCs w:val="24"/>
        </w:rPr>
        <w:t xml:space="preserve"> </w:t>
      </w:r>
      <w:r w:rsidR="00406325" w:rsidRPr="00837886">
        <w:rPr>
          <w:rFonts w:ascii="Times New Roman" w:hAnsi="Times New Roman" w:cs="Times New Roman"/>
          <w:sz w:val="24"/>
          <w:szCs w:val="24"/>
        </w:rPr>
        <w:t xml:space="preserve">the </w:t>
      </w:r>
      <w:r w:rsidR="005E0674" w:rsidRPr="00837886">
        <w:rPr>
          <w:rFonts w:ascii="Times New Roman" w:hAnsi="Times New Roman" w:cs="Times New Roman"/>
          <w:sz w:val="24"/>
          <w:szCs w:val="24"/>
        </w:rPr>
        <w:t xml:space="preserve">top management team of an </w:t>
      </w:r>
      <w:r w:rsidR="002B67BF"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2B67BF" w:rsidRPr="00837886">
        <w:rPr>
          <w:rFonts w:ascii="Times New Roman" w:hAnsi="Times New Roman" w:cs="Times New Roman"/>
          <w:sz w:val="24"/>
          <w:szCs w:val="24"/>
        </w:rPr>
        <w:t>ation</w:t>
      </w:r>
      <w:r w:rsidR="00866660" w:rsidRPr="00837886">
        <w:rPr>
          <w:rFonts w:ascii="Times New Roman" w:hAnsi="Times New Roman" w:cs="Times New Roman"/>
          <w:sz w:val="24"/>
          <w:szCs w:val="24"/>
        </w:rPr>
        <w:t xml:space="preserve"> (</w:t>
      </w:r>
      <w:r w:rsidR="005E0674" w:rsidRPr="00837886">
        <w:rPr>
          <w:rFonts w:ascii="Times New Roman" w:hAnsi="Times New Roman" w:cs="Times New Roman"/>
          <w:sz w:val="24"/>
          <w:szCs w:val="24"/>
        </w:rPr>
        <w:t xml:space="preserve">Preston </w:t>
      </w:r>
      <w:r w:rsidR="00B51A92" w:rsidRPr="00837886">
        <w:rPr>
          <w:rFonts w:ascii="Times New Roman" w:hAnsi="Times New Roman" w:cs="Times New Roman"/>
          <w:sz w:val="24"/>
          <w:szCs w:val="24"/>
        </w:rPr>
        <w:t>&amp;</w:t>
      </w:r>
      <w:r w:rsidR="005E0674" w:rsidRPr="00837886">
        <w:rPr>
          <w:rFonts w:ascii="Times New Roman" w:hAnsi="Times New Roman" w:cs="Times New Roman"/>
          <w:sz w:val="24"/>
          <w:szCs w:val="24"/>
        </w:rPr>
        <w:t xml:space="preserve"> </w:t>
      </w:r>
      <w:proofErr w:type="spellStart"/>
      <w:r w:rsidR="005E0674" w:rsidRPr="00837886">
        <w:rPr>
          <w:rFonts w:ascii="Times New Roman" w:hAnsi="Times New Roman" w:cs="Times New Roman"/>
          <w:sz w:val="24"/>
          <w:szCs w:val="24"/>
        </w:rPr>
        <w:t>Karahanna</w:t>
      </w:r>
      <w:proofErr w:type="spellEnd"/>
      <w:r w:rsidR="005E0674" w:rsidRPr="00837886">
        <w:rPr>
          <w:rFonts w:ascii="Times New Roman" w:hAnsi="Times New Roman" w:cs="Times New Roman"/>
          <w:sz w:val="24"/>
          <w:szCs w:val="24"/>
        </w:rPr>
        <w:t>, 2009)</w:t>
      </w:r>
      <w:r w:rsidR="00BB727E" w:rsidRPr="00837886">
        <w:rPr>
          <w:rFonts w:ascii="Times New Roman" w:hAnsi="Times New Roman" w:cs="Times New Roman"/>
          <w:sz w:val="24"/>
          <w:szCs w:val="24"/>
        </w:rPr>
        <w:t>, i.e., once the organisational vision and mission are published on the organisational website, they are shared and seen as a ‘shared vision’</w:t>
      </w:r>
      <w:r w:rsidR="005E0674" w:rsidRPr="00837886">
        <w:rPr>
          <w:rFonts w:ascii="Times New Roman" w:hAnsi="Times New Roman" w:cs="Times New Roman"/>
          <w:sz w:val="24"/>
          <w:szCs w:val="24"/>
        </w:rPr>
        <w:t xml:space="preserve">. </w:t>
      </w:r>
      <w:r w:rsidR="00BB727E" w:rsidRPr="00837886">
        <w:rPr>
          <w:rFonts w:ascii="Times New Roman" w:hAnsi="Times New Roman" w:cs="Times New Roman"/>
          <w:sz w:val="24"/>
          <w:szCs w:val="24"/>
        </w:rPr>
        <w:t>Universities should not presume that vision is shared automatically</w:t>
      </w:r>
      <w:r w:rsidR="000E0C9A" w:rsidRPr="00837886">
        <w:rPr>
          <w:rFonts w:ascii="Times New Roman" w:hAnsi="Times New Roman" w:cs="Times New Roman"/>
          <w:sz w:val="24"/>
          <w:szCs w:val="24"/>
        </w:rPr>
        <w:t xml:space="preserve"> </w:t>
      </w:r>
      <w:r w:rsidR="000E0C9A" w:rsidRPr="00AF5D0C">
        <w:rPr>
          <w:rFonts w:ascii="Times New Roman" w:hAnsi="Times New Roman" w:cs="Times New Roman"/>
          <w:sz w:val="24"/>
          <w:szCs w:val="24"/>
          <w:highlight w:val="yellow"/>
        </w:rPr>
        <w:t>(</w:t>
      </w:r>
      <w:r w:rsidR="009714E8" w:rsidRPr="00AF5D0C">
        <w:rPr>
          <w:rFonts w:ascii="Times New Roman" w:hAnsi="Times New Roman" w:cs="Times New Roman"/>
          <w:sz w:val="24"/>
          <w:szCs w:val="24"/>
          <w:highlight w:val="yellow"/>
        </w:rPr>
        <w:t>Authors, 2012</w:t>
      </w:r>
      <w:r w:rsidR="000E0C9A" w:rsidRPr="00AF5D0C">
        <w:rPr>
          <w:rFonts w:ascii="Times New Roman" w:hAnsi="Times New Roman" w:cs="Times New Roman"/>
          <w:sz w:val="24"/>
          <w:szCs w:val="24"/>
          <w:highlight w:val="yellow"/>
        </w:rPr>
        <w:t>)</w:t>
      </w:r>
      <w:r w:rsidR="007477B4" w:rsidRPr="00837886">
        <w:rPr>
          <w:rFonts w:ascii="Times New Roman" w:hAnsi="Times New Roman" w:cs="Times New Roman"/>
          <w:sz w:val="24"/>
          <w:szCs w:val="24"/>
        </w:rPr>
        <w:t>.</w:t>
      </w:r>
      <w:r w:rsidR="00BB727E" w:rsidRPr="00837886">
        <w:rPr>
          <w:rFonts w:ascii="Times New Roman" w:hAnsi="Times New Roman" w:cs="Times New Roman"/>
          <w:sz w:val="24"/>
          <w:szCs w:val="24"/>
        </w:rPr>
        <w:t xml:space="preserve"> </w:t>
      </w:r>
      <w:r w:rsidR="00F47B47" w:rsidRPr="00837886">
        <w:rPr>
          <w:rFonts w:ascii="Times New Roman" w:hAnsi="Times New Roman" w:cs="Times New Roman"/>
          <w:sz w:val="24"/>
          <w:szCs w:val="24"/>
        </w:rPr>
        <w:t xml:space="preserve">Mastering the discipline of </w:t>
      </w:r>
      <w:r w:rsidR="00401331" w:rsidRPr="00837886">
        <w:rPr>
          <w:rFonts w:ascii="Times New Roman" w:hAnsi="Times New Roman" w:cs="Times New Roman"/>
          <w:sz w:val="24"/>
          <w:szCs w:val="24"/>
        </w:rPr>
        <w:t xml:space="preserve">a </w:t>
      </w:r>
      <w:r w:rsidR="00367692" w:rsidRPr="00837886">
        <w:rPr>
          <w:rFonts w:ascii="Times New Roman" w:hAnsi="Times New Roman" w:cs="Times New Roman"/>
          <w:sz w:val="24"/>
          <w:szCs w:val="24"/>
        </w:rPr>
        <w:t>shared vision</w:t>
      </w:r>
      <w:r w:rsidR="00F47B47" w:rsidRPr="00837886">
        <w:rPr>
          <w:rFonts w:ascii="Times New Roman" w:hAnsi="Times New Roman" w:cs="Times New Roman"/>
          <w:sz w:val="24"/>
          <w:szCs w:val="24"/>
        </w:rPr>
        <w:t xml:space="preserve"> </w:t>
      </w:r>
      <w:r w:rsidR="00406325" w:rsidRPr="00837886">
        <w:rPr>
          <w:rFonts w:ascii="Times New Roman" w:hAnsi="Times New Roman" w:cs="Times New Roman"/>
          <w:sz w:val="24"/>
          <w:szCs w:val="24"/>
        </w:rPr>
        <w:t>implie</w:t>
      </w:r>
      <w:r w:rsidR="00F47B47" w:rsidRPr="00837886">
        <w:rPr>
          <w:rFonts w:ascii="Times New Roman" w:hAnsi="Times New Roman" w:cs="Times New Roman"/>
          <w:sz w:val="24"/>
          <w:szCs w:val="24"/>
        </w:rPr>
        <w:t xml:space="preserve">s that the idea that visions </w:t>
      </w:r>
      <w:r w:rsidR="00406325" w:rsidRPr="00837886">
        <w:rPr>
          <w:rFonts w:ascii="Times New Roman" w:hAnsi="Times New Roman" w:cs="Times New Roman"/>
          <w:sz w:val="24"/>
          <w:szCs w:val="24"/>
        </w:rPr>
        <w:t>emanate</w:t>
      </w:r>
      <w:r w:rsidR="00F47B47" w:rsidRPr="00837886">
        <w:rPr>
          <w:rFonts w:ascii="Times New Roman" w:hAnsi="Times New Roman" w:cs="Times New Roman"/>
          <w:sz w:val="24"/>
          <w:szCs w:val="24"/>
        </w:rPr>
        <w:t xml:space="preserve"> from top </w:t>
      </w:r>
      <w:r w:rsidR="008A0B8B" w:rsidRPr="00837886">
        <w:rPr>
          <w:rFonts w:ascii="Times New Roman" w:hAnsi="Times New Roman" w:cs="Times New Roman"/>
          <w:sz w:val="24"/>
          <w:szCs w:val="24"/>
        </w:rPr>
        <w:t>management,</w:t>
      </w:r>
      <w:r w:rsidR="00F47B47" w:rsidRPr="00837886">
        <w:rPr>
          <w:rFonts w:ascii="Times New Roman" w:hAnsi="Times New Roman" w:cs="Times New Roman"/>
          <w:sz w:val="24"/>
          <w:szCs w:val="24"/>
        </w:rPr>
        <w:t xml:space="preserve"> or an institutionali</w:t>
      </w:r>
      <w:r w:rsidR="003971DE" w:rsidRPr="00837886">
        <w:rPr>
          <w:rFonts w:ascii="Times New Roman" w:hAnsi="Times New Roman" w:cs="Times New Roman"/>
          <w:sz w:val="24"/>
          <w:szCs w:val="24"/>
        </w:rPr>
        <w:t>s</w:t>
      </w:r>
      <w:r w:rsidR="00F47B47" w:rsidRPr="00837886">
        <w:rPr>
          <w:rFonts w:ascii="Times New Roman" w:hAnsi="Times New Roman" w:cs="Times New Roman"/>
          <w:sz w:val="24"/>
          <w:szCs w:val="24"/>
        </w:rPr>
        <w:t>ed planning process</w:t>
      </w:r>
      <w:r w:rsidR="00F906D9" w:rsidRPr="00837886">
        <w:rPr>
          <w:rFonts w:ascii="Times New Roman" w:hAnsi="Times New Roman" w:cs="Times New Roman"/>
          <w:sz w:val="24"/>
          <w:szCs w:val="24"/>
        </w:rPr>
        <w:t xml:space="preserve"> should be abandoned</w:t>
      </w:r>
      <w:r w:rsidR="00F47B47" w:rsidRPr="00837886">
        <w:rPr>
          <w:rFonts w:ascii="Times New Roman" w:hAnsi="Times New Roman" w:cs="Times New Roman"/>
          <w:sz w:val="24"/>
          <w:szCs w:val="24"/>
        </w:rPr>
        <w:t xml:space="preserve">; </w:t>
      </w:r>
      <w:r w:rsidR="00A66901" w:rsidRPr="00837886">
        <w:rPr>
          <w:rFonts w:ascii="Times New Roman" w:hAnsi="Times New Roman" w:cs="Times New Roman"/>
          <w:sz w:val="24"/>
          <w:szCs w:val="24"/>
        </w:rPr>
        <w:t xml:space="preserve">rather, a </w:t>
      </w:r>
      <w:r w:rsidR="00367692" w:rsidRPr="00837886">
        <w:rPr>
          <w:rFonts w:ascii="Times New Roman" w:hAnsi="Times New Roman" w:cs="Times New Roman"/>
          <w:sz w:val="24"/>
          <w:szCs w:val="24"/>
        </w:rPr>
        <w:t>shared vision</w:t>
      </w:r>
      <w:r w:rsidR="00A66901" w:rsidRPr="00837886">
        <w:rPr>
          <w:rFonts w:ascii="Times New Roman" w:hAnsi="Times New Roman" w:cs="Times New Roman"/>
          <w:sz w:val="24"/>
          <w:szCs w:val="24"/>
        </w:rPr>
        <w:t xml:space="preserve"> is likely to</w:t>
      </w:r>
      <w:r w:rsidR="00F47B47" w:rsidRPr="00837886">
        <w:rPr>
          <w:rFonts w:ascii="Times New Roman" w:hAnsi="Times New Roman" w:cs="Times New Roman"/>
          <w:sz w:val="24"/>
          <w:szCs w:val="24"/>
        </w:rPr>
        <w:t xml:space="preserve"> grow as </w:t>
      </w:r>
      <w:r w:rsidR="00F906D9" w:rsidRPr="00837886">
        <w:rPr>
          <w:rFonts w:ascii="Times New Roman" w:hAnsi="Times New Roman" w:cs="Times New Roman"/>
          <w:sz w:val="24"/>
          <w:szCs w:val="24"/>
        </w:rPr>
        <w:t>organisational members</w:t>
      </w:r>
      <w:r w:rsidR="00F47B47" w:rsidRPr="00837886">
        <w:rPr>
          <w:rFonts w:ascii="Times New Roman" w:hAnsi="Times New Roman" w:cs="Times New Roman"/>
          <w:sz w:val="24"/>
          <w:szCs w:val="24"/>
        </w:rPr>
        <w:t xml:space="preserve"> interact with their own visions – </w:t>
      </w:r>
      <w:r w:rsidR="00401331" w:rsidRPr="00837886">
        <w:rPr>
          <w:rFonts w:ascii="Times New Roman" w:hAnsi="Times New Roman" w:cs="Times New Roman"/>
          <w:sz w:val="24"/>
          <w:szCs w:val="24"/>
        </w:rPr>
        <w:t xml:space="preserve">in other words, </w:t>
      </w:r>
      <w:r w:rsidR="00F47B47" w:rsidRPr="00837886">
        <w:rPr>
          <w:rFonts w:ascii="Times New Roman" w:hAnsi="Times New Roman" w:cs="Times New Roman"/>
          <w:sz w:val="24"/>
          <w:szCs w:val="24"/>
        </w:rPr>
        <w:t>as they express their</w:t>
      </w:r>
      <w:r w:rsidR="00401331" w:rsidRPr="00837886">
        <w:rPr>
          <w:rFonts w:ascii="Times New Roman" w:hAnsi="Times New Roman" w:cs="Times New Roman"/>
          <w:sz w:val="24"/>
          <w:szCs w:val="24"/>
        </w:rPr>
        <w:t xml:space="preserve"> own</w:t>
      </w:r>
      <w:r w:rsidR="00F47B47" w:rsidRPr="00837886">
        <w:rPr>
          <w:rFonts w:ascii="Times New Roman" w:hAnsi="Times New Roman" w:cs="Times New Roman"/>
          <w:sz w:val="24"/>
          <w:szCs w:val="24"/>
        </w:rPr>
        <w:t xml:space="preserve"> ideas and learn to listen to th</w:t>
      </w:r>
      <w:r w:rsidR="00A66901" w:rsidRPr="00837886">
        <w:rPr>
          <w:rFonts w:ascii="Times New Roman" w:hAnsi="Times New Roman" w:cs="Times New Roman"/>
          <w:sz w:val="24"/>
          <w:szCs w:val="24"/>
        </w:rPr>
        <w:t>ose</w:t>
      </w:r>
      <w:r w:rsidR="008377F5" w:rsidRPr="00837886">
        <w:rPr>
          <w:rFonts w:ascii="Times New Roman" w:hAnsi="Times New Roman" w:cs="Times New Roman"/>
          <w:sz w:val="24"/>
          <w:szCs w:val="24"/>
        </w:rPr>
        <w:t xml:space="preserve"> of others (</w:t>
      </w:r>
      <w:proofErr w:type="spellStart"/>
      <w:r w:rsidR="00C779CA" w:rsidRPr="00837886">
        <w:rPr>
          <w:rFonts w:ascii="Times New Roman" w:hAnsi="Times New Roman" w:cs="Times New Roman"/>
          <w:sz w:val="24"/>
          <w:szCs w:val="24"/>
        </w:rPr>
        <w:t>Qadach</w:t>
      </w:r>
      <w:proofErr w:type="spellEnd"/>
      <w:r w:rsidR="00C779CA" w:rsidRPr="00837886">
        <w:rPr>
          <w:rFonts w:ascii="Times New Roman" w:hAnsi="Times New Roman" w:cs="Times New Roman"/>
          <w:sz w:val="24"/>
          <w:szCs w:val="24"/>
        </w:rPr>
        <w:t xml:space="preserve"> et al., 2020</w:t>
      </w:r>
      <w:r w:rsidR="00F47B47" w:rsidRPr="00837886">
        <w:rPr>
          <w:rFonts w:ascii="Times New Roman" w:hAnsi="Times New Roman" w:cs="Times New Roman"/>
          <w:sz w:val="24"/>
          <w:szCs w:val="24"/>
        </w:rPr>
        <w:t xml:space="preserve">). </w:t>
      </w:r>
    </w:p>
    <w:p w14:paraId="3B11BD56" w14:textId="44C312F2" w:rsidR="0034548B" w:rsidRPr="00837886" w:rsidRDefault="008041E4"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A shared vision is seen as a driver for change toward inclusive empowerment in HE (Doten-Snitker et al. 2021), enhancing performance (Moh</w:t>
      </w:r>
      <w:r w:rsidR="0008466D" w:rsidRPr="00837886">
        <w:rPr>
          <w:rFonts w:ascii="Times New Roman" w:hAnsi="Times New Roman" w:cs="Times New Roman"/>
          <w:sz w:val="24"/>
          <w:szCs w:val="24"/>
        </w:rPr>
        <w:t>mma</w:t>
      </w:r>
      <w:r w:rsidRPr="00837886">
        <w:rPr>
          <w:rFonts w:ascii="Times New Roman" w:hAnsi="Times New Roman" w:cs="Times New Roman"/>
          <w:sz w:val="24"/>
          <w:szCs w:val="24"/>
        </w:rPr>
        <w:t xml:space="preserve">d Adnan &amp; Valliappan, 2019). </w:t>
      </w:r>
      <w:r w:rsidR="00D97110" w:rsidRPr="00837886">
        <w:rPr>
          <w:rFonts w:ascii="Times New Roman" w:hAnsi="Times New Roman" w:cs="Times New Roman"/>
          <w:sz w:val="24"/>
          <w:szCs w:val="24"/>
        </w:rPr>
        <w:t>According to Senge (2006)</w:t>
      </w:r>
      <w:r w:rsidR="00FB6087" w:rsidRPr="00837886">
        <w:rPr>
          <w:rFonts w:ascii="Times New Roman" w:hAnsi="Times New Roman" w:cs="Times New Roman"/>
          <w:sz w:val="24"/>
          <w:szCs w:val="24"/>
        </w:rPr>
        <w:t>,</w:t>
      </w:r>
      <w:r w:rsidR="00D97110" w:rsidRPr="00837886">
        <w:rPr>
          <w:rFonts w:ascii="Times New Roman" w:hAnsi="Times New Roman" w:cs="Times New Roman"/>
          <w:sz w:val="24"/>
          <w:szCs w:val="24"/>
        </w:rPr>
        <w:t xml:space="preserve"> a </w:t>
      </w:r>
      <w:r w:rsidR="00367692" w:rsidRPr="00837886">
        <w:rPr>
          <w:rFonts w:ascii="Times New Roman" w:hAnsi="Times New Roman" w:cs="Times New Roman"/>
          <w:sz w:val="24"/>
          <w:szCs w:val="24"/>
        </w:rPr>
        <w:t>shared vision</w:t>
      </w:r>
      <w:r w:rsidR="008E2BA0" w:rsidRPr="00837886">
        <w:rPr>
          <w:rFonts w:ascii="Times New Roman" w:hAnsi="Times New Roman" w:cs="Times New Roman"/>
          <w:sz w:val="24"/>
          <w:szCs w:val="24"/>
        </w:rPr>
        <w:t xml:space="preserve"> comprises</w:t>
      </w:r>
      <w:r w:rsidR="00FB6087" w:rsidRPr="00837886">
        <w:rPr>
          <w:rFonts w:ascii="Times New Roman" w:hAnsi="Times New Roman" w:cs="Times New Roman"/>
          <w:sz w:val="24"/>
          <w:szCs w:val="24"/>
        </w:rPr>
        <w:t xml:space="preserve"> the primary step in enabling</w:t>
      </w:r>
      <w:r w:rsidR="00D97110" w:rsidRPr="00837886">
        <w:rPr>
          <w:rFonts w:ascii="Times New Roman" w:hAnsi="Times New Roman" w:cs="Times New Roman"/>
          <w:sz w:val="24"/>
          <w:szCs w:val="24"/>
        </w:rPr>
        <w:t xml:space="preserve"> </w:t>
      </w:r>
      <w:r w:rsidR="000F58FC" w:rsidRPr="00837886">
        <w:rPr>
          <w:rFonts w:ascii="Times New Roman" w:hAnsi="Times New Roman" w:cs="Times New Roman"/>
          <w:sz w:val="24"/>
          <w:szCs w:val="24"/>
        </w:rPr>
        <w:t>individuals</w:t>
      </w:r>
      <w:r w:rsidR="00D97110" w:rsidRPr="00837886">
        <w:rPr>
          <w:rFonts w:ascii="Times New Roman" w:hAnsi="Times New Roman" w:cs="Times New Roman"/>
          <w:sz w:val="24"/>
          <w:szCs w:val="24"/>
        </w:rPr>
        <w:t xml:space="preserve"> to begin </w:t>
      </w:r>
      <w:r w:rsidR="00CF1923" w:rsidRPr="00837886">
        <w:rPr>
          <w:rFonts w:ascii="Times New Roman" w:hAnsi="Times New Roman" w:cs="Times New Roman"/>
          <w:sz w:val="24"/>
          <w:szCs w:val="24"/>
        </w:rPr>
        <w:t xml:space="preserve">to </w:t>
      </w:r>
      <w:r w:rsidR="00D97110" w:rsidRPr="00837886">
        <w:rPr>
          <w:rFonts w:ascii="Times New Roman" w:hAnsi="Times New Roman" w:cs="Times New Roman"/>
          <w:sz w:val="24"/>
          <w:szCs w:val="24"/>
        </w:rPr>
        <w:t>work together</w:t>
      </w:r>
      <w:r w:rsidR="00CF1923" w:rsidRPr="00837886">
        <w:rPr>
          <w:rFonts w:ascii="Times New Roman" w:hAnsi="Times New Roman" w:cs="Times New Roman"/>
          <w:sz w:val="24"/>
          <w:szCs w:val="24"/>
        </w:rPr>
        <w:t>,</w:t>
      </w:r>
      <w:r w:rsidR="00FB6087" w:rsidRPr="00837886">
        <w:rPr>
          <w:rFonts w:ascii="Times New Roman" w:hAnsi="Times New Roman" w:cs="Times New Roman"/>
          <w:sz w:val="24"/>
          <w:szCs w:val="24"/>
        </w:rPr>
        <w:t xml:space="preserve"> even if they </w:t>
      </w:r>
      <w:r w:rsidR="000015E1" w:rsidRPr="00837886">
        <w:rPr>
          <w:rFonts w:ascii="Times New Roman" w:hAnsi="Times New Roman" w:cs="Times New Roman"/>
          <w:sz w:val="24"/>
          <w:szCs w:val="24"/>
        </w:rPr>
        <w:t>have little trust in</w:t>
      </w:r>
      <w:r w:rsidR="00D97110" w:rsidRPr="00837886">
        <w:rPr>
          <w:rFonts w:ascii="Times New Roman" w:hAnsi="Times New Roman" w:cs="Times New Roman"/>
          <w:sz w:val="24"/>
          <w:szCs w:val="24"/>
        </w:rPr>
        <w:t xml:space="preserve"> </w:t>
      </w:r>
      <w:r w:rsidR="000F58FC" w:rsidRPr="00837886">
        <w:rPr>
          <w:rFonts w:ascii="Times New Roman" w:hAnsi="Times New Roman" w:cs="Times New Roman"/>
          <w:sz w:val="24"/>
          <w:szCs w:val="24"/>
        </w:rPr>
        <w:t>one an</w:t>
      </w:r>
      <w:r w:rsidR="00D97110" w:rsidRPr="00837886">
        <w:rPr>
          <w:rFonts w:ascii="Times New Roman" w:hAnsi="Times New Roman" w:cs="Times New Roman"/>
          <w:sz w:val="24"/>
          <w:szCs w:val="24"/>
        </w:rPr>
        <w:t xml:space="preserve">other. </w:t>
      </w:r>
      <w:r w:rsidR="002456BB" w:rsidRPr="00837886">
        <w:rPr>
          <w:rFonts w:ascii="Times New Roman" w:hAnsi="Times New Roman" w:cs="Times New Roman"/>
          <w:sz w:val="24"/>
          <w:szCs w:val="24"/>
        </w:rPr>
        <w:t xml:space="preserve">Literature seems to have overlooked </w:t>
      </w:r>
      <w:r w:rsidR="00C2011D" w:rsidRPr="00837886">
        <w:rPr>
          <w:rFonts w:ascii="Times New Roman" w:hAnsi="Times New Roman" w:cs="Times New Roman"/>
          <w:sz w:val="24"/>
          <w:szCs w:val="24"/>
        </w:rPr>
        <w:t>how universities share thei</w:t>
      </w:r>
      <w:r w:rsidR="00FE5FDF" w:rsidRPr="00837886">
        <w:rPr>
          <w:rFonts w:ascii="Times New Roman" w:hAnsi="Times New Roman" w:cs="Times New Roman"/>
          <w:sz w:val="24"/>
          <w:szCs w:val="24"/>
        </w:rPr>
        <w:t>r vision</w:t>
      </w:r>
      <w:r w:rsidR="00A81A31" w:rsidRPr="00837886">
        <w:rPr>
          <w:rFonts w:ascii="Times New Roman" w:hAnsi="Times New Roman" w:cs="Times New Roman"/>
          <w:sz w:val="24"/>
          <w:szCs w:val="24"/>
        </w:rPr>
        <w:t xml:space="preserve"> and the complexities of </w:t>
      </w:r>
      <w:r w:rsidR="006E69A7" w:rsidRPr="00837886">
        <w:rPr>
          <w:rFonts w:ascii="Times New Roman" w:hAnsi="Times New Roman" w:cs="Times New Roman"/>
          <w:sz w:val="24"/>
          <w:szCs w:val="24"/>
        </w:rPr>
        <w:t xml:space="preserve">developing a shared vision in often </w:t>
      </w:r>
      <w:r w:rsidR="00A5180E" w:rsidRPr="00837886">
        <w:rPr>
          <w:rFonts w:ascii="Times New Roman" w:hAnsi="Times New Roman" w:cs="Times New Roman"/>
          <w:sz w:val="24"/>
          <w:szCs w:val="24"/>
        </w:rPr>
        <w:t xml:space="preserve">diverse and </w:t>
      </w:r>
      <w:r w:rsidR="008A0B8B" w:rsidRPr="00837886">
        <w:rPr>
          <w:rFonts w:ascii="Times New Roman" w:hAnsi="Times New Roman" w:cs="Times New Roman"/>
          <w:sz w:val="24"/>
          <w:szCs w:val="24"/>
        </w:rPr>
        <w:t>loosely coupled</w:t>
      </w:r>
      <w:r w:rsidR="006E69A7" w:rsidRPr="00837886">
        <w:rPr>
          <w:rFonts w:ascii="Times New Roman" w:hAnsi="Times New Roman" w:cs="Times New Roman"/>
          <w:sz w:val="24"/>
          <w:szCs w:val="24"/>
        </w:rPr>
        <w:t xml:space="preserve"> organi</w:t>
      </w:r>
      <w:r w:rsidR="00A5180E" w:rsidRPr="00837886">
        <w:rPr>
          <w:rFonts w:ascii="Times New Roman" w:hAnsi="Times New Roman" w:cs="Times New Roman"/>
          <w:sz w:val="24"/>
          <w:szCs w:val="24"/>
        </w:rPr>
        <w:t>s</w:t>
      </w:r>
      <w:r w:rsidR="006E69A7" w:rsidRPr="00837886">
        <w:rPr>
          <w:rFonts w:ascii="Times New Roman" w:hAnsi="Times New Roman" w:cs="Times New Roman"/>
          <w:sz w:val="24"/>
          <w:szCs w:val="24"/>
        </w:rPr>
        <w:t>ations like universities</w:t>
      </w:r>
      <w:r w:rsidR="00FE5FDF" w:rsidRPr="00837886">
        <w:rPr>
          <w:rFonts w:ascii="Times New Roman" w:hAnsi="Times New Roman" w:cs="Times New Roman"/>
          <w:sz w:val="24"/>
          <w:szCs w:val="24"/>
        </w:rPr>
        <w:t xml:space="preserve">. </w:t>
      </w:r>
      <w:r w:rsidR="00E73D3E" w:rsidRPr="00837886">
        <w:rPr>
          <w:rFonts w:ascii="Times New Roman" w:hAnsi="Times New Roman" w:cs="Times New Roman"/>
          <w:sz w:val="24"/>
          <w:szCs w:val="24"/>
        </w:rPr>
        <w:t>Doten-Snitker et al.</w:t>
      </w:r>
      <w:r w:rsidR="00BE030C" w:rsidRPr="00837886">
        <w:rPr>
          <w:rFonts w:ascii="Times New Roman" w:hAnsi="Times New Roman" w:cs="Times New Roman"/>
          <w:sz w:val="24"/>
          <w:szCs w:val="24"/>
        </w:rPr>
        <w:t>’s</w:t>
      </w:r>
      <w:r w:rsidR="00E73D3E" w:rsidRPr="00837886">
        <w:rPr>
          <w:rFonts w:ascii="Times New Roman" w:hAnsi="Times New Roman" w:cs="Times New Roman"/>
          <w:sz w:val="24"/>
          <w:szCs w:val="24"/>
        </w:rPr>
        <w:t xml:space="preserve"> (2021)</w:t>
      </w:r>
      <w:r w:rsidR="00BE030C" w:rsidRPr="00837886">
        <w:rPr>
          <w:rFonts w:ascii="Times New Roman" w:hAnsi="Times New Roman" w:cs="Times New Roman"/>
          <w:sz w:val="24"/>
          <w:szCs w:val="24"/>
        </w:rPr>
        <w:t xml:space="preserve"> study</w:t>
      </w:r>
      <w:r w:rsidR="00E73D3E" w:rsidRPr="00837886">
        <w:rPr>
          <w:rFonts w:ascii="Times New Roman" w:hAnsi="Times New Roman" w:cs="Times New Roman"/>
          <w:sz w:val="24"/>
          <w:szCs w:val="24"/>
        </w:rPr>
        <w:t xml:space="preserve"> </w:t>
      </w:r>
      <w:r w:rsidR="00014C58" w:rsidRPr="00837886">
        <w:rPr>
          <w:rFonts w:ascii="Times New Roman" w:hAnsi="Times New Roman" w:cs="Times New Roman"/>
          <w:sz w:val="24"/>
          <w:szCs w:val="24"/>
        </w:rPr>
        <w:t xml:space="preserve">is an exception. </w:t>
      </w:r>
      <w:r w:rsidR="00BE030C" w:rsidRPr="00837886">
        <w:rPr>
          <w:rFonts w:ascii="Times New Roman" w:hAnsi="Times New Roman" w:cs="Times New Roman"/>
          <w:sz w:val="24"/>
          <w:szCs w:val="24"/>
        </w:rPr>
        <w:t>It</w:t>
      </w:r>
      <w:r w:rsidR="00014C58" w:rsidRPr="00837886">
        <w:rPr>
          <w:rFonts w:ascii="Times New Roman" w:hAnsi="Times New Roman" w:cs="Times New Roman"/>
          <w:sz w:val="24"/>
          <w:szCs w:val="24"/>
        </w:rPr>
        <w:t xml:space="preserve"> </w:t>
      </w:r>
      <w:r w:rsidR="007743FB" w:rsidRPr="00837886">
        <w:rPr>
          <w:rFonts w:ascii="Times New Roman" w:hAnsi="Times New Roman" w:cs="Times New Roman"/>
          <w:sz w:val="24"/>
          <w:szCs w:val="24"/>
        </w:rPr>
        <w:t xml:space="preserve">unpacks the complexity </w:t>
      </w:r>
      <w:r w:rsidR="00AC0886" w:rsidRPr="00837886">
        <w:rPr>
          <w:rFonts w:ascii="Times New Roman" w:hAnsi="Times New Roman" w:cs="Times New Roman"/>
          <w:sz w:val="24"/>
          <w:szCs w:val="24"/>
        </w:rPr>
        <w:t xml:space="preserve">of sharing a vision for academic change projects when many stakeholders are </w:t>
      </w:r>
      <w:r w:rsidR="00A30744" w:rsidRPr="00837886">
        <w:rPr>
          <w:rFonts w:ascii="Times New Roman" w:hAnsi="Times New Roman" w:cs="Times New Roman"/>
          <w:sz w:val="24"/>
          <w:szCs w:val="24"/>
        </w:rPr>
        <w:t>involved and</w:t>
      </w:r>
      <w:r w:rsidR="00AC0886" w:rsidRPr="00837886">
        <w:rPr>
          <w:rFonts w:ascii="Times New Roman" w:hAnsi="Times New Roman" w:cs="Times New Roman"/>
          <w:sz w:val="24"/>
          <w:szCs w:val="24"/>
        </w:rPr>
        <w:t xml:space="preserve"> </w:t>
      </w:r>
      <w:r w:rsidR="00E73D3E" w:rsidRPr="00837886">
        <w:rPr>
          <w:rFonts w:ascii="Times New Roman" w:hAnsi="Times New Roman" w:cs="Times New Roman"/>
          <w:sz w:val="24"/>
          <w:szCs w:val="24"/>
        </w:rPr>
        <w:t>delineate</w:t>
      </w:r>
      <w:r w:rsidR="00BE030C" w:rsidRPr="00837886">
        <w:rPr>
          <w:rFonts w:ascii="Times New Roman" w:hAnsi="Times New Roman" w:cs="Times New Roman"/>
          <w:sz w:val="24"/>
          <w:szCs w:val="24"/>
        </w:rPr>
        <w:t>s</w:t>
      </w:r>
      <w:r w:rsidR="00E73D3E" w:rsidRPr="00837886">
        <w:rPr>
          <w:rFonts w:ascii="Times New Roman" w:hAnsi="Times New Roman" w:cs="Times New Roman"/>
          <w:sz w:val="24"/>
          <w:szCs w:val="24"/>
        </w:rPr>
        <w:t xml:space="preserve"> practices for developing </w:t>
      </w:r>
      <w:r w:rsidR="00B8469C" w:rsidRPr="00837886">
        <w:rPr>
          <w:rFonts w:ascii="Times New Roman" w:hAnsi="Times New Roman" w:cs="Times New Roman"/>
          <w:sz w:val="24"/>
          <w:szCs w:val="24"/>
        </w:rPr>
        <w:t>it</w:t>
      </w:r>
      <w:r w:rsidR="00E73D3E" w:rsidRPr="00837886">
        <w:rPr>
          <w:rFonts w:ascii="Times New Roman" w:hAnsi="Times New Roman" w:cs="Times New Roman"/>
          <w:sz w:val="24"/>
          <w:szCs w:val="24"/>
        </w:rPr>
        <w:t xml:space="preserve"> and demonstrating inclusive stakeholder empowerment benefits.</w:t>
      </w:r>
      <w:r w:rsidR="00923B7F" w:rsidRPr="00837886">
        <w:rPr>
          <w:rFonts w:ascii="Times New Roman" w:hAnsi="Times New Roman" w:cs="Times New Roman"/>
        </w:rPr>
        <w:t xml:space="preserve"> </w:t>
      </w:r>
      <w:r w:rsidR="000D3181" w:rsidRPr="00837886">
        <w:rPr>
          <w:rFonts w:ascii="Times New Roman" w:hAnsi="Times New Roman" w:cs="Times New Roman"/>
          <w:sz w:val="24"/>
          <w:szCs w:val="24"/>
        </w:rPr>
        <w:t>It</w:t>
      </w:r>
      <w:r w:rsidR="00923B7F" w:rsidRPr="00837886">
        <w:rPr>
          <w:rFonts w:ascii="Times New Roman" w:hAnsi="Times New Roman" w:cs="Times New Roman"/>
          <w:sz w:val="24"/>
          <w:szCs w:val="24"/>
        </w:rPr>
        <w:t xml:space="preserve"> </w:t>
      </w:r>
      <w:r w:rsidR="000D3181" w:rsidRPr="00837886">
        <w:rPr>
          <w:rFonts w:ascii="Times New Roman" w:hAnsi="Times New Roman" w:cs="Times New Roman"/>
          <w:sz w:val="24"/>
          <w:szCs w:val="24"/>
        </w:rPr>
        <w:t>emphasises</w:t>
      </w:r>
      <w:r w:rsidR="00923B7F" w:rsidRPr="00837886">
        <w:rPr>
          <w:rFonts w:ascii="Times New Roman" w:hAnsi="Times New Roman" w:cs="Times New Roman"/>
          <w:sz w:val="24"/>
          <w:szCs w:val="24"/>
        </w:rPr>
        <w:t xml:space="preserve"> that </w:t>
      </w:r>
      <w:r w:rsidR="000D3181" w:rsidRPr="00837886">
        <w:rPr>
          <w:rFonts w:ascii="Times New Roman" w:hAnsi="Times New Roman" w:cs="Times New Roman"/>
          <w:sz w:val="24"/>
          <w:szCs w:val="24"/>
        </w:rPr>
        <w:t>shared vision</w:t>
      </w:r>
      <w:r w:rsidR="00923B7F" w:rsidRPr="00837886">
        <w:rPr>
          <w:rFonts w:ascii="Times New Roman" w:hAnsi="Times New Roman" w:cs="Times New Roman"/>
          <w:sz w:val="24"/>
          <w:szCs w:val="24"/>
        </w:rPr>
        <w:t xml:space="preserve"> entails more than just goal alignment</w:t>
      </w:r>
      <w:r w:rsidR="00ED6829" w:rsidRPr="00837886">
        <w:rPr>
          <w:rFonts w:ascii="Times New Roman" w:hAnsi="Times New Roman" w:cs="Times New Roman"/>
          <w:sz w:val="24"/>
          <w:szCs w:val="24"/>
        </w:rPr>
        <w:t xml:space="preserve">, but </w:t>
      </w:r>
      <w:r w:rsidR="00923B7F" w:rsidRPr="00837886">
        <w:rPr>
          <w:rFonts w:ascii="Times New Roman" w:hAnsi="Times New Roman" w:cs="Times New Roman"/>
          <w:sz w:val="24"/>
          <w:szCs w:val="24"/>
        </w:rPr>
        <w:t>complex interaction</w:t>
      </w:r>
      <w:r w:rsidR="00ED6829" w:rsidRPr="00837886">
        <w:rPr>
          <w:rFonts w:ascii="Times New Roman" w:hAnsi="Times New Roman" w:cs="Times New Roman"/>
          <w:sz w:val="24"/>
          <w:szCs w:val="24"/>
        </w:rPr>
        <w:t>s</w:t>
      </w:r>
      <w:r w:rsidR="00923B7F" w:rsidRPr="00837886">
        <w:rPr>
          <w:rFonts w:ascii="Times New Roman" w:hAnsi="Times New Roman" w:cs="Times New Roman"/>
          <w:sz w:val="24"/>
          <w:szCs w:val="24"/>
        </w:rPr>
        <w:t xml:space="preserve"> of personal goals, organisational ideals, and teamwork among numerous stakeholders in </w:t>
      </w:r>
      <w:r w:rsidR="00ED6829" w:rsidRPr="00837886">
        <w:rPr>
          <w:rFonts w:ascii="Times New Roman" w:hAnsi="Times New Roman" w:cs="Times New Roman"/>
          <w:sz w:val="24"/>
          <w:szCs w:val="24"/>
        </w:rPr>
        <w:t>HE</w:t>
      </w:r>
      <w:r w:rsidR="00923B7F" w:rsidRPr="00837886">
        <w:rPr>
          <w:rFonts w:ascii="Times New Roman" w:hAnsi="Times New Roman" w:cs="Times New Roman"/>
          <w:sz w:val="24"/>
          <w:szCs w:val="24"/>
        </w:rPr>
        <w:t xml:space="preserve"> institutions. </w:t>
      </w:r>
    </w:p>
    <w:p w14:paraId="79B1FA50" w14:textId="76837755" w:rsidR="001A48CC" w:rsidRPr="00837886" w:rsidRDefault="001A48CC"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Personal </w:t>
      </w:r>
      <w:r w:rsidR="00B266C6" w:rsidRPr="00837886">
        <w:rPr>
          <w:rFonts w:ascii="Times New Roman" w:hAnsi="Times New Roman" w:cs="Times New Roman"/>
          <w:b/>
          <w:i/>
          <w:iCs/>
          <w:sz w:val="24"/>
          <w:szCs w:val="24"/>
        </w:rPr>
        <w:t>V</w:t>
      </w:r>
      <w:r w:rsidRPr="00837886">
        <w:rPr>
          <w:rFonts w:ascii="Times New Roman" w:hAnsi="Times New Roman" w:cs="Times New Roman"/>
          <w:b/>
          <w:i/>
          <w:iCs/>
          <w:sz w:val="24"/>
          <w:szCs w:val="24"/>
        </w:rPr>
        <w:t>alues</w:t>
      </w:r>
    </w:p>
    <w:p w14:paraId="493C5C07" w14:textId="1031CAC6" w:rsidR="00E92DE6" w:rsidRPr="00837886" w:rsidRDefault="00B7026C" w:rsidP="00FA3CB8">
      <w:pPr>
        <w:spacing w:line="480" w:lineRule="auto"/>
        <w:ind w:firstLine="720"/>
        <w:jc w:val="both"/>
        <w:rPr>
          <w:rFonts w:ascii="Times New Roman" w:hAnsi="Times New Roman" w:cs="Times New Roman"/>
          <w:sz w:val="24"/>
          <w:szCs w:val="24"/>
        </w:rPr>
      </w:pPr>
      <w:r w:rsidRPr="00837886">
        <w:rPr>
          <w:rFonts w:ascii="Times New Roman" w:hAnsi="Times New Roman" w:cs="Times New Roman"/>
          <w:color w:val="222222"/>
          <w:sz w:val="24"/>
          <w:szCs w:val="24"/>
          <w:shd w:val="clear" w:color="auto" w:fill="FFFFFF"/>
        </w:rPr>
        <w:t>We define</w:t>
      </w:r>
      <w:r w:rsidR="00EA0EA0" w:rsidRPr="00837886">
        <w:rPr>
          <w:rFonts w:ascii="Times New Roman" w:hAnsi="Times New Roman" w:cs="Times New Roman"/>
          <w:color w:val="222222"/>
          <w:sz w:val="24"/>
          <w:szCs w:val="24"/>
          <w:shd w:val="clear" w:color="auto" w:fill="FFFFFF"/>
        </w:rPr>
        <w:t xml:space="preserve"> </w:t>
      </w:r>
      <w:r w:rsidRPr="00837886">
        <w:rPr>
          <w:rFonts w:ascii="Times New Roman" w:hAnsi="Times New Roman" w:cs="Times New Roman"/>
          <w:color w:val="222222"/>
          <w:sz w:val="24"/>
          <w:szCs w:val="24"/>
          <w:shd w:val="clear" w:color="auto" w:fill="FFFFFF"/>
        </w:rPr>
        <w:t xml:space="preserve">personal values as those </w:t>
      </w:r>
      <w:r w:rsidR="0047294C" w:rsidRPr="00837886">
        <w:rPr>
          <w:rFonts w:ascii="Times New Roman" w:hAnsi="Times New Roman" w:cs="Times New Roman"/>
          <w:color w:val="222222"/>
          <w:sz w:val="24"/>
          <w:szCs w:val="24"/>
          <w:shd w:val="clear" w:color="auto" w:fill="FFFFFF"/>
        </w:rPr>
        <w:t xml:space="preserve">positive </w:t>
      </w:r>
      <w:r w:rsidRPr="00837886">
        <w:rPr>
          <w:rFonts w:ascii="Times New Roman" w:hAnsi="Times New Roman" w:cs="Times New Roman"/>
          <w:color w:val="222222"/>
          <w:sz w:val="24"/>
          <w:szCs w:val="24"/>
          <w:shd w:val="clear" w:color="auto" w:fill="FFFFFF"/>
        </w:rPr>
        <w:t xml:space="preserve">values that are </w:t>
      </w:r>
      <w:r w:rsidR="00EA0EA0" w:rsidRPr="00837886">
        <w:rPr>
          <w:rFonts w:ascii="Times New Roman" w:hAnsi="Times New Roman" w:cs="Times New Roman"/>
          <w:color w:val="222222"/>
          <w:sz w:val="24"/>
          <w:szCs w:val="24"/>
          <w:shd w:val="clear" w:color="auto" w:fill="FFFFFF"/>
        </w:rPr>
        <w:t xml:space="preserve">deeply ingrained beliefs, ideals, and principles that inform a person's choices, attitudes, behaviours, and perceptions and influence their sense of self, priorities, and interactions with others. </w:t>
      </w:r>
      <w:r w:rsidR="007562A6" w:rsidRPr="00837886">
        <w:rPr>
          <w:rFonts w:ascii="Times New Roman" w:hAnsi="Times New Roman" w:cs="Times New Roman"/>
          <w:sz w:val="24"/>
          <w:szCs w:val="24"/>
        </w:rPr>
        <w:t xml:space="preserve">The concept of </w:t>
      </w:r>
      <w:r w:rsidR="00EF4241" w:rsidRPr="00837886">
        <w:rPr>
          <w:rFonts w:ascii="Times New Roman" w:hAnsi="Times New Roman" w:cs="Times New Roman"/>
          <w:sz w:val="24"/>
          <w:szCs w:val="24"/>
        </w:rPr>
        <w:t xml:space="preserve">personal </w:t>
      </w:r>
      <w:r w:rsidR="007562A6" w:rsidRPr="00837886">
        <w:rPr>
          <w:rFonts w:ascii="Times New Roman" w:hAnsi="Times New Roman" w:cs="Times New Roman"/>
          <w:sz w:val="24"/>
          <w:szCs w:val="24"/>
        </w:rPr>
        <w:t xml:space="preserve">values </w:t>
      </w:r>
      <w:r w:rsidR="00EF4241" w:rsidRPr="00837886">
        <w:rPr>
          <w:rFonts w:ascii="Times New Roman" w:hAnsi="Times New Roman" w:cs="Times New Roman"/>
          <w:sz w:val="24"/>
          <w:szCs w:val="24"/>
        </w:rPr>
        <w:t>has become</w:t>
      </w:r>
      <w:r w:rsidR="007562A6" w:rsidRPr="00837886">
        <w:rPr>
          <w:rFonts w:ascii="Times New Roman" w:hAnsi="Times New Roman" w:cs="Times New Roman"/>
          <w:sz w:val="24"/>
          <w:szCs w:val="24"/>
        </w:rPr>
        <w:t xml:space="preserve"> </w:t>
      </w:r>
      <w:r w:rsidR="000F58FC" w:rsidRPr="00837886">
        <w:rPr>
          <w:rFonts w:ascii="Times New Roman" w:hAnsi="Times New Roman" w:cs="Times New Roman"/>
          <w:sz w:val="24"/>
          <w:szCs w:val="24"/>
        </w:rPr>
        <w:t>fundamental</w:t>
      </w:r>
      <w:r w:rsidR="00A33E05" w:rsidRPr="00837886">
        <w:rPr>
          <w:rFonts w:ascii="Times New Roman" w:hAnsi="Times New Roman" w:cs="Times New Roman"/>
          <w:sz w:val="24"/>
          <w:szCs w:val="24"/>
        </w:rPr>
        <w:t xml:space="preserve"> in </w:t>
      </w:r>
      <w:r w:rsidR="0060670A" w:rsidRPr="00837886">
        <w:rPr>
          <w:rFonts w:ascii="Times New Roman" w:hAnsi="Times New Roman" w:cs="Times New Roman"/>
          <w:sz w:val="24"/>
          <w:szCs w:val="24"/>
        </w:rPr>
        <w:t xml:space="preserve">HE (Perrin et al., 2021) </w:t>
      </w:r>
      <w:r w:rsidR="000F1A75" w:rsidRPr="00837886">
        <w:rPr>
          <w:rFonts w:ascii="Times New Roman" w:hAnsi="Times New Roman" w:cs="Times New Roman"/>
          <w:sz w:val="24"/>
          <w:szCs w:val="24"/>
        </w:rPr>
        <w:t xml:space="preserve">and </w:t>
      </w:r>
      <w:r w:rsidR="00C0344F" w:rsidRPr="00837886">
        <w:rPr>
          <w:rFonts w:ascii="Times New Roman" w:hAnsi="Times New Roman" w:cs="Times New Roman"/>
          <w:sz w:val="24"/>
          <w:szCs w:val="24"/>
        </w:rPr>
        <w:t xml:space="preserve">has </w:t>
      </w:r>
      <w:r w:rsidR="0004390C" w:rsidRPr="00837886">
        <w:rPr>
          <w:rFonts w:ascii="Times New Roman" w:hAnsi="Times New Roman" w:cs="Times New Roman"/>
          <w:sz w:val="24"/>
          <w:szCs w:val="24"/>
        </w:rPr>
        <w:t xml:space="preserve">been </w:t>
      </w:r>
      <w:r w:rsidR="0060670A" w:rsidRPr="00837886">
        <w:rPr>
          <w:rFonts w:ascii="Times New Roman" w:hAnsi="Times New Roman" w:cs="Times New Roman"/>
          <w:sz w:val="24"/>
          <w:szCs w:val="24"/>
        </w:rPr>
        <w:t xml:space="preserve">considered a building </w:t>
      </w:r>
      <w:r w:rsidR="0060670A" w:rsidRPr="00837886">
        <w:rPr>
          <w:rFonts w:ascii="Times New Roman" w:hAnsi="Times New Roman" w:cs="Times New Roman"/>
          <w:sz w:val="24"/>
          <w:szCs w:val="24"/>
        </w:rPr>
        <w:lastRenderedPageBreak/>
        <w:t>block for the social responsibility of HE institutions (Nedelko et al., 2017). Personal values in the literature are often understood as positive, while they can be both positive and negative</w:t>
      </w:r>
      <w:r w:rsidR="008B7ADE" w:rsidRPr="00837886">
        <w:rPr>
          <w:rFonts w:ascii="Times New Roman" w:hAnsi="Times New Roman" w:cs="Times New Roman"/>
          <w:sz w:val="24"/>
          <w:szCs w:val="24"/>
        </w:rPr>
        <w:t>, but we only focus on positive values</w:t>
      </w:r>
      <w:r w:rsidR="006504E3" w:rsidRPr="00837886">
        <w:rPr>
          <w:rFonts w:ascii="Times New Roman" w:hAnsi="Times New Roman" w:cs="Times New Roman"/>
          <w:sz w:val="24"/>
          <w:szCs w:val="24"/>
        </w:rPr>
        <w:t xml:space="preserve">. </w:t>
      </w:r>
      <w:r w:rsidR="004902DB" w:rsidRPr="00837886">
        <w:rPr>
          <w:rFonts w:ascii="Times New Roman" w:hAnsi="Times New Roman" w:cs="Times New Roman"/>
          <w:sz w:val="24"/>
          <w:szCs w:val="24"/>
        </w:rPr>
        <w:t xml:space="preserve">Kahle </w:t>
      </w:r>
      <w:r w:rsidR="00E27328" w:rsidRPr="00837886">
        <w:rPr>
          <w:rFonts w:ascii="Times New Roman" w:hAnsi="Times New Roman" w:cs="Times New Roman"/>
          <w:sz w:val="24"/>
          <w:szCs w:val="24"/>
        </w:rPr>
        <w:t xml:space="preserve">(1983) </w:t>
      </w:r>
      <w:r w:rsidR="00B8011E" w:rsidRPr="00837886">
        <w:rPr>
          <w:rFonts w:ascii="Times New Roman" w:hAnsi="Times New Roman" w:cs="Times New Roman"/>
          <w:sz w:val="24"/>
          <w:szCs w:val="24"/>
        </w:rPr>
        <w:t>propose</w:t>
      </w:r>
      <w:r w:rsidR="00E27328" w:rsidRPr="00837886">
        <w:rPr>
          <w:rFonts w:ascii="Times New Roman" w:hAnsi="Times New Roman" w:cs="Times New Roman"/>
          <w:sz w:val="24"/>
          <w:szCs w:val="24"/>
        </w:rPr>
        <w:t>s</w:t>
      </w:r>
      <w:r w:rsidR="004902DB" w:rsidRPr="00837886">
        <w:rPr>
          <w:rFonts w:ascii="Times New Roman" w:hAnsi="Times New Roman" w:cs="Times New Roman"/>
          <w:sz w:val="24"/>
          <w:szCs w:val="24"/>
        </w:rPr>
        <w:t xml:space="preserve"> a list of positive </w:t>
      </w:r>
      <w:r w:rsidR="008E4BB4" w:rsidRPr="00837886">
        <w:rPr>
          <w:rFonts w:ascii="Times New Roman" w:hAnsi="Times New Roman" w:cs="Times New Roman"/>
          <w:sz w:val="24"/>
          <w:szCs w:val="24"/>
        </w:rPr>
        <w:t>personal values</w:t>
      </w:r>
      <w:r w:rsidR="000E7FBB" w:rsidRPr="00837886">
        <w:rPr>
          <w:rFonts w:ascii="Times New Roman" w:hAnsi="Times New Roman" w:cs="Times New Roman"/>
          <w:sz w:val="24"/>
          <w:szCs w:val="24"/>
        </w:rPr>
        <w:t>, including</w:t>
      </w:r>
      <w:r w:rsidR="004902DB" w:rsidRPr="00837886">
        <w:rPr>
          <w:rFonts w:ascii="Times New Roman" w:hAnsi="Times New Roman" w:cs="Times New Roman"/>
          <w:sz w:val="24"/>
          <w:szCs w:val="24"/>
        </w:rPr>
        <w:t xml:space="preserve"> internal values (</w:t>
      </w:r>
      <w:proofErr w:type="gramStart"/>
      <w:r w:rsidR="004902DB" w:rsidRPr="00837886">
        <w:rPr>
          <w:rFonts w:ascii="Times New Roman" w:hAnsi="Times New Roman" w:cs="Times New Roman"/>
          <w:sz w:val="24"/>
          <w:szCs w:val="24"/>
        </w:rPr>
        <w:t>e.g.</w:t>
      </w:r>
      <w:proofErr w:type="gramEnd"/>
      <w:r w:rsidR="004902DB" w:rsidRPr="00837886">
        <w:rPr>
          <w:rFonts w:ascii="Times New Roman" w:hAnsi="Times New Roman" w:cs="Times New Roman"/>
          <w:sz w:val="24"/>
          <w:szCs w:val="24"/>
        </w:rPr>
        <w:t xml:space="preserve"> self-respect, self-fulfilment</w:t>
      </w:r>
      <w:r w:rsidR="00E27328" w:rsidRPr="00837886">
        <w:rPr>
          <w:rFonts w:ascii="Times New Roman" w:hAnsi="Times New Roman" w:cs="Times New Roman"/>
          <w:sz w:val="24"/>
          <w:szCs w:val="24"/>
        </w:rPr>
        <w:t>)</w:t>
      </w:r>
      <w:r w:rsidR="004902DB" w:rsidRPr="00837886">
        <w:rPr>
          <w:rFonts w:ascii="Times New Roman" w:hAnsi="Times New Roman" w:cs="Times New Roman"/>
          <w:sz w:val="24"/>
          <w:szCs w:val="24"/>
        </w:rPr>
        <w:t>, external values (e.g</w:t>
      </w:r>
      <w:r w:rsidR="00E27328" w:rsidRPr="00837886">
        <w:rPr>
          <w:rFonts w:ascii="Times New Roman" w:hAnsi="Times New Roman" w:cs="Times New Roman"/>
          <w:sz w:val="24"/>
          <w:szCs w:val="24"/>
        </w:rPr>
        <w:t xml:space="preserve">. security, </w:t>
      </w:r>
      <w:r w:rsidR="000F58FC" w:rsidRPr="00837886">
        <w:rPr>
          <w:rFonts w:ascii="Times New Roman" w:hAnsi="Times New Roman" w:cs="Times New Roman"/>
          <w:sz w:val="24"/>
          <w:szCs w:val="24"/>
        </w:rPr>
        <w:t xml:space="preserve">a </w:t>
      </w:r>
      <w:r w:rsidR="00E27328" w:rsidRPr="00837886">
        <w:rPr>
          <w:rFonts w:ascii="Times New Roman" w:hAnsi="Times New Roman" w:cs="Times New Roman"/>
          <w:sz w:val="24"/>
          <w:szCs w:val="24"/>
        </w:rPr>
        <w:t>sense of belonging</w:t>
      </w:r>
      <w:r w:rsidR="004902DB" w:rsidRPr="00837886">
        <w:rPr>
          <w:rFonts w:ascii="Times New Roman" w:hAnsi="Times New Roman" w:cs="Times New Roman"/>
          <w:sz w:val="24"/>
          <w:szCs w:val="24"/>
        </w:rPr>
        <w:t>), and internal interpersona</w:t>
      </w:r>
      <w:r w:rsidR="00113246" w:rsidRPr="00837886">
        <w:rPr>
          <w:rFonts w:ascii="Times New Roman" w:hAnsi="Times New Roman" w:cs="Times New Roman"/>
          <w:sz w:val="24"/>
          <w:szCs w:val="24"/>
        </w:rPr>
        <w:t>l values (e.g. warm relations</w:t>
      </w:r>
      <w:r w:rsidR="004902DB" w:rsidRPr="00837886">
        <w:rPr>
          <w:rFonts w:ascii="Times New Roman" w:hAnsi="Times New Roman" w:cs="Times New Roman"/>
          <w:sz w:val="24"/>
          <w:szCs w:val="24"/>
        </w:rPr>
        <w:t xml:space="preserve"> with others, </w:t>
      </w:r>
      <w:r w:rsidR="00E27328" w:rsidRPr="00837886">
        <w:rPr>
          <w:rFonts w:ascii="Times New Roman" w:hAnsi="Times New Roman" w:cs="Times New Roman"/>
          <w:sz w:val="24"/>
          <w:szCs w:val="24"/>
        </w:rPr>
        <w:t>fun and enjoyment of life)</w:t>
      </w:r>
      <w:r w:rsidR="004902DB" w:rsidRPr="00837886">
        <w:rPr>
          <w:rFonts w:ascii="Times New Roman" w:hAnsi="Times New Roman" w:cs="Times New Roman"/>
          <w:sz w:val="24"/>
          <w:szCs w:val="24"/>
        </w:rPr>
        <w:t xml:space="preserve">. </w:t>
      </w:r>
      <w:r w:rsidR="00725B70" w:rsidRPr="00837886">
        <w:rPr>
          <w:rFonts w:ascii="Times New Roman" w:hAnsi="Times New Roman" w:cs="Times New Roman"/>
          <w:sz w:val="24"/>
          <w:szCs w:val="24"/>
        </w:rPr>
        <w:t xml:space="preserve">Certain personal values, such as self-enhancement, can be associated with innovative behaviour (Purc &amp; Lagun, 2019). Drawing on </w:t>
      </w:r>
      <w:r w:rsidR="00AB1668" w:rsidRPr="00837886">
        <w:rPr>
          <w:rFonts w:ascii="Times New Roman" w:hAnsi="Times New Roman" w:cs="Times New Roman"/>
          <w:sz w:val="24"/>
          <w:szCs w:val="24"/>
        </w:rPr>
        <w:t>SET</w:t>
      </w:r>
      <w:r w:rsidR="00725B70" w:rsidRPr="00837886">
        <w:rPr>
          <w:rFonts w:ascii="Times New Roman" w:hAnsi="Times New Roman" w:cs="Times New Roman"/>
          <w:sz w:val="24"/>
          <w:szCs w:val="24"/>
        </w:rPr>
        <w:t xml:space="preserve">, positive personal values seem to play a key role as resources of exchange (Mauss, 1976) for a university's shared vision; people see their values can contribute to fulfilling the university's vision. Therefore, it is hypothesised: </w:t>
      </w:r>
      <w:r w:rsidR="00E27328" w:rsidRPr="00837886">
        <w:rPr>
          <w:rFonts w:ascii="Times New Roman" w:hAnsi="Times New Roman" w:cs="Times New Roman"/>
          <w:sz w:val="24"/>
          <w:szCs w:val="24"/>
        </w:rPr>
        <w:t xml:space="preserve"> </w:t>
      </w:r>
    </w:p>
    <w:p w14:paraId="278B10ED" w14:textId="636C607C" w:rsidR="0034548B" w:rsidRPr="00837886" w:rsidRDefault="004902DB"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b/>
          <w:i/>
          <w:sz w:val="24"/>
          <w:szCs w:val="24"/>
        </w:rPr>
        <w:t>H</w:t>
      </w:r>
      <w:r w:rsidR="00A33E05" w:rsidRPr="00837886">
        <w:rPr>
          <w:rFonts w:ascii="Times New Roman" w:hAnsi="Times New Roman" w:cs="Times New Roman"/>
          <w:b/>
          <w:i/>
          <w:sz w:val="24"/>
          <w:szCs w:val="24"/>
        </w:rPr>
        <w:t>1</w:t>
      </w:r>
      <w:r w:rsidRPr="00837886">
        <w:rPr>
          <w:rFonts w:ascii="Times New Roman" w:hAnsi="Times New Roman" w:cs="Times New Roman"/>
          <w:sz w:val="24"/>
          <w:szCs w:val="24"/>
        </w:rPr>
        <w:t xml:space="preserve">: </w:t>
      </w:r>
      <w:r w:rsidR="008E4BB4" w:rsidRPr="00837886">
        <w:rPr>
          <w:rFonts w:ascii="Times New Roman" w:hAnsi="Times New Roman" w:cs="Times New Roman"/>
          <w:i/>
          <w:iCs/>
          <w:sz w:val="24"/>
          <w:szCs w:val="24"/>
        </w:rPr>
        <w:t xml:space="preserve">Personal </w:t>
      </w:r>
      <w:r w:rsidR="00CF4B3E" w:rsidRPr="00837886">
        <w:rPr>
          <w:rFonts w:ascii="Times New Roman" w:hAnsi="Times New Roman" w:cs="Times New Roman"/>
          <w:i/>
          <w:iCs/>
          <w:sz w:val="24"/>
          <w:szCs w:val="24"/>
        </w:rPr>
        <w:t xml:space="preserve">(positive) </w:t>
      </w:r>
      <w:r w:rsidR="008E4BB4" w:rsidRPr="00837886">
        <w:rPr>
          <w:rFonts w:ascii="Times New Roman" w:hAnsi="Times New Roman" w:cs="Times New Roman"/>
          <w:i/>
          <w:iCs/>
          <w:sz w:val="24"/>
          <w:szCs w:val="24"/>
        </w:rPr>
        <w:t>values</w:t>
      </w:r>
      <w:r w:rsidRPr="00837886">
        <w:rPr>
          <w:rFonts w:ascii="Times New Roman" w:hAnsi="Times New Roman" w:cs="Times New Roman"/>
          <w:i/>
          <w:iCs/>
          <w:sz w:val="24"/>
          <w:szCs w:val="24"/>
        </w:rPr>
        <w:t xml:space="preserve"> </w:t>
      </w:r>
      <w:r w:rsidR="00725B70" w:rsidRPr="00837886">
        <w:rPr>
          <w:rFonts w:ascii="Times New Roman" w:hAnsi="Times New Roman" w:cs="Times New Roman"/>
          <w:i/>
          <w:iCs/>
          <w:sz w:val="24"/>
          <w:szCs w:val="24"/>
        </w:rPr>
        <w:t>will have</w:t>
      </w:r>
      <w:r w:rsidRPr="00837886">
        <w:rPr>
          <w:rFonts w:ascii="Times New Roman" w:hAnsi="Times New Roman" w:cs="Times New Roman"/>
          <w:i/>
          <w:iCs/>
          <w:sz w:val="24"/>
          <w:szCs w:val="24"/>
        </w:rPr>
        <w:t xml:space="preserve"> </w:t>
      </w:r>
      <w:r w:rsidR="00722980" w:rsidRPr="00837886">
        <w:rPr>
          <w:rFonts w:ascii="Times New Roman" w:hAnsi="Times New Roman" w:cs="Times New Roman"/>
          <w:i/>
          <w:iCs/>
          <w:sz w:val="24"/>
          <w:szCs w:val="24"/>
        </w:rPr>
        <w:t xml:space="preserve">a </w:t>
      </w:r>
      <w:r w:rsidRPr="00837886">
        <w:rPr>
          <w:rFonts w:ascii="Times New Roman" w:hAnsi="Times New Roman" w:cs="Times New Roman"/>
          <w:i/>
          <w:iCs/>
          <w:sz w:val="24"/>
          <w:szCs w:val="24"/>
        </w:rPr>
        <w:t>positive</w:t>
      </w:r>
      <w:r w:rsidR="00722980" w:rsidRPr="00837886">
        <w:rPr>
          <w:rFonts w:ascii="Times New Roman" w:hAnsi="Times New Roman" w:cs="Times New Roman"/>
          <w:i/>
          <w:iCs/>
          <w:sz w:val="24"/>
          <w:szCs w:val="24"/>
        </w:rPr>
        <w:t xml:space="preserve"> effect on</w:t>
      </w:r>
      <w:r w:rsidRPr="00837886">
        <w:rPr>
          <w:rFonts w:ascii="Times New Roman" w:hAnsi="Times New Roman" w:cs="Times New Roman"/>
          <w:i/>
          <w:iCs/>
          <w:sz w:val="24"/>
          <w:szCs w:val="24"/>
        </w:rPr>
        <w:t xml:space="preserve"> </w:t>
      </w:r>
      <w:r w:rsidR="00E8055E" w:rsidRPr="00837886">
        <w:rPr>
          <w:rFonts w:ascii="Times New Roman" w:hAnsi="Times New Roman" w:cs="Times New Roman"/>
          <w:i/>
          <w:iCs/>
          <w:sz w:val="24"/>
          <w:szCs w:val="24"/>
        </w:rPr>
        <w:t>a university</w:t>
      </w:r>
      <w:r w:rsidR="00F26FB2" w:rsidRPr="00837886">
        <w:rPr>
          <w:rFonts w:ascii="Times New Roman" w:hAnsi="Times New Roman" w:cs="Times New Roman"/>
          <w:i/>
          <w:iCs/>
          <w:sz w:val="24"/>
          <w:szCs w:val="24"/>
        </w:rPr>
        <w:t>'</w:t>
      </w:r>
      <w:r w:rsidR="00E8055E" w:rsidRPr="00837886">
        <w:rPr>
          <w:rFonts w:ascii="Times New Roman" w:hAnsi="Times New Roman" w:cs="Times New Roman"/>
          <w:i/>
          <w:iCs/>
          <w:sz w:val="24"/>
          <w:szCs w:val="24"/>
        </w:rPr>
        <w:t xml:space="preserve">s </w:t>
      </w:r>
      <w:r w:rsidR="00367692" w:rsidRPr="00837886">
        <w:rPr>
          <w:rFonts w:ascii="Times New Roman" w:hAnsi="Times New Roman" w:cs="Times New Roman"/>
          <w:i/>
          <w:iCs/>
          <w:sz w:val="24"/>
          <w:szCs w:val="24"/>
        </w:rPr>
        <w:t>shared vision</w:t>
      </w:r>
      <w:r w:rsidRPr="00837886">
        <w:rPr>
          <w:rFonts w:ascii="Times New Roman" w:hAnsi="Times New Roman" w:cs="Times New Roman"/>
          <w:sz w:val="24"/>
          <w:szCs w:val="24"/>
        </w:rPr>
        <w:t>.</w:t>
      </w:r>
    </w:p>
    <w:p w14:paraId="2D12B516" w14:textId="2C85E98C" w:rsidR="00A33E05" w:rsidRPr="00837886" w:rsidRDefault="00A33E05"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Personal </w:t>
      </w:r>
      <w:r w:rsidR="00B266C6" w:rsidRPr="00837886">
        <w:rPr>
          <w:rFonts w:ascii="Times New Roman" w:hAnsi="Times New Roman" w:cs="Times New Roman"/>
          <w:b/>
          <w:i/>
          <w:iCs/>
          <w:sz w:val="24"/>
          <w:szCs w:val="24"/>
        </w:rPr>
        <w:t>V</w:t>
      </w:r>
      <w:r w:rsidRPr="00837886">
        <w:rPr>
          <w:rFonts w:ascii="Times New Roman" w:hAnsi="Times New Roman" w:cs="Times New Roman"/>
          <w:b/>
          <w:i/>
          <w:iCs/>
          <w:sz w:val="24"/>
          <w:szCs w:val="24"/>
        </w:rPr>
        <w:t xml:space="preserve">ision </w:t>
      </w:r>
    </w:p>
    <w:p w14:paraId="43143708" w14:textId="2F7D50BA" w:rsidR="009D4DD6" w:rsidRPr="00837886" w:rsidRDefault="00855D0A" w:rsidP="00FA3CB8">
      <w:pPr>
        <w:spacing w:line="480" w:lineRule="auto"/>
        <w:ind w:firstLine="720"/>
        <w:jc w:val="both"/>
        <w:rPr>
          <w:rFonts w:ascii="Times New Roman" w:hAnsi="Times New Roman" w:cs="Times New Roman"/>
          <w:color w:val="222222"/>
          <w:shd w:val="clear" w:color="auto" w:fill="FFFFFF"/>
        </w:rPr>
      </w:pPr>
      <w:r w:rsidRPr="00837886">
        <w:rPr>
          <w:rFonts w:ascii="Times New Roman" w:hAnsi="Times New Roman" w:cs="Times New Roman"/>
          <w:sz w:val="24"/>
          <w:szCs w:val="24"/>
        </w:rPr>
        <w:t>A p</w:t>
      </w:r>
      <w:r w:rsidR="00A33E05" w:rsidRPr="00837886">
        <w:rPr>
          <w:rFonts w:ascii="Times New Roman" w:hAnsi="Times New Roman" w:cs="Times New Roman"/>
          <w:sz w:val="24"/>
          <w:szCs w:val="24"/>
        </w:rPr>
        <w:t>ersonal vision</w:t>
      </w:r>
      <w:r w:rsidR="00B51A92" w:rsidRPr="00837886">
        <w:rPr>
          <w:rFonts w:ascii="Times New Roman" w:hAnsi="Times New Roman" w:cs="Times New Roman"/>
          <w:sz w:val="24"/>
          <w:szCs w:val="24"/>
        </w:rPr>
        <w:t xml:space="preserve"> </w:t>
      </w:r>
      <w:r w:rsidR="00A33E05" w:rsidRPr="00837886">
        <w:rPr>
          <w:rFonts w:ascii="Times New Roman" w:hAnsi="Times New Roman" w:cs="Times New Roman"/>
          <w:sz w:val="24"/>
          <w:szCs w:val="24"/>
        </w:rPr>
        <w:t>is rooted in an individual</w:t>
      </w:r>
      <w:r w:rsidR="00F26FB2" w:rsidRPr="00837886">
        <w:rPr>
          <w:rFonts w:ascii="Times New Roman" w:hAnsi="Times New Roman" w:cs="Times New Roman"/>
          <w:sz w:val="24"/>
          <w:szCs w:val="24"/>
        </w:rPr>
        <w:t>'</w:t>
      </w:r>
      <w:r w:rsidR="00A33E05" w:rsidRPr="00837886">
        <w:rPr>
          <w:rFonts w:ascii="Times New Roman" w:hAnsi="Times New Roman" w:cs="Times New Roman"/>
          <w:sz w:val="24"/>
          <w:szCs w:val="24"/>
        </w:rPr>
        <w:t>s set of values, beliefs</w:t>
      </w:r>
      <w:r w:rsidR="00352E5D" w:rsidRPr="00837886">
        <w:rPr>
          <w:rFonts w:ascii="Times New Roman" w:hAnsi="Times New Roman" w:cs="Times New Roman"/>
          <w:sz w:val="24"/>
          <w:szCs w:val="24"/>
        </w:rPr>
        <w:t>, assumptions</w:t>
      </w:r>
      <w:r w:rsidR="00A33E05" w:rsidRPr="00837886">
        <w:rPr>
          <w:rFonts w:ascii="Times New Roman" w:hAnsi="Times New Roman" w:cs="Times New Roman"/>
          <w:sz w:val="24"/>
          <w:szCs w:val="24"/>
        </w:rPr>
        <w:t xml:space="preserve"> and aspiration</w:t>
      </w:r>
      <w:r w:rsidR="008F615E" w:rsidRPr="00837886">
        <w:rPr>
          <w:rFonts w:ascii="Times New Roman" w:hAnsi="Times New Roman" w:cs="Times New Roman"/>
          <w:sz w:val="24"/>
          <w:szCs w:val="24"/>
        </w:rPr>
        <w:t>s</w:t>
      </w:r>
      <w:r w:rsidR="00E428C8" w:rsidRPr="00837886">
        <w:rPr>
          <w:rFonts w:ascii="Times New Roman" w:hAnsi="Times New Roman" w:cs="Times New Roman"/>
          <w:sz w:val="24"/>
          <w:szCs w:val="24"/>
        </w:rPr>
        <w:t xml:space="preserve"> (</w:t>
      </w:r>
      <w:r w:rsidR="00A33E05" w:rsidRPr="00837886">
        <w:rPr>
          <w:rFonts w:ascii="Times New Roman" w:hAnsi="Times New Roman" w:cs="Times New Roman"/>
          <w:sz w:val="24"/>
          <w:szCs w:val="24"/>
        </w:rPr>
        <w:t>Schwarz</w:t>
      </w:r>
      <w:r w:rsidR="00866660" w:rsidRPr="00837886">
        <w:rPr>
          <w:rFonts w:ascii="Times New Roman" w:hAnsi="Times New Roman" w:cs="Times New Roman"/>
          <w:sz w:val="24"/>
          <w:szCs w:val="24"/>
        </w:rPr>
        <w:t xml:space="preserve"> et al.</w:t>
      </w:r>
      <w:r w:rsidR="00A33E05" w:rsidRPr="00837886">
        <w:rPr>
          <w:rFonts w:ascii="Times New Roman" w:hAnsi="Times New Roman" w:cs="Times New Roman"/>
          <w:sz w:val="24"/>
          <w:szCs w:val="24"/>
        </w:rPr>
        <w:t xml:space="preserve">, 2006). </w:t>
      </w:r>
      <w:r w:rsidR="0054302B" w:rsidRPr="00837886">
        <w:rPr>
          <w:rFonts w:ascii="Times New Roman" w:hAnsi="Times New Roman" w:cs="Times New Roman"/>
          <w:sz w:val="24"/>
          <w:szCs w:val="24"/>
        </w:rPr>
        <w:t>It is seen as a source for evolving organisational vision (</w:t>
      </w:r>
      <w:r w:rsidR="0054302B" w:rsidRPr="00837886">
        <w:rPr>
          <w:rFonts w:ascii="Times New Roman" w:hAnsi="Times New Roman" w:cs="Times New Roman"/>
          <w:color w:val="222222"/>
          <w:sz w:val="24"/>
          <w:szCs w:val="24"/>
          <w:shd w:val="clear" w:color="auto" w:fill="FFFFFF"/>
        </w:rPr>
        <w:t xml:space="preserve">Crossan et al., 2008). The literature </w:t>
      </w:r>
      <w:r w:rsidR="000F1A75" w:rsidRPr="00837886">
        <w:rPr>
          <w:rFonts w:ascii="Times New Roman" w:hAnsi="Times New Roman" w:cs="Times New Roman"/>
          <w:color w:val="222222"/>
          <w:sz w:val="24"/>
          <w:szCs w:val="24"/>
          <w:shd w:val="clear" w:color="auto" w:fill="FFFFFF"/>
        </w:rPr>
        <w:t>seem</w:t>
      </w:r>
      <w:r w:rsidR="0054302B" w:rsidRPr="00837886">
        <w:rPr>
          <w:rFonts w:ascii="Times New Roman" w:hAnsi="Times New Roman" w:cs="Times New Roman"/>
          <w:color w:val="222222"/>
          <w:sz w:val="24"/>
          <w:szCs w:val="24"/>
          <w:shd w:val="clear" w:color="auto" w:fill="FFFFFF"/>
        </w:rPr>
        <w:t xml:space="preserve">s to focus on leaders’ personal vision, arguing that it is important in forming organisational vision (Mombourquette, 2017). In contrast, </w:t>
      </w:r>
      <w:r w:rsidR="00617C31" w:rsidRPr="00837886">
        <w:rPr>
          <w:rFonts w:ascii="Times New Roman" w:hAnsi="Times New Roman" w:cs="Times New Roman"/>
          <w:sz w:val="24"/>
          <w:szCs w:val="24"/>
        </w:rPr>
        <w:t>shared vision does not require eliminating or excluding personal visions; rather, leadership should show respect to their personal visions and help them achieve a shared vision (</w:t>
      </w:r>
      <w:proofErr w:type="spellStart"/>
      <w:r w:rsidR="00617C31" w:rsidRPr="00837886">
        <w:rPr>
          <w:rFonts w:ascii="Times New Roman" w:hAnsi="Times New Roman" w:cs="Times New Roman"/>
          <w:color w:val="222222"/>
          <w:sz w:val="24"/>
          <w:szCs w:val="24"/>
          <w:shd w:val="clear" w:color="auto" w:fill="FFFFFF"/>
        </w:rPr>
        <w:t>Ghadermarzi</w:t>
      </w:r>
      <w:proofErr w:type="spellEnd"/>
      <w:r w:rsidR="00617C31" w:rsidRPr="00837886">
        <w:rPr>
          <w:rFonts w:ascii="Times New Roman" w:hAnsi="Times New Roman" w:cs="Times New Roman"/>
          <w:color w:val="222222"/>
          <w:sz w:val="24"/>
          <w:szCs w:val="24"/>
          <w:shd w:val="clear" w:color="auto" w:fill="FFFFFF"/>
        </w:rPr>
        <w:t xml:space="preserve"> et al., 2020).</w:t>
      </w:r>
      <w:r w:rsidR="002C7DB2" w:rsidRPr="00837886">
        <w:rPr>
          <w:rFonts w:ascii="Times New Roman" w:hAnsi="Times New Roman" w:cs="Times New Roman"/>
          <w:color w:val="222222"/>
          <w:sz w:val="24"/>
          <w:szCs w:val="24"/>
          <w:shd w:val="clear" w:color="auto" w:fill="FFFFFF"/>
        </w:rPr>
        <w:t xml:space="preserve"> </w:t>
      </w:r>
    </w:p>
    <w:p w14:paraId="0F727DC0" w14:textId="0E8F991D" w:rsidR="00A33E05" w:rsidRPr="00837886" w:rsidRDefault="002C7DB2"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Personal vision derives its power and impetus from individuals' caring deeply for their vision, while a shared vision derives its strength from a common caring (Senge, 2006).</w:t>
      </w:r>
      <w:r w:rsidR="0079219D" w:rsidRPr="00837886">
        <w:rPr>
          <w:rFonts w:ascii="Times New Roman" w:hAnsi="Times New Roman" w:cs="Times New Roman"/>
          <w:sz w:val="24"/>
          <w:szCs w:val="24"/>
        </w:rPr>
        <w:t xml:space="preserve"> </w:t>
      </w:r>
      <w:r w:rsidR="008C6463" w:rsidRPr="00837886">
        <w:rPr>
          <w:rFonts w:ascii="Times New Roman" w:hAnsi="Times New Roman" w:cs="Times New Roman"/>
          <w:sz w:val="24"/>
          <w:szCs w:val="24"/>
        </w:rPr>
        <w:t>Informed by</w:t>
      </w:r>
      <w:r w:rsidR="006D6AF4" w:rsidRPr="00837886">
        <w:rPr>
          <w:rFonts w:ascii="Times New Roman" w:hAnsi="Times New Roman" w:cs="Times New Roman"/>
          <w:sz w:val="24"/>
          <w:szCs w:val="24"/>
        </w:rPr>
        <w:t xml:space="preserve"> </w:t>
      </w:r>
      <w:r w:rsidR="00AB1668" w:rsidRPr="00837886">
        <w:rPr>
          <w:rFonts w:ascii="Times New Roman" w:hAnsi="Times New Roman" w:cs="Times New Roman"/>
          <w:sz w:val="24"/>
          <w:szCs w:val="24"/>
        </w:rPr>
        <w:t>SET</w:t>
      </w:r>
      <w:r w:rsidR="006D6AF4"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 xml:space="preserve">personal vision </w:t>
      </w:r>
      <w:r w:rsidR="006D6AF4" w:rsidRPr="00837886">
        <w:rPr>
          <w:rFonts w:ascii="Times New Roman" w:hAnsi="Times New Roman" w:cs="Times New Roman"/>
          <w:sz w:val="24"/>
          <w:szCs w:val="24"/>
        </w:rPr>
        <w:t xml:space="preserve">can be </w:t>
      </w:r>
      <w:r w:rsidR="004640A1" w:rsidRPr="00837886">
        <w:rPr>
          <w:rFonts w:ascii="Times New Roman" w:hAnsi="Times New Roman" w:cs="Times New Roman"/>
          <w:sz w:val="24"/>
          <w:szCs w:val="24"/>
        </w:rPr>
        <w:t>viewed</w:t>
      </w:r>
      <w:r w:rsidR="006D6AF4" w:rsidRPr="00837886">
        <w:rPr>
          <w:rFonts w:ascii="Times New Roman" w:hAnsi="Times New Roman" w:cs="Times New Roman"/>
          <w:sz w:val="24"/>
          <w:szCs w:val="24"/>
        </w:rPr>
        <w:t xml:space="preserve"> as recipro</w:t>
      </w:r>
      <w:r w:rsidR="004640A1" w:rsidRPr="00837886">
        <w:rPr>
          <w:rFonts w:ascii="Times New Roman" w:hAnsi="Times New Roman" w:cs="Times New Roman"/>
          <w:sz w:val="24"/>
          <w:szCs w:val="24"/>
        </w:rPr>
        <w:t>cal when part</w:t>
      </w:r>
      <w:r w:rsidR="008C6463" w:rsidRPr="00837886">
        <w:rPr>
          <w:rFonts w:ascii="Times New Roman" w:hAnsi="Times New Roman" w:cs="Times New Roman"/>
          <w:sz w:val="24"/>
          <w:szCs w:val="24"/>
        </w:rPr>
        <w:t>-and-parcel</w:t>
      </w:r>
      <w:r w:rsidR="004640A1" w:rsidRPr="00837886">
        <w:rPr>
          <w:rFonts w:ascii="Times New Roman" w:hAnsi="Times New Roman" w:cs="Times New Roman"/>
          <w:sz w:val="24"/>
          <w:szCs w:val="24"/>
        </w:rPr>
        <w:t xml:space="preserve"> of</w:t>
      </w:r>
      <w:r w:rsidR="006D6AF4" w:rsidRPr="00837886">
        <w:rPr>
          <w:rFonts w:ascii="Times New Roman" w:hAnsi="Times New Roman" w:cs="Times New Roman"/>
          <w:sz w:val="24"/>
          <w:szCs w:val="24"/>
        </w:rPr>
        <w:t xml:space="preserve"> a transactional pattern of interdependent exchanges </w:t>
      </w:r>
      <w:r w:rsidR="00780930" w:rsidRPr="00837886">
        <w:rPr>
          <w:rFonts w:ascii="Times New Roman" w:hAnsi="Times New Roman" w:cs="Times New Roman"/>
          <w:sz w:val="24"/>
          <w:szCs w:val="24"/>
        </w:rPr>
        <w:t>(</w:t>
      </w:r>
      <w:proofErr w:type="spellStart"/>
      <w:r w:rsidR="00780930" w:rsidRPr="00837886">
        <w:rPr>
          <w:rFonts w:ascii="Times New Roman" w:hAnsi="Times New Roman" w:cs="Times New Roman"/>
          <w:sz w:val="24"/>
          <w:szCs w:val="24"/>
        </w:rPr>
        <w:t>Gould</w:t>
      </w:r>
      <w:r w:rsidRPr="00837886">
        <w:rPr>
          <w:rFonts w:ascii="Times New Roman" w:hAnsi="Times New Roman" w:cs="Times New Roman"/>
          <w:sz w:val="24"/>
          <w:szCs w:val="24"/>
        </w:rPr>
        <w:t>n</w:t>
      </w:r>
      <w:r w:rsidR="00780930" w:rsidRPr="00837886">
        <w:rPr>
          <w:rFonts w:ascii="Times New Roman" w:hAnsi="Times New Roman" w:cs="Times New Roman"/>
          <w:sz w:val="24"/>
          <w:szCs w:val="24"/>
        </w:rPr>
        <w:t>er</w:t>
      </w:r>
      <w:proofErr w:type="spellEnd"/>
      <w:r w:rsidR="00780930" w:rsidRPr="00837886">
        <w:rPr>
          <w:rFonts w:ascii="Times New Roman" w:hAnsi="Times New Roman" w:cs="Times New Roman"/>
          <w:sz w:val="24"/>
          <w:szCs w:val="24"/>
        </w:rPr>
        <w:t xml:space="preserve">, 1960) </w:t>
      </w:r>
      <w:r w:rsidR="006D6AF4" w:rsidRPr="00837886">
        <w:rPr>
          <w:rFonts w:ascii="Times New Roman" w:hAnsi="Times New Roman" w:cs="Times New Roman"/>
          <w:sz w:val="24"/>
          <w:szCs w:val="24"/>
        </w:rPr>
        <w:t xml:space="preserve">in the relationship with </w:t>
      </w:r>
      <w:r w:rsidR="00367692" w:rsidRPr="00837886">
        <w:rPr>
          <w:rFonts w:ascii="Times New Roman" w:hAnsi="Times New Roman" w:cs="Times New Roman"/>
          <w:sz w:val="24"/>
          <w:szCs w:val="24"/>
        </w:rPr>
        <w:t>a shared vision</w:t>
      </w:r>
      <w:r w:rsidR="006D6AF4" w:rsidRPr="00837886">
        <w:rPr>
          <w:rFonts w:ascii="Times New Roman" w:hAnsi="Times New Roman" w:cs="Times New Roman"/>
          <w:sz w:val="24"/>
          <w:szCs w:val="24"/>
        </w:rPr>
        <w:t xml:space="preserve">. </w:t>
      </w:r>
      <w:r w:rsidR="00A33E05" w:rsidRPr="00837886">
        <w:rPr>
          <w:rFonts w:ascii="Times New Roman" w:hAnsi="Times New Roman" w:cs="Times New Roman"/>
          <w:sz w:val="24"/>
          <w:szCs w:val="24"/>
        </w:rPr>
        <w:t>Therefore:</w:t>
      </w:r>
    </w:p>
    <w:p w14:paraId="20AD4053" w14:textId="654AFD9F" w:rsidR="0034548B" w:rsidRPr="00837886" w:rsidRDefault="00A33E05"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b/>
          <w:i/>
          <w:sz w:val="24"/>
          <w:szCs w:val="24"/>
        </w:rPr>
        <w:t>H2</w:t>
      </w:r>
      <w:r w:rsidRPr="00837886">
        <w:rPr>
          <w:rFonts w:ascii="Times New Roman" w:hAnsi="Times New Roman" w:cs="Times New Roman"/>
          <w:sz w:val="24"/>
          <w:szCs w:val="24"/>
        </w:rPr>
        <w:t xml:space="preserve">: </w:t>
      </w:r>
      <w:r w:rsidR="00D623E4" w:rsidRPr="00837886">
        <w:rPr>
          <w:rFonts w:ascii="Times New Roman" w:hAnsi="Times New Roman" w:cs="Times New Roman"/>
          <w:i/>
          <w:iCs/>
          <w:sz w:val="24"/>
          <w:szCs w:val="24"/>
        </w:rPr>
        <w:t xml:space="preserve">A </w:t>
      </w:r>
      <w:r w:rsidR="008E4BB4" w:rsidRPr="00837886">
        <w:rPr>
          <w:rFonts w:ascii="Times New Roman" w:hAnsi="Times New Roman" w:cs="Times New Roman"/>
          <w:i/>
          <w:iCs/>
          <w:sz w:val="24"/>
          <w:szCs w:val="24"/>
        </w:rPr>
        <w:t>personal vision</w:t>
      </w:r>
      <w:r w:rsidR="00BC743B" w:rsidRPr="00837886">
        <w:rPr>
          <w:rFonts w:ascii="Times New Roman" w:hAnsi="Times New Roman" w:cs="Times New Roman"/>
          <w:i/>
          <w:iCs/>
          <w:sz w:val="24"/>
          <w:szCs w:val="24"/>
        </w:rPr>
        <w:t xml:space="preserve"> </w:t>
      </w:r>
      <w:r w:rsidR="00772F78" w:rsidRPr="00837886">
        <w:rPr>
          <w:rFonts w:ascii="Times New Roman" w:hAnsi="Times New Roman" w:cs="Times New Roman"/>
          <w:i/>
          <w:iCs/>
          <w:sz w:val="24"/>
          <w:szCs w:val="24"/>
        </w:rPr>
        <w:t>will have</w:t>
      </w:r>
      <w:r w:rsidR="00E46780" w:rsidRPr="00837886">
        <w:rPr>
          <w:rFonts w:ascii="Times New Roman" w:hAnsi="Times New Roman" w:cs="Times New Roman"/>
          <w:i/>
          <w:iCs/>
          <w:sz w:val="24"/>
          <w:szCs w:val="24"/>
        </w:rPr>
        <w:t xml:space="preserve"> a</w:t>
      </w:r>
      <w:r w:rsidRPr="00837886">
        <w:rPr>
          <w:rFonts w:ascii="Times New Roman" w:hAnsi="Times New Roman" w:cs="Times New Roman"/>
          <w:i/>
          <w:iCs/>
          <w:sz w:val="24"/>
          <w:szCs w:val="24"/>
        </w:rPr>
        <w:t xml:space="preserve"> positive</w:t>
      </w:r>
      <w:r w:rsidR="00E46780" w:rsidRPr="00837886">
        <w:rPr>
          <w:rFonts w:ascii="Times New Roman" w:hAnsi="Times New Roman" w:cs="Times New Roman"/>
          <w:i/>
          <w:iCs/>
          <w:sz w:val="24"/>
          <w:szCs w:val="24"/>
        </w:rPr>
        <w:t xml:space="preserve"> effect on</w:t>
      </w:r>
      <w:r w:rsidR="00367692" w:rsidRPr="00837886">
        <w:rPr>
          <w:rFonts w:ascii="Times New Roman" w:hAnsi="Times New Roman" w:cs="Times New Roman"/>
          <w:i/>
          <w:iCs/>
          <w:sz w:val="24"/>
          <w:szCs w:val="24"/>
        </w:rPr>
        <w:t xml:space="preserve"> a</w:t>
      </w:r>
      <w:r w:rsidRPr="00837886">
        <w:rPr>
          <w:rFonts w:ascii="Times New Roman" w:hAnsi="Times New Roman" w:cs="Times New Roman"/>
          <w:i/>
          <w:iCs/>
          <w:sz w:val="24"/>
          <w:szCs w:val="24"/>
        </w:rPr>
        <w:t xml:space="preserve"> </w:t>
      </w:r>
      <w:r w:rsidR="00367692" w:rsidRPr="00837886">
        <w:rPr>
          <w:rFonts w:ascii="Times New Roman" w:hAnsi="Times New Roman" w:cs="Times New Roman"/>
          <w:i/>
          <w:iCs/>
          <w:sz w:val="24"/>
          <w:szCs w:val="24"/>
        </w:rPr>
        <w:t>shared vision</w:t>
      </w:r>
      <w:r w:rsidRPr="00837886">
        <w:rPr>
          <w:rFonts w:ascii="Times New Roman" w:hAnsi="Times New Roman" w:cs="Times New Roman"/>
          <w:sz w:val="24"/>
          <w:szCs w:val="24"/>
        </w:rPr>
        <w:t>.</w:t>
      </w:r>
    </w:p>
    <w:p w14:paraId="704CA071" w14:textId="285D6877" w:rsidR="00780930" w:rsidRPr="00837886" w:rsidRDefault="002B67BF"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lastRenderedPageBreak/>
        <w:t>Organi</w:t>
      </w:r>
      <w:r w:rsidR="003971DE" w:rsidRPr="00837886">
        <w:rPr>
          <w:rFonts w:ascii="Times New Roman" w:hAnsi="Times New Roman" w:cs="Times New Roman"/>
          <w:b/>
          <w:i/>
          <w:iCs/>
          <w:sz w:val="24"/>
          <w:szCs w:val="24"/>
        </w:rPr>
        <w:t>s</w:t>
      </w:r>
      <w:r w:rsidRPr="00837886">
        <w:rPr>
          <w:rFonts w:ascii="Times New Roman" w:hAnsi="Times New Roman" w:cs="Times New Roman"/>
          <w:b/>
          <w:i/>
          <w:iCs/>
          <w:sz w:val="24"/>
          <w:szCs w:val="24"/>
        </w:rPr>
        <w:t>ation</w:t>
      </w:r>
      <w:r w:rsidR="00780930" w:rsidRPr="00837886">
        <w:rPr>
          <w:rFonts w:ascii="Times New Roman" w:hAnsi="Times New Roman" w:cs="Times New Roman"/>
          <w:b/>
          <w:i/>
          <w:iCs/>
          <w:sz w:val="24"/>
          <w:szCs w:val="24"/>
        </w:rPr>
        <w:t xml:space="preserve">al </w:t>
      </w:r>
      <w:r w:rsidR="00B266C6" w:rsidRPr="00837886">
        <w:rPr>
          <w:rFonts w:ascii="Times New Roman" w:hAnsi="Times New Roman" w:cs="Times New Roman"/>
          <w:b/>
          <w:i/>
          <w:iCs/>
          <w:sz w:val="24"/>
          <w:szCs w:val="24"/>
        </w:rPr>
        <w:t>C</w:t>
      </w:r>
      <w:r w:rsidR="00780930" w:rsidRPr="00837886">
        <w:rPr>
          <w:rFonts w:ascii="Times New Roman" w:hAnsi="Times New Roman" w:cs="Times New Roman"/>
          <w:b/>
          <w:i/>
          <w:iCs/>
          <w:sz w:val="24"/>
          <w:szCs w:val="24"/>
        </w:rPr>
        <w:t>ommitment</w:t>
      </w:r>
    </w:p>
    <w:p w14:paraId="2540B385" w14:textId="4E4AA17D" w:rsidR="009541F1" w:rsidRPr="00837886" w:rsidRDefault="009D4DD6" w:rsidP="00706AF9">
      <w:pPr>
        <w:spacing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This study refers to o</w:t>
      </w:r>
      <w:r w:rsidRPr="00837886">
        <w:rPr>
          <w:rFonts w:ascii="Times New Roman" w:hAnsi="Times New Roman" w:cs="Times New Roman"/>
          <w:color w:val="222222"/>
          <w:sz w:val="24"/>
          <w:szCs w:val="24"/>
          <w:shd w:val="clear" w:color="auto" w:fill="FFFFFF"/>
        </w:rPr>
        <w:t>rganisational commitment as an individual's emotional attachment, loyalty, and dedication to their employing organisation</w:t>
      </w:r>
      <w:r w:rsidR="00F1760F" w:rsidRPr="00837886">
        <w:rPr>
          <w:rFonts w:ascii="Times New Roman" w:hAnsi="Times New Roman" w:cs="Times New Roman"/>
          <w:color w:val="222222"/>
          <w:sz w:val="24"/>
          <w:szCs w:val="24"/>
          <w:shd w:val="clear" w:color="auto" w:fill="FFFFFF"/>
        </w:rPr>
        <w:t xml:space="preserve"> (</w:t>
      </w:r>
      <w:r w:rsidR="0020679B" w:rsidRPr="00837886">
        <w:rPr>
          <w:rFonts w:ascii="Times New Roman" w:hAnsi="Times New Roman" w:cs="Times New Roman"/>
          <w:color w:val="222222"/>
          <w:sz w:val="24"/>
          <w:szCs w:val="24"/>
          <w:shd w:val="clear" w:color="auto" w:fill="FFFFFF"/>
        </w:rPr>
        <w:t>Meyer &amp; Allen, 1991</w:t>
      </w:r>
      <w:r w:rsidR="00F1760F" w:rsidRPr="00837886">
        <w:rPr>
          <w:rFonts w:ascii="Times New Roman" w:hAnsi="Times New Roman" w:cs="Times New Roman"/>
          <w:color w:val="222222"/>
          <w:sz w:val="24"/>
          <w:szCs w:val="24"/>
          <w:shd w:val="clear" w:color="auto" w:fill="FFFFFF"/>
        </w:rPr>
        <w:t>)</w:t>
      </w:r>
      <w:r w:rsidRPr="00837886">
        <w:rPr>
          <w:rFonts w:ascii="Times New Roman" w:hAnsi="Times New Roman" w:cs="Times New Roman"/>
          <w:color w:val="222222"/>
          <w:sz w:val="24"/>
          <w:szCs w:val="24"/>
          <w:shd w:val="clear" w:color="auto" w:fill="FFFFFF"/>
        </w:rPr>
        <w:t>. It displays their willingness to put time, effort, and energy into furthering the objectives, principles, and success of the company, which frequently results in increased job satisfaction, productivity, and a sense of community.</w:t>
      </w:r>
      <w:r w:rsidR="00706AF9" w:rsidRPr="00837886">
        <w:rPr>
          <w:rFonts w:ascii="Times New Roman" w:hAnsi="Times New Roman" w:cs="Times New Roman"/>
          <w:color w:val="222222"/>
          <w:sz w:val="24"/>
          <w:szCs w:val="24"/>
          <w:shd w:val="clear" w:color="auto" w:fill="FFFFFF"/>
        </w:rPr>
        <w:t xml:space="preserve"> </w:t>
      </w:r>
      <w:r w:rsidR="009541F1" w:rsidRPr="00837886">
        <w:rPr>
          <w:rFonts w:ascii="Times New Roman" w:hAnsi="Times New Roman" w:cs="Times New Roman"/>
          <w:sz w:val="24"/>
          <w:szCs w:val="24"/>
        </w:rPr>
        <w:t>Organisational commitment concerns the attitudes of employees towards their organisation and the extent to which an employee is involved with his or her organisation or willing to leave it (Cohen, 1993). Research on organisational commitment in HE has been labelled as "immature" (</w:t>
      </w:r>
      <w:r w:rsidR="005C2E82" w:rsidRPr="00837886">
        <w:rPr>
          <w:rFonts w:ascii="Times New Roman" w:hAnsi="Times New Roman" w:cs="Times New Roman"/>
          <w:sz w:val="24"/>
          <w:szCs w:val="24"/>
        </w:rPr>
        <w:t>Bui &amp; Baruch</w:t>
      </w:r>
      <w:r w:rsidR="009714E8" w:rsidRPr="00837886">
        <w:rPr>
          <w:rFonts w:ascii="Times New Roman" w:hAnsi="Times New Roman" w:cs="Times New Roman"/>
          <w:sz w:val="24"/>
          <w:szCs w:val="24"/>
        </w:rPr>
        <w:t>, 2012</w:t>
      </w:r>
      <w:r w:rsidR="009541F1" w:rsidRPr="00837886">
        <w:rPr>
          <w:rFonts w:ascii="Times New Roman" w:hAnsi="Times New Roman" w:cs="Times New Roman"/>
          <w:sz w:val="24"/>
          <w:szCs w:val="24"/>
        </w:rPr>
        <w:t xml:space="preserve">) until recently. </w:t>
      </w:r>
      <w:r w:rsidR="00371102" w:rsidRPr="00837886">
        <w:rPr>
          <w:rFonts w:ascii="Times New Roman" w:hAnsi="Times New Roman" w:cs="Times New Roman"/>
          <w:sz w:val="24"/>
          <w:szCs w:val="24"/>
        </w:rPr>
        <w:t xml:space="preserve">Research by </w:t>
      </w:r>
      <w:r w:rsidR="009541F1" w:rsidRPr="00837886">
        <w:rPr>
          <w:rFonts w:ascii="Times New Roman" w:hAnsi="Times New Roman" w:cs="Times New Roman"/>
          <w:sz w:val="24"/>
          <w:szCs w:val="24"/>
        </w:rPr>
        <w:t xml:space="preserve">Romi and Ahman (2020) </w:t>
      </w:r>
      <w:r w:rsidR="002D51F9" w:rsidRPr="00837886">
        <w:rPr>
          <w:rFonts w:ascii="Times New Roman" w:hAnsi="Times New Roman" w:cs="Times New Roman"/>
          <w:sz w:val="24"/>
          <w:szCs w:val="24"/>
        </w:rPr>
        <w:t xml:space="preserve">highlights </w:t>
      </w:r>
      <w:r w:rsidR="009541F1" w:rsidRPr="00837886">
        <w:rPr>
          <w:rFonts w:ascii="Times New Roman" w:hAnsi="Times New Roman" w:cs="Times New Roman"/>
          <w:sz w:val="24"/>
          <w:szCs w:val="24"/>
        </w:rPr>
        <w:t>that work-ethics-based organisational citizenship behaviour can improve organisational commitment</w:t>
      </w:r>
      <w:r w:rsidR="0098161D" w:rsidRPr="00837886">
        <w:rPr>
          <w:rFonts w:ascii="Times New Roman" w:hAnsi="Times New Roman" w:cs="Times New Roman"/>
          <w:sz w:val="24"/>
          <w:szCs w:val="24"/>
        </w:rPr>
        <w:t xml:space="preserve"> in HE</w:t>
      </w:r>
      <w:r w:rsidR="009541F1" w:rsidRPr="00837886">
        <w:rPr>
          <w:rFonts w:ascii="Times New Roman" w:hAnsi="Times New Roman" w:cs="Times New Roman"/>
          <w:sz w:val="24"/>
          <w:szCs w:val="24"/>
        </w:rPr>
        <w:t>, while Ahuja and Gupta (2019) show that organisational commitment can act as a facilitator for sustaining HE professionals.</w:t>
      </w:r>
    </w:p>
    <w:p w14:paraId="2BA23E81" w14:textId="672F55E4" w:rsidR="00592456" w:rsidRPr="00837886" w:rsidRDefault="00780930"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Committed</w:t>
      </w:r>
      <w:r w:rsidR="00592456"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academics</w:t>
      </w:r>
      <w:r w:rsidR="00592456" w:rsidRPr="00837886">
        <w:rPr>
          <w:rFonts w:ascii="Times New Roman" w:hAnsi="Times New Roman" w:cs="Times New Roman"/>
          <w:sz w:val="24"/>
          <w:szCs w:val="24"/>
        </w:rPr>
        <w:t xml:space="preserve"> </w:t>
      </w:r>
      <w:r w:rsidR="00DB2741" w:rsidRPr="00837886">
        <w:rPr>
          <w:rFonts w:ascii="Times New Roman" w:hAnsi="Times New Roman" w:cs="Times New Roman"/>
          <w:sz w:val="24"/>
          <w:szCs w:val="24"/>
        </w:rPr>
        <w:t>display</w:t>
      </w:r>
      <w:r w:rsidR="00790411" w:rsidRPr="00837886">
        <w:rPr>
          <w:rFonts w:ascii="Times New Roman" w:hAnsi="Times New Roman" w:cs="Times New Roman"/>
          <w:sz w:val="24"/>
          <w:szCs w:val="24"/>
        </w:rPr>
        <w:t xml:space="preserve"> </w:t>
      </w:r>
      <w:r w:rsidR="00377ACA" w:rsidRPr="00837886">
        <w:rPr>
          <w:rFonts w:ascii="Times New Roman" w:hAnsi="Times New Roman" w:cs="Times New Roman"/>
          <w:sz w:val="24"/>
          <w:szCs w:val="24"/>
        </w:rPr>
        <w:t xml:space="preserve">high performance </w:t>
      </w:r>
      <w:r w:rsidR="00576100" w:rsidRPr="00837886">
        <w:rPr>
          <w:rFonts w:ascii="Times New Roman" w:hAnsi="Times New Roman" w:cs="Times New Roman"/>
          <w:sz w:val="24"/>
          <w:szCs w:val="24"/>
        </w:rPr>
        <w:t>(Vogel &amp; Human-Vogel, 2018)</w:t>
      </w:r>
      <w:r w:rsidR="00592456" w:rsidRPr="00837886">
        <w:rPr>
          <w:rFonts w:ascii="Times New Roman" w:hAnsi="Times New Roman" w:cs="Times New Roman"/>
          <w:sz w:val="24"/>
          <w:szCs w:val="24"/>
        </w:rPr>
        <w:t xml:space="preserve">. </w:t>
      </w:r>
      <w:r w:rsidR="001D4574" w:rsidRPr="00837886">
        <w:rPr>
          <w:rFonts w:ascii="Times New Roman" w:hAnsi="Times New Roman" w:cs="Times New Roman"/>
          <w:sz w:val="24"/>
          <w:szCs w:val="24"/>
        </w:rPr>
        <w:t xml:space="preserve">Thus, </w:t>
      </w:r>
      <w:r w:rsidR="00646B05" w:rsidRPr="00837886">
        <w:rPr>
          <w:rFonts w:ascii="Times New Roman" w:hAnsi="Times New Roman" w:cs="Times New Roman"/>
          <w:sz w:val="24"/>
          <w:szCs w:val="24"/>
        </w:rPr>
        <w:t>HE</w:t>
      </w:r>
      <w:r w:rsidR="001D4574" w:rsidRPr="00837886">
        <w:rPr>
          <w:rFonts w:ascii="Times New Roman" w:hAnsi="Times New Roman" w:cs="Times New Roman"/>
          <w:sz w:val="24"/>
          <w:szCs w:val="24"/>
        </w:rPr>
        <w:t xml:space="preserve"> </w:t>
      </w:r>
      <w:r w:rsidR="002026DF" w:rsidRPr="00837886">
        <w:rPr>
          <w:rFonts w:ascii="Times New Roman" w:hAnsi="Times New Roman" w:cs="Times New Roman"/>
          <w:sz w:val="24"/>
          <w:szCs w:val="24"/>
        </w:rPr>
        <w:t>may</w:t>
      </w:r>
      <w:r w:rsidR="00646B05" w:rsidRPr="00837886">
        <w:rPr>
          <w:rFonts w:ascii="Times New Roman" w:hAnsi="Times New Roman" w:cs="Times New Roman"/>
          <w:sz w:val="24"/>
          <w:szCs w:val="24"/>
        </w:rPr>
        <w:t xml:space="preserve"> seriously</w:t>
      </w:r>
      <w:r w:rsidR="00DB2741" w:rsidRPr="00837886">
        <w:rPr>
          <w:rFonts w:ascii="Times New Roman" w:hAnsi="Times New Roman" w:cs="Times New Roman"/>
          <w:sz w:val="24"/>
          <w:szCs w:val="24"/>
        </w:rPr>
        <w:t xml:space="preserve"> </w:t>
      </w:r>
      <w:proofErr w:type="gramStart"/>
      <w:r w:rsidR="00DB2741" w:rsidRPr="00837886">
        <w:rPr>
          <w:rFonts w:ascii="Times New Roman" w:hAnsi="Times New Roman" w:cs="Times New Roman"/>
          <w:sz w:val="24"/>
          <w:szCs w:val="24"/>
        </w:rPr>
        <w:t xml:space="preserve">take </w:t>
      </w:r>
      <w:r w:rsidR="00B35589" w:rsidRPr="00837886">
        <w:rPr>
          <w:rFonts w:ascii="Times New Roman" w:hAnsi="Times New Roman" w:cs="Times New Roman"/>
          <w:sz w:val="24"/>
          <w:szCs w:val="24"/>
        </w:rPr>
        <w:t xml:space="preserve">into </w:t>
      </w:r>
      <w:r w:rsidR="001D4574" w:rsidRPr="00837886">
        <w:rPr>
          <w:rFonts w:ascii="Times New Roman" w:hAnsi="Times New Roman" w:cs="Times New Roman"/>
          <w:sz w:val="24"/>
          <w:szCs w:val="24"/>
        </w:rPr>
        <w:t>account</w:t>
      </w:r>
      <w:proofErr w:type="gramEnd"/>
      <w:r w:rsidR="001D4574"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academics</w:t>
      </w:r>
      <w:r w:rsidR="00F26FB2" w:rsidRPr="00837886">
        <w:rPr>
          <w:rFonts w:ascii="Times New Roman" w:hAnsi="Times New Roman" w:cs="Times New Roman"/>
          <w:sz w:val="24"/>
          <w:szCs w:val="24"/>
        </w:rPr>
        <w:t>'</w:t>
      </w:r>
      <w:r w:rsidR="001D4574"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8E4BB4" w:rsidRPr="00837886">
        <w:rPr>
          <w:rFonts w:ascii="Times New Roman" w:hAnsi="Times New Roman" w:cs="Times New Roman"/>
          <w:sz w:val="24"/>
          <w:szCs w:val="24"/>
        </w:rPr>
        <w:t>ational commitment</w:t>
      </w:r>
      <w:r w:rsidR="001D4574" w:rsidRPr="00837886">
        <w:rPr>
          <w:rFonts w:ascii="Times New Roman" w:hAnsi="Times New Roman" w:cs="Times New Roman"/>
          <w:sz w:val="24"/>
          <w:szCs w:val="24"/>
        </w:rPr>
        <w:t xml:space="preserve">. </w:t>
      </w:r>
      <w:r w:rsidR="00592456" w:rsidRPr="00837886">
        <w:rPr>
          <w:rFonts w:ascii="Times New Roman" w:hAnsi="Times New Roman" w:cs="Times New Roman"/>
          <w:sz w:val="24"/>
          <w:szCs w:val="24"/>
        </w:rPr>
        <w:t>Committed</w:t>
      </w:r>
      <w:r w:rsidR="00774594" w:rsidRPr="00837886">
        <w:rPr>
          <w:rFonts w:ascii="Times New Roman" w:hAnsi="Times New Roman" w:cs="Times New Roman"/>
          <w:sz w:val="24"/>
          <w:szCs w:val="24"/>
        </w:rPr>
        <w:t>,</w:t>
      </w:r>
      <w:r w:rsidR="00592456" w:rsidRPr="00837886">
        <w:rPr>
          <w:rFonts w:ascii="Times New Roman" w:hAnsi="Times New Roman" w:cs="Times New Roman"/>
          <w:sz w:val="24"/>
          <w:szCs w:val="24"/>
        </w:rPr>
        <w:t xml:space="preserve"> knowledgeable staff are </w:t>
      </w:r>
      <w:r w:rsidR="003A5B41" w:rsidRPr="00837886">
        <w:rPr>
          <w:rFonts w:ascii="Times New Roman" w:hAnsi="Times New Roman" w:cs="Times New Roman"/>
          <w:sz w:val="24"/>
          <w:szCs w:val="24"/>
        </w:rPr>
        <w:t xml:space="preserve">in general </w:t>
      </w:r>
      <w:r w:rsidR="00592456" w:rsidRPr="00837886">
        <w:rPr>
          <w:rFonts w:ascii="Times New Roman" w:hAnsi="Times New Roman" w:cs="Times New Roman"/>
          <w:sz w:val="24"/>
          <w:szCs w:val="24"/>
        </w:rPr>
        <w:t xml:space="preserve">willing to learn new skills and implement institutional innovation. </w:t>
      </w:r>
      <w:r w:rsidR="00DB2741" w:rsidRPr="00837886">
        <w:rPr>
          <w:rFonts w:ascii="Times New Roman" w:hAnsi="Times New Roman" w:cs="Times New Roman"/>
          <w:sz w:val="24"/>
          <w:szCs w:val="24"/>
        </w:rPr>
        <w:t>According to</w:t>
      </w:r>
      <w:r w:rsidR="001D4574" w:rsidRPr="00837886">
        <w:rPr>
          <w:rFonts w:ascii="Times New Roman" w:hAnsi="Times New Roman" w:cs="Times New Roman"/>
          <w:sz w:val="24"/>
          <w:szCs w:val="24"/>
        </w:rPr>
        <w:t xml:space="preserve"> </w:t>
      </w:r>
      <w:r w:rsidR="00AB1668" w:rsidRPr="00837886">
        <w:rPr>
          <w:rFonts w:ascii="Times New Roman" w:hAnsi="Times New Roman" w:cs="Times New Roman"/>
          <w:sz w:val="24"/>
          <w:szCs w:val="24"/>
        </w:rPr>
        <w:t>SET</w:t>
      </w:r>
      <w:r w:rsidR="001D4574" w:rsidRPr="00837886">
        <w:rPr>
          <w:rFonts w:ascii="Times New Roman" w:hAnsi="Times New Roman" w:cs="Times New Roman"/>
          <w:sz w:val="24"/>
          <w:szCs w:val="24"/>
        </w:rPr>
        <w:t xml:space="preserve">, </w:t>
      </w:r>
      <w:r w:rsidR="007E738C" w:rsidRPr="00837886">
        <w:rPr>
          <w:rFonts w:ascii="Times New Roman" w:hAnsi="Times New Roman" w:cs="Times New Roman"/>
          <w:sz w:val="24"/>
          <w:szCs w:val="24"/>
        </w:rPr>
        <w:t xml:space="preserve">the relationship between </w:t>
      </w:r>
      <w:r w:rsidR="008E4BB4"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8E4BB4" w:rsidRPr="00837886">
        <w:rPr>
          <w:rFonts w:ascii="Times New Roman" w:hAnsi="Times New Roman" w:cs="Times New Roman"/>
          <w:sz w:val="24"/>
          <w:szCs w:val="24"/>
        </w:rPr>
        <w:t>ational commitment</w:t>
      </w:r>
      <w:r w:rsidR="001D4574" w:rsidRPr="00837886">
        <w:rPr>
          <w:rFonts w:ascii="Times New Roman" w:hAnsi="Times New Roman" w:cs="Times New Roman"/>
          <w:sz w:val="24"/>
          <w:szCs w:val="24"/>
        </w:rPr>
        <w:t xml:space="preserve"> </w:t>
      </w:r>
      <w:r w:rsidR="007E738C" w:rsidRPr="00837886">
        <w:rPr>
          <w:rFonts w:ascii="Times New Roman" w:hAnsi="Times New Roman" w:cs="Times New Roman"/>
          <w:sz w:val="24"/>
          <w:szCs w:val="24"/>
        </w:rPr>
        <w:t xml:space="preserve">and </w:t>
      </w:r>
      <w:r w:rsidR="002B67BF"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2B67BF" w:rsidRPr="00837886">
        <w:rPr>
          <w:rFonts w:ascii="Times New Roman" w:hAnsi="Times New Roman" w:cs="Times New Roman"/>
          <w:sz w:val="24"/>
          <w:szCs w:val="24"/>
        </w:rPr>
        <w:t>ation</w:t>
      </w:r>
      <w:r w:rsidR="007E738C" w:rsidRPr="00837886">
        <w:rPr>
          <w:rFonts w:ascii="Times New Roman" w:hAnsi="Times New Roman" w:cs="Times New Roman"/>
          <w:sz w:val="24"/>
          <w:szCs w:val="24"/>
        </w:rPr>
        <w:t xml:space="preserve">al </w:t>
      </w:r>
      <w:r w:rsidR="00367692" w:rsidRPr="00837886">
        <w:rPr>
          <w:rFonts w:ascii="Times New Roman" w:hAnsi="Times New Roman" w:cs="Times New Roman"/>
          <w:sz w:val="24"/>
          <w:szCs w:val="24"/>
        </w:rPr>
        <w:t>shared vision</w:t>
      </w:r>
      <w:r w:rsidR="007E738C" w:rsidRPr="00837886">
        <w:rPr>
          <w:rFonts w:ascii="Times New Roman" w:hAnsi="Times New Roman" w:cs="Times New Roman"/>
          <w:sz w:val="24"/>
          <w:szCs w:val="24"/>
        </w:rPr>
        <w:t xml:space="preserve"> </w:t>
      </w:r>
      <w:r w:rsidR="001D4574" w:rsidRPr="00837886">
        <w:rPr>
          <w:rFonts w:ascii="Times New Roman" w:hAnsi="Times New Roman" w:cs="Times New Roman"/>
          <w:sz w:val="24"/>
          <w:szCs w:val="24"/>
        </w:rPr>
        <w:t xml:space="preserve">is seen as </w:t>
      </w:r>
      <w:r w:rsidR="007E738C" w:rsidRPr="00837886">
        <w:rPr>
          <w:rFonts w:ascii="Times New Roman" w:hAnsi="Times New Roman" w:cs="Times New Roman"/>
          <w:sz w:val="24"/>
          <w:szCs w:val="24"/>
        </w:rPr>
        <w:t>a social exchange relationship (</w:t>
      </w:r>
      <w:proofErr w:type="spellStart"/>
      <w:r w:rsidR="007E738C" w:rsidRPr="00837886">
        <w:rPr>
          <w:rFonts w:ascii="Times New Roman" w:hAnsi="Times New Roman" w:cs="Times New Roman"/>
          <w:sz w:val="24"/>
          <w:szCs w:val="24"/>
        </w:rPr>
        <w:t>Cropanzano</w:t>
      </w:r>
      <w:proofErr w:type="spellEnd"/>
      <w:r w:rsidR="00ED0617" w:rsidRPr="00837886">
        <w:rPr>
          <w:rFonts w:ascii="Times New Roman" w:hAnsi="Times New Roman" w:cs="Times New Roman"/>
          <w:sz w:val="24"/>
          <w:szCs w:val="24"/>
        </w:rPr>
        <w:t xml:space="preserve"> </w:t>
      </w:r>
      <w:r w:rsidR="00ED0617" w:rsidRPr="00837886">
        <w:rPr>
          <w:rFonts w:ascii="Times New Roman" w:hAnsi="Times New Roman" w:cs="Times New Roman"/>
          <w:i/>
          <w:sz w:val="24"/>
          <w:szCs w:val="24"/>
        </w:rPr>
        <w:t>et al</w:t>
      </w:r>
      <w:r w:rsidR="00ED0617" w:rsidRPr="00837886">
        <w:rPr>
          <w:rFonts w:ascii="Times New Roman" w:hAnsi="Times New Roman" w:cs="Times New Roman"/>
          <w:sz w:val="24"/>
          <w:szCs w:val="24"/>
        </w:rPr>
        <w:t>.</w:t>
      </w:r>
      <w:r w:rsidR="007E738C" w:rsidRPr="00837886">
        <w:rPr>
          <w:rFonts w:ascii="Times New Roman" w:hAnsi="Times New Roman" w:cs="Times New Roman"/>
          <w:sz w:val="24"/>
          <w:szCs w:val="24"/>
        </w:rPr>
        <w:t>, 2001)</w:t>
      </w:r>
      <w:r w:rsidR="00536E97" w:rsidRPr="00837886">
        <w:rPr>
          <w:rFonts w:ascii="Times New Roman" w:hAnsi="Times New Roman" w:cs="Times New Roman"/>
          <w:sz w:val="24"/>
          <w:szCs w:val="24"/>
        </w:rPr>
        <w:t>. S</w:t>
      </w:r>
      <w:r w:rsidR="00DB2741" w:rsidRPr="00837886">
        <w:rPr>
          <w:rFonts w:ascii="Times New Roman" w:hAnsi="Times New Roman" w:cs="Times New Roman"/>
          <w:sz w:val="24"/>
          <w:szCs w:val="24"/>
        </w:rPr>
        <w:t>ince</w:t>
      </w:r>
      <w:r w:rsidR="007E738C"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academics</w:t>
      </w:r>
      <w:r w:rsidR="007E738C" w:rsidRPr="00837886">
        <w:rPr>
          <w:rFonts w:ascii="Times New Roman" w:hAnsi="Times New Roman" w:cs="Times New Roman"/>
          <w:sz w:val="24"/>
          <w:szCs w:val="24"/>
        </w:rPr>
        <w:t xml:space="preserve"> are committed to their </w:t>
      </w:r>
      <w:r w:rsidR="00B51A92" w:rsidRPr="00837886">
        <w:rPr>
          <w:rFonts w:ascii="Times New Roman" w:hAnsi="Times New Roman" w:cs="Times New Roman"/>
          <w:sz w:val="24"/>
          <w:szCs w:val="24"/>
        </w:rPr>
        <w:t>university</w:t>
      </w:r>
      <w:r w:rsidR="007E738C" w:rsidRPr="00837886">
        <w:rPr>
          <w:rFonts w:ascii="Times New Roman" w:hAnsi="Times New Roman" w:cs="Times New Roman"/>
          <w:sz w:val="24"/>
          <w:szCs w:val="24"/>
        </w:rPr>
        <w:t xml:space="preserve">, they are more likely to </w:t>
      </w:r>
      <w:r w:rsidR="00765AC8" w:rsidRPr="00837886">
        <w:rPr>
          <w:rFonts w:ascii="Times New Roman" w:hAnsi="Times New Roman" w:cs="Times New Roman"/>
          <w:sz w:val="24"/>
          <w:szCs w:val="24"/>
        </w:rPr>
        <w:t xml:space="preserve">engage in </w:t>
      </w:r>
      <w:r w:rsidR="00B51A92" w:rsidRPr="00837886">
        <w:rPr>
          <w:rFonts w:ascii="Times New Roman" w:hAnsi="Times New Roman" w:cs="Times New Roman"/>
          <w:sz w:val="24"/>
          <w:szCs w:val="24"/>
        </w:rPr>
        <w:t>its</w:t>
      </w:r>
      <w:r w:rsidR="00765AC8"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shared vision</w:t>
      </w:r>
      <w:r w:rsidR="007E738C" w:rsidRPr="00837886">
        <w:rPr>
          <w:rFonts w:ascii="Times New Roman" w:hAnsi="Times New Roman" w:cs="Times New Roman"/>
          <w:sz w:val="24"/>
          <w:szCs w:val="24"/>
        </w:rPr>
        <w:t xml:space="preserve">. </w:t>
      </w:r>
      <w:r w:rsidR="004770CE" w:rsidRPr="00837886">
        <w:rPr>
          <w:rFonts w:ascii="Times New Roman" w:hAnsi="Times New Roman" w:cs="Times New Roman"/>
          <w:sz w:val="24"/>
          <w:szCs w:val="24"/>
        </w:rPr>
        <w:t>Therefore, it is hypothesised:</w:t>
      </w:r>
    </w:p>
    <w:p w14:paraId="029F9C8C" w14:textId="17A60D4A" w:rsidR="0034548B" w:rsidRPr="00837886" w:rsidRDefault="00780930" w:rsidP="00FA3CB8">
      <w:pPr>
        <w:spacing w:after="0" w:line="480" w:lineRule="auto"/>
        <w:ind w:firstLine="720"/>
        <w:jc w:val="both"/>
        <w:rPr>
          <w:rFonts w:ascii="Times New Roman" w:hAnsi="Times New Roman" w:cs="Times New Roman"/>
          <w:i/>
          <w:iCs/>
          <w:sz w:val="24"/>
          <w:szCs w:val="24"/>
        </w:rPr>
      </w:pPr>
      <w:r w:rsidRPr="00837886">
        <w:rPr>
          <w:rFonts w:ascii="Times New Roman" w:hAnsi="Times New Roman" w:cs="Times New Roman"/>
          <w:b/>
          <w:i/>
          <w:sz w:val="24"/>
          <w:szCs w:val="24"/>
        </w:rPr>
        <w:t>H3</w:t>
      </w:r>
      <w:r w:rsidRPr="00837886">
        <w:rPr>
          <w:rFonts w:ascii="Times New Roman" w:hAnsi="Times New Roman" w:cs="Times New Roman"/>
          <w:sz w:val="24"/>
          <w:szCs w:val="24"/>
        </w:rPr>
        <w:t xml:space="preserve">: </w:t>
      </w:r>
      <w:r w:rsidR="008E4BB4" w:rsidRPr="00837886">
        <w:rPr>
          <w:rFonts w:ascii="Times New Roman" w:hAnsi="Times New Roman" w:cs="Times New Roman"/>
          <w:i/>
          <w:iCs/>
          <w:sz w:val="24"/>
          <w:szCs w:val="24"/>
        </w:rPr>
        <w:t>Organi</w:t>
      </w:r>
      <w:r w:rsidR="003971DE" w:rsidRPr="00837886">
        <w:rPr>
          <w:rFonts w:ascii="Times New Roman" w:hAnsi="Times New Roman" w:cs="Times New Roman"/>
          <w:i/>
          <w:iCs/>
          <w:sz w:val="24"/>
          <w:szCs w:val="24"/>
        </w:rPr>
        <w:t>s</w:t>
      </w:r>
      <w:r w:rsidR="008E4BB4" w:rsidRPr="00837886">
        <w:rPr>
          <w:rFonts w:ascii="Times New Roman" w:hAnsi="Times New Roman" w:cs="Times New Roman"/>
          <w:i/>
          <w:iCs/>
          <w:sz w:val="24"/>
          <w:szCs w:val="24"/>
        </w:rPr>
        <w:t>ational commitment</w:t>
      </w:r>
      <w:r w:rsidRPr="00837886">
        <w:rPr>
          <w:rFonts w:ascii="Times New Roman" w:hAnsi="Times New Roman" w:cs="Times New Roman"/>
          <w:i/>
          <w:iCs/>
          <w:sz w:val="24"/>
          <w:szCs w:val="24"/>
        </w:rPr>
        <w:t xml:space="preserve"> </w:t>
      </w:r>
      <w:r w:rsidR="004770CE" w:rsidRPr="00837886">
        <w:rPr>
          <w:rFonts w:ascii="Times New Roman" w:hAnsi="Times New Roman" w:cs="Times New Roman"/>
          <w:i/>
          <w:iCs/>
          <w:sz w:val="24"/>
          <w:szCs w:val="24"/>
        </w:rPr>
        <w:t>will have a positive effect on</w:t>
      </w:r>
      <w:r w:rsidRPr="00837886">
        <w:rPr>
          <w:rFonts w:ascii="Times New Roman" w:hAnsi="Times New Roman" w:cs="Times New Roman"/>
          <w:i/>
          <w:iCs/>
          <w:sz w:val="24"/>
          <w:szCs w:val="24"/>
        </w:rPr>
        <w:t xml:space="preserve"> </w:t>
      </w:r>
      <w:r w:rsidR="00367692" w:rsidRPr="00837886">
        <w:rPr>
          <w:rFonts w:ascii="Times New Roman" w:hAnsi="Times New Roman" w:cs="Times New Roman"/>
          <w:i/>
          <w:iCs/>
          <w:sz w:val="24"/>
          <w:szCs w:val="24"/>
        </w:rPr>
        <w:t>a shared vision</w:t>
      </w:r>
      <w:r w:rsidRPr="00837886">
        <w:rPr>
          <w:rFonts w:ascii="Times New Roman" w:hAnsi="Times New Roman" w:cs="Times New Roman"/>
          <w:i/>
          <w:iCs/>
          <w:sz w:val="24"/>
          <w:szCs w:val="24"/>
        </w:rPr>
        <w:t>.</w:t>
      </w:r>
    </w:p>
    <w:p w14:paraId="54F71F5F" w14:textId="227D7772" w:rsidR="007E738C" w:rsidRPr="00837886" w:rsidRDefault="007E738C"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Workplace </w:t>
      </w:r>
      <w:r w:rsidR="00B266C6" w:rsidRPr="00837886">
        <w:rPr>
          <w:rFonts w:ascii="Times New Roman" w:hAnsi="Times New Roman" w:cs="Times New Roman"/>
          <w:b/>
          <w:i/>
          <w:iCs/>
          <w:sz w:val="24"/>
          <w:szCs w:val="24"/>
        </w:rPr>
        <w:t>C</w:t>
      </w:r>
      <w:r w:rsidRPr="00837886">
        <w:rPr>
          <w:rFonts w:ascii="Times New Roman" w:hAnsi="Times New Roman" w:cs="Times New Roman"/>
          <w:b/>
          <w:i/>
          <w:iCs/>
          <w:sz w:val="24"/>
          <w:szCs w:val="24"/>
        </w:rPr>
        <w:t>limate</w:t>
      </w:r>
    </w:p>
    <w:p w14:paraId="6AD8BED2" w14:textId="0184A323" w:rsidR="009E54E0" w:rsidRPr="00837886" w:rsidRDefault="00B51A92"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W</w:t>
      </w:r>
      <w:r w:rsidR="008E4BB4" w:rsidRPr="00837886">
        <w:rPr>
          <w:rFonts w:ascii="Times New Roman" w:hAnsi="Times New Roman" w:cs="Times New Roman"/>
          <w:sz w:val="24"/>
          <w:szCs w:val="24"/>
        </w:rPr>
        <w:t>orkplace climate</w:t>
      </w:r>
      <w:r w:rsidRPr="00837886">
        <w:rPr>
          <w:rFonts w:ascii="Times New Roman" w:hAnsi="Times New Roman" w:cs="Times New Roman"/>
          <w:sz w:val="24"/>
          <w:szCs w:val="24"/>
        </w:rPr>
        <w:t xml:space="preserve"> </w:t>
      </w:r>
      <w:r w:rsidR="0010492C" w:rsidRPr="00837886">
        <w:rPr>
          <w:rFonts w:ascii="Times New Roman" w:hAnsi="Times New Roman" w:cs="Times New Roman"/>
          <w:sz w:val="24"/>
          <w:szCs w:val="24"/>
        </w:rPr>
        <w:t>may be defined</w:t>
      </w:r>
      <w:r w:rsidR="000D45A0" w:rsidRPr="00837886">
        <w:rPr>
          <w:rFonts w:ascii="Times New Roman" w:hAnsi="Times New Roman" w:cs="Times New Roman"/>
          <w:sz w:val="24"/>
          <w:szCs w:val="24"/>
        </w:rPr>
        <w:t xml:space="preserve"> as </w:t>
      </w:r>
      <w:r w:rsidR="00FB627F" w:rsidRPr="00837886">
        <w:rPr>
          <w:rFonts w:ascii="Times New Roman" w:hAnsi="Times New Roman" w:cs="Times New Roman"/>
          <w:sz w:val="24"/>
          <w:szCs w:val="24"/>
        </w:rPr>
        <w:t xml:space="preserve">an </w:t>
      </w:r>
      <w:r w:rsidR="000D45A0" w:rsidRPr="00837886">
        <w:rPr>
          <w:rFonts w:ascii="Times New Roman" w:hAnsi="Times New Roman" w:cs="Times New Roman"/>
          <w:sz w:val="24"/>
          <w:szCs w:val="24"/>
        </w:rPr>
        <w:t>indiv</w:t>
      </w:r>
      <w:r w:rsidR="0010492C" w:rsidRPr="00837886">
        <w:rPr>
          <w:rFonts w:ascii="Times New Roman" w:hAnsi="Times New Roman" w:cs="Times New Roman"/>
          <w:sz w:val="24"/>
          <w:szCs w:val="24"/>
        </w:rPr>
        <w:t>idual employee</w:t>
      </w:r>
      <w:r w:rsidR="00F26FB2" w:rsidRPr="00837886">
        <w:rPr>
          <w:rFonts w:ascii="Times New Roman" w:hAnsi="Times New Roman" w:cs="Times New Roman"/>
          <w:sz w:val="24"/>
          <w:szCs w:val="24"/>
        </w:rPr>
        <w:t>'</w:t>
      </w:r>
      <w:r w:rsidR="0010492C" w:rsidRPr="00837886">
        <w:rPr>
          <w:rFonts w:ascii="Times New Roman" w:hAnsi="Times New Roman" w:cs="Times New Roman"/>
          <w:sz w:val="24"/>
          <w:szCs w:val="24"/>
        </w:rPr>
        <w:t>s interpretation</w:t>
      </w:r>
      <w:r w:rsidR="000D45A0" w:rsidRPr="00837886">
        <w:rPr>
          <w:rFonts w:ascii="Times New Roman" w:hAnsi="Times New Roman" w:cs="Times New Roman"/>
          <w:sz w:val="24"/>
          <w:szCs w:val="24"/>
        </w:rPr>
        <w:t xml:space="preserve"> of the </w:t>
      </w:r>
      <w:r w:rsidR="002B67BF"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2B67BF" w:rsidRPr="00837886">
        <w:rPr>
          <w:rFonts w:ascii="Times New Roman" w:hAnsi="Times New Roman" w:cs="Times New Roman"/>
          <w:sz w:val="24"/>
          <w:szCs w:val="24"/>
        </w:rPr>
        <w:t>ation</w:t>
      </w:r>
      <w:r w:rsidR="000D45A0" w:rsidRPr="00837886">
        <w:rPr>
          <w:rFonts w:ascii="Times New Roman" w:hAnsi="Times New Roman" w:cs="Times New Roman"/>
          <w:sz w:val="24"/>
          <w:szCs w:val="24"/>
        </w:rPr>
        <w:t>al culture (Li</w:t>
      </w:r>
      <w:r w:rsidR="00446C96" w:rsidRPr="00837886">
        <w:rPr>
          <w:rFonts w:ascii="Times New Roman" w:hAnsi="Times New Roman" w:cs="Times New Roman"/>
          <w:sz w:val="24"/>
          <w:szCs w:val="24"/>
        </w:rPr>
        <w:t xml:space="preserve"> et al</w:t>
      </w:r>
      <w:r w:rsidRPr="00837886">
        <w:rPr>
          <w:rFonts w:ascii="Times New Roman" w:hAnsi="Times New Roman" w:cs="Times New Roman"/>
          <w:sz w:val="24"/>
          <w:szCs w:val="24"/>
        </w:rPr>
        <w:t>.</w:t>
      </w:r>
      <w:r w:rsidR="00643280" w:rsidRPr="00837886">
        <w:rPr>
          <w:rFonts w:ascii="Times New Roman" w:hAnsi="Times New Roman" w:cs="Times New Roman"/>
          <w:sz w:val="24"/>
          <w:szCs w:val="24"/>
        </w:rPr>
        <w:t>, 2011)</w:t>
      </w:r>
      <w:r w:rsidR="008E6CBA"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Workplace climate</w:t>
      </w:r>
      <w:r w:rsidR="00221710" w:rsidRPr="00837886">
        <w:rPr>
          <w:rFonts w:ascii="Times New Roman" w:hAnsi="Times New Roman" w:cs="Times New Roman"/>
          <w:sz w:val="24"/>
          <w:szCs w:val="24"/>
        </w:rPr>
        <w:t xml:space="preserve"> </w:t>
      </w:r>
      <w:r w:rsidR="0001173A" w:rsidRPr="00837886">
        <w:rPr>
          <w:rFonts w:ascii="Times New Roman" w:hAnsi="Times New Roman" w:cs="Times New Roman"/>
          <w:sz w:val="24"/>
          <w:szCs w:val="24"/>
        </w:rPr>
        <w:t xml:space="preserve">is especially important in </w:t>
      </w:r>
      <w:r w:rsidR="00FA1B9F" w:rsidRPr="00837886">
        <w:rPr>
          <w:rFonts w:ascii="Times New Roman" w:hAnsi="Times New Roman" w:cs="Times New Roman"/>
          <w:sz w:val="24"/>
          <w:szCs w:val="24"/>
        </w:rPr>
        <w:t>u</w:t>
      </w:r>
      <w:r w:rsidR="0001173A" w:rsidRPr="00837886">
        <w:rPr>
          <w:rFonts w:ascii="Times New Roman" w:hAnsi="Times New Roman" w:cs="Times New Roman"/>
          <w:sz w:val="24"/>
          <w:szCs w:val="24"/>
        </w:rPr>
        <w:t>niversit</w:t>
      </w:r>
      <w:r w:rsidR="00FE3133" w:rsidRPr="00837886">
        <w:rPr>
          <w:rFonts w:ascii="Times New Roman" w:hAnsi="Times New Roman" w:cs="Times New Roman"/>
          <w:sz w:val="24"/>
          <w:szCs w:val="24"/>
        </w:rPr>
        <w:t>ies</w:t>
      </w:r>
      <w:r w:rsidR="0001173A" w:rsidRPr="00837886">
        <w:rPr>
          <w:rFonts w:ascii="Times New Roman" w:hAnsi="Times New Roman" w:cs="Times New Roman"/>
          <w:sz w:val="24"/>
          <w:szCs w:val="24"/>
        </w:rPr>
        <w:t xml:space="preserve"> </w:t>
      </w:r>
      <w:r w:rsidR="00FA1B9F" w:rsidRPr="00837886">
        <w:rPr>
          <w:rFonts w:ascii="Times New Roman" w:hAnsi="Times New Roman" w:cs="Times New Roman"/>
          <w:sz w:val="24"/>
          <w:szCs w:val="24"/>
        </w:rPr>
        <w:t>where</w:t>
      </w:r>
      <w:r w:rsidR="0001173A" w:rsidRPr="00837886">
        <w:rPr>
          <w:rFonts w:ascii="Times New Roman" w:hAnsi="Times New Roman" w:cs="Times New Roman"/>
          <w:sz w:val="24"/>
          <w:szCs w:val="24"/>
        </w:rPr>
        <w:t xml:space="preserve"> academic</w:t>
      </w:r>
      <w:r w:rsidR="007D6D74" w:rsidRPr="00837886">
        <w:rPr>
          <w:rFonts w:ascii="Times New Roman" w:hAnsi="Times New Roman" w:cs="Times New Roman"/>
          <w:sz w:val="24"/>
          <w:szCs w:val="24"/>
        </w:rPr>
        <w:t>s</w:t>
      </w:r>
      <w:r w:rsidR="0001173A" w:rsidRPr="00837886">
        <w:rPr>
          <w:rFonts w:ascii="Times New Roman" w:hAnsi="Times New Roman" w:cs="Times New Roman"/>
          <w:sz w:val="24"/>
          <w:szCs w:val="24"/>
        </w:rPr>
        <w:t xml:space="preserve"> are </w:t>
      </w:r>
      <w:r w:rsidR="007C0230" w:rsidRPr="00837886">
        <w:rPr>
          <w:rFonts w:ascii="Times New Roman" w:hAnsi="Times New Roman" w:cs="Times New Roman"/>
          <w:sz w:val="24"/>
          <w:szCs w:val="24"/>
        </w:rPr>
        <w:t xml:space="preserve">largely </w:t>
      </w:r>
      <w:r w:rsidR="0001173A" w:rsidRPr="00837886">
        <w:rPr>
          <w:rFonts w:ascii="Times New Roman" w:hAnsi="Times New Roman" w:cs="Times New Roman"/>
          <w:sz w:val="24"/>
          <w:szCs w:val="24"/>
        </w:rPr>
        <w:t>self</w:t>
      </w:r>
      <w:r w:rsidR="007C0230" w:rsidRPr="00837886">
        <w:rPr>
          <w:rFonts w:ascii="Times New Roman" w:hAnsi="Times New Roman" w:cs="Times New Roman"/>
          <w:sz w:val="24"/>
          <w:szCs w:val="24"/>
        </w:rPr>
        <w:t>-</w:t>
      </w:r>
      <w:r w:rsidR="0001173A" w:rsidRPr="00837886">
        <w:rPr>
          <w:rFonts w:ascii="Times New Roman" w:hAnsi="Times New Roman" w:cs="Times New Roman"/>
          <w:sz w:val="24"/>
          <w:szCs w:val="24"/>
        </w:rPr>
        <w:t>motivated</w:t>
      </w:r>
      <w:r w:rsidR="00FA1B9F" w:rsidRPr="00837886">
        <w:rPr>
          <w:rFonts w:ascii="Times New Roman" w:hAnsi="Times New Roman" w:cs="Times New Roman"/>
          <w:sz w:val="24"/>
          <w:szCs w:val="24"/>
        </w:rPr>
        <w:t xml:space="preserve"> (McMurray &amp; Scott, 2013).</w:t>
      </w:r>
      <w:r w:rsidR="00064834" w:rsidRPr="00837886">
        <w:rPr>
          <w:rFonts w:ascii="Times New Roman" w:hAnsi="Times New Roman" w:cs="Times New Roman"/>
          <w:sz w:val="24"/>
          <w:szCs w:val="24"/>
        </w:rPr>
        <w:t xml:space="preserve"> </w:t>
      </w:r>
      <w:r w:rsidR="00C43103" w:rsidRPr="00837886">
        <w:rPr>
          <w:rFonts w:ascii="Times New Roman" w:hAnsi="Times New Roman" w:cs="Times New Roman"/>
          <w:sz w:val="24"/>
          <w:szCs w:val="24"/>
        </w:rPr>
        <w:t xml:space="preserve">Despite </w:t>
      </w:r>
      <w:r w:rsidR="00C43103" w:rsidRPr="00837886">
        <w:rPr>
          <w:rFonts w:ascii="Times New Roman" w:hAnsi="Times New Roman" w:cs="Times New Roman"/>
          <w:sz w:val="24"/>
          <w:szCs w:val="24"/>
        </w:rPr>
        <w:lastRenderedPageBreak/>
        <w:t xml:space="preserve">its importance, </w:t>
      </w:r>
      <w:r w:rsidR="00FE3133" w:rsidRPr="00837886">
        <w:rPr>
          <w:rFonts w:ascii="Times New Roman" w:hAnsi="Times New Roman" w:cs="Times New Roman"/>
          <w:sz w:val="24"/>
          <w:szCs w:val="24"/>
        </w:rPr>
        <w:t xml:space="preserve">the </w:t>
      </w:r>
      <w:r w:rsidR="00C43103" w:rsidRPr="00837886">
        <w:rPr>
          <w:rFonts w:ascii="Times New Roman" w:hAnsi="Times New Roman" w:cs="Times New Roman"/>
          <w:sz w:val="24"/>
          <w:szCs w:val="24"/>
        </w:rPr>
        <w:t xml:space="preserve">workplace climate in HE seems to be under-researched. Al-Kurdi et al. (2020) </w:t>
      </w:r>
      <w:proofErr w:type="gramStart"/>
      <w:r w:rsidR="00C43103" w:rsidRPr="00837886">
        <w:rPr>
          <w:rFonts w:ascii="Times New Roman" w:hAnsi="Times New Roman" w:cs="Times New Roman"/>
          <w:sz w:val="24"/>
          <w:szCs w:val="24"/>
        </w:rPr>
        <w:t>are</w:t>
      </w:r>
      <w:proofErr w:type="gramEnd"/>
      <w:r w:rsidR="00C43103" w:rsidRPr="00837886">
        <w:rPr>
          <w:rFonts w:ascii="Times New Roman" w:hAnsi="Times New Roman" w:cs="Times New Roman"/>
          <w:sz w:val="24"/>
          <w:szCs w:val="24"/>
        </w:rPr>
        <w:t xml:space="preserve"> of few scholars investigating the role of workplace climate in managing knowledge sharing among academics.</w:t>
      </w:r>
      <w:r w:rsidR="00EA0EA0" w:rsidRPr="00837886">
        <w:rPr>
          <w:rFonts w:ascii="Times New Roman" w:hAnsi="Times New Roman" w:cs="Times New Roman"/>
          <w:sz w:val="24"/>
          <w:szCs w:val="24"/>
        </w:rPr>
        <w:t xml:space="preserve"> </w:t>
      </w:r>
    </w:p>
    <w:p w14:paraId="66A132CF" w14:textId="45EB59B6" w:rsidR="00592456" w:rsidRPr="00837886" w:rsidRDefault="00064834"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T</w:t>
      </w:r>
      <w:r w:rsidR="002B3CDD" w:rsidRPr="00837886">
        <w:rPr>
          <w:rFonts w:ascii="Times New Roman" w:hAnsi="Times New Roman" w:cs="Times New Roman"/>
          <w:sz w:val="24"/>
          <w:szCs w:val="24"/>
        </w:rPr>
        <w:t xml:space="preserve">his </w:t>
      </w:r>
      <w:r w:rsidRPr="00837886">
        <w:rPr>
          <w:rFonts w:ascii="Times New Roman" w:hAnsi="Times New Roman" w:cs="Times New Roman"/>
          <w:sz w:val="24"/>
          <w:szCs w:val="24"/>
        </w:rPr>
        <w:t>cu</w:t>
      </w:r>
      <w:r w:rsidR="00391CD5" w:rsidRPr="00837886">
        <w:rPr>
          <w:rFonts w:ascii="Times New Roman" w:hAnsi="Times New Roman" w:cs="Times New Roman"/>
          <w:sz w:val="24"/>
          <w:szCs w:val="24"/>
        </w:rPr>
        <w:t xml:space="preserve">rrent </w:t>
      </w:r>
      <w:r w:rsidR="002B3CDD" w:rsidRPr="00837886">
        <w:rPr>
          <w:rFonts w:ascii="Times New Roman" w:hAnsi="Times New Roman" w:cs="Times New Roman"/>
          <w:sz w:val="24"/>
          <w:szCs w:val="24"/>
        </w:rPr>
        <w:t>study examines two different case studies in two di</w:t>
      </w:r>
      <w:r w:rsidR="003A5B41" w:rsidRPr="00837886">
        <w:rPr>
          <w:rFonts w:ascii="Times New Roman" w:hAnsi="Times New Roman" w:cs="Times New Roman"/>
          <w:sz w:val="24"/>
          <w:szCs w:val="24"/>
        </w:rPr>
        <w:t>vergent</w:t>
      </w:r>
      <w:r w:rsidR="002B3CDD" w:rsidRPr="00837886">
        <w:rPr>
          <w:rFonts w:ascii="Times New Roman" w:hAnsi="Times New Roman" w:cs="Times New Roman"/>
          <w:sz w:val="24"/>
          <w:szCs w:val="24"/>
        </w:rPr>
        <w:t xml:space="preserve"> contexts</w:t>
      </w:r>
      <w:r w:rsidR="00C43103" w:rsidRPr="00837886">
        <w:rPr>
          <w:rFonts w:ascii="Times New Roman" w:hAnsi="Times New Roman" w:cs="Times New Roman"/>
          <w:sz w:val="24"/>
          <w:szCs w:val="24"/>
        </w:rPr>
        <w:t xml:space="preserve">. </w:t>
      </w:r>
      <w:r w:rsidR="001B66ED" w:rsidRPr="00837886">
        <w:rPr>
          <w:rFonts w:ascii="Times New Roman" w:hAnsi="Times New Roman" w:cs="Times New Roman"/>
          <w:sz w:val="24"/>
          <w:szCs w:val="24"/>
        </w:rPr>
        <w:t>Therefore, i</w:t>
      </w:r>
      <w:r w:rsidR="00C43103" w:rsidRPr="00837886">
        <w:rPr>
          <w:rFonts w:ascii="Times New Roman" w:hAnsi="Times New Roman" w:cs="Times New Roman"/>
          <w:sz w:val="24"/>
          <w:szCs w:val="24"/>
        </w:rPr>
        <w:t>t is based on</w:t>
      </w:r>
      <w:r w:rsidR="002B3CDD" w:rsidRPr="00837886">
        <w:rPr>
          <w:rFonts w:ascii="Times New Roman" w:hAnsi="Times New Roman" w:cs="Times New Roman"/>
          <w:sz w:val="24"/>
          <w:szCs w:val="24"/>
        </w:rPr>
        <w:t xml:space="preserve"> a global </w:t>
      </w:r>
      <w:r w:rsidR="008E4BB4" w:rsidRPr="00837886">
        <w:rPr>
          <w:rFonts w:ascii="Times New Roman" w:hAnsi="Times New Roman" w:cs="Times New Roman"/>
          <w:sz w:val="24"/>
          <w:szCs w:val="24"/>
        </w:rPr>
        <w:t>workplace climate</w:t>
      </w:r>
      <w:r w:rsidR="002B3CDD" w:rsidRPr="00837886">
        <w:rPr>
          <w:rFonts w:ascii="Times New Roman" w:hAnsi="Times New Roman" w:cs="Times New Roman"/>
          <w:sz w:val="24"/>
          <w:szCs w:val="24"/>
        </w:rPr>
        <w:t xml:space="preserve"> assumption, </w:t>
      </w:r>
      <w:proofErr w:type="gramStart"/>
      <w:r w:rsidR="002B3CDD" w:rsidRPr="00837886">
        <w:rPr>
          <w:rFonts w:ascii="Times New Roman" w:hAnsi="Times New Roman" w:cs="Times New Roman"/>
          <w:sz w:val="24"/>
          <w:szCs w:val="24"/>
        </w:rPr>
        <w:t>i.e.</w:t>
      </w:r>
      <w:proofErr w:type="gramEnd"/>
      <w:r w:rsidR="002B3CDD" w:rsidRPr="00837886">
        <w:rPr>
          <w:rFonts w:ascii="Times New Roman" w:hAnsi="Times New Roman" w:cs="Times New Roman"/>
          <w:sz w:val="24"/>
          <w:szCs w:val="24"/>
        </w:rPr>
        <w:t xml:space="preserve"> </w:t>
      </w:r>
      <w:r w:rsidR="00110C14" w:rsidRPr="00837886">
        <w:rPr>
          <w:rFonts w:ascii="Times New Roman" w:hAnsi="Times New Roman" w:cs="Times New Roman"/>
          <w:sz w:val="24"/>
          <w:szCs w:val="24"/>
        </w:rPr>
        <w:t xml:space="preserve">a </w:t>
      </w:r>
      <w:r w:rsidR="002B3CDD" w:rsidRPr="00837886">
        <w:rPr>
          <w:rFonts w:ascii="Times New Roman" w:hAnsi="Times New Roman" w:cs="Times New Roman"/>
          <w:sz w:val="24"/>
          <w:szCs w:val="24"/>
        </w:rPr>
        <w:t xml:space="preserve">positive and negative </w:t>
      </w:r>
      <w:r w:rsidR="008E4BB4" w:rsidRPr="00837886">
        <w:rPr>
          <w:rFonts w:ascii="Times New Roman" w:hAnsi="Times New Roman" w:cs="Times New Roman"/>
          <w:sz w:val="24"/>
          <w:szCs w:val="24"/>
        </w:rPr>
        <w:t>workplace climate</w:t>
      </w:r>
      <w:r w:rsidR="002B3CDD"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A positive workplace climate is referred to a friendly, accommodating, group-oriented and interactive workplace to which individuals feel happy to belong, while a negative workplace climate shows the opposite</w:t>
      </w:r>
      <w:r w:rsidR="00370ACF" w:rsidRPr="00837886">
        <w:rPr>
          <w:rFonts w:ascii="Times New Roman" w:hAnsi="Times New Roman" w:cs="Times New Roman"/>
          <w:sz w:val="24"/>
          <w:szCs w:val="24"/>
        </w:rPr>
        <w:t xml:space="preserve"> </w:t>
      </w:r>
      <w:r w:rsidR="00370ACF" w:rsidRPr="00AF5D0C">
        <w:rPr>
          <w:rFonts w:ascii="Times New Roman" w:hAnsi="Times New Roman" w:cs="Times New Roman"/>
          <w:sz w:val="24"/>
          <w:szCs w:val="24"/>
          <w:highlight w:val="yellow"/>
        </w:rPr>
        <w:t>(</w:t>
      </w:r>
      <w:r w:rsidR="009714E8" w:rsidRPr="00AF5D0C">
        <w:rPr>
          <w:rFonts w:ascii="Times New Roman" w:hAnsi="Times New Roman" w:cs="Times New Roman"/>
          <w:sz w:val="24"/>
          <w:szCs w:val="24"/>
          <w:highlight w:val="yellow"/>
        </w:rPr>
        <w:t>Authors, 2012</w:t>
      </w:r>
      <w:r w:rsidR="00370ACF" w:rsidRPr="00AF5D0C">
        <w:rPr>
          <w:rFonts w:ascii="Times New Roman" w:hAnsi="Times New Roman" w:cs="Times New Roman"/>
          <w:sz w:val="24"/>
          <w:szCs w:val="24"/>
          <w:highlight w:val="yellow"/>
        </w:rPr>
        <w:t>)</w:t>
      </w:r>
      <w:r w:rsidR="008E4BB4" w:rsidRPr="00AF5D0C">
        <w:rPr>
          <w:rFonts w:ascii="Times New Roman" w:hAnsi="Times New Roman" w:cs="Times New Roman"/>
          <w:sz w:val="24"/>
          <w:szCs w:val="24"/>
          <w:highlight w:val="yellow"/>
        </w:rPr>
        <w:t>.</w:t>
      </w:r>
      <w:r w:rsidR="008E4BB4"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W</w:t>
      </w:r>
      <w:r w:rsidR="00765AC8" w:rsidRPr="00837886">
        <w:rPr>
          <w:rFonts w:ascii="Times New Roman" w:hAnsi="Times New Roman" w:cs="Times New Roman"/>
          <w:sz w:val="24"/>
          <w:szCs w:val="24"/>
        </w:rPr>
        <w:t xml:space="preserve">hen </w:t>
      </w:r>
      <w:r w:rsidR="00B51A92" w:rsidRPr="00837886">
        <w:rPr>
          <w:rFonts w:ascii="Times New Roman" w:hAnsi="Times New Roman" w:cs="Times New Roman"/>
          <w:sz w:val="24"/>
          <w:szCs w:val="24"/>
        </w:rPr>
        <w:t>academics</w:t>
      </w:r>
      <w:r w:rsidR="00765AC8" w:rsidRPr="00837886">
        <w:rPr>
          <w:rFonts w:ascii="Times New Roman" w:hAnsi="Times New Roman" w:cs="Times New Roman"/>
          <w:sz w:val="24"/>
          <w:szCs w:val="24"/>
        </w:rPr>
        <w:t xml:space="preserve"> perceive a positive </w:t>
      </w:r>
      <w:r w:rsidR="008E4BB4" w:rsidRPr="00837886">
        <w:rPr>
          <w:rFonts w:ascii="Times New Roman" w:hAnsi="Times New Roman" w:cs="Times New Roman"/>
          <w:sz w:val="24"/>
          <w:szCs w:val="24"/>
        </w:rPr>
        <w:t>workplace climate</w:t>
      </w:r>
      <w:r w:rsidR="00765AC8" w:rsidRPr="00837886">
        <w:rPr>
          <w:rFonts w:ascii="Times New Roman" w:hAnsi="Times New Roman" w:cs="Times New Roman"/>
          <w:sz w:val="24"/>
          <w:szCs w:val="24"/>
        </w:rPr>
        <w:t xml:space="preserve">, they tend to be more willing to engage in the </w:t>
      </w:r>
      <w:r w:rsidR="002B67BF"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2B67BF" w:rsidRPr="00837886">
        <w:rPr>
          <w:rFonts w:ascii="Times New Roman" w:hAnsi="Times New Roman" w:cs="Times New Roman"/>
          <w:sz w:val="24"/>
          <w:szCs w:val="24"/>
        </w:rPr>
        <w:t>ation</w:t>
      </w:r>
      <w:r w:rsidR="00F26FB2" w:rsidRPr="00837886">
        <w:rPr>
          <w:rFonts w:ascii="Times New Roman" w:hAnsi="Times New Roman" w:cs="Times New Roman"/>
          <w:sz w:val="24"/>
          <w:szCs w:val="24"/>
        </w:rPr>
        <w:t>'</w:t>
      </w:r>
      <w:r w:rsidR="00110C14" w:rsidRPr="00837886">
        <w:rPr>
          <w:rFonts w:ascii="Times New Roman" w:hAnsi="Times New Roman" w:cs="Times New Roman"/>
          <w:sz w:val="24"/>
          <w:szCs w:val="24"/>
        </w:rPr>
        <w:t>s</w:t>
      </w:r>
      <w:r w:rsidR="00765AC8"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shared vision</w:t>
      </w:r>
      <w:r w:rsidR="00765AC8" w:rsidRPr="00837886">
        <w:rPr>
          <w:rFonts w:ascii="Times New Roman" w:hAnsi="Times New Roman" w:cs="Times New Roman"/>
          <w:sz w:val="24"/>
          <w:szCs w:val="24"/>
        </w:rPr>
        <w:t xml:space="preserve"> than </w:t>
      </w:r>
      <w:r w:rsidR="00494094" w:rsidRPr="00837886">
        <w:rPr>
          <w:rFonts w:ascii="Times New Roman" w:hAnsi="Times New Roman" w:cs="Times New Roman"/>
          <w:sz w:val="24"/>
          <w:szCs w:val="24"/>
        </w:rPr>
        <w:t>when they discern</w:t>
      </w:r>
      <w:r w:rsidR="00612129" w:rsidRPr="00837886">
        <w:rPr>
          <w:rFonts w:ascii="Times New Roman" w:hAnsi="Times New Roman" w:cs="Times New Roman"/>
          <w:sz w:val="24"/>
          <w:szCs w:val="24"/>
        </w:rPr>
        <w:t xml:space="preserve"> </w:t>
      </w:r>
      <w:r w:rsidR="00765AC8" w:rsidRPr="00837886">
        <w:rPr>
          <w:rFonts w:ascii="Times New Roman" w:hAnsi="Times New Roman" w:cs="Times New Roman"/>
          <w:sz w:val="24"/>
          <w:szCs w:val="24"/>
        </w:rPr>
        <w:t xml:space="preserve">a negative </w:t>
      </w:r>
      <w:r w:rsidR="008E4BB4" w:rsidRPr="00837886">
        <w:rPr>
          <w:rFonts w:ascii="Times New Roman" w:hAnsi="Times New Roman" w:cs="Times New Roman"/>
          <w:sz w:val="24"/>
          <w:szCs w:val="24"/>
        </w:rPr>
        <w:t>workplace climate</w:t>
      </w:r>
      <w:r w:rsidR="00765AC8" w:rsidRPr="00837886">
        <w:rPr>
          <w:rFonts w:ascii="Times New Roman" w:hAnsi="Times New Roman" w:cs="Times New Roman"/>
          <w:sz w:val="24"/>
          <w:szCs w:val="24"/>
        </w:rPr>
        <w:t xml:space="preserve">. This is based on </w:t>
      </w:r>
      <w:r w:rsidR="000B09ED" w:rsidRPr="00837886">
        <w:rPr>
          <w:rFonts w:ascii="Times New Roman" w:hAnsi="Times New Roman" w:cs="Times New Roman"/>
          <w:sz w:val="24"/>
          <w:szCs w:val="24"/>
        </w:rPr>
        <w:t xml:space="preserve">the notion of </w:t>
      </w:r>
      <w:r w:rsidR="00765AC8" w:rsidRPr="00837886">
        <w:rPr>
          <w:rFonts w:ascii="Times New Roman" w:hAnsi="Times New Roman" w:cs="Times New Roman"/>
          <w:sz w:val="24"/>
          <w:szCs w:val="24"/>
        </w:rPr>
        <w:t xml:space="preserve">reciprocity as a transactional pattern of interdependent exchanges </w:t>
      </w:r>
      <w:r w:rsidR="002C2EDB" w:rsidRPr="00837886">
        <w:rPr>
          <w:rFonts w:ascii="Times New Roman" w:hAnsi="Times New Roman" w:cs="Times New Roman"/>
          <w:sz w:val="24"/>
          <w:szCs w:val="24"/>
        </w:rPr>
        <w:t>in</w:t>
      </w:r>
      <w:r w:rsidR="00765AC8" w:rsidRPr="00837886">
        <w:rPr>
          <w:rFonts w:ascii="Times New Roman" w:hAnsi="Times New Roman" w:cs="Times New Roman"/>
          <w:sz w:val="24"/>
          <w:szCs w:val="24"/>
        </w:rPr>
        <w:t xml:space="preserve"> </w:t>
      </w:r>
      <w:r w:rsidR="005673DC" w:rsidRPr="00837886">
        <w:rPr>
          <w:rFonts w:ascii="Times New Roman" w:hAnsi="Times New Roman" w:cs="Times New Roman"/>
          <w:sz w:val="24"/>
          <w:szCs w:val="24"/>
        </w:rPr>
        <w:t>SET</w:t>
      </w:r>
      <w:r w:rsidR="000B09ED" w:rsidRPr="00837886">
        <w:rPr>
          <w:rFonts w:ascii="Times New Roman" w:hAnsi="Times New Roman" w:cs="Times New Roman"/>
          <w:sz w:val="24"/>
          <w:szCs w:val="24"/>
        </w:rPr>
        <w:t xml:space="preserve"> (</w:t>
      </w:r>
      <w:proofErr w:type="spellStart"/>
      <w:r w:rsidR="000B09ED" w:rsidRPr="00837886">
        <w:rPr>
          <w:rFonts w:ascii="Times New Roman" w:hAnsi="Times New Roman" w:cs="Times New Roman"/>
          <w:sz w:val="24"/>
          <w:szCs w:val="24"/>
        </w:rPr>
        <w:t>Gould</w:t>
      </w:r>
      <w:r w:rsidR="00921AF2" w:rsidRPr="00837886">
        <w:rPr>
          <w:rFonts w:ascii="Times New Roman" w:hAnsi="Times New Roman" w:cs="Times New Roman"/>
          <w:sz w:val="24"/>
          <w:szCs w:val="24"/>
        </w:rPr>
        <w:t>n</w:t>
      </w:r>
      <w:r w:rsidR="000B09ED" w:rsidRPr="00837886">
        <w:rPr>
          <w:rFonts w:ascii="Times New Roman" w:hAnsi="Times New Roman" w:cs="Times New Roman"/>
          <w:sz w:val="24"/>
          <w:szCs w:val="24"/>
        </w:rPr>
        <w:t>er</w:t>
      </w:r>
      <w:proofErr w:type="spellEnd"/>
      <w:r w:rsidR="000B09ED" w:rsidRPr="00837886">
        <w:rPr>
          <w:rFonts w:ascii="Times New Roman" w:hAnsi="Times New Roman" w:cs="Times New Roman"/>
          <w:sz w:val="24"/>
          <w:szCs w:val="24"/>
        </w:rPr>
        <w:t>, 1960). By extension, a</w:t>
      </w:r>
      <w:r w:rsidR="00765AC8" w:rsidRPr="00837886">
        <w:rPr>
          <w:rFonts w:ascii="Times New Roman" w:hAnsi="Times New Roman" w:cs="Times New Roman"/>
          <w:sz w:val="24"/>
          <w:szCs w:val="24"/>
        </w:rPr>
        <w:t xml:space="preserve"> positive </w:t>
      </w:r>
      <w:r w:rsidR="008E4BB4" w:rsidRPr="00837886">
        <w:rPr>
          <w:rFonts w:ascii="Times New Roman" w:hAnsi="Times New Roman" w:cs="Times New Roman"/>
          <w:sz w:val="24"/>
          <w:szCs w:val="24"/>
        </w:rPr>
        <w:t>workplace climate</w:t>
      </w:r>
      <w:r w:rsidR="00765AC8" w:rsidRPr="00837886">
        <w:rPr>
          <w:rFonts w:ascii="Times New Roman" w:hAnsi="Times New Roman" w:cs="Times New Roman"/>
          <w:sz w:val="24"/>
          <w:szCs w:val="24"/>
        </w:rPr>
        <w:t xml:space="preserve"> is likely to </w:t>
      </w:r>
      <w:r w:rsidR="00220BBD" w:rsidRPr="00837886">
        <w:rPr>
          <w:rFonts w:ascii="Times New Roman" w:hAnsi="Times New Roman" w:cs="Times New Roman"/>
          <w:sz w:val="24"/>
          <w:szCs w:val="24"/>
        </w:rPr>
        <w:t>engender</w:t>
      </w:r>
      <w:r w:rsidR="00765AC8" w:rsidRPr="00837886">
        <w:rPr>
          <w:rFonts w:ascii="Times New Roman" w:hAnsi="Times New Roman" w:cs="Times New Roman"/>
          <w:sz w:val="24"/>
          <w:szCs w:val="24"/>
        </w:rPr>
        <w:t xml:space="preserve"> </w:t>
      </w:r>
      <w:r w:rsidR="000B09ED" w:rsidRPr="00837886">
        <w:rPr>
          <w:rFonts w:ascii="Times New Roman" w:hAnsi="Times New Roman" w:cs="Times New Roman"/>
          <w:sz w:val="24"/>
          <w:szCs w:val="24"/>
        </w:rPr>
        <w:t xml:space="preserve">a </w:t>
      </w:r>
      <w:r w:rsidR="00367692" w:rsidRPr="00837886">
        <w:rPr>
          <w:rFonts w:ascii="Times New Roman" w:hAnsi="Times New Roman" w:cs="Times New Roman"/>
          <w:sz w:val="24"/>
          <w:szCs w:val="24"/>
        </w:rPr>
        <w:t>shared vision</w:t>
      </w:r>
      <w:r w:rsidR="00455C01" w:rsidRPr="00837886">
        <w:rPr>
          <w:rFonts w:ascii="Times New Roman" w:hAnsi="Times New Roman" w:cs="Times New Roman"/>
          <w:sz w:val="24"/>
          <w:szCs w:val="24"/>
        </w:rPr>
        <w:t>,</w:t>
      </w:r>
      <w:r w:rsidR="00765AC8" w:rsidRPr="00837886">
        <w:rPr>
          <w:rFonts w:ascii="Times New Roman" w:hAnsi="Times New Roman" w:cs="Times New Roman"/>
          <w:sz w:val="24"/>
          <w:szCs w:val="24"/>
        </w:rPr>
        <w:t xml:space="preserve"> while </w:t>
      </w:r>
      <w:r w:rsidR="00220BBD" w:rsidRPr="00837886">
        <w:rPr>
          <w:rFonts w:ascii="Times New Roman" w:hAnsi="Times New Roman" w:cs="Times New Roman"/>
          <w:sz w:val="24"/>
          <w:szCs w:val="24"/>
        </w:rPr>
        <w:t xml:space="preserve">a </w:t>
      </w:r>
      <w:r w:rsidR="00765AC8" w:rsidRPr="00837886">
        <w:rPr>
          <w:rFonts w:ascii="Times New Roman" w:hAnsi="Times New Roman" w:cs="Times New Roman"/>
          <w:sz w:val="24"/>
          <w:szCs w:val="24"/>
        </w:rPr>
        <w:t xml:space="preserve">negative </w:t>
      </w:r>
      <w:r w:rsidR="008E4BB4" w:rsidRPr="00837886">
        <w:rPr>
          <w:rFonts w:ascii="Times New Roman" w:hAnsi="Times New Roman" w:cs="Times New Roman"/>
          <w:sz w:val="24"/>
          <w:szCs w:val="24"/>
        </w:rPr>
        <w:t>workplace climate</w:t>
      </w:r>
      <w:r w:rsidR="00765AC8" w:rsidRPr="00837886">
        <w:rPr>
          <w:rFonts w:ascii="Times New Roman" w:hAnsi="Times New Roman" w:cs="Times New Roman"/>
          <w:sz w:val="24"/>
          <w:szCs w:val="24"/>
        </w:rPr>
        <w:t xml:space="preserve"> </w:t>
      </w:r>
      <w:r w:rsidR="000B09ED" w:rsidRPr="00837886">
        <w:rPr>
          <w:rFonts w:ascii="Times New Roman" w:hAnsi="Times New Roman" w:cs="Times New Roman"/>
          <w:sz w:val="24"/>
          <w:szCs w:val="24"/>
        </w:rPr>
        <w:t>is</w:t>
      </w:r>
      <w:r w:rsidR="00765AC8" w:rsidRPr="00837886">
        <w:rPr>
          <w:rFonts w:ascii="Times New Roman" w:hAnsi="Times New Roman" w:cs="Times New Roman"/>
          <w:sz w:val="24"/>
          <w:szCs w:val="24"/>
        </w:rPr>
        <w:t xml:space="preserve"> not. </w:t>
      </w:r>
      <w:r w:rsidR="00455C01" w:rsidRPr="00837886">
        <w:rPr>
          <w:rFonts w:ascii="Times New Roman" w:hAnsi="Times New Roman" w:cs="Times New Roman"/>
          <w:sz w:val="24"/>
          <w:szCs w:val="24"/>
        </w:rPr>
        <w:t>It is hypothesised:</w:t>
      </w:r>
    </w:p>
    <w:p w14:paraId="3F3D0BB4" w14:textId="4421C191" w:rsidR="0034548B" w:rsidRPr="00837886" w:rsidRDefault="007E738C"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b/>
          <w:i/>
          <w:sz w:val="24"/>
          <w:szCs w:val="24"/>
        </w:rPr>
        <w:t>H4</w:t>
      </w:r>
      <w:r w:rsidRPr="00837886">
        <w:rPr>
          <w:rFonts w:ascii="Times New Roman" w:hAnsi="Times New Roman" w:cs="Times New Roman"/>
          <w:sz w:val="24"/>
          <w:szCs w:val="24"/>
        </w:rPr>
        <w:t xml:space="preserve">: </w:t>
      </w:r>
      <w:r w:rsidR="00220BBD" w:rsidRPr="00837886">
        <w:rPr>
          <w:rFonts w:ascii="Times New Roman" w:hAnsi="Times New Roman" w:cs="Times New Roman"/>
          <w:i/>
          <w:iCs/>
          <w:sz w:val="24"/>
          <w:szCs w:val="24"/>
        </w:rPr>
        <w:t>A p</w:t>
      </w:r>
      <w:r w:rsidRPr="00837886">
        <w:rPr>
          <w:rFonts w:ascii="Times New Roman" w:hAnsi="Times New Roman" w:cs="Times New Roman"/>
          <w:i/>
          <w:iCs/>
          <w:sz w:val="24"/>
          <w:szCs w:val="24"/>
        </w:rPr>
        <w:t xml:space="preserve">ositive </w:t>
      </w:r>
      <w:r w:rsidR="008E4BB4" w:rsidRPr="00837886">
        <w:rPr>
          <w:rFonts w:ascii="Times New Roman" w:hAnsi="Times New Roman" w:cs="Times New Roman"/>
          <w:i/>
          <w:iCs/>
          <w:sz w:val="24"/>
          <w:szCs w:val="24"/>
        </w:rPr>
        <w:t>workplace climate</w:t>
      </w:r>
      <w:r w:rsidRPr="00837886">
        <w:rPr>
          <w:rFonts w:ascii="Times New Roman" w:hAnsi="Times New Roman" w:cs="Times New Roman"/>
          <w:i/>
          <w:iCs/>
          <w:sz w:val="24"/>
          <w:szCs w:val="24"/>
        </w:rPr>
        <w:t xml:space="preserve"> </w:t>
      </w:r>
      <w:r w:rsidR="00455C01" w:rsidRPr="00837886">
        <w:rPr>
          <w:rFonts w:ascii="Times New Roman" w:hAnsi="Times New Roman" w:cs="Times New Roman"/>
          <w:i/>
          <w:iCs/>
          <w:sz w:val="24"/>
          <w:szCs w:val="24"/>
        </w:rPr>
        <w:t>will have a positive effect on</w:t>
      </w:r>
      <w:r w:rsidR="000B09ED" w:rsidRPr="00837886">
        <w:rPr>
          <w:rFonts w:ascii="Times New Roman" w:hAnsi="Times New Roman" w:cs="Times New Roman"/>
          <w:i/>
          <w:iCs/>
          <w:sz w:val="24"/>
          <w:szCs w:val="24"/>
        </w:rPr>
        <w:t xml:space="preserve"> a</w:t>
      </w:r>
      <w:r w:rsidRPr="00837886">
        <w:rPr>
          <w:rFonts w:ascii="Times New Roman" w:hAnsi="Times New Roman" w:cs="Times New Roman"/>
          <w:i/>
          <w:iCs/>
          <w:sz w:val="24"/>
          <w:szCs w:val="24"/>
        </w:rPr>
        <w:t xml:space="preserve"> </w:t>
      </w:r>
      <w:r w:rsidR="00367692" w:rsidRPr="00837886">
        <w:rPr>
          <w:rFonts w:ascii="Times New Roman" w:hAnsi="Times New Roman" w:cs="Times New Roman"/>
          <w:i/>
          <w:iCs/>
          <w:sz w:val="24"/>
          <w:szCs w:val="24"/>
        </w:rPr>
        <w:t>shared vision</w:t>
      </w:r>
      <w:r w:rsidRPr="00837886">
        <w:rPr>
          <w:rFonts w:ascii="Times New Roman" w:hAnsi="Times New Roman" w:cs="Times New Roman"/>
          <w:sz w:val="24"/>
          <w:szCs w:val="24"/>
        </w:rPr>
        <w:t>.</w:t>
      </w:r>
    </w:p>
    <w:p w14:paraId="5A9ED09B" w14:textId="425C1E91" w:rsidR="007E738C" w:rsidRPr="00837886" w:rsidRDefault="00765AC8"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Supportive </w:t>
      </w:r>
      <w:r w:rsidR="00B266C6" w:rsidRPr="00837886">
        <w:rPr>
          <w:rFonts w:ascii="Times New Roman" w:hAnsi="Times New Roman" w:cs="Times New Roman"/>
          <w:b/>
          <w:i/>
          <w:iCs/>
          <w:sz w:val="24"/>
          <w:szCs w:val="24"/>
        </w:rPr>
        <w:t>L</w:t>
      </w:r>
      <w:r w:rsidRPr="00837886">
        <w:rPr>
          <w:rFonts w:ascii="Times New Roman" w:hAnsi="Times New Roman" w:cs="Times New Roman"/>
          <w:b/>
          <w:i/>
          <w:iCs/>
          <w:sz w:val="24"/>
          <w:szCs w:val="24"/>
        </w:rPr>
        <w:t>eadership</w:t>
      </w:r>
    </w:p>
    <w:p w14:paraId="06834231" w14:textId="5873231F" w:rsidR="00751B2A" w:rsidRPr="00837886" w:rsidRDefault="008E4BB4" w:rsidP="00FA3CB8">
      <w:pPr>
        <w:spacing w:after="0" w:line="480" w:lineRule="auto"/>
        <w:ind w:firstLine="720"/>
        <w:jc w:val="both"/>
        <w:rPr>
          <w:rFonts w:ascii="Times New Roman" w:hAnsi="Times New Roman" w:cs="Times New Roman"/>
          <w:strike/>
          <w:sz w:val="24"/>
          <w:szCs w:val="24"/>
        </w:rPr>
      </w:pPr>
      <w:r w:rsidRPr="00837886">
        <w:rPr>
          <w:rFonts w:ascii="Times New Roman" w:hAnsi="Times New Roman" w:cs="Times New Roman"/>
          <w:sz w:val="24"/>
          <w:szCs w:val="24"/>
        </w:rPr>
        <w:t xml:space="preserve">Supportive leadership </w:t>
      </w:r>
      <w:r w:rsidR="00592456" w:rsidRPr="00837886">
        <w:rPr>
          <w:rFonts w:ascii="Times New Roman" w:hAnsi="Times New Roman" w:cs="Times New Roman"/>
          <w:sz w:val="24"/>
          <w:szCs w:val="24"/>
        </w:rPr>
        <w:t xml:space="preserve">is </w:t>
      </w:r>
      <w:r w:rsidR="00334554" w:rsidRPr="00837886">
        <w:rPr>
          <w:rFonts w:ascii="Times New Roman" w:hAnsi="Times New Roman" w:cs="Times New Roman"/>
          <w:sz w:val="24"/>
          <w:szCs w:val="24"/>
        </w:rPr>
        <w:t>defined</w:t>
      </w:r>
      <w:r w:rsidR="00592456" w:rsidRPr="00837886">
        <w:rPr>
          <w:rFonts w:ascii="Times New Roman" w:hAnsi="Times New Roman" w:cs="Times New Roman"/>
          <w:sz w:val="24"/>
          <w:szCs w:val="24"/>
        </w:rPr>
        <w:t xml:space="preserve"> as </w:t>
      </w:r>
      <w:r w:rsidR="00F26FB2" w:rsidRPr="00837886">
        <w:rPr>
          <w:rFonts w:ascii="Times New Roman" w:hAnsi="Times New Roman" w:cs="Times New Roman"/>
          <w:sz w:val="24"/>
          <w:szCs w:val="24"/>
        </w:rPr>
        <w:t>"</w:t>
      </w:r>
      <w:r w:rsidR="00334554" w:rsidRPr="00837886">
        <w:rPr>
          <w:rFonts w:ascii="Times New Roman" w:hAnsi="Times New Roman" w:cs="Times New Roman"/>
          <w:sz w:val="24"/>
          <w:szCs w:val="24"/>
        </w:rPr>
        <w:t>occurring when leaders express concern for and take account of followers</w:t>
      </w:r>
      <w:r w:rsidR="00F26FB2" w:rsidRPr="00837886">
        <w:rPr>
          <w:rFonts w:ascii="Times New Roman" w:hAnsi="Times New Roman" w:cs="Times New Roman"/>
          <w:sz w:val="24"/>
          <w:szCs w:val="24"/>
        </w:rPr>
        <w:t>'</w:t>
      </w:r>
      <w:r w:rsidR="00334554" w:rsidRPr="00837886">
        <w:rPr>
          <w:rFonts w:ascii="Times New Roman" w:hAnsi="Times New Roman" w:cs="Times New Roman"/>
          <w:sz w:val="24"/>
          <w:szCs w:val="24"/>
        </w:rPr>
        <w:t xml:space="preserve"> needs and preferences when making decisions</w:t>
      </w:r>
      <w:r w:rsidR="00F26FB2" w:rsidRPr="00837886">
        <w:rPr>
          <w:rFonts w:ascii="Times New Roman" w:hAnsi="Times New Roman" w:cs="Times New Roman"/>
          <w:sz w:val="24"/>
          <w:szCs w:val="24"/>
        </w:rPr>
        <w:t>"</w:t>
      </w:r>
      <w:r w:rsidR="00334554" w:rsidRPr="00837886">
        <w:rPr>
          <w:rFonts w:ascii="Times New Roman" w:hAnsi="Times New Roman" w:cs="Times New Roman"/>
          <w:sz w:val="24"/>
          <w:szCs w:val="24"/>
        </w:rPr>
        <w:t xml:space="preserve"> (Rafferty </w:t>
      </w:r>
      <w:r w:rsidR="00B8680E" w:rsidRPr="00837886">
        <w:rPr>
          <w:rFonts w:ascii="Times New Roman" w:hAnsi="Times New Roman" w:cs="Times New Roman"/>
          <w:sz w:val="24"/>
          <w:szCs w:val="24"/>
        </w:rPr>
        <w:t>&amp;</w:t>
      </w:r>
      <w:r w:rsidR="00334554" w:rsidRPr="00837886">
        <w:rPr>
          <w:rFonts w:ascii="Times New Roman" w:hAnsi="Times New Roman" w:cs="Times New Roman"/>
          <w:sz w:val="24"/>
          <w:szCs w:val="24"/>
        </w:rPr>
        <w:t xml:space="preserve"> Griffin, 2006, p. 39). </w:t>
      </w:r>
      <w:r w:rsidR="00592456" w:rsidRPr="00837886">
        <w:rPr>
          <w:rFonts w:ascii="Times New Roman" w:hAnsi="Times New Roman" w:cs="Times New Roman"/>
          <w:sz w:val="24"/>
          <w:szCs w:val="24"/>
        </w:rPr>
        <w:t xml:space="preserve">Leaders </w:t>
      </w:r>
      <w:r w:rsidR="005E2C57" w:rsidRPr="00837886">
        <w:rPr>
          <w:rFonts w:ascii="Times New Roman" w:hAnsi="Times New Roman" w:cs="Times New Roman"/>
          <w:sz w:val="24"/>
          <w:szCs w:val="24"/>
        </w:rPr>
        <w:t>are meant to</w:t>
      </w:r>
      <w:r w:rsidR="00B51A92" w:rsidRPr="00837886">
        <w:rPr>
          <w:rFonts w:ascii="Times New Roman" w:hAnsi="Times New Roman" w:cs="Times New Roman"/>
          <w:sz w:val="24"/>
          <w:szCs w:val="24"/>
        </w:rPr>
        <w:t xml:space="preserve"> be </w:t>
      </w:r>
      <w:r w:rsidR="00592456" w:rsidRPr="00837886">
        <w:rPr>
          <w:rFonts w:ascii="Times New Roman" w:hAnsi="Times New Roman" w:cs="Times New Roman"/>
          <w:sz w:val="24"/>
          <w:szCs w:val="24"/>
        </w:rPr>
        <w:t xml:space="preserve">responsible for creating a learning environment </w:t>
      </w:r>
      <w:r w:rsidR="004F519C" w:rsidRPr="00837886">
        <w:rPr>
          <w:rFonts w:ascii="Times New Roman" w:hAnsi="Times New Roman" w:cs="Times New Roman"/>
          <w:sz w:val="24"/>
          <w:szCs w:val="24"/>
        </w:rPr>
        <w:t>in which</w:t>
      </w:r>
      <w:r w:rsidR="00592456" w:rsidRPr="00837886">
        <w:rPr>
          <w:rFonts w:ascii="Times New Roman" w:hAnsi="Times New Roman" w:cs="Times New Roman"/>
          <w:sz w:val="24"/>
          <w:szCs w:val="24"/>
        </w:rPr>
        <w:t xml:space="preserve"> </w:t>
      </w:r>
      <w:r w:rsidR="004F519C" w:rsidRPr="00837886">
        <w:rPr>
          <w:rFonts w:ascii="Times New Roman" w:hAnsi="Times New Roman" w:cs="Times New Roman"/>
          <w:sz w:val="24"/>
          <w:szCs w:val="24"/>
        </w:rPr>
        <w:t>individuals</w:t>
      </w:r>
      <w:r w:rsidR="00592456"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can</w:t>
      </w:r>
      <w:r w:rsidR="00592456" w:rsidRPr="00837886">
        <w:rPr>
          <w:rFonts w:ascii="Times New Roman" w:hAnsi="Times New Roman" w:cs="Times New Roman"/>
          <w:sz w:val="24"/>
          <w:szCs w:val="24"/>
        </w:rPr>
        <w:t xml:space="preserve"> continually expand their </w:t>
      </w:r>
      <w:r w:rsidR="004F519C" w:rsidRPr="00837886">
        <w:rPr>
          <w:rFonts w:ascii="Times New Roman" w:hAnsi="Times New Roman" w:cs="Times New Roman"/>
          <w:sz w:val="24"/>
          <w:szCs w:val="24"/>
        </w:rPr>
        <w:t>capacity</w:t>
      </w:r>
      <w:r w:rsidR="00F47B47" w:rsidRPr="00837886">
        <w:rPr>
          <w:rFonts w:ascii="Times New Roman" w:hAnsi="Times New Roman" w:cs="Times New Roman"/>
          <w:sz w:val="24"/>
          <w:szCs w:val="24"/>
        </w:rPr>
        <w:t xml:space="preserve"> to understand </w:t>
      </w:r>
      <w:r w:rsidR="00B51A92" w:rsidRPr="00837886">
        <w:rPr>
          <w:rFonts w:ascii="Times New Roman" w:hAnsi="Times New Roman" w:cs="Times New Roman"/>
          <w:sz w:val="24"/>
          <w:szCs w:val="24"/>
        </w:rPr>
        <w:t xml:space="preserve">the </w:t>
      </w:r>
      <w:r w:rsidR="00F47B47" w:rsidRPr="00837886">
        <w:rPr>
          <w:rFonts w:ascii="Times New Roman" w:hAnsi="Times New Roman" w:cs="Times New Roman"/>
          <w:sz w:val="24"/>
          <w:szCs w:val="24"/>
        </w:rPr>
        <w:t xml:space="preserve">complexity and </w:t>
      </w:r>
      <w:r w:rsidR="00592456" w:rsidRPr="00837886">
        <w:rPr>
          <w:rFonts w:ascii="Times New Roman" w:hAnsi="Times New Roman" w:cs="Times New Roman"/>
          <w:sz w:val="24"/>
          <w:szCs w:val="24"/>
        </w:rPr>
        <w:t>clarify vision (</w:t>
      </w:r>
      <w:proofErr w:type="spellStart"/>
      <w:r w:rsidR="00FB269B" w:rsidRPr="00837886">
        <w:rPr>
          <w:rFonts w:ascii="Times New Roman" w:hAnsi="Times New Roman" w:cs="Times New Roman"/>
          <w:sz w:val="24"/>
          <w:szCs w:val="24"/>
        </w:rPr>
        <w:t>Akaman</w:t>
      </w:r>
      <w:proofErr w:type="spellEnd"/>
      <w:r w:rsidR="00FB269B" w:rsidRPr="00837886">
        <w:rPr>
          <w:rFonts w:ascii="Times New Roman" w:hAnsi="Times New Roman" w:cs="Times New Roman"/>
          <w:sz w:val="24"/>
          <w:szCs w:val="24"/>
        </w:rPr>
        <w:t xml:space="preserve"> &amp; Keenan, 2022</w:t>
      </w:r>
      <w:r w:rsidR="00592456" w:rsidRPr="00837886">
        <w:rPr>
          <w:rFonts w:ascii="Times New Roman" w:hAnsi="Times New Roman" w:cs="Times New Roman"/>
          <w:sz w:val="24"/>
          <w:szCs w:val="24"/>
        </w:rPr>
        <w:t xml:space="preserve">). </w:t>
      </w:r>
      <w:r w:rsidR="00270D6E" w:rsidRPr="00837886">
        <w:rPr>
          <w:rFonts w:ascii="Times New Roman" w:hAnsi="Times New Roman" w:cs="Times New Roman"/>
          <w:sz w:val="24"/>
          <w:szCs w:val="24"/>
        </w:rPr>
        <w:t xml:space="preserve">However, the above statement has been more commonly discussed than implemented in HE. This may be because leaders in HE </w:t>
      </w:r>
      <w:proofErr w:type="gramStart"/>
      <w:r w:rsidR="00270D6E" w:rsidRPr="00837886">
        <w:rPr>
          <w:rFonts w:ascii="Times New Roman" w:hAnsi="Times New Roman" w:cs="Times New Roman"/>
          <w:sz w:val="24"/>
          <w:szCs w:val="24"/>
        </w:rPr>
        <w:t>tend</w:t>
      </w:r>
      <w:proofErr w:type="gramEnd"/>
      <w:r w:rsidR="00270D6E" w:rsidRPr="00837886">
        <w:rPr>
          <w:rFonts w:ascii="Times New Roman" w:hAnsi="Times New Roman" w:cs="Times New Roman"/>
          <w:sz w:val="24"/>
          <w:szCs w:val="24"/>
        </w:rPr>
        <w:t xml:space="preserve"> to be good teachers and researchers, but sometimes ineffective</w:t>
      </w:r>
      <w:r w:rsidR="001B495B" w:rsidRPr="00837886">
        <w:rPr>
          <w:rFonts w:ascii="Times New Roman" w:hAnsi="Times New Roman" w:cs="Times New Roman"/>
          <w:sz w:val="24"/>
          <w:szCs w:val="24"/>
        </w:rPr>
        <w:t xml:space="preserve"> as leaders/managers</w:t>
      </w:r>
      <w:r w:rsidR="00270D6E" w:rsidRPr="00837886">
        <w:rPr>
          <w:rFonts w:ascii="Times New Roman" w:hAnsi="Times New Roman" w:cs="Times New Roman"/>
          <w:sz w:val="24"/>
          <w:szCs w:val="24"/>
        </w:rPr>
        <w:t xml:space="preserve"> (Parvin, 2019) or lack sustainable professional learning (Tran &amp; Nghia, 2020). According to the norm of reciprocity </w:t>
      </w:r>
      <w:r w:rsidR="00BE049D" w:rsidRPr="00837886">
        <w:rPr>
          <w:rFonts w:ascii="Times New Roman" w:hAnsi="Times New Roman" w:cs="Times New Roman"/>
          <w:sz w:val="24"/>
          <w:szCs w:val="24"/>
        </w:rPr>
        <w:t xml:space="preserve">within </w:t>
      </w:r>
      <w:r w:rsidR="00AB1668" w:rsidRPr="00837886">
        <w:rPr>
          <w:rFonts w:ascii="Times New Roman" w:hAnsi="Times New Roman" w:cs="Times New Roman"/>
          <w:sz w:val="24"/>
          <w:szCs w:val="24"/>
        </w:rPr>
        <w:t>SET</w:t>
      </w:r>
      <w:r w:rsidR="00BE049D" w:rsidRPr="00837886">
        <w:rPr>
          <w:rFonts w:ascii="Times New Roman" w:hAnsi="Times New Roman" w:cs="Times New Roman"/>
          <w:sz w:val="24"/>
          <w:szCs w:val="24"/>
        </w:rPr>
        <w:t xml:space="preserve"> </w:t>
      </w:r>
      <w:r w:rsidR="00270D6E" w:rsidRPr="00837886">
        <w:rPr>
          <w:rFonts w:ascii="Times New Roman" w:hAnsi="Times New Roman" w:cs="Times New Roman"/>
          <w:sz w:val="24"/>
          <w:szCs w:val="24"/>
        </w:rPr>
        <w:t>(</w:t>
      </w:r>
      <w:proofErr w:type="spellStart"/>
      <w:r w:rsidR="00270D6E" w:rsidRPr="00837886">
        <w:rPr>
          <w:rFonts w:ascii="Times New Roman" w:hAnsi="Times New Roman" w:cs="Times New Roman"/>
          <w:sz w:val="24"/>
          <w:szCs w:val="24"/>
        </w:rPr>
        <w:t>Gouldner</w:t>
      </w:r>
      <w:proofErr w:type="spellEnd"/>
      <w:r w:rsidR="00270D6E" w:rsidRPr="00837886">
        <w:rPr>
          <w:rFonts w:ascii="Times New Roman" w:hAnsi="Times New Roman" w:cs="Times New Roman"/>
          <w:sz w:val="24"/>
          <w:szCs w:val="24"/>
        </w:rPr>
        <w:t xml:space="preserve">, 1960), when subordinates receive supportive leadership, they form a </w:t>
      </w:r>
      <w:r w:rsidR="00270D6E" w:rsidRPr="00837886">
        <w:rPr>
          <w:rFonts w:ascii="Times New Roman" w:hAnsi="Times New Roman" w:cs="Times New Roman"/>
          <w:sz w:val="24"/>
          <w:szCs w:val="24"/>
        </w:rPr>
        <w:lastRenderedPageBreak/>
        <w:t>perceived obligation to the leader and reciprocate by sharing their vision with the university's vision. Therefore, it is hypothesised:</w:t>
      </w:r>
    </w:p>
    <w:p w14:paraId="4F3D84B0" w14:textId="0628B60F" w:rsidR="0034548B" w:rsidRPr="00837886" w:rsidRDefault="00765AC8"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b/>
          <w:i/>
          <w:sz w:val="24"/>
          <w:szCs w:val="24"/>
        </w:rPr>
        <w:t>H5</w:t>
      </w:r>
      <w:r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 xml:space="preserve"> </w:t>
      </w:r>
      <w:r w:rsidR="008E4BB4" w:rsidRPr="00837886">
        <w:rPr>
          <w:rFonts w:ascii="Times New Roman" w:hAnsi="Times New Roman" w:cs="Times New Roman"/>
          <w:i/>
          <w:iCs/>
          <w:sz w:val="24"/>
          <w:szCs w:val="24"/>
        </w:rPr>
        <w:t xml:space="preserve">Supportive leadership </w:t>
      </w:r>
      <w:r w:rsidR="00270D6E" w:rsidRPr="00837886">
        <w:rPr>
          <w:rFonts w:ascii="Times New Roman" w:hAnsi="Times New Roman" w:cs="Times New Roman"/>
          <w:i/>
          <w:iCs/>
          <w:sz w:val="24"/>
          <w:szCs w:val="24"/>
        </w:rPr>
        <w:t>will have a positive effect on</w:t>
      </w:r>
      <w:r w:rsidRPr="00837886">
        <w:rPr>
          <w:rFonts w:ascii="Times New Roman" w:hAnsi="Times New Roman" w:cs="Times New Roman"/>
          <w:i/>
          <w:iCs/>
          <w:sz w:val="24"/>
          <w:szCs w:val="24"/>
        </w:rPr>
        <w:t xml:space="preserve"> </w:t>
      </w:r>
      <w:r w:rsidR="00890616" w:rsidRPr="00837886">
        <w:rPr>
          <w:rFonts w:ascii="Times New Roman" w:hAnsi="Times New Roman" w:cs="Times New Roman"/>
          <w:i/>
          <w:iCs/>
          <w:sz w:val="24"/>
          <w:szCs w:val="24"/>
        </w:rPr>
        <w:t xml:space="preserve">a </w:t>
      </w:r>
      <w:r w:rsidR="00367692" w:rsidRPr="00837886">
        <w:rPr>
          <w:rFonts w:ascii="Times New Roman" w:hAnsi="Times New Roman" w:cs="Times New Roman"/>
          <w:i/>
          <w:iCs/>
          <w:sz w:val="24"/>
          <w:szCs w:val="24"/>
        </w:rPr>
        <w:t>shared vision</w:t>
      </w:r>
      <w:r w:rsidRPr="00837886">
        <w:rPr>
          <w:rFonts w:ascii="Times New Roman" w:hAnsi="Times New Roman" w:cs="Times New Roman"/>
          <w:sz w:val="24"/>
          <w:szCs w:val="24"/>
        </w:rPr>
        <w:t>.</w:t>
      </w:r>
    </w:p>
    <w:p w14:paraId="18319159" w14:textId="000EF73E" w:rsidR="000566F5" w:rsidRPr="00837886" w:rsidRDefault="00F92988"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Shared </w:t>
      </w:r>
      <w:r w:rsidR="00B266C6" w:rsidRPr="00837886">
        <w:rPr>
          <w:rFonts w:ascii="Times New Roman" w:hAnsi="Times New Roman" w:cs="Times New Roman"/>
          <w:b/>
          <w:i/>
          <w:iCs/>
          <w:sz w:val="24"/>
          <w:szCs w:val="24"/>
        </w:rPr>
        <w:t>V</w:t>
      </w:r>
      <w:r w:rsidRPr="00837886">
        <w:rPr>
          <w:rFonts w:ascii="Times New Roman" w:hAnsi="Times New Roman" w:cs="Times New Roman"/>
          <w:b/>
          <w:i/>
          <w:iCs/>
          <w:sz w:val="24"/>
          <w:szCs w:val="24"/>
        </w:rPr>
        <w:t>ision</w:t>
      </w:r>
      <w:r w:rsidR="00BB1259" w:rsidRPr="00837886">
        <w:rPr>
          <w:rFonts w:ascii="Times New Roman" w:hAnsi="Times New Roman" w:cs="Times New Roman"/>
          <w:b/>
          <w:i/>
          <w:iCs/>
          <w:sz w:val="24"/>
          <w:szCs w:val="24"/>
        </w:rPr>
        <w:t xml:space="preserve"> and </w:t>
      </w:r>
      <w:r w:rsidR="00B266C6" w:rsidRPr="00837886">
        <w:rPr>
          <w:rFonts w:ascii="Times New Roman" w:hAnsi="Times New Roman" w:cs="Times New Roman"/>
          <w:b/>
          <w:i/>
          <w:iCs/>
          <w:sz w:val="24"/>
          <w:szCs w:val="24"/>
        </w:rPr>
        <w:t>A</w:t>
      </w:r>
      <w:r w:rsidR="001A48CC" w:rsidRPr="00837886">
        <w:rPr>
          <w:rFonts w:ascii="Times New Roman" w:hAnsi="Times New Roman" w:cs="Times New Roman"/>
          <w:b/>
          <w:i/>
          <w:iCs/>
          <w:sz w:val="24"/>
          <w:szCs w:val="24"/>
        </w:rPr>
        <w:t>cademics</w:t>
      </w:r>
      <w:r w:rsidR="00F26FB2" w:rsidRPr="00837886">
        <w:rPr>
          <w:rFonts w:ascii="Times New Roman" w:hAnsi="Times New Roman" w:cs="Times New Roman"/>
          <w:b/>
          <w:i/>
          <w:iCs/>
          <w:sz w:val="24"/>
          <w:szCs w:val="24"/>
        </w:rPr>
        <w:t>'</w:t>
      </w:r>
      <w:r w:rsidR="001A48CC" w:rsidRPr="00837886">
        <w:rPr>
          <w:rFonts w:ascii="Times New Roman" w:hAnsi="Times New Roman" w:cs="Times New Roman"/>
          <w:b/>
          <w:i/>
          <w:iCs/>
          <w:sz w:val="24"/>
          <w:szCs w:val="24"/>
        </w:rPr>
        <w:t xml:space="preserve"> </w:t>
      </w:r>
      <w:r w:rsidR="00B266C6" w:rsidRPr="00837886">
        <w:rPr>
          <w:rFonts w:ascii="Times New Roman" w:hAnsi="Times New Roman" w:cs="Times New Roman"/>
          <w:b/>
          <w:i/>
          <w:iCs/>
          <w:sz w:val="24"/>
          <w:szCs w:val="24"/>
        </w:rPr>
        <w:t>P</w:t>
      </w:r>
      <w:r w:rsidR="001A48CC" w:rsidRPr="00837886">
        <w:rPr>
          <w:rFonts w:ascii="Times New Roman" w:hAnsi="Times New Roman" w:cs="Times New Roman"/>
          <w:b/>
          <w:i/>
          <w:iCs/>
          <w:sz w:val="24"/>
          <w:szCs w:val="24"/>
        </w:rPr>
        <w:t>erformance</w:t>
      </w:r>
    </w:p>
    <w:p w14:paraId="4CC2907B" w14:textId="1DB02411" w:rsidR="001778E4" w:rsidRPr="00837886" w:rsidRDefault="009C3961" w:rsidP="00BA7E6C">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A</w:t>
      </w:r>
      <w:r w:rsidR="00367692" w:rsidRPr="00837886">
        <w:rPr>
          <w:rFonts w:ascii="Times New Roman" w:hAnsi="Times New Roman" w:cs="Times New Roman"/>
          <w:sz w:val="24"/>
          <w:szCs w:val="24"/>
        </w:rPr>
        <w:t xml:space="preserve"> shared vision</w:t>
      </w:r>
      <w:r w:rsidR="00751B2A" w:rsidRPr="00837886">
        <w:rPr>
          <w:rFonts w:ascii="Times New Roman" w:hAnsi="Times New Roman" w:cs="Times New Roman"/>
          <w:sz w:val="24"/>
          <w:szCs w:val="24"/>
        </w:rPr>
        <w:t xml:space="preserve"> </w:t>
      </w:r>
      <w:r w:rsidR="00BB1259" w:rsidRPr="00837886">
        <w:rPr>
          <w:rFonts w:ascii="Times New Roman" w:hAnsi="Times New Roman" w:cs="Times New Roman"/>
          <w:sz w:val="24"/>
          <w:szCs w:val="24"/>
        </w:rPr>
        <w:t xml:space="preserve">can </w:t>
      </w:r>
      <w:r w:rsidR="001F7579" w:rsidRPr="00837886">
        <w:rPr>
          <w:rFonts w:ascii="Times New Roman" w:hAnsi="Times New Roman" w:cs="Times New Roman"/>
          <w:sz w:val="24"/>
          <w:szCs w:val="24"/>
        </w:rPr>
        <w:t>yield</w:t>
      </w:r>
      <w:r w:rsidR="00751B2A" w:rsidRPr="00837886">
        <w:rPr>
          <w:rFonts w:ascii="Times New Roman" w:hAnsi="Times New Roman" w:cs="Times New Roman"/>
          <w:sz w:val="24"/>
          <w:szCs w:val="24"/>
        </w:rPr>
        <w:t xml:space="preserve"> benefits for both </w:t>
      </w:r>
      <w:r w:rsidR="00F95C08" w:rsidRPr="00837886">
        <w:rPr>
          <w:rFonts w:ascii="Times New Roman" w:hAnsi="Times New Roman" w:cs="Times New Roman"/>
          <w:sz w:val="24"/>
          <w:szCs w:val="24"/>
        </w:rPr>
        <w:t>academics</w:t>
      </w:r>
      <w:r w:rsidRPr="00837886">
        <w:rPr>
          <w:rFonts w:ascii="Times New Roman" w:hAnsi="Times New Roman" w:cs="Times New Roman"/>
          <w:sz w:val="24"/>
          <w:szCs w:val="24"/>
        </w:rPr>
        <w:t xml:space="preserve"> and universities. W</w:t>
      </w:r>
      <w:r w:rsidR="00367692" w:rsidRPr="00837886">
        <w:rPr>
          <w:rFonts w:ascii="Times New Roman" w:hAnsi="Times New Roman" w:cs="Times New Roman"/>
          <w:sz w:val="24"/>
          <w:szCs w:val="24"/>
        </w:rPr>
        <w:t>hen people share their personal vision with the university</w:t>
      </w:r>
      <w:r w:rsidR="00E14049" w:rsidRPr="00837886">
        <w:rPr>
          <w:rFonts w:ascii="Times New Roman" w:hAnsi="Times New Roman" w:cs="Times New Roman"/>
          <w:sz w:val="24"/>
          <w:szCs w:val="24"/>
        </w:rPr>
        <w:t>,</w:t>
      </w:r>
      <w:r w:rsidR="00A23B3F" w:rsidRPr="00837886">
        <w:rPr>
          <w:rFonts w:ascii="Times New Roman" w:hAnsi="Times New Roman" w:cs="Times New Roman"/>
          <w:sz w:val="24"/>
          <w:szCs w:val="24"/>
        </w:rPr>
        <w:t xml:space="preserve"> it can</w:t>
      </w:r>
      <w:r w:rsidR="0055505F" w:rsidRPr="00837886">
        <w:rPr>
          <w:rFonts w:ascii="Times New Roman" w:hAnsi="Times New Roman" w:cs="Times New Roman"/>
          <w:sz w:val="24"/>
          <w:szCs w:val="24"/>
        </w:rPr>
        <w:t xml:space="preserve"> enhance </w:t>
      </w:r>
      <w:r w:rsidR="009C4A37" w:rsidRPr="00837886">
        <w:rPr>
          <w:rFonts w:ascii="Times New Roman" w:hAnsi="Times New Roman" w:cs="Times New Roman"/>
          <w:sz w:val="24"/>
          <w:szCs w:val="24"/>
        </w:rPr>
        <w:t>organisational performance (</w:t>
      </w:r>
      <w:r w:rsidR="009C4A37" w:rsidRPr="00837886">
        <w:rPr>
          <w:rFonts w:ascii="Times New Roman" w:eastAsia="PMingLiU" w:hAnsi="Times New Roman" w:cs="Times New Roman"/>
          <w:bCs/>
          <w:noProof/>
          <w:sz w:val="24"/>
          <w:szCs w:val="24"/>
          <w:lang w:eastAsia="zh-TW"/>
        </w:rPr>
        <w:t>Moh</w:t>
      </w:r>
      <w:r w:rsidR="0008466D" w:rsidRPr="00837886">
        <w:rPr>
          <w:rFonts w:ascii="Times New Roman" w:eastAsia="PMingLiU" w:hAnsi="Times New Roman" w:cs="Times New Roman"/>
          <w:bCs/>
          <w:noProof/>
          <w:sz w:val="24"/>
          <w:szCs w:val="24"/>
          <w:lang w:eastAsia="zh-TW"/>
        </w:rPr>
        <w:t>mmad</w:t>
      </w:r>
      <w:r w:rsidR="009C4A37" w:rsidRPr="00837886">
        <w:rPr>
          <w:rFonts w:ascii="Times New Roman" w:hAnsi="Times New Roman" w:cs="Times New Roman"/>
          <w:color w:val="222222"/>
          <w:sz w:val="24"/>
          <w:szCs w:val="24"/>
          <w:shd w:val="clear" w:color="auto" w:fill="FFFFFF"/>
        </w:rPr>
        <w:t xml:space="preserve"> Adnan &amp; Valliappan, 2019). </w:t>
      </w:r>
      <w:r w:rsidR="009C4A37" w:rsidRPr="00837886">
        <w:rPr>
          <w:rFonts w:ascii="Times New Roman" w:hAnsi="Times New Roman" w:cs="Times New Roman"/>
          <w:sz w:val="24"/>
          <w:szCs w:val="24"/>
        </w:rPr>
        <w:t xml:space="preserve">When academics share their personal vision with the university, they know what lies ahead for their personal and professional development. For example, suppose an academic has the vision to become a renowned researcher. In that case, s/he is very likely to seek a position in a research-led university. Above all, universities expect academics to develop new knowledge, share it with </w:t>
      </w:r>
      <w:r w:rsidR="00401CE0" w:rsidRPr="00837886">
        <w:rPr>
          <w:rFonts w:ascii="Times New Roman" w:hAnsi="Times New Roman" w:cs="Times New Roman"/>
          <w:sz w:val="24"/>
          <w:szCs w:val="24"/>
        </w:rPr>
        <w:t xml:space="preserve">the broader community </w:t>
      </w:r>
      <w:r w:rsidR="009C4A37" w:rsidRPr="00837886">
        <w:rPr>
          <w:rFonts w:ascii="Times New Roman" w:hAnsi="Times New Roman" w:cs="Times New Roman"/>
          <w:sz w:val="24"/>
          <w:szCs w:val="24"/>
        </w:rPr>
        <w:t>and deliver excellent teaching (</w:t>
      </w:r>
      <w:r w:rsidR="009C4A37" w:rsidRPr="00837886">
        <w:rPr>
          <w:rFonts w:ascii="Times New Roman" w:hAnsi="Times New Roman" w:cs="Times New Roman"/>
          <w:color w:val="222222"/>
          <w:sz w:val="24"/>
          <w:szCs w:val="24"/>
          <w:shd w:val="clear" w:color="auto" w:fill="FFFFFF"/>
        </w:rPr>
        <w:t xml:space="preserve">Kenny, 2018). </w:t>
      </w:r>
      <w:r w:rsidR="00E553CF" w:rsidRPr="00837886">
        <w:rPr>
          <w:rFonts w:ascii="Times New Roman" w:hAnsi="Times New Roman" w:cs="Times New Roman"/>
          <w:sz w:val="24"/>
          <w:szCs w:val="24"/>
        </w:rPr>
        <w:t>D</w:t>
      </w:r>
      <w:r w:rsidR="00F72227" w:rsidRPr="00837886">
        <w:rPr>
          <w:rFonts w:ascii="Times New Roman" w:hAnsi="Times New Roman" w:cs="Times New Roman"/>
          <w:sz w:val="24"/>
          <w:szCs w:val="24"/>
        </w:rPr>
        <w:t xml:space="preserve">epending on </w:t>
      </w:r>
      <w:r w:rsidR="00B51A92" w:rsidRPr="00837886">
        <w:rPr>
          <w:rFonts w:ascii="Times New Roman" w:hAnsi="Times New Roman" w:cs="Times New Roman"/>
          <w:sz w:val="24"/>
          <w:szCs w:val="24"/>
        </w:rPr>
        <w:t>each university's prior</w:t>
      </w:r>
      <w:r w:rsidR="00E553CF" w:rsidRPr="00837886">
        <w:rPr>
          <w:rFonts w:ascii="Times New Roman" w:hAnsi="Times New Roman" w:cs="Times New Roman"/>
          <w:sz w:val="24"/>
          <w:szCs w:val="24"/>
        </w:rPr>
        <w:t>ity in each stage of its development, research</w:t>
      </w:r>
      <w:r w:rsidR="00A20870" w:rsidRPr="00837886">
        <w:rPr>
          <w:rFonts w:ascii="Times New Roman" w:hAnsi="Times New Roman" w:cs="Times New Roman"/>
          <w:sz w:val="24"/>
          <w:szCs w:val="24"/>
        </w:rPr>
        <w:t>,</w:t>
      </w:r>
      <w:r w:rsidR="00E553CF" w:rsidRPr="00837886">
        <w:rPr>
          <w:rFonts w:ascii="Times New Roman" w:hAnsi="Times New Roman" w:cs="Times New Roman"/>
          <w:sz w:val="24"/>
          <w:szCs w:val="24"/>
        </w:rPr>
        <w:t xml:space="preserve"> </w:t>
      </w:r>
      <w:r w:rsidR="00403B2C" w:rsidRPr="00837886">
        <w:rPr>
          <w:rFonts w:ascii="Times New Roman" w:hAnsi="Times New Roman" w:cs="Times New Roman"/>
          <w:sz w:val="24"/>
          <w:szCs w:val="24"/>
        </w:rPr>
        <w:t>teaching,</w:t>
      </w:r>
      <w:r w:rsidR="00E553CF" w:rsidRPr="00837886">
        <w:rPr>
          <w:rFonts w:ascii="Times New Roman" w:hAnsi="Times New Roman" w:cs="Times New Roman"/>
          <w:sz w:val="24"/>
          <w:szCs w:val="24"/>
        </w:rPr>
        <w:t xml:space="preserve"> or both are </w:t>
      </w:r>
      <w:r w:rsidR="0074483E" w:rsidRPr="00837886">
        <w:rPr>
          <w:rFonts w:ascii="Times New Roman" w:hAnsi="Times New Roman" w:cs="Times New Roman"/>
          <w:sz w:val="24"/>
          <w:szCs w:val="24"/>
        </w:rPr>
        <w:t xml:space="preserve">central to </w:t>
      </w:r>
      <w:r w:rsidR="00E553CF" w:rsidRPr="00837886">
        <w:rPr>
          <w:rFonts w:ascii="Times New Roman" w:hAnsi="Times New Roman" w:cs="Times New Roman"/>
          <w:sz w:val="24"/>
          <w:szCs w:val="24"/>
        </w:rPr>
        <w:t xml:space="preserve">its vision. </w:t>
      </w:r>
      <w:r w:rsidR="00B51A92" w:rsidRPr="00837886">
        <w:rPr>
          <w:rFonts w:ascii="Times New Roman" w:hAnsi="Times New Roman" w:cs="Times New Roman"/>
          <w:sz w:val="24"/>
          <w:szCs w:val="24"/>
        </w:rPr>
        <w:t>The</w:t>
      </w:r>
      <w:r w:rsidR="00E553CF" w:rsidRPr="00837886">
        <w:rPr>
          <w:rFonts w:ascii="Times New Roman" w:hAnsi="Times New Roman" w:cs="Times New Roman"/>
          <w:sz w:val="24"/>
          <w:szCs w:val="24"/>
        </w:rPr>
        <w:t xml:space="preserve"> reciprocity as a transactional pattern of interdependent exchanges</w:t>
      </w:r>
      <w:r w:rsidR="00076C7A" w:rsidRPr="00837886">
        <w:rPr>
          <w:rFonts w:ascii="Times New Roman" w:hAnsi="Times New Roman" w:cs="Times New Roman"/>
          <w:sz w:val="24"/>
          <w:szCs w:val="24"/>
        </w:rPr>
        <w:t xml:space="preserve"> in</w:t>
      </w:r>
      <w:r w:rsidR="00E553CF" w:rsidRPr="00837886">
        <w:rPr>
          <w:rFonts w:ascii="Times New Roman" w:hAnsi="Times New Roman" w:cs="Times New Roman"/>
          <w:sz w:val="24"/>
          <w:szCs w:val="24"/>
        </w:rPr>
        <w:t xml:space="preserve"> </w:t>
      </w:r>
      <w:r w:rsidR="00AB1668" w:rsidRPr="00837886">
        <w:rPr>
          <w:rFonts w:ascii="Times New Roman" w:hAnsi="Times New Roman" w:cs="Times New Roman"/>
          <w:sz w:val="24"/>
          <w:szCs w:val="24"/>
        </w:rPr>
        <w:t>SET</w:t>
      </w:r>
      <w:r w:rsidR="00E553CF" w:rsidRPr="00837886">
        <w:rPr>
          <w:rFonts w:ascii="Times New Roman" w:hAnsi="Times New Roman" w:cs="Times New Roman"/>
          <w:sz w:val="24"/>
          <w:szCs w:val="24"/>
        </w:rPr>
        <w:t xml:space="preserve"> (</w:t>
      </w:r>
      <w:proofErr w:type="spellStart"/>
      <w:r w:rsidR="00E553CF" w:rsidRPr="00837886">
        <w:rPr>
          <w:rFonts w:ascii="Times New Roman" w:hAnsi="Times New Roman" w:cs="Times New Roman"/>
          <w:sz w:val="24"/>
          <w:szCs w:val="24"/>
        </w:rPr>
        <w:t>Gould</w:t>
      </w:r>
      <w:r w:rsidR="002B06EA" w:rsidRPr="00837886">
        <w:rPr>
          <w:rFonts w:ascii="Times New Roman" w:hAnsi="Times New Roman" w:cs="Times New Roman"/>
          <w:sz w:val="24"/>
          <w:szCs w:val="24"/>
        </w:rPr>
        <w:t>n</w:t>
      </w:r>
      <w:r w:rsidR="00E553CF" w:rsidRPr="00837886">
        <w:rPr>
          <w:rFonts w:ascii="Times New Roman" w:hAnsi="Times New Roman" w:cs="Times New Roman"/>
          <w:sz w:val="24"/>
          <w:szCs w:val="24"/>
        </w:rPr>
        <w:t>er</w:t>
      </w:r>
      <w:proofErr w:type="spellEnd"/>
      <w:r w:rsidR="00E553CF" w:rsidRPr="00837886">
        <w:rPr>
          <w:rFonts w:ascii="Times New Roman" w:hAnsi="Times New Roman" w:cs="Times New Roman"/>
          <w:sz w:val="24"/>
          <w:szCs w:val="24"/>
        </w:rPr>
        <w:t>, 1960)</w:t>
      </w:r>
      <w:r w:rsidR="00B51A92" w:rsidRPr="00837886">
        <w:rPr>
          <w:rFonts w:ascii="Times New Roman" w:hAnsi="Times New Roman" w:cs="Times New Roman"/>
          <w:sz w:val="24"/>
          <w:szCs w:val="24"/>
        </w:rPr>
        <w:t xml:space="preserve"> argues</w:t>
      </w:r>
      <w:r w:rsidR="00E553CF" w:rsidRPr="00837886">
        <w:rPr>
          <w:rFonts w:ascii="Times New Roman" w:hAnsi="Times New Roman" w:cs="Times New Roman"/>
          <w:sz w:val="24"/>
          <w:szCs w:val="24"/>
        </w:rPr>
        <w:t xml:space="preserve"> that </w:t>
      </w:r>
      <w:r w:rsidR="00110C14" w:rsidRPr="00837886">
        <w:rPr>
          <w:rFonts w:ascii="Times New Roman" w:hAnsi="Times New Roman" w:cs="Times New Roman"/>
          <w:sz w:val="24"/>
          <w:szCs w:val="24"/>
        </w:rPr>
        <w:t>universities</w:t>
      </w:r>
      <w:r w:rsidR="00F26FB2" w:rsidRPr="00837886">
        <w:rPr>
          <w:rFonts w:ascii="Times New Roman" w:hAnsi="Times New Roman" w:cs="Times New Roman"/>
          <w:sz w:val="24"/>
          <w:szCs w:val="24"/>
        </w:rPr>
        <w:t>'</w:t>
      </w:r>
      <w:r w:rsidR="00110C14"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shared vision</w:t>
      </w:r>
      <w:r w:rsidR="00E553CF" w:rsidRPr="00837886">
        <w:rPr>
          <w:rFonts w:ascii="Times New Roman" w:hAnsi="Times New Roman" w:cs="Times New Roman"/>
          <w:sz w:val="24"/>
          <w:szCs w:val="24"/>
        </w:rPr>
        <w:t xml:space="preserve"> can </w:t>
      </w:r>
      <w:r w:rsidR="00076C7A" w:rsidRPr="00837886">
        <w:rPr>
          <w:rFonts w:ascii="Times New Roman" w:hAnsi="Times New Roman" w:cs="Times New Roman"/>
          <w:sz w:val="24"/>
          <w:szCs w:val="24"/>
        </w:rPr>
        <w:t>enhance</w:t>
      </w:r>
      <w:r w:rsidR="00E553CF" w:rsidRPr="00837886">
        <w:rPr>
          <w:rFonts w:ascii="Times New Roman" w:hAnsi="Times New Roman" w:cs="Times New Roman"/>
          <w:sz w:val="24"/>
          <w:szCs w:val="24"/>
        </w:rPr>
        <w:t xml:space="preserve"> individual </w:t>
      </w:r>
      <w:r w:rsidR="008E4BB4" w:rsidRPr="00837886">
        <w:rPr>
          <w:rFonts w:ascii="Times New Roman" w:hAnsi="Times New Roman" w:cs="Times New Roman"/>
          <w:sz w:val="24"/>
          <w:szCs w:val="24"/>
        </w:rPr>
        <w:t xml:space="preserve">research performance </w:t>
      </w:r>
      <w:r w:rsidR="00B51A92" w:rsidRPr="00837886">
        <w:rPr>
          <w:rFonts w:ascii="Times New Roman" w:hAnsi="Times New Roman" w:cs="Times New Roman"/>
          <w:sz w:val="24"/>
          <w:szCs w:val="24"/>
        </w:rPr>
        <w:t xml:space="preserve">and </w:t>
      </w:r>
      <w:r w:rsidR="008E4BB4" w:rsidRPr="00837886">
        <w:rPr>
          <w:rFonts w:ascii="Times New Roman" w:hAnsi="Times New Roman" w:cs="Times New Roman"/>
          <w:sz w:val="24"/>
          <w:szCs w:val="24"/>
        </w:rPr>
        <w:t>teaching performance</w:t>
      </w:r>
      <w:r w:rsidR="00E553CF" w:rsidRPr="00837886">
        <w:rPr>
          <w:rFonts w:ascii="Times New Roman" w:hAnsi="Times New Roman" w:cs="Times New Roman"/>
          <w:sz w:val="24"/>
          <w:szCs w:val="24"/>
        </w:rPr>
        <w:t xml:space="preserve">. </w:t>
      </w:r>
      <w:r w:rsidR="001778E4" w:rsidRPr="00837886">
        <w:rPr>
          <w:rFonts w:ascii="Times New Roman" w:hAnsi="Times New Roman" w:cs="Times New Roman"/>
          <w:sz w:val="24"/>
          <w:szCs w:val="24"/>
        </w:rPr>
        <w:t>This is also supported by the theory of personal-organizational fit (Kristof, 1996) in terms of better outputs and performance anticipated when there is a high fit between the person (in this case – values) and the organization (in this case - vision). Therefore, it is hypothesised:</w:t>
      </w:r>
    </w:p>
    <w:p w14:paraId="6B8F3B35" w14:textId="357F0781" w:rsidR="0034548B" w:rsidRPr="00837886" w:rsidRDefault="001A48CC" w:rsidP="00BA7E6C">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b/>
          <w:i/>
          <w:sz w:val="24"/>
          <w:szCs w:val="24"/>
        </w:rPr>
        <w:t>H6</w:t>
      </w:r>
      <w:r w:rsidRPr="00837886">
        <w:rPr>
          <w:rFonts w:ascii="Times New Roman" w:hAnsi="Times New Roman" w:cs="Times New Roman"/>
          <w:sz w:val="24"/>
          <w:szCs w:val="24"/>
        </w:rPr>
        <w:t xml:space="preserve">: </w:t>
      </w:r>
      <w:r w:rsidR="00F72227" w:rsidRPr="00837886">
        <w:rPr>
          <w:rFonts w:ascii="Times New Roman" w:hAnsi="Times New Roman" w:cs="Times New Roman"/>
          <w:i/>
          <w:iCs/>
          <w:sz w:val="24"/>
          <w:szCs w:val="24"/>
        </w:rPr>
        <w:t xml:space="preserve">A </w:t>
      </w:r>
      <w:r w:rsidR="00367692" w:rsidRPr="00837886">
        <w:rPr>
          <w:rFonts w:ascii="Times New Roman" w:hAnsi="Times New Roman" w:cs="Times New Roman"/>
          <w:i/>
          <w:iCs/>
          <w:sz w:val="24"/>
          <w:szCs w:val="24"/>
        </w:rPr>
        <w:t>shared vision</w:t>
      </w:r>
      <w:r w:rsidRPr="00837886">
        <w:rPr>
          <w:rFonts w:ascii="Times New Roman" w:hAnsi="Times New Roman" w:cs="Times New Roman"/>
          <w:i/>
          <w:iCs/>
          <w:sz w:val="24"/>
          <w:szCs w:val="24"/>
        </w:rPr>
        <w:t xml:space="preserve"> </w:t>
      </w:r>
      <w:r w:rsidR="005B52E7" w:rsidRPr="00837886">
        <w:rPr>
          <w:rFonts w:ascii="Times New Roman" w:hAnsi="Times New Roman" w:cs="Times New Roman"/>
          <w:i/>
          <w:iCs/>
          <w:sz w:val="24"/>
          <w:szCs w:val="24"/>
        </w:rPr>
        <w:t>will have a positive effect on</w:t>
      </w:r>
      <w:r w:rsidRPr="00837886">
        <w:rPr>
          <w:rFonts w:ascii="Times New Roman" w:hAnsi="Times New Roman" w:cs="Times New Roman"/>
          <w:i/>
          <w:iCs/>
          <w:sz w:val="24"/>
          <w:szCs w:val="24"/>
        </w:rPr>
        <w:t xml:space="preserve"> both </w:t>
      </w:r>
      <w:r w:rsidR="008E4BB4" w:rsidRPr="00837886">
        <w:rPr>
          <w:rFonts w:ascii="Times New Roman" w:hAnsi="Times New Roman" w:cs="Times New Roman"/>
          <w:i/>
          <w:iCs/>
          <w:sz w:val="24"/>
          <w:szCs w:val="24"/>
        </w:rPr>
        <w:t xml:space="preserve">research performance </w:t>
      </w:r>
      <w:r w:rsidR="00B51A92" w:rsidRPr="00837886">
        <w:rPr>
          <w:rFonts w:ascii="Times New Roman" w:hAnsi="Times New Roman" w:cs="Times New Roman"/>
          <w:i/>
          <w:iCs/>
          <w:sz w:val="24"/>
          <w:szCs w:val="24"/>
        </w:rPr>
        <w:t xml:space="preserve">and </w:t>
      </w:r>
      <w:r w:rsidR="008E4BB4" w:rsidRPr="00837886">
        <w:rPr>
          <w:rFonts w:ascii="Times New Roman" w:hAnsi="Times New Roman" w:cs="Times New Roman"/>
          <w:i/>
          <w:iCs/>
          <w:sz w:val="24"/>
          <w:szCs w:val="24"/>
        </w:rPr>
        <w:t>teaching performance</w:t>
      </w:r>
      <w:r w:rsidRPr="00837886">
        <w:rPr>
          <w:rFonts w:ascii="Times New Roman" w:hAnsi="Times New Roman" w:cs="Times New Roman"/>
          <w:sz w:val="24"/>
          <w:szCs w:val="24"/>
        </w:rPr>
        <w:t>.</w:t>
      </w:r>
    </w:p>
    <w:p w14:paraId="428B7720" w14:textId="0A877C33" w:rsidR="00E553CF" w:rsidRPr="00837886" w:rsidRDefault="00B266C6"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M</w:t>
      </w:r>
      <w:r w:rsidR="00E553CF" w:rsidRPr="00837886">
        <w:rPr>
          <w:rFonts w:ascii="Times New Roman" w:hAnsi="Times New Roman" w:cs="Times New Roman"/>
          <w:b/>
          <w:i/>
          <w:iCs/>
          <w:sz w:val="24"/>
          <w:szCs w:val="24"/>
        </w:rPr>
        <w:t xml:space="preserve">ediating </w:t>
      </w:r>
      <w:r w:rsidRPr="00837886">
        <w:rPr>
          <w:rFonts w:ascii="Times New Roman" w:hAnsi="Times New Roman" w:cs="Times New Roman"/>
          <w:b/>
          <w:i/>
          <w:iCs/>
          <w:sz w:val="24"/>
          <w:szCs w:val="24"/>
        </w:rPr>
        <w:t>R</w:t>
      </w:r>
      <w:r w:rsidR="00E553CF" w:rsidRPr="00837886">
        <w:rPr>
          <w:rFonts w:ascii="Times New Roman" w:hAnsi="Times New Roman" w:cs="Times New Roman"/>
          <w:b/>
          <w:i/>
          <w:iCs/>
          <w:sz w:val="24"/>
          <w:szCs w:val="24"/>
        </w:rPr>
        <w:t xml:space="preserve">ole of </w:t>
      </w:r>
      <w:r w:rsidRPr="00837886">
        <w:rPr>
          <w:rFonts w:ascii="Times New Roman" w:hAnsi="Times New Roman" w:cs="Times New Roman"/>
          <w:b/>
          <w:i/>
          <w:iCs/>
          <w:sz w:val="24"/>
          <w:szCs w:val="24"/>
        </w:rPr>
        <w:t>S</w:t>
      </w:r>
      <w:r w:rsidR="00B51A92" w:rsidRPr="00837886">
        <w:rPr>
          <w:rFonts w:ascii="Times New Roman" w:hAnsi="Times New Roman" w:cs="Times New Roman"/>
          <w:b/>
          <w:i/>
          <w:iCs/>
          <w:sz w:val="24"/>
          <w:szCs w:val="24"/>
        </w:rPr>
        <w:t xml:space="preserve">hared </w:t>
      </w:r>
      <w:r w:rsidRPr="00837886">
        <w:rPr>
          <w:rFonts w:ascii="Times New Roman" w:hAnsi="Times New Roman" w:cs="Times New Roman"/>
          <w:b/>
          <w:i/>
          <w:iCs/>
          <w:sz w:val="24"/>
          <w:szCs w:val="24"/>
        </w:rPr>
        <w:t>V</w:t>
      </w:r>
      <w:r w:rsidR="00B51A92" w:rsidRPr="00837886">
        <w:rPr>
          <w:rFonts w:ascii="Times New Roman" w:hAnsi="Times New Roman" w:cs="Times New Roman"/>
          <w:b/>
          <w:i/>
          <w:iCs/>
          <w:sz w:val="24"/>
          <w:szCs w:val="24"/>
        </w:rPr>
        <w:t>ision</w:t>
      </w:r>
    </w:p>
    <w:p w14:paraId="0FB76637" w14:textId="179906AE" w:rsidR="00E553CF" w:rsidRPr="00837886" w:rsidRDefault="006443CA" w:rsidP="00FA3CB8">
      <w:pPr>
        <w:spacing w:after="0" w:line="480" w:lineRule="auto"/>
        <w:ind w:firstLine="720"/>
        <w:jc w:val="both"/>
        <w:rPr>
          <w:rFonts w:ascii="Times New Roman" w:hAnsi="Times New Roman" w:cs="Times New Roman"/>
          <w:sz w:val="24"/>
          <w:szCs w:val="24"/>
        </w:rPr>
      </w:pPr>
      <w:proofErr w:type="spellStart"/>
      <w:r w:rsidRPr="00837886">
        <w:rPr>
          <w:rFonts w:ascii="Times New Roman" w:hAnsi="Times New Roman" w:cs="Times New Roman"/>
          <w:sz w:val="24"/>
          <w:szCs w:val="24"/>
        </w:rPr>
        <w:t>Corpanzano</w:t>
      </w:r>
      <w:proofErr w:type="spellEnd"/>
      <w:r w:rsidRPr="00837886">
        <w:rPr>
          <w:rFonts w:ascii="Times New Roman" w:hAnsi="Times New Roman" w:cs="Times New Roman"/>
          <w:sz w:val="24"/>
          <w:szCs w:val="24"/>
        </w:rPr>
        <w:t xml:space="preserve"> and Mitchell (2005) stated that the soc</w:t>
      </w:r>
      <w:r w:rsidR="00511D47" w:rsidRPr="00837886">
        <w:rPr>
          <w:rFonts w:ascii="Times New Roman" w:hAnsi="Times New Roman" w:cs="Times New Roman"/>
          <w:sz w:val="24"/>
          <w:szCs w:val="24"/>
        </w:rPr>
        <w:t xml:space="preserve">ial exchange relationship </w:t>
      </w:r>
      <w:r w:rsidR="00ED0BA0" w:rsidRPr="00837886">
        <w:rPr>
          <w:rFonts w:ascii="Times New Roman" w:hAnsi="Times New Roman" w:cs="Times New Roman"/>
          <w:sz w:val="24"/>
          <w:szCs w:val="24"/>
        </w:rPr>
        <w:t xml:space="preserve">could </w:t>
      </w:r>
      <w:r w:rsidR="00511D47" w:rsidRPr="00837886">
        <w:rPr>
          <w:rFonts w:ascii="Times New Roman" w:hAnsi="Times New Roman" w:cs="Times New Roman"/>
          <w:sz w:val="24"/>
          <w:szCs w:val="24"/>
        </w:rPr>
        <w:t>serve as</w:t>
      </w:r>
      <w:r w:rsidRPr="00837886">
        <w:rPr>
          <w:rFonts w:ascii="Times New Roman" w:hAnsi="Times New Roman" w:cs="Times New Roman"/>
          <w:sz w:val="24"/>
          <w:szCs w:val="24"/>
        </w:rPr>
        <w:t xml:space="preserve"> a mediator of a relationship </w:t>
      </w:r>
      <w:r w:rsidR="00B51A92" w:rsidRPr="00837886">
        <w:rPr>
          <w:rFonts w:ascii="Times New Roman" w:hAnsi="Times New Roman" w:cs="Times New Roman"/>
          <w:sz w:val="24"/>
          <w:szCs w:val="24"/>
        </w:rPr>
        <w:t>that</w:t>
      </w:r>
      <w:r w:rsidRPr="00837886">
        <w:rPr>
          <w:rFonts w:ascii="Times New Roman" w:hAnsi="Times New Roman" w:cs="Times New Roman"/>
          <w:sz w:val="24"/>
          <w:szCs w:val="24"/>
        </w:rPr>
        <w:t xml:space="preserve"> produces effective work </w:t>
      </w:r>
      <w:r w:rsidR="00446C96" w:rsidRPr="00837886">
        <w:rPr>
          <w:rFonts w:ascii="Times New Roman" w:hAnsi="Times New Roman" w:cs="Times New Roman"/>
          <w:sz w:val="24"/>
          <w:szCs w:val="24"/>
        </w:rPr>
        <w:t>behavio</w:t>
      </w:r>
      <w:r w:rsidR="009B0336" w:rsidRPr="00837886">
        <w:rPr>
          <w:rFonts w:ascii="Times New Roman" w:hAnsi="Times New Roman" w:cs="Times New Roman"/>
          <w:sz w:val="24"/>
          <w:szCs w:val="24"/>
        </w:rPr>
        <w:t>u</w:t>
      </w:r>
      <w:r w:rsidR="00446C96" w:rsidRPr="00837886">
        <w:rPr>
          <w:rFonts w:ascii="Times New Roman" w:hAnsi="Times New Roman" w:cs="Times New Roman"/>
          <w:sz w:val="24"/>
          <w:szCs w:val="24"/>
        </w:rPr>
        <w:t>r</w:t>
      </w:r>
      <w:r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T</w:t>
      </w:r>
      <w:r w:rsidR="00C4129F" w:rsidRPr="00837886">
        <w:rPr>
          <w:rFonts w:ascii="Times New Roman" w:hAnsi="Times New Roman" w:cs="Times New Roman"/>
          <w:sz w:val="24"/>
          <w:szCs w:val="24"/>
        </w:rPr>
        <w:t xml:space="preserve">he social exchange relationship </w:t>
      </w:r>
      <w:r w:rsidR="00D61422" w:rsidRPr="00837886">
        <w:rPr>
          <w:rFonts w:ascii="Times New Roman" w:hAnsi="Times New Roman" w:cs="Times New Roman"/>
          <w:sz w:val="24"/>
          <w:szCs w:val="24"/>
        </w:rPr>
        <w:t xml:space="preserve">may </w:t>
      </w:r>
      <w:r w:rsidR="00DD60EF" w:rsidRPr="00837886">
        <w:rPr>
          <w:rFonts w:ascii="Times New Roman" w:hAnsi="Times New Roman" w:cs="Times New Roman"/>
          <w:sz w:val="24"/>
          <w:szCs w:val="24"/>
        </w:rPr>
        <w:t xml:space="preserve">also </w:t>
      </w:r>
      <w:r w:rsidR="00D61422" w:rsidRPr="00837886">
        <w:rPr>
          <w:rFonts w:ascii="Times New Roman" w:hAnsi="Times New Roman" w:cs="Times New Roman"/>
          <w:sz w:val="24"/>
          <w:szCs w:val="24"/>
        </w:rPr>
        <w:t>mediate</w:t>
      </w:r>
      <w:r w:rsidR="00C4129F" w:rsidRPr="00837886">
        <w:rPr>
          <w:rFonts w:ascii="Times New Roman" w:hAnsi="Times New Roman" w:cs="Times New Roman"/>
          <w:sz w:val="24"/>
          <w:szCs w:val="24"/>
        </w:rPr>
        <w:t xml:space="preserve"> a relationship </w:t>
      </w:r>
      <w:r w:rsidR="00B51A92" w:rsidRPr="00837886">
        <w:rPr>
          <w:rFonts w:ascii="Times New Roman" w:hAnsi="Times New Roman" w:cs="Times New Roman"/>
          <w:sz w:val="24"/>
          <w:szCs w:val="24"/>
        </w:rPr>
        <w:t>that</w:t>
      </w:r>
      <w:r w:rsidR="00C4129F" w:rsidRPr="00837886">
        <w:rPr>
          <w:rFonts w:ascii="Times New Roman" w:hAnsi="Times New Roman" w:cs="Times New Roman"/>
          <w:sz w:val="24"/>
          <w:szCs w:val="24"/>
        </w:rPr>
        <w:t xml:space="preserve"> </w:t>
      </w:r>
      <w:r w:rsidR="00D61422" w:rsidRPr="00837886">
        <w:rPr>
          <w:rFonts w:ascii="Times New Roman" w:hAnsi="Times New Roman" w:cs="Times New Roman"/>
          <w:sz w:val="24"/>
          <w:szCs w:val="24"/>
        </w:rPr>
        <w:t>generate</w:t>
      </w:r>
      <w:r w:rsidR="00C4129F" w:rsidRPr="00837886">
        <w:rPr>
          <w:rFonts w:ascii="Times New Roman" w:hAnsi="Times New Roman" w:cs="Times New Roman"/>
          <w:sz w:val="24"/>
          <w:szCs w:val="24"/>
        </w:rPr>
        <w:t>s high</w:t>
      </w:r>
      <w:r w:rsidR="00D61422" w:rsidRPr="00837886">
        <w:rPr>
          <w:rFonts w:ascii="Times New Roman" w:hAnsi="Times New Roman" w:cs="Times New Roman"/>
          <w:sz w:val="24"/>
          <w:szCs w:val="24"/>
        </w:rPr>
        <w:t xml:space="preserve"> levels of</w:t>
      </w:r>
      <w:r w:rsidR="00C4129F" w:rsidRPr="00837886">
        <w:rPr>
          <w:rFonts w:ascii="Times New Roman" w:hAnsi="Times New Roman" w:cs="Times New Roman"/>
          <w:sz w:val="24"/>
          <w:szCs w:val="24"/>
        </w:rPr>
        <w:t xml:space="preserve"> individual </w:t>
      </w:r>
      <w:r w:rsidR="00C4129F" w:rsidRPr="00837886">
        <w:rPr>
          <w:rFonts w:ascii="Times New Roman" w:hAnsi="Times New Roman" w:cs="Times New Roman"/>
          <w:sz w:val="24"/>
          <w:szCs w:val="24"/>
        </w:rPr>
        <w:lastRenderedPageBreak/>
        <w:t xml:space="preserve">performance. </w:t>
      </w:r>
      <w:r w:rsidR="00970CA0" w:rsidRPr="00837886">
        <w:rPr>
          <w:rFonts w:ascii="Times New Roman" w:hAnsi="Times New Roman" w:cs="Times New Roman"/>
          <w:sz w:val="24"/>
          <w:szCs w:val="24"/>
        </w:rPr>
        <w:t>Hence, t</w:t>
      </w:r>
      <w:r w:rsidRPr="00837886">
        <w:rPr>
          <w:rFonts w:ascii="Times New Roman" w:hAnsi="Times New Roman" w:cs="Times New Roman"/>
          <w:sz w:val="24"/>
          <w:szCs w:val="24"/>
        </w:rPr>
        <w:t>his study conceptuali</w:t>
      </w:r>
      <w:r w:rsidR="003971DE" w:rsidRPr="00837886">
        <w:rPr>
          <w:rFonts w:ascii="Times New Roman" w:hAnsi="Times New Roman" w:cs="Times New Roman"/>
          <w:sz w:val="24"/>
          <w:szCs w:val="24"/>
        </w:rPr>
        <w:t>s</w:t>
      </w:r>
      <w:r w:rsidRPr="00837886">
        <w:rPr>
          <w:rFonts w:ascii="Times New Roman" w:hAnsi="Times New Roman" w:cs="Times New Roman"/>
          <w:sz w:val="24"/>
          <w:szCs w:val="24"/>
        </w:rPr>
        <w:t xml:space="preserve">es </w:t>
      </w:r>
      <w:r w:rsidR="00F7296E" w:rsidRPr="00837886">
        <w:rPr>
          <w:rFonts w:ascii="Times New Roman" w:hAnsi="Times New Roman" w:cs="Times New Roman"/>
          <w:sz w:val="24"/>
          <w:szCs w:val="24"/>
        </w:rPr>
        <w:t xml:space="preserve">the notion of </w:t>
      </w:r>
      <w:r w:rsidR="00367692" w:rsidRPr="00837886">
        <w:rPr>
          <w:rFonts w:ascii="Times New Roman" w:hAnsi="Times New Roman" w:cs="Times New Roman"/>
          <w:sz w:val="24"/>
          <w:szCs w:val="24"/>
        </w:rPr>
        <w:t>shared vision</w:t>
      </w:r>
      <w:r w:rsidRPr="00837886">
        <w:rPr>
          <w:rFonts w:ascii="Times New Roman" w:hAnsi="Times New Roman" w:cs="Times New Roman"/>
          <w:sz w:val="24"/>
          <w:szCs w:val="24"/>
        </w:rPr>
        <w:t xml:space="preserve"> as a m</w:t>
      </w:r>
      <w:r w:rsidR="00511D47" w:rsidRPr="00837886">
        <w:rPr>
          <w:rFonts w:ascii="Times New Roman" w:hAnsi="Times New Roman" w:cs="Times New Roman"/>
          <w:sz w:val="24"/>
          <w:szCs w:val="24"/>
        </w:rPr>
        <w:t xml:space="preserve">ediator in the framework. </w:t>
      </w:r>
      <w:r w:rsidR="00ED0BA0" w:rsidRPr="00837886">
        <w:rPr>
          <w:rFonts w:ascii="Times New Roman" w:hAnsi="Times New Roman" w:cs="Times New Roman"/>
          <w:sz w:val="24"/>
          <w:szCs w:val="24"/>
        </w:rPr>
        <w:t>Thus, a shared vision is likely to function as a critical intermediate mechanism that connects the</w:t>
      </w:r>
      <w:r w:rsidR="00C4129F" w:rsidRPr="00837886">
        <w:rPr>
          <w:rFonts w:ascii="Times New Roman" w:hAnsi="Times New Roman" w:cs="Times New Roman"/>
          <w:sz w:val="24"/>
          <w:szCs w:val="24"/>
        </w:rPr>
        <w:t xml:space="preserve"> antecedents</w:t>
      </w:r>
      <w:r w:rsidRPr="00837886">
        <w:rPr>
          <w:rFonts w:ascii="Times New Roman" w:hAnsi="Times New Roman" w:cs="Times New Roman"/>
          <w:sz w:val="24"/>
          <w:szCs w:val="24"/>
        </w:rPr>
        <w:t xml:space="preserve"> </w:t>
      </w:r>
      <w:r w:rsidR="00970CA0" w:rsidRPr="00837886">
        <w:rPr>
          <w:rFonts w:ascii="Times New Roman" w:hAnsi="Times New Roman" w:cs="Times New Roman"/>
          <w:sz w:val="24"/>
          <w:szCs w:val="24"/>
        </w:rPr>
        <w:t xml:space="preserve">with individual and </w:t>
      </w:r>
      <w:r w:rsidR="002B67BF"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2B67BF" w:rsidRPr="00837886">
        <w:rPr>
          <w:rFonts w:ascii="Times New Roman" w:hAnsi="Times New Roman" w:cs="Times New Roman"/>
          <w:sz w:val="24"/>
          <w:szCs w:val="24"/>
        </w:rPr>
        <w:t>ation</w:t>
      </w:r>
      <w:r w:rsidR="00970CA0" w:rsidRPr="00837886">
        <w:rPr>
          <w:rFonts w:ascii="Times New Roman" w:hAnsi="Times New Roman" w:cs="Times New Roman"/>
          <w:sz w:val="24"/>
          <w:szCs w:val="24"/>
        </w:rPr>
        <w:t>al</w:t>
      </w:r>
      <w:r w:rsidRPr="00837886">
        <w:rPr>
          <w:rFonts w:ascii="Times New Roman" w:hAnsi="Times New Roman" w:cs="Times New Roman"/>
          <w:sz w:val="24"/>
          <w:szCs w:val="24"/>
        </w:rPr>
        <w:t xml:space="preserve"> </w:t>
      </w:r>
      <w:r w:rsidR="00C4129F" w:rsidRPr="00837886">
        <w:rPr>
          <w:rFonts w:ascii="Times New Roman" w:hAnsi="Times New Roman" w:cs="Times New Roman"/>
          <w:sz w:val="24"/>
          <w:szCs w:val="24"/>
        </w:rPr>
        <w:t>performance</w:t>
      </w:r>
      <w:r w:rsidRPr="00837886">
        <w:rPr>
          <w:rFonts w:ascii="Times New Roman" w:hAnsi="Times New Roman" w:cs="Times New Roman"/>
          <w:sz w:val="24"/>
          <w:szCs w:val="24"/>
        </w:rPr>
        <w:t xml:space="preserve">. </w:t>
      </w:r>
      <w:r w:rsidR="00C4129F" w:rsidRPr="00837886">
        <w:rPr>
          <w:rFonts w:ascii="Times New Roman" w:hAnsi="Times New Roman" w:cs="Times New Roman"/>
          <w:sz w:val="24"/>
          <w:szCs w:val="24"/>
        </w:rPr>
        <w:t>This</w:t>
      </w:r>
      <w:r w:rsidRPr="00837886">
        <w:rPr>
          <w:rFonts w:ascii="Times New Roman" w:hAnsi="Times New Roman" w:cs="Times New Roman"/>
          <w:sz w:val="24"/>
          <w:szCs w:val="24"/>
        </w:rPr>
        <w:t xml:space="preserve"> reinforce</w:t>
      </w:r>
      <w:r w:rsidR="00C4129F" w:rsidRPr="00837886">
        <w:rPr>
          <w:rFonts w:ascii="Times New Roman" w:hAnsi="Times New Roman" w:cs="Times New Roman"/>
          <w:sz w:val="24"/>
          <w:szCs w:val="24"/>
        </w:rPr>
        <w:t>s</w:t>
      </w:r>
      <w:r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the</w:t>
      </w:r>
      <w:r w:rsidRPr="00837886">
        <w:rPr>
          <w:rFonts w:ascii="Times New Roman" w:hAnsi="Times New Roman" w:cs="Times New Roman"/>
          <w:sz w:val="24"/>
          <w:szCs w:val="24"/>
        </w:rPr>
        <w:t xml:space="preserve"> earlier discussions in H</w:t>
      </w:r>
      <w:r w:rsidR="00511D47" w:rsidRPr="00837886">
        <w:rPr>
          <w:rFonts w:ascii="Times New Roman" w:hAnsi="Times New Roman" w:cs="Times New Roman"/>
          <w:sz w:val="24"/>
          <w:szCs w:val="24"/>
        </w:rPr>
        <w:t xml:space="preserve">1, H2, H3, H4 and </w:t>
      </w:r>
      <w:r w:rsidR="00C4129F" w:rsidRPr="00837886">
        <w:rPr>
          <w:rFonts w:ascii="Times New Roman" w:hAnsi="Times New Roman" w:cs="Times New Roman"/>
          <w:sz w:val="24"/>
          <w:szCs w:val="24"/>
        </w:rPr>
        <w:t>H5</w:t>
      </w:r>
      <w:r w:rsidRPr="00837886">
        <w:rPr>
          <w:rFonts w:ascii="Times New Roman" w:hAnsi="Times New Roman" w:cs="Times New Roman"/>
          <w:sz w:val="24"/>
          <w:szCs w:val="24"/>
        </w:rPr>
        <w:t xml:space="preserve"> (</w:t>
      </w:r>
      <w:r w:rsidR="00970CA0" w:rsidRPr="00837886">
        <w:rPr>
          <w:rFonts w:ascii="Times New Roman" w:hAnsi="Times New Roman" w:cs="Times New Roman"/>
          <w:sz w:val="24"/>
          <w:szCs w:val="24"/>
        </w:rPr>
        <w:t xml:space="preserve">namely, </w:t>
      </w:r>
      <w:r w:rsidR="008E4BB4" w:rsidRPr="00837886">
        <w:rPr>
          <w:rFonts w:ascii="Times New Roman" w:hAnsi="Times New Roman" w:cs="Times New Roman"/>
          <w:sz w:val="24"/>
          <w:szCs w:val="24"/>
        </w:rPr>
        <w:t>personal values</w:t>
      </w:r>
      <w:r w:rsidR="00C4129F"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personal vision</w:t>
      </w:r>
      <w:r w:rsidR="00C4129F"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8E4BB4" w:rsidRPr="00837886">
        <w:rPr>
          <w:rFonts w:ascii="Times New Roman" w:hAnsi="Times New Roman" w:cs="Times New Roman"/>
          <w:sz w:val="24"/>
          <w:szCs w:val="24"/>
        </w:rPr>
        <w:t>ational commitment</w:t>
      </w:r>
      <w:r w:rsidR="00C4129F" w:rsidRPr="00837886">
        <w:rPr>
          <w:rFonts w:ascii="Times New Roman" w:hAnsi="Times New Roman" w:cs="Times New Roman"/>
          <w:sz w:val="24"/>
          <w:szCs w:val="24"/>
        </w:rPr>
        <w:t xml:space="preserve">, positive </w:t>
      </w:r>
      <w:r w:rsidR="00367692" w:rsidRPr="00837886">
        <w:rPr>
          <w:rFonts w:ascii="Times New Roman" w:hAnsi="Times New Roman" w:cs="Times New Roman"/>
          <w:sz w:val="24"/>
          <w:szCs w:val="24"/>
        </w:rPr>
        <w:t>workplace climate</w:t>
      </w:r>
      <w:r w:rsidR="00C4129F" w:rsidRPr="00837886">
        <w:rPr>
          <w:rFonts w:ascii="Times New Roman" w:hAnsi="Times New Roman" w:cs="Times New Roman"/>
          <w:sz w:val="24"/>
          <w:szCs w:val="24"/>
        </w:rPr>
        <w:t>, and</w:t>
      </w:r>
      <w:r w:rsidR="008E4BB4" w:rsidRPr="00837886">
        <w:rPr>
          <w:rFonts w:ascii="Times New Roman" w:hAnsi="Times New Roman" w:cs="Times New Roman"/>
          <w:sz w:val="24"/>
          <w:szCs w:val="24"/>
        </w:rPr>
        <w:t xml:space="preserve"> supportive leadership </w:t>
      </w:r>
      <w:r w:rsidR="00C4129F" w:rsidRPr="00837886">
        <w:rPr>
          <w:rFonts w:ascii="Times New Roman" w:hAnsi="Times New Roman" w:cs="Times New Roman"/>
          <w:sz w:val="24"/>
          <w:szCs w:val="24"/>
        </w:rPr>
        <w:t>are</w:t>
      </w:r>
      <w:r w:rsidRPr="00837886">
        <w:rPr>
          <w:rFonts w:ascii="Times New Roman" w:hAnsi="Times New Roman" w:cs="Times New Roman"/>
          <w:sz w:val="24"/>
          <w:szCs w:val="24"/>
        </w:rPr>
        <w:t xml:space="preserve"> likely to </w:t>
      </w:r>
      <w:r w:rsidR="00970CA0" w:rsidRPr="00837886">
        <w:rPr>
          <w:rFonts w:ascii="Times New Roman" w:hAnsi="Times New Roman" w:cs="Times New Roman"/>
          <w:sz w:val="24"/>
          <w:szCs w:val="24"/>
        </w:rPr>
        <w:t>contribute</w:t>
      </w:r>
      <w:r w:rsidRPr="00837886">
        <w:rPr>
          <w:rFonts w:ascii="Times New Roman" w:hAnsi="Times New Roman" w:cs="Times New Roman"/>
          <w:sz w:val="24"/>
          <w:szCs w:val="24"/>
        </w:rPr>
        <w:t xml:space="preserve"> to </w:t>
      </w:r>
      <w:r w:rsidR="00970CA0" w:rsidRPr="00837886">
        <w:rPr>
          <w:rFonts w:ascii="Times New Roman" w:hAnsi="Times New Roman" w:cs="Times New Roman"/>
          <w:sz w:val="24"/>
          <w:szCs w:val="24"/>
        </w:rPr>
        <w:t xml:space="preserve">a </w:t>
      </w:r>
      <w:r w:rsidRPr="00837886">
        <w:rPr>
          <w:rFonts w:ascii="Times New Roman" w:hAnsi="Times New Roman" w:cs="Times New Roman"/>
          <w:sz w:val="24"/>
          <w:szCs w:val="24"/>
        </w:rPr>
        <w:t xml:space="preserve">high level of </w:t>
      </w:r>
      <w:r w:rsidR="00367692" w:rsidRPr="00837886">
        <w:rPr>
          <w:rFonts w:ascii="Times New Roman" w:hAnsi="Times New Roman" w:cs="Times New Roman"/>
          <w:sz w:val="24"/>
          <w:szCs w:val="24"/>
        </w:rPr>
        <w:t>shared vision</w:t>
      </w:r>
      <w:r w:rsidR="00511D47" w:rsidRPr="00837886">
        <w:rPr>
          <w:rFonts w:ascii="Times New Roman" w:hAnsi="Times New Roman" w:cs="Times New Roman"/>
          <w:sz w:val="24"/>
          <w:szCs w:val="24"/>
        </w:rPr>
        <w:t>) as well as</w:t>
      </w:r>
      <w:r w:rsidRPr="00837886">
        <w:rPr>
          <w:rFonts w:ascii="Times New Roman" w:hAnsi="Times New Roman" w:cs="Times New Roman"/>
          <w:sz w:val="24"/>
          <w:szCs w:val="24"/>
        </w:rPr>
        <w:t xml:space="preserve"> H</w:t>
      </w:r>
      <w:r w:rsidR="00C4129F" w:rsidRPr="00837886">
        <w:rPr>
          <w:rFonts w:ascii="Times New Roman" w:hAnsi="Times New Roman" w:cs="Times New Roman"/>
          <w:sz w:val="24"/>
          <w:szCs w:val="24"/>
        </w:rPr>
        <w:t>6</w:t>
      </w:r>
      <w:r w:rsidRPr="00837886">
        <w:rPr>
          <w:rFonts w:ascii="Times New Roman" w:hAnsi="Times New Roman" w:cs="Times New Roman"/>
          <w:sz w:val="24"/>
          <w:szCs w:val="24"/>
        </w:rPr>
        <w:t xml:space="preserve"> (</w:t>
      </w:r>
      <w:r w:rsidR="00970CA0" w:rsidRPr="00837886">
        <w:rPr>
          <w:rFonts w:ascii="Times New Roman" w:hAnsi="Times New Roman" w:cs="Times New Roman"/>
          <w:sz w:val="24"/>
          <w:szCs w:val="24"/>
        </w:rPr>
        <w:t xml:space="preserve">a </w:t>
      </w:r>
      <w:r w:rsidR="00367692" w:rsidRPr="00837886">
        <w:rPr>
          <w:rFonts w:ascii="Times New Roman" w:hAnsi="Times New Roman" w:cs="Times New Roman"/>
          <w:sz w:val="24"/>
          <w:szCs w:val="24"/>
        </w:rPr>
        <w:t>shared vision</w:t>
      </w:r>
      <w:r w:rsidRPr="00837886">
        <w:rPr>
          <w:rFonts w:ascii="Times New Roman" w:hAnsi="Times New Roman" w:cs="Times New Roman"/>
          <w:sz w:val="24"/>
          <w:szCs w:val="24"/>
        </w:rPr>
        <w:t xml:space="preserve"> is likely to </w:t>
      </w:r>
      <w:r w:rsidR="00970CA0" w:rsidRPr="00837886">
        <w:rPr>
          <w:rFonts w:ascii="Times New Roman" w:hAnsi="Times New Roman" w:cs="Times New Roman"/>
          <w:sz w:val="24"/>
          <w:szCs w:val="24"/>
        </w:rPr>
        <w:t>foster a</w:t>
      </w:r>
      <w:r w:rsidRPr="00837886">
        <w:rPr>
          <w:rFonts w:ascii="Times New Roman" w:hAnsi="Times New Roman" w:cs="Times New Roman"/>
          <w:sz w:val="24"/>
          <w:szCs w:val="24"/>
        </w:rPr>
        <w:t xml:space="preserve"> high level of </w:t>
      </w:r>
      <w:r w:rsidR="008E4BB4" w:rsidRPr="00837886">
        <w:rPr>
          <w:rFonts w:ascii="Times New Roman" w:hAnsi="Times New Roman" w:cs="Times New Roman"/>
          <w:sz w:val="24"/>
          <w:szCs w:val="24"/>
        </w:rPr>
        <w:t xml:space="preserve">research performance </w:t>
      </w:r>
      <w:r w:rsidR="00B51A92" w:rsidRPr="00837886">
        <w:rPr>
          <w:rFonts w:ascii="Times New Roman" w:hAnsi="Times New Roman" w:cs="Times New Roman"/>
          <w:sz w:val="24"/>
          <w:szCs w:val="24"/>
        </w:rPr>
        <w:t xml:space="preserve">and </w:t>
      </w:r>
      <w:r w:rsidR="008E4BB4" w:rsidRPr="00837886">
        <w:rPr>
          <w:rFonts w:ascii="Times New Roman" w:hAnsi="Times New Roman" w:cs="Times New Roman"/>
          <w:sz w:val="24"/>
          <w:szCs w:val="24"/>
        </w:rPr>
        <w:t>teaching performance</w:t>
      </w:r>
      <w:r w:rsidRPr="00837886">
        <w:rPr>
          <w:rFonts w:ascii="Times New Roman" w:hAnsi="Times New Roman" w:cs="Times New Roman"/>
          <w:sz w:val="24"/>
          <w:szCs w:val="24"/>
        </w:rPr>
        <w:t xml:space="preserve">). </w:t>
      </w:r>
      <w:r w:rsidR="00AA1FED" w:rsidRPr="00837886">
        <w:rPr>
          <w:rFonts w:ascii="Times New Roman" w:hAnsi="Times New Roman" w:cs="Times New Roman"/>
          <w:sz w:val="24"/>
          <w:szCs w:val="24"/>
        </w:rPr>
        <w:t>Both these activities are considered crucial to the productivity of a university (Kenny &amp; Fluck, 2014).</w:t>
      </w:r>
      <w:r w:rsidR="00E738D6" w:rsidRPr="00837886">
        <w:rPr>
          <w:rFonts w:ascii="Times New Roman" w:hAnsi="Times New Roman" w:cs="Times New Roman"/>
          <w:sz w:val="24"/>
          <w:szCs w:val="24"/>
        </w:rPr>
        <w:t xml:space="preserve"> Therefore:</w:t>
      </w:r>
    </w:p>
    <w:p w14:paraId="443C5D8F" w14:textId="0D396C18" w:rsidR="0034548B" w:rsidRPr="00837886" w:rsidRDefault="00F21534" w:rsidP="00FA3CB8">
      <w:pPr>
        <w:spacing w:after="0" w:line="480" w:lineRule="auto"/>
        <w:ind w:firstLine="720"/>
        <w:jc w:val="both"/>
        <w:rPr>
          <w:rFonts w:ascii="Times New Roman" w:hAnsi="Times New Roman" w:cs="Times New Roman"/>
          <w:i/>
          <w:iCs/>
          <w:sz w:val="24"/>
          <w:szCs w:val="24"/>
        </w:rPr>
      </w:pPr>
      <w:r w:rsidRPr="00837886">
        <w:rPr>
          <w:rFonts w:ascii="Times New Roman" w:hAnsi="Times New Roman" w:cs="Times New Roman"/>
          <w:b/>
          <w:i/>
          <w:sz w:val="24"/>
          <w:szCs w:val="24"/>
        </w:rPr>
        <w:t>H7</w:t>
      </w:r>
      <w:r w:rsidRPr="00837886">
        <w:rPr>
          <w:rFonts w:ascii="Times New Roman" w:hAnsi="Times New Roman" w:cs="Times New Roman"/>
          <w:sz w:val="24"/>
          <w:szCs w:val="24"/>
        </w:rPr>
        <w:t xml:space="preserve">: </w:t>
      </w:r>
      <w:r w:rsidR="00367692" w:rsidRPr="00837886">
        <w:rPr>
          <w:rFonts w:ascii="Times New Roman" w:hAnsi="Times New Roman" w:cs="Times New Roman"/>
          <w:i/>
          <w:iCs/>
          <w:sz w:val="24"/>
          <w:szCs w:val="24"/>
        </w:rPr>
        <w:t xml:space="preserve">A shared vision </w:t>
      </w:r>
      <w:r w:rsidRPr="00837886">
        <w:rPr>
          <w:rFonts w:ascii="Times New Roman" w:hAnsi="Times New Roman" w:cs="Times New Roman"/>
          <w:i/>
          <w:iCs/>
          <w:sz w:val="24"/>
          <w:szCs w:val="24"/>
        </w:rPr>
        <w:t xml:space="preserve">mediates the relationships between </w:t>
      </w:r>
      <w:r w:rsidR="00E20E2A" w:rsidRPr="00837886">
        <w:rPr>
          <w:rFonts w:ascii="Times New Roman" w:hAnsi="Times New Roman" w:cs="Times New Roman"/>
          <w:i/>
          <w:iCs/>
          <w:sz w:val="24"/>
          <w:szCs w:val="24"/>
        </w:rPr>
        <w:t xml:space="preserve">the above </w:t>
      </w:r>
      <w:r w:rsidRPr="00837886">
        <w:rPr>
          <w:rFonts w:ascii="Times New Roman" w:hAnsi="Times New Roman" w:cs="Times New Roman"/>
          <w:i/>
          <w:iCs/>
          <w:sz w:val="24"/>
          <w:szCs w:val="24"/>
        </w:rPr>
        <w:t>antecedents and outcomes.</w:t>
      </w:r>
    </w:p>
    <w:p w14:paraId="799EDFC6" w14:textId="33743E46" w:rsidR="002D06AF" w:rsidRPr="00837886" w:rsidRDefault="002D06AF" w:rsidP="00FA3CB8">
      <w:pPr>
        <w:spacing w:line="480" w:lineRule="auto"/>
        <w:ind w:firstLine="420"/>
        <w:jc w:val="both"/>
        <w:rPr>
          <w:rFonts w:ascii="Times New Roman" w:hAnsi="Times New Roman" w:cs="Times New Roman"/>
          <w:sz w:val="24"/>
          <w:szCs w:val="24"/>
        </w:rPr>
      </w:pPr>
      <w:r w:rsidRPr="00837886">
        <w:rPr>
          <w:rFonts w:ascii="Times New Roman" w:hAnsi="Times New Roman" w:cs="Times New Roman"/>
          <w:sz w:val="24"/>
          <w:szCs w:val="24"/>
        </w:rPr>
        <w:t xml:space="preserve">Figure 1 </w:t>
      </w:r>
      <w:r w:rsidR="00161A14" w:rsidRPr="00837886">
        <w:rPr>
          <w:rFonts w:ascii="Times New Roman" w:hAnsi="Times New Roman" w:cs="Times New Roman"/>
          <w:sz w:val="24"/>
          <w:szCs w:val="24"/>
        </w:rPr>
        <w:t>presents</w:t>
      </w:r>
      <w:r w:rsidRPr="00837886">
        <w:rPr>
          <w:rFonts w:ascii="Times New Roman" w:hAnsi="Times New Roman" w:cs="Times New Roman"/>
          <w:sz w:val="24"/>
          <w:szCs w:val="24"/>
        </w:rPr>
        <w:t xml:space="preserve"> the research model</w:t>
      </w:r>
      <w:r w:rsidR="00161A14" w:rsidRPr="00837886">
        <w:rPr>
          <w:rFonts w:ascii="Times New Roman" w:hAnsi="Times New Roman" w:cs="Times New Roman"/>
          <w:sz w:val="24"/>
          <w:szCs w:val="24"/>
        </w:rPr>
        <w:t xml:space="preserve"> based on the set of</w:t>
      </w:r>
      <w:r w:rsidRPr="00837886">
        <w:rPr>
          <w:rFonts w:ascii="Times New Roman" w:hAnsi="Times New Roman" w:cs="Times New Roman"/>
          <w:sz w:val="24"/>
          <w:szCs w:val="24"/>
        </w:rPr>
        <w:t xml:space="preserve"> hypotheses </w:t>
      </w:r>
      <w:r w:rsidR="00161A14" w:rsidRPr="00837886">
        <w:rPr>
          <w:rFonts w:ascii="Times New Roman" w:hAnsi="Times New Roman" w:cs="Times New Roman"/>
          <w:sz w:val="24"/>
          <w:szCs w:val="24"/>
        </w:rPr>
        <w:t>at both individual and organi</w:t>
      </w:r>
      <w:r w:rsidR="002E5B3C" w:rsidRPr="00837886">
        <w:rPr>
          <w:rFonts w:ascii="Times New Roman" w:hAnsi="Times New Roman" w:cs="Times New Roman"/>
          <w:sz w:val="24"/>
          <w:szCs w:val="24"/>
        </w:rPr>
        <w:t>s</w:t>
      </w:r>
      <w:r w:rsidR="00161A14" w:rsidRPr="00837886">
        <w:rPr>
          <w:rFonts w:ascii="Times New Roman" w:hAnsi="Times New Roman" w:cs="Times New Roman"/>
          <w:sz w:val="24"/>
          <w:szCs w:val="24"/>
        </w:rPr>
        <w:t>ational levels. It depicts the anticipated</w:t>
      </w:r>
      <w:r w:rsidRPr="00837886">
        <w:rPr>
          <w:rFonts w:ascii="Times New Roman" w:hAnsi="Times New Roman" w:cs="Times New Roman"/>
          <w:sz w:val="24"/>
          <w:szCs w:val="24"/>
        </w:rPr>
        <w:t xml:space="preserve"> relationships among the study’s variables.</w:t>
      </w:r>
    </w:p>
    <w:p w14:paraId="5EFB98A7" w14:textId="3C779D01" w:rsidR="002D06AF" w:rsidRPr="00837886" w:rsidRDefault="00B266C6" w:rsidP="00FD64CD">
      <w:pPr>
        <w:jc w:val="center"/>
        <w:rPr>
          <w:rFonts w:ascii="Times New Roman" w:hAnsi="Times New Roman" w:cs="Times New Roman"/>
          <w:i/>
          <w:iCs/>
          <w:sz w:val="24"/>
          <w:szCs w:val="24"/>
        </w:rPr>
      </w:pPr>
      <w:r w:rsidRPr="00837886">
        <w:rPr>
          <w:rFonts w:ascii="Times New Roman" w:hAnsi="Times New Roman" w:cs="Times New Roman"/>
          <w:i/>
          <w:iCs/>
          <w:sz w:val="24"/>
          <w:szCs w:val="24"/>
        </w:rPr>
        <w:t>[</w:t>
      </w:r>
      <w:r w:rsidR="002D06AF" w:rsidRPr="00837886">
        <w:rPr>
          <w:rFonts w:ascii="Times New Roman" w:hAnsi="Times New Roman" w:cs="Times New Roman"/>
          <w:i/>
          <w:iCs/>
          <w:sz w:val="24"/>
          <w:szCs w:val="24"/>
        </w:rPr>
        <w:t>Insert Figure 1 about here</w:t>
      </w:r>
      <w:r w:rsidR="00906E75" w:rsidRPr="00837886">
        <w:rPr>
          <w:rFonts w:ascii="Times New Roman" w:hAnsi="Times New Roman" w:cs="Times New Roman"/>
          <w:i/>
          <w:iCs/>
          <w:sz w:val="24"/>
          <w:szCs w:val="24"/>
        </w:rPr>
        <w:t>]</w:t>
      </w:r>
    </w:p>
    <w:p w14:paraId="17C97539" w14:textId="77777777" w:rsidR="00BF783D" w:rsidRPr="00837886" w:rsidRDefault="00BF783D" w:rsidP="00FD64CD">
      <w:pPr>
        <w:jc w:val="center"/>
        <w:rPr>
          <w:rFonts w:ascii="Times New Roman" w:hAnsi="Times New Roman" w:cs="Times New Roman"/>
          <w:i/>
          <w:iCs/>
        </w:rPr>
      </w:pPr>
    </w:p>
    <w:p w14:paraId="137F23F8" w14:textId="77777777" w:rsidR="00015E2A" w:rsidRPr="00837886" w:rsidRDefault="00015E2A" w:rsidP="00BF783D">
      <w:pPr>
        <w:spacing w:after="0" w:line="480" w:lineRule="auto"/>
        <w:jc w:val="center"/>
        <w:rPr>
          <w:rFonts w:ascii="Times New Roman" w:eastAsia="Calibri" w:hAnsi="Times New Roman" w:cs="Times New Roman"/>
          <w:b/>
          <w:sz w:val="24"/>
          <w:szCs w:val="24"/>
        </w:rPr>
      </w:pPr>
      <w:bookmarkStart w:id="6" w:name="_Hlk129883088"/>
      <w:r w:rsidRPr="00837886">
        <w:rPr>
          <w:rFonts w:ascii="Times New Roman" w:eastAsia="Calibri" w:hAnsi="Times New Roman" w:cs="Times New Roman"/>
          <w:b/>
          <w:sz w:val="24"/>
          <w:szCs w:val="24"/>
        </w:rPr>
        <w:t>Methodology</w:t>
      </w:r>
    </w:p>
    <w:p w14:paraId="620A3960" w14:textId="78A14DFE" w:rsidR="001A48CC" w:rsidRPr="00837886" w:rsidRDefault="00B81592"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Research </w:t>
      </w:r>
      <w:r w:rsidR="00FB7F95" w:rsidRPr="00837886">
        <w:rPr>
          <w:rFonts w:ascii="Times New Roman" w:hAnsi="Times New Roman" w:cs="Times New Roman"/>
          <w:b/>
          <w:i/>
          <w:iCs/>
          <w:sz w:val="24"/>
          <w:szCs w:val="24"/>
        </w:rPr>
        <w:t>Context</w:t>
      </w:r>
    </w:p>
    <w:p w14:paraId="20F202E7" w14:textId="14B63122" w:rsidR="00F005B3" w:rsidRPr="00837886" w:rsidRDefault="00CF57FB"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This study involves two universities</w:t>
      </w:r>
      <w:r w:rsidR="00433AA8" w:rsidRPr="00837886">
        <w:rPr>
          <w:rFonts w:ascii="Times New Roman" w:hAnsi="Times New Roman" w:cs="Times New Roman"/>
          <w:sz w:val="24"/>
          <w:szCs w:val="24"/>
        </w:rPr>
        <w:t>:</w:t>
      </w:r>
      <w:r w:rsidR="00040C01" w:rsidRPr="00837886">
        <w:rPr>
          <w:rFonts w:ascii="Times New Roman" w:hAnsi="Times New Roman" w:cs="Times New Roman"/>
          <w:sz w:val="24"/>
          <w:szCs w:val="24"/>
        </w:rPr>
        <w:t xml:space="preserve"> one is in the UK</w:t>
      </w:r>
      <w:r w:rsidR="00ED0BA0" w:rsidRPr="00837886">
        <w:rPr>
          <w:rFonts w:ascii="Times New Roman" w:hAnsi="Times New Roman" w:cs="Times New Roman"/>
          <w:sz w:val="24"/>
          <w:szCs w:val="24"/>
        </w:rPr>
        <w:t>,</w:t>
      </w:r>
      <w:r w:rsidR="00040C01" w:rsidRPr="00837886">
        <w:rPr>
          <w:rFonts w:ascii="Times New Roman" w:hAnsi="Times New Roman" w:cs="Times New Roman"/>
          <w:sz w:val="24"/>
          <w:szCs w:val="24"/>
        </w:rPr>
        <w:t xml:space="preserve"> and the other is in Vietnam</w:t>
      </w:r>
      <w:r w:rsidR="00A13984" w:rsidRPr="00837886">
        <w:rPr>
          <w:rFonts w:ascii="Times New Roman" w:hAnsi="Times New Roman" w:cs="Times New Roman"/>
          <w:sz w:val="24"/>
          <w:szCs w:val="24"/>
        </w:rPr>
        <w:t>. Its aim is to test the above</w:t>
      </w:r>
      <w:r w:rsidR="00ED0BA0" w:rsidRPr="00837886">
        <w:rPr>
          <w:rFonts w:ascii="Times New Roman" w:hAnsi="Times New Roman" w:cs="Times New Roman"/>
          <w:sz w:val="24"/>
          <w:szCs w:val="24"/>
        </w:rPr>
        <w:t>-</w:t>
      </w:r>
      <w:r w:rsidR="00E53AC9" w:rsidRPr="00837886">
        <w:rPr>
          <w:rFonts w:ascii="Times New Roman" w:hAnsi="Times New Roman" w:cs="Times New Roman"/>
          <w:sz w:val="24"/>
          <w:szCs w:val="24"/>
        </w:rPr>
        <w:t xml:space="preserve">hypothesised </w:t>
      </w:r>
      <w:r w:rsidR="00A13984" w:rsidRPr="00837886">
        <w:rPr>
          <w:rFonts w:ascii="Times New Roman" w:hAnsi="Times New Roman" w:cs="Times New Roman"/>
          <w:sz w:val="24"/>
          <w:szCs w:val="24"/>
        </w:rPr>
        <w:t>framework</w:t>
      </w:r>
      <w:r w:rsidR="006D76A6" w:rsidRPr="00837886">
        <w:rPr>
          <w:rFonts w:ascii="Times New Roman" w:hAnsi="Times New Roman" w:cs="Times New Roman"/>
          <w:sz w:val="24"/>
          <w:szCs w:val="24"/>
        </w:rPr>
        <w:t xml:space="preserve"> in two different contexts to </w:t>
      </w:r>
      <w:r w:rsidR="003C19FA" w:rsidRPr="00837886">
        <w:rPr>
          <w:rFonts w:ascii="Times New Roman" w:hAnsi="Times New Roman" w:cs="Times New Roman"/>
          <w:sz w:val="24"/>
          <w:szCs w:val="24"/>
        </w:rPr>
        <w:t>investigate</w:t>
      </w:r>
      <w:r w:rsidR="006D76A6" w:rsidRPr="00837886">
        <w:rPr>
          <w:rFonts w:ascii="Times New Roman" w:hAnsi="Times New Roman" w:cs="Times New Roman"/>
          <w:sz w:val="24"/>
          <w:szCs w:val="24"/>
        </w:rPr>
        <w:t xml:space="preserve"> if there is a </w:t>
      </w:r>
      <w:r w:rsidR="00825891" w:rsidRPr="00837886">
        <w:rPr>
          <w:rFonts w:ascii="Times New Roman" w:hAnsi="Times New Roman" w:cs="Times New Roman"/>
          <w:sz w:val="24"/>
          <w:szCs w:val="24"/>
        </w:rPr>
        <w:t>universal framework for building shared visions</w:t>
      </w:r>
      <w:r w:rsidR="008423E5" w:rsidRPr="00837886">
        <w:rPr>
          <w:rFonts w:ascii="Times New Roman" w:hAnsi="Times New Roman" w:cs="Times New Roman"/>
          <w:sz w:val="24"/>
          <w:szCs w:val="24"/>
        </w:rPr>
        <w:t xml:space="preserve"> </w:t>
      </w:r>
      <w:proofErr w:type="gramStart"/>
      <w:r w:rsidR="008423E5" w:rsidRPr="00837886">
        <w:rPr>
          <w:rFonts w:ascii="Times New Roman" w:hAnsi="Times New Roman" w:cs="Times New Roman"/>
          <w:sz w:val="24"/>
          <w:szCs w:val="24"/>
        </w:rPr>
        <w:t>in</w:t>
      </w:r>
      <w:proofErr w:type="gramEnd"/>
      <w:r w:rsidR="008423E5" w:rsidRPr="00837886">
        <w:rPr>
          <w:rFonts w:ascii="Times New Roman" w:hAnsi="Times New Roman" w:cs="Times New Roman"/>
          <w:sz w:val="24"/>
          <w:szCs w:val="24"/>
        </w:rPr>
        <w:t xml:space="preserve"> HE</w:t>
      </w:r>
      <w:r w:rsidR="008B2150" w:rsidRPr="00837886">
        <w:rPr>
          <w:rFonts w:ascii="Times New Roman" w:hAnsi="Times New Roman" w:cs="Times New Roman"/>
          <w:sz w:val="24"/>
          <w:szCs w:val="24"/>
        </w:rPr>
        <w:t xml:space="preserve">. </w:t>
      </w:r>
    </w:p>
    <w:p w14:paraId="3D6A1BA1" w14:textId="4DC9B6AC" w:rsidR="0047705D" w:rsidRPr="00837886" w:rsidRDefault="009C3264"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In a wider context, </w:t>
      </w:r>
      <w:r w:rsidR="00F912A4" w:rsidRPr="00837886">
        <w:rPr>
          <w:rFonts w:ascii="Times New Roman" w:hAnsi="Times New Roman" w:cs="Times New Roman"/>
          <w:sz w:val="24"/>
          <w:szCs w:val="24"/>
        </w:rPr>
        <w:t xml:space="preserve">UK </w:t>
      </w:r>
      <w:r w:rsidR="002F09A8" w:rsidRPr="00837886">
        <w:rPr>
          <w:rFonts w:ascii="Times New Roman" w:hAnsi="Times New Roman" w:cs="Times New Roman"/>
          <w:sz w:val="24"/>
          <w:szCs w:val="24"/>
        </w:rPr>
        <w:t>HE</w:t>
      </w:r>
      <w:r w:rsidR="00F912A4" w:rsidRPr="00837886">
        <w:rPr>
          <w:rFonts w:ascii="Times New Roman" w:hAnsi="Times New Roman" w:cs="Times New Roman"/>
          <w:sz w:val="24"/>
          <w:szCs w:val="24"/>
        </w:rPr>
        <w:t xml:space="preserve"> </w:t>
      </w:r>
      <w:r w:rsidR="00655C4C" w:rsidRPr="00837886">
        <w:rPr>
          <w:rFonts w:ascii="Times New Roman" w:hAnsi="Times New Roman" w:cs="Times New Roman"/>
          <w:sz w:val="24"/>
          <w:szCs w:val="24"/>
        </w:rPr>
        <w:t xml:space="preserve">enjoys a </w:t>
      </w:r>
      <w:r w:rsidR="00F912A4" w:rsidRPr="00837886">
        <w:rPr>
          <w:rFonts w:ascii="Times New Roman" w:hAnsi="Times New Roman" w:cs="Times New Roman"/>
          <w:sz w:val="24"/>
          <w:szCs w:val="24"/>
        </w:rPr>
        <w:t>world</w:t>
      </w:r>
      <w:r w:rsidR="00655C4C" w:rsidRPr="00837886">
        <w:rPr>
          <w:rFonts w:ascii="Times New Roman" w:hAnsi="Times New Roman" w:cs="Times New Roman"/>
          <w:sz w:val="24"/>
          <w:szCs w:val="24"/>
        </w:rPr>
        <w:t>wide</w:t>
      </w:r>
      <w:r w:rsidR="00027BAE" w:rsidRPr="00837886">
        <w:rPr>
          <w:rFonts w:ascii="Times New Roman" w:hAnsi="Times New Roman" w:cs="Times New Roman"/>
          <w:sz w:val="24"/>
          <w:szCs w:val="24"/>
        </w:rPr>
        <w:t xml:space="preserve"> reputation for</w:t>
      </w:r>
      <w:r w:rsidR="00F912A4" w:rsidRPr="00837886">
        <w:rPr>
          <w:rFonts w:ascii="Times New Roman" w:hAnsi="Times New Roman" w:cs="Times New Roman"/>
          <w:sz w:val="24"/>
          <w:szCs w:val="24"/>
        </w:rPr>
        <w:t xml:space="preserve"> high</w:t>
      </w:r>
      <w:r w:rsidR="00B51A92" w:rsidRPr="00837886">
        <w:rPr>
          <w:rFonts w:ascii="Times New Roman" w:hAnsi="Times New Roman" w:cs="Times New Roman"/>
          <w:sz w:val="24"/>
          <w:szCs w:val="24"/>
        </w:rPr>
        <w:t>-</w:t>
      </w:r>
      <w:r w:rsidR="00F912A4" w:rsidRPr="00837886">
        <w:rPr>
          <w:rFonts w:ascii="Times New Roman" w:hAnsi="Times New Roman" w:cs="Times New Roman"/>
          <w:sz w:val="24"/>
          <w:szCs w:val="24"/>
        </w:rPr>
        <w:t>quality research and education</w:t>
      </w:r>
      <w:r w:rsidR="00655C4C" w:rsidRPr="00837886">
        <w:rPr>
          <w:rFonts w:ascii="Times New Roman" w:hAnsi="Times New Roman" w:cs="Times New Roman"/>
          <w:sz w:val="24"/>
          <w:szCs w:val="24"/>
        </w:rPr>
        <w:t>,</w:t>
      </w:r>
      <w:r w:rsidR="00F912A4" w:rsidRPr="00837886">
        <w:rPr>
          <w:rFonts w:ascii="Times New Roman" w:hAnsi="Times New Roman" w:cs="Times New Roman"/>
          <w:sz w:val="24"/>
          <w:szCs w:val="24"/>
        </w:rPr>
        <w:t xml:space="preserve"> with a long list of </w:t>
      </w:r>
      <w:r w:rsidR="00655C4C" w:rsidRPr="00837886">
        <w:rPr>
          <w:rFonts w:ascii="Times New Roman" w:hAnsi="Times New Roman" w:cs="Times New Roman"/>
          <w:sz w:val="24"/>
          <w:szCs w:val="24"/>
        </w:rPr>
        <w:t xml:space="preserve">British </w:t>
      </w:r>
      <w:r w:rsidR="00F912A4" w:rsidRPr="00837886">
        <w:rPr>
          <w:rFonts w:ascii="Times New Roman" w:hAnsi="Times New Roman" w:cs="Times New Roman"/>
          <w:sz w:val="24"/>
          <w:szCs w:val="24"/>
        </w:rPr>
        <w:t>universities</w:t>
      </w:r>
      <w:r w:rsidR="00655C4C" w:rsidRPr="00837886">
        <w:rPr>
          <w:rFonts w:ascii="Times New Roman" w:hAnsi="Times New Roman" w:cs="Times New Roman"/>
          <w:sz w:val="24"/>
          <w:szCs w:val="24"/>
        </w:rPr>
        <w:t xml:space="preserve"> </w:t>
      </w:r>
      <w:r w:rsidR="00F37EE0" w:rsidRPr="00837886">
        <w:rPr>
          <w:rFonts w:ascii="Times New Roman" w:hAnsi="Times New Roman" w:cs="Times New Roman"/>
          <w:sz w:val="24"/>
          <w:szCs w:val="24"/>
        </w:rPr>
        <w:t xml:space="preserve">regularly </w:t>
      </w:r>
      <w:r w:rsidR="00655C4C" w:rsidRPr="00837886">
        <w:rPr>
          <w:rFonts w:ascii="Times New Roman" w:hAnsi="Times New Roman" w:cs="Times New Roman"/>
          <w:sz w:val="24"/>
          <w:szCs w:val="24"/>
        </w:rPr>
        <w:t>featuring</w:t>
      </w:r>
      <w:r w:rsidR="00F912A4" w:rsidRPr="00837886">
        <w:rPr>
          <w:rFonts w:ascii="Times New Roman" w:hAnsi="Times New Roman" w:cs="Times New Roman"/>
          <w:sz w:val="24"/>
          <w:szCs w:val="24"/>
        </w:rPr>
        <w:t xml:space="preserve"> </w:t>
      </w:r>
      <w:r w:rsidR="00655C4C" w:rsidRPr="00837886">
        <w:rPr>
          <w:rFonts w:ascii="Times New Roman" w:hAnsi="Times New Roman" w:cs="Times New Roman"/>
          <w:sz w:val="24"/>
          <w:szCs w:val="24"/>
        </w:rPr>
        <w:t>amongst</w:t>
      </w:r>
      <w:r w:rsidR="00F912A4" w:rsidRPr="00837886">
        <w:rPr>
          <w:rFonts w:ascii="Times New Roman" w:hAnsi="Times New Roman" w:cs="Times New Roman"/>
          <w:sz w:val="24"/>
          <w:szCs w:val="24"/>
        </w:rPr>
        <w:t xml:space="preserve"> </w:t>
      </w:r>
      <w:r w:rsidR="00655C4C" w:rsidRPr="00837886">
        <w:rPr>
          <w:rFonts w:ascii="Times New Roman" w:hAnsi="Times New Roman" w:cs="Times New Roman"/>
          <w:sz w:val="24"/>
          <w:szCs w:val="24"/>
        </w:rPr>
        <w:t xml:space="preserve">the </w:t>
      </w:r>
      <w:r w:rsidR="00F912A4" w:rsidRPr="00837886">
        <w:rPr>
          <w:rFonts w:ascii="Times New Roman" w:hAnsi="Times New Roman" w:cs="Times New Roman"/>
          <w:sz w:val="24"/>
          <w:szCs w:val="24"/>
        </w:rPr>
        <w:t xml:space="preserve">top 100 </w:t>
      </w:r>
      <w:r w:rsidR="00655C4C" w:rsidRPr="00837886">
        <w:rPr>
          <w:rFonts w:ascii="Times New Roman" w:hAnsi="Times New Roman" w:cs="Times New Roman"/>
          <w:sz w:val="24"/>
          <w:szCs w:val="24"/>
        </w:rPr>
        <w:t>global</w:t>
      </w:r>
      <w:r w:rsidR="00F912A4" w:rsidRPr="00837886">
        <w:rPr>
          <w:rFonts w:ascii="Times New Roman" w:hAnsi="Times New Roman" w:cs="Times New Roman"/>
          <w:sz w:val="24"/>
          <w:szCs w:val="24"/>
        </w:rPr>
        <w:t xml:space="preserve"> universities. In contrast, </w:t>
      </w:r>
      <w:r w:rsidR="003508AF" w:rsidRPr="00837886">
        <w:rPr>
          <w:rFonts w:ascii="Times New Roman" w:hAnsi="Times New Roman" w:cs="Times New Roman"/>
          <w:sz w:val="24"/>
          <w:szCs w:val="24"/>
        </w:rPr>
        <w:t xml:space="preserve">the </w:t>
      </w:r>
      <w:r w:rsidR="00F912A4" w:rsidRPr="00837886">
        <w:rPr>
          <w:rFonts w:ascii="Times New Roman" w:hAnsi="Times New Roman" w:cs="Times New Roman"/>
          <w:sz w:val="24"/>
          <w:szCs w:val="24"/>
        </w:rPr>
        <w:t xml:space="preserve">Vietnamese </w:t>
      </w:r>
      <w:r w:rsidR="00E738D6" w:rsidRPr="00837886">
        <w:rPr>
          <w:rFonts w:ascii="Times New Roman" w:hAnsi="Times New Roman" w:cs="Times New Roman"/>
          <w:sz w:val="24"/>
          <w:szCs w:val="24"/>
        </w:rPr>
        <w:t>HE</w:t>
      </w:r>
      <w:r w:rsidR="00655C4C" w:rsidRPr="00837886">
        <w:rPr>
          <w:rFonts w:ascii="Times New Roman" w:hAnsi="Times New Roman" w:cs="Times New Roman"/>
          <w:sz w:val="24"/>
          <w:szCs w:val="24"/>
        </w:rPr>
        <w:t xml:space="preserve"> system</w:t>
      </w:r>
      <w:r w:rsidR="00F912A4" w:rsidRPr="00837886">
        <w:rPr>
          <w:rFonts w:ascii="Times New Roman" w:hAnsi="Times New Roman" w:cs="Times New Roman"/>
          <w:sz w:val="24"/>
          <w:szCs w:val="24"/>
        </w:rPr>
        <w:t xml:space="preserve"> does not</w:t>
      </w:r>
      <w:r w:rsidR="00027BAE" w:rsidRPr="00837886">
        <w:rPr>
          <w:rFonts w:ascii="Times New Roman" w:hAnsi="Times New Roman" w:cs="Times New Roman"/>
          <w:sz w:val="24"/>
          <w:szCs w:val="24"/>
        </w:rPr>
        <w:t xml:space="preserve"> boast </w:t>
      </w:r>
      <w:r w:rsidR="00655C4C" w:rsidRPr="00837886">
        <w:rPr>
          <w:rFonts w:ascii="Times New Roman" w:hAnsi="Times New Roman" w:cs="Times New Roman"/>
          <w:sz w:val="24"/>
          <w:szCs w:val="24"/>
        </w:rPr>
        <w:t>a</w:t>
      </w:r>
      <w:r w:rsidR="00F912A4" w:rsidRPr="00837886">
        <w:rPr>
          <w:rFonts w:ascii="Times New Roman" w:hAnsi="Times New Roman" w:cs="Times New Roman"/>
          <w:sz w:val="24"/>
          <w:szCs w:val="24"/>
        </w:rPr>
        <w:t xml:space="preserve"> good reputation </w:t>
      </w:r>
      <w:r w:rsidR="008A4B4B" w:rsidRPr="00837886">
        <w:rPr>
          <w:rFonts w:ascii="Times New Roman" w:hAnsi="Times New Roman" w:cs="Times New Roman"/>
          <w:sz w:val="24"/>
          <w:szCs w:val="24"/>
        </w:rPr>
        <w:t xml:space="preserve">in </w:t>
      </w:r>
      <w:r w:rsidR="00655C4C" w:rsidRPr="00837886">
        <w:rPr>
          <w:rFonts w:ascii="Times New Roman" w:hAnsi="Times New Roman" w:cs="Times New Roman"/>
          <w:sz w:val="24"/>
          <w:szCs w:val="24"/>
        </w:rPr>
        <w:t>either</w:t>
      </w:r>
      <w:r w:rsidR="008A4B4B" w:rsidRPr="00837886">
        <w:rPr>
          <w:rFonts w:ascii="Times New Roman" w:hAnsi="Times New Roman" w:cs="Times New Roman"/>
          <w:sz w:val="24"/>
          <w:szCs w:val="24"/>
        </w:rPr>
        <w:t xml:space="preserve"> research </w:t>
      </w:r>
      <w:r w:rsidR="00655C4C" w:rsidRPr="00837886">
        <w:rPr>
          <w:rFonts w:ascii="Times New Roman" w:hAnsi="Times New Roman" w:cs="Times New Roman"/>
          <w:sz w:val="24"/>
          <w:szCs w:val="24"/>
        </w:rPr>
        <w:t>or</w:t>
      </w:r>
      <w:r w:rsidR="008A4B4B" w:rsidRPr="00837886">
        <w:rPr>
          <w:rFonts w:ascii="Times New Roman" w:hAnsi="Times New Roman" w:cs="Times New Roman"/>
          <w:sz w:val="24"/>
          <w:szCs w:val="24"/>
        </w:rPr>
        <w:t xml:space="preserve"> education</w:t>
      </w:r>
      <w:r w:rsidR="00F912A4" w:rsidRPr="00837886">
        <w:rPr>
          <w:rFonts w:ascii="Times New Roman" w:hAnsi="Times New Roman" w:cs="Times New Roman"/>
          <w:sz w:val="24"/>
          <w:szCs w:val="24"/>
        </w:rPr>
        <w:t xml:space="preserve">. </w:t>
      </w:r>
      <w:r w:rsidR="003508AF" w:rsidRPr="00837886">
        <w:rPr>
          <w:rFonts w:ascii="Times New Roman" w:hAnsi="Times New Roman" w:cs="Times New Roman"/>
          <w:sz w:val="24"/>
          <w:szCs w:val="24"/>
        </w:rPr>
        <w:t xml:space="preserve">Vietnamese </w:t>
      </w:r>
      <w:r w:rsidR="002F09A8" w:rsidRPr="00837886">
        <w:rPr>
          <w:rFonts w:ascii="Times New Roman" w:hAnsi="Times New Roman" w:cs="Times New Roman"/>
          <w:sz w:val="24"/>
          <w:szCs w:val="24"/>
        </w:rPr>
        <w:t>HE</w:t>
      </w:r>
      <w:r w:rsidR="003508AF" w:rsidRPr="00837886">
        <w:rPr>
          <w:rFonts w:ascii="Times New Roman" w:hAnsi="Times New Roman" w:cs="Times New Roman"/>
          <w:sz w:val="24"/>
          <w:szCs w:val="24"/>
        </w:rPr>
        <w:t xml:space="preserve"> seems to be</w:t>
      </w:r>
      <w:r w:rsidR="00763C03" w:rsidRPr="00837886">
        <w:rPr>
          <w:rFonts w:ascii="Times New Roman" w:hAnsi="Times New Roman" w:cs="Times New Roman"/>
          <w:sz w:val="24"/>
          <w:szCs w:val="24"/>
        </w:rPr>
        <w:t xml:space="preserve"> </w:t>
      </w:r>
      <w:r w:rsidR="00655C4C" w:rsidRPr="00837886">
        <w:rPr>
          <w:rFonts w:ascii="Times New Roman" w:hAnsi="Times New Roman" w:cs="Times New Roman"/>
          <w:sz w:val="24"/>
          <w:szCs w:val="24"/>
        </w:rPr>
        <w:t>subject to</w:t>
      </w:r>
      <w:r w:rsidR="00763C03" w:rsidRPr="00837886">
        <w:rPr>
          <w:rFonts w:ascii="Times New Roman" w:hAnsi="Times New Roman" w:cs="Times New Roman"/>
          <w:sz w:val="24"/>
          <w:szCs w:val="24"/>
        </w:rPr>
        <w:t xml:space="preserve"> a crisis of direction (</w:t>
      </w:r>
      <w:r w:rsidR="005B4E27" w:rsidRPr="00837886">
        <w:rPr>
          <w:rFonts w:ascii="Times New Roman" w:hAnsi="Times New Roman" w:cs="Times New Roman"/>
          <w:sz w:val="24"/>
          <w:szCs w:val="24"/>
        </w:rPr>
        <w:t>Pham &amp; Ho, 2020</w:t>
      </w:r>
      <w:r w:rsidR="00763C03" w:rsidRPr="00837886">
        <w:rPr>
          <w:rFonts w:ascii="Times New Roman" w:hAnsi="Times New Roman" w:cs="Times New Roman"/>
          <w:sz w:val="24"/>
          <w:szCs w:val="24"/>
        </w:rPr>
        <w:t>)</w:t>
      </w:r>
      <w:r w:rsidR="00AD5616" w:rsidRPr="00837886">
        <w:rPr>
          <w:rFonts w:ascii="Times New Roman" w:hAnsi="Times New Roman" w:cs="Times New Roman"/>
          <w:sz w:val="24"/>
          <w:szCs w:val="24"/>
        </w:rPr>
        <w:t>.</w:t>
      </w:r>
      <w:r w:rsidR="008A4B4B" w:rsidRPr="00837886">
        <w:rPr>
          <w:rFonts w:ascii="Times New Roman" w:hAnsi="Times New Roman" w:cs="Times New Roman"/>
          <w:sz w:val="24"/>
          <w:szCs w:val="24"/>
        </w:rPr>
        <w:t xml:space="preserve"> </w:t>
      </w:r>
      <w:r w:rsidR="00AD5616" w:rsidRPr="00837886">
        <w:rPr>
          <w:rFonts w:ascii="Times New Roman" w:hAnsi="Times New Roman" w:cs="Times New Roman"/>
          <w:sz w:val="24"/>
          <w:szCs w:val="24"/>
        </w:rPr>
        <w:t>T</w:t>
      </w:r>
      <w:r w:rsidR="008A4B4B" w:rsidRPr="00837886">
        <w:rPr>
          <w:rFonts w:ascii="Times New Roman" w:hAnsi="Times New Roman" w:cs="Times New Roman"/>
          <w:sz w:val="24"/>
          <w:szCs w:val="24"/>
        </w:rPr>
        <w:t xml:space="preserve">he implementation of reform in Vietnamese </w:t>
      </w:r>
      <w:r w:rsidR="00A14916" w:rsidRPr="00837886">
        <w:rPr>
          <w:rFonts w:ascii="Times New Roman" w:hAnsi="Times New Roman" w:cs="Times New Roman"/>
          <w:sz w:val="24"/>
          <w:szCs w:val="24"/>
        </w:rPr>
        <w:t>H</w:t>
      </w:r>
      <w:r w:rsidR="00F67E6C" w:rsidRPr="00837886">
        <w:rPr>
          <w:rFonts w:ascii="Times New Roman" w:hAnsi="Times New Roman" w:cs="Times New Roman"/>
          <w:sz w:val="24"/>
          <w:szCs w:val="24"/>
        </w:rPr>
        <w:t>E</w:t>
      </w:r>
      <w:r w:rsidR="008A4B4B" w:rsidRPr="00837886">
        <w:rPr>
          <w:rFonts w:ascii="Times New Roman" w:hAnsi="Times New Roman" w:cs="Times New Roman"/>
          <w:sz w:val="24"/>
          <w:szCs w:val="24"/>
        </w:rPr>
        <w:t xml:space="preserve"> remain</w:t>
      </w:r>
      <w:r w:rsidR="00AD5616" w:rsidRPr="00837886">
        <w:rPr>
          <w:rFonts w:ascii="Times New Roman" w:hAnsi="Times New Roman" w:cs="Times New Roman"/>
          <w:sz w:val="24"/>
          <w:szCs w:val="24"/>
        </w:rPr>
        <w:t>s</w:t>
      </w:r>
      <w:r w:rsidR="008A4B4B" w:rsidRPr="00837886">
        <w:rPr>
          <w:rFonts w:ascii="Times New Roman" w:hAnsi="Times New Roman" w:cs="Times New Roman"/>
          <w:sz w:val="24"/>
          <w:szCs w:val="24"/>
        </w:rPr>
        <w:t xml:space="preserve"> </w:t>
      </w:r>
      <w:r w:rsidR="00027BAE" w:rsidRPr="00837886">
        <w:rPr>
          <w:rFonts w:ascii="Times New Roman" w:hAnsi="Times New Roman" w:cs="Times New Roman"/>
          <w:sz w:val="24"/>
          <w:szCs w:val="24"/>
        </w:rPr>
        <w:t xml:space="preserve">a </w:t>
      </w:r>
      <w:r w:rsidR="008A4B4B" w:rsidRPr="00837886">
        <w:rPr>
          <w:rFonts w:ascii="Times New Roman" w:hAnsi="Times New Roman" w:cs="Times New Roman"/>
          <w:sz w:val="24"/>
          <w:szCs w:val="24"/>
        </w:rPr>
        <w:t xml:space="preserve">slow </w:t>
      </w:r>
      <w:r w:rsidR="004333F1" w:rsidRPr="00837886">
        <w:rPr>
          <w:rFonts w:ascii="Times New Roman" w:hAnsi="Times New Roman" w:cs="Times New Roman"/>
          <w:sz w:val="24"/>
          <w:szCs w:val="24"/>
        </w:rPr>
        <w:t xml:space="preserve">and protracted </w:t>
      </w:r>
      <w:r w:rsidR="00027BAE" w:rsidRPr="00837886">
        <w:rPr>
          <w:rFonts w:ascii="Times New Roman" w:hAnsi="Times New Roman" w:cs="Times New Roman"/>
          <w:sz w:val="24"/>
          <w:szCs w:val="24"/>
        </w:rPr>
        <w:t xml:space="preserve">process </w:t>
      </w:r>
      <w:r w:rsidR="008A4B4B" w:rsidRPr="00837886">
        <w:rPr>
          <w:rFonts w:ascii="Times New Roman" w:hAnsi="Times New Roman" w:cs="Times New Roman"/>
          <w:sz w:val="24"/>
          <w:szCs w:val="24"/>
        </w:rPr>
        <w:t>(</w:t>
      </w:r>
      <w:r w:rsidR="007F35AD" w:rsidRPr="00837886">
        <w:rPr>
          <w:rFonts w:ascii="Times New Roman" w:hAnsi="Times New Roman" w:cs="Times New Roman"/>
          <w:sz w:val="24"/>
          <w:szCs w:val="24"/>
        </w:rPr>
        <w:t xml:space="preserve">Võ </w:t>
      </w:r>
      <w:r w:rsidR="00B51A92" w:rsidRPr="00837886">
        <w:rPr>
          <w:rFonts w:ascii="Times New Roman" w:hAnsi="Times New Roman" w:cs="Times New Roman"/>
          <w:sz w:val="24"/>
          <w:szCs w:val="24"/>
        </w:rPr>
        <w:t>&amp;</w:t>
      </w:r>
      <w:r w:rsidR="007F35AD" w:rsidRPr="00837886">
        <w:rPr>
          <w:rFonts w:ascii="Times New Roman" w:hAnsi="Times New Roman" w:cs="Times New Roman"/>
          <w:sz w:val="24"/>
          <w:szCs w:val="24"/>
        </w:rPr>
        <w:t xml:space="preserve"> Laking, 20</w:t>
      </w:r>
      <w:r w:rsidR="00D77B6F" w:rsidRPr="00837886">
        <w:rPr>
          <w:rFonts w:ascii="Times New Roman" w:hAnsi="Times New Roman" w:cs="Times New Roman"/>
          <w:sz w:val="24"/>
          <w:szCs w:val="24"/>
        </w:rPr>
        <w:t>20</w:t>
      </w:r>
      <w:r w:rsidR="008A4B4B" w:rsidRPr="00837886">
        <w:rPr>
          <w:rFonts w:ascii="Times New Roman" w:hAnsi="Times New Roman" w:cs="Times New Roman"/>
          <w:sz w:val="24"/>
          <w:szCs w:val="24"/>
        </w:rPr>
        <w:t>)</w:t>
      </w:r>
      <w:r w:rsidR="0022370B" w:rsidRPr="00837886">
        <w:rPr>
          <w:rFonts w:ascii="Times New Roman" w:hAnsi="Times New Roman" w:cs="Times New Roman"/>
          <w:sz w:val="24"/>
          <w:szCs w:val="24"/>
        </w:rPr>
        <w:t xml:space="preserve">. </w:t>
      </w:r>
      <w:r w:rsidR="00E05B3A" w:rsidRPr="00837886">
        <w:rPr>
          <w:rFonts w:ascii="Times New Roman" w:hAnsi="Times New Roman" w:cs="Times New Roman"/>
          <w:sz w:val="24"/>
          <w:szCs w:val="24"/>
        </w:rPr>
        <w:t>T</w:t>
      </w:r>
      <w:r w:rsidR="001E15B6" w:rsidRPr="00837886">
        <w:rPr>
          <w:rFonts w:ascii="Times New Roman" w:hAnsi="Times New Roman" w:cs="Times New Roman"/>
          <w:sz w:val="24"/>
          <w:szCs w:val="24"/>
        </w:rPr>
        <w:t>he two contexts are embedded in t</w:t>
      </w:r>
      <w:r w:rsidR="00B40F19" w:rsidRPr="00837886">
        <w:rPr>
          <w:rFonts w:ascii="Times New Roman" w:hAnsi="Times New Roman" w:cs="Times New Roman"/>
          <w:sz w:val="24"/>
          <w:szCs w:val="24"/>
        </w:rPr>
        <w:t>wo varying</w:t>
      </w:r>
      <w:r w:rsidR="009D1269" w:rsidRPr="00837886">
        <w:rPr>
          <w:rFonts w:ascii="Times New Roman" w:hAnsi="Times New Roman" w:cs="Times New Roman"/>
          <w:sz w:val="24"/>
          <w:szCs w:val="24"/>
        </w:rPr>
        <w:t xml:space="preserve"> societal cultures. </w:t>
      </w:r>
      <w:r w:rsidR="007C56CD" w:rsidRPr="00837886">
        <w:rPr>
          <w:rFonts w:ascii="Times New Roman" w:hAnsi="Times New Roman" w:cs="Times New Roman"/>
          <w:sz w:val="24"/>
          <w:szCs w:val="24"/>
        </w:rPr>
        <w:t>T</w:t>
      </w:r>
      <w:r w:rsidR="0047705D" w:rsidRPr="00837886">
        <w:rPr>
          <w:rFonts w:ascii="Times New Roman" w:hAnsi="Times New Roman" w:cs="Times New Roman"/>
          <w:sz w:val="24"/>
          <w:szCs w:val="24"/>
        </w:rPr>
        <w:t xml:space="preserve">he </w:t>
      </w:r>
      <w:r w:rsidR="0047705D" w:rsidRPr="00837886">
        <w:rPr>
          <w:rFonts w:ascii="Times New Roman" w:hAnsi="Times New Roman" w:cs="Times New Roman"/>
          <w:sz w:val="24"/>
          <w:szCs w:val="24"/>
        </w:rPr>
        <w:lastRenderedPageBreak/>
        <w:t>UK is highly scored as individualistic (Hofstede, 2001</w:t>
      </w:r>
      <w:r w:rsidR="009D1269" w:rsidRPr="00837886">
        <w:rPr>
          <w:rFonts w:ascii="Times New Roman" w:hAnsi="Times New Roman" w:cs="Times New Roman"/>
          <w:sz w:val="24"/>
          <w:szCs w:val="24"/>
        </w:rPr>
        <w:t>)</w:t>
      </w:r>
      <w:r w:rsidR="00E53AC9" w:rsidRPr="00837886">
        <w:rPr>
          <w:rFonts w:ascii="Times New Roman" w:hAnsi="Times New Roman" w:cs="Times New Roman"/>
          <w:sz w:val="24"/>
          <w:szCs w:val="24"/>
        </w:rPr>
        <w:t xml:space="preserve">, which often means more emphasis on individual performance </w:t>
      </w:r>
      <w:r w:rsidR="00E53AC9" w:rsidRPr="00AF5D0C">
        <w:rPr>
          <w:rFonts w:ascii="Times New Roman" w:hAnsi="Times New Roman" w:cs="Times New Roman"/>
          <w:sz w:val="24"/>
          <w:szCs w:val="24"/>
          <w:highlight w:val="yellow"/>
        </w:rPr>
        <w:t>(Authors, 2012)</w:t>
      </w:r>
      <w:r w:rsidR="007C56CD" w:rsidRPr="00AF5D0C">
        <w:rPr>
          <w:rFonts w:ascii="Times New Roman" w:hAnsi="Times New Roman" w:cs="Times New Roman"/>
          <w:sz w:val="24"/>
          <w:szCs w:val="24"/>
          <w:highlight w:val="yellow"/>
        </w:rPr>
        <w:t>.</w:t>
      </w:r>
      <w:r w:rsidR="007C56CD" w:rsidRPr="00837886">
        <w:rPr>
          <w:rFonts w:ascii="Times New Roman" w:hAnsi="Times New Roman" w:cs="Times New Roman"/>
          <w:sz w:val="24"/>
          <w:szCs w:val="24"/>
        </w:rPr>
        <w:t xml:space="preserve"> </w:t>
      </w:r>
      <w:r w:rsidR="00476BFA" w:rsidRPr="00837886">
        <w:rPr>
          <w:rFonts w:ascii="Times New Roman" w:hAnsi="Times New Roman" w:cs="Times New Roman"/>
          <w:sz w:val="24"/>
          <w:szCs w:val="24"/>
        </w:rPr>
        <w:t xml:space="preserve">Conversely, Vietnam is perceived as a collectivist culture (Tran, 2013) in which </w:t>
      </w:r>
      <w:r w:rsidR="00324854" w:rsidRPr="00837886">
        <w:rPr>
          <w:rFonts w:ascii="Times New Roman" w:hAnsi="Times New Roman" w:cs="Times New Roman"/>
          <w:sz w:val="24"/>
          <w:szCs w:val="24"/>
        </w:rPr>
        <w:t xml:space="preserve">a </w:t>
      </w:r>
      <w:r w:rsidR="00476BFA" w:rsidRPr="00837886">
        <w:rPr>
          <w:rFonts w:ascii="Times New Roman" w:hAnsi="Times New Roman" w:cs="Times New Roman"/>
          <w:sz w:val="24"/>
          <w:szCs w:val="24"/>
        </w:rPr>
        <w:t xml:space="preserve">large </w:t>
      </w:r>
      <w:r w:rsidR="001F5B56" w:rsidRPr="00837886">
        <w:rPr>
          <w:rFonts w:ascii="Times New Roman" w:hAnsi="Times New Roman" w:cs="Times New Roman"/>
          <w:sz w:val="24"/>
          <w:szCs w:val="24"/>
        </w:rPr>
        <w:t>power</w:t>
      </w:r>
      <w:r w:rsidR="00476BFA" w:rsidRPr="00837886">
        <w:rPr>
          <w:rFonts w:ascii="Times New Roman" w:hAnsi="Times New Roman" w:cs="Times New Roman"/>
          <w:sz w:val="24"/>
          <w:szCs w:val="24"/>
        </w:rPr>
        <w:t xml:space="preserve"> distance</w:t>
      </w:r>
      <w:r w:rsidR="00AC56A2" w:rsidRPr="00837886">
        <w:rPr>
          <w:rFonts w:ascii="Times New Roman" w:hAnsi="Times New Roman" w:cs="Times New Roman"/>
          <w:sz w:val="24"/>
          <w:szCs w:val="24"/>
        </w:rPr>
        <w:t xml:space="preserve"> (</w:t>
      </w:r>
      <w:r w:rsidR="00642D46" w:rsidRPr="00837886">
        <w:rPr>
          <w:rFonts w:ascii="Times New Roman" w:hAnsi="Times New Roman" w:cs="Times New Roman"/>
          <w:sz w:val="24"/>
          <w:szCs w:val="24"/>
        </w:rPr>
        <w:t xml:space="preserve">i.e., </w:t>
      </w:r>
      <w:r w:rsidR="00AC56A2" w:rsidRPr="00837886">
        <w:rPr>
          <w:rFonts w:ascii="Times New Roman" w:hAnsi="Times New Roman" w:cs="Times New Roman"/>
          <w:sz w:val="24"/>
          <w:szCs w:val="24"/>
        </w:rPr>
        <w:t>the extent to which the less powerful members of institutions and organisations within a country expect and accept that power is distributed unequally)</w:t>
      </w:r>
      <w:r w:rsidR="00476BFA" w:rsidRPr="00837886">
        <w:rPr>
          <w:rFonts w:ascii="Times New Roman" w:hAnsi="Times New Roman" w:cs="Times New Roman"/>
          <w:sz w:val="24"/>
          <w:szCs w:val="24"/>
        </w:rPr>
        <w:t xml:space="preserve"> (Hofstede, 2023)</w:t>
      </w:r>
      <w:r w:rsidR="00642D46" w:rsidRPr="00837886">
        <w:rPr>
          <w:rFonts w:ascii="Times New Roman" w:hAnsi="Times New Roman" w:cs="Times New Roman"/>
          <w:sz w:val="24"/>
          <w:szCs w:val="24"/>
        </w:rPr>
        <w:t>.</w:t>
      </w:r>
      <w:r w:rsidR="00097427" w:rsidRPr="00837886">
        <w:rPr>
          <w:rFonts w:ascii="Times New Roman" w:hAnsi="Times New Roman" w:cs="Times New Roman"/>
          <w:sz w:val="24"/>
          <w:szCs w:val="24"/>
        </w:rPr>
        <w:t xml:space="preserve"> </w:t>
      </w:r>
      <w:r w:rsidR="00642D46" w:rsidRPr="00837886">
        <w:rPr>
          <w:rFonts w:ascii="Times New Roman" w:hAnsi="Times New Roman" w:cs="Times New Roman"/>
          <w:sz w:val="24"/>
          <w:szCs w:val="24"/>
        </w:rPr>
        <w:t>Such a large power distance</w:t>
      </w:r>
      <w:r w:rsidR="00E53AC9" w:rsidRPr="00837886">
        <w:rPr>
          <w:rFonts w:ascii="Times New Roman" w:hAnsi="Times New Roman" w:cs="Times New Roman"/>
          <w:sz w:val="24"/>
          <w:szCs w:val="24"/>
        </w:rPr>
        <w:t xml:space="preserve"> may impact sharing or developing a shared vision in organisations</w:t>
      </w:r>
      <w:r w:rsidR="0047705D" w:rsidRPr="00837886">
        <w:rPr>
          <w:rFonts w:ascii="Times New Roman" w:hAnsi="Times New Roman" w:cs="Times New Roman"/>
          <w:sz w:val="24"/>
          <w:szCs w:val="24"/>
        </w:rPr>
        <w:t xml:space="preserve">. </w:t>
      </w:r>
    </w:p>
    <w:p w14:paraId="485A75F2" w14:textId="2C87959B" w:rsidR="00656991" w:rsidRPr="00837886" w:rsidRDefault="00F91EE7"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We carefully selected </w:t>
      </w:r>
      <w:r w:rsidR="00F24305" w:rsidRPr="00837886">
        <w:rPr>
          <w:rFonts w:ascii="Times New Roman" w:hAnsi="Times New Roman" w:cs="Times New Roman"/>
          <w:sz w:val="24"/>
          <w:szCs w:val="24"/>
        </w:rPr>
        <w:t xml:space="preserve">two </w:t>
      </w:r>
      <w:r w:rsidRPr="00837886">
        <w:rPr>
          <w:rFonts w:ascii="Times New Roman" w:hAnsi="Times New Roman" w:cs="Times New Roman"/>
          <w:sz w:val="24"/>
          <w:szCs w:val="24"/>
        </w:rPr>
        <w:t xml:space="preserve">universities that exhibited the representative features of </w:t>
      </w:r>
      <w:r w:rsidR="00F24305" w:rsidRPr="00837886">
        <w:rPr>
          <w:rFonts w:ascii="Times New Roman" w:hAnsi="Times New Roman" w:cs="Times New Roman"/>
          <w:sz w:val="24"/>
          <w:szCs w:val="24"/>
        </w:rPr>
        <w:t>the</w:t>
      </w:r>
      <w:r w:rsidRPr="00837886">
        <w:rPr>
          <w:rFonts w:ascii="Times New Roman" w:hAnsi="Times New Roman" w:cs="Times New Roman"/>
          <w:sz w:val="24"/>
          <w:szCs w:val="24"/>
        </w:rPr>
        <w:t xml:space="preserve"> chosen contexts. In detail, the UK university participating in this study prio</w:t>
      </w:r>
      <w:r w:rsidR="00E53AC9" w:rsidRPr="00837886">
        <w:rPr>
          <w:rFonts w:ascii="Times New Roman" w:hAnsi="Times New Roman" w:cs="Times New Roman"/>
          <w:sz w:val="24"/>
          <w:szCs w:val="24"/>
        </w:rPr>
        <w:t>r</w:t>
      </w:r>
      <w:r w:rsidRPr="00837886">
        <w:rPr>
          <w:rFonts w:ascii="Times New Roman" w:hAnsi="Times New Roman" w:cs="Times New Roman"/>
          <w:sz w:val="24"/>
          <w:szCs w:val="24"/>
        </w:rPr>
        <w:t xml:space="preserve">itised research in its vision to reflect the mainstream of middle group and </w:t>
      </w:r>
      <w:r w:rsidR="00F24305" w:rsidRPr="00837886">
        <w:rPr>
          <w:rFonts w:ascii="Times New Roman" w:hAnsi="Times New Roman" w:cs="Times New Roman"/>
          <w:sz w:val="24"/>
          <w:szCs w:val="24"/>
        </w:rPr>
        <w:t>Russell group</w:t>
      </w:r>
      <w:r w:rsidRPr="00837886">
        <w:rPr>
          <w:rFonts w:ascii="Times New Roman" w:hAnsi="Times New Roman" w:cs="Times New Roman"/>
          <w:sz w:val="24"/>
          <w:szCs w:val="24"/>
        </w:rPr>
        <w:t xml:space="preserve"> universities in the UK (</w:t>
      </w:r>
      <w:proofErr w:type="spellStart"/>
      <w:r w:rsidRPr="00837886">
        <w:rPr>
          <w:rFonts w:ascii="Times New Roman" w:hAnsi="Times New Roman" w:cs="Times New Roman"/>
          <w:sz w:val="24"/>
          <w:szCs w:val="24"/>
        </w:rPr>
        <w:t>Chapleo</w:t>
      </w:r>
      <w:proofErr w:type="spellEnd"/>
      <w:r w:rsidRPr="00837886">
        <w:rPr>
          <w:rFonts w:ascii="Times New Roman" w:hAnsi="Times New Roman" w:cs="Times New Roman"/>
          <w:sz w:val="24"/>
          <w:szCs w:val="24"/>
        </w:rPr>
        <w:t xml:space="preserve">, 2004). In contrast, its Vietnamese counterpart was in a transitional stage from teaching-focused to research-focused (Nguyễn, 2014; Pham &amp; Ho, 2020). Both universities were well-established universities in their own </w:t>
      </w:r>
      <w:r w:rsidR="00097427" w:rsidRPr="00837886">
        <w:rPr>
          <w:rFonts w:ascii="Times New Roman" w:hAnsi="Times New Roman" w:cs="Times New Roman"/>
          <w:sz w:val="24"/>
          <w:szCs w:val="24"/>
        </w:rPr>
        <w:t>country and</w:t>
      </w:r>
      <w:r w:rsidRPr="00837886">
        <w:rPr>
          <w:rFonts w:ascii="Times New Roman" w:hAnsi="Times New Roman" w:cs="Times New Roman"/>
          <w:sz w:val="24"/>
          <w:szCs w:val="24"/>
        </w:rPr>
        <w:t xml:space="preserve"> had a similar size of employees (approximately 3,000) and students </w:t>
      </w:r>
      <w:r w:rsidR="00BD54A3" w:rsidRPr="00837886">
        <w:rPr>
          <w:rFonts w:ascii="Times New Roman" w:hAnsi="Times New Roman" w:cs="Times New Roman"/>
          <w:sz w:val="24"/>
          <w:szCs w:val="24"/>
        </w:rPr>
        <w:t>(</w:t>
      </w:r>
      <w:r w:rsidRPr="00837886">
        <w:rPr>
          <w:rFonts w:ascii="Times New Roman" w:hAnsi="Times New Roman" w:cs="Times New Roman"/>
          <w:sz w:val="24"/>
          <w:szCs w:val="24"/>
        </w:rPr>
        <w:t>approximately 25,000).</w:t>
      </w:r>
      <w:r w:rsidR="00656991" w:rsidRPr="00837886">
        <w:rPr>
          <w:rFonts w:ascii="Times New Roman" w:hAnsi="Times New Roman" w:cs="Times New Roman"/>
          <w:sz w:val="24"/>
          <w:szCs w:val="24"/>
        </w:rPr>
        <w:tab/>
      </w:r>
      <w:bookmarkEnd w:id="6"/>
    </w:p>
    <w:p w14:paraId="5A775A16" w14:textId="31DF395A" w:rsidR="00751B2A" w:rsidRPr="00837886" w:rsidRDefault="00751B2A" w:rsidP="00FA3CB8">
      <w:pPr>
        <w:spacing w:after="0" w:line="480" w:lineRule="auto"/>
        <w:jc w:val="both"/>
        <w:rPr>
          <w:rFonts w:ascii="Times New Roman" w:eastAsia="Calibri" w:hAnsi="Times New Roman" w:cs="Times New Roman"/>
          <w:b/>
          <w:i/>
          <w:iCs/>
          <w:sz w:val="24"/>
          <w:szCs w:val="24"/>
        </w:rPr>
      </w:pPr>
      <w:r w:rsidRPr="00837886">
        <w:rPr>
          <w:rFonts w:ascii="Times New Roman" w:eastAsia="Calibri" w:hAnsi="Times New Roman" w:cs="Times New Roman"/>
          <w:b/>
          <w:i/>
          <w:iCs/>
          <w:sz w:val="24"/>
          <w:szCs w:val="24"/>
        </w:rPr>
        <w:t xml:space="preserve">Data and </w:t>
      </w:r>
      <w:r w:rsidR="00906E75" w:rsidRPr="00837886">
        <w:rPr>
          <w:rFonts w:ascii="Times New Roman" w:eastAsia="Calibri" w:hAnsi="Times New Roman" w:cs="Times New Roman"/>
          <w:b/>
          <w:i/>
          <w:iCs/>
          <w:sz w:val="24"/>
          <w:szCs w:val="24"/>
        </w:rPr>
        <w:t>S</w:t>
      </w:r>
      <w:r w:rsidRPr="00837886">
        <w:rPr>
          <w:rFonts w:ascii="Times New Roman" w:eastAsia="Calibri" w:hAnsi="Times New Roman" w:cs="Times New Roman"/>
          <w:b/>
          <w:i/>
          <w:iCs/>
          <w:sz w:val="24"/>
          <w:szCs w:val="24"/>
        </w:rPr>
        <w:t>ample</w:t>
      </w:r>
    </w:p>
    <w:p w14:paraId="5DD2B5E0" w14:textId="7C3EA1E8" w:rsidR="00551F30" w:rsidRPr="00837886" w:rsidRDefault="00790411" w:rsidP="00551F30">
      <w:pPr>
        <w:autoSpaceDE w:val="0"/>
        <w:autoSpaceDN w:val="0"/>
        <w:adjustRightInd w:val="0"/>
        <w:spacing w:after="0" w:line="480" w:lineRule="auto"/>
        <w:ind w:firstLine="720"/>
        <w:jc w:val="both"/>
        <w:rPr>
          <w:rFonts w:ascii="Times New Roman" w:hAnsi="Times New Roman" w:cs="Times New Roman"/>
          <w:color w:val="222222"/>
          <w:sz w:val="24"/>
          <w:szCs w:val="24"/>
          <w:shd w:val="clear" w:color="auto" w:fill="FFFFFF"/>
        </w:rPr>
      </w:pPr>
      <w:r w:rsidRPr="00837886">
        <w:rPr>
          <w:rFonts w:ascii="Times New Roman" w:eastAsia="Calibri" w:hAnsi="Times New Roman" w:cs="Times New Roman"/>
          <w:sz w:val="24"/>
          <w:szCs w:val="24"/>
        </w:rPr>
        <w:t>Data</w:t>
      </w:r>
      <w:r w:rsidR="00751B2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were</w:t>
      </w:r>
      <w:r w:rsidR="00751B2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collected</w:t>
      </w:r>
      <w:r w:rsidR="00751B2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from</w:t>
      </w:r>
      <w:r w:rsidR="00751B2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two </w:t>
      </w:r>
      <w:r w:rsidR="002C39AD" w:rsidRPr="00837886">
        <w:rPr>
          <w:rFonts w:ascii="Times New Roman" w:eastAsia="Calibri" w:hAnsi="Times New Roman" w:cs="Times New Roman"/>
          <w:sz w:val="24"/>
          <w:szCs w:val="24"/>
        </w:rPr>
        <w:t>different sources</w:t>
      </w:r>
      <w:r w:rsidR="000D4BE0" w:rsidRPr="00837886">
        <w:rPr>
          <w:rFonts w:ascii="Times New Roman" w:eastAsia="Calibri" w:hAnsi="Times New Roman" w:cs="Times New Roman"/>
          <w:sz w:val="24"/>
          <w:szCs w:val="24"/>
        </w:rPr>
        <w:t>:</w:t>
      </w:r>
      <w:r w:rsidR="002D3246"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a staff </w:t>
      </w:r>
      <w:r w:rsidR="002D3246" w:rsidRPr="00837886">
        <w:rPr>
          <w:rFonts w:ascii="Times New Roman" w:eastAsia="Calibri" w:hAnsi="Times New Roman" w:cs="Times New Roman"/>
          <w:sz w:val="24"/>
          <w:szCs w:val="24"/>
        </w:rPr>
        <w:t xml:space="preserve">survey and other </w:t>
      </w:r>
      <w:r w:rsidRPr="00837886">
        <w:rPr>
          <w:rFonts w:ascii="Times New Roman" w:eastAsia="Calibri" w:hAnsi="Times New Roman" w:cs="Times New Roman"/>
          <w:sz w:val="24"/>
          <w:szCs w:val="24"/>
        </w:rPr>
        <w:t>perf</w:t>
      </w:r>
      <w:r w:rsidR="002D3246" w:rsidRPr="00837886">
        <w:rPr>
          <w:rFonts w:ascii="Times New Roman" w:eastAsia="Calibri" w:hAnsi="Times New Roman" w:cs="Times New Roman"/>
          <w:sz w:val="24"/>
          <w:szCs w:val="24"/>
        </w:rPr>
        <w:t>ormance data published on the universities</w:t>
      </w:r>
      <w:r w:rsidR="00F26FB2" w:rsidRPr="00837886">
        <w:rPr>
          <w:rFonts w:ascii="Times New Roman" w:eastAsia="Calibri" w:hAnsi="Times New Roman" w:cs="Times New Roman"/>
          <w:sz w:val="24"/>
          <w:szCs w:val="24"/>
        </w:rPr>
        <w:t>'</w:t>
      </w:r>
      <w:r w:rsidR="002D3246"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websites</w:t>
      </w:r>
      <w:r w:rsidR="002D3246" w:rsidRPr="00837886">
        <w:rPr>
          <w:rFonts w:ascii="Times New Roman" w:eastAsia="Calibri" w:hAnsi="Times New Roman" w:cs="Times New Roman"/>
          <w:sz w:val="24"/>
          <w:szCs w:val="24"/>
        </w:rPr>
        <w:t>.</w:t>
      </w:r>
      <w:r w:rsidR="00751B2A" w:rsidRPr="00837886">
        <w:rPr>
          <w:rFonts w:ascii="Times New Roman" w:eastAsia="Calibri" w:hAnsi="Times New Roman" w:cs="Times New Roman"/>
          <w:sz w:val="24"/>
          <w:szCs w:val="24"/>
        </w:rPr>
        <w:t xml:space="preserve"> Data were collected using a stratified random sampling technique from </w:t>
      </w:r>
      <w:r w:rsidR="00E738D6" w:rsidRPr="00837886">
        <w:rPr>
          <w:rFonts w:ascii="Times New Roman" w:eastAsia="Calibri" w:hAnsi="Times New Roman" w:cs="Times New Roman"/>
          <w:sz w:val="24"/>
          <w:szCs w:val="24"/>
        </w:rPr>
        <w:t>academics</w:t>
      </w:r>
      <w:r w:rsidR="00751B2A" w:rsidRPr="00837886">
        <w:rPr>
          <w:rFonts w:ascii="Times New Roman" w:eastAsia="Calibri" w:hAnsi="Times New Roman" w:cs="Times New Roman"/>
          <w:sz w:val="24"/>
          <w:szCs w:val="24"/>
        </w:rPr>
        <w:t xml:space="preserve"> of different sc</w:t>
      </w:r>
      <w:r w:rsidR="00464B67" w:rsidRPr="00837886">
        <w:rPr>
          <w:rFonts w:ascii="Times New Roman" w:eastAsia="Calibri" w:hAnsi="Times New Roman" w:cs="Times New Roman"/>
          <w:sz w:val="24"/>
          <w:szCs w:val="24"/>
        </w:rPr>
        <w:t xml:space="preserve">hools </w:t>
      </w:r>
      <w:r w:rsidR="008C3B78" w:rsidRPr="00837886">
        <w:rPr>
          <w:rFonts w:ascii="Times New Roman" w:eastAsia="Calibri" w:hAnsi="Times New Roman" w:cs="Times New Roman"/>
          <w:sz w:val="24"/>
          <w:szCs w:val="24"/>
        </w:rPr>
        <w:t>at</w:t>
      </w:r>
      <w:r w:rsidR="00203D96" w:rsidRPr="00837886">
        <w:rPr>
          <w:rFonts w:ascii="Times New Roman" w:eastAsia="Calibri" w:hAnsi="Times New Roman" w:cs="Times New Roman"/>
          <w:sz w:val="24"/>
          <w:szCs w:val="24"/>
        </w:rPr>
        <w:t xml:space="preserve"> </w:t>
      </w:r>
      <w:r w:rsidR="008C3B78" w:rsidRPr="00837886">
        <w:rPr>
          <w:rFonts w:ascii="Times New Roman" w:eastAsia="Calibri" w:hAnsi="Times New Roman" w:cs="Times New Roman"/>
          <w:sz w:val="24"/>
          <w:szCs w:val="24"/>
        </w:rPr>
        <w:t>the UK and Vietnam universities</w:t>
      </w:r>
      <w:r w:rsidR="00751B2A" w:rsidRPr="00837886">
        <w:rPr>
          <w:rFonts w:ascii="Times New Roman" w:eastAsia="Calibri" w:hAnsi="Times New Roman" w:cs="Times New Roman"/>
          <w:sz w:val="24"/>
          <w:szCs w:val="24"/>
        </w:rPr>
        <w:t xml:space="preserve">. </w:t>
      </w:r>
      <w:r w:rsidR="00C64BE4" w:rsidRPr="00837886">
        <w:rPr>
          <w:rFonts w:ascii="Times New Roman" w:eastAsia="Calibri" w:hAnsi="Times New Roman" w:cs="Times New Roman"/>
          <w:sz w:val="24"/>
          <w:szCs w:val="24"/>
        </w:rPr>
        <w:t xml:space="preserve">A survey strategy was adopted. </w:t>
      </w:r>
      <w:r w:rsidR="00751B2A" w:rsidRPr="00837886">
        <w:rPr>
          <w:rFonts w:ascii="Times New Roman" w:eastAsia="Calibri" w:hAnsi="Times New Roman" w:cs="Times New Roman"/>
          <w:sz w:val="24"/>
          <w:szCs w:val="24"/>
        </w:rPr>
        <w:t xml:space="preserve">A total of </w:t>
      </w:r>
      <w:bookmarkStart w:id="7" w:name="_Hlk89260768"/>
      <w:r w:rsidR="00BB727E" w:rsidRPr="00837886">
        <w:rPr>
          <w:rFonts w:ascii="Times New Roman" w:eastAsia="Calibri" w:hAnsi="Times New Roman" w:cs="Times New Roman"/>
          <w:sz w:val="24"/>
          <w:szCs w:val="24"/>
        </w:rPr>
        <w:t>43</w:t>
      </w:r>
      <w:r w:rsidR="00137F39" w:rsidRPr="00837886">
        <w:rPr>
          <w:rFonts w:ascii="Times New Roman" w:eastAsia="Calibri" w:hAnsi="Times New Roman" w:cs="Times New Roman"/>
          <w:sz w:val="24"/>
          <w:szCs w:val="24"/>
        </w:rPr>
        <w:t>1</w:t>
      </w:r>
      <w:r w:rsidR="00751B2A" w:rsidRPr="00837886">
        <w:rPr>
          <w:rFonts w:ascii="Times New Roman" w:eastAsia="Calibri" w:hAnsi="Times New Roman" w:cs="Times New Roman"/>
          <w:sz w:val="24"/>
          <w:szCs w:val="24"/>
        </w:rPr>
        <w:t xml:space="preserve"> </w:t>
      </w:r>
      <w:bookmarkEnd w:id="7"/>
      <w:r w:rsidR="00751B2A" w:rsidRPr="00837886">
        <w:rPr>
          <w:rFonts w:ascii="Times New Roman" w:eastAsia="Calibri" w:hAnsi="Times New Roman" w:cs="Times New Roman"/>
          <w:sz w:val="24"/>
          <w:szCs w:val="24"/>
        </w:rPr>
        <w:t>questionnaires from academics</w:t>
      </w:r>
      <w:r w:rsidR="000C1CCC" w:rsidRPr="00837886">
        <w:rPr>
          <w:rFonts w:ascii="Times New Roman" w:eastAsia="Calibri" w:hAnsi="Times New Roman" w:cs="Times New Roman"/>
          <w:sz w:val="24"/>
          <w:szCs w:val="24"/>
        </w:rPr>
        <w:t xml:space="preserve"> at these universities</w:t>
      </w:r>
      <w:r w:rsidR="00137F39" w:rsidRPr="00837886">
        <w:rPr>
          <w:rFonts w:ascii="Times New Roman" w:eastAsia="Calibri" w:hAnsi="Times New Roman" w:cs="Times New Roman"/>
          <w:sz w:val="24"/>
          <w:szCs w:val="24"/>
        </w:rPr>
        <w:t xml:space="preserve"> were included</w:t>
      </w:r>
      <w:r w:rsidR="0075735E" w:rsidRPr="00837886">
        <w:rPr>
          <w:rFonts w:ascii="Times New Roman" w:eastAsia="Calibri" w:hAnsi="Times New Roman" w:cs="Times New Roman"/>
          <w:sz w:val="24"/>
          <w:szCs w:val="24"/>
        </w:rPr>
        <w:t xml:space="preserve"> for analysis</w:t>
      </w:r>
      <w:r w:rsidRPr="00837886">
        <w:rPr>
          <w:rFonts w:ascii="Times New Roman" w:eastAsia="Calibri" w:hAnsi="Times New Roman" w:cs="Times New Roman"/>
          <w:sz w:val="24"/>
          <w:szCs w:val="24"/>
        </w:rPr>
        <w:t>.</w:t>
      </w:r>
      <w:r w:rsidR="00751B2A" w:rsidRPr="00837886">
        <w:rPr>
          <w:rFonts w:ascii="Times New Roman" w:eastAsia="Calibri" w:hAnsi="Times New Roman" w:cs="Times New Roman"/>
          <w:sz w:val="24"/>
          <w:szCs w:val="24"/>
        </w:rPr>
        <w:t xml:space="preserve"> </w:t>
      </w:r>
      <w:r w:rsidR="000C1CCC" w:rsidRPr="00837886">
        <w:rPr>
          <w:rFonts w:ascii="Times New Roman" w:eastAsia="Calibri" w:hAnsi="Times New Roman" w:cs="Times New Roman"/>
          <w:sz w:val="24"/>
          <w:szCs w:val="24"/>
        </w:rPr>
        <w:t xml:space="preserve">Of these, </w:t>
      </w:r>
      <w:r w:rsidR="00751B2A" w:rsidRPr="00837886">
        <w:rPr>
          <w:rFonts w:ascii="Times New Roman" w:eastAsia="Calibri" w:hAnsi="Times New Roman" w:cs="Times New Roman"/>
          <w:sz w:val="24"/>
          <w:szCs w:val="24"/>
        </w:rPr>
        <w:t xml:space="preserve">194 </w:t>
      </w:r>
      <w:r w:rsidR="000C1CCC" w:rsidRPr="00837886">
        <w:rPr>
          <w:rFonts w:ascii="Times New Roman" w:eastAsia="Calibri" w:hAnsi="Times New Roman" w:cs="Times New Roman"/>
          <w:sz w:val="24"/>
          <w:szCs w:val="24"/>
        </w:rPr>
        <w:t>from</w:t>
      </w:r>
      <w:r w:rsidR="00AB772E" w:rsidRPr="00837886">
        <w:rPr>
          <w:rFonts w:ascii="Times New Roman" w:eastAsia="Calibri" w:hAnsi="Times New Roman" w:cs="Times New Roman"/>
          <w:sz w:val="24"/>
          <w:szCs w:val="24"/>
        </w:rPr>
        <w:t xml:space="preserve"> the British</w:t>
      </w:r>
      <w:r w:rsidR="00751B2A" w:rsidRPr="00837886">
        <w:rPr>
          <w:rFonts w:ascii="Times New Roman" w:eastAsia="Calibri" w:hAnsi="Times New Roman" w:cs="Times New Roman"/>
          <w:sz w:val="24"/>
          <w:szCs w:val="24"/>
        </w:rPr>
        <w:t xml:space="preserve"> </w:t>
      </w:r>
      <w:r w:rsidR="000C1CCC" w:rsidRPr="00837886">
        <w:rPr>
          <w:rFonts w:ascii="Times New Roman" w:eastAsia="Calibri" w:hAnsi="Times New Roman" w:cs="Times New Roman"/>
          <w:sz w:val="24"/>
          <w:szCs w:val="24"/>
        </w:rPr>
        <w:t xml:space="preserve">university </w:t>
      </w:r>
      <w:r w:rsidR="00751B2A" w:rsidRPr="00837886">
        <w:rPr>
          <w:rFonts w:ascii="Times New Roman" w:eastAsia="Calibri" w:hAnsi="Times New Roman" w:cs="Times New Roman"/>
          <w:sz w:val="24"/>
          <w:szCs w:val="24"/>
        </w:rPr>
        <w:t xml:space="preserve">and 237 </w:t>
      </w:r>
      <w:r w:rsidR="00AB772E" w:rsidRPr="00837886">
        <w:rPr>
          <w:rFonts w:ascii="Times New Roman" w:eastAsia="Calibri" w:hAnsi="Times New Roman" w:cs="Times New Roman"/>
          <w:sz w:val="24"/>
          <w:szCs w:val="24"/>
        </w:rPr>
        <w:t>from its</w:t>
      </w:r>
      <w:r w:rsidR="00751B2A" w:rsidRPr="00837886">
        <w:rPr>
          <w:rFonts w:ascii="Times New Roman" w:eastAsia="Calibri" w:hAnsi="Times New Roman" w:cs="Times New Roman"/>
          <w:sz w:val="24"/>
          <w:szCs w:val="24"/>
        </w:rPr>
        <w:t xml:space="preserve"> Vietnam</w:t>
      </w:r>
      <w:r w:rsidR="00AB772E" w:rsidRPr="00837886">
        <w:rPr>
          <w:rFonts w:ascii="Times New Roman" w:eastAsia="Calibri" w:hAnsi="Times New Roman" w:cs="Times New Roman"/>
          <w:sz w:val="24"/>
          <w:szCs w:val="24"/>
        </w:rPr>
        <w:t>ese counterpart</w:t>
      </w:r>
      <w:r w:rsidR="000C1CCC" w:rsidRPr="00837886">
        <w:rPr>
          <w:rFonts w:ascii="Times New Roman" w:eastAsia="Calibri" w:hAnsi="Times New Roman" w:cs="Times New Roman"/>
          <w:sz w:val="24"/>
          <w:szCs w:val="24"/>
        </w:rPr>
        <w:t xml:space="preserve"> </w:t>
      </w:r>
      <w:r w:rsidR="00751B2A" w:rsidRPr="00837886">
        <w:rPr>
          <w:rFonts w:ascii="Times New Roman" w:eastAsia="Calibri" w:hAnsi="Times New Roman" w:cs="Times New Roman"/>
          <w:sz w:val="24"/>
          <w:szCs w:val="24"/>
        </w:rPr>
        <w:t xml:space="preserve">were usable after removing </w:t>
      </w:r>
      <w:r w:rsidR="00465226" w:rsidRPr="00837886">
        <w:rPr>
          <w:rFonts w:ascii="Times New Roman" w:eastAsia="Calibri" w:hAnsi="Times New Roman" w:cs="Times New Roman"/>
          <w:sz w:val="24"/>
          <w:szCs w:val="24"/>
        </w:rPr>
        <w:t xml:space="preserve">systematic </w:t>
      </w:r>
      <w:r w:rsidR="00751B2A" w:rsidRPr="00837886">
        <w:rPr>
          <w:rFonts w:ascii="Times New Roman" w:eastAsia="Calibri" w:hAnsi="Times New Roman" w:cs="Times New Roman"/>
          <w:sz w:val="24"/>
          <w:szCs w:val="24"/>
        </w:rPr>
        <w:t xml:space="preserve">missing values. </w:t>
      </w:r>
    </w:p>
    <w:p w14:paraId="459E943D" w14:textId="3DAECAC7" w:rsidR="00EB6DDB" w:rsidRPr="00837886" w:rsidRDefault="00EB6DDB" w:rsidP="00CB4D8D">
      <w:pPr>
        <w:spacing w:after="0" w:line="480" w:lineRule="auto"/>
        <w:ind w:firstLine="720"/>
        <w:jc w:val="both"/>
        <w:rPr>
          <w:rFonts w:ascii="Times New Roman" w:hAnsi="Times New Roman" w:cs="Times New Roman"/>
          <w:color w:val="222222"/>
          <w:sz w:val="24"/>
          <w:szCs w:val="24"/>
          <w:shd w:val="clear" w:color="auto" w:fill="FFFFFF"/>
        </w:rPr>
      </w:pPr>
      <w:r w:rsidRPr="00837886">
        <w:rPr>
          <w:rFonts w:ascii="Times New Roman" w:hAnsi="Times New Roman" w:cs="Times New Roman"/>
          <w:color w:val="222222"/>
          <w:sz w:val="24"/>
          <w:szCs w:val="24"/>
          <w:shd w:val="clear" w:color="auto" w:fill="FFFFFF"/>
        </w:rPr>
        <w:t xml:space="preserve">A </w:t>
      </w:r>
      <w:proofErr w:type="gramStart"/>
      <w:r w:rsidRPr="00837886">
        <w:rPr>
          <w:rFonts w:ascii="Times New Roman" w:hAnsi="Times New Roman" w:cs="Times New Roman"/>
          <w:color w:val="222222"/>
          <w:sz w:val="24"/>
          <w:szCs w:val="24"/>
          <w:shd w:val="clear" w:color="auto" w:fill="FFFFFF"/>
        </w:rPr>
        <w:t>descriptive statistics</w:t>
      </w:r>
      <w:proofErr w:type="gramEnd"/>
      <w:r w:rsidRPr="00837886">
        <w:rPr>
          <w:rFonts w:ascii="Times New Roman" w:hAnsi="Times New Roman" w:cs="Times New Roman"/>
          <w:color w:val="222222"/>
          <w:sz w:val="24"/>
          <w:szCs w:val="24"/>
          <w:shd w:val="clear" w:color="auto" w:fill="FFFFFF"/>
        </w:rPr>
        <w:t xml:space="preserve"> was run to find out the total percentage of missing data in the observed data set. The percentage of missing data was less than 10%. Further visual inspection of the data set revealed that the data were missing at </w:t>
      </w:r>
      <w:r w:rsidR="00CB4D8D" w:rsidRPr="00837886">
        <w:rPr>
          <w:rFonts w:ascii="Times New Roman" w:hAnsi="Times New Roman" w:cs="Times New Roman"/>
          <w:color w:val="222222"/>
          <w:sz w:val="24"/>
          <w:szCs w:val="24"/>
          <w:shd w:val="clear" w:color="auto" w:fill="FFFFFF"/>
        </w:rPr>
        <w:t>random,</w:t>
      </w:r>
      <w:r w:rsidRPr="00837886">
        <w:rPr>
          <w:rFonts w:ascii="Times New Roman" w:hAnsi="Times New Roman" w:cs="Times New Roman"/>
          <w:color w:val="222222"/>
          <w:sz w:val="24"/>
          <w:szCs w:val="24"/>
          <w:shd w:val="clear" w:color="auto" w:fill="FFFFFF"/>
        </w:rPr>
        <w:t xml:space="preserve"> and no specific pattern was observed. Following Hair et al. (2010), if the pattern of missing data is random, and each variable has less than 10% missing data, then no corrective action is required, or listwise </w:t>
      </w:r>
      <w:r w:rsidRPr="00837886">
        <w:rPr>
          <w:rFonts w:ascii="Times New Roman" w:hAnsi="Times New Roman" w:cs="Times New Roman"/>
          <w:color w:val="222222"/>
          <w:sz w:val="24"/>
          <w:szCs w:val="24"/>
          <w:shd w:val="clear" w:color="auto" w:fill="FFFFFF"/>
        </w:rPr>
        <w:lastRenderedPageBreak/>
        <w:t xml:space="preserve">deletion is applied.   Imputation technique was applied to address the issue of the missing values in the data set.  The missing values were estimated using the observed data and </w:t>
      </w:r>
      <w:r w:rsidRPr="00837886">
        <w:rPr>
          <w:rFonts w:ascii="Times New Roman" w:hAnsi="Times New Roman" w:cs="Times New Roman"/>
          <w:i/>
          <w:color w:val="222222"/>
          <w:sz w:val="24"/>
          <w:szCs w:val="24"/>
          <w:shd w:val="clear" w:color="auto" w:fill="FFFFFF"/>
        </w:rPr>
        <w:t>Mean Imputation</w:t>
      </w:r>
      <w:r w:rsidRPr="00837886">
        <w:rPr>
          <w:rFonts w:ascii="Times New Roman" w:hAnsi="Times New Roman" w:cs="Times New Roman"/>
          <w:color w:val="222222"/>
          <w:sz w:val="24"/>
          <w:szCs w:val="24"/>
          <w:shd w:val="clear" w:color="auto" w:fill="FFFFFF"/>
        </w:rPr>
        <w:t xml:space="preserve"> was applied. Thus, the missing values were replaced by </w:t>
      </w:r>
      <w:r w:rsidR="00551F30" w:rsidRPr="00837886">
        <w:rPr>
          <w:rFonts w:ascii="Times New Roman" w:hAnsi="Times New Roman" w:cs="Times New Roman"/>
          <w:color w:val="222222"/>
          <w:sz w:val="24"/>
          <w:szCs w:val="24"/>
          <w:shd w:val="clear" w:color="auto" w:fill="FFFFFF"/>
        </w:rPr>
        <w:t xml:space="preserve">a </w:t>
      </w:r>
      <w:r w:rsidRPr="00837886">
        <w:rPr>
          <w:rFonts w:ascii="Times New Roman" w:hAnsi="Times New Roman" w:cs="Times New Roman"/>
          <w:color w:val="222222"/>
          <w:sz w:val="24"/>
          <w:szCs w:val="24"/>
          <w:shd w:val="clear" w:color="auto" w:fill="FFFFFF"/>
        </w:rPr>
        <w:t xml:space="preserve">mean value of the observed data set. This ensured retaining a larger sample size. </w:t>
      </w:r>
    </w:p>
    <w:p w14:paraId="2A15A39A" w14:textId="21ECB743" w:rsidR="0034548B" w:rsidRPr="00837886" w:rsidRDefault="00751B2A" w:rsidP="00CB4D8D">
      <w:pPr>
        <w:autoSpaceDE w:val="0"/>
        <w:autoSpaceDN w:val="0"/>
        <w:adjustRightInd w:val="0"/>
        <w:spacing w:after="0" w:line="480" w:lineRule="auto"/>
        <w:ind w:firstLine="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The average time </w:t>
      </w:r>
      <w:r w:rsidR="00670703" w:rsidRPr="00837886">
        <w:rPr>
          <w:rFonts w:ascii="Times New Roman" w:eastAsia="Calibri" w:hAnsi="Times New Roman" w:cs="Times New Roman"/>
          <w:sz w:val="24"/>
          <w:szCs w:val="24"/>
        </w:rPr>
        <w:t>respondents</w:t>
      </w:r>
      <w:r w:rsidR="00C103C0" w:rsidRPr="00837886">
        <w:rPr>
          <w:rFonts w:ascii="Times New Roman" w:eastAsia="Calibri" w:hAnsi="Times New Roman" w:cs="Times New Roman"/>
          <w:sz w:val="24"/>
          <w:szCs w:val="24"/>
        </w:rPr>
        <w:t xml:space="preserve"> spent </w:t>
      </w:r>
      <w:r w:rsidRPr="00837886">
        <w:rPr>
          <w:rFonts w:ascii="Times New Roman" w:eastAsia="Calibri" w:hAnsi="Times New Roman" w:cs="Times New Roman"/>
          <w:sz w:val="24"/>
          <w:szCs w:val="24"/>
        </w:rPr>
        <w:t>work</w:t>
      </w:r>
      <w:r w:rsidR="00C103C0" w:rsidRPr="00837886">
        <w:rPr>
          <w:rFonts w:ascii="Times New Roman" w:eastAsia="Calibri" w:hAnsi="Times New Roman" w:cs="Times New Roman"/>
          <w:sz w:val="24"/>
          <w:szCs w:val="24"/>
        </w:rPr>
        <w:t>ing</w:t>
      </w:r>
      <w:r w:rsidRPr="00837886">
        <w:rPr>
          <w:rFonts w:ascii="Times New Roman" w:eastAsia="Calibri" w:hAnsi="Times New Roman" w:cs="Times New Roman"/>
          <w:sz w:val="24"/>
          <w:szCs w:val="24"/>
        </w:rPr>
        <w:t xml:space="preserve"> for the Vietnam university was 9.1</w:t>
      </w:r>
      <w:r w:rsidR="00A31CC3" w:rsidRPr="00837886">
        <w:rPr>
          <w:rFonts w:ascii="Times New Roman" w:eastAsia="Calibri" w:hAnsi="Times New Roman" w:cs="Times New Roman"/>
          <w:sz w:val="24"/>
          <w:szCs w:val="24"/>
        </w:rPr>
        <w:t xml:space="preserve"> years</w:t>
      </w:r>
      <w:r w:rsidR="00C103C0" w:rsidRPr="00837886">
        <w:rPr>
          <w:rFonts w:ascii="Times New Roman" w:eastAsia="Calibri" w:hAnsi="Times New Roman" w:cs="Times New Roman"/>
          <w:sz w:val="24"/>
          <w:szCs w:val="24"/>
        </w:rPr>
        <w:t>, against</w:t>
      </w:r>
      <w:r w:rsidRPr="00837886">
        <w:rPr>
          <w:rFonts w:ascii="Times New Roman" w:eastAsia="Calibri" w:hAnsi="Times New Roman" w:cs="Times New Roman"/>
          <w:sz w:val="24"/>
          <w:szCs w:val="24"/>
        </w:rPr>
        <w:t xml:space="preserve"> 7.7 years for the UK university. The number of doctorate holders was </w:t>
      </w:r>
      <w:r w:rsidR="00C103C0" w:rsidRPr="00837886">
        <w:rPr>
          <w:rFonts w:ascii="Times New Roman" w:eastAsia="Calibri" w:hAnsi="Times New Roman" w:cs="Times New Roman"/>
          <w:sz w:val="24"/>
          <w:szCs w:val="24"/>
        </w:rPr>
        <w:t>greater</w:t>
      </w:r>
      <w:r w:rsidRPr="00837886">
        <w:rPr>
          <w:rFonts w:ascii="Times New Roman" w:eastAsia="Calibri" w:hAnsi="Times New Roman" w:cs="Times New Roman"/>
          <w:sz w:val="24"/>
          <w:szCs w:val="24"/>
        </w:rPr>
        <w:t xml:space="preserve"> in the UK </w:t>
      </w:r>
      <w:r w:rsidR="00B51A92" w:rsidRPr="00837886">
        <w:rPr>
          <w:rFonts w:ascii="Times New Roman" w:eastAsia="Calibri" w:hAnsi="Times New Roman" w:cs="Times New Roman"/>
          <w:sz w:val="24"/>
          <w:szCs w:val="24"/>
        </w:rPr>
        <w:t>than</w:t>
      </w:r>
      <w:r w:rsidRPr="00837886">
        <w:rPr>
          <w:rFonts w:ascii="Times New Roman" w:eastAsia="Calibri" w:hAnsi="Times New Roman" w:cs="Times New Roman"/>
          <w:sz w:val="24"/>
          <w:szCs w:val="24"/>
        </w:rPr>
        <w:t xml:space="preserve"> </w:t>
      </w:r>
      <w:r w:rsidR="00B51A92" w:rsidRPr="00837886">
        <w:rPr>
          <w:rFonts w:ascii="Times New Roman" w:eastAsia="Calibri" w:hAnsi="Times New Roman" w:cs="Times New Roman"/>
          <w:sz w:val="24"/>
          <w:szCs w:val="24"/>
        </w:rPr>
        <w:t xml:space="preserve">in </w:t>
      </w:r>
      <w:r w:rsidRPr="00837886">
        <w:rPr>
          <w:rFonts w:ascii="Times New Roman" w:eastAsia="Calibri" w:hAnsi="Times New Roman" w:cs="Times New Roman"/>
          <w:sz w:val="24"/>
          <w:szCs w:val="24"/>
        </w:rPr>
        <w:t xml:space="preserve">Vietnam (85.1 % </w:t>
      </w:r>
      <w:r w:rsidR="008C5501" w:rsidRPr="00837886">
        <w:rPr>
          <w:rFonts w:ascii="Times New Roman" w:eastAsia="Calibri" w:hAnsi="Times New Roman" w:cs="Times New Roman"/>
          <w:i/>
          <w:sz w:val="24"/>
          <w:szCs w:val="24"/>
        </w:rPr>
        <w:t>vis-à-vis</w:t>
      </w:r>
      <w:r w:rsidR="008C550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50.6 %). </w:t>
      </w:r>
      <w:r w:rsidR="00A31CC3" w:rsidRPr="00837886">
        <w:rPr>
          <w:rFonts w:ascii="Times New Roman" w:eastAsia="Calibri" w:hAnsi="Times New Roman" w:cs="Times New Roman"/>
          <w:sz w:val="24"/>
          <w:szCs w:val="24"/>
        </w:rPr>
        <w:t>Similarly, t</w:t>
      </w:r>
      <w:r w:rsidRPr="00837886">
        <w:rPr>
          <w:rFonts w:ascii="Times New Roman" w:eastAsia="Calibri" w:hAnsi="Times New Roman" w:cs="Times New Roman"/>
          <w:sz w:val="24"/>
          <w:szCs w:val="24"/>
        </w:rPr>
        <w:t xml:space="preserve">he number of professors was </w:t>
      </w:r>
      <w:r w:rsidR="00C4775E" w:rsidRPr="00837886">
        <w:rPr>
          <w:rFonts w:ascii="Times New Roman" w:eastAsia="Calibri" w:hAnsi="Times New Roman" w:cs="Times New Roman"/>
          <w:sz w:val="24"/>
          <w:szCs w:val="24"/>
        </w:rPr>
        <w:t>considerably greater</w:t>
      </w:r>
      <w:r w:rsidRPr="00837886">
        <w:rPr>
          <w:rFonts w:ascii="Times New Roman" w:eastAsia="Calibri" w:hAnsi="Times New Roman" w:cs="Times New Roman"/>
          <w:sz w:val="24"/>
          <w:szCs w:val="24"/>
        </w:rPr>
        <w:t xml:space="preserve"> in the UK sample </w:t>
      </w:r>
      <w:r w:rsidR="00A31CC3" w:rsidRPr="00837886">
        <w:rPr>
          <w:rFonts w:ascii="Times New Roman" w:eastAsia="Calibri" w:hAnsi="Times New Roman" w:cs="Times New Roman"/>
          <w:sz w:val="24"/>
          <w:szCs w:val="24"/>
        </w:rPr>
        <w:t xml:space="preserve">when </w:t>
      </w:r>
      <w:r w:rsidRPr="00837886">
        <w:rPr>
          <w:rFonts w:ascii="Times New Roman" w:eastAsia="Calibri" w:hAnsi="Times New Roman" w:cs="Times New Roman"/>
          <w:sz w:val="24"/>
          <w:szCs w:val="24"/>
        </w:rPr>
        <w:t xml:space="preserve">compared to </w:t>
      </w:r>
      <w:r w:rsidR="00C4775E" w:rsidRPr="00837886">
        <w:rPr>
          <w:rFonts w:ascii="Times New Roman" w:eastAsia="Calibri" w:hAnsi="Times New Roman" w:cs="Times New Roman"/>
          <w:sz w:val="24"/>
          <w:szCs w:val="24"/>
        </w:rPr>
        <w:t xml:space="preserve">the </w:t>
      </w:r>
      <w:r w:rsidRPr="00837886">
        <w:rPr>
          <w:rFonts w:ascii="Times New Roman" w:eastAsia="Calibri" w:hAnsi="Times New Roman" w:cs="Times New Roman"/>
          <w:sz w:val="24"/>
          <w:szCs w:val="24"/>
        </w:rPr>
        <w:t>Vietnam</w:t>
      </w:r>
      <w:r w:rsidR="00C4775E" w:rsidRPr="00837886">
        <w:rPr>
          <w:rFonts w:ascii="Times New Roman" w:eastAsia="Calibri" w:hAnsi="Times New Roman" w:cs="Times New Roman"/>
          <w:sz w:val="24"/>
          <w:szCs w:val="24"/>
        </w:rPr>
        <w:t>ese</w:t>
      </w:r>
      <w:r w:rsidRPr="00837886">
        <w:rPr>
          <w:rFonts w:ascii="Times New Roman" w:eastAsia="Calibri" w:hAnsi="Times New Roman" w:cs="Times New Roman"/>
          <w:sz w:val="24"/>
          <w:szCs w:val="24"/>
        </w:rPr>
        <w:t xml:space="preserve"> sample (18 % compared to 2.1 %).</w:t>
      </w:r>
      <w:r w:rsidR="004E18EE" w:rsidRPr="00837886">
        <w:rPr>
          <w:rFonts w:ascii="Times New Roman" w:eastAsia="Calibri" w:hAnsi="Times New Roman" w:cs="Times New Roman"/>
          <w:sz w:val="24"/>
          <w:szCs w:val="24"/>
        </w:rPr>
        <w:t xml:space="preserve"> </w:t>
      </w:r>
    </w:p>
    <w:p w14:paraId="584478E3" w14:textId="29AD21FA" w:rsidR="00751B2A" w:rsidRPr="00837886" w:rsidRDefault="00751B2A" w:rsidP="00FA3CB8">
      <w:pPr>
        <w:spacing w:after="0" w:line="480" w:lineRule="auto"/>
        <w:jc w:val="both"/>
        <w:rPr>
          <w:rFonts w:ascii="Times New Roman" w:eastAsia="Calibri" w:hAnsi="Times New Roman" w:cs="Times New Roman"/>
          <w:b/>
          <w:i/>
          <w:iCs/>
          <w:color w:val="FF0000"/>
          <w:sz w:val="24"/>
          <w:szCs w:val="24"/>
        </w:rPr>
      </w:pPr>
      <w:r w:rsidRPr="00837886">
        <w:rPr>
          <w:rFonts w:ascii="Times New Roman" w:eastAsia="Calibri" w:hAnsi="Times New Roman" w:cs="Times New Roman"/>
          <w:b/>
          <w:i/>
          <w:iCs/>
          <w:sz w:val="24"/>
          <w:szCs w:val="24"/>
        </w:rPr>
        <w:t>Measures</w:t>
      </w:r>
      <w:r w:rsidR="00CD0D55" w:rsidRPr="00837886">
        <w:rPr>
          <w:rFonts w:ascii="Times New Roman" w:eastAsia="Calibri" w:hAnsi="Times New Roman" w:cs="Times New Roman"/>
          <w:b/>
          <w:i/>
          <w:iCs/>
          <w:sz w:val="24"/>
          <w:szCs w:val="24"/>
        </w:rPr>
        <w:t xml:space="preserve"> </w:t>
      </w:r>
    </w:p>
    <w:p w14:paraId="7004FEF4" w14:textId="7F435F31" w:rsidR="00AB6F7A" w:rsidRPr="00837886" w:rsidRDefault="00701DA7" w:rsidP="00AB6F7A">
      <w:pPr>
        <w:spacing w:after="0" w:line="480" w:lineRule="auto"/>
        <w:ind w:firstLine="720"/>
        <w:jc w:val="both"/>
        <w:rPr>
          <w:rFonts w:ascii="Times New Roman" w:eastAsia="Calibri" w:hAnsi="Times New Roman" w:cs="Times New Roman"/>
          <w:b/>
          <w:sz w:val="24"/>
          <w:szCs w:val="24"/>
        </w:rPr>
      </w:pPr>
      <w:r w:rsidRPr="00837886">
        <w:rPr>
          <w:rFonts w:ascii="Times New Roman" w:eastAsia="Calibri" w:hAnsi="Times New Roman" w:cs="Times New Roman"/>
          <w:sz w:val="24"/>
          <w:szCs w:val="24"/>
        </w:rPr>
        <w:t xml:space="preserve">Five items </w:t>
      </w:r>
      <w:r w:rsidR="001B495B" w:rsidRPr="00837886">
        <w:rPr>
          <w:rFonts w:ascii="Times New Roman" w:eastAsia="Calibri" w:hAnsi="Times New Roman" w:cs="Times New Roman"/>
          <w:sz w:val="24"/>
          <w:szCs w:val="24"/>
        </w:rPr>
        <w:t xml:space="preserve">measuring </w:t>
      </w:r>
      <w:r w:rsidR="00272F54" w:rsidRPr="00837886">
        <w:rPr>
          <w:rFonts w:ascii="Times New Roman" w:eastAsia="Calibri" w:hAnsi="Times New Roman" w:cs="Times New Roman"/>
          <w:sz w:val="24"/>
          <w:szCs w:val="24"/>
        </w:rPr>
        <w:t>shared vision</w:t>
      </w:r>
      <w:r w:rsidRPr="00837886">
        <w:rPr>
          <w:rFonts w:ascii="Times New Roman" w:eastAsia="Calibri" w:hAnsi="Times New Roman" w:cs="Times New Roman"/>
          <w:sz w:val="24"/>
          <w:szCs w:val="24"/>
        </w:rPr>
        <w:t xml:space="preserve"> were </w:t>
      </w:r>
      <w:r w:rsidR="00AC49CD" w:rsidRPr="00837886">
        <w:rPr>
          <w:rFonts w:ascii="Times New Roman" w:eastAsia="Calibri" w:hAnsi="Times New Roman" w:cs="Times New Roman"/>
          <w:sz w:val="24"/>
          <w:szCs w:val="24"/>
        </w:rPr>
        <w:t>developed by Bui and Baruch</w:t>
      </w:r>
      <w:r w:rsidRPr="00837886">
        <w:rPr>
          <w:rFonts w:ascii="Times New Roman" w:eastAsia="Calibri" w:hAnsi="Times New Roman" w:cs="Times New Roman"/>
          <w:sz w:val="24"/>
          <w:szCs w:val="24"/>
        </w:rPr>
        <w:t xml:space="preserve"> (20</w:t>
      </w:r>
      <w:r w:rsidR="00AC49CD" w:rsidRPr="00837886">
        <w:rPr>
          <w:rFonts w:ascii="Times New Roman" w:eastAsia="Calibri" w:hAnsi="Times New Roman" w:cs="Times New Roman"/>
          <w:sz w:val="24"/>
          <w:szCs w:val="24"/>
        </w:rPr>
        <w:t>12</w:t>
      </w:r>
      <w:r w:rsidRPr="00837886">
        <w:rPr>
          <w:rFonts w:ascii="Times New Roman" w:eastAsia="Calibri" w:hAnsi="Times New Roman" w:cs="Times New Roman"/>
          <w:sz w:val="24"/>
          <w:szCs w:val="24"/>
        </w:rPr>
        <w:t xml:space="preserve">). </w:t>
      </w:r>
      <w:r w:rsidR="00F6106C" w:rsidRPr="00837886">
        <w:rPr>
          <w:rFonts w:ascii="Times New Roman" w:eastAsia="Calibri" w:hAnsi="Times New Roman" w:cs="Times New Roman"/>
          <w:sz w:val="24"/>
          <w:szCs w:val="24"/>
        </w:rPr>
        <w:t>Six items to measure</w:t>
      </w:r>
      <w:r w:rsidR="008E4BB4" w:rsidRPr="00837886">
        <w:rPr>
          <w:rFonts w:ascii="Times New Roman" w:eastAsia="Calibri" w:hAnsi="Times New Roman" w:cs="Times New Roman"/>
          <w:sz w:val="24"/>
          <w:szCs w:val="24"/>
        </w:rPr>
        <w:t xml:space="preserve"> supportive leadership</w:t>
      </w:r>
      <w:r w:rsidR="00E20E2A" w:rsidRPr="00837886">
        <w:rPr>
          <w:rFonts w:ascii="Times New Roman" w:eastAsia="Calibri" w:hAnsi="Times New Roman" w:cs="Times New Roman"/>
          <w:sz w:val="24"/>
          <w:szCs w:val="24"/>
        </w:rPr>
        <w:t xml:space="preserve"> </w:t>
      </w:r>
      <w:r w:rsidR="00F6106C" w:rsidRPr="00837886">
        <w:rPr>
          <w:rFonts w:ascii="Times New Roman" w:eastAsia="Calibri" w:hAnsi="Times New Roman" w:cs="Times New Roman"/>
          <w:sz w:val="24"/>
          <w:szCs w:val="24"/>
        </w:rPr>
        <w:t xml:space="preserve">were </w:t>
      </w:r>
      <w:r w:rsidR="008B6D1B" w:rsidRPr="00837886">
        <w:rPr>
          <w:rFonts w:ascii="Times New Roman" w:eastAsia="Calibri" w:hAnsi="Times New Roman" w:cs="Times New Roman"/>
          <w:sz w:val="24"/>
          <w:szCs w:val="24"/>
        </w:rPr>
        <w:t>adapted</w:t>
      </w:r>
      <w:r w:rsidR="00F6106C" w:rsidRPr="00837886">
        <w:rPr>
          <w:rFonts w:ascii="Times New Roman" w:eastAsia="Calibri" w:hAnsi="Times New Roman" w:cs="Times New Roman"/>
          <w:sz w:val="24"/>
          <w:szCs w:val="24"/>
        </w:rPr>
        <w:t xml:space="preserve"> fr</w:t>
      </w:r>
      <w:r w:rsidR="003A72BB" w:rsidRPr="00837886">
        <w:rPr>
          <w:rFonts w:ascii="Times New Roman" w:eastAsia="Calibri" w:hAnsi="Times New Roman" w:cs="Times New Roman"/>
          <w:sz w:val="24"/>
          <w:szCs w:val="24"/>
        </w:rPr>
        <w:t xml:space="preserve">om </w:t>
      </w:r>
      <w:proofErr w:type="spellStart"/>
      <w:r w:rsidR="003A72BB" w:rsidRPr="00837886">
        <w:rPr>
          <w:rFonts w:ascii="Times New Roman" w:eastAsia="Calibri" w:hAnsi="Times New Roman" w:cs="Times New Roman"/>
          <w:sz w:val="24"/>
          <w:szCs w:val="24"/>
        </w:rPr>
        <w:t>Marsick</w:t>
      </w:r>
      <w:proofErr w:type="spellEnd"/>
      <w:r w:rsidR="003A72BB" w:rsidRPr="00837886">
        <w:rPr>
          <w:rFonts w:ascii="Times New Roman" w:eastAsia="Calibri" w:hAnsi="Times New Roman" w:cs="Times New Roman"/>
          <w:sz w:val="24"/>
          <w:szCs w:val="24"/>
        </w:rPr>
        <w:t xml:space="preserve"> and Watkins (2003</w:t>
      </w:r>
      <w:r w:rsidR="00131D1A" w:rsidRPr="00837886">
        <w:rPr>
          <w:rFonts w:ascii="Times New Roman" w:eastAsia="Calibri" w:hAnsi="Times New Roman" w:cs="Times New Roman"/>
          <w:sz w:val="24"/>
          <w:szCs w:val="24"/>
        </w:rPr>
        <w:t>)</w:t>
      </w:r>
      <w:r w:rsidR="00F6106C" w:rsidRPr="00837886">
        <w:rPr>
          <w:rFonts w:ascii="Times New Roman" w:eastAsia="Calibri" w:hAnsi="Times New Roman" w:cs="Times New Roman"/>
          <w:sz w:val="24"/>
          <w:szCs w:val="24"/>
        </w:rPr>
        <w:t>.</w:t>
      </w:r>
      <w:r w:rsidR="00C74454" w:rsidRPr="00837886">
        <w:rPr>
          <w:rFonts w:ascii="Times New Roman" w:eastAsia="Calibri" w:hAnsi="Times New Roman" w:cs="Times New Roman"/>
          <w:sz w:val="24"/>
          <w:szCs w:val="24"/>
        </w:rPr>
        <w:t xml:space="preserve"> </w:t>
      </w:r>
      <w:r w:rsidR="00D368C0" w:rsidRPr="00837886">
        <w:rPr>
          <w:rFonts w:ascii="Times New Roman" w:eastAsia="Calibri" w:hAnsi="Times New Roman" w:cs="Times New Roman"/>
          <w:sz w:val="24"/>
          <w:szCs w:val="24"/>
        </w:rPr>
        <w:t xml:space="preserve">Five out of nine </w:t>
      </w:r>
      <w:r w:rsidR="006D31FE" w:rsidRPr="00837886">
        <w:rPr>
          <w:rFonts w:ascii="Times New Roman" w:eastAsia="Calibri" w:hAnsi="Times New Roman" w:cs="Times New Roman"/>
          <w:sz w:val="24"/>
          <w:szCs w:val="24"/>
        </w:rPr>
        <w:t xml:space="preserve">items </w:t>
      </w:r>
      <w:r w:rsidR="001B495B" w:rsidRPr="00837886">
        <w:rPr>
          <w:rFonts w:ascii="Times New Roman" w:eastAsia="Calibri" w:hAnsi="Times New Roman" w:cs="Times New Roman"/>
          <w:sz w:val="24"/>
          <w:szCs w:val="24"/>
        </w:rPr>
        <w:t>measuring</w:t>
      </w:r>
      <w:r w:rsidR="008E4BB4" w:rsidRPr="00837886">
        <w:rPr>
          <w:rFonts w:ascii="Times New Roman" w:eastAsia="Calibri" w:hAnsi="Times New Roman" w:cs="Times New Roman"/>
          <w:sz w:val="24"/>
          <w:szCs w:val="24"/>
        </w:rPr>
        <w:t xml:space="preserve"> personal values</w:t>
      </w:r>
      <w:r w:rsidR="00E20E2A" w:rsidRPr="00837886">
        <w:rPr>
          <w:rFonts w:ascii="Times New Roman" w:eastAsia="Calibri" w:hAnsi="Times New Roman" w:cs="Times New Roman"/>
          <w:sz w:val="24"/>
          <w:szCs w:val="24"/>
        </w:rPr>
        <w:t xml:space="preserve"> </w:t>
      </w:r>
      <w:r w:rsidR="006D31FE" w:rsidRPr="00837886">
        <w:rPr>
          <w:rFonts w:ascii="Times New Roman" w:eastAsia="Calibri" w:hAnsi="Times New Roman" w:cs="Times New Roman"/>
          <w:sz w:val="24"/>
          <w:szCs w:val="24"/>
        </w:rPr>
        <w:t>were taken from Kahle (198</w:t>
      </w:r>
      <w:r w:rsidR="00D368C0" w:rsidRPr="00837886">
        <w:rPr>
          <w:rFonts w:ascii="Times New Roman" w:eastAsia="Calibri" w:hAnsi="Times New Roman" w:cs="Times New Roman"/>
          <w:sz w:val="24"/>
          <w:szCs w:val="24"/>
        </w:rPr>
        <w:t>3)</w:t>
      </w:r>
      <w:r w:rsidR="005570A8" w:rsidRPr="00837886">
        <w:rPr>
          <w:rFonts w:ascii="Times New Roman" w:eastAsia="Calibri" w:hAnsi="Times New Roman" w:cs="Times New Roman"/>
          <w:sz w:val="24"/>
          <w:szCs w:val="24"/>
        </w:rPr>
        <w:t>,</w:t>
      </w:r>
      <w:r w:rsidR="00D368C0" w:rsidRPr="00837886">
        <w:rPr>
          <w:rFonts w:ascii="Times New Roman" w:eastAsia="Calibri" w:hAnsi="Times New Roman" w:cs="Times New Roman"/>
          <w:sz w:val="24"/>
          <w:szCs w:val="24"/>
        </w:rPr>
        <w:t xml:space="preserve"> as they obtained </w:t>
      </w:r>
      <w:r w:rsidR="005570A8" w:rsidRPr="00837886">
        <w:rPr>
          <w:rFonts w:ascii="Times New Roman" w:eastAsia="Calibri" w:hAnsi="Times New Roman" w:cs="Times New Roman"/>
          <w:sz w:val="24"/>
          <w:szCs w:val="24"/>
        </w:rPr>
        <w:t xml:space="preserve">a </w:t>
      </w:r>
      <w:r w:rsidR="00D368C0" w:rsidRPr="00837886">
        <w:rPr>
          <w:rFonts w:ascii="Times New Roman" w:eastAsia="Calibri" w:hAnsi="Times New Roman" w:cs="Times New Roman"/>
          <w:sz w:val="24"/>
          <w:szCs w:val="24"/>
        </w:rPr>
        <w:t>hig</w:t>
      </w:r>
      <w:r w:rsidR="00994498" w:rsidRPr="00837886">
        <w:rPr>
          <w:rFonts w:ascii="Times New Roman" w:eastAsia="Calibri" w:hAnsi="Times New Roman" w:cs="Times New Roman"/>
          <w:sz w:val="24"/>
          <w:szCs w:val="24"/>
        </w:rPr>
        <w:t>her response rate than the remaining</w:t>
      </w:r>
      <w:r w:rsidR="00D368C0" w:rsidRPr="00837886">
        <w:rPr>
          <w:rFonts w:ascii="Times New Roman" w:eastAsia="Calibri" w:hAnsi="Times New Roman" w:cs="Times New Roman"/>
          <w:sz w:val="24"/>
          <w:szCs w:val="24"/>
        </w:rPr>
        <w:t xml:space="preserve"> four items.</w:t>
      </w:r>
      <w:r w:rsidR="00C74454" w:rsidRPr="00837886">
        <w:rPr>
          <w:rFonts w:ascii="Times New Roman" w:eastAsia="Calibri" w:hAnsi="Times New Roman" w:cs="Times New Roman"/>
          <w:sz w:val="24"/>
          <w:szCs w:val="24"/>
        </w:rPr>
        <w:t xml:space="preserve"> </w:t>
      </w:r>
      <w:r w:rsidR="00055A2D" w:rsidRPr="00837886">
        <w:rPr>
          <w:rFonts w:ascii="Times New Roman" w:eastAsia="Calibri" w:hAnsi="Times New Roman" w:cs="Times New Roman"/>
          <w:sz w:val="24"/>
          <w:szCs w:val="24"/>
        </w:rPr>
        <w:t xml:space="preserve">Four items </w:t>
      </w:r>
      <w:r w:rsidR="001B495B" w:rsidRPr="00837886">
        <w:rPr>
          <w:rFonts w:ascii="Times New Roman" w:eastAsia="Calibri" w:hAnsi="Times New Roman" w:cs="Times New Roman"/>
          <w:sz w:val="24"/>
          <w:szCs w:val="24"/>
        </w:rPr>
        <w:t>to measure</w:t>
      </w:r>
      <w:r w:rsidR="00055A2D" w:rsidRPr="00837886">
        <w:rPr>
          <w:rFonts w:ascii="Times New Roman" w:eastAsia="Calibri" w:hAnsi="Times New Roman" w:cs="Times New Roman"/>
          <w:sz w:val="24"/>
          <w:szCs w:val="24"/>
        </w:rPr>
        <w:t xml:space="preserve"> </w:t>
      </w:r>
      <w:r w:rsidR="008E4BB4" w:rsidRPr="00837886">
        <w:rPr>
          <w:rFonts w:ascii="Times New Roman" w:hAnsi="Times New Roman" w:cs="Times New Roman"/>
          <w:sz w:val="24"/>
          <w:szCs w:val="24"/>
        </w:rPr>
        <w:t>personal vision</w:t>
      </w:r>
      <w:r w:rsidR="00F26FB2" w:rsidRPr="00837886">
        <w:rPr>
          <w:rFonts w:ascii="Times New Roman" w:eastAsia="Calibri" w:hAnsi="Times New Roman" w:cs="Times New Roman"/>
          <w:sz w:val="24"/>
          <w:szCs w:val="24"/>
        </w:rPr>
        <w:t xml:space="preserve"> </w:t>
      </w:r>
      <w:r w:rsidR="008753A9" w:rsidRPr="00837886">
        <w:rPr>
          <w:rFonts w:ascii="Times New Roman" w:eastAsia="Calibri" w:hAnsi="Times New Roman" w:cs="Times New Roman"/>
          <w:sz w:val="24"/>
          <w:szCs w:val="24"/>
        </w:rPr>
        <w:t>were adopted</w:t>
      </w:r>
      <w:r w:rsidR="00F07498" w:rsidRPr="00837886">
        <w:rPr>
          <w:rFonts w:ascii="Times New Roman" w:eastAsia="Calibri" w:hAnsi="Times New Roman" w:cs="Times New Roman"/>
          <w:sz w:val="24"/>
          <w:szCs w:val="24"/>
        </w:rPr>
        <w:t xml:space="preserve"> from Bui and Baruch (2012). S</w:t>
      </w:r>
      <w:r w:rsidR="008753A9" w:rsidRPr="00837886">
        <w:rPr>
          <w:rFonts w:ascii="Times New Roman" w:eastAsia="Calibri" w:hAnsi="Times New Roman" w:cs="Times New Roman"/>
          <w:sz w:val="24"/>
          <w:szCs w:val="24"/>
        </w:rPr>
        <w:t xml:space="preserve">ix items of </w:t>
      </w:r>
      <w:r w:rsidR="008E4BB4" w:rsidRPr="00837886">
        <w:rPr>
          <w:rFonts w:ascii="Times New Roman" w:hAnsi="Times New Roman" w:cs="Times New Roman"/>
          <w:sz w:val="24"/>
          <w:szCs w:val="24"/>
        </w:rPr>
        <w:t>workplace climate</w:t>
      </w:r>
      <w:r w:rsidR="008753A9" w:rsidRPr="00837886">
        <w:rPr>
          <w:rFonts w:ascii="Times New Roman" w:eastAsia="Calibri" w:hAnsi="Times New Roman" w:cs="Times New Roman"/>
          <w:sz w:val="24"/>
          <w:szCs w:val="24"/>
        </w:rPr>
        <w:t xml:space="preserve"> to measure employees</w:t>
      </w:r>
      <w:r w:rsidR="00F26FB2" w:rsidRPr="00837886">
        <w:rPr>
          <w:rFonts w:ascii="Times New Roman" w:eastAsia="Calibri" w:hAnsi="Times New Roman" w:cs="Times New Roman"/>
          <w:sz w:val="24"/>
          <w:szCs w:val="24"/>
        </w:rPr>
        <w:t>'</w:t>
      </w:r>
      <w:r w:rsidR="008753A9" w:rsidRPr="00837886">
        <w:rPr>
          <w:rFonts w:ascii="Times New Roman" w:eastAsia="Calibri" w:hAnsi="Times New Roman" w:cs="Times New Roman"/>
          <w:sz w:val="24"/>
          <w:szCs w:val="24"/>
        </w:rPr>
        <w:t xml:space="preserve"> perception of their organi</w:t>
      </w:r>
      <w:r w:rsidR="003971DE" w:rsidRPr="00837886">
        <w:rPr>
          <w:rFonts w:ascii="Times New Roman" w:eastAsia="Calibri" w:hAnsi="Times New Roman" w:cs="Times New Roman"/>
          <w:sz w:val="24"/>
          <w:szCs w:val="24"/>
        </w:rPr>
        <w:t>s</w:t>
      </w:r>
      <w:r w:rsidR="008753A9" w:rsidRPr="00837886">
        <w:rPr>
          <w:rFonts w:ascii="Times New Roman" w:eastAsia="Calibri" w:hAnsi="Times New Roman" w:cs="Times New Roman"/>
          <w:sz w:val="24"/>
          <w:szCs w:val="24"/>
        </w:rPr>
        <w:t xml:space="preserve">ational culture, from </w:t>
      </w:r>
      <w:r w:rsidR="00F26FB2" w:rsidRPr="00837886">
        <w:rPr>
          <w:rFonts w:ascii="Times New Roman" w:eastAsia="Calibri" w:hAnsi="Times New Roman" w:cs="Times New Roman"/>
          <w:sz w:val="24"/>
          <w:szCs w:val="24"/>
        </w:rPr>
        <w:t>'</w:t>
      </w:r>
      <w:r w:rsidR="008753A9" w:rsidRPr="00837886">
        <w:rPr>
          <w:rFonts w:ascii="Times New Roman" w:eastAsia="Calibri" w:hAnsi="Times New Roman" w:cs="Times New Roman"/>
          <w:sz w:val="24"/>
          <w:szCs w:val="24"/>
        </w:rPr>
        <w:t>negative extreme</w:t>
      </w:r>
      <w:r w:rsidR="00F26FB2" w:rsidRPr="00837886">
        <w:rPr>
          <w:rFonts w:ascii="Times New Roman" w:eastAsia="Calibri" w:hAnsi="Times New Roman" w:cs="Times New Roman"/>
          <w:sz w:val="24"/>
          <w:szCs w:val="24"/>
        </w:rPr>
        <w:t>'</w:t>
      </w:r>
      <w:r w:rsidR="008753A9" w:rsidRPr="00837886">
        <w:rPr>
          <w:rFonts w:ascii="Times New Roman" w:eastAsia="Calibri" w:hAnsi="Times New Roman" w:cs="Times New Roman"/>
          <w:sz w:val="24"/>
          <w:szCs w:val="24"/>
        </w:rPr>
        <w:t xml:space="preserve"> at one end of the spectrum to </w:t>
      </w:r>
      <w:r w:rsidR="00F26FB2" w:rsidRPr="00837886">
        <w:rPr>
          <w:rFonts w:ascii="Times New Roman" w:eastAsia="Calibri" w:hAnsi="Times New Roman" w:cs="Times New Roman"/>
          <w:sz w:val="24"/>
          <w:szCs w:val="24"/>
        </w:rPr>
        <w:t>'</w:t>
      </w:r>
      <w:r w:rsidR="008753A9" w:rsidRPr="00837886">
        <w:rPr>
          <w:rFonts w:ascii="Times New Roman" w:eastAsia="Calibri" w:hAnsi="Times New Roman" w:cs="Times New Roman"/>
          <w:sz w:val="24"/>
          <w:szCs w:val="24"/>
        </w:rPr>
        <w:t>positive extreme</w:t>
      </w:r>
      <w:r w:rsidR="00F26FB2" w:rsidRPr="00837886">
        <w:rPr>
          <w:rFonts w:ascii="Times New Roman" w:eastAsia="Calibri" w:hAnsi="Times New Roman" w:cs="Times New Roman"/>
          <w:sz w:val="24"/>
          <w:szCs w:val="24"/>
        </w:rPr>
        <w:t>'</w:t>
      </w:r>
      <w:r w:rsidR="008753A9" w:rsidRPr="00837886">
        <w:rPr>
          <w:rFonts w:ascii="Times New Roman" w:eastAsia="Calibri" w:hAnsi="Times New Roman" w:cs="Times New Roman"/>
          <w:sz w:val="24"/>
          <w:szCs w:val="24"/>
        </w:rPr>
        <w:t xml:space="preserve"> at the other</w:t>
      </w:r>
      <w:r w:rsidR="00B51A92" w:rsidRPr="00837886">
        <w:rPr>
          <w:rFonts w:ascii="Times New Roman" w:eastAsia="Calibri" w:hAnsi="Times New Roman" w:cs="Times New Roman"/>
          <w:sz w:val="24"/>
          <w:szCs w:val="24"/>
        </w:rPr>
        <w:t>,</w:t>
      </w:r>
      <w:r w:rsidR="008753A9" w:rsidRPr="00837886">
        <w:rPr>
          <w:rFonts w:ascii="Times New Roman" w:eastAsia="Calibri" w:hAnsi="Times New Roman" w:cs="Times New Roman"/>
          <w:sz w:val="24"/>
          <w:szCs w:val="24"/>
        </w:rPr>
        <w:t xml:space="preserve"> </w:t>
      </w:r>
      <w:r w:rsidR="00465226" w:rsidRPr="00837886">
        <w:rPr>
          <w:rFonts w:ascii="Times New Roman" w:eastAsia="Calibri" w:hAnsi="Times New Roman" w:cs="Times New Roman"/>
          <w:sz w:val="24"/>
          <w:szCs w:val="24"/>
        </w:rPr>
        <w:t xml:space="preserve">were </w:t>
      </w:r>
      <w:r w:rsidR="00F07498" w:rsidRPr="00837886">
        <w:rPr>
          <w:rFonts w:ascii="Times New Roman" w:eastAsia="Calibri" w:hAnsi="Times New Roman" w:cs="Times New Roman"/>
          <w:sz w:val="24"/>
          <w:szCs w:val="24"/>
        </w:rPr>
        <w:t xml:space="preserve">also </w:t>
      </w:r>
      <w:r w:rsidR="00465226" w:rsidRPr="00837886">
        <w:rPr>
          <w:rFonts w:ascii="Times New Roman" w:eastAsia="Calibri" w:hAnsi="Times New Roman" w:cs="Times New Roman"/>
          <w:sz w:val="24"/>
          <w:szCs w:val="24"/>
        </w:rPr>
        <w:t>ad</w:t>
      </w:r>
      <w:r w:rsidR="0078418F" w:rsidRPr="00837886">
        <w:rPr>
          <w:rFonts w:ascii="Times New Roman" w:eastAsia="Calibri" w:hAnsi="Times New Roman" w:cs="Times New Roman"/>
          <w:sz w:val="24"/>
          <w:szCs w:val="24"/>
        </w:rPr>
        <w:t>o</w:t>
      </w:r>
      <w:r w:rsidR="00465226" w:rsidRPr="00837886">
        <w:rPr>
          <w:rFonts w:ascii="Times New Roman" w:eastAsia="Calibri" w:hAnsi="Times New Roman" w:cs="Times New Roman"/>
          <w:sz w:val="24"/>
          <w:szCs w:val="24"/>
        </w:rPr>
        <w:t xml:space="preserve">pted from </w:t>
      </w:r>
      <w:r w:rsidR="00F07498" w:rsidRPr="00837886">
        <w:rPr>
          <w:rFonts w:ascii="Times New Roman" w:eastAsia="Calibri" w:hAnsi="Times New Roman" w:cs="Times New Roman"/>
          <w:sz w:val="24"/>
          <w:szCs w:val="24"/>
        </w:rPr>
        <w:t>Bui and Baruch</w:t>
      </w:r>
      <w:r w:rsidR="00634CC5" w:rsidRPr="00837886">
        <w:rPr>
          <w:rFonts w:ascii="Times New Roman" w:eastAsia="Calibri" w:hAnsi="Times New Roman" w:cs="Times New Roman"/>
          <w:sz w:val="24"/>
          <w:szCs w:val="24"/>
        </w:rPr>
        <w:t xml:space="preserve"> </w:t>
      </w:r>
      <w:r w:rsidR="00F07498" w:rsidRPr="00837886">
        <w:rPr>
          <w:rFonts w:ascii="Times New Roman" w:eastAsia="Calibri" w:hAnsi="Times New Roman" w:cs="Times New Roman"/>
          <w:sz w:val="24"/>
          <w:szCs w:val="24"/>
        </w:rPr>
        <w:t>(</w:t>
      </w:r>
      <w:r w:rsidR="00465226" w:rsidRPr="00837886">
        <w:rPr>
          <w:rFonts w:ascii="Times New Roman" w:eastAsia="Calibri" w:hAnsi="Times New Roman" w:cs="Times New Roman"/>
          <w:sz w:val="24"/>
          <w:szCs w:val="24"/>
        </w:rPr>
        <w:t>201</w:t>
      </w:r>
      <w:r w:rsidR="00C74454" w:rsidRPr="00837886">
        <w:rPr>
          <w:rFonts w:ascii="Times New Roman" w:eastAsia="Calibri" w:hAnsi="Times New Roman" w:cs="Times New Roman"/>
          <w:sz w:val="24"/>
          <w:szCs w:val="24"/>
        </w:rPr>
        <w:t>2</w:t>
      </w:r>
      <w:r w:rsidR="00465226" w:rsidRPr="00837886">
        <w:rPr>
          <w:rFonts w:ascii="Times New Roman" w:eastAsia="Calibri" w:hAnsi="Times New Roman" w:cs="Times New Roman"/>
          <w:sz w:val="24"/>
          <w:szCs w:val="24"/>
        </w:rPr>
        <w:t>)</w:t>
      </w:r>
      <w:r w:rsidR="00994498" w:rsidRPr="00837886">
        <w:rPr>
          <w:rFonts w:ascii="Times New Roman" w:eastAsia="Calibri" w:hAnsi="Times New Roman" w:cs="Times New Roman"/>
          <w:sz w:val="24"/>
          <w:szCs w:val="24"/>
        </w:rPr>
        <w:t>.</w:t>
      </w:r>
      <w:r w:rsidR="00C74454" w:rsidRPr="00837886">
        <w:rPr>
          <w:rFonts w:ascii="Times New Roman" w:eastAsia="Calibri" w:hAnsi="Times New Roman" w:cs="Times New Roman"/>
          <w:sz w:val="24"/>
          <w:szCs w:val="24"/>
        </w:rPr>
        <w:t xml:space="preserve"> </w:t>
      </w:r>
      <w:r w:rsidR="006C3B7F" w:rsidRPr="00837886">
        <w:rPr>
          <w:rFonts w:ascii="Times New Roman" w:eastAsia="Calibri" w:hAnsi="Times New Roman" w:cs="Times New Roman"/>
          <w:sz w:val="24"/>
          <w:szCs w:val="24"/>
        </w:rPr>
        <w:t>F</w:t>
      </w:r>
      <w:r w:rsidR="00E94C28" w:rsidRPr="00837886">
        <w:rPr>
          <w:rFonts w:ascii="Times New Roman" w:eastAsia="Calibri" w:hAnsi="Times New Roman" w:cs="Times New Roman"/>
          <w:sz w:val="24"/>
          <w:szCs w:val="24"/>
        </w:rPr>
        <w:t>ollowing Meyer and Allen (1991), f</w:t>
      </w:r>
      <w:r w:rsidR="006C3B7F" w:rsidRPr="00837886">
        <w:rPr>
          <w:rFonts w:ascii="Times New Roman" w:eastAsia="Calibri" w:hAnsi="Times New Roman" w:cs="Times New Roman"/>
          <w:sz w:val="24"/>
          <w:szCs w:val="24"/>
        </w:rPr>
        <w:t xml:space="preserve">our of eight items </w:t>
      </w:r>
      <w:r w:rsidR="00B51A92" w:rsidRPr="00837886">
        <w:rPr>
          <w:rFonts w:ascii="Times New Roman" w:eastAsia="Calibri" w:hAnsi="Times New Roman" w:cs="Times New Roman"/>
          <w:sz w:val="24"/>
          <w:szCs w:val="24"/>
        </w:rPr>
        <w:t>of</w:t>
      </w:r>
      <w:r w:rsidR="00E94C28" w:rsidRPr="00837886">
        <w:rPr>
          <w:rFonts w:ascii="Times New Roman" w:eastAsia="Calibri" w:hAnsi="Times New Roman" w:cs="Times New Roman"/>
          <w:sz w:val="24"/>
          <w:szCs w:val="24"/>
        </w:rPr>
        <w:t xml:space="preserve"> </w:t>
      </w:r>
      <w:r w:rsidR="006C3B7F" w:rsidRPr="00837886">
        <w:rPr>
          <w:rFonts w:ascii="Times New Roman" w:eastAsia="Calibri" w:hAnsi="Times New Roman" w:cs="Times New Roman"/>
          <w:sz w:val="24"/>
          <w:szCs w:val="24"/>
        </w:rPr>
        <w:t>affect</w:t>
      </w:r>
      <w:r w:rsidR="001901BE" w:rsidRPr="00837886">
        <w:rPr>
          <w:rFonts w:ascii="Times New Roman" w:eastAsia="Calibri" w:hAnsi="Times New Roman" w:cs="Times New Roman"/>
          <w:sz w:val="24"/>
          <w:szCs w:val="24"/>
        </w:rPr>
        <w:t xml:space="preserve">ive </w:t>
      </w:r>
      <w:r w:rsidR="008E4BB4"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8E4BB4" w:rsidRPr="00837886">
        <w:rPr>
          <w:rFonts w:ascii="Times New Roman" w:hAnsi="Times New Roman" w:cs="Times New Roman"/>
          <w:sz w:val="24"/>
          <w:szCs w:val="24"/>
        </w:rPr>
        <w:t>ational commitment</w:t>
      </w:r>
      <w:r w:rsidR="00E20E2A" w:rsidRPr="00837886">
        <w:rPr>
          <w:rFonts w:ascii="Times New Roman" w:eastAsia="Calibri" w:hAnsi="Times New Roman" w:cs="Times New Roman"/>
          <w:sz w:val="24"/>
          <w:szCs w:val="24"/>
        </w:rPr>
        <w:t xml:space="preserve"> </w:t>
      </w:r>
      <w:r w:rsidR="006C3B7F" w:rsidRPr="00837886">
        <w:rPr>
          <w:rFonts w:ascii="Times New Roman" w:eastAsia="Calibri" w:hAnsi="Times New Roman" w:cs="Times New Roman"/>
          <w:sz w:val="24"/>
          <w:szCs w:val="24"/>
        </w:rPr>
        <w:t>were taken to fit the construct of the research</w:t>
      </w:r>
      <w:r w:rsidR="00BD4FC5" w:rsidRPr="00837886">
        <w:rPr>
          <w:rFonts w:ascii="Times New Roman" w:eastAsia="Calibri" w:hAnsi="Times New Roman" w:cs="Times New Roman"/>
          <w:sz w:val="24"/>
          <w:szCs w:val="24"/>
        </w:rPr>
        <w:t>. See</w:t>
      </w:r>
      <w:r w:rsidR="00FF2B23" w:rsidRPr="00837886">
        <w:rPr>
          <w:rFonts w:ascii="Times New Roman" w:eastAsia="Calibri" w:hAnsi="Times New Roman" w:cs="Times New Roman"/>
          <w:sz w:val="24"/>
          <w:szCs w:val="24"/>
        </w:rPr>
        <w:t xml:space="preserve"> all items in the Appendix.</w:t>
      </w:r>
      <w:r w:rsidR="00AB6F7A" w:rsidRPr="00837886">
        <w:rPr>
          <w:rFonts w:ascii="Times New Roman" w:eastAsia="Calibri" w:hAnsi="Times New Roman" w:cs="Times New Roman"/>
          <w:sz w:val="24"/>
          <w:szCs w:val="24"/>
        </w:rPr>
        <w:t xml:space="preserve"> </w:t>
      </w:r>
      <w:r w:rsidR="00AB6F7A" w:rsidRPr="00837886">
        <w:rPr>
          <w:rFonts w:ascii="Times New Roman" w:eastAsia="PMingLiU" w:hAnsi="Times New Roman" w:cs="Times New Roman"/>
          <w:bCs/>
          <w:color w:val="000000" w:themeColor="text1"/>
          <w:sz w:val="24"/>
          <w:szCs w:val="24"/>
          <w:lang w:eastAsia="zh-TW"/>
        </w:rPr>
        <w:t>All these variables were adopted</w:t>
      </w:r>
      <w:r w:rsidR="00BB7564" w:rsidRPr="00837886">
        <w:rPr>
          <w:rFonts w:ascii="Times New Roman" w:eastAsia="PMingLiU" w:hAnsi="Times New Roman" w:cs="Times New Roman"/>
          <w:bCs/>
          <w:color w:val="000000" w:themeColor="text1"/>
          <w:sz w:val="24"/>
          <w:szCs w:val="24"/>
          <w:lang w:eastAsia="zh-TW"/>
        </w:rPr>
        <w:t xml:space="preserve"> or adapted</w:t>
      </w:r>
      <w:r w:rsidR="00AB6F7A" w:rsidRPr="00837886">
        <w:rPr>
          <w:rFonts w:ascii="Times New Roman" w:eastAsia="PMingLiU" w:hAnsi="Times New Roman" w:cs="Times New Roman"/>
          <w:bCs/>
          <w:color w:val="000000" w:themeColor="text1"/>
          <w:sz w:val="24"/>
          <w:szCs w:val="24"/>
          <w:lang w:eastAsia="zh-TW"/>
        </w:rPr>
        <w:t xml:space="preserve"> from existing studies and measured using a m</w:t>
      </w:r>
      <w:r w:rsidR="00AB6F7A" w:rsidRPr="00837886">
        <w:rPr>
          <w:rFonts w:ascii="Times New Roman" w:eastAsia="Calibri" w:hAnsi="Times New Roman" w:cs="Times New Roman"/>
          <w:color w:val="000000" w:themeColor="text1"/>
          <w:sz w:val="24"/>
          <w:szCs w:val="24"/>
        </w:rPr>
        <w:t xml:space="preserve">ulti-item, Likert-type scale ranging from </w:t>
      </w:r>
      <w:r w:rsidR="00AB6F7A" w:rsidRPr="00837886">
        <w:rPr>
          <w:rFonts w:ascii="Times New Roman" w:eastAsia="Calibri" w:hAnsi="Times New Roman" w:cs="Times New Roman"/>
          <w:iCs/>
          <w:color w:val="000000" w:themeColor="text1"/>
          <w:sz w:val="24"/>
          <w:szCs w:val="24"/>
        </w:rPr>
        <w:t>(1)</w:t>
      </w:r>
      <w:r w:rsidR="002A524F" w:rsidRPr="00837886">
        <w:rPr>
          <w:rFonts w:ascii="Times New Roman" w:eastAsia="Calibri" w:hAnsi="Times New Roman" w:cs="Times New Roman"/>
          <w:iCs/>
          <w:color w:val="000000" w:themeColor="text1"/>
          <w:sz w:val="24"/>
          <w:szCs w:val="24"/>
        </w:rPr>
        <w:t xml:space="preserve"> </w:t>
      </w:r>
      <w:r w:rsidR="00AB6F7A" w:rsidRPr="00837886">
        <w:rPr>
          <w:rFonts w:ascii="Times New Roman" w:eastAsia="Calibri" w:hAnsi="Times New Roman" w:cs="Times New Roman"/>
          <w:iCs/>
          <w:color w:val="000000" w:themeColor="text1"/>
          <w:sz w:val="24"/>
          <w:szCs w:val="24"/>
        </w:rPr>
        <w:t>to (7).</w:t>
      </w:r>
      <w:r w:rsidR="00AB6F7A" w:rsidRPr="00837886">
        <w:rPr>
          <w:rFonts w:ascii="Times New Roman" w:eastAsia="Calibri" w:hAnsi="Times New Roman" w:cs="Times New Roman"/>
          <w:color w:val="000000" w:themeColor="text1"/>
          <w:sz w:val="24"/>
          <w:szCs w:val="24"/>
        </w:rPr>
        <w:t xml:space="preserve"> </w:t>
      </w:r>
      <w:r w:rsidR="00AB6F7A" w:rsidRPr="00837886">
        <w:rPr>
          <w:rFonts w:ascii="Times New Roman" w:eastAsia="Calibri" w:hAnsi="Times New Roman" w:cs="Times New Roman"/>
          <w:sz w:val="24"/>
          <w:szCs w:val="24"/>
        </w:rPr>
        <w:t xml:space="preserve">The initial version of the questionnaire was in English and was used to collect data in the UK. It was subsequently translated into Vietnamese to collect data in Vietnam. To this end, we employed the committee approach, back-translation and pre-test procedure advocated by Sperber et al. (1994).  </w:t>
      </w:r>
    </w:p>
    <w:p w14:paraId="4585E243" w14:textId="24C32047" w:rsidR="00A959A4" w:rsidRPr="00837886" w:rsidRDefault="00206410" w:rsidP="00123879">
      <w:pPr>
        <w:spacing w:line="480" w:lineRule="auto"/>
        <w:ind w:firstLine="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lastRenderedPageBreak/>
        <w:t>A t</w:t>
      </w:r>
      <w:r w:rsidR="006D31FE" w:rsidRPr="00837886">
        <w:rPr>
          <w:rFonts w:ascii="Times New Roman" w:eastAsia="Calibri" w:hAnsi="Times New Roman" w:cs="Times New Roman"/>
          <w:sz w:val="24"/>
          <w:szCs w:val="24"/>
        </w:rPr>
        <w:t xml:space="preserve">wo-item scale </w:t>
      </w:r>
      <w:r w:rsidR="00C74454" w:rsidRPr="00837886">
        <w:rPr>
          <w:rFonts w:ascii="Times New Roman" w:eastAsia="Calibri" w:hAnsi="Times New Roman" w:cs="Times New Roman"/>
          <w:sz w:val="24"/>
          <w:szCs w:val="24"/>
        </w:rPr>
        <w:t xml:space="preserve">of academic performance </w:t>
      </w:r>
      <w:r w:rsidR="006D31FE" w:rsidRPr="00837886">
        <w:rPr>
          <w:rFonts w:ascii="Times New Roman" w:eastAsia="Calibri" w:hAnsi="Times New Roman" w:cs="Times New Roman"/>
          <w:sz w:val="24"/>
          <w:szCs w:val="24"/>
        </w:rPr>
        <w:t xml:space="preserve">was </w:t>
      </w:r>
      <w:r w:rsidR="005B3A44" w:rsidRPr="00837886">
        <w:rPr>
          <w:rFonts w:ascii="Times New Roman" w:eastAsia="Calibri" w:hAnsi="Times New Roman" w:cs="Times New Roman"/>
          <w:sz w:val="24"/>
          <w:szCs w:val="24"/>
        </w:rPr>
        <w:t>adapted from Baruch (1996)</w:t>
      </w:r>
      <w:r w:rsidR="00260B72" w:rsidRPr="00837886">
        <w:rPr>
          <w:rFonts w:ascii="Times New Roman" w:eastAsia="Calibri" w:hAnsi="Times New Roman" w:cs="Times New Roman"/>
          <w:sz w:val="24"/>
          <w:szCs w:val="24"/>
        </w:rPr>
        <w:t>. O</w:t>
      </w:r>
      <w:r w:rsidR="006D31FE" w:rsidRPr="00837886">
        <w:rPr>
          <w:rFonts w:ascii="Times New Roman" w:eastAsia="Calibri" w:hAnsi="Times New Roman" w:cs="Times New Roman"/>
          <w:sz w:val="24"/>
          <w:szCs w:val="24"/>
        </w:rPr>
        <w:t xml:space="preserve">ne item </w:t>
      </w:r>
      <w:r w:rsidR="00F30BCE" w:rsidRPr="00837886">
        <w:rPr>
          <w:rFonts w:ascii="Times New Roman" w:eastAsia="Calibri" w:hAnsi="Times New Roman" w:cs="Times New Roman"/>
          <w:sz w:val="24"/>
          <w:szCs w:val="24"/>
        </w:rPr>
        <w:t xml:space="preserve">relates </w:t>
      </w:r>
      <w:r w:rsidRPr="00837886">
        <w:rPr>
          <w:rFonts w:ascii="Times New Roman" w:eastAsia="Calibri" w:hAnsi="Times New Roman" w:cs="Times New Roman"/>
          <w:sz w:val="24"/>
          <w:szCs w:val="24"/>
        </w:rPr>
        <w:t>to</w:t>
      </w:r>
      <w:r w:rsidR="006D31FE" w:rsidRPr="00837886">
        <w:rPr>
          <w:rFonts w:ascii="Times New Roman" w:eastAsia="Calibri" w:hAnsi="Times New Roman" w:cs="Times New Roman"/>
          <w:sz w:val="24"/>
          <w:szCs w:val="24"/>
        </w:rPr>
        <w:t xml:space="preserve"> </w:t>
      </w:r>
      <w:r w:rsidR="008E4BB4" w:rsidRPr="00837886">
        <w:rPr>
          <w:rFonts w:ascii="Times New Roman" w:hAnsi="Times New Roman" w:cs="Times New Roman"/>
          <w:sz w:val="24"/>
          <w:szCs w:val="24"/>
        </w:rPr>
        <w:t>research performance</w:t>
      </w:r>
      <w:r w:rsidR="006D31FE"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while</w:t>
      </w:r>
      <w:r w:rsidR="006D31FE" w:rsidRPr="00837886">
        <w:rPr>
          <w:rFonts w:ascii="Times New Roman" w:eastAsia="Calibri" w:hAnsi="Times New Roman" w:cs="Times New Roman"/>
          <w:sz w:val="24"/>
          <w:szCs w:val="24"/>
        </w:rPr>
        <w:t xml:space="preserve"> the other </w:t>
      </w:r>
      <w:r w:rsidRPr="00837886">
        <w:rPr>
          <w:rFonts w:ascii="Times New Roman" w:eastAsia="Calibri" w:hAnsi="Times New Roman" w:cs="Times New Roman"/>
          <w:sz w:val="24"/>
          <w:szCs w:val="24"/>
        </w:rPr>
        <w:t>addresse</w:t>
      </w:r>
      <w:r w:rsidR="00F30BCE" w:rsidRPr="00837886">
        <w:rPr>
          <w:rFonts w:ascii="Times New Roman" w:eastAsia="Calibri" w:hAnsi="Times New Roman" w:cs="Times New Roman"/>
          <w:sz w:val="24"/>
          <w:szCs w:val="24"/>
        </w:rPr>
        <w:t>s</w:t>
      </w:r>
      <w:r w:rsidR="006D31FE" w:rsidRPr="00837886">
        <w:rPr>
          <w:rFonts w:ascii="Times New Roman" w:eastAsia="Calibri" w:hAnsi="Times New Roman" w:cs="Times New Roman"/>
          <w:sz w:val="24"/>
          <w:szCs w:val="24"/>
        </w:rPr>
        <w:t xml:space="preserve"> </w:t>
      </w:r>
      <w:r w:rsidR="008E4BB4" w:rsidRPr="00837886">
        <w:rPr>
          <w:rFonts w:ascii="Times New Roman" w:hAnsi="Times New Roman" w:cs="Times New Roman"/>
          <w:sz w:val="24"/>
          <w:szCs w:val="24"/>
        </w:rPr>
        <w:t>teaching performance</w:t>
      </w:r>
      <w:r w:rsidR="006D31FE" w:rsidRPr="00837886">
        <w:rPr>
          <w:rFonts w:ascii="Times New Roman" w:eastAsia="Calibri" w:hAnsi="Times New Roman" w:cs="Times New Roman"/>
          <w:sz w:val="24"/>
          <w:szCs w:val="24"/>
        </w:rPr>
        <w:t xml:space="preserve">. </w:t>
      </w:r>
      <w:r w:rsidR="00751B2A" w:rsidRPr="00837886">
        <w:rPr>
          <w:rFonts w:ascii="Times New Roman" w:eastAsia="Calibri" w:hAnsi="Times New Roman" w:cs="Times New Roman"/>
          <w:sz w:val="24"/>
          <w:szCs w:val="24"/>
        </w:rPr>
        <w:t xml:space="preserve">The measure of </w:t>
      </w:r>
      <w:r w:rsidR="008E4BB4" w:rsidRPr="00837886">
        <w:rPr>
          <w:rFonts w:ascii="Times New Roman" w:hAnsi="Times New Roman" w:cs="Times New Roman"/>
          <w:sz w:val="24"/>
          <w:szCs w:val="24"/>
        </w:rPr>
        <w:t>research performance</w:t>
      </w:r>
      <w:r w:rsidR="008E4BB4" w:rsidRPr="00837886">
        <w:rPr>
          <w:rFonts w:ascii="Times New Roman" w:eastAsia="Calibri" w:hAnsi="Times New Roman" w:cs="Times New Roman"/>
          <w:sz w:val="24"/>
          <w:szCs w:val="24"/>
        </w:rPr>
        <w:t xml:space="preserve"> </w:t>
      </w:r>
      <w:r w:rsidR="009F6B75" w:rsidRPr="00837886">
        <w:rPr>
          <w:rFonts w:ascii="Times New Roman" w:eastAsia="Calibri" w:hAnsi="Times New Roman" w:cs="Times New Roman"/>
          <w:sz w:val="24"/>
          <w:szCs w:val="24"/>
        </w:rPr>
        <w:t xml:space="preserve">was selected </w:t>
      </w:r>
      <w:r w:rsidR="006D31FE" w:rsidRPr="00837886">
        <w:rPr>
          <w:rFonts w:ascii="Times New Roman" w:eastAsia="Calibri" w:hAnsi="Times New Roman" w:cs="Times New Roman"/>
          <w:sz w:val="24"/>
          <w:szCs w:val="24"/>
        </w:rPr>
        <w:t>because</w:t>
      </w:r>
      <w:r w:rsidR="00751B2A" w:rsidRPr="00837886">
        <w:rPr>
          <w:rFonts w:ascii="Times New Roman" w:eastAsia="Calibri" w:hAnsi="Times New Roman" w:cs="Times New Roman"/>
          <w:sz w:val="24"/>
          <w:szCs w:val="24"/>
        </w:rPr>
        <w:t xml:space="preserve"> both universities consider</w:t>
      </w:r>
      <w:r w:rsidRPr="00837886">
        <w:rPr>
          <w:rFonts w:ascii="Times New Roman" w:eastAsia="Calibri" w:hAnsi="Times New Roman" w:cs="Times New Roman"/>
          <w:sz w:val="24"/>
          <w:szCs w:val="24"/>
        </w:rPr>
        <w:t>ed</w:t>
      </w:r>
      <w:r w:rsidR="00751B2A" w:rsidRPr="00837886">
        <w:rPr>
          <w:rFonts w:ascii="Times New Roman" w:eastAsia="Calibri" w:hAnsi="Times New Roman" w:cs="Times New Roman"/>
          <w:sz w:val="24"/>
          <w:szCs w:val="24"/>
        </w:rPr>
        <w:t xml:space="preserve"> research </w:t>
      </w:r>
      <w:r w:rsidRPr="00837886">
        <w:rPr>
          <w:rFonts w:ascii="Times New Roman" w:eastAsia="Calibri" w:hAnsi="Times New Roman" w:cs="Times New Roman"/>
          <w:sz w:val="24"/>
          <w:szCs w:val="24"/>
        </w:rPr>
        <w:t>to be</w:t>
      </w:r>
      <w:r w:rsidR="00BA7143" w:rsidRPr="00837886">
        <w:rPr>
          <w:rFonts w:ascii="Times New Roman" w:eastAsia="Calibri" w:hAnsi="Times New Roman" w:cs="Times New Roman"/>
          <w:sz w:val="24"/>
          <w:szCs w:val="24"/>
        </w:rPr>
        <w:t xml:space="preserve"> </w:t>
      </w:r>
      <w:r w:rsidR="00902622" w:rsidRPr="00837886">
        <w:rPr>
          <w:rFonts w:ascii="Times New Roman" w:eastAsia="Calibri" w:hAnsi="Times New Roman" w:cs="Times New Roman"/>
          <w:sz w:val="24"/>
          <w:szCs w:val="24"/>
        </w:rPr>
        <w:t>their</w:t>
      </w:r>
      <w:r w:rsidR="00751B2A" w:rsidRPr="00837886">
        <w:rPr>
          <w:rFonts w:ascii="Times New Roman" w:eastAsia="Calibri" w:hAnsi="Times New Roman" w:cs="Times New Roman"/>
          <w:sz w:val="24"/>
          <w:szCs w:val="24"/>
        </w:rPr>
        <w:t xml:space="preserve"> key performance ind</w:t>
      </w:r>
      <w:r w:rsidR="00BE1320" w:rsidRPr="00837886">
        <w:rPr>
          <w:rFonts w:ascii="Times New Roman" w:eastAsia="Calibri" w:hAnsi="Times New Roman" w:cs="Times New Roman"/>
          <w:sz w:val="24"/>
          <w:szCs w:val="24"/>
        </w:rPr>
        <w:t>icator, and additionally,</w:t>
      </w:r>
      <w:r w:rsidR="00751B2A" w:rsidRPr="00837886">
        <w:rPr>
          <w:rFonts w:ascii="Times New Roman" w:eastAsia="Calibri" w:hAnsi="Times New Roman" w:cs="Times New Roman"/>
          <w:sz w:val="24"/>
          <w:szCs w:val="24"/>
        </w:rPr>
        <w:t xml:space="preserve"> </w:t>
      </w:r>
      <w:r w:rsidR="008E4BB4" w:rsidRPr="00837886">
        <w:rPr>
          <w:rFonts w:ascii="Times New Roman" w:hAnsi="Times New Roman" w:cs="Times New Roman"/>
          <w:sz w:val="24"/>
          <w:szCs w:val="24"/>
        </w:rPr>
        <w:t>research performance</w:t>
      </w:r>
      <w:r w:rsidR="008E4BB4" w:rsidRPr="00837886">
        <w:rPr>
          <w:rFonts w:ascii="Times New Roman" w:eastAsia="Calibri" w:hAnsi="Times New Roman" w:cs="Times New Roman"/>
          <w:sz w:val="24"/>
          <w:szCs w:val="24"/>
        </w:rPr>
        <w:t xml:space="preserve"> </w:t>
      </w:r>
      <w:r w:rsidR="006D31FE" w:rsidRPr="00837886">
        <w:rPr>
          <w:rFonts w:ascii="Times New Roman" w:eastAsia="Calibri" w:hAnsi="Times New Roman" w:cs="Times New Roman"/>
          <w:sz w:val="24"/>
          <w:szCs w:val="24"/>
        </w:rPr>
        <w:t>can be standardi</w:t>
      </w:r>
      <w:r w:rsidR="003971DE" w:rsidRPr="00837886">
        <w:rPr>
          <w:rFonts w:ascii="Times New Roman" w:eastAsia="Calibri" w:hAnsi="Times New Roman" w:cs="Times New Roman"/>
          <w:sz w:val="24"/>
          <w:szCs w:val="24"/>
        </w:rPr>
        <w:t>s</w:t>
      </w:r>
      <w:r w:rsidR="00751B2A" w:rsidRPr="00837886">
        <w:rPr>
          <w:rFonts w:ascii="Times New Roman" w:eastAsia="Calibri" w:hAnsi="Times New Roman" w:cs="Times New Roman"/>
          <w:sz w:val="24"/>
          <w:szCs w:val="24"/>
        </w:rPr>
        <w:t xml:space="preserve">ed </w:t>
      </w:r>
      <w:r w:rsidR="00383004" w:rsidRPr="00837886">
        <w:rPr>
          <w:rFonts w:ascii="Times New Roman" w:eastAsia="Calibri" w:hAnsi="Times New Roman" w:cs="Times New Roman"/>
          <w:sz w:val="24"/>
          <w:szCs w:val="24"/>
        </w:rPr>
        <w:t xml:space="preserve">easily </w:t>
      </w:r>
      <w:r w:rsidR="00BE1320" w:rsidRPr="00837886">
        <w:rPr>
          <w:rFonts w:ascii="Times New Roman" w:eastAsia="Calibri" w:hAnsi="Times New Roman" w:cs="Times New Roman"/>
          <w:sz w:val="24"/>
          <w:szCs w:val="24"/>
        </w:rPr>
        <w:t>and represents</w:t>
      </w:r>
      <w:r w:rsidR="00751B2A" w:rsidRPr="00837886">
        <w:rPr>
          <w:rFonts w:ascii="Times New Roman" w:eastAsia="Calibri" w:hAnsi="Times New Roman" w:cs="Times New Roman"/>
          <w:sz w:val="24"/>
          <w:szCs w:val="24"/>
        </w:rPr>
        <w:t xml:space="preserve"> an objective measure. </w:t>
      </w:r>
      <w:r w:rsidR="00C63523" w:rsidRPr="00837886">
        <w:rPr>
          <w:rFonts w:ascii="Times New Roman" w:eastAsia="Calibri" w:hAnsi="Times New Roman" w:cs="Times New Roman"/>
          <w:sz w:val="24"/>
          <w:szCs w:val="24"/>
        </w:rPr>
        <w:t xml:space="preserve">Research performance was calibrated and ranked into seven performance scores based on the UK system of research evaluation output. The use of a framework for rating and categorising research performance was influenced by the Research Excellence Framework. This process involved categorising research performance into seven distinct categories that each represented a different level of research quality, impact, and productivity. </w:t>
      </w:r>
      <w:r w:rsidR="00751B2A" w:rsidRPr="00837886">
        <w:rPr>
          <w:rFonts w:ascii="Times New Roman" w:eastAsia="Calibri" w:hAnsi="Times New Roman" w:cs="Times New Roman"/>
          <w:sz w:val="24"/>
          <w:szCs w:val="24"/>
        </w:rPr>
        <w:t xml:space="preserve">The </w:t>
      </w:r>
      <w:r w:rsidR="00F26FB2" w:rsidRPr="00837886">
        <w:rPr>
          <w:rFonts w:ascii="Times New Roman" w:eastAsia="Calibri" w:hAnsi="Times New Roman" w:cs="Times New Roman"/>
          <w:sz w:val="24"/>
          <w:szCs w:val="24"/>
        </w:rPr>
        <w:t>questionnaire responses</w:t>
      </w:r>
      <w:r w:rsidR="00751B2A" w:rsidRPr="00837886">
        <w:rPr>
          <w:rFonts w:ascii="Times New Roman" w:eastAsia="Calibri" w:hAnsi="Times New Roman" w:cs="Times New Roman"/>
          <w:sz w:val="24"/>
          <w:szCs w:val="24"/>
        </w:rPr>
        <w:t xml:space="preserve"> </w:t>
      </w:r>
      <w:r w:rsidR="00507867" w:rsidRPr="00837886">
        <w:rPr>
          <w:rFonts w:ascii="Times New Roman" w:eastAsia="Calibri" w:hAnsi="Times New Roman" w:cs="Times New Roman"/>
          <w:sz w:val="24"/>
          <w:szCs w:val="24"/>
        </w:rPr>
        <w:t>were</w:t>
      </w:r>
      <w:r w:rsidR="00751B2A" w:rsidRPr="00837886">
        <w:rPr>
          <w:rFonts w:ascii="Times New Roman" w:eastAsia="Calibri" w:hAnsi="Times New Roman" w:cs="Times New Roman"/>
          <w:sz w:val="24"/>
          <w:szCs w:val="24"/>
        </w:rPr>
        <w:t xml:space="preserve"> highly correlated with </w:t>
      </w:r>
      <w:r w:rsidR="00503FC4" w:rsidRPr="00837886">
        <w:rPr>
          <w:rFonts w:ascii="Times New Roman" w:eastAsia="Calibri" w:hAnsi="Times New Roman" w:cs="Times New Roman"/>
          <w:sz w:val="24"/>
          <w:szCs w:val="24"/>
        </w:rPr>
        <w:t xml:space="preserve">the </w:t>
      </w:r>
      <w:r w:rsidR="00751B2A" w:rsidRPr="00837886">
        <w:rPr>
          <w:rFonts w:ascii="Times New Roman" w:eastAsia="Calibri" w:hAnsi="Times New Roman" w:cs="Times New Roman"/>
          <w:sz w:val="24"/>
          <w:szCs w:val="24"/>
        </w:rPr>
        <w:t xml:space="preserve">actual </w:t>
      </w:r>
      <w:r w:rsidR="008E4BB4" w:rsidRPr="00837886">
        <w:rPr>
          <w:rFonts w:ascii="Times New Roman" w:hAnsi="Times New Roman" w:cs="Times New Roman"/>
          <w:sz w:val="24"/>
          <w:szCs w:val="24"/>
        </w:rPr>
        <w:t>research performance</w:t>
      </w:r>
      <w:r w:rsidR="008E4BB4" w:rsidRPr="00837886">
        <w:rPr>
          <w:rFonts w:ascii="Times New Roman" w:eastAsia="Calibri" w:hAnsi="Times New Roman" w:cs="Times New Roman"/>
          <w:sz w:val="24"/>
          <w:szCs w:val="24"/>
        </w:rPr>
        <w:t xml:space="preserve"> </w:t>
      </w:r>
      <w:r w:rsidR="00095843" w:rsidRPr="00837886">
        <w:rPr>
          <w:rFonts w:ascii="Times New Roman" w:eastAsia="Calibri" w:hAnsi="Times New Roman" w:cs="Times New Roman"/>
          <w:sz w:val="24"/>
          <w:szCs w:val="24"/>
        </w:rPr>
        <w:t>recorded by</w:t>
      </w:r>
      <w:r w:rsidR="00751B2A" w:rsidRPr="00837886">
        <w:rPr>
          <w:rFonts w:ascii="Times New Roman" w:eastAsia="Calibri" w:hAnsi="Times New Roman" w:cs="Times New Roman"/>
          <w:sz w:val="24"/>
          <w:szCs w:val="24"/>
        </w:rPr>
        <w:t xml:space="preserve"> the</w:t>
      </w:r>
      <w:r w:rsidR="00507867" w:rsidRPr="00837886">
        <w:rPr>
          <w:rFonts w:ascii="Times New Roman" w:eastAsia="Calibri" w:hAnsi="Times New Roman" w:cs="Times New Roman"/>
          <w:sz w:val="24"/>
          <w:szCs w:val="24"/>
        </w:rPr>
        <w:t xml:space="preserve"> university</w:t>
      </w:r>
      <w:r w:rsidR="00503FC4" w:rsidRPr="00837886">
        <w:rPr>
          <w:rFonts w:ascii="Times New Roman" w:eastAsia="Calibri" w:hAnsi="Times New Roman" w:cs="Times New Roman"/>
          <w:sz w:val="24"/>
          <w:szCs w:val="24"/>
        </w:rPr>
        <w:t xml:space="preserve"> in question</w:t>
      </w:r>
      <w:r w:rsidR="00751B2A" w:rsidRPr="00837886">
        <w:rPr>
          <w:rFonts w:ascii="Times New Roman" w:eastAsia="Calibri" w:hAnsi="Times New Roman" w:cs="Times New Roman"/>
          <w:sz w:val="24"/>
          <w:szCs w:val="24"/>
        </w:rPr>
        <w:t xml:space="preserve"> (r = .53, p &lt;. 05). Th</w:t>
      </w:r>
      <w:r w:rsidR="008673D1" w:rsidRPr="00837886">
        <w:rPr>
          <w:rFonts w:ascii="Times New Roman" w:eastAsia="Calibri" w:hAnsi="Times New Roman" w:cs="Times New Roman"/>
          <w:sz w:val="24"/>
          <w:szCs w:val="24"/>
        </w:rPr>
        <w:t>ese</w:t>
      </w:r>
      <w:r w:rsidR="00751B2A" w:rsidRPr="00837886">
        <w:rPr>
          <w:rFonts w:ascii="Times New Roman" w:eastAsia="Calibri" w:hAnsi="Times New Roman" w:cs="Times New Roman"/>
          <w:sz w:val="24"/>
          <w:szCs w:val="24"/>
        </w:rPr>
        <w:t xml:space="preserve"> statistics suggest that the two have high reliability and validity for evaluating self-performance. </w:t>
      </w:r>
      <w:r w:rsidR="00F07090" w:rsidRPr="00837886">
        <w:rPr>
          <w:rFonts w:ascii="Times New Roman" w:eastAsia="Calibri" w:hAnsi="Times New Roman" w:cs="Times New Roman"/>
          <w:sz w:val="24"/>
          <w:szCs w:val="24"/>
        </w:rPr>
        <w:t>B</w:t>
      </w:r>
      <w:r w:rsidR="00507867" w:rsidRPr="00837886">
        <w:rPr>
          <w:rFonts w:ascii="Times New Roman" w:eastAsia="Calibri" w:hAnsi="Times New Roman" w:cs="Times New Roman"/>
          <w:sz w:val="24"/>
          <w:szCs w:val="24"/>
        </w:rPr>
        <w:t xml:space="preserve">oth universities </w:t>
      </w:r>
      <w:r w:rsidR="006D31FE" w:rsidRPr="00837886">
        <w:rPr>
          <w:rFonts w:ascii="Times New Roman" w:eastAsia="Calibri" w:hAnsi="Times New Roman" w:cs="Times New Roman"/>
          <w:sz w:val="24"/>
          <w:szCs w:val="24"/>
        </w:rPr>
        <w:t>w</w:t>
      </w:r>
      <w:r w:rsidR="0078418F" w:rsidRPr="00837886">
        <w:rPr>
          <w:rFonts w:ascii="Times New Roman" w:eastAsia="Calibri" w:hAnsi="Times New Roman" w:cs="Times New Roman"/>
          <w:sz w:val="24"/>
          <w:szCs w:val="24"/>
        </w:rPr>
        <w:t>ere</w:t>
      </w:r>
      <w:r w:rsidR="006D31FE" w:rsidRPr="00837886">
        <w:rPr>
          <w:rFonts w:ascii="Times New Roman" w:eastAsia="Calibri" w:hAnsi="Times New Roman" w:cs="Times New Roman"/>
          <w:sz w:val="24"/>
          <w:szCs w:val="24"/>
        </w:rPr>
        <w:t xml:space="preserve"> utili</w:t>
      </w:r>
      <w:r w:rsidR="003971DE" w:rsidRPr="00837886">
        <w:rPr>
          <w:rFonts w:ascii="Times New Roman" w:eastAsia="Calibri" w:hAnsi="Times New Roman" w:cs="Times New Roman"/>
          <w:sz w:val="24"/>
          <w:szCs w:val="24"/>
        </w:rPr>
        <w:t>s</w:t>
      </w:r>
      <w:r w:rsidR="00751B2A" w:rsidRPr="00837886">
        <w:rPr>
          <w:rFonts w:ascii="Times New Roman" w:eastAsia="Calibri" w:hAnsi="Times New Roman" w:cs="Times New Roman"/>
          <w:sz w:val="24"/>
          <w:szCs w:val="24"/>
        </w:rPr>
        <w:t>ed in our</w:t>
      </w:r>
      <w:r w:rsidR="006D31FE" w:rsidRPr="00837886">
        <w:rPr>
          <w:rFonts w:ascii="Times New Roman" w:eastAsia="Calibri" w:hAnsi="Times New Roman" w:cs="Times New Roman"/>
          <w:sz w:val="24"/>
          <w:szCs w:val="24"/>
        </w:rPr>
        <w:t xml:space="preserve"> analysis to control and minimi</w:t>
      </w:r>
      <w:r w:rsidR="003971DE" w:rsidRPr="00837886">
        <w:rPr>
          <w:rFonts w:ascii="Times New Roman" w:eastAsia="Calibri" w:hAnsi="Times New Roman" w:cs="Times New Roman"/>
          <w:sz w:val="24"/>
          <w:szCs w:val="24"/>
        </w:rPr>
        <w:t>s</w:t>
      </w:r>
      <w:r w:rsidR="00751B2A" w:rsidRPr="00837886">
        <w:rPr>
          <w:rFonts w:ascii="Times New Roman" w:eastAsia="Calibri" w:hAnsi="Times New Roman" w:cs="Times New Roman"/>
          <w:sz w:val="24"/>
          <w:szCs w:val="24"/>
        </w:rPr>
        <w:t>e any possibility of research bias (Podsakoff</w:t>
      </w:r>
      <w:r w:rsidR="00446C96" w:rsidRPr="00837886">
        <w:rPr>
          <w:rFonts w:ascii="Times New Roman" w:eastAsia="Calibri" w:hAnsi="Times New Roman" w:cs="Times New Roman"/>
          <w:sz w:val="24"/>
          <w:szCs w:val="24"/>
        </w:rPr>
        <w:t xml:space="preserve"> et al</w:t>
      </w:r>
      <w:r w:rsidR="00F26FB2" w:rsidRPr="00837886">
        <w:rPr>
          <w:rFonts w:ascii="Times New Roman" w:eastAsia="Calibri" w:hAnsi="Times New Roman" w:cs="Times New Roman"/>
          <w:sz w:val="24"/>
          <w:szCs w:val="24"/>
        </w:rPr>
        <w:t>.</w:t>
      </w:r>
      <w:r w:rsidR="00751B2A" w:rsidRPr="00837886">
        <w:rPr>
          <w:rFonts w:ascii="Times New Roman" w:eastAsia="Calibri" w:hAnsi="Times New Roman" w:cs="Times New Roman"/>
          <w:sz w:val="24"/>
          <w:szCs w:val="24"/>
        </w:rPr>
        <w:t>, 20</w:t>
      </w:r>
      <w:r w:rsidR="00B8680E" w:rsidRPr="00837886">
        <w:rPr>
          <w:rFonts w:ascii="Times New Roman" w:eastAsia="Calibri" w:hAnsi="Times New Roman" w:cs="Times New Roman"/>
          <w:sz w:val="24"/>
          <w:szCs w:val="24"/>
        </w:rPr>
        <w:t>12</w:t>
      </w:r>
      <w:r w:rsidR="00751B2A" w:rsidRPr="00837886">
        <w:rPr>
          <w:rFonts w:ascii="Times New Roman" w:eastAsia="Calibri" w:hAnsi="Times New Roman" w:cs="Times New Roman"/>
          <w:sz w:val="24"/>
          <w:szCs w:val="24"/>
        </w:rPr>
        <w:t>).</w:t>
      </w:r>
      <w:r w:rsidR="006D31FE" w:rsidRPr="00837886">
        <w:rPr>
          <w:rFonts w:ascii="Times New Roman" w:eastAsia="Calibri" w:hAnsi="Times New Roman" w:cs="Times New Roman"/>
          <w:sz w:val="24"/>
          <w:szCs w:val="24"/>
        </w:rPr>
        <w:t xml:space="preserve"> </w:t>
      </w:r>
      <w:r w:rsidR="009F2B87" w:rsidRPr="00837886">
        <w:rPr>
          <w:rFonts w:ascii="Times New Roman" w:hAnsi="Times New Roman" w:cs="Times New Roman"/>
          <w:sz w:val="24"/>
          <w:szCs w:val="24"/>
        </w:rPr>
        <w:t>Teaching performance</w:t>
      </w:r>
      <w:r w:rsidR="00944BE7" w:rsidRPr="00837886">
        <w:rPr>
          <w:rFonts w:ascii="Times New Roman" w:hAnsi="Times New Roman" w:cs="Times New Roman"/>
          <w:sz w:val="24"/>
          <w:szCs w:val="24"/>
        </w:rPr>
        <w:t xml:space="preserve"> </w:t>
      </w:r>
      <w:r w:rsidR="00015A96" w:rsidRPr="00837886">
        <w:rPr>
          <w:rFonts w:ascii="Times New Roman" w:hAnsi="Times New Roman" w:cs="Times New Roman"/>
          <w:sz w:val="24"/>
          <w:szCs w:val="24"/>
        </w:rPr>
        <w:t>wa</w:t>
      </w:r>
      <w:r w:rsidR="006A6620" w:rsidRPr="00837886">
        <w:rPr>
          <w:rFonts w:ascii="Times New Roman" w:hAnsi="Times New Roman" w:cs="Times New Roman"/>
          <w:sz w:val="24"/>
          <w:szCs w:val="24"/>
        </w:rPr>
        <w:t>s a single</w:t>
      </w:r>
      <w:r w:rsidR="00BC18BF" w:rsidRPr="00837886">
        <w:rPr>
          <w:rFonts w:ascii="Times New Roman" w:hAnsi="Times New Roman" w:cs="Times New Roman"/>
          <w:sz w:val="24"/>
          <w:szCs w:val="24"/>
        </w:rPr>
        <w:t xml:space="preserve">-item measure that </w:t>
      </w:r>
      <w:r w:rsidR="00BC18BF" w:rsidRPr="00837886">
        <w:rPr>
          <w:rFonts w:ascii="Times New Roman" w:eastAsia="Calibri" w:hAnsi="Times New Roman" w:cs="Times New Roman"/>
          <w:sz w:val="24"/>
          <w:szCs w:val="24"/>
        </w:rPr>
        <w:t>relie</w:t>
      </w:r>
      <w:r w:rsidR="00015A96" w:rsidRPr="00837886">
        <w:rPr>
          <w:rFonts w:ascii="Times New Roman" w:eastAsia="Calibri" w:hAnsi="Times New Roman" w:cs="Times New Roman"/>
          <w:sz w:val="24"/>
          <w:szCs w:val="24"/>
        </w:rPr>
        <w:t>d</w:t>
      </w:r>
      <w:r w:rsidR="009F2B87" w:rsidRPr="00837886">
        <w:rPr>
          <w:rFonts w:ascii="Times New Roman" w:eastAsia="Calibri" w:hAnsi="Times New Roman" w:cs="Times New Roman"/>
          <w:sz w:val="24"/>
          <w:szCs w:val="24"/>
        </w:rPr>
        <w:t xml:space="preserve"> upon a personal rating</w:t>
      </w:r>
      <w:r w:rsidR="00BC18BF" w:rsidRPr="00837886">
        <w:rPr>
          <w:rFonts w:ascii="Times New Roman" w:eastAsia="Calibri" w:hAnsi="Times New Roman" w:cs="Times New Roman"/>
          <w:sz w:val="24"/>
          <w:szCs w:val="24"/>
        </w:rPr>
        <w:t>. T</w:t>
      </w:r>
      <w:r w:rsidR="009F2B87" w:rsidRPr="00837886">
        <w:rPr>
          <w:rFonts w:ascii="Times New Roman" w:eastAsia="Calibri" w:hAnsi="Times New Roman" w:cs="Times New Roman"/>
          <w:sz w:val="24"/>
          <w:szCs w:val="24"/>
        </w:rPr>
        <w:t xml:space="preserve">his information </w:t>
      </w:r>
      <w:r w:rsidR="00015A96" w:rsidRPr="00837886">
        <w:rPr>
          <w:rFonts w:ascii="Times New Roman" w:eastAsia="Calibri" w:hAnsi="Times New Roman" w:cs="Times New Roman"/>
          <w:sz w:val="24"/>
          <w:szCs w:val="24"/>
        </w:rPr>
        <w:t>wa</w:t>
      </w:r>
      <w:r w:rsidR="009F2B87" w:rsidRPr="00837886">
        <w:rPr>
          <w:rFonts w:ascii="Times New Roman" w:eastAsia="Calibri" w:hAnsi="Times New Roman" w:cs="Times New Roman"/>
          <w:sz w:val="24"/>
          <w:szCs w:val="24"/>
        </w:rPr>
        <w:t>s personal to the individual and kept confidential in both universities.</w:t>
      </w:r>
      <w:r w:rsidR="001D0229" w:rsidRPr="00837886">
        <w:rPr>
          <w:rFonts w:ascii="Times New Roman" w:eastAsia="Calibri" w:hAnsi="Times New Roman" w:cs="Times New Roman"/>
          <w:sz w:val="24"/>
          <w:szCs w:val="24"/>
        </w:rPr>
        <w:t xml:space="preserve"> It </w:t>
      </w:r>
      <w:r w:rsidR="00015A96" w:rsidRPr="00837886">
        <w:rPr>
          <w:rFonts w:ascii="Times New Roman" w:eastAsia="Calibri" w:hAnsi="Times New Roman" w:cs="Times New Roman"/>
          <w:sz w:val="24"/>
          <w:szCs w:val="24"/>
        </w:rPr>
        <w:t>wa</w:t>
      </w:r>
      <w:r w:rsidR="001D0229" w:rsidRPr="00837886">
        <w:rPr>
          <w:rFonts w:ascii="Times New Roman" w:eastAsia="Calibri" w:hAnsi="Times New Roman" w:cs="Times New Roman"/>
          <w:sz w:val="24"/>
          <w:szCs w:val="24"/>
        </w:rPr>
        <w:t>s state</w:t>
      </w:r>
      <w:r w:rsidR="00015A96" w:rsidRPr="00837886">
        <w:rPr>
          <w:rFonts w:ascii="Times New Roman" w:eastAsia="Calibri" w:hAnsi="Times New Roman" w:cs="Times New Roman"/>
          <w:sz w:val="24"/>
          <w:szCs w:val="24"/>
        </w:rPr>
        <w:t>d</w:t>
      </w:r>
      <w:r w:rsidR="001D0229" w:rsidRPr="00837886">
        <w:rPr>
          <w:rFonts w:ascii="Times New Roman" w:eastAsia="Calibri" w:hAnsi="Times New Roman" w:cs="Times New Roman"/>
          <w:sz w:val="24"/>
          <w:szCs w:val="24"/>
        </w:rPr>
        <w:t xml:space="preserve"> in the survey: “In terms of teaching, your students’ evaluations were: </w:t>
      </w:r>
      <w:r w:rsidR="00BD6882" w:rsidRPr="00837886">
        <w:rPr>
          <w:rFonts w:ascii="Times New Roman" w:eastAsia="Calibri" w:hAnsi="Times New Roman" w:cs="Times New Roman"/>
          <w:sz w:val="24"/>
          <w:szCs w:val="24"/>
        </w:rPr>
        <w:t xml:space="preserve">(1) </w:t>
      </w:r>
      <w:r w:rsidR="00015A96" w:rsidRPr="00837886">
        <w:rPr>
          <w:rFonts w:ascii="Times New Roman" w:eastAsia="Calibri" w:hAnsi="Times New Roman" w:cs="Times New Roman"/>
          <w:sz w:val="24"/>
          <w:szCs w:val="24"/>
        </w:rPr>
        <w:t>U</w:t>
      </w:r>
      <w:r w:rsidR="00A959A4" w:rsidRPr="00837886">
        <w:rPr>
          <w:rFonts w:ascii="Times New Roman" w:eastAsia="Calibri" w:hAnsi="Times New Roman" w:cs="Times New Roman"/>
          <w:sz w:val="24"/>
          <w:szCs w:val="24"/>
        </w:rPr>
        <w:t>nacceptable</w:t>
      </w:r>
      <w:r w:rsidR="00897044" w:rsidRPr="00837886">
        <w:rPr>
          <w:rFonts w:ascii="Times New Roman" w:eastAsia="Calibri" w:hAnsi="Times New Roman" w:cs="Times New Roman"/>
          <w:sz w:val="24"/>
          <w:szCs w:val="24"/>
        </w:rPr>
        <w:t xml:space="preserve">; </w:t>
      </w:r>
      <w:r w:rsidR="00A959A4" w:rsidRPr="00837886">
        <w:rPr>
          <w:rFonts w:ascii="Times New Roman" w:eastAsia="Calibri" w:hAnsi="Times New Roman" w:cs="Times New Roman"/>
          <w:sz w:val="24"/>
          <w:szCs w:val="24"/>
        </w:rPr>
        <w:t>(</w:t>
      </w:r>
      <w:r w:rsidR="00897044" w:rsidRPr="00837886">
        <w:rPr>
          <w:rFonts w:ascii="Times New Roman" w:eastAsia="Calibri" w:hAnsi="Times New Roman" w:cs="Times New Roman"/>
          <w:sz w:val="24"/>
          <w:szCs w:val="24"/>
        </w:rPr>
        <w:t>2</w:t>
      </w:r>
      <w:r w:rsidR="00A959A4" w:rsidRPr="00837886">
        <w:rPr>
          <w:rFonts w:ascii="Times New Roman" w:eastAsia="Calibri" w:hAnsi="Times New Roman" w:cs="Times New Roman"/>
          <w:sz w:val="24"/>
          <w:szCs w:val="24"/>
        </w:rPr>
        <w:t xml:space="preserve">) </w:t>
      </w:r>
      <w:r w:rsidR="00E07DED" w:rsidRPr="00837886">
        <w:rPr>
          <w:rFonts w:ascii="Times New Roman" w:eastAsia="Calibri" w:hAnsi="Times New Roman" w:cs="Times New Roman"/>
          <w:sz w:val="24"/>
          <w:szCs w:val="24"/>
        </w:rPr>
        <w:t>Much below average; (3)</w:t>
      </w:r>
      <w:r w:rsidR="00B84624" w:rsidRPr="00837886">
        <w:rPr>
          <w:rFonts w:ascii="Times New Roman" w:eastAsia="Calibri" w:hAnsi="Times New Roman" w:cs="Times New Roman"/>
          <w:sz w:val="24"/>
          <w:szCs w:val="24"/>
        </w:rPr>
        <w:t xml:space="preserve"> </w:t>
      </w:r>
      <w:r w:rsidR="00794D62" w:rsidRPr="00837886">
        <w:rPr>
          <w:rFonts w:ascii="Times New Roman" w:eastAsia="Calibri" w:hAnsi="Times New Roman" w:cs="Times New Roman"/>
          <w:sz w:val="24"/>
          <w:szCs w:val="24"/>
        </w:rPr>
        <w:t>Below average</w:t>
      </w:r>
      <w:r w:rsidR="00F03AEB" w:rsidRPr="00837886">
        <w:rPr>
          <w:rFonts w:ascii="Times New Roman" w:eastAsia="Calibri" w:hAnsi="Times New Roman" w:cs="Times New Roman"/>
          <w:sz w:val="24"/>
          <w:szCs w:val="24"/>
        </w:rPr>
        <w:t xml:space="preserve">; (4) </w:t>
      </w:r>
      <w:r w:rsidR="00031410" w:rsidRPr="00837886">
        <w:rPr>
          <w:rFonts w:ascii="Times New Roman" w:eastAsia="Calibri" w:hAnsi="Times New Roman" w:cs="Times New Roman"/>
          <w:sz w:val="24"/>
          <w:szCs w:val="24"/>
        </w:rPr>
        <w:t>Average</w:t>
      </w:r>
      <w:r w:rsidR="00437FE5" w:rsidRPr="00837886">
        <w:rPr>
          <w:rFonts w:ascii="Times New Roman" w:eastAsia="Calibri" w:hAnsi="Times New Roman" w:cs="Times New Roman"/>
          <w:sz w:val="24"/>
          <w:szCs w:val="24"/>
        </w:rPr>
        <w:t xml:space="preserve">; (5) </w:t>
      </w:r>
      <w:r w:rsidR="00216379" w:rsidRPr="00837886">
        <w:rPr>
          <w:rFonts w:ascii="Times New Roman" w:eastAsia="Calibri" w:hAnsi="Times New Roman" w:cs="Times New Roman"/>
          <w:sz w:val="24"/>
          <w:szCs w:val="24"/>
        </w:rPr>
        <w:t xml:space="preserve">Above average; (5) Much above average; and </w:t>
      </w:r>
      <w:r w:rsidR="00B84624" w:rsidRPr="00837886">
        <w:rPr>
          <w:rFonts w:ascii="Times New Roman" w:eastAsia="Calibri" w:hAnsi="Times New Roman" w:cs="Times New Roman"/>
          <w:sz w:val="24"/>
          <w:szCs w:val="24"/>
        </w:rPr>
        <w:t>(7) O</w:t>
      </w:r>
      <w:r w:rsidR="00A959A4" w:rsidRPr="00837886">
        <w:rPr>
          <w:rFonts w:ascii="Times New Roman" w:eastAsia="Calibri" w:hAnsi="Times New Roman" w:cs="Times New Roman"/>
          <w:sz w:val="24"/>
          <w:szCs w:val="24"/>
        </w:rPr>
        <w:t>utstanding</w:t>
      </w:r>
      <w:r w:rsidR="00216379" w:rsidRPr="00837886">
        <w:rPr>
          <w:rFonts w:ascii="Times New Roman" w:eastAsia="Calibri" w:hAnsi="Times New Roman" w:cs="Times New Roman"/>
          <w:sz w:val="24"/>
          <w:szCs w:val="24"/>
        </w:rPr>
        <w:t>”</w:t>
      </w:r>
      <w:r w:rsidR="00B84624" w:rsidRPr="00837886">
        <w:rPr>
          <w:rFonts w:ascii="Times New Roman" w:eastAsia="Calibri" w:hAnsi="Times New Roman" w:cs="Times New Roman"/>
          <w:sz w:val="24"/>
          <w:szCs w:val="24"/>
        </w:rPr>
        <w:t xml:space="preserve">. </w:t>
      </w:r>
    </w:p>
    <w:p w14:paraId="1C1B1EF8" w14:textId="5ED3AC95" w:rsidR="001B554A" w:rsidRPr="00837886" w:rsidRDefault="00751B2A" w:rsidP="00FA3CB8">
      <w:pPr>
        <w:shd w:val="clear" w:color="auto" w:fill="FFFFFF"/>
        <w:spacing w:after="0" w:line="480" w:lineRule="auto"/>
        <w:ind w:firstLine="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The validity and composite reliability results are provided in Table </w:t>
      </w:r>
      <w:r w:rsidR="00690C09" w:rsidRPr="00837886">
        <w:rPr>
          <w:rFonts w:ascii="Times New Roman" w:eastAsia="Calibri" w:hAnsi="Times New Roman" w:cs="Times New Roman"/>
          <w:sz w:val="24"/>
          <w:szCs w:val="24"/>
        </w:rPr>
        <w:t>1</w:t>
      </w:r>
      <w:r w:rsidRPr="00837886">
        <w:rPr>
          <w:rFonts w:ascii="Times New Roman" w:eastAsia="Calibri" w:hAnsi="Times New Roman" w:cs="Times New Roman"/>
          <w:sz w:val="24"/>
          <w:szCs w:val="24"/>
        </w:rPr>
        <w:t xml:space="preserve">. </w:t>
      </w:r>
      <w:r w:rsidR="000E2E67" w:rsidRPr="00837886">
        <w:rPr>
          <w:rFonts w:ascii="Times New Roman" w:eastAsia="Calibri" w:hAnsi="Times New Roman" w:cs="Times New Roman"/>
          <w:sz w:val="24"/>
          <w:szCs w:val="24"/>
        </w:rPr>
        <w:t>These results reveal</w:t>
      </w:r>
      <w:r w:rsidR="005A6CB4" w:rsidRPr="00837886">
        <w:rPr>
          <w:rFonts w:ascii="Times New Roman" w:eastAsia="Calibri" w:hAnsi="Times New Roman" w:cs="Times New Roman"/>
          <w:sz w:val="24"/>
          <w:szCs w:val="24"/>
        </w:rPr>
        <w:t xml:space="preserve"> that common method bias is unlikely to be a concern for this study, </w:t>
      </w:r>
      <w:r w:rsidR="00440411" w:rsidRPr="00837886">
        <w:rPr>
          <w:rFonts w:ascii="Times New Roman" w:eastAsia="Calibri" w:hAnsi="Times New Roman" w:cs="Times New Roman"/>
          <w:sz w:val="24"/>
          <w:szCs w:val="24"/>
        </w:rPr>
        <w:t>suggesting that</w:t>
      </w:r>
      <w:r w:rsidR="000E2E67" w:rsidRPr="00837886">
        <w:rPr>
          <w:rFonts w:ascii="Times New Roman" w:eastAsia="Calibri" w:hAnsi="Times New Roman" w:cs="Times New Roman"/>
          <w:sz w:val="24"/>
          <w:szCs w:val="24"/>
        </w:rPr>
        <w:t xml:space="preserve"> </w:t>
      </w:r>
      <w:r w:rsidR="005A6CB4" w:rsidRPr="00837886">
        <w:rPr>
          <w:rFonts w:ascii="Times New Roman" w:eastAsia="Calibri" w:hAnsi="Times New Roman" w:cs="Times New Roman"/>
          <w:sz w:val="24"/>
          <w:szCs w:val="24"/>
        </w:rPr>
        <w:t xml:space="preserve">multicollinearity does not pose any serious problem for our analysis (Hair </w:t>
      </w:r>
      <w:r w:rsidR="005A6CB4" w:rsidRPr="00837886">
        <w:rPr>
          <w:rFonts w:ascii="Times New Roman" w:eastAsia="Calibri" w:hAnsi="Times New Roman" w:cs="Times New Roman"/>
          <w:i/>
          <w:sz w:val="24"/>
          <w:szCs w:val="24"/>
        </w:rPr>
        <w:t>et al</w:t>
      </w:r>
      <w:r w:rsidR="005A6CB4" w:rsidRPr="00837886">
        <w:rPr>
          <w:rFonts w:ascii="Times New Roman" w:eastAsia="Calibri" w:hAnsi="Times New Roman" w:cs="Times New Roman"/>
          <w:sz w:val="24"/>
          <w:szCs w:val="24"/>
        </w:rPr>
        <w:t>., 2010).</w:t>
      </w:r>
    </w:p>
    <w:p w14:paraId="6E2E1690" w14:textId="77777777" w:rsidR="00AC34B7" w:rsidRPr="00837886" w:rsidRDefault="00AC34B7" w:rsidP="00BF13D6">
      <w:pPr>
        <w:jc w:val="center"/>
        <w:rPr>
          <w:rFonts w:ascii="Times New Roman" w:eastAsia="Calibri" w:hAnsi="Times New Roman" w:cs="Times New Roman"/>
          <w:sz w:val="24"/>
          <w:szCs w:val="24"/>
        </w:rPr>
      </w:pPr>
      <w:r w:rsidRPr="00837886">
        <w:rPr>
          <w:rFonts w:ascii="Times New Roman" w:hAnsi="Times New Roman" w:cs="Times New Roman"/>
          <w:i/>
          <w:iCs/>
          <w:sz w:val="24"/>
          <w:szCs w:val="24"/>
        </w:rPr>
        <w:t>[Insert Table 1 about here]</w:t>
      </w:r>
    </w:p>
    <w:p w14:paraId="04DC690D" w14:textId="2C6CC06E" w:rsidR="00751B2A" w:rsidRPr="00837886" w:rsidRDefault="008E39A8" w:rsidP="00FA3CB8">
      <w:pPr>
        <w:spacing w:after="0" w:line="480" w:lineRule="auto"/>
        <w:jc w:val="both"/>
        <w:rPr>
          <w:rFonts w:ascii="Times New Roman" w:eastAsia="Calibri" w:hAnsi="Times New Roman" w:cs="Times New Roman"/>
          <w:b/>
          <w:i/>
          <w:iCs/>
          <w:sz w:val="24"/>
          <w:szCs w:val="24"/>
        </w:rPr>
      </w:pPr>
      <w:r w:rsidRPr="00837886">
        <w:rPr>
          <w:rFonts w:ascii="Times New Roman" w:eastAsia="Calibri" w:hAnsi="Times New Roman" w:cs="Times New Roman"/>
          <w:b/>
          <w:i/>
          <w:iCs/>
          <w:sz w:val="24"/>
          <w:szCs w:val="24"/>
        </w:rPr>
        <w:t xml:space="preserve">Analysis </w:t>
      </w:r>
      <w:r w:rsidR="00CA1C16" w:rsidRPr="00837886">
        <w:rPr>
          <w:rFonts w:ascii="Times New Roman" w:eastAsia="Calibri" w:hAnsi="Times New Roman" w:cs="Times New Roman"/>
          <w:b/>
          <w:i/>
          <w:iCs/>
          <w:sz w:val="24"/>
          <w:szCs w:val="24"/>
        </w:rPr>
        <w:t>and</w:t>
      </w:r>
      <w:r w:rsidRPr="00837886">
        <w:rPr>
          <w:rFonts w:ascii="Times New Roman" w:eastAsia="Calibri" w:hAnsi="Times New Roman" w:cs="Times New Roman"/>
          <w:b/>
          <w:i/>
          <w:iCs/>
          <w:sz w:val="24"/>
          <w:szCs w:val="24"/>
        </w:rPr>
        <w:t xml:space="preserve"> </w:t>
      </w:r>
      <w:r w:rsidR="00AC34B7" w:rsidRPr="00837886">
        <w:rPr>
          <w:rFonts w:ascii="Times New Roman" w:eastAsia="Calibri" w:hAnsi="Times New Roman" w:cs="Times New Roman"/>
          <w:b/>
          <w:i/>
          <w:iCs/>
          <w:sz w:val="24"/>
          <w:szCs w:val="24"/>
        </w:rPr>
        <w:t>F</w:t>
      </w:r>
      <w:r w:rsidRPr="00837886">
        <w:rPr>
          <w:rFonts w:ascii="Times New Roman" w:eastAsia="Calibri" w:hAnsi="Times New Roman" w:cs="Times New Roman"/>
          <w:b/>
          <w:i/>
          <w:iCs/>
          <w:sz w:val="24"/>
          <w:szCs w:val="24"/>
        </w:rPr>
        <w:t>indings</w:t>
      </w:r>
    </w:p>
    <w:p w14:paraId="1A3709B3" w14:textId="6466B07A" w:rsidR="001C0C46" w:rsidRPr="00837886" w:rsidRDefault="0075331A" w:rsidP="00FA3CB8">
      <w:pPr>
        <w:shd w:val="clear" w:color="auto" w:fill="FFFFFF"/>
        <w:spacing w:line="480" w:lineRule="auto"/>
        <w:ind w:firstLine="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w:t>
      </w:r>
      <w:r w:rsidR="008F6B8D" w:rsidRPr="00837886">
        <w:rPr>
          <w:rFonts w:ascii="Times New Roman" w:eastAsia="Calibri" w:hAnsi="Times New Roman" w:cs="Times New Roman"/>
          <w:sz w:val="24"/>
          <w:szCs w:val="24"/>
        </w:rPr>
        <w:t xml:space="preserve">tructure equation modelling (SEM) is used to validate the proposed framework. It </w:t>
      </w:r>
      <w:r w:rsidR="00AF0A72" w:rsidRPr="00837886">
        <w:rPr>
          <w:rFonts w:ascii="Times New Roman" w:eastAsia="Calibri" w:hAnsi="Times New Roman" w:cs="Times New Roman"/>
          <w:sz w:val="24"/>
          <w:szCs w:val="24"/>
        </w:rPr>
        <w:t>consists of</w:t>
      </w:r>
      <w:r w:rsidR="008F6B8D" w:rsidRPr="00837886">
        <w:rPr>
          <w:rFonts w:ascii="Times New Roman" w:eastAsia="Calibri" w:hAnsi="Times New Roman" w:cs="Times New Roman"/>
          <w:sz w:val="24"/>
          <w:szCs w:val="24"/>
        </w:rPr>
        <w:t xml:space="preserve"> (</w:t>
      </w:r>
      <w:r w:rsidR="009B788C" w:rsidRPr="00837886">
        <w:rPr>
          <w:rFonts w:ascii="Times New Roman" w:eastAsia="Calibri" w:hAnsi="Times New Roman" w:cs="Times New Roman"/>
          <w:sz w:val="24"/>
          <w:szCs w:val="24"/>
        </w:rPr>
        <w:t>a</w:t>
      </w:r>
      <w:r w:rsidR="008F6B8D" w:rsidRPr="00837886">
        <w:rPr>
          <w:rFonts w:ascii="Times New Roman" w:eastAsia="Calibri" w:hAnsi="Times New Roman" w:cs="Times New Roman"/>
          <w:sz w:val="24"/>
          <w:szCs w:val="24"/>
        </w:rPr>
        <w:t xml:space="preserve">) the measurement model, which specifies the number of factors, how the various </w:t>
      </w:r>
      <w:r w:rsidR="008F6B8D" w:rsidRPr="00837886">
        <w:rPr>
          <w:rFonts w:ascii="Times New Roman" w:eastAsia="Calibri" w:hAnsi="Times New Roman" w:cs="Times New Roman"/>
          <w:sz w:val="24"/>
          <w:szCs w:val="24"/>
        </w:rPr>
        <w:lastRenderedPageBreak/>
        <w:t>indicators are related to the factors, and the relationships among indicator errors</w:t>
      </w:r>
      <w:r w:rsidR="00E339A3" w:rsidRPr="00837886">
        <w:rPr>
          <w:rFonts w:ascii="Times New Roman" w:eastAsia="Calibri" w:hAnsi="Times New Roman" w:cs="Times New Roman"/>
          <w:sz w:val="24"/>
          <w:szCs w:val="24"/>
        </w:rPr>
        <w:t>,</w:t>
      </w:r>
      <w:r w:rsidR="008F6B8D" w:rsidRPr="00837886">
        <w:rPr>
          <w:rFonts w:ascii="Times New Roman" w:eastAsia="Calibri" w:hAnsi="Times New Roman" w:cs="Times New Roman"/>
          <w:sz w:val="24"/>
          <w:szCs w:val="24"/>
        </w:rPr>
        <w:t xml:space="preserve"> i.e.</w:t>
      </w:r>
      <w:r w:rsidR="00E339A3" w:rsidRPr="00837886">
        <w:rPr>
          <w:rFonts w:ascii="Times New Roman" w:eastAsia="Calibri" w:hAnsi="Times New Roman" w:cs="Times New Roman"/>
          <w:sz w:val="24"/>
          <w:szCs w:val="24"/>
        </w:rPr>
        <w:t>,</w:t>
      </w:r>
      <w:r w:rsidR="008F6B8D" w:rsidRPr="00837886">
        <w:rPr>
          <w:rFonts w:ascii="Times New Roman" w:eastAsia="Calibri" w:hAnsi="Times New Roman" w:cs="Times New Roman"/>
          <w:sz w:val="24"/>
          <w:szCs w:val="24"/>
        </w:rPr>
        <w:t xml:space="preserve"> a Confirmatory Factor Analysis (CFA) model; and (</w:t>
      </w:r>
      <w:r w:rsidR="009B788C" w:rsidRPr="00837886">
        <w:rPr>
          <w:rFonts w:ascii="Times New Roman" w:eastAsia="Calibri" w:hAnsi="Times New Roman" w:cs="Times New Roman"/>
          <w:sz w:val="24"/>
          <w:szCs w:val="24"/>
        </w:rPr>
        <w:t>b</w:t>
      </w:r>
      <w:r w:rsidR="008F6B8D" w:rsidRPr="00837886">
        <w:rPr>
          <w:rFonts w:ascii="Times New Roman" w:eastAsia="Calibri" w:hAnsi="Times New Roman" w:cs="Times New Roman"/>
          <w:sz w:val="24"/>
          <w:szCs w:val="24"/>
        </w:rPr>
        <w:t>) the structural model, which specifies how the various factors are related to one another (</w:t>
      </w:r>
      <w:proofErr w:type="gramStart"/>
      <w:r w:rsidR="008F6B8D" w:rsidRPr="00837886">
        <w:rPr>
          <w:rFonts w:ascii="Times New Roman" w:eastAsia="Calibri" w:hAnsi="Times New Roman" w:cs="Times New Roman"/>
          <w:sz w:val="24"/>
          <w:szCs w:val="24"/>
        </w:rPr>
        <w:t>e.g.</w:t>
      </w:r>
      <w:proofErr w:type="gramEnd"/>
      <w:r w:rsidR="008F6B8D" w:rsidRPr="00837886">
        <w:rPr>
          <w:rFonts w:ascii="Times New Roman" w:eastAsia="Calibri" w:hAnsi="Times New Roman" w:cs="Times New Roman"/>
          <w:sz w:val="24"/>
          <w:szCs w:val="24"/>
        </w:rPr>
        <w:t xml:space="preserve"> direct or indirect effects, no relationship) (Brown &amp; Moore, 2012). We tested the goodness of fit</w:t>
      </w:r>
      <w:r w:rsidR="00440EBA" w:rsidRPr="00837886">
        <w:rPr>
          <w:rFonts w:ascii="Times New Roman" w:eastAsia="Calibri" w:hAnsi="Times New Roman" w:cs="Times New Roman"/>
          <w:sz w:val="24"/>
          <w:szCs w:val="24"/>
        </w:rPr>
        <w:t xml:space="preserve"> (</w:t>
      </w:r>
      <w:r w:rsidR="00440EBA" w:rsidRPr="00837886">
        <w:rPr>
          <w:rFonts w:ascii="Times New Roman" w:eastAsia="Calibri" w:hAnsi="Times New Roman" w:cs="Times New Roman"/>
          <w:color w:val="252525"/>
          <w:sz w:val="24"/>
          <w:szCs w:val="24"/>
          <w:shd w:val="clear" w:color="auto" w:fill="FFFFFF"/>
        </w:rPr>
        <w:t xml:space="preserve">Hu &amp; Bentler, 1999) </w:t>
      </w:r>
      <w:r w:rsidR="008F6B8D" w:rsidRPr="00837886">
        <w:rPr>
          <w:rFonts w:ascii="Times New Roman" w:eastAsia="Calibri" w:hAnsi="Times New Roman" w:cs="Times New Roman"/>
          <w:sz w:val="24"/>
          <w:szCs w:val="24"/>
        </w:rPr>
        <w:t xml:space="preserve">to ensure that our data fit the model well. </w:t>
      </w:r>
    </w:p>
    <w:p w14:paraId="7CE5430C" w14:textId="3C594BCE" w:rsidR="008F6B8D" w:rsidRPr="00837886" w:rsidRDefault="008F6B8D" w:rsidP="00FA3CB8">
      <w:pPr>
        <w:shd w:val="clear" w:color="auto" w:fill="FFFFFF"/>
        <w:spacing w:line="480" w:lineRule="auto"/>
        <w:ind w:firstLine="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For the given model</w:t>
      </w:r>
      <w:r w:rsidR="00D75380"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CFA test</w:t>
      </w:r>
      <w:r w:rsidR="00440EB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revealed that </w:t>
      </w:r>
      <w:r w:rsidRPr="00837886">
        <w:rPr>
          <w:rFonts w:ascii="Times New Roman" w:eastAsia="Calibri" w:hAnsi="Times New Roman" w:cs="Times New Roman"/>
          <w:sz w:val="24"/>
          <w:szCs w:val="24"/>
        </w:rPr>
        <w:sym w:font="Symbol" w:char="F063"/>
      </w:r>
      <w:r w:rsidRPr="00837886">
        <w:rPr>
          <w:rFonts w:ascii="Times New Roman" w:eastAsia="Calibri" w:hAnsi="Times New Roman" w:cs="Times New Roman"/>
          <w:sz w:val="24"/>
          <w:szCs w:val="24"/>
        </w:rPr>
        <w:t>2 =</w:t>
      </w:r>
      <w:r w:rsidRPr="00837886">
        <w:rPr>
          <w:rFonts w:ascii="Times New Roman" w:eastAsia="Times New Roman" w:hAnsi="Times New Roman" w:cs="Times New Roman"/>
          <w:sz w:val="24"/>
          <w:szCs w:val="24"/>
        </w:rPr>
        <w:t xml:space="preserve">592.332, </w:t>
      </w:r>
      <w:proofErr w:type="spellStart"/>
      <w:r w:rsidRPr="00837886">
        <w:rPr>
          <w:rFonts w:ascii="Times New Roman" w:eastAsia="Times New Roman" w:hAnsi="Times New Roman" w:cs="Times New Roman"/>
          <w:sz w:val="24"/>
          <w:szCs w:val="24"/>
        </w:rPr>
        <w:t>df</w:t>
      </w:r>
      <w:proofErr w:type="spellEnd"/>
      <w:r w:rsidRPr="00837886">
        <w:rPr>
          <w:rFonts w:ascii="Times New Roman" w:eastAsia="Times New Roman" w:hAnsi="Times New Roman" w:cs="Times New Roman"/>
          <w:sz w:val="24"/>
          <w:szCs w:val="24"/>
        </w:rPr>
        <w:t>=237. Thus, the CMIN</w:t>
      </w:r>
      <w:r w:rsidR="005638BC" w:rsidRPr="00837886">
        <w:rPr>
          <w:rFonts w:ascii="Times New Roman" w:eastAsia="Times New Roman" w:hAnsi="Times New Roman" w:cs="Times New Roman"/>
          <w:sz w:val="24"/>
          <w:szCs w:val="24"/>
        </w:rPr>
        <w:t xml:space="preserve"> (Chi-square statistics)</w:t>
      </w:r>
      <w:r w:rsidRPr="00837886">
        <w:rPr>
          <w:rFonts w:ascii="Times New Roman" w:eastAsia="Calibri" w:hAnsi="Times New Roman" w:cs="Times New Roman"/>
          <w:color w:val="242729"/>
          <w:sz w:val="24"/>
          <w:szCs w:val="24"/>
        </w:rPr>
        <w:t xml:space="preserve"> (</w:t>
      </w:r>
      <w:r w:rsidRPr="00837886">
        <w:rPr>
          <w:rFonts w:ascii="Times New Roman" w:eastAsia="Calibri" w:hAnsi="Times New Roman" w:cs="Times New Roman"/>
          <w:sz w:val="24"/>
          <w:szCs w:val="24"/>
        </w:rPr>
        <w:sym w:font="Symbol" w:char="F063"/>
      </w:r>
      <w:r w:rsidRPr="00837886">
        <w:rPr>
          <w:rFonts w:ascii="Times New Roman" w:eastAsia="Calibri" w:hAnsi="Times New Roman" w:cs="Times New Roman"/>
          <w:sz w:val="24"/>
          <w:szCs w:val="24"/>
        </w:rPr>
        <w:t xml:space="preserve">2 </w:t>
      </w:r>
      <w:r w:rsidRPr="00837886">
        <w:rPr>
          <w:rFonts w:ascii="Times New Roman" w:eastAsia="Calibri" w:hAnsi="Times New Roman" w:cs="Times New Roman"/>
          <w:color w:val="242729"/>
          <w:sz w:val="24"/>
          <w:szCs w:val="24"/>
        </w:rPr>
        <w:t>/</w:t>
      </w:r>
      <w:proofErr w:type="spellStart"/>
      <w:r w:rsidRPr="00837886">
        <w:rPr>
          <w:rFonts w:ascii="Times New Roman" w:eastAsia="Calibri" w:hAnsi="Times New Roman" w:cs="Times New Roman"/>
          <w:color w:val="242729"/>
          <w:sz w:val="24"/>
          <w:szCs w:val="24"/>
        </w:rPr>
        <w:t>df</w:t>
      </w:r>
      <w:proofErr w:type="spellEnd"/>
      <w:r w:rsidRPr="00837886">
        <w:rPr>
          <w:rFonts w:ascii="Times New Roman" w:eastAsia="Calibri" w:hAnsi="Times New Roman" w:cs="Times New Roman"/>
          <w:color w:val="242729"/>
          <w:sz w:val="24"/>
          <w:szCs w:val="24"/>
        </w:rPr>
        <w:t xml:space="preserve">=.2.49) </w:t>
      </w:r>
      <w:r w:rsidRPr="00837886">
        <w:rPr>
          <w:rFonts w:ascii="Times New Roman" w:eastAsia="Times New Roman" w:hAnsi="Times New Roman" w:cs="Times New Roman"/>
          <w:sz w:val="24"/>
          <w:szCs w:val="24"/>
        </w:rPr>
        <w:t>in this case was within the acceptable limit of 5 and below</w:t>
      </w:r>
      <w:r w:rsidRPr="00837886">
        <w:rPr>
          <w:rFonts w:ascii="Times New Roman" w:eastAsia="Calibri" w:hAnsi="Times New Roman" w:cs="Times New Roman"/>
          <w:sz w:val="24"/>
          <w:szCs w:val="24"/>
        </w:rPr>
        <w:t>.</w:t>
      </w:r>
      <w:r w:rsidRPr="00837886">
        <w:rPr>
          <w:rFonts w:ascii="Times New Roman" w:eastAsia="Calibri" w:hAnsi="Times New Roman" w:cs="Times New Roman"/>
          <w:color w:val="222222"/>
          <w:sz w:val="24"/>
          <w:szCs w:val="24"/>
          <w:shd w:val="clear" w:color="auto" w:fill="FFFFFF"/>
        </w:rPr>
        <w:t xml:space="preserve"> </w:t>
      </w:r>
      <w:r w:rsidRPr="00837886">
        <w:rPr>
          <w:rFonts w:ascii="Times New Roman" w:eastAsia="Calibri" w:hAnsi="Times New Roman" w:cs="Times New Roman"/>
          <w:sz w:val="24"/>
          <w:szCs w:val="24"/>
        </w:rPr>
        <w:t>The value of RMSEA</w:t>
      </w:r>
      <w:r w:rsidR="001104BC" w:rsidRPr="00837886">
        <w:rPr>
          <w:rFonts w:ascii="Times New Roman" w:eastAsia="Calibri" w:hAnsi="Times New Roman" w:cs="Times New Roman"/>
          <w:sz w:val="24"/>
          <w:szCs w:val="24"/>
        </w:rPr>
        <w:t xml:space="preserve"> (</w:t>
      </w:r>
      <w:r w:rsidR="007F71CC" w:rsidRPr="00837886">
        <w:rPr>
          <w:rFonts w:ascii="Times New Roman" w:eastAsia="Calibri" w:hAnsi="Times New Roman" w:cs="Times New Roman"/>
          <w:sz w:val="24"/>
          <w:szCs w:val="24"/>
        </w:rPr>
        <w:t>root mean square error of approximation</w:t>
      </w:r>
      <w:r w:rsidR="001104BC"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w:t>
      </w:r>
      <w:r w:rsidR="001104BC"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.0</w:t>
      </w:r>
      <w:r w:rsidR="001104BC" w:rsidRPr="00837886">
        <w:rPr>
          <w:rFonts w:ascii="Times New Roman" w:eastAsia="Calibri" w:hAnsi="Times New Roman" w:cs="Times New Roman"/>
          <w:sz w:val="24"/>
          <w:szCs w:val="24"/>
        </w:rPr>
        <w:t>59</w:t>
      </w:r>
      <w:r w:rsidRPr="00837886">
        <w:rPr>
          <w:rFonts w:ascii="Times New Roman" w:eastAsia="Calibri" w:hAnsi="Times New Roman" w:cs="Times New Roman"/>
          <w:sz w:val="24"/>
          <w:szCs w:val="24"/>
        </w:rPr>
        <w:t xml:space="preserve"> was </w:t>
      </w:r>
      <w:r w:rsidR="003C74E7" w:rsidRPr="00837886">
        <w:rPr>
          <w:rFonts w:ascii="Times New Roman" w:eastAsia="Calibri" w:hAnsi="Times New Roman" w:cs="Times New Roman"/>
          <w:sz w:val="24"/>
          <w:szCs w:val="24"/>
        </w:rPr>
        <w:t>within the acceptable limit of .05 or below (</w:t>
      </w:r>
      <w:r w:rsidR="003C74E7" w:rsidRPr="00837886">
        <w:rPr>
          <w:rFonts w:ascii="Times New Roman" w:eastAsia="Calibri" w:hAnsi="Times New Roman" w:cs="Times New Roman"/>
          <w:color w:val="252525"/>
          <w:sz w:val="24"/>
          <w:szCs w:val="24"/>
          <w:shd w:val="clear" w:color="auto" w:fill="FFFFFF"/>
        </w:rPr>
        <w:t xml:space="preserve">Hu and Bentler, 1999) </w:t>
      </w:r>
      <w:r w:rsidR="003C74E7" w:rsidRPr="00837886">
        <w:rPr>
          <w:rFonts w:ascii="Times New Roman" w:eastAsia="Calibri" w:hAnsi="Times New Roman" w:cs="Times New Roman"/>
          <w:sz w:val="24"/>
          <w:szCs w:val="24"/>
        </w:rPr>
        <w:t xml:space="preserve">and PCLOSE=.007. Using the rule of thumb, cut-off criteria for RMSEA=.08 (Wu et al., 2009). </w:t>
      </w:r>
      <w:r w:rsidR="003C74E7" w:rsidRPr="00837886">
        <w:rPr>
          <w:rFonts w:ascii="Times New Roman" w:hAnsi="Times New Roman" w:cs="Times New Roman"/>
          <w:sz w:val="24"/>
          <w:szCs w:val="24"/>
        </w:rPr>
        <w:t xml:space="preserve">The RMSEA value of.059, which is deemed acceptable when evaluating the model's fit to observed data. A model's fit to the data is measured by RMSEA, with lower values indicating better fit. The proposed model and the data are reasonably fit in this instance because the RMSEA value is below the.08 cutoff. However, for a thorough assessment of the model's quality, additional fit indices and theoretical factors should also be </w:t>
      </w:r>
      <w:proofErr w:type="gramStart"/>
      <w:r w:rsidR="003C74E7" w:rsidRPr="00837886">
        <w:rPr>
          <w:rFonts w:ascii="Times New Roman" w:hAnsi="Times New Roman" w:cs="Times New Roman"/>
          <w:sz w:val="24"/>
          <w:szCs w:val="24"/>
        </w:rPr>
        <w:t>taken into account</w:t>
      </w:r>
      <w:proofErr w:type="gramEnd"/>
      <w:r w:rsidR="003C74E7" w:rsidRPr="00837886">
        <w:rPr>
          <w:rFonts w:ascii="Times New Roman" w:hAnsi="Times New Roman" w:cs="Times New Roman"/>
          <w:sz w:val="24"/>
          <w:szCs w:val="24"/>
        </w:rPr>
        <w:t xml:space="preserve">. </w:t>
      </w:r>
      <w:r w:rsidR="007119D0" w:rsidRPr="00837886">
        <w:rPr>
          <w:rFonts w:ascii="Times New Roman" w:eastAsia="Calibri" w:hAnsi="Times New Roman" w:cs="Times New Roman"/>
          <w:sz w:val="24"/>
          <w:szCs w:val="24"/>
        </w:rPr>
        <w:t>The CFI</w:t>
      </w:r>
      <w:r w:rsidR="00C54C16" w:rsidRPr="00837886">
        <w:rPr>
          <w:rFonts w:ascii="Times New Roman" w:eastAsia="Calibri" w:hAnsi="Times New Roman" w:cs="Times New Roman"/>
          <w:sz w:val="24"/>
          <w:szCs w:val="24"/>
        </w:rPr>
        <w:t xml:space="preserve"> (</w:t>
      </w:r>
      <w:r w:rsidR="004A1451" w:rsidRPr="00837886">
        <w:rPr>
          <w:rFonts w:ascii="Times New Roman" w:eastAsia="Calibri" w:hAnsi="Times New Roman" w:cs="Times New Roman"/>
          <w:sz w:val="24"/>
          <w:szCs w:val="24"/>
        </w:rPr>
        <w:t>comparative fit index</w:t>
      </w:r>
      <w:r w:rsidR="00C54C16" w:rsidRPr="00837886">
        <w:rPr>
          <w:rFonts w:ascii="Times New Roman" w:eastAsia="Calibri" w:hAnsi="Times New Roman" w:cs="Times New Roman"/>
          <w:sz w:val="24"/>
          <w:szCs w:val="24"/>
        </w:rPr>
        <w:t xml:space="preserve">) </w:t>
      </w:r>
      <w:r w:rsidR="007119D0" w:rsidRPr="00837886">
        <w:rPr>
          <w:rFonts w:ascii="Times New Roman" w:eastAsia="Calibri" w:hAnsi="Times New Roman" w:cs="Times New Roman"/>
          <w:sz w:val="24"/>
          <w:szCs w:val="24"/>
        </w:rPr>
        <w:t>=</w:t>
      </w:r>
      <w:r w:rsidR="00C54C16" w:rsidRPr="00837886">
        <w:rPr>
          <w:rFonts w:ascii="Times New Roman" w:eastAsia="Calibri" w:hAnsi="Times New Roman" w:cs="Times New Roman"/>
          <w:sz w:val="24"/>
          <w:szCs w:val="24"/>
        </w:rPr>
        <w:t xml:space="preserve"> </w:t>
      </w:r>
      <w:r w:rsidR="007119D0" w:rsidRPr="00837886">
        <w:rPr>
          <w:rFonts w:ascii="Times New Roman" w:eastAsia="Calibri" w:hAnsi="Times New Roman" w:cs="Times New Roman"/>
          <w:sz w:val="24"/>
          <w:szCs w:val="24"/>
        </w:rPr>
        <w:t>.939 and GFI</w:t>
      </w:r>
      <w:r w:rsidR="007F71CC" w:rsidRPr="00837886">
        <w:rPr>
          <w:rFonts w:ascii="Times New Roman" w:eastAsia="Calibri" w:hAnsi="Times New Roman" w:cs="Times New Roman"/>
          <w:sz w:val="24"/>
          <w:szCs w:val="24"/>
        </w:rPr>
        <w:t xml:space="preserve"> (</w:t>
      </w:r>
      <w:r w:rsidR="00C85D13" w:rsidRPr="00837886">
        <w:rPr>
          <w:rFonts w:ascii="Times New Roman" w:eastAsia="Calibri" w:hAnsi="Times New Roman" w:cs="Times New Roman"/>
          <w:sz w:val="24"/>
          <w:szCs w:val="24"/>
        </w:rPr>
        <w:t>goodness of fit index</w:t>
      </w:r>
      <w:r w:rsidR="007F71CC" w:rsidRPr="00837886">
        <w:rPr>
          <w:rFonts w:ascii="Times New Roman" w:eastAsia="Calibri" w:hAnsi="Times New Roman" w:cs="Times New Roman"/>
          <w:sz w:val="24"/>
          <w:szCs w:val="24"/>
        </w:rPr>
        <w:t xml:space="preserve">) </w:t>
      </w:r>
      <w:r w:rsidR="007119D0" w:rsidRPr="00837886">
        <w:rPr>
          <w:rFonts w:ascii="Times New Roman" w:eastAsia="Calibri" w:hAnsi="Times New Roman" w:cs="Times New Roman"/>
          <w:sz w:val="24"/>
          <w:szCs w:val="24"/>
        </w:rPr>
        <w:t>=</w:t>
      </w:r>
      <w:r w:rsidR="007F71CC" w:rsidRPr="00837886">
        <w:rPr>
          <w:rFonts w:ascii="Times New Roman" w:eastAsia="Calibri" w:hAnsi="Times New Roman" w:cs="Times New Roman"/>
          <w:sz w:val="24"/>
          <w:szCs w:val="24"/>
        </w:rPr>
        <w:t xml:space="preserve"> </w:t>
      </w:r>
      <w:r w:rsidR="007119D0" w:rsidRPr="00837886">
        <w:rPr>
          <w:rFonts w:ascii="Times New Roman" w:eastAsia="Calibri" w:hAnsi="Times New Roman" w:cs="Times New Roman"/>
          <w:sz w:val="24"/>
          <w:szCs w:val="24"/>
        </w:rPr>
        <w:t>.899 were also acceptable as the threshold value for both indices were close to .90</w:t>
      </w:r>
      <w:r w:rsidRPr="00837886">
        <w:rPr>
          <w:rFonts w:ascii="Times New Roman" w:eastAsia="Calibri" w:hAnsi="Times New Roman" w:cs="Times New Roman"/>
          <w:sz w:val="24"/>
          <w:szCs w:val="24"/>
        </w:rPr>
        <w:t xml:space="preserve">. Anything close to 1 represents a good fit (Tabachnick </w:t>
      </w:r>
      <w:r w:rsidR="005F6F20" w:rsidRPr="00837886">
        <w:rPr>
          <w:rFonts w:ascii="Times New Roman" w:eastAsia="Calibri" w:hAnsi="Times New Roman" w:cs="Times New Roman"/>
          <w:sz w:val="24"/>
          <w:szCs w:val="24"/>
        </w:rPr>
        <w:t>et al.</w:t>
      </w:r>
      <w:r w:rsidRPr="00837886">
        <w:rPr>
          <w:rFonts w:ascii="Times New Roman" w:eastAsia="Calibri" w:hAnsi="Times New Roman" w:cs="Times New Roman"/>
          <w:sz w:val="24"/>
          <w:szCs w:val="24"/>
        </w:rPr>
        <w:t>, 2007). For our data, the model fits nicely</w:t>
      </w:r>
      <w:r w:rsidR="007119D0"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and all the factor loadings were shown to be significant (ranging from 0.67 to 0.92), demonstrating a good fit for the six-factor solution. Taken collectively, the goodness of fit indices exhibits a good fit for the given data. To follow Hurlbert et al.’s (2019) suggestion, we report accurate p-values, but remove the term ‘statistically significant’ and its cognates and symbolic adjuncts completely.</w:t>
      </w:r>
    </w:p>
    <w:p w14:paraId="5804E0B8" w14:textId="779DF762" w:rsidR="00815E94" w:rsidRPr="00837886" w:rsidRDefault="003C7B7F" w:rsidP="001272EE">
      <w:pPr>
        <w:shd w:val="clear" w:color="auto" w:fill="FFFFFF"/>
        <w:spacing w:after="0" w:line="480" w:lineRule="auto"/>
        <w:ind w:firstLine="720"/>
        <w:jc w:val="center"/>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w:t>
      </w:r>
      <w:r w:rsidR="00815E94" w:rsidRPr="00837886">
        <w:rPr>
          <w:rFonts w:ascii="Times New Roman" w:eastAsia="Calibri" w:hAnsi="Times New Roman" w:cs="Times New Roman"/>
          <w:i/>
          <w:iCs/>
          <w:color w:val="131413"/>
          <w:sz w:val="24"/>
          <w:szCs w:val="24"/>
        </w:rPr>
        <w:t xml:space="preserve">Insert figure </w:t>
      </w:r>
      <w:r w:rsidR="005A1F2E" w:rsidRPr="00837886">
        <w:rPr>
          <w:rFonts w:ascii="Times New Roman" w:eastAsia="Calibri" w:hAnsi="Times New Roman" w:cs="Times New Roman"/>
          <w:i/>
          <w:iCs/>
          <w:color w:val="131413"/>
          <w:sz w:val="24"/>
          <w:szCs w:val="24"/>
        </w:rPr>
        <w:t>2</w:t>
      </w:r>
      <w:r w:rsidR="00815E94" w:rsidRPr="00837886">
        <w:rPr>
          <w:rFonts w:ascii="Times New Roman" w:eastAsia="Calibri" w:hAnsi="Times New Roman" w:cs="Times New Roman"/>
          <w:i/>
          <w:iCs/>
          <w:color w:val="131413"/>
          <w:sz w:val="24"/>
          <w:szCs w:val="24"/>
        </w:rPr>
        <w:t xml:space="preserve"> about here</w:t>
      </w:r>
      <w:r w:rsidRPr="00837886">
        <w:rPr>
          <w:rFonts w:ascii="Times New Roman" w:eastAsia="Calibri" w:hAnsi="Times New Roman" w:cs="Times New Roman"/>
          <w:color w:val="131413"/>
          <w:sz w:val="24"/>
          <w:szCs w:val="24"/>
        </w:rPr>
        <w:t>]</w:t>
      </w:r>
    </w:p>
    <w:p w14:paraId="6A0BE9BA" w14:textId="43345DA2" w:rsidR="00592057" w:rsidRPr="00837886" w:rsidRDefault="00592057" w:rsidP="00FA3CB8">
      <w:pPr>
        <w:shd w:val="clear" w:color="auto" w:fill="FFFFFF"/>
        <w:spacing w:after="0"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 xml:space="preserve">H1 proposes that personal vision is positively associated with the promotion of a shared vision. The results show a significant relationship in both the UK (ß = .50, p = .00) and the </w:t>
      </w:r>
      <w:r w:rsidRPr="00837886">
        <w:rPr>
          <w:rFonts w:ascii="Times New Roman" w:eastAsia="Calibri" w:hAnsi="Times New Roman" w:cs="Times New Roman"/>
          <w:color w:val="131413"/>
          <w:sz w:val="24"/>
          <w:szCs w:val="24"/>
        </w:rPr>
        <w:lastRenderedPageBreak/>
        <w:t xml:space="preserve">Vietnam sample (ß = .47, p = .00). This </w:t>
      </w:r>
      <w:r w:rsidR="003F493C" w:rsidRPr="00837886">
        <w:rPr>
          <w:rFonts w:ascii="Times New Roman" w:eastAsia="Calibri" w:hAnsi="Times New Roman" w:cs="Times New Roman"/>
          <w:color w:val="131413"/>
          <w:sz w:val="24"/>
          <w:szCs w:val="24"/>
        </w:rPr>
        <w:t>result</w:t>
      </w:r>
      <w:r w:rsidRPr="00837886">
        <w:rPr>
          <w:rFonts w:ascii="Times New Roman" w:eastAsia="Calibri" w:hAnsi="Times New Roman" w:cs="Times New Roman"/>
          <w:color w:val="131413"/>
          <w:sz w:val="24"/>
          <w:szCs w:val="24"/>
        </w:rPr>
        <w:t xml:space="preserve"> confirms personal vision to be an important condition </w:t>
      </w:r>
      <w:r w:rsidR="00FF6124" w:rsidRPr="00837886">
        <w:rPr>
          <w:rFonts w:ascii="Times New Roman" w:eastAsia="Calibri" w:hAnsi="Times New Roman" w:cs="Times New Roman"/>
          <w:color w:val="131413"/>
          <w:sz w:val="24"/>
          <w:szCs w:val="24"/>
        </w:rPr>
        <w:t>for building</w:t>
      </w:r>
      <w:r w:rsidRPr="00837886">
        <w:rPr>
          <w:rFonts w:ascii="Times New Roman" w:eastAsia="Calibri" w:hAnsi="Times New Roman" w:cs="Times New Roman"/>
          <w:color w:val="131413"/>
          <w:sz w:val="24"/>
          <w:szCs w:val="24"/>
        </w:rPr>
        <w:t xml:space="preserve"> university’s shared vision. </w:t>
      </w:r>
    </w:p>
    <w:p w14:paraId="661264B4" w14:textId="77777777" w:rsidR="00592057" w:rsidRPr="00837886" w:rsidRDefault="00592057" w:rsidP="00FA3CB8">
      <w:pPr>
        <w:shd w:val="clear" w:color="auto" w:fill="FFFFFF"/>
        <w:spacing w:after="0"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 xml:space="preserve">H2 proposes that personal values are positively associated with university’s shared vision. The results reveal a significant relationship in the UK sample (ß = .24, p = .00) and the Vietnam sample (ß = .65, p = .00), thus supporting H2. It means personal values can significantly predict employees’ shared vision.  </w:t>
      </w:r>
    </w:p>
    <w:p w14:paraId="6AAE28F3" w14:textId="48332DF5" w:rsidR="00592057" w:rsidRPr="00837886" w:rsidRDefault="00592057" w:rsidP="00FA3CB8">
      <w:pPr>
        <w:shd w:val="clear" w:color="auto" w:fill="FFFFFF"/>
        <w:spacing w:after="0" w:line="480" w:lineRule="auto"/>
        <w:ind w:firstLine="720"/>
        <w:jc w:val="both"/>
        <w:rPr>
          <w:rFonts w:ascii="Times New Roman" w:hAnsi="Times New Roman" w:cs="Times New Roman"/>
          <w:color w:val="222222"/>
          <w:sz w:val="24"/>
          <w:szCs w:val="24"/>
        </w:rPr>
      </w:pPr>
      <w:r w:rsidRPr="00837886">
        <w:rPr>
          <w:rFonts w:ascii="Times New Roman" w:eastAsia="Calibri" w:hAnsi="Times New Roman" w:cs="Times New Roman"/>
          <w:color w:val="131413"/>
          <w:sz w:val="24"/>
          <w:szCs w:val="24"/>
        </w:rPr>
        <w:t xml:space="preserve">H3 proposes that supportive leadership is positively associated with a shared vision. The results demonstrate a significant relationship in both the UK (ß = .21, p = .00) and the Vietnamese sample (ß = .28, p = .00). This implies that supportive leadership is a good predictor for shaping a shared vision in an organisation. </w:t>
      </w:r>
    </w:p>
    <w:p w14:paraId="3665F122" w14:textId="77777777" w:rsidR="00592057" w:rsidRPr="00837886" w:rsidRDefault="00592057" w:rsidP="00FA3CB8">
      <w:pPr>
        <w:shd w:val="clear" w:color="auto" w:fill="FFFFFF"/>
        <w:spacing w:after="0"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H4 asserts that organisational commitment is positively associated with a shared vision. The results indicate a significant relationship in both samples. The effect in the UK sample was (ß = .47, p = .00) and in the Vietnam sample (ß = .53, p = .00). It means if employees are committed to their organisation, they are very likely to share its vision.</w:t>
      </w:r>
    </w:p>
    <w:p w14:paraId="7FE06CAE" w14:textId="658D6917" w:rsidR="00592057" w:rsidRPr="00837886" w:rsidRDefault="00592057" w:rsidP="00FA3CB8">
      <w:pPr>
        <w:spacing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 xml:space="preserve">H5 infers that a positive workplace climate is predictive of university’s shared vision. Positive workplace climate can university’s shared vision only in the UK university with (ß = .48, p=.00) but conversely, a non-significant relationship was observed in the Vietnam sample. We can thus partially claim a positive workplace climate to predict university’s shared vision. </w:t>
      </w:r>
    </w:p>
    <w:p w14:paraId="5FB64C6A" w14:textId="63B8B107" w:rsidR="00592057" w:rsidRPr="00837886" w:rsidRDefault="00592057" w:rsidP="00FA3CB8">
      <w:pPr>
        <w:shd w:val="clear" w:color="auto" w:fill="FFFFFF"/>
        <w:spacing w:after="0"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 xml:space="preserve">H6 proposes that </w:t>
      </w:r>
      <w:r w:rsidR="005A1F2E" w:rsidRPr="00837886">
        <w:rPr>
          <w:rFonts w:ascii="Times New Roman" w:eastAsia="Calibri" w:hAnsi="Times New Roman" w:cs="Times New Roman"/>
          <w:color w:val="131413"/>
          <w:sz w:val="24"/>
          <w:szCs w:val="24"/>
        </w:rPr>
        <w:t>a</w:t>
      </w:r>
      <w:r w:rsidRPr="00837886">
        <w:rPr>
          <w:rFonts w:ascii="Times New Roman" w:eastAsia="Calibri" w:hAnsi="Times New Roman" w:cs="Times New Roman"/>
          <w:color w:val="131413"/>
          <w:sz w:val="24"/>
          <w:szCs w:val="24"/>
        </w:rPr>
        <w:t xml:space="preserve"> shared vision will have a positive effect on both research performance and teaching performance. H6 has been partially supported as shared vision shows to predict research performance in both the UK and Vietnam contexts with (ß = .17, p = .01) and (ß = .25, p = .01), respectively. However, in the case of an association of shared vision with teaching performance, the results are meaningful only with the Vietnamese sample (ß = .09, p = .01). It means a shared vision can only predict teaching performance in the Vietnam </w:t>
      </w:r>
      <w:r w:rsidRPr="00837886">
        <w:rPr>
          <w:rFonts w:ascii="Times New Roman" w:eastAsia="Calibri" w:hAnsi="Times New Roman" w:cs="Times New Roman"/>
          <w:color w:val="131413"/>
          <w:sz w:val="24"/>
          <w:szCs w:val="24"/>
        </w:rPr>
        <w:lastRenderedPageBreak/>
        <w:t>sample but not in the UK counterpart. The statistics for testing H1 to H6 are presented in table 2.</w:t>
      </w:r>
    </w:p>
    <w:p w14:paraId="6F9E6C6D" w14:textId="2F021EBA" w:rsidR="00592057" w:rsidRPr="00837886" w:rsidRDefault="00592057" w:rsidP="00FA3CB8">
      <w:pPr>
        <w:shd w:val="clear" w:color="auto" w:fill="FFFFFF"/>
        <w:spacing w:after="0"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 xml:space="preserve">H7 comprises a series of sub-hypothesis as it suggests a set of mediation effects of shared vision between the above </w:t>
      </w:r>
      <w:proofErr w:type="gramStart"/>
      <w:r w:rsidRPr="00837886">
        <w:rPr>
          <w:rFonts w:ascii="Times New Roman" w:eastAsia="Calibri" w:hAnsi="Times New Roman" w:cs="Times New Roman"/>
          <w:color w:val="131413"/>
          <w:sz w:val="24"/>
          <w:szCs w:val="24"/>
        </w:rPr>
        <w:t>antecedents  (</w:t>
      </w:r>
      <w:proofErr w:type="gramEnd"/>
      <w:r w:rsidRPr="00837886">
        <w:rPr>
          <w:rFonts w:ascii="Times New Roman" w:eastAsia="Calibri" w:hAnsi="Times New Roman" w:cs="Times New Roman"/>
          <w:color w:val="131413"/>
          <w:sz w:val="24"/>
          <w:szCs w:val="24"/>
        </w:rPr>
        <w:t xml:space="preserve">i.e., personal vision, personal values, supportive leadership, organisational commitment and positive workplace climate)  and dual outcomes (research performance and teaching performance). H7a to H7e in table 5 specify the indirect paths between the antecedents and research performance. The role of a shared vision as a mediator </w:t>
      </w:r>
      <w:r w:rsidR="005A1F2E" w:rsidRPr="00837886">
        <w:rPr>
          <w:rFonts w:ascii="Times New Roman" w:eastAsia="Calibri" w:hAnsi="Times New Roman" w:cs="Times New Roman"/>
          <w:color w:val="131413"/>
          <w:sz w:val="24"/>
          <w:szCs w:val="24"/>
        </w:rPr>
        <w:t xml:space="preserve">in the UK sample (table 3) </w:t>
      </w:r>
      <w:r w:rsidRPr="00837886">
        <w:rPr>
          <w:rFonts w:ascii="Times New Roman" w:eastAsia="Calibri" w:hAnsi="Times New Roman" w:cs="Times New Roman"/>
          <w:color w:val="131413"/>
          <w:sz w:val="24"/>
          <w:szCs w:val="24"/>
        </w:rPr>
        <w:t xml:space="preserve">has been supported in the given paths of: personal </w:t>
      </w:r>
      <w:proofErr w:type="spellStart"/>
      <w:r w:rsidRPr="00837886">
        <w:rPr>
          <w:rFonts w:ascii="Times New Roman" w:eastAsia="Calibri" w:hAnsi="Times New Roman" w:cs="Times New Roman"/>
          <w:color w:val="131413"/>
          <w:sz w:val="24"/>
          <w:szCs w:val="24"/>
        </w:rPr>
        <w:t>values→shared</w:t>
      </w:r>
      <w:proofErr w:type="spellEnd"/>
      <w:r w:rsidRPr="00837886">
        <w:rPr>
          <w:rFonts w:ascii="Times New Roman" w:eastAsia="Calibri" w:hAnsi="Times New Roman" w:cs="Times New Roman"/>
          <w:color w:val="131413"/>
          <w:sz w:val="24"/>
          <w:szCs w:val="24"/>
        </w:rPr>
        <w:t xml:space="preserve"> </w:t>
      </w:r>
      <w:proofErr w:type="spellStart"/>
      <w:r w:rsidRPr="00837886">
        <w:rPr>
          <w:rFonts w:ascii="Times New Roman" w:eastAsia="Calibri" w:hAnsi="Times New Roman" w:cs="Times New Roman"/>
          <w:color w:val="131413"/>
          <w:sz w:val="24"/>
          <w:szCs w:val="24"/>
        </w:rPr>
        <w:t>vision→research</w:t>
      </w:r>
      <w:proofErr w:type="spellEnd"/>
      <w:r w:rsidRPr="00837886">
        <w:rPr>
          <w:rFonts w:ascii="Times New Roman" w:eastAsia="Calibri" w:hAnsi="Times New Roman" w:cs="Times New Roman"/>
          <w:color w:val="131413"/>
          <w:sz w:val="24"/>
          <w:szCs w:val="24"/>
        </w:rPr>
        <w:t xml:space="preserve"> performance (ß =.04, p = .01), supportive </w:t>
      </w:r>
      <w:proofErr w:type="spellStart"/>
      <w:r w:rsidRPr="00837886">
        <w:rPr>
          <w:rFonts w:ascii="Times New Roman" w:eastAsia="Calibri" w:hAnsi="Times New Roman" w:cs="Times New Roman"/>
          <w:color w:val="131413"/>
          <w:sz w:val="24"/>
          <w:szCs w:val="24"/>
        </w:rPr>
        <w:t>leadership→shared</w:t>
      </w:r>
      <w:proofErr w:type="spellEnd"/>
      <w:r w:rsidRPr="00837886">
        <w:rPr>
          <w:rFonts w:ascii="Times New Roman" w:eastAsia="Calibri" w:hAnsi="Times New Roman" w:cs="Times New Roman"/>
          <w:color w:val="131413"/>
          <w:sz w:val="24"/>
          <w:szCs w:val="24"/>
        </w:rPr>
        <w:t xml:space="preserve"> </w:t>
      </w:r>
      <w:proofErr w:type="spellStart"/>
      <w:r w:rsidRPr="00837886">
        <w:rPr>
          <w:rFonts w:ascii="Times New Roman" w:eastAsia="Calibri" w:hAnsi="Times New Roman" w:cs="Times New Roman"/>
          <w:color w:val="131413"/>
          <w:sz w:val="24"/>
          <w:szCs w:val="24"/>
        </w:rPr>
        <w:t>vision→research</w:t>
      </w:r>
      <w:proofErr w:type="spellEnd"/>
      <w:r w:rsidRPr="00837886">
        <w:rPr>
          <w:rFonts w:ascii="Times New Roman" w:eastAsia="Calibri" w:hAnsi="Times New Roman" w:cs="Times New Roman"/>
          <w:color w:val="131413"/>
          <w:sz w:val="24"/>
          <w:szCs w:val="24"/>
        </w:rPr>
        <w:t xml:space="preserve"> performance (ß = .07, p = .02), organisational </w:t>
      </w:r>
      <w:proofErr w:type="spellStart"/>
      <w:r w:rsidRPr="00837886">
        <w:rPr>
          <w:rFonts w:ascii="Times New Roman" w:eastAsia="Calibri" w:hAnsi="Times New Roman" w:cs="Times New Roman"/>
          <w:color w:val="131413"/>
          <w:sz w:val="24"/>
          <w:szCs w:val="24"/>
        </w:rPr>
        <w:t>commitment→shared</w:t>
      </w:r>
      <w:proofErr w:type="spellEnd"/>
      <w:r w:rsidRPr="00837886">
        <w:rPr>
          <w:rFonts w:ascii="Times New Roman" w:eastAsia="Calibri" w:hAnsi="Times New Roman" w:cs="Times New Roman"/>
          <w:color w:val="131413"/>
          <w:sz w:val="24"/>
          <w:szCs w:val="24"/>
        </w:rPr>
        <w:t xml:space="preserve"> </w:t>
      </w:r>
      <w:proofErr w:type="spellStart"/>
      <w:r w:rsidRPr="00837886">
        <w:rPr>
          <w:rFonts w:ascii="Times New Roman" w:eastAsia="Calibri" w:hAnsi="Times New Roman" w:cs="Times New Roman"/>
          <w:color w:val="131413"/>
          <w:sz w:val="24"/>
          <w:szCs w:val="24"/>
        </w:rPr>
        <w:t>vision→research</w:t>
      </w:r>
      <w:proofErr w:type="spellEnd"/>
      <w:r w:rsidRPr="00837886">
        <w:rPr>
          <w:rFonts w:ascii="Times New Roman" w:eastAsia="Calibri" w:hAnsi="Times New Roman" w:cs="Times New Roman"/>
          <w:color w:val="131413"/>
          <w:sz w:val="24"/>
          <w:szCs w:val="24"/>
        </w:rPr>
        <w:t xml:space="preserve"> performance (ß = .08, p = .01), and positive workplace </w:t>
      </w:r>
      <w:proofErr w:type="spellStart"/>
      <w:r w:rsidRPr="00837886">
        <w:rPr>
          <w:rFonts w:ascii="Times New Roman" w:eastAsia="Calibri" w:hAnsi="Times New Roman" w:cs="Times New Roman"/>
          <w:color w:val="131413"/>
          <w:sz w:val="24"/>
          <w:szCs w:val="24"/>
        </w:rPr>
        <w:t>climate→shared</w:t>
      </w:r>
      <w:proofErr w:type="spellEnd"/>
      <w:r w:rsidRPr="00837886">
        <w:rPr>
          <w:rFonts w:ascii="Times New Roman" w:eastAsia="Calibri" w:hAnsi="Times New Roman" w:cs="Times New Roman"/>
          <w:color w:val="131413"/>
          <w:sz w:val="24"/>
          <w:szCs w:val="24"/>
        </w:rPr>
        <w:t xml:space="preserve"> </w:t>
      </w:r>
      <w:proofErr w:type="spellStart"/>
      <w:r w:rsidRPr="00837886">
        <w:rPr>
          <w:rFonts w:ascii="Times New Roman" w:eastAsia="Calibri" w:hAnsi="Times New Roman" w:cs="Times New Roman"/>
          <w:color w:val="131413"/>
          <w:sz w:val="24"/>
          <w:szCs w:val="24"/>
        </w:rPr>
        <w:t>vision→research</w:t>
      </w:r>
      <w:proofErr w:type="spellEnd"/>
      <w:r w:rsidRPr="00837886">
        <w:rPr>
          <w:rFonts w:ascii="Times New Roman" w:eastAsia="Calibri" w:hAnsi="Times New Roman" w:cs="Times New Roman"/>
          <w:color w:val="131413"/>
          <w:sz w:val="24"/>
          <w:szCs w:val="24"/>
        </w:rPr>
        <w:t xml:space="preserve"> performance (ß = .12, p = .01). The results reveal that a shared vision does indeed mediate the relationships between all antecedents and research performance in the UK sample, except for personal vision. However, all indirect paths between the antecedents and research performance are minor in the Vietnam sample</w:t>
      </w:r>
      <w:r w:rsidR="004E6A32" w:rsidRPr="00837886">
        <w:rPr>
          <w:rFonts w:ascii="Times New Roman" w:eastAsia="Calibri" w:hAnsi="Times New Roman" w:cs="Times New Roman"/>
          <w:color w:val="131413"/>
          <w:sz w:val="24"/>
          <w:szCs w:val="24"/>
        </w:rPr>
        <w:t xml:space="preserve"> (</w:t>
      </w:r>
      <w:r w:rsidR="006E2715" w:rsidRPr="00837886">
        <w:rPr>
          <w:rFonts w:ascii="Times New Roman" w:eastAsia="Calibri" w:hAnsi="Times New Roman" w:cs="Times New Roman"/>
          <w:color w:val="131413"/>
          <w:sz w:val="24"/>
          <w:szCs w:val="24"/>
        </w:rPr>
        <w:t xml:space="preserve">cf. </w:t>
      </w:r>
      <w:r w:rsidR="004E6A32" w:rsidRPr="00837886">
        <w:rPr>
          <w:rFonts w:ascii="Times New Roman" w:eastAsia="Calibri" w:hAnsi="Times New Roman" w:cs="Times New Roman"/>
          <w:color w:val="131413"/>
          <w:sz w:val="24"/>
          <w:szCs w:val="24"/>
        </w:rPr>
        <w:t>table 4)</w:t>
      </w:r>
      <w:r w:rsidRPr="00837886">
        <w:rPr>
          <w:rFonts w:ascii="Times New Roman" w:eastAsia="Calibri" w:hAnsi="Times New Roman" w:cs="Times New Roman"/>
          <w:color w:val="131413"/>
          <w:sz w:val="24"/>
          <w:szCs w:val="24"/>
        </w:rPr>
        <w:t>.</w:t>
      </w:r>
    </w:p>
    <w:p w14:paraId="797F7A99" w14:textId="532A01E9" w:rsidR="00592057" w:rsidRPr="00837886" w:rsidRDefault="00592057" w:rsidP="00FA3CB8">
      <w:pPr>
        <w:shd w:val="clear" w:color="auto" w:fill="FFFFFF"/>
        <w:spacing w:after="0"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 xml:space="preserve">H7f to H7j </w:t>
      </w:r>
      <w:r w:rsidR="004E6A32" w:rsidRPr="00837886">
        <w:rPr>
          <w:rFonts w:ascii="Times New Roman" w:eastAsia="Calibri" w:hAnsi="Times New Roman" w:cs="Times New Roman"/>
          <w:color w:val="131413"/>
          <w:sz w:val="24"/>
          <w:szCs w:val="24"/>
        </w:rPr>
        <w:t xml:space="preserve">in table 5 </w:t>
      </w:r>
      <w:r w:rsidRPr="00837886">
        <w:rPr>
          <w:rFonts w:ascii="Times New Roman" w:eastAsia="Calibri" w:hAnsi="Times New Roman" w:cs="Times New Roman"/>
          <w:color w:val="131413"/>
          <w:sz w:val="24"/>
          <w:szCs w:val="24"/>
        </w:rPr>
        <w:t xml:space="preserve">specify the indirect paths between the antecedents and the second outcome variable, which is teaching performance. The results do not support mediation in any of the given paths between the antecedents and teaching performance in the UK sample. However, out of the given indirect paths from H7f to H7j, only two are supported in the Vietnamese context. This confirmed the role of shared vision as a mediator between supportive </w:t>
      </w:r>
      <w:proofErr w:type="spellStart"/>
      <w:r w:rsidRPr="00837886">
        <w:rPr>
          <w:rFonts w:ascii="Times New Roman" w:eastAsia="Calibri" w:hAnsi="Times New Roman" w:cs="Times New Roman"/>
          <w:color w:val="131413"/>
          <w:sz w:val="24"/>
          <w:szCs w:val="24"/>
        </w:rPr>
        <w:t>leadership→shared</w:t>
      </w:r>
      <w:proofErr w:type="spellEnd"/>
      <w:r w:rsidRPr="00837886">
        <w:rPr>
          <w:rFonts w:ascii="Times New Roman" w:eastAsia="Calibri" w:hAnsi="Times New Roman" w:cs="Times New Roman"/>
          <w:color w:val="131413"/>
          <w:sz w:val="24"/>
          <w:szCs w:val="24"/>
        </w:rPr>
        <w:t xml:space="preserve"> vision→ teaching performance (ß =.0</w:t>
      </w:r>
      <w:r w:rsidR="009A00BF" w:rsidRPr="00837886">
        <w:rPr>
          <w:rFonts w:ascii="Times New Roman" w:eastAsia="Calibri" w:hAnsi="Times New Roman" w:cs="Times New Roman"/>
          <w:color w:val="131413"/>
          <w:sz w:val="24"/>
          <w:szCs w:val="24"/>
        </w:rPr>
        <w:t>0</w:t>
      </w:r>
      <w:r w:rsidRPr="00837886">
        <w:rPr>
          <w:rFonts w:ascii="Times New Roman" w:eastAsia="Calibri" w:hAnsi="Times New Roman" w:cs="Times New Roman"/>
          <w:color w:val="131413"/>
          <w:sz w:val="24"/>
          <w:szCs w:val="24"/>
        </w:rPr>
        <w:t xml:space="preserve">, p = .04) and workplace climate→ shared </w:t>
      </w:r>
      <w:proofErr w:type="spellStart"/>
      <w:r w:rsidRPr="00837886">
        <w:rPr>
          <w:rFonts w:ascii="Times New Roman" w:eastAsia="Calibri" w:hAnsi="Times New Roman" w:cs="Times New Roman"/>
          <w:color w:val="131413"/>
          <w:sz w:val="24"/>
          <w:szCs w:val="24"/>
        </w:rPr>
        <w:t>vision→teaching</w:t>
      </w:r>
      <w:proofErr w:type="spellEnd"/>
      <w:r w:rsidRPr="00837886">
        <w:rPr>
          <w:rFonts w:ascii="Times New Roman" w:eastAsia="Calibri" w:hAnsi="Times New Roman" w:cs="Times New Roman"/>
          <w:color w:val="131413"/>
          <w:sz w:val="24"/>
          <w:szCs w:val="24"/>
        </w:rPr>
        <w:t xml:space="preserve"> performance (ß = .0</w:t>
      </w:r>
      <w:r w:rsidR="009A00BF" w:rsidRPr="00837886">
        <w:rPr>
          <w:rFonts w:ascii="Times New Roman" w:eastAsia="Calibri" w:hAnsi="Times New Roman" w:cs="Times New Roman"/>
          <w:color w:val="131413"/>
          <w:sz w:val="24"/>
          <w:szCs w:val="24"/>
        </w:rPr>
        <w:t>0</w:t>
      </w:r>
      <w:r w:rsidRPr="00837886">
        <w:rPr>
          <w:rFonts w:ascii="Times New Roman" w:eastAsia="Calibri" w:hAnsi="Times New Roman" w:cs="Times New Roman"/>
          <w:color w:val="131413"/>
          <w:sz w:val="24"/>
          <w:szCs w:val="24"/>
        </w:rPr>
        <w:t>, p = .0</w:t>
      </w:r>
      <w:r w:rsidR="009A00BF" w:rsidRPr="00837886">
        <w:rPr>
          <w:rFonts w:ascii="Times New Roman" w:eastAsia="Calibri" w:hAnsi="Times New Roman" w:cs="Times New Roman"/>
          <w:color w:val="131413"/>
          <w:sz w:val="24"/>
          <w:szCs w:val="24"/>
        </w:rPr>
        <w:t>2</w:t>
      </w:r>
      <w:r w:rsidRPr="00837886">
        <w:rPr>
          <w:rFonts w:ascii="Times New Roman" w:eastAsia="Calibri" w:hAnsi="Times New Roman" w:cs="Times New Roman"/>
          <w:color w:val="131413"/>
          <w:sz w:val="24"/>
          <w:szCs w:val="24"/>
        </w:rPr>
        <w:t>)</w:t>
      </w:r>
      <w:r w:rsidR="009A00BF" w:rsidRPr="00837886">
        <w:rPr>
          <w:rFonts w:ascii="Times New Roman" w:eastAsia="Calibri" w:hAnsi="Times New Roman" w:cs="Times New Roman"/>
          <w:color w:val="131413"/>
          <w:sz w:val="24"/>
          <w:szCs w:val="24"/>
        </w:rPr>
        <w:t xml:space="preserve"> </w:t>
      </w:r>
      <w:r w:rsidR="006E2715" w:rsidRPr="00837886">
        <w:rPr>
          <w:rFonts w:ascii="Times New Roman" w:eastAsia="Calibri" w:hAnsi="Times New Roman" w:cs="Times New Roman"/>
          <w:color w:val="131413"/>
          <w:sz w:val="24"/>
          <w:szCs w:val="24"/>
        </w:rPr>
        <w:t>(</w:t>
      </w:r>
      <w:r w:rsidR="009A00BF" w:rsidRPr="00837886">
        <w:rPr>
          <w:rFonts w:ascii="Times New Roman" w:eastAsia="Calibri" w:hAnsi="Times New Roman" w:cs="Times New Roman"/>
          <w:color w:val="131413"/>
          <w:sz w:val="24"/>
          <w:szCs w:val="24"/>
        </w:rPr>
        <w:t>table 4)</w:t>
      </w:r>
      <w:r w:rsidRPr="00837886">
        <w:rPr>
          <w:rFonts w:ascii="Times New Roman" w:eastAsia="Calibri" w:hAnsi="Times New Roman" w:cs="Times New Roman"/>
          <w:color w:val="131413"/>
          <w:sz w:val="24"/>
          <w:szCs w:val="24"/>
        </w:rPr>
        <w:t xml:space="preserve">. </w:t>
      </w:r>
    </w:p>
    <w:p w14:paraId="20A27FB6" w14:textId="77777777" w:rsidR="00BA7001" w:rsidRPr="00837886" w:rsidRDefault="00BA7001" w:rsidP="00FA3CB8">
      <w:pPr>
        <w:shd w:val="clear" w:color="auto" w:fill="FFFFFF"/>
        <w:spacing w:after="0" w:line="480" w:lineRule="auto"/>
        <w:ind w:firstLine="720"/>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All the indirect effects for both UK and Vietnam samples are provided in table 3 and table 4. Table 5 summarises the results of hypotheses testing of all hypotheses.</w:t>
      </w:r>
    </w:p>
    <w:p w14:paraId="373DA138" w14:textId="5AE4EE4E" w:rsidR="00A6191D" w:rsidRPr="00837886" w:rsidRDefault="00097427" w:rsidP="002800CA">
      <w:pPr>
        <w:shd w:val="clear" w:color="auto" w:fill="FFFFFF"/>
        <w:spacing w:after="0" w:line="480" w:lineRule="auto"/>
        <w:ind w:firstLine="720"/>
        <w:jc w:val="center"/>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w:t>
      </w:r>
      <w:r w:rsidR="00592057" w:rsidRPr="00837886">
        <w:rPr>
          <w:rFonts w:ascii="Times New Roman" w:eastAsia="Calibri" w:hAnsi="Times New Roman" w:cs="Times New Roman"/>
          <w:i/>
          <w:iCs/>
          <w:color w:val="131413"/>
          <w:sz w:val="24"/>
          <w:szCs w:val="24"/>
        </w:rPr>
        <w:t>Insert Tables 2, 3, 4, and 5 here</w:t>
      </w:r>
      <w:r w:rsidRPr="00837886">
        <w:rPr>
          <w:rFonts w:ascii="Times New Roman" w:eastAsia="Calibri" w:hAnsi="Times New Roman" w:cs="Times New Roman"/>
          <w:color w:val="131413"/>
          <w:sz w:val="24"/>
          <w:szCs w:val="24"/>
        </w:rPr>
        <w:t>]</w:t>
      </w:r>
    </w:p>
    <w:p w14:paraId="7BE1596F" w14:textId="7F526BF2" w:rsidR="008E39A8" w:rsidRPr="00837886" w:rsidRDefault="008E39A8" w:rsidP="001C34CC">
      <w:pPr>
        <w:spacing w:after="0" w:line="480" w:lineRule="auto"/>
        <w:jc w:val="center"/>
        <w:rPr>
          <w:rFonts w:ascii="Times New Roman" w:hAnsi="Times New Roman" w:cs="Times New Roman"/>
          <w:b/>
          <w:sz w:val="24"/>
          <w:szCs w:val="24"/>
        </w:rPr>
      </w:pPr>
      <w:r w:rsidRPr="00837886">
        <w:rPr>
          <w:rFonts w:ascii="Times New Roman" w:hAnsi="Times New Roman" w:cs="Times New Roman"/>
          <w:b/>
          <w:sz w:val="24"/>
          <w:szCs w:val="24"/>
        </w:rPr>
        <w:lastRenderedPageBreak/>
        <w:t>Discussion</w:t>
      </w:r>
      <w:r w:rsidR="009D3D14" w:rsidRPr="00837886">
        <w:rPr>
          <w:rFonts w:ascii="Times New Roman" w:hAnsi="Times New Roman" w:cs="Times New Roman"/>
          <w:b/>
          <w:sz w:val="24"/>
          <w:szCs w:val="24"/>
        </w:rPr>
        <w:t xml:space="preserve"> </w:t>
      </w:r>
      <w:r w:rsidR="00CA1C16" w:rsidRPr="00837886">
        <w:rPr>
          <w:rFonts w:ascii="Times New Roman" w:hAnsi="Times New Roman" w:cs="Times New Roman"/>
          <w:b/>
          <w:sz w:val="24"/>
          <w:szCs w:val="24"/>
        </w:rPr>
        <w:t>and</w:t>
      </w:r>
      <w:r w:rsidR="009D3D14" w:rsidRPr="00837886">
        <w:rPr>
          <w:rFonts w:ascii="Times New Roman" w:hAnsi="Times New Roman" w:cs="Times New Roman"/>
          <w:b/>
          <w:sz w:val="24"/>
          <w:szCs w:val="24"/>
        </w:rPr>
        <w:t xml:space="preserve"> </w:t>
      </w:r>
      <w:r w:rsidR="00E455D0" w:rsidRPr="00837886">
        <w:rPr>
          <w:rFonts w:ascii="Times New Roman" w:hAnsi="Times New Roman" w:cs="Times New Roman"/>
          <w:b/>
          <w:sz w:val="24"/>
          <w:szCs w:val="24"/>
        </w:rPr>
        <w:t>C</w:t>
      </w:r>
      <w:r w:rsidR="009D3D14" w:rsidRPr="00837886">
        <w:rPr>
          <w:rFonts w:ascii="Times New Roman" w:hAnsi="Times New Roman" w:cs="Times New Roman"/>
          <w:b/>
          <w:sz w:val="24"/>
          <w:szCs w:val="24"/>
        </w:rPr>
        <w:t>onclusion</w:t>
      </w:r>
    </w:p>
    <w:p w14:paraId="278338EB" w14:textId="0DA61DA6" w:rsidR="003002BD" w:rsidRPr="00837886" w:rsidRDefault="00A96B8C" w:rsidP="00FA3CB8">
      <w:pPr>
        <w:spacing w:after="0" w:line="480" w:lineRule="auto"/>
        <w:ind w:firstLine="720"/>
        <w:jc w:val="both"/>
        <w:rPr>
          <w:rFonts w:ascii="Times New Roman" w:hAnsi="Times New Roman" w:cs="Times New Roman"/>
          <w:sz w:val="24"/>
          <w:szCs w:val="24"/>
        </w:rPr>
      </w:pPr>
      <w:bookmarkStart w:id="8" w:name="_Hlk129946025"/>
      <w:r w:rsidRPr="00837886">
        <w:rPr>
          <w:rFonts w:ascii="Times New Roman" w:hAnsi="Times New Roman" w:cs="Times New Roman"/>
          <w:sz w:val="24"/>
          <w:szCs w:val="24"/>
        </w:rPr>
        <w:t xml:space="preserve">Underpinned by </w:t>
      </w:r>
      <w:r w:rsidR="00AB1668" w:rsidRPr="00837886">
        <w:rPr>
          <w:rFonts w:ascii="Times New Roman" w:hAnsi="Times New Roman" w:cs="Times New Roman"/>
          <w:sz w:val="24"/>
          <w:szCs w:val="24"/>
        </w:rPr>
        <w:t>SET</w:t>
      </w:r>
      <w:r w:rsidRPr="00837886">
        <w:rPr>
          <w:rFonts w:ascii="Times New Roman" w:hAnsi="Times New Roman" w:cs="Times New Roman"/>
          <w:sz w:val="24"/>
          <w:szCs w:val="24"/>
        </w:rPr>
        <w:t xml:space="preserve">, the framework of antecedents and outcomes of a shared vision in </w:t>
      </w:r>
      <w:r w:rsidR="00CF0E33" w:rsidRPr="00837886">
        <w:rPr>
          <w:rFonts w:ascii="Times New Roman" w:hAnsi="Times New Roman" w:cs="Times New Roman"/>
          <w:sz w:val="24"/>
          <w:szCs w:val="24"/>
        </w:rPr>
        <w:t>HE</w:t>
      </w:r>
      <w:r w:rsidRPr="00837886">
        <w:rPr>
          <w:rFonts w:ascii="Times New Roman" w:hAnsi="Times New Roman" w:cs="Times New Roman"/>
          <w:sz w:val="24"/>
          <w:szCs w:val="24"/>
        </w:rPr>
        <w:t xml:space="preserve"> is largely supported by data deriving from two university contexts. </w:t>
      </w:r>
      <w:r w:rsidR="0088458B" w:rsidRPr="00837886">
        <w:rPr>
          <w:rFonts w:ascii="Times New Roman" w:hAnsi="Times New Roman" w:cs="Times New Roman"/>
          <w:sz w:val="24"/>
          <w:szCs w:val="24"/>
        </w:rPr>
        <w:t xml:space="preserve">This study </w:t>
      </w:r>
      <w:r w:rsidRPr="00837886">
        <w:rPr>
          <w:rFonts w:ascii="Times New Roman" w:hAnsi="Times New Roman" w:cs="Times New Roman"/>
          <w:sz w:val="24"/>
          <w:szCs w:val="24"/>
        </w:rPr>
        <w:t xml:space="preserve">advances </w:t>
      </w:r>
      <w:r w:rsidR="00AB1668" w:rsidRPr="00837886">
        <w:rPr>
          <w:rFonts w:ascii="Times New Roman" w:hAnsi="Times New Roman" w:cs="Times New Roman"/>
          <w:sz w:val="24"/>
          <w:szCs w:val="24"/>
        </w:rPr>
        <w:t>SET</w:t>
      </w:r>
      <w:r w:rsidRPr="00837886">
        <w:rPr>
          <w:rFonts w:ascii="Times New Roman" w:hAnsi="Times New Roman" w:cs="Times New Roman"/>
          <w:sz w:val="24"/>
          <w:szCs w:val="24"/>
        </w:rPr>
        <w:t xml:space="preserve"> by showing the interdependence of workplace antecedents (e.g., workplace climate, supportive leadership), personal attributes (e.g., personal vision, personal values, organi</w:t>
      </w:r>
      <w:r w:rsidR="003971DE" w:rsidRPr="00837886">
        <w:rPr>
          <w:rFonts w:ascii="Times New Roman" w:hAnsi="Times New Roman" w:cs="Times New Roman"/>
          <w:sz w:val="24"/>
          <w:szCs w:val="24"/>
        </w:rPr>
        <w:t>s</w:t>
      </w:r>
      <w:r w:rsidRPr="00837886">
        <w:rPr>
          <w:rFonts w:ascii="Times New Roman" w:hAnsi="Times New Roman" w:cs="Times New Roman"/>
          <w:sz w:val="24"/>
          <w:szCs w:val="24"/>
        </w:rPr>
        <w:t>ational commitment), interpersonal connections (i.e., shared vision)</w:t>
      </w:r>
      <w:r w:rsidR="005C3278" w:rsidRPr="00837886">
        <w:rPr>
          <w:rFonts w:ascii="Times New Roman" w:hAnsi="Times New Roman" w:cs="Times New Roman"/>
          <w:sz w:val="24"/>
          <w:szCs w:val="24"/>
        </w:rPr>
        <w:t>,</w:t>
      </w:r>
      <w:r w:rsidRPr="00837886">
        <w:rPr>
          <w:rFonts w:ascii="Times New Roman" w:hAnsi="Times New Roman" w:cs="Times New Roman"/>
          <w:sz w:val="24"/>
          <w:szCs w:val="24"/>
        </w:rPr>
        <w:t xml:space="preserve"> and performance (teaching and </w:t>
      </w:r>
      <w:r w:rsidR="00764A26" w:rsidRPr="00837886">
        <w:rPr>
          <w:rFonts w:ascii="Times New Roman" w:hAnsi="Times New Roman" w:cs="Times New Roman"/>
          <w:sz w:val="24"/>
          <w:szCs w:val="24"/>
        </w:rPr>
        <w:t>research</w:t>
      </w:r>
      <w:r w:rsidRPr="00837886">
        <w:rPr>
          <w:rFonts w:ascii="Times New Roman" w:hAnsi="Times New Roman" w:cs="Times New Roman"/>
          <w:sz w:val="24"/>
          <w:szCs w:val="24"/>
        </w:rPr>
        <w:t xml:space="preserve">). </w:t>
      </w:r>
    </w:p>
    <w:p w14:paraId="2F827269" w14:textId="2514D003" w:rsidR="003002BD" w:rsidRPr="00837886" w:rsidRDefault="00B51A92"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A</w:t>
      </w:r>
      <w:r w:rsidR="00C97A93" w:rsidRPr="00837886">
        <w:rPr>
          <w:rFonts w:ascii="Times New Roman" w:hAnsi="Times New Roman" w:cs="Times New Roman"/>
          <w:sz w:val="24"/>
          <w:szCs w:val="24"/>
        </w:rPr>
        <w:t xml:space="preserve"> framework of how </w:t>
      </w:r>
      <w:r w:rsidR="007F2818" w:rsidRPr="00837886">
        <w:rPr>
          <w:rFonts w:ascii="Times New Roman" w:hAnsi="Times New Roman" w:cs="Times New Roman"/>
          <w:sz w:val="24"/>
          <w:szCs w:val="24"/>
        </w:rPr>
        <w:t xml:space="preserve">a </w:t>
      </w:r>
      <w:r w:rsidR="00C97A93" w:rsidRPr="00837886">
        <w:rPr>
          <w:rFonts w:ascii="Times New Roman" w:hAnsi="Times New Roman" w:cs="Times New Roman"/>
          <w:sz w:val="24"/>
          <w:szCs w:val="24"/>
        </w:rPr>
        <w:t>univ</w:t>
      </w:r>
      <w:r w:rsidR="00E21829" w:rsidRPr="00837886">
        <w:rPr>
          <w:rFonts w:ascii="Times New Roman" w:hAnsi="Times New Roman" w:cs="Times New Roman"/>
          <w:sz w:val="24"/>
          <w:szCs w:val="24"/>
        </w:rPr>
        <w:t>ersity</w:t>
      </w:r>
      <w:r w:rsidR="00F26FB2" w:rsidRPr="00837886">
        <w:rPr>
          <w:rFonts w:ascii="Times New Roman" w:hAnsi="Times New Roman" w:cs="Times New Roman"/>
          <w:sz w:val="24"/>
          <w:szCs w:val="24"/>
        </w:rPr>
        <w:t>'</w:t>
      </w:r>
      <w:r w:rsidR="00E21829" w:rsidRPr="00837886">
        <w:rPr>
          <w:rFonts w:ascii="Times New Roman" w:hAnsi="Times New Roman" w:cs="Times New Roman"/>
          <w:sz w:val="24"/>
          <w:szCs w:val="24"/>
        </w:rPr>
        <w:t xml:space="preserve">s </w:t>
      </w:r>
      <w:r w:rsidR="00367692" w:rsidRPr="00837886">
        <w:rPr>
          <w:rFonts w:ascii="Times New Roman" w:hAnsi="Times New Roman" w:cs="Times New Roman"/>
          <w:sz w:val="24"/>
          <w:szCs w:val="24"/>
        </w:rPr>
        <w:t>shared vision</w:t>
      </w:r>
      <w:r w:rsidR="00E21829" w:rsidRPr="00837886">
        <w:rPr>
          <w:rFonts w:ascii="Times New Roman" w:hAnsi="Times New Roman" w:cs="Times New Roman"/>
          <w:sz w:val="24"/>
          <w:szCs w:val="24"/>
        </w:rPr>
        <w:t xml:space="preserve"> can </w:t>
      </w:r>
      <w:r w:rsidR="0009021D" w:rsidRPr="00837886">
        <w:rPr>
          <w:rFonts w:ascii="Times New Roman" w:hAnsi="Times New Roman" w:cs="Times New Roman"/>
          <w:sz w:val="24"/>
          <w:szCs w:val="24"/>
        </w:rPr>
        <w:t xml:space="preserve">also </w:t>
      </w:r>
      <w:r w:rsidR="00E21829" w:rsidRPr="00837886">
        <w:rPr>
          <w:rFonts w:ascii="Times New Roman" w:hAnsi="Times New Roman" w:cs="Times New Roman"/>
          <w:sz w:val="24"/>
          <w:szCs w:val="24"/>
        </w:rPr>
        <w:t xml:space="preserve">help </w:t>
      </w:r>
      <w:r w:rsidR="00EF61AA" w:rsidRPr="00837886">
        <w:rPr>
          <w:rFonts w:ascii="Times New Roman" w:hAnsi="Times New Roman" w:cs="Times New Roman"/>
          <w:sz w:val="24"/>
          <w:szCs w:val="24"/>
        </w:rPr>
        <w:t>advance research and teaching targets has been developed and tested. T</w:t>
      </w:r>
      <w:r w:rsidR="008734CA" w:rsidRPr="00837886">
        <w:rPr>
          <w:rFonts w:ascii="Times New Roman" w:hAnsi="Times New Roman" w:cs="Times New Roman"/>
          <w:sz w:val="24"/>
          <w:szCs w:val="24"/>
        </w:rPr>
        <w:t xml:space="preserve">o a certain extent, </w:t>
      </w:r>
      <w:r w:rsidR="006359F5" w:rsidRPr="00837886">
        <w:rPr>
          <w:rFonts w:ascii="Times New Roman" w:hAnsi="Times New Roman" w:cs="Times New Roman"/>
          <w:sz w:val="24"/>
          <w:szCs w:val="24"/>
        </w:rPr>
        <w:t>t</w:t>
      </w:r>
      <w:r w:rsidR="00C97A93" w:rsidRPr="00837886">
        <w:rPr>
          <w:rFonts w:ascii="Times New Roman" w:hAnsi="Times New Roman" w:cs="Times New Roman"/>
          <w:sz w:val="24"/>
          <w:szCs w:val="24"/>
        </w:rPr>
        <w:t>h</w:t>
      </w:r>
      <w:r w:rsidR="007119D0" w:rsidRPr="00837886">
        <w:rPr>
          <w:rFonts w:ascii="Times New Roman" w:hAnsi="Times New Roman" w:cs="Times New Roman"/>
          <w:sz w:val="24"/>
          <w:szCs w:val="24"/>
        </w:rPr>
        <w:t>is study confirms that th</w:t>
      </w:r>
      <w:r w:rsidR="00C97A93" w:rsidRPr="00837886">
        <w:rPr>
          <w:rFonts w:ascii="Times New Roman" w:hAnsi="Times New Roman" w:cs="Times New Roman"/>
          <w:sz w:val="24"/>
          <w:szCs w:val="24"/>
        </w:rPr>
        <w:t xml:space="preserve">e era of </w:t>
      </w:r>
      <w:r w:rsidR="007F5958" w:rsidRPr="00837886">
        <w:rPr>
          <w:rFonts w:ascii="Times New Roman" w:hAnsi="Times New Roman" w:cs="Times New Roman"/>
          <w:sz w:val="24"/>
          <w:szCs w:val="24"/>
        </w:rPr>
        <w:t>n</w:t>
      </w:r>
      <w:r w:rsidR="003269F7" w:rsidRPr="00837886">
        <w:rPr>
          <w:rFonts w:ascii="Times New Roman" w:hAnsi="Times New Roman" w:cs="Times New Roman"/>
          <w:sz w:val="24"/>
          <w:szCs w:val="24"/>
        </w:rPr>
        <w:t xml:space="preserve">ew </w:t>
      </w:r>
      <w:r w:rsidR="007F5958" w:rsidRPr="00837886">
        <w:rPr>
          <w:rFonts w:ascii="Times New Roman" w:hAnsi="Times New Roman" w:cs="Times New Roman"/>
          <w:sz w:val="24"/>
          <w:szCs w:val="24"/>
        </w:rPr>
        <w:t>p</w:t>
      </w:r>
      <w:r w:rsidR="003269F7" w:rsidRPr="00837886">
        <w:rPr>
          <w:rFonts w:ascii="Times New Roman" w:hAnsi="Times New Roman" w:cs="Times New Roman"/>
          <w:sz w:val="24"/>
          <w:szCs w:val="24"/>
        </w:rPr>
        <w:t xml:space="preserve">ublic </w:t>
      </w:r>
      <w:r w:rsidR="007F5958" w:rsidRPr="00837886">
        <w:rPr>
          <w:rFonts w:ascii="Times New Roman" w:hAnsi="Times New Roman" w:cs="Times New Roman"/>
          <w:sz w:val="24"/>
          <w:szCs w:val="24"/>
        </w:rPr>
        <w:t>m</w:t>
      </w:r>
      <w:r w:rsidR="003269F7" w:rsidRPr="00837886">
        <w:rPr>
          <w:rFonts w:ascii="Times New Roman" w:hAnsi="Times New Roman" w:cs="Times New Roman"/>
          <w:sz w:val="24"/>
          <w:szCs w:val="24"/>
        </w:rPr>
        <w:t xml:space="preserve">anagement </w:t>
      </w:r>
      <w:r w:rsidR="005141FB" w:rsidRPr="00837886">
        <w:rPr>
          <w:rFonts w:ascii="Times New Roman" w:hAnsi="Times New Roman" w:cs="Times New Roman"/>
          <w:sz w:val="24"/>
          <w:szCs w:val="24"/>
        </w:rPr>
        <w:t>has radical</w:t>
      </w:r>
      <w:r w:rsidR="007F2818" w:rsidRPr="00837886">
        <w:rPr>
          <w:rFonts w:ascii="Times New Roman" w:hAnsi="Times New Roman" w:cs="Times New Roman"/>
          <w:sz w:val="24"/>
          <w:szCs w:val="24"/>
        </w:rPr>
        <w:t>ly</w:t>
      </w:r>
      <w:r w:rsidR="00C97A93" w:rsidRPr="00837886">
        <w:rPr>
          <w:rFonts w:ascii="Times New Roman" w:hAnsi="Times New Roman" w:cs="Times New Roman"/>
          <w:sz w:val="24"/>
          <w:szCs w:val="24"/>
        </w:rPr>
        <w:t xml:space="preserve"> </w:t>
      </w:r>
      <w:r w:rsidR="007922D0" w:rsidRPr="00837886">
        <w:rPr>
          <w:rFonts w:ascii="Times New Roman" w:hAnsi="Times New Roman" w:cs="Times New Roman"/>
          <w:sz w:val="24"/>
          <w:szCs w:val="24"/>
        </w:rPr>
        <w:t>alter</w:t>
      </w:r>
      <w:r w:rsidR="007806AD" w:rsidRPr="00837886">
        <w:rPr>
          <w:rFonts w:ascii="Times New Roman" w:hAnsi="Times New Roman" w:cs="Times New Roman"/>
          <w:sz w:val="24"/>
          <w:szCs w:val="24"/>
        </w:rPr>
        <w:t xml:space="preserve">ed HE </w:t>
      </w:r>
      <w:r w:rsidR="00C97A93" w:rsidRPr="00837886">
        <w:rPr>
          <w:rFonts w:ascii="Times New Roman" w:hAnsi="Times New Roman" w:cs="Times New Roman"/>
          <w:sz w:val="24"/>
          <w:szCs w:val="24"/>
        </w:rPr>
        <w:t>(</w:t>
      </w:r>
      <w:proofErr w:type="spellStart"/>
      <w:r w:rsidR="00896149" w:rsidRPr="00837886">
        <w:rPr>
          <w:rFonts w:ascii="Times New Roman" w:hAnsi="Times New Roman" w:cs="Times New Roman"/>
          <w:sz w:val="24"/>
          <w:szCs w:val="24"/>
        </w:rPr>
        <w:t>Donina</w:t>
      </w:r>
      <w:proofErr w:type="spellEnd"/>
      <w:r w:rsidR="00896149" w:rsidRPr="00837886">
        <w:rPr>
          <w:rFonts w:ascii="Times New Roman" w:hAnsi="Times New Roman" w:cs="Times New Roman"/>
          <w:sz w:val="24"/>
          <w:szCs w:val="24"/>
        </w:rPr>
        <w:t xml:space="preserve"> </w:t>
      </w:r>
      <w:r w:rsidRPr="00837886">
        <w:rPr>
          <w:rFonts w:ascii="Times New Roman" w:hAnsi="Times New Roman" w:cs="Times New Roman"/>
          <w:sz w:val="24"/>
          <w:szCs w:val="24"/>
        </w:rPr>
        <w:t>&amp;</w:t>
      </w:r>
      <w:r w:rsidR="00896149" w:rsidRPr="00837886">
        <w:rPr>
          <w:rFonts w:ascii="Times New Roman" w:hAnsi="Times New Roman" w:cs="Times New Roman"/>
          <w:sz w:val="24"/>
          <w:szCs w:val="24"/>
        </w:rPr>
        <w:t xml:space="preserve"> </w:t>
      </w:r>
      <w:proofErr w:type="spellStart"/>
      <w:r w:rsidR="00896149" w:rsidRPr="00837886">
        <w:rPr>
          <w:rFonts w:ascii="Times New Roman" w:hAnsi="Times New Roman" w:cs="Times New Roman"/>
          <w:sz w:val="24"/>
          <w:szCs w:val="24"/>
        </w:rPr>
        <w:t>Paleari</w:t>
      </w:r>
      <w:proofErr w:type="spellEnd"/>
      <w:r w:rsidR="00896149" w:rsidRPr="00837886">
        <w:rPr>
          <w:rFonts w:ascii="Times New Roman" w:hAnsi="Times New Roman" w:cs="Times New Roman"/>
          <w:sz w:val="24"/>
          <w:szCs w:val="24"/>
        </w:rPr>
        <w:t>, 2019</w:t>
      </w:r>
      <w:r w:rsidR="00D750E8" w:rsidRPr="00837886">
        <w:rPr>
          <w:rFonts w:ascii="Times New Roman" w:hAnsi="Times New Roman" w:cs="Times New Roman"/>
          <w:sz w:val="24"/>
          <w:szCs w:val="24"/>
        </w:rPr>
        <w:t>; Ferlie et al., 2008</w:t>
      </w:r>
      <w:r w:rsidR="00C97A93" w:rsidRPr="00837886">
        <w:rPr>
          <w:rFonts w:ascii="Times New Roman" w:hAnsi="Times New Roman" w:cs="Times New Roman"/>
          <w:sz w:val="24"/>
          <w:szCs w:val="24"/>
        </w:rPr>
        <w:t xml:space="preserve">). </w:t>
      </w:r>
      <w:r w:rsidR="006E3575" w:rsidRPr="00837886">
        <w:rPr>
          <w:rFonts w:ascii="Times New Roman" w:hAnsi="Times New Roman" w:cs="Times New Roman"/>
          <w:sz w:val="24"/>
          <w:szCs w:val="24"/>
        </w:rPr>
        <w:t xml:space="preserve">Regardless of </w:t>
      </w:r>
      <w:r w:rsidR="003269F7" w:rsidRPr="00837886">
        <w:rPr>
          <w:rFonts w:ascii="Times New Roman" w:hAnsi="Times New Roman" w:cs="Times New Roman"/>
          <w:sz w:val="24"/>
          <w:szCs w:val="24"/>
        </w:rPr>
        <w:t>th</w:t>
      </w:r>
      <w:r w:rsidR="004A524E" w:rsidRPr="00837886">
        <w:rPr>
          <w:rFonts w:ascii="Times New Roman" w:hAnsi="Times New Roman" w:cs="Times New Roman"/>
          <w:sz w:val="24"/>
          <w:szCs w:val="24"/>
        </w:rPr>
        <w:t>is</w:t>
      </w:r>
      <w:r w:rsidR="003269F7" w:rsidRPr="00837886">
        <w:rPr>
          <w:rFonts w:ascii="Times New Roman" w:hAnsi="Times New Roman" w:cs="Times New Roman"/>
          <w:sz w:val="24"/>
          <w:szCs w:val="24"/>
        </w:rPr>
        <w:t xml:space="preserve"> </w:t>
      </w:r>
      <w:r w:rsidR="004A524E" w:rsidRPr="00837886">
        <w:rPr>
          <w:rFonts w:ascii="Times New Roman" w:hAnsi="Times New Roman" w:cs="Times New Roman"/>
          <w:sz w:val="24"/>
          <w:szCs w:val="24"/>
        </w:rPr>
        <w:t>impetus towards performativity</w:t>
      </w:r>
      <w:r w:rsidR="006E3575" w:rsidRPr="00837886">
        <w:rPr>
          <w:rFonts w:ascii="Times New Roman" w:hAnsi="Times New Roman" w:cs="Times New Roman"/>
          <w:sz w:val="24"/>
          <w:szCs w:val="24"/>
        </w:rPr>
        <w:t xml:space="preserve">, research and teaching </w:t>
      </w:r>
      <w:r w:rsidR="007F2818" w:rsidRPr="00837886">
        <w:rPr>
          <w:rFonts w:ascii="Times New Roman" w:hAnsi="Times New Roman" w:cs="Times New Roman"/>
          <w:sz w:val="24"/>
          <w:szCs w:val="24"/>
        </w:rPr>
        <w:t>consistently</w:t>
      </w:r>
      <w:r w:rsidR="006E3575" w:rsidRPr="00837886">
        <w:rPr>
          <w:rFonts w:ascii="Times New Roman" w:hAnsi="Times New Roman" w:cs="Times New Roman"/>
          <w:sz w:val="24"/>
          <w:szCs w:val="24"/>
        </w:rPr>
        <w:t xml:space="preserve"> </w:t>
      </w:r>
      <w:r w:rsidR="007F2818" w:rsidRPr="00837886">
        <w:rPr>
          <w:rFonts w:ascii="Times New Roman" w:hAnsi="Times New Roman" w:cs="Times New Roman"/>
          <w:sz w:val="24"/>
          <w:szCs w:val="24"/>
        </w:rPr>
        <w:t xml:space="preserve">comprise </w:t>
      </w:r>
      <w:r w:rsidR="006E3575" w:rsidRPr="00837886">
        <w:rPr>
          <w:rFonts w:ascii="Times New Roman" w:hAnsi="Times New Roman" w:cs="Times New Roman"/>
          <w:sz w:val="24"/>
          <w:szCs w:val="24"/>
        </w:rPr>
        <w:t xml:space="preserve">the core functions </w:t>
      </w:r>
      <w:r w:rsidR="007B27ED" w:rsidRPr="00837886">
        <w:rPr>
          <w:rFonts w:ascii="Times New Roman" w:hAnsi="Times New Roman" w:cs="Times New Roman"/>
          <w:sz w:val="24"/>
          <w:szCs w:val="24"/>
        </w:rPr>
        <w:t>of</w:t>
      </w:r>
      <w:r w:rsidR="00C63741" w:rsidRPr="00837886">
        <w:rPr>
          <w:rFonts w:ascii="Times New Roman" w:hAnsi="Times New Roman" w:cs="Times New Roman"/>
          <w:sz w:val="24"/>
          <w:szCs w:val="24"/>
        </w:rPr>
        <w:t xml:space="preserve"> HE</w:t>
      </w:r>
      <w:r w:rsidR="003269F7" w:rsidRPr="00837886">
        <w:rPr>
          <w:rFonts w:ascii="Times New Roman" w:hAnsi="Times New Roman" w:cs="Times New Roman"/>
          <w:sz w:val="24"/>
          <w:szCs w:val="24"/>
        </w:rPr>
        <w:t xml:space="preserve">. </w:t>
      </w:r>
      <w:r w:rsidR="007F2818" w:rsidRPr="00837886">
        <w:rPr>
          <w:rFonts w:ascii="Times New Roman" w:hAnsi="Times New Roman" w:cs="Times New Roman"/>
          <w:sz w:val="24"/>
          <w:szCs w:val="24"/>
        </w:rPr>
        <w:t xml:space="preserve">At this juncture, </w:t>
      </w:r>
      <w:r w:rsidR="009356A1" w:rsidRPr="00837886">
        <w:rPr>
          <w:rFonts w:ascii="Times New Roman" w:hAnsi="Times New Roman" w:cs="Times New Roman"/>
          <w:sz w:val="24"/>
          <w:szCs w:val="24"/>
        </w:rPr>
        <w:t>parallel</w:t>
      </w:r>
      <w:r w:rsidR="00CD3156" w:rsidRPr="00837886">
        <w:rPr>
          <w:rFonts w:ascii="Times New Roman" w:hAnsi="Times New Roman" w:cs="Times New Roman"/>
          <w:sz w:val="24"/>
          <w:szCs w:val="24"/>
        </w:rPr>
        <w:t xml:space="preserve"> with the target-setting ethos instilled by</w:t>
      </w:r>
      <w:r w:rsidR="009356A1" w:rsidRPr="00837886">
        <w:rPr>
          <w:rFonts w:ascii="Times New Roman" w:hAnsi="Times New Roman" w:cs="Times New Roman"/>
          <w:sz w:val="24"/>
          <w:szCs w:val="24"/>
        </w:rPr>
        <w:t xml:space="preserve"> </w:t>
      </w:r>
      <w:r w:rsidR="005141FB" w:rsidRPr="00837886">
        <w:rPr>
          <w:rFonts w:ascii="Times New Roman" w:hAnsi="Times New Roman" w:cs="Times New Roman"/>
          <w:sz w:val="24"/>
          <w:szCs w:val="24"/>
        </w:rPr>
        <w:t>new public management</w:t>
      </w:r>
      <w:r w:rsidR="009356A1" w:rsidRPr="00837886">
        <w:rPr>
          <w:rFonts w:ascii="Times New Roman" w:hAnsi="Times New Roman" w:cs="Times New Roman"/>
          <w:sz w:val="24"/>
          <w:szCs w:val="24"/>
        </w:rPr>
        <w:t xml:space="preserve">, </w:t>
      </w:r>
      <w:r w:rsidR="00F26FB2" w:rsidRPr="00837886">
        <w:rPr>
          <w:rFonts w:ascii="Times New Roman" w:hAnsi="Times New Roman" w:cs="Times New Roman"/>
          <w:sz w:val="24"/>
          <w:szCs w:val="24"/>
        </w:rPr>
        <w:t>'</w:t>
      </w:r>
      <w:r w:rsidR="00C97A93" w:rsidRPr="00837886">
        <w:rPr>
          <w:rFonts w:ascii="Times New Roman" w:hAnsi="Times New Roman" w:cs="Times New Roman"/>
          <w:sz w:val="24"/>
          <w:szCs w:val="24"/>
        </w:rPr>
        <w:t>targets</w:t>
      </w:r>
      <w:r w:rsidR="00F26FB2" w:rsidRPr="00837886">
        <w:rPr>
          <w:rFonts w:ascii="Times New Roman" w:hAnsi="Times New Roman" w:cs="Times New Roman"/>
          <w:sz w:val="24"/>
          <w:szCs w:val="24"/>
        </w:rPr>
        <w:t>'</w:t>
      </w:r>
      <w:r w:rsidR="00C97A93" w:rsidRPr="00837886">
        <w:rPr>
          <w:rFonts w:ascii="Times New Roman" w:hAnsi="Times New Roman" w:cs="Times New Roman"/>
          <w:sz w:val="24"/>
          <w:szCs w:val="24"/>
        </w:rPr>
        <w:t xml:space="preserve"> and </w:t>
      </w:r>
      <w:r w:rsidR="00F26FB2" w:rsidRPr="00837886">
        <w:rPr>
          <w:rFonts w:ascii="Times New Roman" w:hAnsi="Times New Roman" w:cs="Times New Roman"/>
          <w:sz w:val="24"/>
          <w:szCs w:val="24"/>
        </w:rPr>
        <w:t>'</w:t>
      </w:r>
      <w:r w:rsidR="00C97A93" w:rsidRPr="00837886">
        <w:rPr>
          <w:rFonts w:ascii="Times New Roman" w:hAnsi="Times New Roman" w:cs="Times New Roman"/>
          <w:sz w:val="24"/>
          <w:szCs w:val="24"/>
        </w:rPr>
        <w:t>terrors</w:t>
      </w:r>
      <w:r w:rsidR="00F26FB2" w:rsidRPr="00837886">
        <w:rPr>
          <w:rFonts w:ascii="Times New Roman" w:hAnsi="Times New Roman" w:cs="Times New Roman"/>
          <w:sz w:val="24"/>
          <w:szCs w:val="24"/>
        </w:rPr>
        <w:t>'</w:t>
      </w:r>
      <w:r w:rsidR="00F70804" w:rsidRPr="00837886">
        <w:rPr>
          <w:rFonts w:ascii="Times New Roman" w:hAnsi="Times New Roman" w:cs="Times New Roman"/>
          <w:sz w:val="24"/>
          <w:szCs w:val="24"/>
        </w:rPr>
        <w:t xml:space="preserve"> </w:t>
      </w:r>
      <w:r w:rsidRPr="00837886">
        <w:rPr>
          <w:rFonts w:ascii="Times New Roman" w:hAnsi="Times New Roman" w:cs="Times New Roman"/>
          <w:sz w:val="24"/>
          <w:szCs w:val="24"/>
        </w:rPr>
        <w:t xml:space="preserve">are labelled </w:t>
      </w:r>
      <w:r w:rsidR="00E22432" w:rsidRPr="00837886">
        <w:rPr>
          <w:rFonts w:ascii="Times New Roman" w:hAnsi="Times New Roman" w:cs="Times New Roman"/>
          <w:sz w:val="24"/>
          <w:szCs w:val="24"/>
        </w:rPr>
        <w:t>(</w:t>
      </w:r>
      <w:r w:rsidR="00F70804" w:rsidRPr="00837886">
        <w:rPr>
          <w:rFonts w:ascii="Times New Roman" w:hAnsi="Times New Roman" w:cs="Times New Roman"/>
          <w:sz w:val="24"/>
          <w:szCs w:val="24"/>
        </w:rPr>
        <w:t xml:space="preserve">Bevan </w:t>
      </w:r>
      <w:r w:rsidR="00E22432" w:rsidRPr="00837886">
        <w:rPr>
          <w:rFonts w:ascii="Times New Roman" w:hAnsi="Times New Roman" w:cs="Times New Roman"/>
          <w:sz w:val="24"/>
          <w:szCs w:val="24"/>
        </w:rPr>
        <w:t>&amp;</w:t>
      </w:r>
      <w:r w:rsidR="00F70804" w:rsidRPr="00837886">
        <w:rPr>
          <w:rFonts w:ascii="Times New Roman" w:hAnsi="Times New Roman" w:cs="Times New Roman"/>
          <w:sz w:val="24"/>
          <w:szCs w:val="24"/>
        </w:rPr>
        <w:t xml:space="preserve"> Hood</w:t>
      </w:r>
      <w:r w:rsidR="00E22432" w:rsidRPr="00837886">
        <w:rPr>
          <w:rFonts w:ascii="Times New Roman" w:hAnsi="Times New Roman" w:cs="Times New Roman"/>
          <w:sz w:val="24"/>
          <w:szCs w:val="24"/>
        </w:rPr>
        <w:t xml:space="preserve">, </w:t>
      </w:r>
      <w:r w:rsidR="00F70804" w:rsidRPr="00837886">
        <w:rPr>
          <w:rFonts w:ascii="Times New Roman" w:hAnsi="Times New Roman" w:cs="Times New Roman"/>
          <w:sz w:val="24"/>
          <w:szCs w:val="24"/>
        </w:rPr>
        <w:t>2006)</w:t>
      </w:r>
      <w:r w:rsidR="00C97A93" w:rsidRPr="00837886">
        <w:rPr>
          <w:rFonts w:ascii="Times New Roman" w:hAnsi="Times New Roman" w:cs="Times New Roman"/>
          <w:sz w:val="24"/>
          <w:szCs w:val="24"/>
        </w:rPr>
        <w:t>.</w:t>
      </w:r>
      <w:r w:rsidR="00DB3658" w:rsidRPr="00837886">
        <w:rPr>
          <w:rFonts w:ascii="Times New Roman" w:hAnsi="Times New Roman" w:cs="Times New Roman"/>
          <w:sz w:val="24"/>
          <w:szCs w:val="24"/>
        </w:rPr>
        <w:t xml:space="preserve"> </w:t>
      </w:r>
      <w:r w:rsidR="00F26FB2" w:rsidRPr="00837886">
        <w:rPr>
          <w:rFonts w:ascii="Times New Roman" w:hAnsi="Times New Roman" w:cs="Times New Roman"/>
          <w:sz w:val="24"/>
          <w:szCs w:val="24"/>
        </w:rPr>
        <w:t>'</w:t>
      </w:r>
      <w:r w:rsidR="007F2818" w:rsidRPr="00837886">
        <w:rPr>
          <w:rFonts w:ascii="Times New Roman" w:hAnsi="Times New Roman" w:cs="Times New Roman"/>
          <w:sz w:val="24"/>
          <w:szCs w:val="24"/>
        </w:rPr>
        <w:t>T</w:t>
      </w:r>
      <w:r w:rsidR="00DB3658" w:rsidRPr="00837886">
        <w:rPr>
          <w:rFonts w:ascii="Times New Roman" w:hAnsi="Times New Roman" w:cs="Times New Roman"/>
          <w:sz w:val="24"/>
          <w:szCs w:val="24"/>
        </w:rPr>
        <w:t>argets</w:t>
      </w:r>
      <w:r w:rsidR="00F26FB2" w:rsidRPr="00837886">
        <w:rPr>
          <w:rFonts w:ascii="Times New Roman" w:hAnsi="Times New Roman" w:cs="Times New Roman"/>
          <w:sz w:val="24"/>
          <w:szCs w:val="24"/>
        </w:rPr>
        <w:t>'</w:t>
      </w:r>
      <w:r w:rsidR="00DB3658" w:rsidRPr="00837886">
        <w:rPr>
          <w:rFonts w:ascii="Times New Roman" w:hAnsi="Times New Roman" w:cs="Times New Roman"/>
          <w:sz w:val="24"/>
          <w:szCs w:val="24"/>
        </w:rPr>
        <w:t xml:space="preserve"> </w:t>
      </w:r>
      <w:r w:rsidR="00641C35" w:rsidRPr="00837886">
        <w:rPr>
          <w:rFonts w:ascii="Times New Roman" w:hAnsi="Times New Roman" w:cs="Times New Roman"/>
          <w:sz w:val="24"/>
          <w:szCs w:val="24"/>
        </w:rPr>
        <w:t xml:space="preserve">in </w:t>
      </w:r>
      <w:r w:rsidR="00122B18" w:rsidRPr="00837886">
        <w:rPr>
          <w:rFonts w:ascii="Times New Roman" w:hAnsi="Times New Roman" w:cs="Times New Roman"/>
          <w:sz w:val="24"/>
          <w:szCs w:val="24"/>
        </w:rPr>
        <w:t xml:space="preserve">our study </w:t>
      </w:r>
      <w:r w:rsidR="00DB3658" w:rsidRPr="00837886">
        <w:rPr>
          <w:rFonts w:ascii="Times New Roman" w:hAnsi="Times New Roman" w:cs="Times New Roman"/>
          <w:sz w:val="24"/>
          <w:szCs w:val="24"/>
        </w:rPr>
        <w:t xml:space="preserve">refer to what </w:t>
      </w:r>
      <w:r w:rsidR="00A92591" w:rsidRPr="00837886">
        <w:rPr>
          <w:rFonts w:ascii="Times New Roman" w:hAnsi="Times New Roman" w:cs="Times New Roman"/>
          <w:sz w:val="24"/>
          <w:szCs w:val="24"/>
        </w:rPr>
        <w:t xml:space="preserve">are </w:t>
      </w:r>
      <w:r w:rsidR="00DB3658" w:rsidRPr="00837886">
        <w:rPr>
          <w:rFonts w:ascii="Times New Roman" w:hAnsi="Times New Roman" w:cs="Times New Roman"/>
          <w:sz w:val="24"/>
          <w:szCs w:val="24"/>
        </w:rPr>
        <w:t xml:space="preserve">expected </w:t>
      </w:r>
      <w:r w:rsidR="00F70804" w:rsidRPr="00837886">
        <w:rPr>
          <w:rFonts w:ascii="Times New Roman" w:hAnsi="Times New Roman" w:cs="Times New Roman"/>
          <w:sz w:val="24"/>
          <w:szCs w:val="24"/>
        </w:rPr>
        <w:t xml:space="preserve">to see </w:t>
      </w:r>
      <w:r w:rsidR="007F2818" w:rsidRPr="00837886">
        <w:rPr>
          <w:rFonts w:ascii="Times New Roman" w:hAnsi="Times New Roman" w:cs="Times New Roman"/>
          <w:sz w:val="24"/>
          <w:szCs w:val="24"/>
        </w:rPr>
        <w:t>in the context of</w:t>
      </w:r>
      <w:r w:rsidR="001E46E4"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 xml:space="preserve">research </w:t>
      </w:r>
      <w:r w:rsidRPr="00837886">
        <w:rPr>
          <w:rFonts w:ascii="Times New Roman" w:hAnsi="Times New Roman" w:cs="Times New Roman"/>
          <w:sz w:val="24"/>
          <w:szCs w:val="24"/>
        </w:rPr>
        <w:t xml:space="preserve">and </w:t>
      </w:r>
      <w:r w:rsidR="008E4BB4" w:rsidRPr="00837886">
        <w:rPr>
          <w:rFonts w:ascii="Times New Roman" w:hAnsi="Times New Roman" w:cs="Times New Roman"/>
          <w:sz w:val="24"/>
          <w:szCs w:val="24"/>
        </w:rPr>
        <w:t xml:space="preserve">teaching performance </w:t>
      </w:r>
      <w:r w:rsidR="00F70804" w:rsidRPr="00837886">
        <w:rPr>
          <w:rFonts w:ascii="Times New Roman" w:hAnsi="Times New Roman" w:cs="Times New Roman"/>
          <w:sz w:val="24"/>
          <w:szCs w:val="24"/>
        </w:rPr>
        <w:t>management</w:t>
      </w:r>
      <w:r w:rsidR="001E46E4" w:rsidRPr="00837886">
        <w:rPr>
          <w:rFonts w:ascii="Times New Roman" w:hAnsi="Times New Roman" w:cs="Times New Roman"/>
          <w:sz w:val="24"/>
          <w:szCs w:val="24"/>
        </w:rPr>
        <w:t xml:space="preserve"> </w:t>
      </w:r>
      <w:r w:rsidR="006F1B93" w:rsidRPr="00837886">
        <w:rPr>
          <w:rFonts w:ascii="Times New Roman" w:hAnsi="Times New Roman" w:cs="Times New Roman"/>
          <w:sz w:val="24"/>
          <w:szCs w:val="24"/>
        </w:rPr>
        <w:t>shown</w:t>
      </w:r>
      <w:r w:rsidR="005202B5" w:rsidRPr="00837886">
        <w:rPr>
          <w:rFonts w:ascii="Times New Roman" w:hAnsi="Times New Roman" w:cs="Times New Roman"/>
          <w:sz w:val="24"/>
          <w:szCs w:val="24"/>
        </w:rPr>
        <w:t xml:space="preserve"> through our cases</w:t>
      </w:r>
      <w:r w:rsidR="001E46E4" w:rsidRPr="00837886">
        <w:rPr>
          <w:rFonts w:ascii="Times New Roman" w:hAnsi="Times New Roman" w:cs="Times New Roman"/>
          <w:sz w:val="24"/>
          <w:szCs w:val="24"/>
        </w:rPr>
        <w:t xml:space="preserve">. </w:t>
      </w:r>
      <w:r w:rsidR="00650B16" w:rsidRPr="00837886">
        <w:rPr>
          <w:rFonts w:ascii="Times New Roman" w:hAnsi="Times New Roman" w:cs="Times New Roman"/>
          <w:sz w:val="24"/>
          <w:szCs w:val="24"/>
        </w:rPr>
        <w:t>By</w:t>
      </w:r>
      <w:r w:rsidR="00F26FB2" w:rsidRPr="00837886">
        <w:rPr>
          <w:rFonts w:ascii="Times New Roman" w:hAnsi="Times New Roman" w:cs="Times New Roman"/>
          <w:sz w:val="24"/>
          <w:szCs w:val="24"/>
        </w:rPr>
        <w:t xml:space="preserve"> contrast, </w:t>
      </w:r>
      <w:r w:rsidR="00122B18" w:rsidRPr="00837886">
        <w:rPr>
          <w:rFonts w:ascii="Times New Roman" w:hAnsi="Times New Roman" w:cs="Times New Roman"/>
          <w:sz w:val="24"/>
          <w:szCs w:val="24"/>
        </w:rPr>
        <w:t xml:space="preserve">by </w:t>
      </w:r>
      <w:r w:rsidR="00F26FB2" w:rsidRPr="00837886">
        <w:rPr>
          <w:rFonts w:ascii="Times New Roman" w:hAnsi="Times New Roman" w:cs="Times New Roman"/>
          <w:sz w:val="24"/>
          <w:szCs w:val="24"/>
        </w:rPr>
        <w:t>'terrors'</w:t>
      </w:r>
      <w:r w:rsidR="00122B18" w:rsidRPr="00837886">
        <w:rPr>
          <w:rFonts w:ascii="Times New Roman" w:hAnsi="Times New Roman" w:cs="Times New Roman"/>
          <w:sz w:val="24"/>
          <w:szCs w:val="24"/>
        </w:rPr>
        <w:t>, we</w:t>
      </w:r>
      <w:r w:rsidR="009A3665" w:rsidRPr="00837886">
        <w:rPr>
          <w:rFonts w:ascii="Times New Roman" w:hAnsi="Times New Roman" w:cs="Times New Roman"/>
          <w:sz w:val="24"/>
          <w:szCs w:val="24"/>
        </w:rPr>
        <w:t xml:space="preserve"> refer to </w:t>
      </w:r>
      <w:r w:rsidR="00F70804" w:rsidRPr="00837886">
        <w:rPr>
          <w:rFonts w:ascii="Times New Roman" w:hAnsi="Times New Roman" w:cs="Times New Roman"/>
          <w:sz w:val="24"/>
          <w:szCs w:val="24"/>
        </w:rPr>
        <w:t xml:space="preserve">what </w:t>
      </w:r>
      <w:r w:rsidR="00A92591" w:rsidRPr="00837886">
        <w:rPr>
          <w:rFonts w:ascii="Times New Roman" w:hAnsi="Times New Roman" w:cs="Times New Roman"/>
          <w:sz w:val="24"/>
          <w:szCs w:val="24"/>
        </w:rPr>
        <w:t xml:space="preserve">are </w:t>
      </w:r>
      <w:r w:rsidR="00F70804" w:rsidRPr="00837886">
        <w:rPr>
          <w:rFonts w:ascii="Times New Roman" w:hAnsi="Times New Roman" w:cs="Times New Roman"/>
          <w:sz w:val="24"/>
          <w:szCs w:val="24"/>
        </w:rPr>
        <w:t>not expect</w:t>
      </w:r>
      <w:r w:rsidR="001B495B" w:rsidRPr="00837886">
        <w:rPr>
          <w:rFonts w:ascii="Times New Roman" w:hAnsi="Times New Roman" w:cs="Times New Roman"/>
          <w:sz w:val="24"/>
          <w:szCs w:val="24"/>
        </w:rPr>
        <w:t>ed</w:t>
      </w:r>
      <w:r w:rsidR="00F70804" w:rsidRPr="00837886">
        <w:rPr>
          <w:rFonts w:ascii="Times New Roman" w:hAnsi="Times New Roman" w:cs="Times New Roman"/>
          <w:sz w:val="24"/>
          <w:szCs w:val="24"/>
        </w:rPr>
        <w:t xml:space="preserve"> to </w:t>
      </w:r>
      <w:r w:rsidR="001B495B" w:rsidRPr="00837886">
        <w:rPr>
          <w:rFonts w:ascii="Times New Roman" w:hAnsi="Times New Roman" w:cs="Times New Roman"/>
          <w:sz w:val="24"/>
          <w:szCs w:val="24"/>
        </w:rPr>
        <w:t xml:space="preserve">be </w:t>
      </w:r>
      <w:r w:rsidR="00F70804" w:rsidRPr="00837886">
        <w:rPr>
          <w:rFonts w:ascii="Times New Roman" w:hAnsi="Times New Roman" w:cs="Times New Roman"/>
          <w:sz w:val="24"/>
          <w:szCs w:val="24"/>
        </w:rPr>
        <w:t>see</w:t>
      </w:r>
      <w:r w:rsidR="001B495B" w:rsidRPr="00837886">
        <w:rPr>
          <w:rFonts w:ascii="Times New Roman" w:hAnsi="Times New Roman" w:cs="Times New Roman"/>
          <w:sz w:val="24"/>
          <w:szCs w:val="24"/>
        </w:rPr>
        <w:t>n</w:t>
      </w:r>
      <w:r w:rsidR="00F70804" w:rsidRPr="00837886">
        <w:rPr>
          <w:rFonts w:ascii="Times New Roman" w:hAnsi="Times New Roman" w:cs="Times New Roman"/>
          <w:sz w:val="24"/>
          <w:szCs w:val="24"/>
        </w:rPr>
        <w:t xml:space="preserve">, </w:t>
      </w:r>
      <w:r w:rsidR="00F26FB2" w:rsidRPr="00837886">
        <w:rPr>
          <w:rFonts w:ascii="Times New Roman" w:hAnsi="Times New Roman" w:cs="Times New Roman"/>
          <w:sz w:val="24"/>
          <w:szCs w:val="24"/>
        </w:rPr>
        <w:t xml:space="preserve">i.e., </w:t>
      </w:r>
      <w:r w:rsidR="00F70804" w:rsidRPr="00837886">
        <w:rPr>
          <w:rFonts w:ascii="Times New Roman" w:hAnsi="Times New Roman" w:cs="Times New Roman"/>
          <w:sz w:val="24"/>
          <w:szCs w:val="24"/>
        </w:rPr>
        <w:t>the</w:t>
      </w:r>
      <w:r w:rsidR="009A3665" w:rsidRPr="00837886">
        <w:rPr>
          <w:rFonts w:ascii="Times New Roman" w:hAnsi="Times New Roman" w:cs="Times New Roman"/>
          <w:sz w:val="24"/>
          <w:szCs w:val="24"/>
        </w:rPr>
        <w:t xml:space="preserve"> unintende</w:t>
      </w:r>
      <w:r w:rsidR="00F70804" w:rsidRPr="00837886">
        <w:rPr>
          <w:rFonts w:ascii="Times New Roman" w:hAnsi="Times New Roman" w:cs="Times New Roman"/>
          <w:sz w:val="24"/>
          <w:szCs w:val="24"/>
        </w:rPr>
        <w:t>d consequences of performance management</w:t>
      </w:r>
      <w:r w:rsidR="0013316D" w:rsidRPr="00837886">
        <w:rPr>
          <w:rFonts w:ascii="Times New Roman" w:hAnsi="Times New Roman" w:cs="Times New Roman"/>
          <w:sz w:val="24"/>
          <w:szCs w:val="24"/>
        </w:rPr>
        <w:t xml:space="preserve">. </w:t>
      </w:r>
      <w:r w:rsidR="00DE1F85" w:rsidRPr="00837886">
        <w:rPr>
          <w:rFonts w:ascii="Times New Roman" w:hAnsi="Times New Roman" w:cs="Times New Roman"/>
          <w:sz w:val="24"/>
          <w:szCs w:val="24"/>
        </w:rPr>
        <w:t xml:space="preserve">The </w:t>
      </w:r>
      <w:r w:rsidR="00F26FB2" w:rsidRPr="00837886">
        <w:rPr>
          <w:rFonts w:ascii="Times New Roman" w:hAnsi="Times New Roman" w:cs="Times New Roman"/>
          <w:sz w:val="24"/>
          <w:szCs w:val="24"/>
        </w:rPr>
        <w:t>'</w:t>
      </w:r>
      <w:r w:rsidR="00DE1F85" w:rsidRPr="00837886">
        <w:rPr>
          <w:rFonts w:ascii="Times New Roman" w:hAnsi="Times New Roman" w:cs="Times New Roman"/>
          <w:sz w:val="24"/>
          <w:szCs w:val="24"/>
        </w:rPr>
        <w:t>t</w:t>
      </w:r>
      <w:r w:rsidR="001E46E4" w:rsidRPr="00837886">
        <w:rPr>
          <w:rFonts w:ascii="Times New Roman" w:hAnsi="Times New Roman" w:cs="Times New Roman"/>
          <w:sz w:val="24"/>
          <w:szCs w:val="24"/>
        </w:rPr>
        <w:t>errors</w:t>
      </w:r>
      <w:r w:rsidR="00F26FB2" w:rsidRPr="00837886">
        <w:rPr>
          <w:rFonts w:ascii="Times New Roman" w:hAnsi="Times New Roman" w:cs="Times New Roman"/>
          <w:sz w:val="24"/>
          <w:szCs w:val="24"/>
        </w:rPr>
        <w:t>'</w:t>
      </w:r>
      <w:r w:rsidR="001E46E4" w:rsidRPr="00837886">
        <w:rPr>
          <w:rFonts w:ascii="Times New Roman" w:hAnsi="Times New Roman" w:cs="Times New Roman"/>
          <w:sz w:val="24"/>
          <w:szCs w:val="24"/>
        </w:rPr>
        <w:t xml:space="preserve"> </w:t>
      </w:r>
      <w:r w:rsidR="00DE1F85" w:rsidRPr="00837886">
        <w:rPr>
          <w:rFonts w:ascii="Times New Roman" w:hAnsi="Times New Roman" w:cs="Times New Roman"/>
          <w:sz w:val="24"/>
          <w:szCs w:val="24"/>
        </w:rPr>
        <w:t xml:space="preserve">in this current study </w:t>
      </w:r>
      <w:r w:rsidR="0013316D" w:rsidRPr="00837886">
        <w:rPr>
          <w:rFonts w:ascii="Times New Roman" w:hAnsi="Times New Roman" w:cs="Times New Roman"/>
          <w:sz w:val="24"/>
          <w:szCs w:val="24"/>
        </w:rPr>
        <w:t xml:space="preserve">also </w:t>
      </w:r>
      <w:r w:rsidR="001E46E4" w:rsidRPr="00837886">
        <w:rPr>
          <w:rFonts w:ascii="Times New Roman" w:hAnsi="Times New Roman" w:cs="Times New Roman"/>
          <w:sz w:val="24"/>
          <w:szCs w:val="24"/>
        </w:rPr>
        <w:t xml:space="preserve">bring </w:t>
      </w:r>
      <w:r w:rsidR="00F70804" w:rsidRPr="00837886">
        <w:rPr>
          <w:rFonts w:ascii="Times New Roman" w:hAnsi="Times New Roman" w:cs="Times New Roman"/>
          <w:sz w:val="24"/>
          <w:szCs w:val="24"/>
        </w:rPr>
        <w:t>unexpected surprises, sparking</w:t>
      </w:r>
      <w:r w:rsidR="0013316D" w:rsidRPr="00837886">
        <w:rPr>
          <w:rFonts w:ascii="Times New Roman" w:hAnsi="Times New Roman" w:cs="Times New Roman"/>
          <w:sz w:val="24"/>
          <w:szCs w:val="24"/>
        </w:rPr>
        <w:t xml:space="preserve"> </w:t>
      </w:r>
      <w:r w:rsidR="005141FB" w:rsidRPr="00837886">
        <w:rPr>
          <w:rFonts w:ascii="Times New Roman" w:hAnsi="Times New Roman" w:cs="Times New Roman"/>
          <w:sz w:val="24"/>
          <w:szCs w:val="24"/>
        </w:rPr>
        <w:t>provocative</w:t>
      </w:r>
      <w:r w:rsidR="001E46E4" w:rsidRPr="00837886">
        <w:rPr>
          <w:rFonts w:ascii="Times New Roman" w:hAnsi="Times New Roman" w:cs="Times New Roman"/>
          <w:sz w:val="24"/>
          <w:szCs w:val="24"/>
        </w:rPr>
        <w:t xml:space="preserve"> discussions.</w:t>
      </w:r>
      <w:r w:rsidR="00A96B8C" w:rsidRPr="00837886">
        <w:rPr>
          <w:rFonts w:ascii="Times New Roman" w:hAnsi="Times New Roman" w:cs="Times New Roman"/>
          <w:sz w:val="24"/>
          <w:szCs w:val="24"/>
        </w:rPr>
        <w:t xml:space="preserve"> </w:t>
      </w:r>
    </w:p>
    <w:p w14:paraId="2A020105" w14:textId="78E9998F" w:rsidR="008E39A8" w:rsidRPr="00837886" w:rsidRDefault="00406DAE"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B</w:t>
      </w:r>
      <w:r w:rsidR="00A96B8C" w:rsidRPr="00837886">
        <w:rPr>
          <w:rFonts w:ascii="Times New Roman" w:hAnsi="Times New Roman" w:cs="Times New Roman"/>
          <w:sz w:val="24"/>
          <w:szCs w:val="24"/>
        </w:rPr>
        <w:t>elow</w:t>
      </w:r>
      <w:r w:rsidR="00DD3C6E" w:rsidRPr="00837886">
        <w:rPr>
          <w:rFonts w:ascii="Times New Roman" w:hAnsi="Times New Roman" w:cs="Times New Roman"/>
          <w:sz w:val="24"/>
          <w:szCs w:val="24"/>
        </w:rPr>
        <w:t xml:space="preserve"> are discussions </w:t>
      </w:r>
      <w:r w:rsidR="00536300" w:rsidRPr="00837886">
        <w:rPr>
          <w:rFonts w:ascii="Times New Roman" w:hAnsi="Times New Roman" w:cs="Times New Roman"/>
          <w:sz w:val="24"/>
          <w:szCs w:val="24"/>
        </w:rPr>
        <w:t xml:space="preserve">of how </w:t>
      </w:r>
      <w:r w:rsidR="00AB1668" w:rsidRPr="00837886">
        <w:rPr>
          <w:rFonts w:ascii="Times New Roman" w:hAnsi="Times New Roman" w:cs="Times New Roman"/>
          <w:sz w:val="24"/>
          <w:szCs w:val="24"/>
        </w:rPr>
        <w:t>SET</w:t>
      </w:r>
      <w:r w:rsidR="00536300" w:rsidRPr="00837886">
        <w:rPr>
          <w:rFonts w:ascii="Times New Roman" w:hAnsi="Times New Roman" w:cs="Times New Roman"/>
          <w:sz w:val="24"/>
          <w:szCs w:val="24"/>
        </w:rPr>
        <w:t xml:space="preserve"> is shown in</w:t>
      </w:r>
      <w:r w:rsidR="00335820" w:rsidRPr="00837886">
        <w:rPr>
          <w:rFonts w:ascii="Times New Roman" w:hAnsi="Times New Roman" w:cs="Times New Roman"/>
          <w:sz w:val="24"/>
          <w:szCs w:val="24"/>
        </w:rPr>
        <w:t xml:space="preserve"> these two label</w:t>
      </w:r>
      <w:r w:rsidR="00C874EB" w:rsidRPr="00837886">
        <w:rPr>
          <w:rFonts w:ascii="Times New Roman" w:hAnsi="Times New Roman" w:cs="Times New Roman"/>
          <w:sz w:val="24"/>
          <w:szCs w:val="24"/>
        </w:rPr>
        <w:t>s</w:t>
      </w:r>
      <w:r w:rsidR="00335820" w:rsidRPr="00837886">
        <w:rPr>
          <w:rFonts w:ascii="Times New Roman" w:hAnsi="Times New Roman" w:cs="Times New Roman"/>
          <w:sz w:val="24"/>
          <w:szCs w:val="24"/>
        </w:rPr>
        <w:t xml:space="preserve"> of </w:t>
      </w:r>
      <w:r w:rsidR="00C874EB" w:rsidRPr="00837886">
        <w:rPr>
          <w:rFonts w:ascii="Times New Roman" w:hAnsi="Times New Roman" w:cs="Times New Roman"/>
          <w:sz w:val="24"/>
          <w:szCs w:val="24"/>
        </w:rPr>
        <w:t>new public management doctrine</w:t>
      </w:r>
      <w:r w:rsidR="00A96B8C" w:rsidRPr="00837886">
        <w:rPr>
          <w:rFonts w:ascii="Times New Roman" w:hAnsi="Times New Roman" w:cs="Times New Roman"/>
          <w:sz w:val="24"/>
          <w:szCs w:val="24"/>
        </w:rPr>
        <w:t>.</w:t>
      </w:r>
    </w:p>
    <w:p w14:paraId="51C05E2D" w14:textId="0152E252" w:rsidR="00C97A93" w:rsidRPr="00837886" w:rsidRDefault="00BF78C0"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Targets</w:t>
      </w:r>
      <w:r w:rsidR="00C56D0C" w:rsidRPr="00837886">
        <w:rPr>
          <w:rFonts w:ascii="Times New Roman" w:hAnsi="Times New Roman" w:cs="Times New Roman"/>
          <w:b/>
          <w:i/>
          <w:iCs/>
          <w:sz w:val="24"/>
          <w:szCs w:val="24"/>
        </w:rPr>
        <w:t xml:space="preserve"> – what </w:t>
      </w:r>
      <w:r w:rsidR="005610EE" w:rsidRPr="00837886">
        <w:rPr>
          <w:rFonts w:ascii="Times New Roman" w:hAnsi="Times New Roman" w:cs="Times New Roman"/>
          <w:b/>
          <w:i/>
          <w:iCs/>
          <w:sz w:val="24"/>
          <w:szCs w:val="24"/>
        </w:rPr>
        <w:t xml:space="preserve">are </w:t>
      </w:r>
      <w:proofErr w:type="gramStart"/>
      <w:r w:rsidR="005610EE" w:rsidRPr="00837886">
        <w:rPr>
          <w:rFonts w:ascii="Times New Roman" w:hAnsi="Times New Roman" w:cs="Times New Roman"/>
          <w:b/>
          <w:i/>
          <w:iCs/>
          <w:sz w:val="24"/>
          <w:szCs w:val="24"/>
        </w:rPr>
        <w:t>exp</w:t>
      </w:r>
      <w:r w:rsidR="00F27902" w:rsidRPr="00837886">
        <w:rPr>
          <w:rFonts w:ascii="Times New Roman" w:hAnsi="Times New Roman" w:cs="Times New Roman"/>
          <w:b/>
          <w:i/>
          <w:iCs/>
          <w:sz w:val="24"/>
          <w:szCs w:val="24"/>
        </w:rPr>
        <w:t>e</w:t>
      </w:r>
      <w:r w:rsidR="005610EE" w:rsidRPr="00837886">
        <w:rPr>
          <w:rFonts w:ascii="Times New Roman" w:hAnsi="Times New Roman" w:cs="Times New Roman"/>
          <w:b/>
          <w:i/>
          <w:iCs/>
          <w:sz w:val="24"/>
          <w:szCs w:val="24"/>
        </w:rPr>
        <w:t>cted</w:t>
      </w:r>
      <w:proofErr w:type="gramEnd"/>
    </w:p>
    <w:p w14:paraId="690B1F61" w14:textId="7358A801" w:rsidR="00281935" w:rsidRPr="00837886" w:rsidRDefault="003B2D78"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First, </w:t>
      </w:r>
      <w:r w:rsidR="00C73797" w:rsidRPr="00837886">
        <w:rPr>
          <w:rFonts w:ascii="Times New Roman" w:hAnsi="Times New Roman" w:cs="Times New Roman"/>
          <w:sz w:val="24"/>
          <w:szCs w:val="24"/>
        </w:rPr>
        <w:t>t</w:t>
      </w:r>
      <w:r w:rsidR="001729E2" w:rsidRPr="00837886">
        <w:rPr>
          <w:rFonts w:ascii="Times New Roman" w:hAnsi="Times New Roman" w:cs="Times New Roman"/>
          <w:sz w:val="24"/>
          <w:szCs w:val="24"/>
        </w:rPr>
        <w:t xml:space="preserve">he results show that </w:t>
      </w:r>
      <w:r w:rsidR="008E4BB4" w:rsidRPr="00837886">
        <w:rPr>
          <w:rFonts w:ascii="Times New Roman" w:hAnsi="Times New Roman" w:cs="Times New Roman"/>
          <w:sz w:val="24"/>
          <w:szCs w:val="24"/>
        </w:rPr>
        <w:t>personal vision</w:t>
      </w:r>
      <w:r w:rsidR="001729E2" w:rsidRPr="00837886">
        <w:rPr>
          <w:rFonts w:ascii="Times New Roman" w:hAnsi="Times New Roman" w:cs="Times New Roman"/>
          <w:sz w:val="24"/>
          <w:szCs w:val="24"/>
        </w:rPr>
        <w:t>,</w:t>
      </w:r>
      <w:r w:rsidR="008E4BB4" w:rsidRPr="00837886">
        <w:rPr>
          <w:rFonts w:ascii="Times New Roman" w:hAnsi="Times New Roman" w:cs="Times New Roman"/>
          <w:sz w:val="24"/>
          <w:szCs w:val="24"/>
        </w:rPr>
        <w:t xml:space="preserve"> personal values</w:t>
      </w:r>
      <w:r w:rsidR="00C73797"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8E4BB4" w:rsidRPr="00837886">
        <w:rPr>
          <w:rFonts w:ascii="Times New Roman" w:hAnsi="Times New Roman" w:cs="Times New Roman"/>
          <w:sz w:val="24"/>
          <w:szCs w:val="24"/>
        </w:rPr>
        <w:t>ational commitment</w:t>
      </w:r>
      <w:r w:rsidR="00367692" w:rsidRPr="00837886">
        <w:rPr>
          <w:rFonts w:ascii="Times New Roman" w:hAnsi="Times New Roman" w:cs="Times New Roman"/>
          <w:sz w:val="24"/>
          <w:szCs w:val="24"/>
        </w:rPr>
        <w:t>, and supportive leadership play an important role in forging a university's shared vision in the UK and Vietnam contexts</w:t>
      </w:r>
      <w:r w:rsidR="007A7E73" w:rsidRPr="00837886">
        <w:rPr>
          <w:rFonts w:ascii="Times New Roman" w:hAnsi="Times New Roman" w:cs="Times New Roman"/>
          <w:sz w:val="24"/>
          <w:szCs w:val="24"/>
        </w:rPr>
        <w:t>,</w:t>
      </w:r>
      <w:r w:rsidR="008F67DD" w:rsidRPr="00837886">
        <w:rPr>
          <w:rFonts w:ascii="Times New Roman" w:hAnsi="Times New Roman" w:cs="Times New Roman"/>
          <w:sz w:val="24"/>
          <w:szCs w:val="24"/>
        </w:rPr>
        <w:t xml:space="preserve"> as hypothe</w:t>
      </w:r>
      <w:r w:rsidR="005932F3" w:rsidRPr="00837886">
        <w:rPr>
          <w:rFonts w:ascii="Times New Roman" w:hAnsi="Times New Roman" w:cs="Times New Roman"/>
          <w:sz w:val="24"/>
          <w:szCs w:val="24"/>
        </w:rPr>
        <w:t>sised</w:t>
      </w:r>
      <w:r w:rsidR="001729E2" w:rsidRPr="00837886">
        <w:rPr>
          <w:rFonts w:ascii="Times New Roman" w:hAnsi="Times New Roman" w:cs="Times New Roman"/>
          <w:sz w:val="24"/>
          <w:szCs w:val="24"/>
        </w:rPr>
        <w:t xml:space="preserve">. </w:t>
      </w:r>
      <w:r w:rsidR="00ED0BA0" w:rsidRPr="00837886">
        <w:rPr>
          <w:rFonts w:ascii="Times New Roman" w:hAnsi="Times New Roman" w:cs="Times New Roman"/>
          <w:sz w:val="24"/>
          <w:szCs w:val="24"/>
        </w:rPr>
        <w:t>On the one hand, a</w:t>
      </w:r>
      <w:r w:rsidR="00433AD7" w:rsidRPr="00837886">
        <w:rPr>
          <w:rFonts w:ascii="Times New Roman" w:hAnsi="Times New Roman" w:cs="Times New Roman"/>
          <w:sz w:val="24"/>
          <w:szCs w:val="24"/>
        </w:rPr>
        <w:t xml:space="preserve">ccording to Mauss’s (1976) </w:t>
      </w:r>
      <w:r w:rsidR="00AB1668" w:rsidRPr="00837886">
        <w:rPr>
          <w:rFonts w:ascii="Times New Roman" w:hAnsi="Times New Roman" w:cs="Times New Roman"/>
          <w:sz w:val="24"/>
          <w:szCs w:val="24"/>
        </w:rPr>
        <w:t>SET</w:t>
      </w:r>
      <w:r w:rsidR="00F43615" w:rsidRPr="00837886">
        <w:rPr>
          <w:rFonts w:ascii="Times New Roman" w:hAnsi="Times New Roman" w:cs="Times New Roman"/>
          <w:sz w:val="24"/>
          <w:szCs w:val="24"/>
        </w:rPr>
        <w:t xml:space="preserve">, personal vision, personal values, </w:t>
      </w:r>
      <w:r w:rsidR="00432F2C" w:rsidRPr="00837886">
        <w:rPr>
          <w:rFonts w:ascii="Times New Roman" w:hAnsi="Times New Roman" w:cs="Times New Roman"/>
          <w:sz w:val="24"/>
          <w:szCs w:val="24"/>
        </w:rPr>
        <w:t xml:space="preserve">and </w:t>
      </w:r>
      <w:r w:rsidR="00F43615" w:rsidRPr="00837886">
        <w:rPr>
          <w:rFonts w:ascii="Times New Roman" w:hAnsi="Times New Roman" w:cs="Times New Roman"/>
          <w:sz w:val="24"/>
          <w:szCs w:val="24"/>
        </w:rPr>
        <w:t xml:space="preserve">organisational commitment can be </w:t>
      </w:r>
      <w:r w:rsidR="00F43615" w:rsidRPr="00837886">
        <w:rPr>
          <w:rFonts w:ascii="Times New Roman" w:hAnsi="Times New Roman" w:cs="Times New Roman"/>
          <w:sz w:val="24"/>
          <w:szCs w:val="24"/>
        </w:rPr>
        <w:lastRenderedPageBreak/>
        <w:t xml:space="preserve">seen as </w:t>
      </w:r>
      <w:r w:rsidR="00ED0BA0" w:rsidRPr="00837886">
        <w:rPr>
          <w:rFonts w:ascii="Times New Roman" w:hAnsi="Times New Roman" w:cs="Times New Roman"/>
          <w:sz w:val="24"/>
          <w:szCs w:val="24"/>
        </w:rPr>
        <w:t>exchange resources</w:t>
      </w:r>
      <w:r w:rsidR="00F43615" w:rsidRPr="00837886">
        <w:rPr>
          <w:rFonts w:ascii="Times New Roman" w:hAnsi="Times New Roman" w:cs="Times New Roman"/>
          <w:sz w:val="24"/>
          <w:szCs w:val="24"/>
        </w:rPr>
        <w:t xml:space="preserve"> for </w:t>
      </w:r>
      <w:r w:rsidR="004C13B5" w:rsidRPr="00837886">
        <w:rPr>
          <w:rFonts w:ascii="Times New Roman" w:hAnsi="Times New Roman" w:cs="Times New Roman"/>
          <w:sz w:val="24"/>
          <w:szCs w:val="24"/>
        </w:rPr>
        <w:t xml:space="preserve">a </w:t>
      </w:r>
      <w:r w:rsidR="00F43615" w:rsidRPr="00837886">
        <w:rPr>
          <w:rFonts w:ascii="Times New Roman" w:hAnsi="Times New Roman" w:cs="Times New Roman"/>
          <w:sz w:val="24"/>
          <w:szCs w:val="24"/>
        </w:rPr>
        <w:t>shared vision</w:t>
      </w:r>
      <w:r w:rsidR="00023AC9" w:rsidRPr="00837886">
        <w:rPr>
          <w:rFonts w:ascii="Times New Roman" w:hAnsi="Times New Roman" w:cs="Times New Roman"/>
          <w:sz w:val="24"/>
          <w:szCs w:val="24"/>
        </w:rPr>
        <w:t xml:space="preserve"> because they are from </w:t>
      </w:r>
      <w:proofErr w:type="gramStart"/>
      <w:r w:rsidR="00DE6FD2" w:rsidRPr="00837886">
        <w:rPr>
          <w:rFonts w:ascii="Times New Roman" w:hAnsi="Times New Roman" w:cs="Times New Roman"/>
          <w:sz w:val="24"/>
          <w:szCs w:val="24"/>
        </w:rPr>
        <w:t>each individual</w:t>
      </w:r>
      <w:proofErr w:type="gramEnd"/>
      <w:r w:rsidR="00ED0BA0" w:rsidRPr="00837886">
        <w:rPr>
          <w:rFonts w:ascii="Times New Roman" w:hAnsi="Times New Roman" w:cs="Times New Roman"/>
          <w:sz w:val="24"/>
          <w:szCs w:val="24"/>
        </w:rPr>
        <w:t xml:space="preserve"> to an organisation</w:t>
      </w:r>
      <w:r w:rsidR="00DE6FD2" w:rsidRPr="00837886">
        <w:rPr>
          <w:rFonts w:ascii="Times New Roman" w:hAnsi="Times New Roman" w:cs="Times New Roman"/>
          <w:sz w:val="24"/>
          <w:szCs w:val="24"/>
        </w:rPr>
        <w:t xml:space="preserve">. </w:t>
      </w:r>
      <w:r w:rsidR="00ED0BA0" w:rsidRPr="00837886">
        <w:rPr>
          <w:rFonts w:ascii="Times New Roman" w:hAnsi="Times New Roman" w:cs="Times New Roman"/>
          <w:sz w:val="24"/>
          <w:szCs w:val="24"/>
        </w:rPr>
        <w:t>On the other hand, supportive leadership can be seen as a social exchange relationship (</w:t>
      </w:r>
      <w:proofErr w:type="spellStart"/>
      <w:r w:rsidR="00ED0BA0" w:rsidRPr="00837886">
        <w:rPr>
          <w:rFonts w:ascii="Times New Roman" w:hAnsi="Times New Roman" w:cs="Times New Roman"/>
          <w:sz w:val="24"/>
          <w:szCs w:val="24"/>
        </w:rPr>
        <w:t>Cropanzano</w:t>
      </w:r>
      <w:proofErr w:type="spellEnd"/>
      <w:r w:rsidR="00ED0BA0" w:rsidRPr="00837886">
        <w:rPr>
          <w:rFonts w:ascii="Times New Roman" w:hAnsi="Times New Roman" w:cs="Times New Roman"/>
          <w:sz w:val="24"/>
          <w:szCs w:val="24"/>
        </w:rPr>
        <w:t xml:space="preserve"> et al., 2001) between managers and employees in sharing a vision.</w:t>
      </w:r>
    </w:p>
    <w:p w14:paraId="2692E86D" w14:textId="06BCC517" w:rsidR="001411CB" w:rsidRPr="00837886" w:rsidRDefault="001411CB"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However, </w:t>
      </w:r>
      <w:r w:rsidR="003428C8" w:rsidRPr="00837886">
        <w:rPr>
          <w:rFonts w:ascii="Times New Roman" w:hAnsi="Times New Roman" w:cs="Times New Roman"/>
          <w:sz w:val="24"/>
          <w:szCs w:val="24"/>
        </w:rPr>
        <w:t xml:space="preserve">a </w:t>
      </w:r>
      <w:r w:rsidRPr="00837886">
        <w:rPr>
          <w:rFonts w:ascii="Times New Roman" w:hAnsi="Times New Roman" w:cs="Times New Roman"/>
          <w:sz w:val="24"/>
          <w:szCs w:val="24"/>
        </w:rPr>
        <w:t xml:space="preserve">positive </w:t>
      </w:r>
      <w:r w:rsidR="008E4BB4" w:rsidRPr="00837886">
        <w:rPr>
          <w:rFonts w:ascii="Times New Roman" w:hAnsi="Times New Roman" w:cs="Times New Roman"/>
          <w:sz w:val="24"/>
          <w:szCs w:val="24"/>
        </w:rPr>
        <w:t>workplace climate</w:t>
      </w:r>
      <w:r w:rsidRPr="00837886">
        <w:rPr>
          <w:rFonts w:ascii="Times New Roman" w:hAnsi="Times New Roman" w:cs="Times New Roman"/>
          <w:sz w:val="24"/>
          <w:szCs w:val="24"/>
        </w:rPr>
        <w:t xml:space="preserve"> is positively associated with </w:t>
      </w:r>
      <w:r w:rsidR="00D74FAD" w:rsidRPr="00837886">
        <w:rPr>
          <w:rFonts w:ascii="Times New Roman" w:hAnsi="Times New Roman" w:cs="Times New Roman"/>
          <w:sz w:val="24"/>
          <w:szCs w:val="24"/>
        </w:rPr>
        <w:t>a</w:t>
      </w:r>
      <w:r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shared vision</w:t>
      </w:r>
      <w:r w:rsidRPr="00837886">
        <w:rPr>
          <w:rFonts w:ascii="Times New Roman" w:hAnsi="Times New Roman" w:cs="Times New Roman"/>
          <w:sz w:val="24"/>
          <w:szCs w:val="24"/>
        </w:rPr>
        <w:t xml:space="preserve"> in the UK case </w:t>
      </w:r>
      <w:r w:rsidR="003428C8" w:rsidRPr="00837886">
        <w:rPr>
          <w:rFonts w:ascii="Times New Roman" w:hAnsi="Times New Roman" w:cs="Times New Roman"/>
          <w:sz w:val="24"/>
          <w:szCs w:val="24"/>
        </w:rPr>
        <w:t xml:space="preserve">but </w:t>
      </w:r>
      <w:r w:rsidR="00D74FAD" w:rsidRPr="00837886">
        <w:rPr>
          <w:rFonts w:ascii="Times New Roman" w:hAnsi="Times New Roman" w:cs="Times New Roman"/>
          <w:sz w:val="24"/>
          <w:szCs w:val="24"/>
        </w:rPr>
        <w:t xml:space="preserve">not </w:t>
      </w:r>
      <w:r w:rsidR="002D2CEE" w:rsidRPr="00837886">
        <w:rPr>
          <w:rFonts w:ascii="Times New Roman" w:hAnsi="Times New Roman" w:cs="Times New Roman"/>
          <w:sz w:val="24"/>
          <w:szCs w:val="24"/>
        </w:rPr>
        <w:t xml:space="preserve">in </w:t>
      </w:r>
      <w:r w:rsidR="006E3CF7" w:rsidRPr="00837886">
        <w:rPr>
          <w:rFonts w:ascii="Times New Roman" w:hAnsi="Times New Roman" w:cs="Times New Roman"/>
          <w:sz w:val="24"/>
          <w:szCs w:val="24"/>
        </w:rPr>
        <w:t xml:space="preserve">the </w:t>
      </w:r>
      <w:r w:rsidR="00F26FB2" w:rsidRPr="00837886">
        <w:rPr>
          <w:rFonts w:ascii="Times New Roman" w:hAnsi="Times New Roman" w:cs="Times New Roman"/>
          <w:sz w:val="24"/>
          <w:szCs w:val="24"/>
        </w:rPr>
        <w:t>Vietnam</w:t>
      </w:r>
      <w:r w:rsidR="009678EF" w:rsidRPr="00837886">
        <w:rPr>
          <w:rFonts w:ascii="Times New Roman" w:hAnsi="Times New Roman" w:cs="Times New Roman"/>
          <w:sz w:val="24"/>
          <w:szCs w:val="24"/>
        </w:rPr>
        <w:t>ese counterpart</w:t>
      </w:r>
      <w:r w:rsidR="00D74FAD" w:rsidRPr="00837886">
        <w:rPr>
          <w:rFonts w:ascii="Times New Roman" w:hAnsi="Times New Roman" w:cs="Times New Roman"/>
          <w:sz w:val="24"/>
          <w:szCs w:val="24"/>
        </w:rPr>
        <w:t xml:space="preserve">. </w:t>
      </w:r>
      <w:r w:rsidR="00A6356A" w:rsidRPr="00837886">
        <w:rPr>
          <w:rFonts w:ascii="Times New Roman" w:hAnsi="Times New Roman" w:cs="Times New Roman"/>
          <w:sz w:val="24"/>
          <w:szCs w:val="24"/>
        </w:rPr>
        <w:t xml:space="preserve">This </w:t>
      </w:r>
      <w:r w:rsidR="00C665D6" w:rsidRPr="00837886">
        <w:rPr>
          <w:rFonts w:ascii="Times New Roman" w:hAnsi="Times New Roman" w:cs="Times New Roman"/>
          <w:sz w:val="24"/>
          <w:szCs w:val="24"/>
        </w:rPr>
        <w:t xml:space="preserve">may be due to the cultural and system </w:t>
      </w:r>
      <w:r w:rsidR="00BC3E2A" w:rsidRPr="00837886">
        <w:rPr>
          <w:rFonts w:ascii="Times New Roman" w:hAnsi="Times New Roman" w:cs="Times New Roman"/>
          <w:sz w:val="24"/>
          <w:szCs w:val="24"/>
        </w:rPr>
        <w:t>differences</w:t>
      </w:r>
      <w:r w:rsidR="00C665D6" w:rsidRPr="00837886">
        <w:rPr>
          <w:rFonts w:ascii="Times New Roman" w:hAnsi="Times New Roman" w:cs="Times New Roman"/>
          <w:sz w:val="24"/>
          <w:szCs w:val="24"/>
        </w:rPr>
        <w:t xml:space="preserve"> between the two countries. For example, power distance is much higher in Vietnam </w:t>
      </w:r>
      <w:r w:rsidR="009F3BC1" w:rsidRPr="00837886">
        <w:rPr>
          <w:rFonts w:ascii="Times New Roman" w:hAnsi="Times New Roman" w:cs="Times New Roman"/>
          <w:sz w:val="24"/>
          <w:szCs w:val="24"/>
        </w:rPr>
        <w:t xml:space="preserve">(grade of 70) </w:t>
      </w:r>
      <w:r w:rsidR="00C665D6" w:rsidRPr="00837886">
        <w:rPr>
          <w:rFonts w:ascii="Times New Roman" w:hAnsi="Times New Roman" w:cs="Times New Roman"/>
          <w:sz w:val="24"/>
          <w:szCs w:val="24"/>
        </w:rPr>
        <w:t xml:space="preserve">compared with the UK </w:t>
      </w:r>
      <w:r w:rsidR="009F3BC1" w:rsidRPr="00837886">
        <w:rPr>
          <w:rFonts w:ascii="Times New Roman" w:hAnsi="Times New Roman" w:cs="Times New Roman"/>
          <w:sz w:val="24"/>
          <w:szCs w:val="24"/>
        </w:rPr>
        <w:t xml:space="preserve">(grade of 35) </w:t>
      </w:r>
      <w:r w:rsidR="00C665D6" w:rsidRPr="00837886">
        <w:rPr>
          <w:rFonts w:ascii="Times New Roman" w:hAnsi="Times New Roman" w:cs="Times New Roman"/>
          <w:sz w:val="24"/>
          <w:szCs w:val="24"/>
        </w:rPr>
        <w:t xml:space="preserve">(Hofstede, 2023). </w:t>
      </w:r>
      <w:r w:rsidR="00446B8D" w:rsidRPr="00837886">
        <w:rPr>
          <w:rFonts w:ascii="Times New Roman" w:hAnsi="Times New Roman" w:cs="Times New Roman"/>
          <w:sz w:val="24"/>
          <w:szCs w:val="24"/>
        </w:rPr>
        <w:t xml:space="preserve">Power distance can be important, for example, when academics need to apply </w:t>
      </w:r>
      <w:r w:rsidR="00A014B7" w:rsidRPr="00837886">
        <w:rPr>
          <w:rFonts w:ascii="Times New Roman" w:hAnsi="Times New Roman" w:cs="Times New Roman"/>
          <w:sz w:val="24"/>
          <w:szCs w:val="24"/>
        </w:rPr>
        <w:t>discretion</w:t>
      </w:r>
      <w:r w:rsidR="00446B8D" w:rsidRPr="00837886">
        <w:rPr>
          <w:rFonts w:ascii="Times New Roman" w:hAnsi="Times New Roman" w:cs="Times New Roman"/>
          <w:sz w:val="24"/>
          <w:szCs w:val="24"/>
        </w:rPr>
        <w:t xml:space="preserve"> in their activity (</w:t>
      </w:r>
      <w:r w:rsidR="00446B8D" w:rsidRPr="00837886">
        <w:rPr>
          <w:rFonts w:ascii="Times New Roman" w:eastAsia="PMingLiU" w:hAnsi="Times New Roman" w:cs="Times New Roman"/>
          <w:noProof/>
          <w:sz w:val="24"/>
          <w:szCs w:val="24"/>
          <w:lang w:eastAsia="zh-TW"/>
        </w:rPr>
        <w:t>O'Meara, 2021</w:t>
      </w:r>
      <w:r w:rsidR="00446B8D" w:rsidRPr="00837886">
        <w:rPr>
          <w:rFonts w:ascii="Times New Roman" w:hAnsi="Times New Roman" w:cs="Times New Roman"/>
          <w:sz w:val="24"/>
          <w:szCs w:val="24"/>
        </w:rPr>
        <w:t xml:space="preserve">). </w:t>
      </w:r>
      <w:r w:rsidR="00E735C1" w:rsidRPr="00837886">
        <w:rPr>
          <w:rFonts w:ascii="Times New Roman" w:hAnsi="Times New Roman" w:cs="Times New Roman"/>
          <w:sz w:val="24"/>
          <w:szCs w:val="24"/>
        </w:rPr>
        <w:t>Another</w:t>
      </w:r>
      <w:r w:rsidRPr="00837886">
        <w:rPr>
          <w:rFonts w:ascii="Times New Roman" w:hAnsi="Times New Roman" w:cs="Times New Roman"/>
          <w:sz w:val="24"/>
          <w:szCs w:val="24"/>
        </w:rPr>
        <w:t xml:space="preserve"> possible explanation </w:t>
      </w:r>
      <w:r w:rsidR="009B4B08" w:rsidRPr="00837886">
        <w:rPr>
          <w:rFonts w:ascii="Times New Roman" w:hAnsi="Times New Roman" w:cs="Times New Roman"/>
          <w:sz w:val="24"/>
          <w:szCs w:val="24"/>
        </w:rPr>
        <w:t xml:space="preserve">may lie </w:t>
      </w:r>
      <w:r w:rsidR="00DD6AAA" w:rsidRPr="00837886">
        <w:rPr>
          <w:rFonts w:ascii="Times New Roman" w:hAnsi="Times New Roman" w:cs="Times New Roman"/>
          <w:sz w:val="24"/>
          <w:szCs w:val="24"/>
        </w:rPr>
        <w:t xml:space="preserve">within </w:t>
      </w:r>
      <w:r w:rsidR="007A7E73" w:rsidRPr="00837886">
        <w:rPr>
          <w:rFonts w:ascii="Times New Roman" w:hAnsi="Times New Roman" w:cs="Times New Roman"/>
          <w:sz w:val="24"/>
          <w:szCs w:val="24"/>
        </w:rPr>
        <w:t xml:space="preserve">the </w:t>
      </w:r>
      <w:r w:rsidR="00DD6AAA" w:rsidRPr="00837886">
        <w:rPr>
          <w:rFonts w:ascii="Times New Roman" w:hAnsi="Times New Roman" w:cs="Times New Roman"/>
          <w:sz w:val="24"/>
          <w:szCs w:val="24"/>
        </w:rPr>
        <w:t xml:space="preserve">societal culture. </w:t>
      </w:r>
      <w:r w:rsidR="00315F2A" w:rsidRPr="00837886">
        <w:rPr>
          <w:rFonts w:ascii="Times New Roman" w:hAnsi="Times New Roman" w:cs="Times New Roman"/>
          <w:sz w:val="24"/>
          <w:szCs w:val="24"/>
        </w:rPr>
        <w:t xml:space="preserve">In </w:t>
      </w:r>
      <w:r w:rsidR="00CD29F7" w:rsidRPr="00837886">
        <w:rPr>
          <w:rFonts w:ascii="Times New Roman" w:hAnsi="Times New Roman" w:cs="Times New Roman"/>
          <w:sz w:val="24"/>
          <w:szCs w:val="24"/>
        </w:rPr>
        <w:t xml:space="preserve">an individualistic culture </w:t>
      </w:r>
      <w:r w:rsidR="00315F2A" w:rsidRPr="00837886">
        <w:rPr>
          <w:rFonts w:ascii="Times New Roman" w:hAnsi="Times New Roman" w:cs="Times New Roman"/>
          <w:sz w:val="24"/>
          <w:szCs w:val="24"/>
        </w:rPr>
        <w:t xml:space="preserve">like </w:t>
      </w:r>
      <w:r w:rsidR="00CD29F7" w:rsidRPr="00837886">
        <w:rPr>
          <w:rFonts w:ascii="Times New Roman" w:hAnsi="Times New Roman" w:cs="Times New Roman"/>
          <w:sz w:val="24"/>
          <w:szCs w:val="24"/>
        </w:rPr>
        <w:t>the UK,</w:t>
      </w:r>
      <w:r w:rsidR="002B72B7" w:rsidRPr="00837886">
        <w:rPr>
          <w:rFonts w:ascii="Times New Roman" w:hAnsi="Times New Roman" w:cs="Times New Roman"/>
          <w:sz w:val="24"/>
          <w:szCs w:val="24"/>
        </w:rPr>
        <w:t xml:space="preserve"> a positive workplace climate</w:t>
      </w:r>
      <w:r w:rsidR="00CD29F7" w:rsidRPr="00837886">
        <w:rPr>
          <w:rFonts w:ascii="Times New Roman" w:hAnsi="Times New Roman" w:cs="Times New Roman"/>
          <w:sz w:val="24"/>
          <w:szCs w:val="24"/>
        </w:rPr>
        <w:t xml:space="preserve"> </w:t>
      </w:r>
      <w:r w:rsidR="00E07330" w:rsidRPr="00837886">
        <w:rPr>
          <w:rFonts w:ascii="Times New Roman" w:hAnsi="Times New Roman" w:cs="Times New Roman"/>
          <w:sz w:val="24"/>
          <w:szCs w:val="24"/>
        </w:rPr>
        <w:t>is more likely to</w:t>
      </w:r>
      <w:r w:rsidR="00DF40D8" w:rsidRPr="00837886">
        <w:rPr>
          <w:rFonts w:ascii="Times New Roman" w:hAnsi="Times New Roman" w:cs="Times New Roman"/>
          <w:sz w:val="24"/>
          <w:szCs w:val="24"/>
        </w:rPr>
        <w:t xml:space="preserve"> stimulate members to develop a shared vision</w:t>
      </w:r>
      <w:r w:rsidR="00E07330" w:rsidRPr="00837886">
        <w:rPr>
          <w:rFonts w:ascii="Times New Roman" w:hAnsi="Times New Roman" w:cs="Times New Roman"/>
          <w:sz w:val="24"/>
          <w:szCs w:val="24"/>
        </w:rPr>
        <w:t xml:space="preserve"> because people tend to focus </w:t>
      </w:r>
      <w:r w:rsidR="00D94E4C" w:rsidRPr="00837886">
        <w:rPr>
          <w:rFonts w:ascii="Times New Roman" w:hAnsi="Times New Roman" w:cs="Times New Roman"/>
          <w:sz w:val="24"/>
          <w:szCs w:val="24"/>
        </w:rPr>
        <w:t xml:space="preserve">more on their personal vision than </w:t>
      </w:r>
      <w:r w:rsidR="005307DD" w:rsidRPr="00837886">
        <w:rPr>
          <w:rFonts w:ascii="Times New Roman" w:hAnsi="Times New Roman" w:cs="Times New Roman"/>
          <w:sz w:val="24"/>
          <w:szCs w:val="24"/>
        </w:rPr>
        <w:t xml:space="preserve">on </w:t>
      </w:r>
      <w:r w:rsidR="00D94E4C" w:rsidRPr="00837886">
        <w:rPr>
          <w:rFonts w:ascii="Times New Roman" w:hAnsi="Times New Roman" w:cs="Times New Roman"/>
          <w:sz w:val="24"/>
          <w:szCs w:val="24"/>
        </w:rPr>
        <w:t xml:space="preserve">organisational vision </w:t>
      </w:r>
      <w:r w:rsidR="00D94E4C" w:rsidRPr="00AF5D0C">
        <w:rPr>
          <w:rFonts w:ascii="Times New Roman" w:hAnsi="Times New Roman" w:cs="Times New Roman"/>
          <w:sz w:val="24"/>
          <w:szCs w:val="24"/>
          <w:highlight w:val="yellow"/>
        </w:rPr>
        <w:t>(</w:t>
      </w:r>
      <w:r w:rsidR="00483076" w:rsidRPr="00AF5D0C">
        <w:rPr>
          <w:rFonts w:ascii="Times New Roman" w:hAnsi="Times New Roman" w:cs="Times New Roman"/>
          <w:sz w:val="24"/>
          <w:szCs w:val="24"/>
          <w:highlight w:val="yellow"/>
        </w:rPr>
        <w:t>Authors</w:t>
      </w:r>
      <w:r w:rsidR="00C246F2" w:rsidRPr="00AF5D0C">
        <w:rPr>
          <w:rFonts w:ascii="Times New Roman" w:hAnsi="Times New Roman" w:cs="Times New Roman"/>
          <w:sz w:val="24"/>
          <w:szCs w:val="24"/>
          <w:highlight w:val="yellow"/>
        </w:rPr>
        <w:t>, 2012</w:t>
      </w:r>
      <w:r w:rsidR="00D94E4C" w:rsidRPr="00AF5D0C">
        <w:rPr>
          <w:rFonts w:ascii="Times New Roman" w:hAnsi="Times New Roman" w:cs="Times New Roman"/>
          <w:sz w:val="24"/>
          <w:szCs w:val="24"/>
          <w:highlight w:val="yellow"/>
        </w:rPr>
        <w:t>).</w:t>
      </w:r>
      <w:r w:rsidR="00D94E4C" w:rsidRPr="00837886">
        <w:rPr>
          <w:rFonts w:ascii="Times New Roman" w:hAnsi="Times New Roman" w:cs="Times New Roman"/>
          <w:sz w:val="24"/>
          <w:szCs w:val="24"/>
        </w:rPr>
        <w:t xml:space="preserve"> </w:t>
      </w:r>
      <w:r w:rsidR="002C3D97" w:rsidRPr="00837886">
        <w:rPr>
          <w:rFonts w:ascii="Times New Roman" w:hAnsi="Times New Roman" w:cs="Times New Roman"/>
          <w:sz w:val="24"/>
          <w:szCs w:val="24"/>
        </w:rPr>
        <w:t xml:space="preserve">It is different in a collective culture </w:t>
      </w:r>
      <w:r w:rsidR="007B22D7" w:rsidRPr="00837886">
        <w:rPr>
          <w:rFonts w:ascii="Times New Roman" w:hAnsi="Times New Roman" w:cs="Times New Roman"/>
          <w:sz w:val="24"/>
          <w:szCs w:val="24"/>
        </w:rPr>
        <w:t>influenced by the</w:t>
      </w:r>
      <w:r w:rsidR="00921207" w:rsidRPr="00837886">
        <w:rPr>
          <w:rFonts w:ascii="Times New Roman" w:hAnsi="Times New Roman" w:cs="Times New Roman"/>
          <w:sz w:val="24"/>
          <w:szCs w:val="24"/>
        </w:rPr>
        <w:t xml:space="preserve"> commu</w:t>
      </w:r>
      <w:r w:rsidR="00B85E71" w:rsidRPr="00837886">
        <w:rPr>
          <w:rFonts w:ascii="Times New Roman" w:hAnsi="Times New Roman" w:cs="Times New Roman"/>
          <w:sz w:val="24"/>
          <w:szCs w:val="24"/>
        </w:rPr>
        <w:t xml:space="preserve">nist ideology </w:t>
      </w:r>
      <w:r w:rsidR="002C3D97" w:rsidRPr="00837886">
        <w:rPr>
          <w:rFonts w:ascii="Times New Roman" w:hAnsi="Times New Roman" w:cs="Times New Roman"/>
          <w:sz w:val="24"/>
          <w:szCs w:val="24"/>
        </w:rPr>
        <w:t>like Vietnam</w:t>
      </w:r>
      <w:r w:rsidR="009A6D55" w:rsidRPr="00837886">
        <w:rPr>
          <w:rFonts w:ascii="Times New Roman" w:hAnsi="Times New Roman" w:cs="Times New Roman"/>
          <w:sz w:val="24"/>
          <w:szCs w:val="24"/>
        </w:rPr>
        <w:t xml:space="preserve"> (</w:t>
      </w:r>
      <w:r w:rsidR="00483076" w:rsidRPr="00837886">
        <w:rPr>
          <w:rFonts w:ascii="Times New Roman" w:hAnsi="Times New Roman" w:cs="Times New Roman"/>
          <w:sz w:val="24"/>
          <w:szCs w:val="24"/>
        </w:rPr>
        <w:t>ibid</w:t>
      </w:r>
      <w:r w:rsidR="009A6D55" w:rsidRPr="00837886">
        <w:rPr>
          <w:rFonts w:ascii="Times New Roman" w:hAnsi="Times New Roman" w:cs="Times New Roman"/>
          <w:sz w:val="24"/>
          <w:szCs w:val="24"/>
        </w:rPr>
        <w:t>)</w:t>
      </w:r>
      <w:r w:rsidR="002C3D97" w:rsidRPr="00837886">
        <w:rPr>
          <w:rFonts w:ascii="Times New Roman" w:hAnsi="Times New Roman" w:cs="Times New Roman"/>
          <w:sz w:val="24"/>
          <w:szCs w:val="24"/>
        </w:rPr>
        <w:t xml:space="preserve">, where </w:t>
      </w:r>
      <w:r w:rsidR="008A5477" w:rsidRPr="00837886">
        <w:rPr>
          <w:rFonts w:ascii="Times New Roman" w:hAnsi="Times New Roman" w:cs="Times New Roman"/>
          <w:sz w:val="24"/>
          <w:szCs w:val="24"/>
        </w:rPr>
        <w:t>members</w:t>
      </w:r>
      <w:r w:rsidR="006502D9" w:rsidRPr="00837886">
        <w:rPr>
          <w:rFonts w:ascii="Times New Roman" w:hAnsi="Times New Roman" w:cs="Times New Roman"/>
          <w:sz w:val="24"/>
          <w:szCs w:val="24"/>
        </w:rPr>
        <w:t xml:space="preserve"> </w:t>
      </w:r>
      <w:r w:rsidR="00F63B87" w:rsidRPr="00837886">
        <w:rPr>
          <w:rFonts w:ascii="Times New Roman" w:hAnsi="Times New Roman" w:cs="Times New Roman"/>
          <w:sz w:val="24"/>
          <w:szCs w:val="24"/>
        </w:rPr>
        <w:t>value harmony at work</w:t>
      </w:r>
      <w:r w:rsidR="00402D62" w:rsidRPr="00837886">
        <w:rPr>
          <w:rFonts w:ascii="Times New Roman" w:hAnsi="Times New Roman" w:cs="Times New Roman"/>
          <w:sz w:val="24"/>
          <w:szCs w:val="24"/>
        </w:rPr>
        <w:t xml:space="preserve"> and</w:t>
      </w:r>
      <w:r w:rsidR="00BF6BC5" w:rsidRPr="00837886">
        <w:rPr>
          <w:rFonts w:ascii="Times New Roman" w:hAnsi="Times New Roman" w:cs="Times New Roman"/>
          <w:sz w:val="24"/>
          <w:szCs w:val="24"/>
        </w:rPr>
        <w:t xml:space="preserve"> tend to take their organisational vision personally. </w:t>
      </w:r>
      <w:r w:rsidR="007511BE" w:rsidRPr="00837886">
        <w:rPr>
          <w:rFonts w:ascii="Times New Roman" w:hAnsi="Times New Roman" w:cs="Times New Roman"/>
          <w:sz w:val="24"/>
          <w:szCs w:val="24"/>
        </w:rPr>
        <w:t>This finding challenges the longstanding traditional practice of sharing a vision that emanates from HE's top management team (</w:t>
      </w:r>
      <w:proofErr w:type="spellStart"/>
      <w:r w:rsidR="007511BE" w:rsidRPr="00837886">
        <w:rPr>
          <w:rFonts w:ascii="Times New Roman" w:hAnsi="Times New Roman" w:cs="Times New Roman"/>
          <w:sz w:val="24"/>
          <w:szCs w:val="24"/>
        </w:rPr>
        <w:t>Qadach</w:t>
      </w:r>
      <w:proofErr w:type="spellEnd"/>
      <w:r w:rsidR="007511BE" w:rsidRPr="00837886">
        <w:rPr>
          <w:rFonts w:ascii="Times New Roman" w:hAnsi="Times New Roman" w:cs="Times New Roman"/>
          <w:sz w:val="24"/>
          <w:szCs w:val="24"/>
        </w:rPr>
        <w:t xml:space="preserve"> et al., 2020).</w:t>
      </w:r>
      <w:r w:rsidR="00ED0BA0" w:rsidRPr="00837886">
        <w:rPr>
          <w:rFonts w:ascii="Times New Roman" w:hAnsi="Times New Roman" w:cs="Times New Roman"/>
          <w:sz w:val="24"/>
          <w:szCs w:val="24"/>
        </w:rPr>
        <w:t xml:space="preserve"> Emerson’s (1976) </w:t>
      </w:r>
      <w:r w:rsidR="005673DC" w:rsidRPr="00837886">
        <w:rPr>
          <w:rFonts w:ascii="Times New Roman" w:hAnsi="Times New Roman" w:cs="Times New Roman"/>
          <w:sz w:val="24"/>
          <w:szCs w:val="24"/>
        </w:rPr>
        <w:t>SET</w:t>
      </w:r>
      <w:r w:rsidR="00ED0BA0" w:rsidRPr="00837886">
        <w:rPr>
          <w:rFonts w:ascii="Times New Roman" w:hAnsi="Times New Roman" w:cs="Times New Roman"/>
          <w:sz w:val="24"/>
          <w:szCs w:val="24"/>
        </w:rPr>
        <w:t xml:space="preserve"> tends to explain this finding as a reciprocity norm of exchange. It means a positive workplace climate can be considered a norm for employees to share a vision with their organisation in the UK. Still, it has not become a reciprocity norm in Vietnam, or at least in this anticipated university. </w:t>
      </w:r>
    </w:p>
    <w:p w14:paraId="55C4E111" w14:textId="69084052" w:rsidR="00936DF2" w:rsidRPr="00837886" w:rsidRDefault="00936DF2"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Second, </w:t>
      </w:r>
      <w:r w:rsidR="005673DC" w:rsidRPr="00837886">
        <w:rPr>
          <w:rFonts w:ascii="Times New Roman" w:hAnsi="Times New Roman" w:cs="Times New Roman"/>
          <w:sz w:val="24"/>
          <w:szCs w:val="24"/>
        </w:rPr>
        <w:t>SET</w:t>
      </w:r>
      <w:r w:rsidR="00ED0BA0" w:rsidRPr="00837886">
        <w:rPr>
          <w:rFonts w:ascii="Times New Roman" w:hAnsi="Times New Roman" w:cs="Times New Roman"/>
          <w:sz w:val="24"/>
          <w:szCs w:val="24"/>
        </w:rPr>
        <w:t xml:space="preserve"> explains that shared vision can be seen as an exchange resource (Mauss, 1976) for enhancing academic performance. Findings from this study show that a</w:t>
      </w:r>
      <w:r w:rsidRPr="00837886">
        <w:rPr>
          <w:rFonts w:ascii="Times New Roman" w:hAnsi="Times New Roman" w:cs="Times New Roman"/>
          <w:sz w:val="24"/>
          <w:szCs w:val="24"/>
        </w:rPr>
        <w:t xml:space="preserve"> university</w:t>
      </w:r>
      <w:r w:rsidR="00F26FB2" w:rsidRPr="00837886">
        <w:rPr>
          <w:rFonts w:ascii="Times New Roman" w:hAnsi="Times New Roman" w:cs="Times New Roman"/>
          <w:sz w:val="24"/>
          <w:szCs w:val="24"/>
        </w:rPr>
        <w:t>'</w:t>
      </w:r>
      <w:r w:rsidRPr="00837886">
        <w:rPr>
          <w:rFonts w:ascii="Times New Roman" w:hAnsi="Times New Roman" w:cs="Times New Roman"/>
          <w:sz w:val="24"/>
          <w:szCs w:val="24"/>
        </w:rPr>
        <w:t xml:space="preserve">s </w:t>
      </w:r>
      <w:r w:rsidR="00367692" w:rsidRPr="00837886">
        <w:rPr>
          <w:rFonts w:ascii="Times New Roman" w:hAnsi="Times New Roman" w:cs="Times New Roman"/>
          <w:sz w:val="24"/>
          <w:szCs w:val="24"/>
        </w:rPr>
        <w:t>shared vision</w:t>
      </w:r>
      <w:r w:rsidR="00ED0BA0" w:rsidRPr="00837886">
        <w:rPr>
          <w:rFonts w:ascii="Times New Roman" w:hAnsi="Times New Roman" w:cs="Times New Roman"/>
          <w:sz w:val="24"/>
          <w:szCs w:val="24"/>
        </w:rPr>
        <w:t xml:space="preserve"> can</w:t>
      </w:r>
      <w:r w:rsidR="00D720B7" w:rsidRPr="00837886">
        <w:rPr>
          <w:rFonts w:ascii="Times New Roman" w:hAnsi="Times New Roman" w:cs="Times New Roman"/>
          <w:sz w:val="24"/>
          <w:szCs w:val="24"/>
        </w:rPr>
        <w:t xml:space="preserve"> exercise a positive </w:t>
      </w:r>
      <w:r w:rsidR="00ED0BA0" w:rsidRPr="00837886">
        <w:rPr>
          <w:rFonts w:ascii="Times New Roman" w:hAnsi="Times New Roman" w:cs="Times New Roman"/>
          <w:sz w:val="24"/>
          <w:szCs w:val="24"/>
        </w:rPr>
        <w:t xml:space="preserve">resource to exchange higher </w:t>
      </w:r>
      <w:r w:rsidR="00CD38AD" w:rsidRPr="00837886">
        <w:rPr>
          <w:rFonts w:ascii="Times New Roman" w:hAnsi="Times New Roman" w:cs="Times New Roman"/>
          <w:sz w:val="24"/>
          <w:szCs w:val="24"/>
        </w:rPr>
        <w:t>academics</w:t>
      </w:r>
      <w:r w:rsidR="00F26FB2" w:rsidRPr="00837886">
        <w:rPr>
          <w:rFonts w:ascii="Times New Roman" w:hAnsi="Times New Roman" w:cs="Times New Roman"/>
          <w:sz w:val="24"/>
          <w:szCs w:val="24"/>
        </w:rPr>
        <w:t>'</w:t>
      </w:r>
      <w:r w:rsidR="00CD38AD"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research performance</w:t>
      </w:r>
      <w:r w:rsidR="00CD38AD" w:rsidRPr="00837886">
        <w:rPr>
          <w:rFonts w:ascii="Times New Roman" w:hAnsi="Times New Roman" w:cs="Times New Roman"/>
          <w:sz w:val="24"/>
          <w:szCs w:val="24"/>
        </w:rPr>
        <w:t xml:space="preserve">. </w:t>
      </w:r>
      <w:r w:rsidRPr="00837886">
        <w:rPr>
          <w:rFonts w:ascii="Times New Roman" w:hAnsi="Times New Roman" w:cs="Times New Roman"/>
          <w:sz w:val="24"/>
          <w:szCs w:val="24"/>
        </w:rPr>
        <w:t xml:space="preserve">This finding </w:t>
      </w:r>
      <w:r w:rsidR="00C0546D" w:rsidRPr="00837886">
        <w:rPr>
          <w:rFonts w:ascii="Times New Roman" w:hAnsi="Times New Roman" w:cs="Times New Roman"/>
          <w:sz w:val="24"/>
          <w:szCs w:val="24"/>
        </w:rPr>
        <w:t>confirms the role of an organisat</w:t>
      </w:r>
      <w:r w:rsidR="00AB7B3B" w:rsidRPr="00837886">
        <w:rPr>
          <w:rFonts w:ascii="Times New Roman" w:hAnsi="Times New Roman" w:cs="Times New Roman"/>
          <w:sz w:val="24"/>
          <w:szCs w:val="24"/>
        </w:rPr>
        <w:t>i</w:t>
      </w:r>
      <w:r w:rsidR="00C0546D" w:rsidRPr="00837886">
        <w:rPr>
          <w:rFonts w:ascii="Times New Roman" w:hAnsi="Times New Roman" w:cs="Times New Roman"/>
          <w:sz w:val="24"/>
          <w:szCs w:val="24"/>
        </w:rPr>
        <w:t>onal shared v</w:t>
      </w:r>
      <w:r w:rsidR="00AB7B3B" w:rsidRPr="00837886">
        <w:rPr>
          <w:rFonts w:ascii="Times New Roman" w:hAnsi="Times New Roman" w:cs="Times New Roman"/>
          <w:sz w:val="24"/>
          <w:szCs w:val="24"/>
        </w:rPr>
        <w:t>i</w:t>
      </w:r>
      <w:r w:rsidR="00C0546D" w:rsidRPr="00837886">
        <w:rPr>
          <w:rFonts w:ascii="Times New Roman" w:hAnsi="Times New Roman" w:cs="Times New Roman"/>
          <w:sz w:val="24"/>
          <w:szCs w:val="24"/>
        </w:rPr>
        <w:t>sion</w:t>
      </w:r>
      <w:r w:rsidR="000A08F2" w:rsidRPr="00837886">
        <w:rPr>
          <w:rFonts w:ascii="Times New Roman" w:hAnsi="Times New Roman" w:cs="Times New Roman"/>
          <w:sz w:val="24"/>
          <w:szCs w:val="24"/>
        </w:rPr>
        <w:t xml:space="preserve"> (</w:t>
      </w:r>
      <w:r w:rsidR="00BE571C" w:rsidRPr="00837886">
        <w:rPr>
          <w:rFonts w:ascii="Times New Roman" w:hAnsi="Times New Roman" w:cs="Times New Roman"/>
          <w:sz w:val="24"/>
          <w:szCs w:val="24"/>
        </w:rPr>
        <w:t>Moh</w:t>
      </w:r>
      <w:r w:rsidR="0008466D" w:rsidRPr="00837886">
        <w:rPr>
          <w:rFonts w:ascii="Times New Roman" w:hAnsi="Times New Roman" w:cs="Times New Roman"/>
          <w:sz w:val="24"/>
          <w:szCs w:val="24"/>
        </w:rPr>
        <w:t>mma</w:t>
      </w:r>
      <w:r w:rsidR="00BE571C" w:rsidRPr="00837886">
        <w:rPr>
          <w:rFonts w:ascii="Times New Roman" w:hAnsi="Times New Roman" w:cs="Times New Roman"/>
          <w:sz w:val="24"/>
          <w:szCs w:val="24"/>
        </w:rPr>
        <w:t>d Adnan &amp; Valliappan, 2019</w:t>
      </w:r>
      <w:r w:rsidR="000A08F2" w:rsidRPr="00837886">
        <w:rPr>
          <w:rFonts w:ascii="Times New Roman" w:hAnsi="Times New Roman" w:cs="Times New Roman"/>
          <w:sz w:val="24"/>
          <w:szCs w:val="24"/>
        </w:rPr>
        <w:t>)</w:t>
      </w:r>
      <w:r w:rsidR="00AB7B3B" w:rsidRPr="00837886">
        <w:rPr>
          <w:rFonts w:ascii="Times New Roman" w:hAnsi="Times New Roman" w:cs="Times New Roman"/>
          <w:sz w:val="24"/>
          <w:szCs w:val="24"/>
        </w:rPr>
        <w:t>. It</w:t>
      </w:r>
      <w:r w:rsidR="00C0546D" w:rsidRPr="00837886">
        <w:rPr>
          <w:rFonts w:ascii="Times New Roman" w:hAnsi="Times New Roman" w:cs="Times New Roman"/>
          <w:sz w:val="24"/>
          <w:szCs w:val="24"/>
        </w:rPr>
        <w:t xml:space="preserve"> </w:t>
      </w:r>
      <w:r w:rsidR="00810CC5" w:rsidRPr="00837886">
        <w:rPr>
          <w:rFonts w:ascii="Times New Roman" w:hAnsi="Times New Roman" w:cs="Times New Roman"/>
          <w:sz w:val="24"/>
          <w:szCs w:val="24"/>
        </w:rPr>
        <w:t xml:space="preserve">also </w:t>
      </w:r>
      <w:r w:rsidR="003428C8" w:rsidRPr="00837886">
        <w:rPr>
          <w:rFonts w:ascii="Times New Roman" w:hAnsi="Times New Roman" w:cs="Times New Roman"/>
          <w:sz w:val="24"/>
          <w:szCs w:val="24"/>
        </w:rPr>
        <w:t>holds</w:t>
      </w:r>
      <w:r w:rsidR="00D720B7" w:rsidRPr="00837886">
        <w:rPr>
          <w:rFonts w:ascii="Times New Roman" w:hAnsi="Times New Roman" w:cs="Times New Roman"/>
          <w:sz w:val="24"/>
          <w:szCs w:val="24"/>
        </w:rPr>
        <w:t xml:space="preserve"> vital</w:t>
      </w:r>
      <w:r w:rsidRPr="00837886">
        <w:rPr>
          <w:rFonts w:ascii="Times New Roman" w:hAnsi="Times New Roman" w:cs="Times New Roman"/>
          <w:sz w:val="24"/>
          <w:szCs w:val="24"/>
        </w:rPr>
        <w:t xml:space="preserve"> </w:t>
      </w:r>
      <w:r w:rsidR="003428C8" w:rsidRPr="00837886">
        <w:rPr>
          <w:rFonts w:ascii="Times New Roman" w:hAnsi="Times New Roman" w:cs="Times New Roman"/>
          <w:sz w:val="24"/>
          <w:szCs w:val="24"/>
        </w:rPr>
        <w:t xml:space="preserve">significance </w:t>
      </w:r>
      <w:r w:rsidRPr="00837886">
        <w:rPr>
          <w:rFonts w:ascii="Times New Roman" w:hAnsi="Times New Roman" w:cs="Times New Roman"/>
          <w:sz w:val="24"/>
          <w:szCs w:val="24"/>
        </w:rPr>
        <w:t xml:space="preserve">for </w:t>
      </w:r>
      <w:r w:rsidR="00137096" w:rsidRPr="00837886">
        <w:rPr>
          <w:rFonts w:ascii="Times New Roman" w:hAnsi="Times New Roman" w:cs="Times New Roman"/>
          <w:sz w:val="24"/>
          <w:szCs w:val="24"/>
        </w:rPr>
        <w:t>HE</w:t>
      </w:r>
      <w:r w:rsidRPr="00837886">
        <w:rPr>
          <w:rFonts w:ascii="Times New Roman" w:hAnsi="Times New Roman" w:cs="Times New Roman"/>
          <w:sz w:val="24"/>
          <w:szCs w:val="24"/>
        </w:rPr>
        <w:t xml:space="preserve"> managers</w:t>
      </w:r>
      <w:r w:rsidR="00B51A92" w:rsidRPr="00837886">
        <w:rPr>
          <w:rFonts w:ascii="Times New Roman" w:hAnsi="Times New Roman" w:cs="Times New Roman"/>
          <w:sz w:val="24"/>
          <w:szCs w:val="24"/>
        </w:rPr>
        <w:t xml:space="preserve"> </w:t>
      </w:r>
      <w:r w:rsidR="003428C8" w:rsidRPr="00837886">
        <w:rPr>
          <w:rFonts w:ascii="Times New Roman" w:hAnsi="Times New Roman" w:cs="Times New Roman"/>
          <w:sz w:val="24"/>
          <w:szCs w:val="24"/>
        </w:rPr>
        <w:t>in more detail</w:t>
      </w:r>
      <w:r w:rsidR="0003375D" w:rsidRPr="00837886">
        <w:rPr>
          <w:rFonts w:ascii="Times New Roman" w:hAnsi="Times New Roman" w:cs="Times New Roman"/>
          <w:sz w:val="24"/>
          <w:szCs w:val="24"/>
        </w:rPr>
        <w:t xml:space="preserve"> </w:t>
      </w:r>
      <w:r w:rsidR="00B8680E" w:rsidRPr="00837886">
        <w:rPr>
          <w:rFonts w:ascii="Times New Roman" w:hAnsi="Times New Roman" w:cs="Times New Roman"/>
          <w:sz w:val="24"/>
          <w:szCs w:val="24"/>
        </w:rPr>
        <w:t xml:space="preserve">in the managerial implications </w:t>
      </w:r>
      <w:r w:rsidR="00B51A92" w:rsidRPr="00837886">
        <w:rPr>
          <w:rFonts w:ascii="Times New Roman" w:hAnsi="Times New Roman" w:cs="Times New Roman"/>
          <w:sz w:val="24"/>
          <w:szCs w:val="24"/>
        </w:rPr>
        <w:t xml:space="preserve">further </w:t>
      </w:r>
      <w:r w:rsidR="00675794" w:rsidRPr="00837886">
        <w:rPr>
          <w:rFonts w:ascii="Times New Roman" w:hAnsi="Times New Roman" w:cs="Times New Roman"/>
          <w:sz w:val="24"/>
          <w:szCs w:val="24"/>
        </w:rPr>
        <w:t>below</w:t>
      </w:r>
      <w:r w:rsidRPr="00837886">
        <w:rPr>
          <w:rFonts w:ascii="Times New Roman" w:hAnsi="Times New Roman" w:cs="Times New Roman"/>
          <w:sz w:val="24"/>
          <w:szCs w:val="24"/>
        </w:rPr>
        <w:t>.</w:t>
      </w:r>
    </w:p>
    <w:p w14:paraId="42BB1CF7" w14:textId="58230065" w:rsidR="00936DF2" w:rsidRPr="00837886" w:rsidRDefault="00ED0BA0"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lastRenderedPageBreak/>
        <w:t>However</w:t>
      </w:r>
      <w:r w:rsidR="00936DF2" w:rsidRPr="00837886">
        <w:rPr>
          <w:rFonts w:ascii="Times New Roman" w:hAnsi="Times New Roman" w:cs="Times New Roman"/>
          <w:sz w:val="24"/>
          <w:szCs w:val="24"/>
        </w:rPr>
        <w:t xml:space="preserve">, </w:t>
      </w:r>
      <w:r w:rsidR="0045005A" w:rsidRPr="00837886">
        <w:rPr>
          <w:rFonts w:ascii="Times New Roman" w:hAnsi="Times New Roman" w:cs="Times New Roman"/>
          <w:sz w:val="24"/>
          <w:szCs w:val="24"/>
        </w:rPr>
        <w:t xml:space="preserve">there </w:t>
      </w:r>
      <w:r w:rsidR="00D173F5" w:rsidRPr="00837886">
        <w:rPr>
          <w:rFonts w:ascii="Times New Roman" w:hAnsi="Times New Roman" w:cs="Times New Roman"/>
          <w:sz w:val="24"/>
          <w:szCs w:val="24"/>
        </w:rPr>
        <w:t>appears</w:t>
      </w:r>
      <w:r w:rsidR="0045005A" w:rsidRPr="00837886">
        <w:rPr>
          <w:rFonts w:ascii="Times New Roman" w:hAnsi="Times New Roman" w:cs="Times New Roman"/>
          <w:sz w:val="24"/>
          <w:szCs w:val="24"/>
        </w:rPr>
        <w:t xml:space="preserve"> to be a </w:t>
      </w:r>
      <w:r w:rsidR="009E3D56" w:rsidRPr="00837886">
        <w:rPr>
          <w:rFonts w:ascii="Times New Roman" w:hAnsi="Times New Roman" w:cs="Times New Roman"/>
          <w:sz w:val="24"/>
          <w:szCs w:val="24"/>
        </w:rPr>
        <w:t xml:space="preserve">distinct </w:t>
      </w:r>
      <w:r w:rsidR="0045005A" w:rsidRPr="00837886">
        <w:rPr>
          <w:rFonts w:ascii="Times New Roman" w:hAnsi="Times New Roman" w:cs="Times New Roman"/>
          <w:sz w:val="24"/>
          <w:szCs w:val="24"/>
        </w:rPr>
        <w:t xml:space="preserve">decoupling between </w:t>
      </w:r>
      <w:r w:rsidR="00D173F5" w:rsidRPr="00837886">
        <w:rPr>
          <w:rFonts w:ascii="Times New Roman" w:hAnsi="Times New Roman" w:cs="Times New Roman"/>
          <w:sz w:val="24"/>
          <w:szCs w:val="24"/>
        </w:rPr>
        <w:t xml:space="preserve">a </w:t>
      </w:r>
      <w:r w:rsidR="0045005A" w:rsidRPr="00837886">
        <w:rPr>
          <w:rFonts w:ascii="Times New Roman" w:hAnsi="Times New Roman" w:cs="Times New Roman"/>
          <w:sz w:val="24"/>
          <w:szCs w:val="24"/>
        </w:rPr>
        <w:t>university</w:t>
      </w:r>
      <w:r w:rsidR="00F26FB2" w:rsidRPr="00837886">
        <w:rPr>
          <w:rFonts w:ascii="Times New Roman" w:hAnsi="Times New Roman" w:cs="Times New Roman"/>
          <w:sz w:val="24"/>
          <w:szCs w:val="24"/>
        </w:rPr>
        <w:t>'</w:t>
      </w:r>
      <w:r w:rsidR="00D173F5" w:rsidRPr="00837886">
        <w:rPr>
          <w:rFonts w:ascii="Times New Roman" w:hAnsi="Times New Roman" w:cs="Times New Roman"/>
          <w:sz w:val="24"/>
          <w:szCs w:val="24"/>
        </w:rPr>
        <w:t>s</w:t>
      </w:r>
      <w:r w:rsidR="0045005A"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shared vision</w:t>
      </w:r>
      <w:r w:rsidR="0045005A" w:rsidRPr="00837886">
        <w:rPr>
          <w:rFonts w:ascii="Times New Roman" w:hAnsi="Times New Roman" w:cs="Times New Roman"/>
          <w:sz w:val="24"/>
          <w:szCs w:val="24"/>
        </w:rPr>
        <w:t xml:space="preserve"> and </w:t>
      </w:r>
      <w:r w:rsidR="00D173F5" w:rsidRPr="00837886">
        <w:rPr>
          <w:rFonts w:ascii="Times New Roman" w:hAnsi="Times New Roman" w:cs="Times New Roman"/>
          <w:sz w:val="24"/>
          <w:szCs w:val="24"/>
        </w:rPr>
        <w:t xml:space="preserve">its </w:t>
      </w:r>
      <w:r w:rsidR="008E4BB4" w:rsidRPr="00837886">
        <w:rPr>
          <w:rFonts w:ascii="Times New Roman" w:hAnsi="Times New Roman" w:cs="Times New Roman"/>
          <w:sz w:val="24"/>
          <w:szCs w:val="24"/>
        </w:rPr>
        <w:t>teaching performance</w:t>
      </w:r>
      <w:r w:rsidR="0045005A" w:rsidRPr="00837886">
        <w:rPr>
          <w:rFonts w:ascii="Times New Roman" w:hAnsi="Times New Roman" w:cs="Times New Roman"/>
          <w:sz w:val="24"/>
          <w:szCs w:val="24"/>
        </w:rPr>
        <w:t xml:space="preserve">, particularly in the </w:t>
      </w:r>
      <w:r w:rsidR="00B51A92" w:rsidRPr="00837886">
        <w:rPr>
          <w:rFonts w:ascii="Times New Roman" w:hAnsi="Times New Roman" w:cs="Times New Roman"/>
          <w:sz w:val="24"/>
          <w:szCs w:val="24"/>
        </w:rPr>
        <w:t>UK university case</w:t>
      </w:r>
      <w:r w:rsidR="0045005A"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The</w:t>
      </w:r>
      <w:r w:rsidR="00D173F5" w:rsidRPr="00837886">
        <w:rPr>
          <w:rFonts w:ascii="Times New Roman" w:hAnsi="Times New Roman" w:cs="Times New Roman"/>
          <w:sz w:val="24"/>
          <w:szCs w:val="24"/>
        </w:rPr>
        <w:t xml:space="preserve"> findings reveal</w:t>
      </w:r>
      <w:r w:rsidR="0045005A" w:rsidRPr="00837886">
        <w:rPr>
          <w:rFonts w:ascii="Times New Roman" w:hAnsi="Times New Roman" w:cs="Times New Roman"/>
          <w:sz w:val="24"/>
          <w:szCs w:val="24"/>
        </w:rPr>
        <w:t xml:space="preserve"> th</w:t>
      </w:r>
      <w:r w:rsidR="00B51A92" w:rsidRPr="00837886">
        <w:rPr>
          <w:rFonts w:ascii="Times New Roman" w:hAnsi="Times New Roman" w:cs="Times New Roman"/>
          <w:sz w:val="24"/>
          <w:szCs w:val="24"/>
        </w:rPr>
        <w:t>at</w:t>
      </w:r>
      <w:r w:rsidR="0045005A" w:rsidRPr="00837886">
        <w:rPr>
          <w:rFonts w:ascii="Times New Roman" w:hAnsi="Times New Roman" w:cs="Times New Roman"/>
          <w:sz w:val="24"/>
          <w:szCs w:val="24"/>
        </w:rPr>
        <w:t xml:space="preserve"> </w:t>
      </w:r>
      <w:r w:rsidR="00AB4C86" w:rsidRPr="00837886">
        <w:rPr>
          <w:rFonts w:ascii="Times New Roman" w:hAnsi="Times New Roman" w:cs="Times New Roman"/>
          <w:sz w:val="24"/>
          <w:szCs w:val="24"/>
        </w:rPr>
        <w:t xml:space="preserve">the UK </w:t>
      </w:r>
      <w:r w:rsidR="00737353" w:rsidRPr="00837886">
        <w:rPr>
          <w:rFonts w:ascii="Times New Roman" w:hAnsi="Times New Roman" w:cs="Times New Roman"/>
          <w:sz w:val="24"/>
          <w:szCs w:val="24"/>
        </w:rPr>
        <w:t>university</w:t>
      </w:r>
      <w:r w:rsidR="00AB4C86" w:rsidRPr="00837886">
        <w:rPr>
          <w:rFonts w:ascii="Times New Roman" w:hAnsi="Times New Roman" w:cs="Times New Roman"/>
          <w:sz w:val="24"/>
          <w:szCs w:val="24"/>
        </w:rPr>
        <w:t xml:space="preserve"> in this study</w:t>
      </w:r>
      <w:r w:rsidR="0045005A" w:rsidRPr="00837886">
        <w:rPr>
          <w:rFonts w:ascii="Times New Roman" w:hAnsi="Times New Roman" w:cs="Times New Roman"/>
          <w:sz w:val="24"/>
          <w:szCs w:val="24"/>
        </w:rPr>
        <w:t xml:space="preserve">, and </w:t>
      </w:r>
      <w:r w:rsidR="00675794" w:rsidRPr="00837886">
        <w:rPr>
          <w:rFonts w:ascii="Times New Roman" w:hAnsi="Times New Roman" w:cs="Times New Roman"/>
          <w:sz w:val="24"/>
          <w:szCs w:val="24"/>
        </w:rPr>
        <w:t xml:space="preserve">possibly </w:t>
      </w:r>
      <w:r w:rsidR="0045005A" w:rsidRPr="00837886">
        <w:rPr>
          <w:rFonts w:ascii="Times New Roman" w:hAnsi="Times New Roman" w:cs="Times New Roman"/>
          <w:sz w:val="24"/>
          <w:szCs w:val="24"/>
        </w:rPr>
        <w:t>many</w:t>
      </w:r>
      <w:r w:rsidR="00D173F5" w:rsidRPr="00837886">
        <w:rPr>
          <w:rFonts w:ascii="Times New Roman" w:hAnsi="Times New Roman" w:cs="Times New Roman"/>
          <w:sz w:val="24"/>
          <w:szCs w:val="24"/>
        </w:rPr>
        <w:t xml:space="preserve"> other similar universities</w:t>
      </w:r>
      <w:r w:rsidR="0045005A" w:rsidRPr="00837886">
        <w:rPr>
          <w:rFonts w:ascii="Times New Roman" w:hAnsi="Times New Roman" w:cs="Times New Roman"/>
          <w:sz w:val="24"/>
          <w:szCs w:val="24"/>
        </w:rPr>
        <w:t xml:space="preserve"> in the UK and elsewhere, </w:t>
      </w:r>
      <w:r w:rsidR="006B5917" w:rsidRPr="00837886">
        <w:rPr>
          <w:rFonts w:ascii="Times New Roman" w:hAnsi="Times New Roman" w:cs="Times New Roman"/>
          <w:sz w:val="24"/>
          <w:szCs w:val="24"/>
        </w:rPr>
        <w:t xml:space="preserve">emphasises </w:t>
      </w:r>
      <w:r w:rsidR="0045005A" w:rsidRPr="00837886">
        <w:rPr>
          <w:rFonts w:ascii="Times New Roman" w:hAnsi="Times New Roman" w:cs="Times New Roman"/>
          <w:sz w:val="24"/>
          <w:szCs w:val="24"/>
        </w:rPr>
        <w:t xml:space="preserve">research </w:t>
      </w:r>
      <w:r w:rsidR="00CD25DF" w:rsidRPr="00837886">
        <w:rPr>
          <w:rFonts w:ascii="Times New Roman" w:hAnsi="Times New Roman" w:cs="Times New Roman"/>
          <w:sz w:val="24"/>
          <w:szCs w:val="24"/>
        </w:rPr>
        <w:t>over</w:t>
      </w:r>
      <w:r w:rsidR="00D173F5" w:rsidRPr="00837886">
        <w:rPr>
          <w:rFonts w:ascii="Times New Roman" w:hAnsi="Times New Roman" w:cs="Times New Roman"/>
          <w:sz w:val="24"/>
          <w:szCs w:val="24"/>
        </w:rPr>
        <w:t xml:space="preserve"> </w:t>
      </w:r>
      <w:r w:rsidR="0045005A" w:rsidRPr="00837886">
        <w:rPr>
          <w:rFonts w:ascii="Times New Roman" w:hAnsi="Times New Roman" w:cs="Times New Roman"/>
          <w:sz w:val="24"/>
          <w:szCs w:val="24"/>
        </w:rPr>
        <w:t xml:space="preserve">teaching. </w:t>
      </w:r>
      <w:r w:rsidR="0053249E" w:rsidRPr="00837886">
        <w:rPr>
          <w:rFonts w:ascii="Times New Roman" w:hAnsi="Times New Roman" w:cs="Times New Roman"/>
          <w:sz w:val="24"/>
          <w:szCs w:val="24"/>
        </w:rPr>
        <w:t>As a r</w:t>
      </w:r>
      <w:r w:rsidR="00350D58" w:rsidRPr="00837886">
        <w:rPr>
          <w:rFonts w:ascii="Times New Roman" w:hAnsi="Times New Roman" w:cs="Times New Roman"/>
          <w:sz w:val="24"/>
          <w:szCs w:val="24"/>
        </w:rPr>
        <w:t>esult, teaching excellence may</w:t>
      </w:r>
      <w:r w:rsidR="0053249E" w:rsidRPr="00837886">
        <w:rPr>
          <w:rFonts w:ascii="Times New Roman" w:hAnsi="Times New Roman" w:cs="Times New Roman"/>
          <w:sz w:val="24"/>
          <w:szCs w:val="24"/>
        </w:rPr>
        <w:t xml:space="preserve"> not have been </w:t>
      </w:r>
      <w:r w:rsidR="00350D58" w:rsidRPr="00837886">
        <w:rPr>
          <w:rFonts w:ascii="Times New Roman" w:hAnsi="Times New Roman" w:cs="Times New Roman"/>
          <w:sz w:val="24"/>
          <w:szCs w:val="24"/>
        </w:rPr>
        <w:t>encompassed</w:t>
      </w:r>
      <w:r w:rsidR="00D173F5" w:rsidRPr="00837886">
        <w:rPr>
          <w:rFonts w:ascii="Times New Roman" w:hAnsi="Times New Roman" w:cs="Times New Roman"/>
          <w:sz w:val="24"/>
          <w:szCs w:val="24"/>
        </w:rPr>
        <w:t xml:space="preserve"> within</w:t>
      </w:r>
      <w:r w:rsidR="0053249E" w:rsidRPr="00837886">
        <w:rPr>
          <w:rFonts w:ascii="Times New Roman" w:hAnsi="Times New Roman" w:cs="Times New Roman"/>
          <w:sz w:val="24"/>
          <w:szCs w:val="24"/>
        </w:rPr>
        <w:t xml:space="preserve"> either their </w:t>
      </w:r>
      <w:r w:rsidR="008E4BB4" w:rsidRPr="00837886">
        <w:rPr>
          <w:rFonts w:ascii="Times New Roman" w:hAnsi="Times New Roman" w:cs="Times New Roman"/>
          <w:sz w:val="24"/>
          <w:szCs w:val="24"/>
        </w:rPr>
        <w:t xml:space="preserve">personal vision </w:t>
      </w:r>
      <w:r w:rsidR="0053249E" w:rsidRPr="00837886">
        <w:rPr>
          <w:rFonts w:ascii="Times New Roman" w:hAnsi="Times New Roman" w:cs="Times New Roman"/>
          <w:sz w:val="24"/>
          <w:szCs w:val="24"/>
        </w:rPr>
        <w:t>or their university</w:t>
      </w:r>
      <w:r w:rsidR="00F26FB2" w:rsidRPr="00837886">
        <w:rPr>
          <w:rFonts w:ascii="Times New Roman" w:hAnsi="Times New Roman" w:cs="Times New Roman"/>
          <w:sz w:val="24"/>
          <w:szCs w:val="24"/>
        </w:rPr>
        <w:t>'</w:t>
      </w:r>
      <w:r w:rsidR="0053249E" w:rsidRPr="00837886">
        <w:rPr>
          <w:rFonts w:ascii="Times New Roman" w:hAnsi="Times New Roman" w:cs="Times New Roman"/>
          <w:sz w:val="24"/>
          <w:szCs w:val="24"/>
        </w:rPr>
        <w:t xml:space="preserve">s </w:t>
      </w:r>
      <w:r w:rsidR="00367692" w:rsidRPr="00837886">
        <w:rPr>
          <w:rFonts w:ascii="Times New Roman" w:hAnsi="Times New Roman" w:cs="Times New Roman"/>
          <w:sz w:val="24"/>
          <w:szCs w:val="24"/>
        </w:rPr>
        <w:t>shared vision</w:t>
      </w:r>
      <w:r w:rsidR="00737353" w:rsidRPr="00837886">
        <w:rPr>
          <w:rFonts w:ascii="Times New Roman" w:hAnsi="Times New Roman" w:cs="Times New Roman"/>
          <w:sz w:val="24"/>
          <w:szCs w:val="24"/>
        </w:rPr>
        <w:t>,</w:t>
      </w:r>
      <w:r w:rsidR="009E3D56" w:rsidRPr="00837886">
        <w:rPr>
          <w:rFonts w:ascii="Times New Roman" w:hAnsi="Times New Roman" w:cs="Times New Roman"/>
          <w:sz w:val="24"/>
          <w:szCs w:val="24"/>
        </w:rPr>
        <w:t xml:space="preserve"> despite </w:t>
      </w:r>
      <w:r w:rsidR="009342D3" w:rsidRPr="00837886">
        <w:rPr>
          <w:rFonts w:ascii="Times New Roman" w:hAnsi="Times New Roman" w:cs="Times New Roman"/>
          <w:sz w:val="24"/>
          <w:szCs w:val="24"/>
        </w:rPr>
        <w:t xml:space="preserve">the </w:t>
      </w:r>
      <w:r w:rsidR="00DB3658" w:rsidRPr="00837886">
        <w:rPr>
          <w:rFonts w:ascii="Times New Roman" w:hAnsi="Times New Roman" w:cs="Times New Roman"/>
          <w:sz w:val="24"/>
          <w:szCs w:val="24"/>
        </w:rPr>
        <w:t>UK</w:t>
      </w:r>
      <w:r w:rsidR="005227B0" w:rsidRPr="00837886">
        <w:rPr>
          <w:rFonts w:ascii="Times New Roman" w:hAnsi="Times New Roman" w:cs="Times New Roman"/>
          <w:sz w:val="24"/>
          <w:szCs w:val="24"/>
        </w:rPr>
        <w:t>’</w:t>
      </w:r>
      <w:r w:rsidR="009E3D56" w:rsidRPr="00837886">
        <w:rPr>
          <w:rFonts w:ascii="Times New Roman" w:hAnsi="Times New Roman" w:cs="Times New Roman"/>
          <w:sz w:val="24"/>
          <w:szCs w:val="24"/>
        </w:rPr>
        <w:t>s s</w:t>
      </w:r>
      <w:r w:rsidR="00965E2F" w:rsidRPr="00837886">
        <w:rPr>
          <w:rFonts w:ascii="Times New Roman" w:hAnsi="Times New Roman" w:cs="Times New Roman"/>
          <w:sz w:val="24"/>
          <w:szCs w:val="24"/>
        </w:rPr>
        <w:t>tipulation that it wishes to avoid</w:t>
      </w:r>
      <w:r w:rsidR="00DB3658" w:rsidRPr="00837886">
        <w:rPr>
          <w:rFonts w:ascii="Times New Roman" w:hAnsi="Times New Roman" w:cs="Times New Roman"/>
          <w:sz w:val="24"/>
          <w:szCs w:val="24"/>
        </w:rPr>
        <w:t xml:space="preserve"> an artificial divide between teaching and research (</w:t>
      </w:r>
      <w:r w:rsidR="005227B0" w:rsidRPr="00837886">
        <w:rPr>
          <w:rFonts w:ascii="Times New Roman" w:hAnsi="Times New Roman" w:cs="Times New Roman"/>
          <w:sz w:val="24"/>
          <w:szCs w:val="24"/>
        </w:rPr>
        <w:t>Mathieson, 2019</w:t>
      </w:r>
      <w:r w:rsidR="00DB3658" w:rsidRPr="00837886">
        <w:rPr>
          <w:rFonts w:ascii="Times New Roman" w:hAnsi="Times New Roman" w:cs="Times New Roman"/>
          <w:sz w:val="24"/>
          <w:szCs w:val="24"/>
        </w:rPr>
        <w:t>).</w:t>
      </w:r>
      <w:r w:rsidR="00EA643C" w:rsidRPr="00837886">
        <w:rPr>
          <w:rFonts w:ascii="Times New Roman" w:hAnsi="Times New Roman" w:cs="Times New Roman"/>
          <w:sz w:val="24"/>
          <w:szCs w:val="24"/>
        </w:rPr>
        <w:t xml:space="preserve"> </w:t>
      </w:r>
      <w:r w:rsidR="00E27D22" w:rsidRPr="00837886">
        <w:rPr>
          <w:rFonts w:ascii="Times New Roman" w:hAnsi="Times New Roman" w:cs="Times New Roman"/>
          <w:sz w:val="24"/>
          <w:szCs w:val="24"/>
        </w:rPr>
        <w:t>I</w:t>
      </w:r>
      <w:r w:rsidR="00EA643C" w:rsidRPr="00837886">
        <w:rPr>
          <w:rFonts w:ascii="Times New Roman" w:hAnsi="Times New Roman" w:cs="Times New Roman"/>
          <w:sz w:val="24"/>
          <w:szCs w:val="24"/>
        </w:rPr>
        <w:t>t should be noted as a caveat that the data for this study were collected before the arrival of TEF (</w:t>
      </w:r>
      <w:r w:rsidR="00CD25DF" w:rsidRPr="00837886">
        <w:rPr>
          <w:rFonts w:ascii="Times New Roman" w:hAnsi="Times New Roman" w:cs="Times New Roman"/>
          <w:sz w:val="24"/>
          <w:szCs w:val="24"/>
        </w:rPr>
        <w:t>T</w:t>
      </w:r>
      <w:r w:rsidR="00EA643C" w:rsidRPr="00837886">
        <w:rPr>
          <w:rFonts w:ascii="Times New Roman" w:hAnsi="Times New Roman" w:cs="Times New Roman"/>
          <w:sz w:val="24"/>
          <w:szCs w:val="24"/>
        </w:rPr>
        <w:t xml:space="preserve">eaching </w:t>
      </w:r>
      <w:r w:rsidR="00CD25DF" w:rsidRPr="00837886">
        <w:rPr>
          <w:rFonts w:ascii="Times New Roman" w:hAnsi="Times New Roman" w:cs="Times New Roman"/>
          <w:sz w:val="24"/>
          <w:szCs w:val="24"/>
        </w:rPr>
        <w:t>E</w:t>
      </w:r>
      <w:r w:rsidR="00EA643C" w:rsidRPr="00837886">
        <w:rPr>
          <w:rFonts w:ascii="Times New Roman" w:hAnsi="Times New Roman" w:cs="Times New Roman"/>
          <w:sz w:val="24"/>
          <w:szCs w:val="24"/>
        </w:rPr>
        <w:t xml:space="preserve">xcellence </w:t>
      </w:r>
      <w:r w:rsidR="00CD25DF" w:rsidRPr="00837886">
        <w:rPr>
          <w:rFonts w:ascii="Times New Roman" w:hAnsi="Times New Roman" w:cs="Times New Roman"/>
          <w:sz w:val="24"/>
          <w:szCs w:val="24"/>
        </w:rPr>
        <w:t>F</w:t>
      </w:r>
      <w:r w:rsidR="00EA643C" w:rsidRPr="00837886">
        <w:rPr>
          <w:rFonts w:ascii="Times New Roman" w:hAnsi="Times New Roman" w:cs="Times New Roman"/>
          <w:sz w:val="24"/>
          <w:szCs w:val="24"/>
        </w:rPr>
        <w:t>ramework</w:t>
      </w:r>
      <w:r w:rsidR="0031357F" w:rsidRPr="00837886">
        <w:rPr>
          <w:rFonts w:ascii="Times New Roman" w:hAnsi="Times New Roman" w:cs="Times New Roman"/>
          <w:sz w:val="24"/>
          <w:szCs w:val="24"/>
        </w:rPr>
        <w:t xml:space="preserve"> – a UK national exercise</w:t>
      </w:r>
      <w:r w:rsidR="00B71A3C" w:rsidRPr="00837886">
        <w:rPr>
          <w:rFonts w:ascii="Times New Roman" w:hAnsi="Times New Roman" w:cs="Times New Roman"/>
          <w:sz w:val="24"/>
          <w:szCs w:val="24"/>
        </w:rPr>
        <w:t xml:space="preserve"> to</w:t>
      </w:r>
      <w:r w:rsidR="0031357F" w:rsidRPr="00837886">
        <w:rPr>
          <w:rFonts w:ascii="Times New Roman" w:hAnsi="Times New Roman" w:cs="Times New Roman"/>
          <w:sz w:val="24"/>
          <w:szCs w:val="24"/>
        </w:rPr>
        <w:t xml:space="preserve"> assess excellence in teaching at universities and colleges</w:t>
      </w:r>
      <w:r w:rsidR="00EA643C" w:rsidRPr="00837886">
        <w:rPr>
          <w:rFonts w:ascii="Times New Roman" w:hAnsi="Times New Roman" w:cs="Times New Roman"/>
          <w:sz w:val="24"/>
          <w:szCs w:val="24"/>
        </w:rPr>
        <w:t>). Before TEF, many academics in the UK, especially those employed at older, Russell-group, research-intensive universities, would argue that their primary interest was research (Schulz, 2013).</w:t>
      </w:r>
      <w:r w:rsidRPr="00837886">
        <w:rPr>
          <w:rFonts w:ascii="Times New Roman" w:hAnsi="Times New Roman" w:cs="Times New Roman"/>
          <w:sz w:val="24"/>
          <w:szCs w:val="24"/>
        </w:rPr>
        <w:t xml:space="preserve"> This decoupling shows that some UK universities may not see themselves in a vision of teaching quality; therefore, their shared vision (without focus on teaching) is not an exchange resource (Mauss, 1976) for their </w:t>
      </w:r>
      <w:r w:rsidR="0091687D" w:rsidRPr="00837886">
        <w:rPr>
          <w:rFonts w:ascii="Times New Roman" w:hAnsi="Times New Roman" w:cs="Times New Roman"/>
          <w:sz w:val="24"/>
          <w:szCs w:val="24"/>
        </w:rPr>
        <w:t>academics</w:t>
      </w:r>
      <w:r w:rsidRPr="00837886">
        <w:rPr>
          <w:rFonts w:ascii="Times New Roman" w:hAnsi="Times New Roman" w:cs="Times New Roman"/>
          <w:sz w:val="24"/>
          <w:szCs w:val="24"/>
        </w:rPr>
        <w:t xml:space="preserve">’ teaching performance. </w:t>
      </w:r>
    </w:p>
    <w:p w14:paraId="5506A62A" w14:textId="6248DFC2" w:rsidR="00DB3658" w:rsidRPr="00837886" w:rsidRDefault="00DB3658"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Terrors</w:t>
      </w:r>
      <w:r w:rsidR="00875647" w:rsidRPr="00837886">
        <w:rPr>
          <w:rFonts w:ascii="Times New Roman" w:hAnsi="Times New Roman" w:cs="Times New Roman"/>
          <w:b/>
          <w:i/>
          <w:iCs/>
          <w:sz w:val="24"/>
          <w:szCs w:val="24"/>
        </w:rPr>
        <w:t xml:space="preserve"> – what are not </w:t>
      </w:r>
      <w:proofErr w:type="gramStart"/>
      <w:r w:rsidR="00875647" w:rsidRPr="00837886">
        <w:rPr>
          <w:rFonts w:ascii="Times New Roman" w:hAnsi="Times New Roman" w:cs="Times New Roman"/>
          <w:b/>
          <w:i/>
          <w:iCs/>
          <w:sz w:val="24"/>
          <w:szCs w:val="24"/>
        </w:rPr>
        <w:t>expected</w:t>
      </w:r>
      <w:proofErr w:type="gramEnd"/>
    </w:p>
    <w:p w14:paraId="12935A78" w14:textId="25938610" w:rsidR="0013316D" w:rsidRPr="00837886" w:rsidRDefault="00394E9E"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First, i</w:t>
      </w:r>
      <w:r w:rsidR="0013316D" w:rsidRPr="00837886">
        <w:rPr>
          <w:rFonts w:ascii="Times New Roman" w:hAnsi="Times New Roman" w:cs="Times New Roman"/>
          <w:sz w:val="24"/>
          <w:szCs w:val="24"/>
        </w:rPr>
        <w:t>nstead of being mediated by</w:t>
      </w:r>
      <w:r w:rsidR="00434833" w:rsidRPr="00837886">
        <w:rPr>
          <w:rFonts w:ascii="Times New Roman" w:hAnsi="Times New Roman" w:cs="Times New Roman"/>
          <w:sz w:val="24"/>
          <w:szCs w:val="24"/>
        </w:rPr>
        <w:t xml:space="preserve"> a</w:t>
      </w:r>
      <w:r w:rsidR="0013316D" w:rsidRPr="00837886">
        <w:rPr>
          <w:rFonts w:ascii="Times New Roman" w:hAnsi="Times New Roman" w:cs="Times New Roman"/>
          <w:sz w:val="24"/>
          <w:szCs w:val="24"/>
        </w:rPr>
        <w:t xml:space="preserve"> </w:t>
      </w:r>
      <w:r w:rsidR="00367692" w:rsidRPr="00837886">
        <w:rPr>
          <w:rFonts w:ascii="Times New Roman" w:hAnsi="Times New Roman" w:cs="Times New Roman"/>
          <w:sz w:val="24"/>
          <w:szCs w:val="24"/>
        </w:rPr>
        <w:t>shared vision</w:t>
      </w:r>
      <w:r w:rsidR="0013316D"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 xml:space="preserve">personal vision </w:t>
      </w:r>
      <w:r w:rsidR="00B51A92" w:rsidRPr="00837886">
        <w:rPr>
          <w:rFonts w:ascii="Times New Roman" w:hAnsi="Times New Roman" w:cs="Times New Roman"/>
          <w:sz w:val="24"/>
          <w:szCs w:val="24"/>
        </w:rPr>
        <w:t>directly impacts</w:t>
      </w:r>
      <w:r w:rsidR="0013316D" w:rsidRPr="00837886">
        <w:rPr>
          <w:rFonts w:ascii="Times New Roman" w:hAnsi="Times New Roman" w:cs="Times New Roman"/>
          <w:sz w:val="24"/>
          <w:szCs w:val="24"/>
        </w:rPr>
        <w:t xml:space="preserve"> research </w:t>
      </w:r>
      <w:r w:rsidR="00310CA2" w:rsidRPr="00837886">
        <w:rPr>
          <w:rFonts w:ascii="Times New Roman" w:hAnsi="Times New Roman" w:cs="Times New Roman"/>
          <w:sz w:val="24"/>
          <w:szCs w:val="24"/>
        </w:rPr>
        <w:t>performance</w:t>
      </w:r>
      <w:r w:rsidR="00ED0BA0" w:rsidRPr="00837886">
        <w:rPr>
          <w:rFonts w:ascii="Times New Roman" w:hAnsi="Times New Roman" w:cs="Times New Roman"/>
          <w:sz w:val="24"/>
          <w:szCs w:val="24"/>
        </w:rPr>
        <w:t xml:space="preserve"> as a norm of social exchange (Emerson, 1976)</w:t>
      </w:r>
      <w:r w:rsidR="0013316D" w:rsidRPr="00837886">
        <w:rPr>
          <w:rFonts w:ascii="Times New Roman" w:hAnsi="Times New Roman" w:cs="Times New Roman"/>
          <w:sz w:val="24"/>
          <w:szCs w:val="24"/>
        </w:rPr>
        <w:t xml:space="preserve">. </w:t>
      </w:r>
      <w:r w:rsidR="000432C6" w:rsidRPr="00837886">
        <w:rPr>
          <w:rFonts w:ascii="Times New Roman" w:hAnsi="Times New Roman" w:cs="Times New Roman"/>
          <w:sz w:val="24"/>
          <w:szCs w:val="24"/>
        </w:rPr>
        <w:t>This seems to apply</w:t>
      </w:r>
      <w:r w:rsidR="00434833" w:rsidRPr="00837886">
        <w:rPr>
          <w:rFonts w:ascii="Times New Roman" w:hAnsi="Times New Roman" w:cs="Times New Roman"/>
          <w:sz w:val="24"/>
          <w:szCs w:val="24"/>
        </w:rPr>
        <w:t xml:space="preserve"> to </w:t>
      </w:r>
      <w:r w:rsidR="00E278AA" w:rsidRPr="00837886">
        <w:rPr>
          <w:rFonts w:ascii="Times New Roman" w:hAnsi="Times New Roman" w:cs="Times New Roman"/>
          <w:sz w:val="24"/>
          <w:szCs w:val="24"/>
        </w:rPr>
        <w:t xml:space="preserve">research-oriented universities </w:t>
      </w:r>
      <w:r w:rsidR="00434833" w:rsidRPr="00837886">
        <w:rPr>
          <w:rFonts w:ascii="Times New Roman" w:hAnsi="Times New Roman" w:cs="Times New Roman"/>
          <w:sz w:val="24"/>
          <w:szCs w:val="24"/>
        </w:rPr>
        <w:t xml:space="preserve">in the UK; </w:t>
      </w:r>
      <w:r w:rsidR="00E278AA" w:rsidRPr="00837886">
        <w:rPr>
          <w:rFonts w:ascii="Times New Roman" w:hAnsi="Times New Roman" w:cs="Times New Roman"/>
          <w:sz w:val="24"/>
          <w:szCs w:val="24"/>
        </w:rPr>
        <w:t>as explained by Schulz</w:t>
      </w:r>
      <w:r w:rsidR="00017659" w:rsidRPr="00837886">
        <w:rPr>
          <w:rFonts w:ascii="Times New Roman" w:hAnsi="Times New Roman" w:cs="Times New Roman"/>
          <w:sz w:val="24"/>
          <w:szCs w:val="24"/>
        </w:rPr>
        <w:t xml:space="preserve"> (</w:t>
      </w:r>
      <w:r w:rsidR="00E278AA" w:rsidRPr="00837886">
        <w:rPr>
          <w:rFonts w:ascii="Times New Roman" w:hAnsi="Times New Roman" w:cs="Times New Roman"/>
          <w:sz w:val="24"/>
          <w:szCs w:val="24"/>
        </w:rPr>
        <w:t>2013)</w:t>
      </w:r>
      <w:r w:rsidR="00434833" w:rsidRPr="00837886">
        <w:rPr>
          <w:rFonts w:ascii="Times New Roman" w:hAnsi="Times New Roman" w:cs="Times New Roman"/>
          <w:sz w:val="24"/>
          <w:szCs w:val="24"/>
        </w:rPr>
        <w:t>,</w:t>
      </w:r>
      <w:r w:rsidR="0013316D" w:rsidRPr="00837886">
        <w:rPr>
          <w:rFonts w:ascii="Times New Roman" w:hAnsi="Times New Roman" w:cs="Times New Roman"/>
          <w:sz w:val="24"/>
          <w:szCs w:val="24"/>
        </w:rPr>
        <w:t xml:space="preserve"> research is </w:t>
      </w:r>
      <w:r w:rsidR="00377770" w:rsidRPr="00837886">
        <w:rPr>
          <w:rFonts w:ascii="Times New Roman" w:hAnsi="Times New Roman" w:cs="Times New Roman"/>
          <w:sz w:val="24"/>
          <w:szCs w:val="24"/>
        </w:rPr>
        <w:t>of</w:t>
      </w:r>
      <w:r w:rsidR="0013316D" w:rsidRPr="00837886">
        <w:rPr>
          <w:rFonts w:ascii="Times New Roman" w:hAnsi="Times New Roman" w:cs="Times New Roman"/>
          <w:sz w:val="24"/>
          <w:szCs w:val="24"/>
        </w:rPr>
        <w:t xml:space="preserve"> many </w:t>
      </w:r>
      <w:proofErr w:type="gramStart"/>
      <w:r w:rsidR="0013316D" w:rsidRPr="00837886">
        <w:rPr>
          <w:rFonts w:ascii="Times New Roman" w:hAnsi="Times New Roman" w:cs="Times New Roman"/>
          <w:sz w:val="24"/>
          <w:szCs w:val="24"/>
        </w:rPr>
        <w:t>UK</w:t>
      </w:r>
      <w:proofErr w:type="gramEnd"/>
      <w:r w:rsidR="0013316D" w:rsidRPr="00837886">
        <w:rPr>
          <w:rFonts w:ascii="Times New Roman" w:hAnsi="Times New Roman" w:cs="Times New Roman"/>
          <w:sz w:val="24"/>
          <w:szCs w:val="24"/>
        </w:rPr>
        <w:t xml:space="preserve"> academics</w:t>
      </w:r>
      <w:r w:rsidR="00F26FB2" w:rsidRPr="00837886">
        <w:rPr>
          <w:rFonts w:ascii="Times New Roman" w:hAnsi="Times New Roman" w:cs="Times New Roman"/>
          <w:sz w:val="24"/>
          <w:szCs w:val="24"/>
        </w:rPr>
        <w:t>'</w:t>
      </w:r>
      <w:r w:rsidR="0013316D" w:rsidRPr="00837886">
        <w:rPr>
          <w:rFonts w:ascii="Times New Roman" w:hAnsi="Times New Roman" w:cs="Times New Roman"/>
          <w:sz w:val="24"/>
          <w:szCs w:val="24"/>
        </w:rPr>
        <w:t xml:space="preserve"> interest</w:t>
      </w:r>
      <w:r w:rsidR="002137F1" w:rsidRPr="00837886">
        <w:rPr>
          <w:rFonts w:ascii="Times New Roman" w:hAnsi="Times New Roman" w:cs="Times New Roman"/>
          <w:sz w:val="24"/>
          <w:szCs w:val="24"/>
        </w:rPr>
        <w:t>,</w:t>
      </w:r>
      <w:r w:rsidR="0013316D" w:rsidRPr="00837886">
        <w:rPr>
          <w:rFonts w:ascii="Times New Roman" w:hAnsi="Times New Roman" w:cs="Times New Roman"/>
          <w:sz w:val="24"/>
          <w:szCs w:val="24"/>
        </w:rPr>
        <w:t xml:space="preserve"> and </w:t>
      </w:r>
      <w:r w:rsidR="00434833" w:rsidRPr="00837886">
        <w:rPr>
          <w:rFonts w:ascii="Times New Roman" w:hAnsi="Times New Roman" w:cs="Times New Roman"/>
          <w:sz w:val="24"/>
          <w:szCs w:val="24"/>
        </w:rPr>
        <w:t xml:space="preserve">hence </w:t>
      </w:r>
      <w:r w:rsidR="004C356E" w:rsidRPr="00837886">
        <w:rPr>
          <w:rFonts w:ascii="Times New Roman" w:hAnsi="Times New Roman" w:cs="Times New Roman"/>
          <w:sz w:val="24"/>
          <w:szCs w:val="24"/>
        </w:rPr>
        <w:t>consonant with</w:t>
      </w:r>
      <w:r w:rsidR="00434833" w:rsidRPr="00837886">
        <w:rPr>
          <w:rFonts w:ascii="Times New Roman" w:hAnsi="Times New Roman" w:cs="Times New Roman"/>
          <w:sz w:val="24"/>
          <w:szCs w:val="24"/>
        </w:rPr>
        <w:t xml:space="preserve"> </w:t>
      </w:r>
      <w:r w:rsidR="0013316D" w:rsidRPr="00837886">
        <w:rPr>
          <w:rFonts w:ascii="Times New Roman" w:hAnsi="Times New Roman" w:cs="Times New Roman"/>
          <w:sz w:val="24"/>
          <w:szCs w:val="24"/>
        </w:rPr>
        <w:t>their personal vision.</w:t>
      </w:r>
      <w:r w:rsidR="00E278AA" w:rsidRPr="00837886">
        <w:rPr>
          <w:rFonts w:ascii="Times New Roman" w:hAnsi="Times New Roman" w:cs="Times New Roman"/>
          <w:sz w:val="24"/>
          <w:szCs w:val="24"/>
        </w:rPr>
        <w:t xml:space="preserve"> </w:t>
      </w:r>
      <w:r w:rsidR="002137F1" w:rsidRPr="00837886">
        <w:rPr>
          <w:rFonts w:ascii="Times New Roman" w:hAnsi="Times New Roman" w:cs="Times New Roman"/>
          <w:sz w:val="24"/>
          <w:szCs w:val="24"/>
        </w:rPr>
        <w:t>This</w:t>
      </w:r>
      <w:r w:rsidR="00265691" w:rsidRPr="00837886">
        <w:rPr>
          <w:rFonts w:ascii="Times New Roman" w:hAnsi="Times New Roman" w:cs="Times New Roman"/>
          <w:sz w:val="24"/>
          <w:szCs w:val="24"/>
        </w:rPr>
        <w:t xml:space="preserve"> research</w:t>
      </w:r>
      <w:r w:rsidRPr="00837886">
        <w:rPr>
          <w:rFonts w:ascii="Times New Roman" w:hAnsi="Times New Roman" w:cs="Times New Roman"/>
          <w:sz w:val="24"/>
          <w:szCs w:val="24"/>
        </w:rPr>
        <w:t xml:space="preserve"> </w:t>
      </w:r>
      <w:r w:rsidR="000432C6" w:rsidRPr="00837886">
        <w:rPr>
          <w:rFonts w:ascii="Times New Roman" w:hAnsi="Times New Roman" w:cs="Times New Roman"/>
          <w:sz w:val="24"/>
          <w:szCs w:val="24"/>
        </w:rPr>
        <w:t xml:space="preserve">discovers that </w:t>
      </w:r>
      <w:r w:rsidR="008E4BB4" w:rsidRPr="00837886">
        <w:rPr>
          <w:rFonts w:ascii="Times New Roman" w:hAnsi="Times New Roman" w:cs="Times New Roman"/>
          <w:i/>
          <w:sz w:val="24"/>
          <w:szCs w:val="24"/>
        </w:rPr>
        <w:t xml:space="preserve">personal vision </w:t>
      </w:r>
      <w:r w:rsidR="000432C6" w:rsidRPr="00837886">
        <w:rPr>
          <w:rFonts w:ascii="Times New Roman" w:hAnsi="Times New Roman" w:cs="Times New Roman"/>
          <w:i/>
          <w:sz w:val="24"/>
          <w:szCs w:val="24"/>
        </w:rPr>
        <w:t xml:space="preserve">plays a more pivotal role </w:t>
      </w:r>
      <w:r w:rsidRPr="00837886">
        <w:rPr>
          <w:rFonts w:ascii="Times New Roman" w:hAnsi="Times New Roman" w:cs="Times New Roman"/>
          <w:i/>
          <w:sz w:val="24"/>
          <w:szCs w:val="24"/>
        </w:rPr>
        <w:t>than a university</w:t>
      </w:r>
      <w:r w:rsidR="00F26FB2" w:rsidRPr="00837886">
        <w:rPr>
          <w:rFonts w:ascii="Times New Roman" w:hAnsi="Times New Roman" w:cs="Times New Roman"/>
          <w:i/>
          <w:sz w:val="24"/>
          <w:szCs w:val="24"/>
        </w:rPr>
        <w:t>'</w:t>
      </w:r>
      <w:r w:rsidR="000432C6" w:rsidRPr="00837886">
        <w:rPr>
          <w:rFonts w:ascii="Times New Roman" w:hAnsi="Times New Roman" w:cs="Times New Roman"/>
          <w:i/>
          <w:sz w:val="24"/>
          <w:szCs w:val="24"/>
        </w:rPr>
        <w:t>s</w:t>
      </w:r>
      <w:r w:rsidRPr="00837886">
        <w:rPr>
          <w:rFonts w:ascii="Times New Roman" w:hAnsi="Times New Roman" w:cs="Times New Roman"/>
          <w:i/>
          <w:sz w:val="24"/>
          <w:szCs w:val="24"/>
        </w:rPr>
        <w:t xml:space="preserve"> </w:t>
      </w:r>
      <w:r w:rsidR="00272F54" w:rsidRPr="00837886">
        <w:rPr>
          <w:rFonts w:ascii="Times New Roman" w:hAnsi="Times New Roman" w:cs="Times New Roman"/>
          <w:i/>
          <w:sz w:val="24"/>
          <w:szCs w:val="24"/>
        </w:rPr>
        <w:t>share vision</w:t>
      </w:r>
      <w:r w:rsidRPr="00837886">
        <w:rPr>
          <w:rFonts w:ascii="Times New Roman" w:hAnsi="Times New Roman" w:cs="Times New Roman"/>
          <w:i/>
          <w:sz w:val="24"/>
          <w:szCs w:val="24"/>
        </w:rPr>
        <w:t xml:space="preserve"> </w:t>
      </w:r>
      <w:r w:rsidR="00641BEF" w:rsidRPr="00837886">
        <w:rPr>
          <w:rFonts w:ascii="Times New Roman" w:hAnsi="Times New Roman" w:cs="Times New Roman"/>
          <w:sz w:val="24"/>
          <w:szCs w:val="24"/>
        </w:rPr>
        <w:t>in its effect</w:t>
      </w:r>
      <w:r w:rsidR="00434833" w:rsidRPr="00837886">
        <w:rPr>
          <w:rFonts w:ascii="Times New Roman" w:hAnsi="Times New Roman" w:cs="Times New Roman"/>
          <w:sz w:val="24"/>
          <w:szCs w:val="24"/>
        </w:rPr>
        <w:t xml:space="preserve"> </w:t>
      </w:r>
      <w:r w:rsidRPr="00837886">
        <w:rPr>
          <w:rFonts w:ascii="Times New Roman" w:hAnsi="Times New Roman" w:cs="Times New Roman"/>
          <w:sz w:val="24"/>
          <w:szCs w:val="24"/>
        </w:rPr>
        <w:t xml:space="preserve">on individual </w:t>
      </w:r>
      <w:r w:rsidR="008E4BB4" w:rsidRPr="00837886">
        <w:rPr>
          <w:rFonts w:ascii="Times New Roman" w:hAnsi="Times New Roman" w:cs="Times New Roman"/>
          <w:sz w:val="24"/>
          <w:szCs w:val="24"/>
        </w:rPr>
        <w:t>performance</w:t>
      </w:r>
      <w:r w:rsidRPr="00837886">
        <w:rPr>
          <w:rFonts w:ascii="Times New Roman" w:hAnsi="Times New Roman" w:cs="Times New Roman"/>
          <w:sz w:val="24"/>
          <w:szCs w:val="24"/>
        </w:rPr>
        <w:t xml:space="preserve">. </w:t>
      </w:r>
    </w:p>
    <w:p w14:paraId="6F924605" w14:textId="7E6844AC" w:rsidR="00394E9E" w:rsidRPr="00837886" w:rsidRDefault="00394E9E" w:rsidP="00FA3CB8">
      <w:pPr>
        <w:spacing w:after="0" w:line="480" w:lineRule="auto"/>
        <w:jc w:val="both"/>
        <w:rPr>
          <w:rFonts w:ascii="Times New Roman" w:hAnsi="Times New Roman" w:cs="Times New Roman"/>
          <w:sz w:val="24"/>
          <w:szCs w:val="24"/>
        </w:rPr>
      </w:pPr>
      <w:r w:rsidRPr="00837886">
        <w:rPr>
          <w:rFonts w:ascii="Times New Roman" w:hAnsi="Times New Roman" w:cs="Times New Roman"/>
          <w:sz w:val="24"/>
          <w:szCs w:val="24"/>
        </w:rPr>
        <w:tab/>
        <w:t xml:space="preserve">Second, </w:t>
      </w:r>
      <w:r w:rsidR="00434833" w:rsidRPr="00837886">
        <w:rPr>
          <w:rFonts w:ascii="Times New Roman" w:hAnsi="Times New Roman" w:cs="Times New Roman"/>
          <w:sz w:val="24"/>
          <w:szCs w:val="24"/>
        </w:rPr>
        <w:t xml:space="preserve">a </w:t>
      </w:r>
      <w:r w:rsidRPr="00837886">
        <w:rPr>
          <w:rFonts w:ascii="Times New Roman" w:hAnsi="Times New Roman" w:cs="Times New Roman"/>
          <w:sz w:val="24"/>
          <w:szCs w:val="24"/>
        </w:rPr>
        <w:t xml:space="preserve">positive </w:t>
      </w:r>
      <w:r w:rsidR="008E4BB4" w:rsidRPr="00837886">
        <w:rPr>
          <w:rFonts w:ascii="Times New Roman" w:hAnsi="Times New Roman" w:cs="Times New Roman"/>
          <w:sz w:val="24"/>
          <w:szCs w:val="24"/>
        </w:rPr>
        <w:t>workplace climate</w:t>
      </w:r>
      <w:r w:rsidRPr="00837886">
        <w:rPr>
          <w:rFonts w:ascii="Times New Roman" w:hAnsi="Times New Roman" w:cs="Times New Roman"/>
          <w:sz w:val="24"/>
          <w:szCs w:val="24"/>
        </w:rPr>
        <w:t xml:space="preserve"> can have </w:t>
      </w:r>
      <w:r w:rsidR="00D57334" w:rsidRPr="00837886">
        <w:rPr>
          <w:rFonts w:ascii="Times New Roman" w:hAnsi="Times New Roman" w:cs="Times New Roman"/>
          <w:sz w:val="24"/>
          <w:szCs w:val="24"/>
        </w:rPr>
        <w:t xml:space="preserve">a </w:t>
      </w:r>
      <w:r w:rsidR="003A71B9" w:rsidRPr="00837886">
        <w:rPr>
          <w:rFonts w:ascii="Times New Roman" w:hAnsi="Times New Roman" w:cs="Times New Roman"/>
          <w:sz w:val="24"/>
          <w:szCs w:val="24"/>
        </w:rPr>
        <w:t>detrimental</w:t>
      </w:r>
      <w:r w:rsidRPr="00837886">
        <w:rPr>
          <w:rFonts w:ascii="Times New Roman" w:hAnsi="Times New Roman" w:cs="Times New Roman"/>
          <w:sz w:val="24"/>
          <w:szCs w:val="24"/>
        </w:rPr>
        <w:t xml:space="preserve"> impact on </w:t>
      </w:r>
      <w:r w:rsidR="008E4BB4" w:rsidRPr="00837886">
        <w:rPr>
          <w:rFonts w:ascii="Times New Roman" w:hAnsi="Times New Roman" w:cs="Times New Roman"/>
          <w:sz w:val="24"/>
          <w:szCs w:val="24"/>
        </w:rPr>
        <w:t>research performance</w:t>
      </w:r>
      <w:r w:rsidRPr="00837886">
        <w:rPr>
          <w:rFonts w:ascii="Times New Roman" w:hAnsi="Times New Roman" w:cs="Times New Roman"/>
          <w:sz w:val="24"/>
          <w:szCs w:val="24"/>
        </w:rPr>
        <w:t xml:space="preserve"> if </w:t>
      </w:r>
      <w:r w:rsidR="007A1657" w:rsidRPr="00837886">
        <w:rPr>
          <w:rFonts w:ascii="Times New Roman" w:hAnsi="Times New Roman" w:cs="Times New Roman"/>
          <w:sz w:val="24"/>
          <w:szCs w:val="24"/>
        </w:rPr>
        <w:t xml:space="preserve">a </w:t>
      </w:r>
      <w:r w:rsidR="00367692" w:rsidRPr="00837886">
        <w:rPr>
          <w:rFonts w:ascii="Times New Roman" w:hAnsi="Times New Roman" w:cs="Times New Roman"/>
          <w:sz w:val="24"/>
          <w:szCs w:val="24"/>
        </w:rPr>
        <w:t>shared vision</w:t>
      </w:r>
      <w:r w:rsidRPr="00837886">
        <w:rPr>
          <w:rFonts w:ascii="Times New Roman" w:hAnsi="Times New Roman" w:cs="Times New Roman"/>
          <w:sz w:val="24"/>
          <w:szCs w:val="24"/>
        </w:rPr>
        <w:t xml:space="preserve"> does not exist to mediate this relationship. </w:t>
      </w:r>
      <w:r w:rsidR="00ED0BA0" w:rsidRPr="00837886">
        <w:rPr>
          <w:rFonts w:ascii="Times New Roman" w:hAnsi="Times New Roman" w:cs="Times New Roman"/>
          <w:sz w:val="24"/>
          <w:szCs w:val="24"/>
        </w:rPr>
        <w:t>It means without a shared vision, a positive workplace climate might spoil individual research performance because there is no motivation for social exchange (</w:t>
      </w:r>
      <w:proofErr w:type="spellStart"/>
      <w:r w:rsidR="00ED0BA0" w:rsidRPr="00837886">
        <w:rPr>
          <w:rFonts w:ascii="Times New Roman" w:hAnsi="Times New Roman" w:cs="Times New Roman"/>
          <w:sz w:val="24"/>
          <w:szCs w:val="24"/>
        </w:rPr>
        <w:t>Corpanzano</w:t>
      </w:r>
      <w:proofErr w:type="spellEnd"/>
      <w:r w:rsidR="00ED0BA0" w:rsidRPr="00837886">
        <w:rPr>
          <w:rFonts w:ascii="Times New Roman" w:hAnsi="Times New Roman" w:cs="Times New Roman"/>
          <w:sz w:val="24"/>
          <w:szCs w:val="24"/>
        </w:rPr>
        <w:t xml:space="preserve"> &amp; Mitchell, 2005) for </w:t>
      </w:r>
      <w:r w:rsidR="00ED0BA0" w:rsidRPr="00837886">
        <w:rPr>
          <w:rFonts w:ascii="Times New Roman" w:hAnsi="Times New Roman" w:cs="Times New Roman"/>
          <w:sz w:val="24"/>
          <w:szCs w:val="24"/>
        </w:rPr>
        <w:lastRenderedPageBreak/>
        <w:t xml:space="preserve">academics to work hard on research. </w:t>
      </w:r>
      <w:r w:rsidR="00FB3867" w:rsidRPr="00837886">
        <w:rPr>
          <w:rFonts w:ascii="Times New Roman" w:hAnsi="Times New Roman" w:cs="Times New Roman"/>
          <w:sz w:val="24"/>
          <w:szCs w:val="24"/>
        </w:rPr>
        <w:t xml:space="preserve">This surprisingly negative relationship </w:t>
      </w:r>
      <w:r w:rsidR="003A71B9" w:rsidRPr="00837886">
        <w:rPr>
          <w:rFonts w:ascii="Times New Roman" w:hAnsi="Times New Roman" w:cs="Times New Roman"/>
          <w:sz w:val="24"/>
          <w:szCs w:val="24"/>
        </w:rPr>
        <w:t>seriously</w:t>
      </w:r>
      <w:r w:rsidR="00581CB2" w:rsidRPr="00837886">
        <w:rPr>
          <w:rFonts w:ascii="Times New Roman" w:hAnsi="Times New Roman" w:cs="Times New Roman"/>
          <w:sz w:val="24"/>
          <w:szCs w:val="24"/>
        </w:rPr>
        <w:t xml:space="preserve"> challenges traditional </w:t>
      </w:r>
      <w:r w:rsidR="00FB3867" w:rsidRPr="00837886">
        <w:rPr>
          <w:rFonts w:ascii="Times New Roman" w:hAnsi="Times New Roman" w:cs="Times New Roman"/>
          <w:sz w:val="24"/>
          <w:szCs w:val="24"/>
        </w:rPr>
        <w:t>assumption</w:t>
      </w:r>
      <w:r w:rsidR="003A71B9" w:rsidRPr="00837886">
        <w:rPr>
          <w:rFonts w:ascii="Times New Roman" w:hAnsi="Times New Roman" w:cs="Times New Roman"/>
          <w:sz w:val="24"/>
          <w:szCs w:val="24"/>
        </w:rPr>
        <w:t>s concerning a</w:t>
      </w:r>
      <w:r w:rsidR="00FB3867" w:rsidRPr="00837886">
        <w:rPr>
          <w:rFonts w:ascii="Times New Roman" w:hAnsi="Times New Roman" w:cs="Times New Roman"/>
          <w:sz w:val="24"/>
          <w:szCs w:val="24"/>
        </w:rPr>
        <w:t xml:space="preserve"> positive </w:t>
      </w:r>
      <w:r w:rsidR="008E4BB4" w:rsidRPr="00837886">
        <w:rPr>
          <w:rFonts w:ascii="Times New Roman" w:hAnsi="Times New Roman" w:cs="Times New Roman"/>
          <w:sz w:val="24"/>
          <w:szCs w:val="24"/>
        </w:rPr>
        <w:t>workplace climate</w:t>
      </w:r>
      <w:r w:rsidR="003A71B9" w:rsidRPr="00837886">
        <w:rPr>
          <w:rFonts w:ascii="Times New Roman" w:hAnsi="Times New Roman" w:cs="Times New Roman"/>
          <w:sz w:val="24"/>
          <w:szCs w:val="24"/>
        </w:rPr>
        <w:t>,</w:t>
      </w:r>
      <w:r w:rsidR="003A71B9" w:rsidRPr="00837886">
        <w:rPr>
          <w:rFonts w:ascii="Times New Roman" w:hAnsi="Times New Roman" w:cs="Times New Roman"/>
          <w:i/>
          <w:sz w:val="24"/>
          <w:szCs w:val="24"/>
        </w:rPr>
        <w:t xml:space="preserve"> </w:t>
      </w:r>
      <w:r w:rsidR="003A71B9" w:rsidRPr="00837886">
        <w:rPr>
          <w:rFonts w:ascii="Times New Roman" w:hAnsi="Times New Roman" w:cs="Times New Roman"/>
          <w:sz w:val="24"/>
          <w:szCs w:val="24"/>
        </w:rPr>
        <w:t>namely</w:t>
      </w:r>
      <w:r w:rsidR="00AF1AF9" w:rsidRPr="00837886">
        <w:rPr>
          <w:rFonts w:ascii="Times New Roman" w:hAnsi="Times New Roman" w:cs="Times New Roman"/>
          <w:sz w:val="24"/>
          <w:szCs w:val="24"/>
        </w:rPr>
        <w:t xml:space="preserve"> that it will always be beneficial</w:t>
      </w:r>
      <w:r w:rsidR="003A71B9" w:rsidRPr="00837886">
        <w:rPr>
          <w:rFonts w:ascii="Times New Roman" w:hAnsi="Times New Roman" w:cs="Times New Roman"/>
          <w:sz w:val="24"/>
          <w:szCs w:val="24"/>
        </w:rPr>
        <w:t xml:space="preserve"> in its effects</w:t>
      </w:r>
      <w:r w:rsidR="00FB3867" w:rsidRPr="00837886">
        <w:rPr>
          <w:rFonts w:ascii="Times New Roman" w:hAnsi="Times New Roman" w:cs="Times New Roman"/>
          <w:sz w:val="24"/>
          <w:szCs w:val="24"/>
        </w:rPr>
        <w:t xml:space="preserve"> (</w:t>
      </w:r>
      <w:r w:rsidR="009C0ED2" w:rsidRPr="00837886">
        <w:rPr>
          <w:rFonts w:ascii="Times New Roman" w:hAnsi="Times New Roman" w:cs="Times New Roman"/>
          <w:sz w:val="24"/>
          <w:szCs w:val="24"/>
        </w:rPr>
        <w:t>Al-Kurdi et al., 2020</w:t>
      </w:r>
      <w:r w:rsidR="00FB3867" w:rsidRPr="00837886">
        <w:rPr>
          <w:rFonts w:ascii="Times New Roman" w:hAnsi="Times New Roman" w:cs="Times New Roman"/>
          <w:sz w:val="24"/>
          <w:szCs w:val="24"/>
        </w:rPr>
        <w:t>)</w:t>
      </w:r>
      <w:r w:rsidR="00ED0BA0" w:rsidRPr="00837886">
        <w:rPr>
          <w:rFonts w:ascii="Times New Roman" w:hAnsi="Times New Roman" w:cs="Times New Roman"/>
          <w:sz w:val="24"/>
          <w:szCs w:val="24"/>
        </w:rPr>
        <w:t xml:space="preserve">. Still, it makes sense with </w:t>
      </w:r>
      <w:r w:rsidR="005673DC" w:rsidRPr="00837886">
        <w:rPr>
          <w:rFonts w:ascii="Times New Roman" w:hAnsi="Times New Roman" w:cs="Times New Roman"/>
          <w:sz w:val="24"/>
          <w:szCs w:val="24"/>
        </w:rPr>
        <w:t>SET</w:t>
      </w:r>
      <w:r w:rsidR="00ED0BA0" w:rsidRPr="00837886">
        <w:rPr>
          <w:rFonts w:ascii="Times New Roman" w:hAnsi="Times New Roman" w:cs="Times New Roman"/>
          <w:sz w:val="24"/>
          <w:szCs w:val="24"/>
        </w:rPr>
        <w:t xml:space="preserve"> as a shared vision is critical to mediate between a supportive workplace climate and individual research performance, or as guidance for academics to work on research, which is not always an easy and pleasant path.</w:t>
      </w:r>
      <w:r w:rsidR="00FB3867" w:rsidRPr="00837886">
        <w:rPr>
          <w:rFonts w:ascii="Times New Roman" w:hAnsi="Times New Roman" w:cs="Times New Roman"/>
          <w:sz w:val="24"/>
          <w:szCs w:val="24"/>
        </w:rPr>
        <w:t xml:space="preserve"> </w:t>
      </w:r>
      <w:r w:rsidR="00ED0BA0" w:rsidRPr="00837886">
        <w:rPr>
          <w:rFonts w:ascii="Times New Roman" w:hAnsi="Times New Roman" w:cs="Times New Roman"/>
          <w:sz w:val="24"/>
          <w:szCs w:val="24"/>
        </w:rPr>
        <w:t>T</w:t>
      </w:r>
      <w:r w:rsidR="003A71B9" w:rsidRPr="00837886">
        <w:rPr>
          <w:rFonts w:ascii="Times New Roman" w:hAnsi="Times New Roman" w:cs="Times New Roman"/>
          <w:sz w:val="24"/>
          <w:szCs w:val="24"/>
        </w:rPr>
        <w:t>his negat</w:t>
      </w:r>
      <w:r w:rsidR="0003375D" w:rsidRPr="00837886">
        <w:rPr>
          <w:rFonts w:ascii="Times New Roman" w:hAnsi="Times New Roman" w:cs="Times New Roman"/>
          <w:sz w:val="24"/>
          <w:szCs w:val="24"/>
        </w:rPr>
        <w:t xml:space="preserve">ive relationship </w:t>
      </w:r>
      <w:r w:rsidR="00ED0BA0" w:rsidRPr="00837886">
        <w:rPr>
          <w:rFonts w:ascii="Times New Roman" w:hAnsi="Times New Roman" w:cs="Times New Roman"/>
          <w:sz w:val="24"/>
          <w:szCs w:val="24"/>
        </w:rPr>
        <w:t xml:space="preserve">can also </w:t>
      </w:r>
      <w:r w:rsidR="0003375D" w:rsidRPr="00837886">
        <w:rPr>
          <w:rFonts w:ascii="Times New Roman" w:hAnsi="Times New Roman" w:cs="Times New Roman"/>
          <w:sz w:val="24"/>
          <w:szCs w:val="24"/>
        </w:rPr>
        <w:t>be explaine</w:t>
      </w:r>
      <w:r w:rsidR="003A71B9" w:rsidRPr="00837886">
        <w:rPr>
          <w:rFonts w:ascii="Times New Roman" w:hAnsi="Times New Roman" w:cs="Times New Roman"/>
          <w:sz w:val="24"/>
          <w:szCs w:val="24"/>
        </w:rPr>
        <w:t>d</w:t>
      </w:r>
      <w:r w:rsidR="00581CB2" w:rsidRPr="00837886">
        <w:rPr>
          <w:rFonts w:ascii="Times New Roman" w:hAnsi="Times New Roman" w:cs="Times New Roman"/>
          <w:sz w:val="24"/>
          <w:szCs w:val="24"/>
        </w:rPr>
        <w:t xml:space="preserve"> by the importance of the </w:t>
      </w:r>
      <w:r w:rsidR="00B323C7" w:rsidRPr="00837886">
        <w:rPr>
          <w:rFonts w:ascii="Times New Roman" w:hAnsi="Times New Roman" w:cs="Times New Roman"/>
          <w:sz w:val="24"/>
          <w:szCs w:val="24"/>
        </w:rPr>
        <w:t xml:space="preserve">REF </w:t>
      </w:r>
      <w:r w:rsidR="00B51A92" w:rsidRPr="00837886">
        <w:rPr>
          <w:rFonts w:ascii="Times New Roman" w:hAnsi="Times New Roman" w:cs="Times New Roman"/>
          <w:sz w:val="24"/>
          <w:szCs w:val="24"/>
        </w:rPr>
        <w:t>(</w:t>
      </w:r>
      <w:r w:rsidR="00E947A3" w:rsidRPr="00837886">
        <w:rPr>
          <w:rFonts w:ascii="Times New Roman" w:hAnsi="Times New Roman" w:cs="Times New Roman"/>
          <w:sz w:val="24"/>
          <w:szCs w:val="24"/>
        </w:rPr>
        <w:t>R</w:t>
      </w:r>
      <w:r w:rsidR="00B51A92" w:rsidRPr="00837886">
        <w:rPr>
          <w:rFonts w:ascii="Times New Roman" w:hAnsi="Times New Roman" w:cs="Times New Roman"/>
          <w:sz w:val="24"/>
          <w:szCs w:val="24"/>
        </w:rPr>
        <w:t xml:space="preserve">esearch </w:t>
      </w:r>
      <w:r w:rsidR="00E947A3" w:rsidRPr="00837886">
        <w:rPr>
          <w:rFonts w:ascii="Times New Roman" w:hAnsi="Times New Roman" w:cs="Times New Roman"/>
          <w:sz w:val="24"/>
          <w:szCs w:val="24"/>
        </w:rPr>
        <w:t>E</w:t>
      </w:r>
      <w:r w:rsidR="00B51A92" w:rsidRPr="00837886">
        <w:rPr>
          <w:rFonts w:ascii="Times New Roman" w:hAnsi="Times New Roman" w:cs="Times New Roman"/>
          <w:sz w:val="24"/>
          <w:szCs w:val="24"/>
        </w:rPr>
        <w:t xml:space="preserve">xcellence </w:t>
      </w:r>
      <w:r w:rsidR="00E947A3" w:rsidRPr="00837886">
        <w:rPr>
          <w:rFonts w:ascii="Times New Roman" w:hAnsi="Times New Roman" w:cs="Times New Roman"/>
          <w:sz w:val="24"/>
          <w:szCs w:val="24"/>
        </w:rPr>
        <w:t>F</w:t>
      </w:r>
      <w:r w:rsidR="00B51A92" w:rsidRPr="00837886">
        <w:rPr>
          <w:rFonts w:ascii="Times New Roman" w:hAnsi="Times New Roman" w:cs="Times New Roman"/>
          <w:sz w:val="24"/>
          <w:szCs w:val="24"/>
        </w:rPr>
        <w:t xml:space="preserve">ramework) </w:t>
      </w:r>
      <w:r w:rsidR="00B323C7" w:rsidRPr="00837886">
        <w:rPr>
          <w:rFonts w:ascii="Times New Roman" w:hAnsi="Times New Roman" w:cs="Times New Roman"/>
          <w:sz w:val="24"/>
          <w:szCs w:val="24"/>
        </w:rPr>
        <w:t xml:space="preserve">in UK </w:t>
      </w:r>
      <w:r w:rsidR="00D4257E" w:rsidRPr="00837886">
        <w:rPr>
          <w:rFonts w:ascii="Times New Roman" w:hAnsi="Times New Roman" w:cs="Times New Roman"/>
          <w:sz w:val="24"/>
          <w:szCs w:val="24"/>
        </w:rPr>
        <w:t>HE</w:t>
      </w:r>
      <w:r w:rsidR="00B323C7" w:rsidRPr="00837886">
        <w:rPr>
          <w:rFonts w:ascii="Times New Roman" w:hAnsi="Times New Roman" w:cs="Times New Roman"/>
          <w:sz w:val="24"/>
          <w:szCs w:val="24"/>
        </w:rPr>
        <w:t>. According to REF rule</w:t>
      </w:r>
      <w:r w:rsidR="00AA01CE" w:rsidRPr="00837886">
        <w:rPr>
          <w:rFonts w:ascii="Times New Roman" w:hAnsi="Times New Roman" w:cs="Times New Roman"/>
          <w:sz w:val="24"/>
          <w:szCs w:val="24"/>
        </w:rPr>
        <w:t>s</w:t>
      </w:r>
      <w:r w:rsidR="00B323C7" w:rsidRPr="00837886">
        <w:rPr>
          <w:rFonts w:ascii="Times New Roman" w:hAnsi="Times New Roman" w:cs="Times New Roman"/>
          <w:sz w:val="24"/>
          <w:szCs w:val="24"/>
        </w:rPr>
        <w:t xml:space="preserve">, only one author from an institution can claim </w:t>
      </w:r>
      <w:r w:rsidR="00AA01CE" w:rsidRPr="00837886">
        <w:rPr>
          <w:rFonts w:ascii="Times New Roman" w:hAnsi="Times New Roman" w:cs="Times New Roman"/>
          <w:sz w:val="24"/>
          <w:szCs w:val="24"/>
        </w:rPr>
        <w:t>a</w:t>
      </w:r>
      <w:r w:rsidR="00B323C7"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REF publication</w:t>
      </w:r>
      <w:r w:rsidR="00650DDA" w:rsidRPr="00837886">
        <w:rPr>
          <w:rFonts w:ascii="Times New Roman" w:hAnsi="Times New Roman" w:cs="Times New Roman"/>
          <w:sz w:val="24"/>
          <w:szCs w:val="24"/>
        </w:rPr>
        <w:t xml:space="preserve"> if </w:t>
      </w:r>
      <w:r w:rsidR="00B323C7" w:rsidRPr="00837886">
        <w:rPr>
          <w:rFonts w:ascii="Times New Roman" w:hAnsi="Times New Roman" w:cs="Times New Roman"/>
          <w:sz w:val="24"/>
          <w:szCs w:val="24"/>
        </w:rPr>
        <w:t xml:space="preserve">more than one author </w:t>
      </w:r>
      <w:r w:rsidR="00650DDA" w:rsidRPr="00837886">
        <w:rPr>
          <w:rFonts w:ascii="Times New Roman" w:hAnsi="Times New Roman" w:cs="Times New Roman"/>
          <w:sz w:val="24"/>
          <w:szCs w:val="24"/>
        </w:rPr>
        <w:t>originates</w:t>
      </w:r>
      <w:r w:rsidR="003A71B9" w:rsidRPr="00837886">
        <w:rPr>
          <w:rFonts w:ascii="Times New Roman" w:hAnsi="Times New Roman" w:cs="Times New Roman"/>
          <w:sz w:val="24"/>
          <w:szCs w:val="24"/>
        </w:rPr>
        <w:t xml:space="preserve"> </w:t>
      </w:r>
      <w:r w:rsidR="00B323C7" w:rsidRPr="00837886">
        <w:rPr>
          <w:rFonts w:ascii="Times New Roman" w:hAnsi="Times New Roman" w:cs="Times New Roman"/>
          <w:sz w:val="24"/>
          <w:szCs w:val="24"/>
        </w:rPr>
        <w:t xml:space="preserve">from the same institution. This </w:t>
      </w:r>
      <w:r w:rsidR="003A71B9" w:rsidRPr="00837886">
        <w:rPr>
          <w:rFonts w:ascii="Times New Roman" w:hAnsi="Times New Roman" w:cs="Times New Roman"/>
          <w:sz w:val="24"/>
          <w:szCs w:val="24"/>
        </w:rPr>
        <w:t xml:space="preserve">effectively </w:t>
      </w:r>
      <w:r w:rsidR="00B323C7" w:rsidRPr="00837886">
        <w:rPr>
          <w:rFonts w:ascii="Times New Roman" w:hAnsi="Times New Roman" w:cs="Times New Roman"/>
          <w:sz w:val="24"/>
          <w:szCs w:val="24"/>
        </w:rPr>
        <w:t xml:space="preserve">discourages many academics </w:t>
      </w:r>
      <w:r w:rsidR="00E7598E" w:rsidRPr="00837886">
        <w:rPr>
          <w:rFonts w:ascii="Times New Roman" w:hAnsi="Times New Roman" w:cs="Times New Roman"/>
          <w:sz w:val="24"/>
          <w:szCs w:val="24"/>
        </w:rPr>
        <w:t>from collaborating in research</w:t>
      </w:r>
      <w:r w:rsidR="0003375D" w:rsidRPr="00837886">
        <w:rPr>
          <w:rFonts w:ascii="Times New Roman" w:hAnsi="Times New Roman" w:cs="Times New Roman"/>
          <w:sz w:val="24"/>
          <w:szCs w:val="24"/>
        </w:rPr>
        <w:t xml:space="preserve"> </w:t>
      </w:r>
      <w:r w:rsidR="003A71B9" w:rsidRPr="00837886">
        <w:rPr>
          <w:rFonts w:ascii="Times New Roman" w:hAnsi="Times New Roman" w:cs="Times New Roman"/>
          <w:sz w:val="24"/>
          <w:szCs w:val="24"/>
        </w:rPr>
        <w:t xml:space="preserve">with their </w:t>
      </w:r>
      <w:r w:rsidR="00650DDA" w:rsidRPr="00837886">
        <w:rPr>
          <w:rFonts w:ascii="Times New Roman" w:hAnsi="Times New Roman" w:cs="Times New Roman"/>
          <w:sz w:val="24"/>
          <w:szCs w:val="24"/>
        </w:rPr>
        <w:t xml:space="preserve">work </w:t>
      </w:r>
      <w:r w:rsidR="003A71B9" w:rsidRPr="00837886">
        <w:rPr>
          <w:rFonts w:ascii="Times New Roman" w:hAnsi="Times New Roman" w:cs="Times New Roman"/>
          <w:sz w:val="24"/>
          <w:szCs w:val="24"/>
        </w:rPr>
        <w:t>colleagues</w:t>
      </w:r>
      <w:r w:rsidR="00CD1427" w:rsidRPr="00837886">
        <w:rPr>
          <w:rFonts w:ascii="Times New Roman" w:hAnsi="Times New Roman" w:cs="Times New Roman"/>
          <w:sz w:val="24"/>
          <w:szCs w:val="24"/>
        </w:rPr>
        <w:t xml:space="preserve"> (</w:t>
      </w:r>
      <w:proofErr w:type="spellStart"/>
      <w:r w:rsidR="00CD1427" w:rsidRPr="00837886">
        <w:rPr>
          <w:rFonts w:ascii="Times New Roman" w:hAnsi="Times New Roman" w:cs="Times New Roman"/>
          <w:sz w:val="24"/>
          <w:szCs w:val="24"/>
        </w:rPr>
        <w:t>W</w:t>
      </w:r>
      <w:r w:rsidR="00581CB2" w:rsidRPr="00837886">
        <w:rPr>
          <w:rFonts w:ascii="Times New Roman" w:hAnsi="Times New Roman" w:cs="Times New Roman"/>
          <w:sz w:val="24"/>
          <w:szCs w:val="24"/>
        </w:rPr>
        <w:t>atermeyer</w:t>
      </w:r>
      <w:proofErr w:type="spellEnd"/>
      <w:r w:rsidR="00581CB2" w:rsidRPr="00837886">
        <w:rPr>
          <w:rFonts w:ascii="Times New Roman" w:hAnsi="Times New Roman" w:cs="Times New Roman"/>
          <w:sz w:val="24"/>
          <w:szCs w:val="24"/>
        </w:rPr>
        <w:t>, 2016), generat</w:t>
      </w:r>
      <w:r w:rsidR="0099114F" w:rsidRPr="00837886">
        <w:rPr>
          <w:rFonts w:ascii="Times New Roman" w:hAnsi="Times New Roman" w:cs="Times New Roman"/>
          <w:sz w:val="24"/>
          <w:szCs w:val="24"/>
        </w:rPr>
        <w:t>ing</w:t>
      </w:r>
      <w:r w:rsidR="00B323C7" w:rsidRPr="00837886">
        <w:rPr>
          <w:rFonts w:ascii="Times New Roman" w:hAnsi="Times New Roman" w:cs="Times New Roman"/>
          <w:sz w:val="24"/>
          <w:szCs w:val="24"/>
        </w:rPr>
        <w:t xml:space="preserve"> a hostile environment in </w:t>
      </w:r>
      <w:r w:rsidR="004A25F7" w:rsidRPr="00837886">
        <w:rPr>
          <w:rFonts w:ascii="Times New Roman" w:hAnsi="Times New Roman" w:cs="Times New Roman"/>
          <w:sz w:val="24"/>
          <w:szCs w:val="24"/>
        </w:rPr>
        <w:t>HE</w:t>
      </w:r>
      <w:r w:rsidR="00B323C7" w:rsidRPr="00837886">
        <w:rPr>
          <w:rFonts w:ascii="Times New Roman" w:hAnsi="Times New Roman" w:cs="Times New Roman"/>
          <w:sz w:val="24"/>
          <w:szCs w:val="24"/>
        </w:rPr>
        <w:t>.</w:t>
      </w:r>
    </w:p>
    <w:p w14:paraId="498AB19E" w14:textId="0ACC2012" w:rsidR="001F6146" w:rsidRPr="00837886" w:rsidRDefault="00BD693D"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Third</w:t>
      </w:r>
      <w:r w:rsidR="00367692" w:rsidRPr="00837886">
        <w:rPr>
          <w:rFonts w:ascii="Times New Roman" w:hAnsi="Times New Roman" w:cs="Times New Roman"/>
          <w:sz w:val="24"/>
          <w:szCs w:val="24"/>
        </w:rPr>
        <w:t>, for the Vietnamese university</w:t>
      </w:r>
      <w:r w:rsidR="00AE7AAE" w:rsidRPr="00837886">
        <w:rPr>
          <w:rFonts w:ascii="Times New Roman" w:hAnsi="Times New Roman" w:cs="Times New Roman"/>
          <w:sz w:val="24"/>
          <w:szCs w:val="24"/>
        </w:rPr>
        <w:t xml:space="preserve">, </w:t>
      </w:r>
      <w:r w:rsidR="001F6146" w:rsidRPr="00837886">
        <w:rPr>
          <w:rFonts w:ascii="Times New Roman" w:hAnsi="Times New Roman" w:cs="Times New Roman"/>
          <w:sz w:val="24"/>
          <w:szCs w:val="24"/>
        </w:rPr>
        <w:t xml:space="preserve">supportive leadership </w:t>
      </w:r>
      <w:r w:rsidR="0092642C" w:rsidRPr="00837886">
        <w:rPr>
          <w:rFonts w:ascii="Times New Roman" w:hAnsi="Times New Roman" w:cs="Times New Roman"/>
          <w:sz w:val="24"/>
          <w:szCs w:val="24"/>
        </w:rPr>
        <w:t>is shown to have a</w:t>
      </w:r>
      <w:r w:rsidR="0003375D" w:rsidRPr="00837886">
        <w:rPr>
          <w:rFonts w:ascii="Times New Roman" w:hAnsi="Times New Roman" w:cs="Times New Roman"/>
          <w:sz w:val="24"/>
          <w:szCs w:val="24"/>
        </w:rPr>
        <w:t xml:space="preserve"> </w:t>
      </w:r>
      <w:r w:rsidR="001F6146" w:rsidRPr="00837886">
        <w:rPr>
          <w:rFonts w:ascii="Times New Roman" w:hAnsi="Times New Roman" w:cs="Times New Roman"/>
          <w:sz w:val="24"/>
          <w:szCs w:val="24"/>
        </w:rPr>
        <w:t>negative relationship with Vietnamese academics</w:t>
      </w:r>
      <w:r w:rsidR="00F26FB2" w:rsidRPr="00837886">
        <w:rPr>
          <w:rFonts w:ascii="Times New Roman" w:hAnsi="Times New Roman" w:cs="Times New Roman"/>
          <w:sz w:val="24"/>
          <w:szCs w:val="24"/>
        </w:rPr>
        <w:t>'</w:t>
      </w:r>
      <w:r w:rsidR="001F6146"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 xml:space="preserve">research performance </w:t>
      </w:r>
      <w:r w:rsidR="0017564C" w:rsidRPr="00837886">
        <w:rPr>
          <w:rFonts w:ascii="Times New Roman" w:hAnsi="Times New Roman" w:cs="Times New Roman"/>
          <w:sz w:val="24"/>
          <w:szCs w:val="24"/>
        </w:rPr>
        <w:t xml:space="preserve">if a </w:t>
      </w:r>
      <w:r w:rsidR="00367692" w:rsidRPr="00837886">
        <w:rPr>
          <w:rFonts w:ascii="Times New Roman" w:hAnsi="Times New Roman" w:cs="Times New Roman"/>
          <w:sz w:val="24"/>
          <w:szCs w:val="24"/>
        </w:rPr>
        <w:t>shared vision</w:t>
      </w:r>
      <w:r w:rsidR="0092642C" w:rsidRPr="00837886">
        <w:rPr>
          <w:rFonts w:ascii="Times New Roman" w:hAnsi="Times New Roman" w:cs="Times New Roman"/>
          <w:sz w:val="24"/>
          <w:szCs w:val="24"/>
        </w:rPr>
        <w:t xml:space="preserve"> is not in place</w:t>
      </w:r>
      <w:r w:rsidR="0017564C" w:rsidRPr="00837886">
        <w:rPr>
          <w:rFonts w:ascii="Times New Roman" w:hAnsi="Times New Roman" w:cs="Times New Roman"/>
          <w:sz w:val="24"/>
          <w:szCs w:val="24"/>
        </w:rPr>
        <w:t xml:space="preserve"> to mediate this relationship</w:t>
      </w:r>
      <w:r w:rsidR="001F6146" w:rsidRPr="00837886">
        <w:rPr>
          <w:rFonts w:ascii="Times New Roman" w:hAnsi="Times New Roman" w:cs="Times New Roman"/>
          <w:sz w:val="24"/>
          <w:szCs w:val="24"/>
        </w:rPr>
        <w:t xml:space="preserve">. In other words, </w:t>
      </w:r>
      <w:bookmarkStart w:id="9" w:name="_Hlk529111310"/>
      <w:r w:rsidR="001F6146" w:rsidRPr="00837886">
        <w:rPr>
          <w:rFonts w:ascii="Times New Roman" w:hAnsi="Times New Roman" w:cs="Times New Roman"/>
          <w:i/>
          <w:sz w:val="24"/>
          <w:szCs w:val="24"/>
        </w:rPr>
        <w:t xml:space="preserve">supportive leadership </w:t>
      </w:r>
      <w:r w:rsidR="00A1520E" w:rsidRPr="00837886">
        <w:rPr>
          <w:rFonts w:ascii="Times New Roman" w:hAnsi="Times New Roman" w:cs="Times New Roman"/>
          <w:i/>
          <w:sz w:val="24"/>
          <w:szCs w:val="24"/>
        </w:rPr>
        <w:t>HE</w:t>
      </w:r>
      <w:r w:rsidR="001F6146" w:rsidRPr="00837886">
        <w:rPr>
          <w:rFonts w:ascii="Times New Roman" w:hAnsi="Times New Roman" w:cs="Times New Roman"/>
          <w:i/>
          <w:sz w:val="24"/>
          <w:szCs w:val="24"/>
        </w:rPr>
        <w:t xml:space="preserve"> does not </w:t>
      </w:r>
      <w:r w:rsidR="00520302" w:rsidRPr="00837886">
        <w:rPr>
          <w:rFonts w:ascii="Times New Roman" w:hAnsi="Times New Roman" w:cs="Times New Roman"/>
          <w:i/>
          <w:sz w:val="24"/>
          <w:szCs w:val="24"/>
        </w:rPr>
        <w:t>seem to sustain</w:t>
      </w:r>
      <w:r w:rsidR="0017564C" w:rsidRPr="00837886">
        <w:rPr>
          <w:rFonts w:ascii="Times New Roman" w:hAnsi="Times New Roman" w:cs="Times New Roman"/>
          <w:i/>
          <w:sz w:val="24"/>
          <w:szCs w:val="24"/>
        </w:rPr>
        <w:t xml:space="preserve"> </w:t>
      </w:r>
      <w:r w:rsidR="008E4BB4" w:rsidRPr="00837886">
        <w:rPr>
          <w:rFonts w:ascii="Times New Roman" w:hAnsi="Times New Roman" w:cs="Times New Roman"/>
          <w:i/>
          <w:sz w:val="24"/>
          <w:szCs w:val="24"/>
        </w:rPr>
        <w:t xml:space="preserve">research performance </w:t>
      </w:r>
      <w:r w:rsidR="0017564C" w:rsidRPr="00837886">
        <w:rPr>
          <w:rFonts w:ascii="Times New Roman" w:hAnsi="Times New Roman" w:cs="Times New Roman"/>
          <w:i/>
          <w:sz w:val="24"/>
          <w:szCs w:val="24"/>
        </w:rPr>
        <w:t xml:space="preserve">in the </w:t>
      </w:r>
      <w:r w:rsidR="003A71B9" w:rsidRPr="00837886">
        <w:rPr>
          <w:rFonts w:ascii="Times New Roman" w:hAnsi="Times New Roman" w:cs="Times New Roman"/>
          <w:i/>
          <w:sz w:val="24"/>
          <w:szCs w:val="24"/>
        </w:rPr>
        <w:t xml:space="preserve">Vietnamese </w:t>
      </w:r>
      <w:r w:rsidR="0017564C" w:rsidRPr="00837886">
        <w:rPr>
          <w:rFonts w:ascii="Times New Roman" w:hAnsi="Times New Roman" w:cs="Times New Roman"/>
          <w:i/>
          <w:sz w:val="24"/>
          <w:szCs w:val="24"/>
        </w:rPr>
        <w:t>context</w:t>
      </w:r>
      <w:r w:rsidR="007D54C7" w:rsidRPr="00837886">
        <w:rPr>
          <w:rFonts w:ascii="Times New Roman" w:hAnsi="Times New Roman" w:cs="Times New Roman"/>
          <w:i/>
          <w:sz w:val="24"/>
          <w:szCs w:val="24"/>
        </w:rPr>
        <w:t xml:space="preserve"> if the university does not possess a sha</w:t>
      </w:r>
      <w:r w:rsidR="003D58AF" w:rsidRPr="00837886">
        <w:rPr>
          <w:rFonts w:ascii="Times New Roman" w:hAnsi="Times New Roman" w:cs="Times New Roman"/>
          <w:i/>
          <w:sz w:val="24"/>
          <w:szCs w:val="24"/>
        </w:rPr>
        <w:t>red vision</w:t>
      </w:r>
      <w:r w:rsidR="00334554" w:rsidRPr="00837886">
        <w:rPr>
          <w:rFonts w:ascii="Times New Roman" w:hAnsi="Times New Roman" w:cs="Times New Roman"/>
          <w:i/>
          <w:sz w:val="24"/>
          <w:szCs w:val="24"/>
        </w:rPr>
        <w:t>.</w:t>
      </w:r>
      <w:r w:rsidR="00334554" w:rsidRPr="00837886">
        <w:rPr>
          <w:rFonts w:ascii="Times New Roman" w:hAnsi="Times New Roman" w:cs="Times New Roman"/>
          <w:sz w:val="24"/>
          <w:szCs w:val="24"/>
        </w:rPr>
        <w:t xml:space="preserve"> </w:t>
      </w:r>
      <w:r w:rsidR="005673DC" w:rsidRPr="00837886">
        <w:rPr>
          <w:rFonts w:ascii="Times New Roman" w:hAnsi="Times New Roman" w:cs="Times New Roman"/>
          <w:sz w:val="24"/>
          <w:szCs w:val="24"/>
        </w:rPr>
        <w:t>SET</w:t>
      </w:r>
      <w:r w:rsidR="00ED0BA0" w:rsidRPr="00837886">
        <w:rPr>
          <w:rFonts w:ascii="Times New Roman" w:hAnsi="Times New Roman" w:cs="Times New Roman"/>
          <w:sz w:val="24"/>
          <w:szCs w:val="24"/>
        </w:rPr>
        <w:t xml:space="preserve"> from </w:t>
      </w:r>
      <w:proofErr w:type="spellStart"/>
      <w:r w:rsidR="00ED0BA0" w:rsidRPr="00837886">
        <w:rPr>
          <w:rFonts w:ascii="Times New Roman" w:hAnsi="Times New Roman" w:cs="Times New Roman"/>
          <w:sz w:val="24"/>
          <w:szCs w:val="24"/>
        </w:rPr>
        <w:t>Corpanzano</w:t>
      </w:r>
      <w:proofErr w:type="spellEnd"/>
      <w:r w:rsidR="00ED0BA0" w:rsidRPr="00837886">
        <w:rPr>
          <w:rFonts w:ascii="Times New Roman" w:hAnsi="Times New Roman" w:cs="Times New Roman"/>
          <w:sz w:val="24"/>
          <w:szCs w:val="24"/>
        </w:rPr>
        <w:t xml:space="preserve"> and Mitchell’s (2005) perspective lends a similar explanation as above. It means positive leadership can also spoil individual research performance because there is no motivation for social exchange for academics to work hard on research when it is not led by a shared vision. </w:t>
      </w:r>
      <w:r w:rsidR="00520302" w:rsidRPr="00837886">
        <w:rPr>
          <w:rFonts w:ascii="Times New Roman" w:hAnsi="Times New Roman" w:cs="Times New Roman"/>
          <w:sz w:val="24"/>
          <w:szCs w:val="24"/>
        </w:rPr>
        <w:t>T</w:t>
      </w:r>
      <w:r w:rsidR="00ED0BA0" w:rsidRPr="00837886">
        <w:rPr>
          <w:rFonts w:ascii="Times New Roman" w:hAnsi="Times New Roman" w:cs="Times New Roman"/>
          <w:sz w:val="24"/>
          <w:szCs w:val="24"/>
        </w:rPr>
        <w:t>o a certain extent, this finding</w:t>
      </w:r>
      <w:r w:rsidR="00520302" w:rsidRPr="00837886">
        <w:rPr>
          <w:rFonts w:ascii="Times New Roman" w:hAnsi="Times New Roman" w:cs="Times New Roman"/>
          <w:sz w:val="24"/>
          <w:szCs w:val="24"/>
        </w:rPr>
        <w:t xml:space="preserve"> con</w:t>
      </w:r>
      <w:r w:rsidR="004C356E" w:rsidRPr="00837886">
        <w:rPr>
          <w:rFonts w:ascii="Times New Roman" w:hAnsi="Times New Roman" w:cs="Times New Roman"/>
          <w:sz w:val="24"/>
          <w:szCs w:val="24"/>
        </w:rPr>
        <w:t>found</w:t>
      </w:r>
      <w:r w:rsidR="00520302" w:rsidRPr="00837886">
        <w:rPr>
          <w:rFonts w:ascii="Times New Roman" w:hAnsi="Times New Roman" w:cs="Times New Roman"/>
          <w:sz w:val="24"/>
          <w:szCs w:val="24"/>
        </w:rPr>
        <w:t>s</w:t>
      </w:r>
      <w:r w:rsidR="00334554" w:rsidRPr="00837886">
        <w:rPr>
          <w:rFonts w:ascii="Times New Roman" w:hAnsi="Times New Roman" w:cs="Times New Roman"/>
          <w:sz w:val="24"/>
          <w:szCs w:val="24"/>
        </w:rPr>
        <w:t xml:space="preserve"> </w:t>
      </w:r>
      <w:r w:rsidR="00FA6A2A" w:rsidRPr="00837886">
        <w:rPr>
          <w:rFonts w:ascii="Times New Roman" w:hAnsi="Times New Roman" w:cs="Times New Roman"/>
          <w:sz w:val="24"/>
          <w:szCs w:val="24"/>
        </w:rPr>
        <w:t>existing</w:t>
      </w:r>
      <w:r w:rsidR="00C60391" w:rsidRPr="00837886">
        <w:rPr>
          <w:rFonts w:ascii="Times New Roman" w:hAnsi="Times New Roman" w:cs="Times New Roman"/>
          <w:sz w:val="24"/>
          <w:szCs w:val="24"/>
        </w:rPr>
        <w:t xml:space="preserve"> </w:t>
      </w:r>
      <w:r w:rsidR="00334554" w:rsidRPr="00837886">
        <w:rPr>
          <w:rFonts w:ascii="Times New Roman" w:hAnsi="Times New Roman" w:cs="Times New Roman"/>
          <w:sz w:val="24"/>
          <w:szCs w:val="24"/>
        </w:rPr>
        <w:t>assumption</w:t>
      </w:r>
      <w:r w:rsidR="00C60391" w:rsidRPr="00837886">
        <w:rPr>
          <w:rFonts w:ascii="Times New Roman" w:hAnsi="Times New Roman" w:cs="Times New Roman"/>
          <w:sz w:val="24"/>
          <w:szCs w:val="24"/>
        </w:rPr>
        <w:t>s concerning</w:t>
      </w:r>
      <w:r w:rsidR="00334554" w:rsidRPr="00837886">
        <w:rPr>
          <w:rFonts w:ascii="Times New Roman" w:hAnsi="Times New Roman" w:cs="Times New Roman"/>
          <w:sz w:val="24"/>
          <w:szCs w:val="24"/>
        </w:rPr>
        <w:t xml:space="preserve"> supportive leadership </w:t>
      </w:r>
      <w:bookmarkEnd w:id="9"/>
      <w:r w:rsidR="005C2B82" w:rsidRPr="00837886">
        <w:rPr>
          <w:rFonts w:ascii="Times New Roman" w:hAnsi="Times New Roman" w:cs="Times New Roman"/>
          <w:sz w:val="24"/>
          <w:szCs w:val="24"/>
        </w:rPr>
        <w:t>(</w:t>
      </w:r>
      <w:r w:rsidR="00972F03" w:rsidRPr="00837886">
        <w:rPr>
          <w:rFonts w:ascii="Times New Roman" w:hAnsi="Times New Roman" w:cs="Times New Roman"/>
          <w:sz w:val="24"/>
          <w:szCs w:val="24"/>
        </w:rPr>
        <w:t>Evans, 2014</w:t>
      </w:r>
      <w:r w:rsidR="00334554" w:rsidRPr="00837886">
        <w:rPr>
          <w:rFonts w:ascii="Times New Roman" w:hAnsi="Times New Roman" w:cs="Times New Roman"/>
          <w:sz w:val="24"/>
          <w:szCs w:val="24"/>
        </w:rPr>
        <w:t xml:space="preserve">). </w:t>
      </w:r>
      <w:r w:rsidR="00ED0BA0" w:rsidRPr="00837886">
        <w:rPr>
          <w:rFonts w:ascii="Times New Roman" w:hAnsi="Times New Roman" w:cs="Times New Roman"/>
          <w:sz w:val="24"/>
          <w:szCs w:val="24"/>
        </w:rPr>
        <w:t>I</w:t>
      </w:r>
      <w:r w:rsidR="0017564C" w:rsidRPr="00837886">
        <w:rPr>
          <w:rFonts w:ascii="Times New Roman" w:hAnsi="Times New Roman" w:cs="Times New Roman"/>
          <w:sz w:val="24"/>
          <w:szCs w:val="24"/>
        </w:rPr>
        <w:t xml:space="preserve">t </w:t>
      </w:r>
      <w:r w:rsidR="00ED0BA0" w:rsidRPr="00837886">
        <w:rPr>
          <w:rFonts w:ascii="Times New Roman" w:hAnsi="Times New Roman" w:cs="Times New Roman"/>
          <w:sz w:val="24"/>
          <w:szCs w:val="24"/>
        </w:rPr>
        <w:t xml:space="preserve">can </w:t>
      </w:r>
      <w:r w:rsidR="003A71B9" w:rsidRPr="00837886">
        <w:rPr>
          <w:rFonts w:ascii="Times New Roman" w:hAnsi="Times New Roman" w:cs="Times New Roman"/>
          <w:sz w:val="24"/>
          <w:szCs w:val="24"/>
        </w:rPr>
        <w:t xml:space="preserve">be </w:t>
      </w:r>
      <w:r w:rsidR="00251689" w:rsidRPr="00837886">
        <w:rPr>
          <w:rFonts w:ascii="Times New Roman" w:hAnsi="Times New Roman" w:cs="Times New Roman"/>
          <w:sz w:val="24"/>
          <w:szCs w:val="24"/>
        </w:rPr>
        <w:t>explainable</w:t>
      </w:r>
      <w:r w:rsidR="0017564C" w:rsidRPr="00837886">
        <w:rPr>
          <w:rFonts w:ascii="Times New Roman" w:hAnsi="Times New Roman" w:cs="Times New Roman"/>
          <w:sz w:val="24"/>
          <w:szCs w:val="24"/>
        </w:rPr>
        <w:t xml:space="preserve"> i</w:t>
      </w:r>
      <w:r w:rsidR="00432668" w:rsidRPr="00837886">
        <w:rPr>
          <w:rFonts w:ascii="Times New Roman" w:hAnsi="Times New Roman" w:cs="Times New Roman"/>
          <w:sz w:val="24"/>
          <w:szCs w:val="24"/>
        </w:rPr>
        <w:t>n the</w:t>
      </w:r>
      <w:r w:rsidR="00520302" w:rsidRPr="00837886">
        <w:rPr>
          <w:rFonts w:ascii="Times New Roman" w:hAnsi="Times New Roman" w:cs="Times New Roman"/>
          <w:sz w:val="24"/>
          <w:szCs w:val="24"/>
        </w:rPr>
        <w:t xml:space="preserve"> context </w:t>
      </w:r>
      <w:r w:rsidR="00432668" w:rsidRPr="00837886">
        <w:rPr>
          <w:rFonts w:ascii="Times New Roman" w:hAnsi="Times New Roman" w:cs="Times New Roman"/>
          <w:sz w:val="24"/>
          <w:szCs w:val="24"/>
        </w:rPr>
        <w:t>of a university</w:t>
      </w:r>
      <w:r w:rsidR="0031040C" w:rsidRPr="00837886">
        <w:rPr>
          <w:rFonts w:ascii="Times New Roman" w:hAnsi="Times New Roman" w:cs="Times New Roman"/>
          <w:sz w:val="24"/>
          <w:szCs w:val="24"/>
        </w:rPr>
        <w:t xml:space="preserve"> visioning to</w:t>
      </w:r>
      <w:r w:rsidR="00432668" w:rsidRPr="00837886">
        <w:rPr>
          <w:rFonts w:ascii="Times New Roman" w:hAnsi="Times New Roman" w:cs="Times New Roman"/>
          <w:sz w:val="24"/>
          <w:szCs w:val="24"/>
        </w:rPr>
        <w:t xml:space="preserve"> </w:t>
      </w:r>
      <w:r w:rsidR="00520302" w:rsidRPr="00837886">
        <w:rPr>
          <w:rFonts w:ascii="Times New Roman" w:hAnsi="Times New Roman" w:cs="Times New Roman"/>
          <w:sz w:val="24"/>
          <w:szCs w:val="24"/>
        </w:rPr>
        <w:t>trans</w:t>
      </w:r>
      <w:r w:rsidR="00202EEB" w:rsidRPr="00837886">
        <w:rPr>
          <w:rFonts w:ascii="Times New Roman" w:hAnsi="Times New Roman" w:cs="Times New Roman"/>
          <w:sz w:val="24"/>
          <w:szCs w:val="24"/>
        </w:rPr>
        <w:t>form</w:t>
      </w:r>
      <w:r w:rsidR="00520302" w:rsidRPr="00837886">
        <w:rPr>
          <w:rFonts w:ascii="Times New Roman" w:hAnsi="Times New Roman" w:cs="Times New Roman"/>
          <w:sz w:val="24"/>
          <w:szCs w:val="24"/>
        </w:rPr>
        <w:t xml:space="preserve"> </w:t>
      </w:r>
      <w:r w:rsidR="00AE7AAE" w:rsidRPr="00837886">
        <w:rPr>
          <w:rFonts w:ascii="Times New Roman" w:hAnsi="Times New Roman" w:cs="Times New Roman"/>
          <w:sz w:val="24"/>
          <w:szCs w:val="24"/>
        </w:rPr>
        <w:t>from teaching to research</w:t>
      </w:r>
      <w:r w:rsidR="002D2F67" w:rsidRPr="00837886">
        <w:rPr>
          <w:rFonts w:ascii="Times New Roman" w:hAnsi="Times New Roman" w:cs="Times New Roman"/>
          <w:sz w:val="24"/>
          <w:szCs w:val="24"/>
        </w:rPr>
        <w:t xml:space="preserve"> </w:t>
      </w:r>
      <w:r w:rsidR="004B56B5" w:rsidRPr="00837886">
        <w:rPr>
          <w:rFonts w:ascii="Times New Roman" w:hAnsi="Times New Roman" w:cs="Times New Roman"/>
          <w:sz w:val="24"/>
          <w:szCs w:val="24"/>
        </w:rPr>
        <w:t>in Vietnam</w:t>
      </w:r>
      <w:r w:rsidR="0017564C" w:rsidRPr="00837886">
        <w:rPr>
          <w:rFonts w:ascii="Times New Roman" w:hAnsi="Times New Roman" w:cs="Times New Roman"/>
          <w:sz w:val="24"/>
          <w:szCs w:val="24"/>
        </w:rPr>
        <w:t>. If</w:t>
      </w:r>
      <w:r w:rsidR="00AE7AAE" w:rsidRPr="00837886">
        <w:rPr>
          <w:rFonts w:ascii="Times New Roman" w:hAnsi="Times New Roman" w:cs="Times New Roman"/>
          <w:sz w:val="24"/>
          <w:szCs w:val="24"/>
        </w:rPr>
        <w:t xml:space="preserve"> leaders </w:t>
      </w:r>
      <w:r w:rsidR="005C2B82" w:rsidRPr="00837886">
        <w:rPr>
          <w:rFonts w:ascii="Times New Roman" w:hAnsi="Times New Roman" w:cs="Times New Roman"/>
          <w:sz w:val="24"/>
          <w:szCs w:val="24"/>
        </w:rPr>
        <w:t>are overly</w:t>
      </w:r>
      <w:r w:rsidR="0017564C" w:rsidRPr="00837886">
        <w:rPr>
          <w:rFonts w:ascii="Times New Roman" w:hAnsi="Times New Roman" w:cs="Times New Roman"/>
          <w:sz w:val="24"/>
          <w:szCs w:val="24"/>
        </w:rPr>
        <w:t xml:space="preserve"> supportive, they </w:t>
      </w:r>
      <w:r w:rsidR="00251689" w:rsidRPr="00837886">
        <w:rPr>
          <w:rFonts w:ascii="Times New Roman" w:hAnsi="Times New Roman" w:cs="Times New Roman"/>
          <w:sz w:val="24"/>
          <w:szCs w:val="24"/>
        </w:rPr>
        <w:t>are not likely</w:t>
      </w:r>
      <w:r w:rsidR="00F92257" w:rsidRPr="00837886">
        <w:rPr>
          <w:rFonts w:ascii="Times New Roman" w:hAnsi="Times New Roman" w:cs="Times New Roman"/>
          <w:sz w:val="24"/>
          <w:szCs w:val="24"/>
        </w:rPr>
        <w:t xml:space="preserve"> to</w:t>
      </w:r>
      <w:r w:rsidR="005C2B82" w:rsidRPr="00837886">
        <w:rPr>
          <w:rFonts w:ascii="Times New Roman" w:hAnsi="Times New Roman" w:cs="Times New Roman"/>
          <w:sz w:val="24"/>
          <w:szCs w:val="24"/>
        </w:rPr>
        <w:t xml:space="preserve"> draw</w:t>
      </w:r>
      <w:r w:rsidR="00107139" w:rsidRPr="00837886">
        <w:rPr>
          <w:rFonts w:ascii="Times New Roman" w:hAnsi="Times New Roman" w:cs="Times New Roman"/>
          <w:sz w:val="24"/>
          <w:szCs w:val="24"/>
        </w:rPr>
        <w:t xml:space="preserve"> academics out of</w:t>
      </w:r>
      <w:r w:rsidR="00AE7AAE" w:rsidRPr="00837886">
        <w:rPr>
          <w:rFonts w:ascii="Times New Roman" w:hAnsi="Times New Roman" w:cs="Times New Roman"/>
          <w:sz w:val="24"/>
          <w:szCs w:val="24"/>
        </w:rPr>
        <w:t xml:space="preserve"> their comfort zone of teaching to invest in research.</w:t>
      </w:r>
      <w:r w:rsidR="0017564C" w:rsidRPr="00837886">
        <w:rPr>
          <w:rFonts w:ascii="Times New Roman" w:hAnsi="Times New Roman" w:cs="Times New Roman"/>
          <w:sz w:val="24"/>
          <w:szCs w:val="24"/>
        </w:rPr>
        <w:t xml:space="preserve"> </w:t>
      </w:r>
      <w:r w:rsidR="008E4465" w:rsidRPr="00837886">
        <w:rPr>
          <w:rFonts w:ascii="Times New Roman" w:hAnsi="Times New Roman" w:cs="Times New Roman"/>
          <w:sz w:val="24"/>
          <w:szCs w:val="24"/>
        </w:rPr>
        <w:t>Therefore, paradoxically, the more supportive such leaders are, the lower Vietnamese academics' research performance seems to be</w:t>
      </w:r>
      <w:r w:rsidR="0017564C" w:rsidRPr="00837886">
        <w:rPr>
          <w:rFonts w:ascii="Times New Roman" w:hAnsi="Times New Roman" w:cs="Times New Roman"/>
          <w:sz w:val="24"/>
          <w:szCs w:val="24"/>
        </w:rPr>
        <w:t>.</w:t>
      </w:r>
    </w:p>
    <w:p w14:paraId="6A29CB99" w14:textId="7174E56C" w:rsidR="00D627AE" w:rsidRPr="00837886" w:rsidRDefault="00AE7AAE" w:rsidP="00FA3CB8">
      <w:pPr>
        <w:spacing w:after="0" w:line="480" w:lineRule="auto"/>
        <w:jc w:val="both"/>
        <w:rPr>
          <w:rFonts w:ascii="Times New Roman" w:hAnsi="Times New Roman" w:cs="Times New Roman"/>
          <w:sz w:val="24"/>
          <w:szCs w:val="24"/>
        </w:rPr>
      </w:pPr>
      <w:r w:rsidRPr="00837886">
        <w:rPr>
          <w:rFonts w:ascii="Times New Roman" w:hAnsi="Times New Roman" w:cs="Times New Roman"/>
          <w:sz w:val="24"/>
          <w:szCs w:val="24"/>
        </w:rPr>
        <w:lastRenderedPageBreak/>
        <w:tab/>
      </w:r>
      <w:r w:rsidR="00A1520E" w:rsidRPr="00837886">
        <w:rPr>
          <w:rFonts w:ascii="Times New Roman" w:hAnsi="Times New Roman" w:cs="Times New Roman"/>
          <w:sz w:val="24"/>
          <w:szCs w:val="24"/>
        </w:rPr>
        <w:t>Fourth</w:t>
      </w:r>
      <w:r w:rsidRPr="00837886">
        <w:rPr>
          <w:rFonts w:ascii="Times New Roman" w:hAnsi="Times New Roman" w:cs="Times New Roman"/>
          <w:sz w:val="24"/>
          <w:szCs w:val="24"/>
        </w:rPr>
        <w:t xml:space="preserve">, </w:t>
      </w:r>
      <w:r w:rsidR="00267675" w:rsidRPr="00837886">
        <w:rPr>
          <w:rFonts w:ascii="Times New Roman" w:hAnsi="Times New Roman" w:cs="Times New Roman"/>
          <w:sz w:val="24"/>
          <w:szCs w:val="24"/>
        </w:rPr>
        <w:t xml:space="preserve">a </w:t>
      </w:r>
      <w:r w:rsidR="00367692" w:rsidRPr="00837886">
        <w:rPr>
          <w:rFonts w:ascii="Times New Roman" w:hAnsi="Times New Roman" w:cs="Times New Roman"/>
          <w:sz w:val="24"/>
          <w:szCs w:val="24"/>
        </w:rPr>
        <w:t>shared vision</w:t>
      </w:r>
      <w:r w:rsidRPr="00837886">
        <w:rPr>
          <w:rFonts w:ascii="Times New Roman" w:hAnsi="Times New Roman" w:cs="Times New Roman"/>
          <w:sz w:val="24"/>
          <w:szCs w:val="24"/>
        </w:rPr>
        <w:t xml:space="preserve"> does not mediate the relationship between</w:t>
      </w:r>
      <w:r w:rsidR="00811FCB" w:rsidRPr="00837886">
        <w:rPr>
          <w:rFonts w:ascii="Times New Roman" w:hAnsi="Times New Roman" w:cs="Times New Roman"/>
          <w:sz w:val="24"/>
          <w:szCs w:val="24"/>
        </w:rPr>
        <w:t xml:space="preserve"> an</w:t>
      </w:r>
      <w:r w:rsidR="00ED0BA0" w:rsidRPr="00837886">
        <w:rPr>
          <w:rFonts w:ascii="Times New Roman" w:hAnsi="Times New Roman" w:cs="Times New Roman"/>
          <w:sz w:val="24"/>
          <w:szCs w:val="24"/>
        </w:rPr>
        <w:t>tecedents and</w:t>
      </w:r>
      <w:r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teaching performance</w:t>
      </w:r>
      <w:r w:rsidR="0097722D" w:rsidRPr="00837886">
        <w:rPr>
          <w:rFonts w:ascii="Times New Roman" w:hAnsi="Times New Roman" w:cs="Times New Roman"/>
          <w:sz w:val="24"/>
          <w:szCs w:val="24"/>
        </w:rPr>
        <w:t xml:space="preserve"> in the UK sample and </w:t>
      </w:r>
      <w:r w:rsidR="00F36167" w:rsidRPr="00837886">
        <w:rPr>
          <w:rFonts w:ascii="Times New Roman" w:hAnsi="Times New Roman" w:cs="Times New Roman"/>
          <w:sz w:val="24"/>
          <w:szCs w:val="24"/>
        </w:rPr>
        <w:t>between antecedents and research performance in the Vietnamese counterpart</w:t>
      </w:r>
      <w:r w:rsidR="005B4442" w:rsidRPr="00837886">
        <w:rPr>
          <w:rFonts w:ascii="Times New Roman" w:hAnsi="Times New Roman" w:cs="Times New Roman"/>
          <w:sz w:val="24"/>
          <w:szCs w:val="24"/>
        </w:rPr>
        <w:t xml:space="preserve"> at all</w:t>
      </w:r>
      <w:r w:rsidR="00667CBF" w:rsidRPr="00837886">
        <w:rPr>
          <w:rFonts w:ascii="Times New Roman" w:hAnsi="Times New Roman" w:cs="Times New Roman"/>
          <w:sz w:val="24"/>
          <w:szCs w:val="24"/>
        </w:rPr>
        <w:t>.</w:t>
      </w:r>
      <w:r w:rsidRPr="00837886">
        <w:rPr>
          <w:rFonts w:ascii="Times New Roman" w:hAnsi="Times New Roman" w:cs="Times New Roman"/>
          <w:sz w:val="24"/>
          <w:szCs w:val="24"/>
        </w:rPr>
        <w:t xml:space="preserve"> </w:t>
      </w:r>
      <w:r w:rsidR="00972B32" w:rsidRPr="00837886">
        <w:rPr>
          <w:rFonts w:ascii="Times New Roman" w:hAnsi="Times New Roman" w:cs="Times New Roman"/>
          <w:sz w:val="24"/>
          <w:szCs w:val="24"/>
        </w:rPr>
        <w:t xml:space="preserve">This </w:t>
      </w:r>
      <w:r w:rsidR="009346A4" w:rsidRPr="00837886">
        <w:rPr>
          <w:rFonts w:ascii="Times New Roman" w:hAnsi="Times New Roman" w:cs="Times New Roman"/>
          <w:sz w:val="24"/>
          <w:szCs w:val="24"/>
        </w:rPr>
        <w:t xml:space="preserve">finding </w:t>
      </w:r>
      <w:r w:rsidR="00972B32" w:rsidRPr="00837886">
        <w:rPr>
          <w:rFonts w:ascii="Times New Roman" w:hAnsi="Times New Roman" w:cs="Times New Roman"/>
          <w:sz w:val="24"/>
          <w:szCs w:val="24"/>
        </w:rPr>
        <w:t>is</w:t>
      </w:r>
      <w:r w:rsidR="002F53D5" w:rsidRPr="00837886">
        <w:rPr>
          <w:rFonts w:ascii="Times New Roman" w:hAnsi="Times New Roman" w:cs="Times New Roman"/>
          <w:sz w:val="24"/>
          <w:szCs w:val="24"/>
        </w:rPr>
        <w:t xml:space="preserve"> not a surpri</w:t>
      </w:r>
      <w:r w:rsidR="00D2490D" w:rsidRPr="00837886">
        <w:rPr>
          <w:rFonts w:ascii="Times New Roman" w:hAnsi="Times New Roman" w:cs="Times New Roman"/>
          <w:sz w:val="24"/>
          <w:szCs w:val="24"/>
        </w:rPr>
        <w:t>s</w:t>
      </w:r>
      <w:r w:rsidR="002F53D5" w:rsidRPr="00837886">
        <w:rPr>
          <w:rFonts w:ascii="Times New Roman" w:hAnsi="Times New Roman" w:cs="Times New Roman"/>
          <w:sz w:val="24"/>
          <w:szCs w:val="24"/>
        </w:rPr>
        <w:t xml:space="preserve">e </w:t>
      </w:r>
      <w:r w:rsidR="008F7A23" w:rsidRPr="00837886">
        <w:rPr>
          <w:rFonts w:ascii="Times New Roman" w:hAnsi="Times New Roman" w:cs="Times New Roman"/>
          <w:sz w:val="24"/>
          <w:szCs w:val="24"/>
        </w:rPr>
        <w:t>for</w:t>
      </w:r>
      <w:r w:rsidR="002F53D5" w:rsidRPr="00837886">
        <w:rPr>
          <w:rFonts w:ascii="Times New Roman" w:hAnsi="Times New Roman" w:cs="Times New Roman"/>
          <w:sz w:val="24"/>
          <w:szCs w:val="24"/>
        </w:rPr>
        <w:t xml:space="preserve"> the UK anticipated university where</w:t>
      </w:r>
      <w:r w:rsidR="008F7A23" w:rsidRPr="00837886">
        <w:rPr>
          <w:rFonts w:ascii="Times New Roman" w:hAnsi="Times New Roman" w:cs="Times New Roman"/>
          <w:sz w:val="24"/>
          <w:szCs w:val="24"/>
        </w:rPr>
        <w:t xml:space="preserve"> </w:t>
      </w:r>
      <w:r w:rsidR="002F53D5" w:rsidRPr="00837886">
        <w:rPr>
          <w:rFonts w:ascii="Times New Roman" w:hAnsi="Times New Roman" w:cs="Times New Roman"/>
          <w:sz w:val="24"/>
          <w:szCs w:val="24"/>
        </w:rPr>
        <w:t>academics value and focus on research</w:t>
      </w:r>
      <w:r w:rsidR="00BC7F2E" w:rsidRPr="00837886">
        <w:rPr>
          <w:rFonts w:ascii="Times New Roman" w:hAnsi="Times New Roman" w:cs="Times New Roman"/>
          <w:sz w:val="24"/>
          <w:szCs w:val="24"/>
        </w:rPr>
        <w:t xml:space="preserve"> (Schulz, 2013)</w:t>
      </w:r>
      <w:r w:rsidR="00D44CF6" w:rsidRPr="00837886">
        <w:rPr>
          <w:rFonts w:ascii="Times New Roman" w:hAnsi="Times New Roman" w:cs="Times New Roman"/>
          <w:sz w:val="24"/>
          <w:szCs w:val="24"/>
        </w:rPr>
        <w:t>. Similarly,</w:t>
      </w:r>
      <w:r w:rsidR="00344170" w:rsidRPr="00837886">
        <w:rPr>
          <w:rFonts w:ascii="Times New Roman" w:hAnsi="Times New Roman" w:cs="Times New Roman"/>
          <w:sz w:val="24"/>
          <w:szCs w:val="24"/>
        </w:rPr>
        <w:t xml:space="preserve"> it is in the case of the Vietnamese university</w:t>
      </w:r>
      <w:r w:rsidR="0051564A" w:rsidRPr="00837886">
        <w:rPr>
          <w:rFonts w:ascii="Times New Roman" w:hAnsi="Times New Roman" w:cs="Times New Roman"/>
          <w:sz w:val="24"/>
          <w:szCs w:val="24"/>
        </w:rPr>
        <w:t xml:space="preserve"> regarding research as research has not been culturally embedded in</w:t>
      </w:r>
      <w:r w:rsidR="003361DD" w:rsidRPr="00837886">
        <w:rPr>
          <w:rFonts w:ascii="Times New Roman" w:hAnsi="Times New Roman" w:cs="Times New Roman"/>
          <w:sz w:val="24"/>
          <w:szCs w:val="24"/>
        </w:rPr>
        <w:t xml:space="preserve"> that context yet</w:t>
      </w:r>
      <w:r w:rsidR="00BC7F2E" w:rsidRPr="00837886">
        <w:rPr>
          <w:rFonts w:ascii="Times New Roman" w:hAnsi="Times New Roman" w:cs="Times New Roman"/>
          <w:sz w:val="24"/>
          <w:szCs w:val="24"/>
        </w:rPr>
        <w:t>.</w:t>
      </w:r>
      <w:r w:rsidR="002F53D5" w:rsidRPr="00837886">
        <w:rPr>
          <w:rFonts w:ascii="Times New Roman" w:hAnsi="Times New Roman" w:cs="Times New Roman"/>
          <w:sz w:val="24"/>
          <w:szCs w:val="24"/>
        </w:rPr>
        <w:t xml:space="preserve"> </w:t>
      </w:r>
    </w:p>
    <w:p w14:paraId="281D2EFE" w14:textId="45D3068F" w:rsidR="00FB641B" w:rsidRPr="00837886" w:rsidRDefault="00CD42EF"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However, i</w:t>
      </w:r>
      <w:r w:rsidR="00516C2A" w:rsidRPr="00837886">
        <w:rPr>
          <w:rFonts w:ascii="Times New Roman" w:hAnsi="Times New Roman" w:cs="Times New Roman"/>
          <w:sz w:val="24"/>
          <w:szCs w:val="24"/>
        </w:rPr>
        <w:t xml:space="preserve">t is challenging to explain the </w:t>
      </w:r>
      <w:r w:rsidR="001C3ACC" w:rsidRPr="00837886">
        <w:rPr>
          <w:rFonts w:ascii="Times New Roman" w:hAnsi="Times New Roman" w:cs="Times New Roman"/>
          <w:sz w:val="24"/>
          <w:szCs w:val="24"/>
        </w:rPr>
        <w:t>no-mediation</w:t>
      </w:r>
      <w:r w:rsidR="00CD0307" w:rsidRPr="00837886">
        <w:rPr>
          <w:rFonts w:ascii="Times New Roman" w:hAnsi="Times New Roman" w:cs="Times New Roman"/>
          <w:sz w:val="24"/>
          <w:szCs w:val="24"/>
        </w:rPr>
        <w:t xml:space="preserve"> </w:t>
      </w:r>
      <w:r w:rsidR="005F0645" w:rsidRPr="00837886">
        <w:rPr>
          <w:rFonts w:ascii="Times New Roman" w:hAnsi="Times New Roman" w:cs="Times New Roman"/>
          <w:sz w:val="24"/>
          <w:szCs w:val="24"/>
        </w:rPr>
        <w:t xml:space="preserve">effect in </w:t>
      </w:r>
      <w:r w:rsidR="00516C2A" w:rsidRPr="00837886">
        <w:rPr>
          <w:rFonts w:ascii="Times New Roman" w:hAnsi="Times New Roman" w:cs="Times New Roman"/>
          <w:sz w:val="24"/>
          <w:szCs w:val="24"/>
        </w:rPr>
        <w:t>the Vietnamese un</w:t>
      </w:r>
      <w:r w:rsidR="001C3ACC" w:rsidRPr="00837886">
        <w:rPr>
          <w:rFonts w:ascii="Times New Roman" w:hAnsi="Times New Roman" w:cs="Times New Roman"/>
          <w:sz w:val="24"/>
          <w:szCs w:val="24"/>
        </w:rPr>
        <w:t>i</w:t>
      </w:r>
      <w:r w:rsidR="00516C2A" w:rsidRPr="00837886">
        <w:rPr>
          <w:rFonts w:ascii="Times New Roman" w:hAnsi="Times New Roman" w:cs="Times New Roman"/>
          <w:sz w:val="24"/>
          <w:szCs w:val="24"/>
        </w:rPr>
        <w:t>versity</w:t>
      </w:r>
      <w:r w:rsidR="005F0645" w:rsidRPr="00837886">
        <w:rPr>
          <w:rFonts w:ascii="Times New Roman" w:hAnsi="Times New Roman" w:cs="Times New Roman"/>
          <w:sz w:val="24"/>
          <w:szCs w:val="24"/>
        </w:rPr>
        <w:t xml:space="preserve"> </w:t>
      </w:r>
      <w:r w:rsidR="00CD0307" w:rsidRPr="00837886">
        <w:rPr>
          <w:rFonts w:ascii="Times New Roman" w:hAnsi="Times New Roman" w:cs="Times New Roman"/>
          <w:sz w:val="24"/>
          <w:szCs w:val="24"/>
        </w:rPr>
        <w:t>case</w:t>
      </w:r>
      <w:r w:rsidR="00D73B54" w:rsidRPr="00837886">
        <w:rPr>
          <w:rFonts w:ascii="Times New Roman" w:hAnsi="Times New Roman" w:cs="Times New Roman"/>
          <w:sz w:val="24"/>
          <w:szCs w:val="24"/>
        </w:rPr>
        <w:t xml:space="preserve"> between </w:t>
      </w:r>
      <w:r w:rsidR="00101C21" w:rsidRPr="00837886">
        <w:rPr>
          <w:rFonts w:ascii="Times New Roman" w:hAnsi="Times New Roman" w:cs="Times New Roman"/>
          <w:sz w:val="24"/>
          <w:szCs w:val="24"/>
        </w:rPr>
        <w:t xml:space="preserve">antecedents of </w:t>
      </w:r>
      <w:r w:rsidR="00D73B54" w:rsidRPr="00837886">
        <w:rPr>
          <w:rFonts w:ascii="Times New Roman" w:hAnsi="Times New Roman" w:cs="Times New Roman"/>
          <w:sz w:val="24"/>
          <w:szCs w:val="24"/>
        </w:rPr>
        <w:t xml:space="preserve">personal values, vision and organisational commitment </w:t>
      </w:r>
      <w:r w:rsidR="00101C21" w:rsidRPr="00837886">
        <w:rPr>
          <w:rFonts w:ascii="Times New Roman" w:hAnsi="Times New Roman" w:cs="Times New Roman"/>
          <w:sz w:val="24"/>
          <w:szCs w:val="24"/>
        </w:rPr>
        <w:t>and the outcome of teaching performance</w:t>
      </w:r>
      <w:r w:rsidR="00FB641B" w:rsidRPr="00837886">
        <w:rPr>
          <w:rFonts w:ascii="Times New Roman" w:hAnsi="Times New Roman" w:cs="Times New Roman"/>
          <w:sz w:val="24"/>
          <w:szCs w:val="24"/>
        </w:rPr>
        <w:t xml:space="preserve"> while there are</w:t>
      </w:r>
      <w:r w:rsidR="00D003A1" w:rsidRPr="00837886">
        <w:rPr>
          <w:rFonts w:ascii="Times New Roman" w:hAnsi="Times New Roman" w:cs="Times New Roman"/>
          <w:sz w:val="24"/>
          <w:szCs w:val="24"/>
        </w:rPr>
        <w:t xml:space="preserve"> regarding predictors of supportive leadership and positive workplace climate</w:t>
      </w:r>
      <w:r w:rsidR="00372F19" w:rsidRPr="00837886">
        <w:rPr>
          <w:rFonts w:ascii="Times New Roman" w:hAnsi="Times New Roman" w:cs="Times New Roman"/>
          <w:sz w:val="24"/>
          <w:szCs w:val="24"/>
        </w:rPr>
        <w:t>. It means shared vision mediates the relationship</w:t>
      </w:r>
      <w:r w:rsidR="005123A4" w:rsidRPr="00837886">
        <w:rPr>
          <w:rFonts w:ascii="Times New Roman" w:hAnsi="Times New Roman" w:cs="Times New Roman"/>
          <w:sz w:val="24"/>
          <w:szCs w:val="24"/>
        </w:rPr>
        <w:t>s between organisational predictors (supportive leadership and positive workplace climate) and teaching performance</w:t>
      </w:r>
      <w:r w:rsidR="0047175A" w:rsidRPr="00837886">
        <w:rPr>
          <w:rFonts w:ascii="Times New Roman" w:hAnsi="Times New Roman" w:cs="Times New Roman"/>
          <w:sz w:val="24"/>
          <w:szCs w:val="24"/>
        </w:rPr>
        <w:t xml:space="preserve">, but it does not with personal predictors (personal values, vision and organisational commitment). </w:t>
      </w:r>
      <w:r w:rsidR="0083584D" w:rsidRPr="00837886">
        <w:rPr>
          <w:rFonts w:ascii="Times New Roman" w:hAnsi="Times New Roman" w:cs="Times New Roman"/>
          <w:sz w:val="24"/>
          <w:szCs w:val="24"/>
        </w:rPr>
        <w:t>A possible explanation might be</w:t>
      </w:r>
      <w:r w:rsidR="00DF0BA0" w:rsidRPr="00837886">
        <w:rPr>
          <w:rFonts w:ascii="Times New Roman" w:hAnsi="Times New Roman" w:cs="Times New Roman"/>
          <w:sz w:val="24"/>
          <w:szCs w:val="24"/>
        </w:rPr>
        <w:t xml:space="preserve"> teaching has been culturally embedded in the </w:t>
      </w:r>
      <w:r w:rsidR="00282091" w:rsidRPr="00837886">
        <w:rPr>
          <w:rFonts w:ascii="Times New Roman" w:hAnsi="Times New Roman" w:cs="Times New Roman"/>
          <w:sz w:val="24"/>
          <w:szCs w:val="24"/>
        </w:rPr>
        <w:t>‘</w:t>
      </w:r>
      <w:r w:rsidR="00DF0BA0" w:rsidRPr="00837886">
        <w:rPr>
          <w:rFonts w:ascii="Times New Roman" w:hAnsi="Times New Roman" w:cs="Times New Roman"/>
          <w:sz w:val="24"/>
          <w:szCs w:val="24"/>
        </w:rPr>
        <w:t>u</w:t>
      </w:r>
      <w:r w:rsidR="00282091" w:rsidRPr="00837886">
        <w:rPr>
          <w:rFonts w:ascii="Times New Roman" w:hAnsi="Times New Roman" w:cs="Times New Roman"/>
          <w:sz w:val="24"/>
          <w:szCs w:val="24"/>
        </w:rPr>
        <w:t>n</w:t>
      </w:r>
      <w:r w:rsidR="00DF0BA0" w:rsidRPr="00837886">
        <w:rPr>
          <w:rFonts w:ascii="Times New Roman" w:hAnsi="Times New Roman" w:cs="Times New Roman"/>
          <w:sz w:val="24"/>
          <w:szCs w:val="24"/>
        </w:rPr>
        <w:t xml:space="preserve">iversity’s </w:t>
      </w:r>
      <w:r w:rsidR="00EE439B" w:rsidRPr="00837886">
        <w:rPr>
          <w:rFonts w:ascii="Times New Roman" w:hAnsi="Times New Roman" w:cs="Times New Roman"/>
          <w:sz w:val="24"/>
          <w:szCs w:val="24"/>
        </w:rPr>
        <w:t>DN</w:t>
      </w:r>
      <w:r w:rsidR="0015221A" w:rsidRPr="00837886">
        <w:rPr>
          <w:rFonts w:ascii="Times New Roman" w:hAnsi="Times New Roman" w:cs="Times New Roman"/>
          <w:sz w:val="24"/>
          <w:szCs w:val="24"/>
        </w:rPr>
        <w:t>A</w:t>
      </w:r>
      <w:r w:rsidR="00282091" w:rsidRPr="00837886">
        <w:rPr>
          <w:rFonts w:ascii="Times New Roman" w:hAnsi="Times New Roman" w:cs="Times New Roman"/>
          <w:sz w:val="24"/>
          <w:szCs w:val="24"/>
        </w:rPr>
        <w:t>’ (</w:t>
      </w:r>
      <w:r w:rsidR="00041D46" w:rsidRPr="00837886">
        <w:rPr>
          <w:rFonts w:ascii="Times New Roman" w:hAnsi="Times New Roman" w:cs="Times New Roman"/>
          <w:sz w:val="24"/>
          <w:szCs w:val="24"/>
        </w:rPr>
        <w:t>Christensen &amp; Eyring, 2011</w:t>
      </w:r>
      <w:r w:rsidR="00282091" w:rsidRPr="00837886">
        <w:rPr>
          <w:rFonts w:ascii="Times New Roman" w:hAnsi="Times New Roman" w:cs="Times New Roman"/>
          <w:sz w:val="24"/>
          <w:szCs w:val="24"/>
        </w:rPr>
        <w:t>)</w:t>
      </w:r>
      <w:r w:rsidR="00DF0BA0" w:rsidRPr="00837886">
        <w:rPr>
          <w:rFonts w:ascii="Times New Roman" w:hAnsi="Times New Roman" w:cs="Times New Roman"/>
          <w:sz w:val="24"/>
          <w:szCs w:val="24"/>
        </w:rPr>
        <w:t xml:space="preserve"> for so long</w:t>
      </w:r>
      <w:r w:rsidR="00282091" w:rsidRPr="00837886">
        <w:rPr>
          <w:rFonts w:ascii="Times New Roman" w:hAnsi="Times New Roman" w:cs="Times New Roman"/>
          <w:sz w:val="24"/>
          <w:szCs w:val="24"/>
        </w:rPr>
        <w:t xml:space="preserve"> that </w:t>
      </w:r>
      <w:r w:rsidR="00D53550" w:rsidRPr="00837886">
        <w:rPr>
          <w:rFonts w:ascii="Times New Roman" w:hAnsi="Times New Roman" w:cs="Times New Roman"/>
          <w:sz w:val="24"/>
          <w:szCs w:val="24"/>
        </w:rPr>
        <w:t xml:space="preserve">teaching is </w:t>
      </w:r>
      <w:r w:rsidR="005904BF" w:rsidRPr="00837886">
        <w:rPr>
          <w:rFonts w:ascii="Times New Roman" w:hAnsi="Times New Roman" w:cs="Times New Roman"/>
          <w:sz w:val="24"/>
          <w:szCs w:val="24"/>
        </w:rPr>
        <w:t xml:space="preserve">naturally </w:t>
      </w:r>
      <w:r w:rsidR="00D53550" w:rsidRPr="00837886">
        <w:rPr>
          <w:rFonts w:ascii="Times New Roman" w:hAnsi="Times New Roman" w:cs="Times New Roman"/>
          <w:sz w:val="24"/>
          <w:szCs w:val="24"/>
        </w:rPr>
        <w:t xml:space="preserve">the only important </w:t>
      </w:r>
      <w:r w:rsidR="002F4CF3" w:rsidRPr="00837886">
        <w:rPr>
          <w:rFonts w:ascii="Times New Roman" w:hAnsi="Times New Roman" w:cs="Times New Roman"/>
          <w:sz w:val="24"/>
          <w:szCs w:val="24"/>
        </w:rPr>
        <w:t xml:space="preserve">personal </w:t>
      </w:r>
      <w:r w:rsidR="00B84409" w:rsidRPr="00837886">
        <w:rPr>
          <w:rFonts w:ascii="Times New Roman" w:hAnsi="Times New Roman" w:cs="Times New Roman"/>
          <w:sz w:val="24"/>
          <w:szCs w:val="24"/>
        </w:rPr>
        <w:t>call</w:t>
      </w:r>
      <w:r w:rsidR="00D53550" w:rsidRPr="00837886">
        <w:rPr>
          <w:rFonts w:ascii="Times New Roman" w:hAnsi="Times New Roman" w:cs="Times New Roman"/>
          <w:sz w:val="24"/>
          <w:szCs w:val="24"/>
        </w:rPr>
        <w:t xml:space="preserve"> of Vietnamese academics</w:t>
      </w:r>
      <w:r w:rsidR="006F699F" w:rsidRPr="00837886">
        <w:rPr>
          <w:rFonts w:ascii="Times New Roman" w:hAnsi="Times New Roman" w:cs="Times New Roman"/>
          <w:sz w:val="24"/>
          <w:szCs w:val="24"/>
        </w:rPr>
        <w:t>. T</w:t>
      </w:r>
      <w:r w:rsidR="00F102B1" w:rsidRPr="00837886">
        <w:rPr>
          <w:rFonts w:ascii="Times New Roman" w:hAnsi="Times New Roman" w:cs="Times New Roman"/>
          <w:sz w:val="24"/>
          <w:szCs w:val="24"/>
        </w:rPr>
        <w:t>hey may not need a shared vision to enhance their teaching</w:t>
      </w:r>
      <w:r w:rsidR="00B84409" w:rsidRPr="00837886">
        <w:rPr>
          <w:rFonts w:ascii="Times New Roman" w:hAnsi="Times New Roman" w:cs="Times New Roman"/>
          <w:sz w:val="24"/>
          <w:szCs w:val="24"/>
        </w:rPr>
        <w:t xml:space="preserve">. </w:t>
      </w:r>
      <w:r w:rsidR="00556C14" w:rsidRPr="00837886">
        <w:rPr>
          <w:rFonts w:ascii="Times New Roman" w:hAnsi="Times New Roman" w:cs="Times New Roman"/>
          <w:sz w:val="24"/>
          <w:szCs w:val="24"/>
        </w:rPr>
        <w:t>However, a shared vision seems to be in place to mediate the relationships between</w:t>
      </w:r>
      <w:r w:rsidR="009B1AE9" w:rsidRPr="00837886">
        <w:rPr>
          <w:rFonts w:ascii="Times New Roman" w:hAnsi="Times New Roman" w:cs="Times New Roman"/>
          <w:sz w:val="24"/>
          <w:szCs w:val="24"/>
        </w:rPr>
        <w:t xml:space="preserve"> organisational predictors, such as supportive leadership and positive workplace climate and teaching performance</w:t>
      </w:r>
      <w:r w:rsidR="00F04FC2" w:rsidRPr="00837886">
        <w:rPr>
          <w:rFonts w:ascii="Times New Roman" w:hAnsi="Times New Roman" w:cs="Times New Roman"/>
          <w:sz w:val="24"/>
          <w:szCs w:val="24"/>
        </w:rPr>
        <w:t>,</w:t>
      </w:r>
      <w:r w:rsidR="00FA18D4" w:rsidRPr="00837886">
        <w:rPr>
          <w:rFonts w:ascii="Times New Roman" w:hAnsi="Times New Roman" w:cs="Times New Roman"/>
          <w:sz w:val="24"/>
          <w:szCs w:val="24"/>
        </w:rPr>
        <w:t xml:space="preserve"> </w:t>
      </w:r>
      <w:r w:rsidR="00E644BC" w:rsidRPr="00837886">
        <w:rPr>
          <w:rFonts w:ascii="Times New Roman" w:hAnsi="Times New Roman" w:cs="Times New Roman"/>
          <w:sz w:val="24"/>
          <w:szCs w:val="24"/>
        </w:rPr>
        <w:t>because</w:t>
      </w:r>
      <w:r w:rsidR="00FA18D4" w:rsidRPr="00837886">
        <w:rPr>
          <w:rFonts w:ascii="Times New Roman" w:hAnsi="Times New Roman" w:cs="Times New Roman"/>
          <w:sz w:val="24"/>
          <w:szCs w:val="24"/>
        </w:rPr>
        <w:t xml:space="preserve"> those predictors may </w:t>
      </w:r>
      <w:r w:rsidR="0080753A" w:rsidRPr="00837886">
        <w:rPr>
          <w:rFonts w:ascii="Times New Roman" w:hAnsi="Times New Roman" w:cs="Times New Roman"/>
          <w:sz w:val="24"/>
          <w:szCs w:val="24"/>
        </w:rPr>
        <w:t>negatively impact</w:t>
      </w:r>
      <w:r w:rsidR="00FF570D" w:rsidRPr="00837886">
        <w:rPr>
          <w:rFonts w:ascii="Times New Roman" w:hAnsi="Times New Roman" w:cs="Times New Roman"/>
          <w:sz w:val="24"/>
          <w:szCs w:val="24"/>
        </w:rPr>
        <w:t xml:space="preserve"> performance</w:t>
      </w:r>
      <w:r w:rsidR="00F5307F" w:rsidRPr="00837886">
        <w:rPr>
          <w:rFonts w:ascii="Times New Roman" w:hAnsi="Times New Roman" w:cs="Times New Roman"/>
          <w:sz w:val="24"/>
          <w:szCs w:val="24"/>
        </w:rPr>
        <w:t>,</w:t>
      </w:r>
      <w:r w:rsidR="00FF570D" w:rsidRPr="00837886">
        <w:rPr>
          <w:rFonts w:ascii="Times New Roman" w:hAnsi="Times New Roman" w:cs="Times New Roman"/>
          <w:sz w:val="24"/>
          <w:szCs w:val="24"/>
        </w:rPr>
        <w:t xml:space="preserve"> </w:t>
      </w:r>
      <w:r w:rsidR="005C6C86" w:rsidRPr="00837886">
        <w:rPr>
          <w:rFonts w:ascii="Times New Roman" w:hAnsi="Times New Roman" w:cs="Times New Roman"/>
          <w:sz w:val="24"/>
          <w:szCs w:val="24"/>
        </w:rPr>
        <w:t xml:space="preserve">as mentioned previously. </w:t>
      </w:r>
      <w:r w:rsidR="00E23889" w:rsidRPr="00837886">
        <w:rPr>
          <w:rFonts w:ascii="Times New Roman" w:hAnsi="Times New Roman" w:cs="Times New Roman"/>
          <w:sz w:val="24"/>
          <w:szCs w:val="24"/>
        </w:rPr>
        <w:t>These findings</w:t>
      </w:r>
      <w:r w:rsidR="007D216A" w:rsidRPr="00837886">
        <w:rPr>
          <w:rFonts w:ascii="Times New Roman" w:hAnsi="Times New Roman" w:cs="Times New Roman"/>
          <w:sz w:val="24"/>
          <w:szCs w:val="24"/>
        </w:rPr>
        <w:t xml:space="preserve"> </w:t>
      </w:r>
      <w:r w:rsidR="0055259C" w:rsidRPr="00837886">
        <w:rPr>
          <w:rFonts w:ascii="Times New Roman" w:hAnsi="Times New Roman" w:cs="Times New Roman"/>
          <w:sz w:val="24"/>
          <w:szCs w:val="24"/>
        </w:rPr>
        <w:t>call for</w:t>
      </w:r>
      <w:r w:rsidR="007D216A" w:rsidRPr="00837886">
        <w:rPr>
          <w:rFonts w:ascii="Times New Roman" w:hAnsi="Times New Roman" w:cs="Times New Roman"/>
          <w:sz w:val="24"/>
          <w:szCs w:val="24"/>
        </w:rPr>
        <w:t xml:space="preserve"> </w:t>
      </w:r>
      <w:r w:rsidR="00757FCF" w:rsidRPr="00837886">
        <w:rPr>
          <w:rFonts w:ascii="Times New Roman" w:hAnsi="Times New Roman" w:cs="Times New Roman"/>
          <w:sz w:val="24"/>
          <w:szCs w:val="24"/>
        </w:rPr>
        <w:t>SET</w:t>
      </w:r>
      <w:r w:rsidR="0055259C" w:rsidRPr="00837886">
        <w:rPr>
          <w:rFonts w:ascii="Times New Roman" w:hAnsi="Times New Roman" w:cs="Times New Roman"/>
          <w:sz w:val="24"/>
          <w:szCs w:val="24"/>
        </w:rPr>
        <w:t xml:space="preserve"> to </w:t>
      </w:r>
      <w:r w:rsidR="005802C2" w:rsidRPr="00837886">
        <w:rPr>
          <w:rFonts w:ascii="Times New Roman" w:hAnsi="Times New Roman" w:cs="Times New Roman"/>
          <w:sz w:val="24"/>
          <w:szCs w:val="24"/>
        </w:rPr>
        <w:t xml:space="preserve">be further studied </w:t>
      </w:r>
      <w:r w:rsidR="0011645B" w:rsidRPr="00837886">
        <w:rPr>
          <w:rFonts w:ascii="Times New Roman" w:hAnsi="Times New Roman" w:cs="Times New Roman"/>
          <w:sz w:val="24"/>
          <w:szCs w:val="24"/>
        </w:rPr>
        <w:t xml:space="preserve">to explain why it </w:t>
      </w:r>
      <w:r w:rsidR="0074701A" w:rsidRPr="00837886">
        <w:rPr>
          <w:rFonts w:ascii="Times New Roman" w:hAnsi="Times New Roman" w:cs="Times New Roman"/>
          <w:sz w:val="24"/>
          <w:szCs w:val="24"/>
        </w:rPr>
        <w:t xml:space="preserve">can explain mediating relationships with some </w:t>
      </w:r>
      <w:r w:rsidR="0011645B" w:rsidRPr="00837886">
        <w:rPr>
          <w:rFonts w:ascii="Times New Roman" w:hAnsi="Times New Roman" w:cs="Times New Roman"/>
          <w:sz w:val="24"/>
          <w:szCs w:val="24"/>
        </w:rPr>
        <w:t xml:space="preserve">organisational </w:t>
      </w:r>
      <w:r w:rsidR="0074701A" w:rsidRPr="00837886">
        <w:rPr>
          <w:rFonts w:ascii="Times New Roman" w:hAnsi="Times New Roman" w:cs="Times New Roman"/>
          <w:sz w:val="24"/>
          <w:szCs w:val="24"/>
        </w:rPr>
        <w:t xml:space="preserve">predictors but </w:t>
      </w:r>
      <w:r w:rsidR="00757FCF" w:rsidRPr="00837886">
        <w:rPr>
          <w:rFonts w:ascii="Times New Roman" w:hAnsi="Times New Roman" w:cs="Times New Roman"/>
          <w:sz w:val="24"/>
          <w:szCs w:val="24"/>
        </w:rPr>
        <w:t>no</w:t>
      </w:r>
      <w:r w:rsidR="0074701A" w:rsidRPr="00837886">
        <w:rPr>
          <w:rFonts w:ascii="Times New Roman" w:hAnsi="Times New Roman" w:cs="Times New Roman"/>
          <w:sz w:val="24"/>
          <w:szCs w:val="24"/>
        </w:rPr>
        <w:t xml:space="preserve"> </w:t>
      </w:r>
      <w:r w:rsidR="00F5307F" w:rsidRPr="00837886">
        <w:rPr>
          <w:rFonts w:ascii="Times New Roman" w:hAnsi="Times New Roman" w:cs="Times New Roman"/>
          <w:sz w:val="24"/>
          <w:szCs w:val="24"/>
        </w:rPr>
        <w:t xml:space="preserve">other personal ones. </w:t>
      </w:r>
    </w:p>
    <w:p w14:paraId="6780B10E" w14:textId="64395B7E" w:rsidR="00D80256" w:rsidRPr="00837886" w:rsidRDefault="00D80256" w:rsidP="00FA3CB8">
      <w:pPr>
        <w:spacing w:after="0" w:line="480" w:lineRule="auto"/>
        <w:jc w:val="both"/>
        <w:rPr>
          <w:rFonts w:ascii="Times New Roman" w:hAnsi="Times New Roman" w:cs="Times New Roman"/>
          <w:b/>
          <w:i/>
          <w:iCs/>
          <w:sz w:val="24"/>
          <w:szCs w:val="24"/>
        </w:rPr>
      </w:pPr>
      <w:r w:rsidRPr="00837886">
        <w:rPr>
          <w:rFonts w:ascii="Times New Roman" w:hAnsi="Times New Roman" w:cs="Times New Roman"/>
          <w:b/>
          <w:i/>
          <w:iCs/>
          <w:sz w:val="24"/>
          <w:szCs w:val="24"/>
        </w:rPr>
        <w:t xml:space="preserve">Managerial </w:t>
      </w:r>
      <w:r w:rsidR="00AD00F1" w:rsidRPr="00837886">
        <w:rPr>
          <w:rFonts w:ascii="Times New Roman" w:hAnsi="Times New Roman" w:cs="Times New Roman"/>
          <w:b/>
          <w:i/>
          <w:iCs/>
          <w:sz w:val="24"/>
          <w:szCs w:val="24"/>
        </w:rPr>
        <w:t>I</w:t>
      </w:r>
      <w:r w:rsidRPr="00837886">
        <w:rPr>
          <w:rFonts w:ascii="Times New Roman" w:hAnsi="Times New Roman" w:cs="Times New Roman"/>
          <w:b/>
          <w:i/>
          <w:iCs/>
          <w:sz w:val="24"/>
          <w:szCs w:val="24"/>
        </w:rPr>
        <w:t>mplications</w:t>
      </w:r>
    </w:p>
    <w:p w14:paraId="4D856C6A" w14:textId="15D5F600" w:rsidR="00ED0BA0" w:rsidRPr="00837886" w:rsidRDefault="00ED0BA0"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 xml:space="preserve">All three fundamental explanatory powers of </w:t>
      </w:r>
      <w:r w:rsidR="00532317" w:rsidRPr="00837886">
        <w:rPr>
          <w:rFonts w:ascii="Times New Roman" w:hAnsi="Times New Roman" w:cs="Times New Roman"/>
          <w:sz w:val="24"/>
          <w:szCs w:val="24"/>
        </w:rPr>
        <w:t>SET</w:t>
      </w:r>
      <w:r w:rsidRPr="00837886">
        <w:rPr>
          <w:rFonts w:ascii="Times New Roman" w:hAnsi="Times New Roman" w:cs="Times New Roman"/>
          <w:sz w:val="24"/>
          <w:szCs w:val="24"/>
        </w:rPr>
        <w:t xml:space="preserve"> are used to explain this study's findings regarding a shared vision for a university under the managerialism doctrine. This study shows that if social exchanges (e.g., reciprocity rules, norms, resources and relationships) are </w:t>
      </w:r>
      <w:r w:rsidRPr="00837886">
        <w:rPr>
          <w:rFonts w:ascii="Times New Roman" w:hAnsi="Times New Roman" w:cs="Times New Roman"/>
          <w:sz w:val="24"/>
          <w:szCs w:val="24"/>
        </w:rPr>
        <w:lastRenderedPageBreak/>
        <w:t xml:space="preserve">used properly, they can support and motivate the growth and development of an organisation and its people. If they are misused, they can harm the organisation more than individuals. </w:t>
      </w:r>
    </w:p>
    <w:bookmarkEnd w:id="8"/>
    <w:p w14:paraId="2E0E913F" w14:textId="30718367" w:rsidR="005B6D11" w:rsidRPr="00837886" w:rsidRDefault="00ED0BA0" w:rsidP="00FA3CB8">
      <w:pPr>
        <w:spacing w:after="0" w:line="480" w:lineRule="auto"/>
        <w:ind w:firstLine="720"/>
        <w:jc w:val="both"/>
        <w:rPr>
          <w:rFonts w:ascii="Times New Roman" w:hAnsi="Times New Roman" w:cs="Times New Roman"/>
          <w:sz w:val="24"/>
          <w:szCs w:val="24"/>
        </w:rPr>
      </w:pPr>
      <w:r w:rsidRPr="00837886">
        <w:rPr>
          <w:rFonts w:ascii="Times New Roman" w:hAnsi="Times New Roman" w:cs="Times New Roman"/>
          <w:sz w:val="24"/>
          <w:szCs w:val="24"/>
        </w:rPr>
        <w:t>Our</w:t>
      </w:r>
      <w:r w:rsidR="000B3C80" w:rsidRPr="00837886">
        <w:rPr>
          <w:rFonts w:ascii="Times New Roman" w:hAnsi="Times New Roman" w:cs="Times New Roman"/>
          <w:sz w:val="24"/>
          <w:szCs w:val="24"/>
        </w:rPr>
        <w:t xml:space="preserve"> f</w:t>
      </w:r>
      <w:r w:rsidR="001D7160" w:rsidRPr="00837886">
        <w:rPr>
          <w:rFonts w:ascii="Times New Roman" w:hAnsi="Times New Roman" w:cs="Times New Roman"/>
          <w:sz w:val="24"/>
          <w:szCs w:val="24"/>
        </w:rPr>
        <w:t xml:space="preserve">indings </w:t>
      </w:r>
      <w:r w:rsidR="00C3192F" w:rsidRPr="00837886">
        <w:rPr>
          <w:rFonts w:ascii="Times New Roman" w:hAnsi="Times New Roman" w:cs="Times New Roman"/>
          <w:sz w:val="24"/>
          <w:szCs w:val="24"/>
        </w:rPr>
        <w:t xml:space="preserve">can </w:t>
      </w:r>
      <w:r w:rsidRPr="00837886">
        <w:rPr>
          <w:rFonts w:ascii="Times New Roman" w:hAnsi="Times New Roman" w:cs="Times New Roman"/>
          <w:sz w:val="24"/>
          <w:szCs w:val="24"/>
        </w:rPr>
        <w:t xml:space="preserve">also </w:t>
      </w:r>
      <w:r w:rsidR="00C3192F" w:rsidRPr="00837886">
        <w:rPr>
          <w:rFonts w:ascii="Times New Roman" w:hAnsi="Times New Roman" w:cs="Times New Roman"/>
          <w:sz w:val="24"/>
          <w:szCs w:val="24"/>
        </w:rPr>
        <w:t>be useful</w:t>
      </w:r>
      <w:r w:rsidR="008B1443" w:rsidRPr="00837886">
        <w:rPr>
          <w:rFonts w:ascii="Times New Roman" w:hAnsi="Times New Roman" w:cs="Times New Roman"/>
          <w:sz w:val="24"/>
          <w:szCs w:val="24"/>
        </w:rPr>
        <w:t xml:space="preserve"> for </w:t>
      </w:r>
      <w:r w:rsidR="00700C21" w:rsidRPr="00837886">
        <w:rPr>
          <w:rFonts w:ascii="Times New Roman" w:hAnsi="Times New Roman" w:cs="Times New Roman"/>
          <w:sz w:val="24"/>
          <w:szCs w:val="24"/>
        </w:rPr>
        <w:t>HE</w:t>
      </w:r>
      <w:r w:rsidR="000A3A0A" w:rsidRPr="00837886">
        <w:rPr>
          <w:rFonts w:ascii="Times New Roman" w:hAnsi="Times New Roman" w:cs="Times New Roman"/>
          <w:sz w:val="24"/>
          <w:szCs w:val="24"/>
        </w:rPr>
        <w:t xml:space="preserve"> </w:t>
      </w:r>
      <w:r w:rsidR="008B1443" w:rsidRPr="00837886">
        <w:rPr>
          <w:rFonts w:ascii="Times New Roman" w:hAnsi="Times New Roman" w:cs="Times New Roman"/>
          <w:sz w:val="24"/>
          <w:szCs w:val="24"/>
        </w:rPr>
        <w:t>practi</w:t>
      </w:r>
      <w:r w:rsidR="000A3A0A" w:rsidRPr="00837886">
        <w:rPr>
          <w:rFonts w:ascii="Times New Roman" w:hAnsi="Times New Roman" w:cs="Times New Roman"/>
          <w:sz w:val="24"/>
          <w:szCs w:val="24"/>
        </w:rPr>
        <w:t>tioners and managers</w:t>
      </w:r>
      <w:r w:rsidR="00C665D6" w:rsidRPr="00837886">
        <w:rPr>
          <w:rFonts w:ascii="Times New Roman" w:hAnsi="Times New Roman" w:cs="Times New Roman"/>
          <w:sz w:val="24"/>
          <w:szCs w:val="24"/>
        </w:rPr>
        <w:t xml:space="preserve">, </w:t>
      </w:r>
      <w:proofErr w:type="gramStart"/>
      <w:r w:rsidR="00C665D6" w:rsidRPr="00837886">
        <w:rPr>
          <w:rFonts w:ascii="Times New Roman" w:hAnsi="Times New Roman" w:cs="Times New Roman"/>
          <w:sz w:val="24"/>
          <w:szCs w:val="24"/>
        </w:rPr>
        <w:t>in particular for</w:t>
      </w:r>
      <w:proofErr w:type="gramEnd"/>
      <w:r w:rsidR="00C665D6" w:rsidRPr="00837886">
        <w:rPr>
          <w:rFonts w:ascii="Times New Roman" w:hAnsi="Times New Roman" w:cs="Times New Roman"/>
          <w:sz w:val="24"/>
          <w:szCs w:val="24"/>
        </w:rPr>
        <w:t xml:space="preserve"> cases </w:t>
      </w:r>
      <w:r w:rsidR="001A239D" w:rsidRPr="00837886">
        <w:rPr>
          <w:rFonts w:ascii="Times New Roman" w:hAnsi="Times New Roman" w:cs="Times New Roman"/>
          <w:sz w:val="24"/>
          <w:szCs w:val="24"/>
        </w:rPr>
        <w:t>where</w:t>
      </w:r>
      <w:r w:rsidR="00C665D6" w:rsidRPr="00837886">
        <w:rPr>
          <w:rFonts w:ascii="Times New Roman" w:hAnsi="Times New Roman" w:cs="Times New Roman"/>
          <w:sz w:val="24"/>
          <w:szCs w:val="24"/>
        </w:rPr>
        <w:t xml:space="preserve"> cultural </w:t>
      </w:r>
      <w:r w:rsidR="00EC47B2" w:rsidRPr="00837886">
        <w:rPr>
          <w:rFonts w:ascii="Times New Roman" w:hAnsi="Times New Roman" w:cs="Times New Roman"/>
          <w:sz w:val="24"/>
          <w:szCs w:val="24"/>
        </w:rPr>
        <w:t>backgrounds</w:t>
      </w:r>
      <w:r w:rsidR="00C665D6" w:rsidRPr="00837886">
        <w:rPr>
          <w:rFonts w:ascii="Times New Roman" w:hAnsi="Times New Roman" w:cs="Times New Roman"/>
          <w:sz w:val="24"/>
          <w:szCs w:val="24"/>
        </w:rPr>
        <w:t xml:space="preserve"> may be similar, like Anglo-Saxon and Far-Eastern countries</w:t>
      </w:r>
      <w:r w:rsidR="008B1443" w:rsidRPr="00837886">
        <w:rPr>
          <w:rFonts w:ascii="Times New Roman" w:hAnsi="Times New Roman" w:cs="Times New Roman"/>
          <w:sz w:val="24"/>
          <w:szCs w:val="24"/>
        </w:rPr>
        <w:t xml:space="preserve">. </w:t>
      </w:r>
      <w:r w:rsidR="00B51A92" w:rsidRPr="00837886">
        <w:rPr>
          <w:rFonts w:ascii="Times New Roman" w:hAnsi="Times New Roman" w:cs="Times New Roman"/>
          <w:sz w:val="24"/>
          <w:szCs w:val="24"/>
        </w:rPr>
        <w:t>For example,</w:t>
      </w:r>
      <w:r w:rsidR="008B1443" w:rsidRPr="00837886">
        <w:rPr>
          <w:rFonts w:ascii="Times New Roman" w:hAnsi="Times New Roman" w:cs="Times New Roman"/>
          <w:sz w:val="24"/>
          <w:szCs w:val="24"/>
        </w:rPr>
        <w:t xml:space="preserve"> </w:t>
      </w:r>
      <w:r w:rsidR="00CC3516" w:rsidRPr="00837886">
        <w:rPr>
          <w:rFonts w:ascii="Times New Roman" w:hAnsi="Times New Roman" w:cs="Times New Roman"/>
          <w:sz w:val="24"/>
          <w:szCs w:val="24"/>
        </w:rPr>
        <w:t xml:space="preserve">a </w:t>
      </w:r>
      <w:r w:rsidR="00367692" w:rsidRPr="00837886">
        <w:rPr>
          <w:rFonts w:ascii="Times New Roman" w:hAnsi="Times New Roman" w:cs="Times New Roman"/>
          <w:sz w:val="24"/>
          <w:szCs w:val="24"/>
        </w:rPr>
        <w:t>shared vision</w:t>
      </w:r>
      <w:r w:rsidR="008B1443" w:rsidRPr="00837886">
        <w:rPr>
          <w:rFonts w:ascii="Times New Roman" w:hAnsi="Times New Roman" w:cs="Times New Roman"/>
          <w:sz w:val="24"/>
          <w:szCs w:val="24"/>
        </w:rPr>
        <w:t xml:space="preserve"> </w:t>
      </w:r>
      <w:r w:rsidR="00032947" w:rsidRPr="00837886">
        <w:rPr>
          <w:rFonts w:ascii="Times New Roman" w:hAnsi="Times New Roman" w:cs="Times New Roman"/>
          <w:sz w:val="24"/>
          <w:szCs w:val="24"/>
        </w:rPr>
        <w:t>i</w:t>
      </w:r>
      <w:r w:rsidR="005B6D11" w:rsidRPr="00837886">
        <w:rPr>
          <w:rFonts w:ascii="Times New Roman" w:hAnsi="Times New Roman" w:cs="Times New Roman"/>
          <w:sz w:val="24"/>
          <w:szCs w:val="24"/>
        </w:rPr>
        <w:t>s shown to be</w:t>
      </w:r>
      <w:r w:rsidR="00CD6066" w:rsidRPr="00837886">
        <w:rPr>
          <w:rFonts w:ascii="Times New Roman" w:hAnsi="Times New Roman" w:cs="Times New Roman"/>
          <w:sz w:val="24"/>
          <w:szCs w:val="24"/>
        </w:rPr>
        <w:t xml:space="preserve"> an effective mechanism</w:t>
      </w:r>
      <w:r w:rsidR="008B1443" w:rsidRPr="00837886">
        <w:rPr>
          <w:rFonts w:ascii="Times New Roman" w:hAnsi="Times New Roman" w:cs="Times New Roman"/>
          <w:sz w:val="24"/>
          <w:szCs w:val="24"/>
        </w:rPr>
        <w:t xml:space="preserve"> for universities to achieve their targets</w:t>
      </w:r>
      <w:r w:rsidR="005B6D11" w:rsidRPr="00837886">
        <w:rPr>
          <w:rFonts w:ascii="Times New Roman" w:hAnsi="Times New Roman" w:cs="Times New Roman"/>
          <w:sz w:val="24"/>
          <w:szCs w:val="24"/>
        </w:rPr>
        <w:t xml:space="preserve"> when </w:t>
      </w:r>
      <w:r w:rsidR="008E4BB4" w:rsidRPr="00837886">
        <w:rPr>
          <w:rFonts w:ascii="Times New Roman" w:hAnsi="Times New Roman" w:cs="Times New Roman"/>
          <w:sz w:val="24"/>
          <w:szCs w:val="24"/>
        </w:rPr>
        <w:t>personal vision</w:t>
      </w:r>
      <w:r w:rsidR="005B6D11"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personal values</w:t>
      </w:r>
      <w:r w:rsidR="005B6D11"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organi</w:t>
      </w:r>
      <w:r w:rsidR="003971DE" w:rsidRPr="00837886">
        <w:rPr>
          <w:rFonts w:ascii="Times New Roman" w:hAnsi="Times New Roman" w:cs="Times New Roman"/>
          <w:sz w:val="24"/>
          <w:szCs w:val="24"/>
        </w:rPr>
        <w:t>s</w:t>
      </w:r>
      <w:r w:rsidR="008E4BB4" w:rsidRPr="00837886">
        <w:rPr>
          <w:rFonts w:ascii="Times New Roman" w:hAnsi="Times New Roman" w:cs="Times New Roman"/>
          <w:sz w:val="24"/>
          <w:szCs w:val="24"/>
        </w:rPr>
        <w:t>ational commitment</w:t>
      </w:r>
      <w:r w:rsidR="005B6D11" w:rsidRPr="00837886">
        <w:rPr>
          <w:rFonts w:ascii="Times New Roman" w:hAnsi="Times New Roman" w:cs="Times New Roman"/>
          <w:sz w:val="24"/>
          <w:szCs w:val="24"/>
        </w:rPr>
        <w:t xml:space="preserve">, </w:t>
      </w:r>
      <w:r w:rsidR="008E4BB4" w:rsidRPr="00837886">
        <w:rPr>
          <w:rFonts w:ascii="Times New Roman" w:hAnsi="Times New Roman" w:cs="Times New Roman"/>
          <w:sz w:val="24"/>
          <w:szCs w:val="24"/>
        </w:rPr>
        <w:t xml:space="preserve">supportive leadership </w:t>
      </w:r>
      <w:r w:rsidR="005B6D11" w:rsidRPr="00837886">
        <w:rPr>
          <w:rFonts w:ascii="Times New Roman" w:hAnsi="Times New Roman" w:cs="Times New Roman"/>
          <w:sz w:val="24"/>
          <w:szCs w:val="24"/>
        </w:rPr>
        <w:t xml:space="preserve">and </w:t>
      </w:r>
      <w:r w:rsidR="00367692" w:rsidRPr="00837886">
        <w:rPr>
          <w:rFonts w:ascii="Times New Roman" w:hAnsi="Times New Roman" w:cs="Times New Roman"/>
          <w:sz w:val="24"/>
          <w:szCs w:val="24"/>
        </w:rPr>
        <w:t xml:space="preserve">a </w:t>
      </w:r>
      <w:r w:rsidR="005B6D11" w:rsidRPr="00837886">
        <w:rPr>
          <w:rFonts w:ascii="Times New Roman" w:hAnsi="Times New Roman" w:cs="Times New Roman"/>
          <w:sz w:val="24"/>
          <w:szCs w:val="24"/>
        </w:rPr>
        <w:t xml:space="preserve">positive </w:t>
      </w:r>
      <w:r w:rsidR="008E4BB4" w:rsidRPr="00837886">
        <w:rPr>
          <w:rFonts w:ascii="Times New Roman" w:hAnsi="Times New Roman" w:cs="Times New Roman"/>
          <w:sz w:val="24"/>
          <w:szCs w:val="24"/>
        </w:rPr>
        <w:t>workplace climate</w:t>
      </w:r>
      <w:r w:rsidR="005B6D11" w:rsidRPr="00837886">
        <w:rPr>
          <w:rFonts w:ascii="Times New Roman" w:hAnsi="Times New Roman" w:cs="Times New Roman"/>
          <w:sz w:val="24"/>
          <w:szCs w:val="24"/>
        </w:rPr>
        <w:t xml:space="preserve"> are</w:t>
      </w:r>
      <w:r w:rsidR="001D7160" w:rsidRPr="00837886">
        <w:rPr>
          <w:rFonts w:ascii="Times New Roman" w:hAnsi="Times New Roman" w:cs="Times New Roman"/>
          <w:sz w:val="24"/>
          <w:szCs w:val="24"/>
        </w:rPr>
        <w:t xml:space="preserve"> </w:t>
      </w:r>
      <w:r w:rsidR="003955A3" w:rsidRPr="00837886">
        <w:rPr>
          <w:rFonts w:ascii="Times New Roman" w:hAnsi="Times New Roman" w:cs="Times New Roman"/>
          <w:sz w:val="24"/>
          <w:szCs w:val="24"/>
        </w:rPr>
        <w:t xml:space="preserve">adequately </w:t>
      </w:r>
      <w:r w:rsidR="001D7160" w:rsidRPr="00837886">
        <w:rPr>
          <w:rFonts w:ascii="Times New Roman" w:hAnsi="Times New Roman" w:cs="Times New Roman"/>
          <w:sz w:val="24"/>
          <w:szCs w:val="24"/>
        </w:rPr>
        <w:t xml:space="preserve">taken </w:t>
      </w:r>
      <w:r w:rsidR="005B6D11" w:rsidRPr="00837886">
        <w:rPr>
          <w:rFonts w:ascii="Times New Roman" w:hAnsi="Times New Roman" w:cs="Times New Roman"/>
          <w:sz w:val="24"/>
          <w:szCs w:val="24"/>
        </w:rPr>
        <w:t>into consideration</w:t>
      </w:r>
      <w:r w:rsidR="001D7160" w:rsidRPr="00837886">
        <w:rPr>
          <w:rFonts w:ascii="Times New Roman" w:hAnsi="Times New Roman" w:cs="Times New Roman"/>
          <w:sz w:val="24"/>
          <w:szCs w:val="24"/>
        </w:rPr>
        <w:t>. T</w:t>
      </w:r>
      <w:r w:rsidR="008B1443" w:rsidRPr="00837886">
        <w:rPr>
          <w:rFonts w:ascii="Times New Roman" w:hAnsi="Times New Roman" w:cs="Times New Roman"/>
          <w:sz w:val="24"/>
          <w:szCs w:val="24"/>
        </w:rPr>
        <w:t xml:space="preserve">he research-teaching nexus </w:t>
      </w:r>
      <w:r w:rsidR="00896CEA" w:rsidRPr="00837886">
        <w:rPr>
          <w:rFonts w:ascii="Times New Roman" w:hAnsi="Times New Roman" w:cs="Times New Roman"/>
          <w:sz w:val="24"/>
          <w:szCs w:val="24"/>
        </w:rPr>
        <w:t xml:space="preserve">is </w:t>
      </w:r>
      <w:r w:rsidR="008B1443" w:rsidRPr="00837886">
        <w:rPr>
          <w:rFonts w:ascii="Times New Roman" w:hAnsi="Times New Roman" w:cs="Times New Roman"/>
          <w:sz w:val="24"/>
          <w:szCs w:val="24"/>
        </w:rPr>
        <w:t xml:space="preserve">crucial </w:t>
      </w:r>
      <w:r w:rsidR="00383094" w:rsidRPr="00837886">
        <w:rPr>
          <w:rFonts w:ascii="Times New Roman" w:hAnsi="Times New Roman" w:cs="Times New Roman"/>
          <w:sz w:val="24"/>
          <w:szCs w:val="24"/>
        </w:rPr>
        <w:t>to</w:t>
      </w:r>
      <w:r w:rsidR="0003375D" w:rsidRPr="00837886">
        <w:rPr>
          <w:rFonts w:ascii="Times New Roman" w:hAnsi="Times New Roman" w:cs="Times New Roman"/>
          <w:sz w:val="24"/>
          <w:szCs w:val="24"/>
        </w:rPr>
        <w:t xml:space="preserve"> </w:t>
      </w:r>
      <w:r w:rsidR="008B1443" w:rsidRPr="00837886">
        <w:rPr>
          <w:rFonts w:ascii="Times New Roman" w:hAnsi="Times New Roman" w:cs="Times New Roman"/>
          <w:sz w:val="24"/>
          <w:szCs w:val="24"/>
        </w:rPr>
        <w:t>student learning (</w:t>
      </w:r>
      <w:r w:rsidR="00E169B9" w:rsidRPr="00837886">
        <w:rPr>
          <w:rFonts w:ascii="Times New Roman" w:hAnsi="Times New Roman" w:cs="Times New Roman"/>
          <w:sz w:val="24"/>
          <w:szCs w:val="24"/>
        </w:rPr>
        <w:t>Evans, 2014</w:t>
      </w:r>
      <w:r w:rsidR="008B1443" w:rsidRPr="00837886">
        <w:rPr>
          <w:rFonts w:ascii="Times New Roman" w:hAnsi="Times New Roman" w:cs="Times New Roman"/>
          <w:sz w:val="24"/>
          <w:szCs w:val="24"/>
        </w:rPr>
        <w:t xml:space="preserve">), especially </w:t>
      </w:r>
      <w:r w:rsidR="00DA28AF" w:rsidRPr="00837886">
        <w:rPr>
          <w:rFonts w:ascii="Times New Roman" w:hAnsi="Times New Roman" w:cs="Times New Roman"/>
          <w:sz w:val="24"/>
          <w:szCs w:val="24"/>
        </w:rPr>
        <w:t xml:space="preserve">in the context of </w:t>
      </w:r>
      <w:r w:rsidR="009D4B93" w:rsidRPr="00837886">
        <w:rPr>
          <w:rFonts w:ascii="Times New Roman" w:hAnsi="Times New Roman" w:cs="Times New Roman"/>
          <w:sz w:val="24"/>
          <w:szCs w:val="24"/>
        </w:rPr>
        <w:t xml:space="preserve">the </w:t>
      </w:r>
      <w:r w:rsidR="00DA28AF" w:rsidRPr="00837886">
        <w:rPr>
          <w:rFonts w:ascii="Times New Roman" w:hAnsi="Times New Roman" w:cs="Times New Roman"/>
          <w:sz w:val="24"/>
          <w:szCs w:val="24"/>
        </w:rPr>
        <w:t>commercialisation of higher education</w:t>
      </w:r>
      <w:r w:rsidR="00DA186E" w:rsidRPr="00837886">
        <w:rPr>
          <w:rFonts w:ascii="Times New Roman" w:hAnsi="Times New Roman" w:cs="Times New Roman"/>
          <w:sz w:val="24"/>
          <w:szCs w:val="24"/>
        </w:rPr>
        <w:t>,</w:t>
      </w:r>
      <w:r w:rsidR="00DA28AF" w:rsidRPr="00837886">
        <w:rPr>
          <w:rFonts w:ascii="Times New Roman" w:hAnsi="Times New Roman" w:cs="Times New Roman"/>
          <w:sz w:val="24"/>
          <w:szCs w:val="24"/>
        </w:rPr>
        <w:t xml:space="preserve"> </w:t>
      </w:r>
      <w:r w:rsidR="001E5823" w:rsidRPr="00837886">
        <w:rPr>
          <w:rFonts w:ascii="Times New Roman" w:hAnsi="Times New Roman" w:cs="Times New Roman"/>
          <w:sz w:val="24"/>
          <w:szCs w:val="24"/>
        </w:rPr>
        <w:t>in which</w:t>
      </w:r>
      <w:r w:rsidR="008B1443" w:rsidRPr="00837886">
        <w:rPr>
          <w:rFonts w:ascii="Times New Roman" w:hAnsi="Times New Roman" w:cs="Times New Roman"/>
          <w:sz w:val="24"/>
          <w:szCs w:val="24"/>
        </w:rPr>
        <w:t xml:space="preserve"> </w:t>
      </w:r>
      <w:r w:rsidR="001E5823" w:rsidRPr="00837886">
        <w:rPr>
          <w:rFonts w:ascii="Times New Roman" w:hAnsi="Times New Roman" w:cs="Times New Roman"/>
          <w:sz w:val="24"/>
          <w:szCs w:val="24"/>
        </w:rPr>
        <w:t xml:space="preserve">universities </w:t>
      </w:r>
      <w:r w:rsidR="00C634C2" w:rsidRPr="00837886">
        <w:rPr>
          <w:rFonts w:ascii="Times New Roman" w:hAnsi="Times New Roman" w:cs="Times New Roman"/>
          <w:sz w:val="24"/>
          <w:szCs w:val="24"/>
        </w:rPr>
        <w:t xml:space="preserve">are </w:t>
      </w:r>
      <w:r w:rsidR="00A67626" w:rsidRPr="00837886">
        <w:rPr>
          <w:rFonts w:ascii="Times New Roman" w:hAnsi="Times New Roman" w:cs="Times New Roman"/>
          <w:sz w:val="24"/>
          <w:szCs w:val="24"/>
        </w:rPr>
        <w:t>increasingly reliant on</w:t>
      </w:r>
      <w:r w:rsidR="00DA186E" w:rsidRPr="00837886">
        <w:rPr>
          <w:rFonts w:ascii="Times New Roman" w:hAnsi="Times New Roman" w:cs="Times New Roman"/>
          <w:sz w:val="24"/>
          <w:szCs w:val="24"/>
        </w:rPr>
        <w:t xml:space="preserve"> </w:t>
      </w:r>
      <w:r w:rsidR="008B1443" w:rsidRPr="00837886">
        <w:rPr>
          <w:rFonts w:ascii="Times New Roman" w:hAnsi="Times New Roman" w:cs="Times New Roman"/>
          <w:sz w:val="24"/>
          <w:szCs w:val="24"/>
        </w:rPr>
        <w:t>students</w:t>
      </w:r>
      <w:r w:rsidR="001E5823" w:rsidRPr="00837886">
        <w:rPr>
          <w:rFonts w:ascii="Times New Roman" w:hAnsi="Times New Roman" w:cs="Times New Roman"/>
          <w:sz w:val="24"/>
          <w:szCs w:val="24"/>
        </w:rPr>
        <w:t>’ tuition fees</w:t>
      </w:r>
      <w:r w:rsidR="008B1443" w:rsidRPr="00837886">
        <w:rPr>
          <w:rFonts w:ascii="Times New Roman" w:hAnsi="Times New Roman" w:cs="Times New Roman"/>
          <w:sz w:val="24"/>
          <w:szCs w:val="24"/>
        </w:rPr>
        <w:t xml:space="preserve"> </w:t>
      </w:r>
      <w:r w:rsidR="00A67626" w:rsidRPr="00837886">
        <w:rPr>
          <w:rFonts w:ascii="Times New Roman" w:hAnsi="Times New Roman" w:cs="Times New Roman"/>
          <w:sz w:val="24"/>
          <w:szCs w:val="24"/>
        </w:rPr>
        <w:t xml:space="preserve">as their primary source of </w:t>
      </w:r>
      <w:r w:rsidR="00667CBF" w:rsidRPr="00837886">
        <w:rPr>
          <w:rFonts w:ascii="Times New Roman" w:hAnsi="Times New Roman" w:cs="Times New Roman"/>
          <w:sz w:val="24"/>
          <w:szCs w:val="24"/>
        </w:rPr>
        <w:t>revenue</w:t>
      </w:r>
      <w:r w:rsidR="008B1443" w:rsidRPr="00837886">
        <w:rPr>
          <w:rFonts w:ascii="Times New Roman" w:hAnsi="Times New Roman" w:cs="Times New Roman"/>
          <w:sz w:val="24"/>
          <w:szCs w:val="24"/>
        </w:rPr>
        <w:t>.</w:t>
      </w:r>
      <w:r w:rsidR="005B6D11" w:rsidRPr="00837886">
        <w:rPr>
          <w:rFonts w:ascii="Times New Roman" w:hAnsi="Times New Roman" w:cs="Times New Roman"/>
          <w:sz w:val="24"/>
          <w:szCs w:val="24"/>
        </w:rPr>
        <w:t xml:space="preserve"> Universities should invest in sharing </w:t>
      </w:r>
      <w:r w:rsidR="004669FE" w:rsidRPr="00837886">
        <w:rPr>
          <w:rFonts w:ascii="Times New Roman" w:hAnsi="Times New Roman" w:cs="Times New Roman"/>
          <w:sz w:val="24"/>
          <w:szCs w:val="24"/>
        </w:rPr>
        <w:t xml:space="preserve">a </w:t>
      </w:r>
      <w:r w:rsidR="005B6D11" w:rsidRPr="00837886">
        <w:rPr>
          <w:rFonts w:ascii="Times New Roman" w:hAnsi="Times New Roman" w:cs="Times New Roman"/>
          <w:sz w:val="24"/>
          <w:szCs w:val="24"/>
        </w:rPr>
        <w:t xml:space="preserve">vision that </w:t>
      </w:r>
      <w:r w:rsidR="00775DFB" w:rsidRPr="00837886">
        <w:rPr>
          <w:rFonts w:ascii="Times New Roman" w:hAnsi="Times New Roman" w:cs="Times New Roman"/>
          <w:sz w:val="24"/>
          <w:szCs w:val="24"/>
        </w:rPr>
        <w:t>more effectively</w:t>
      </w:r>
      <w:r w:rsidR="00707946" w:rsidRPr="00837886">
        <w:rPr>
          <w:rFonts w:ascii="Times New Roman" w:hAnsi="Times New Roman" w:cs="Times New Roman"/>
          <w:sz w:val="24"/>
          <w:szCs w:val="24"/>
        </w:rPr>
        <w:t xml:space="preserve"> </w:t>
      </w:r>
      <w:r w:rsidR="005B6D11" w:rsidRPr="00837886">
        <w:rPr>
          <w:rFonts w:ascii="Times New Roman" w:hAnsi="Times New Roman" w:cs="Times New Roman"/>
          <w:sz w:val="24"/>
          <w:szCs w:val="24"/>
        </w:rPr>
        <w:t>sells the importance of teaching</w:t>
      </w:r>
      <w:r w:rsidR="00FF4D38" w:rsidRPr="00837886">
        <w:rPr>
          <w:rFonts w:ascii="Times New Roman" w:hAnsi="Times New Roman" w:cs="Times New Roman"/>
          <w:sz w:val="24"/>
          <w:szCs w:val="24"/>
        </w:rPr>
        <w:t xml:space="preserve">, research, or social </w:t>
      </w:r>
      <w:r w:rsidR="00C82D94" w:rsidRPr="00837886">
        <w:rPr>
          <w:rFonts w:ascii="Times New Roman" w:hAnsi="Times New Roman" w:cs="Times New Roman"/>
          <w:sz w:val="24"/>
          <w:szCs w:val="24"/>
        </w:rPr>
        <w:t>transformation</w:t>
      </w:r>
      <w:r w:rsidR="005B6D11" w:rsidRPr="00837886">
        <w:rPr>
          <w:rFonts w:ascii="Times New Roman" w:hAnsi="Times New Roman" w:cs="Times New Roman"/>
          <w:sz w:val="24"/>
          <w:szCs w:val="24"/>
        </w:rPr>
        <w:t xml:space="preserve"> </w:t>
      </w:r>
      <w:r w:rsidR="00C82D94" w:rsidRPr="00837886">
        <w:rPr>
          <w:rFonts w:ascii="Times New Roman" w:hAnsi="Times New Roman" w:cs="Times New Roman"/>
          <w:sz w:val="24"/>
          <w:szCs w:val="24"/>
        </w:rPr>
        <w:t>via</w:t>
      </w:r>
      <w:r w:rsidR="005B6D11" w:rsidRPr="00837886">
        <w:rPr>
          <w:rFonts w:ascii="Times New Roman" w:hAnsi="Times New Roman" w:cs="Times New Roman"/>
          <w:sz w:val="24"/>
          <w:szCs w:val="24"/>
        </w:rPr>
        <w:t xml:space="preserve"> research and teaching.</w:t>
      </w:r>
      <w:r w:rsidR="005B6D11" w:rsidRPr="00837886">
        <w:rPr>
          <w:rFonts w:ascii="Times New Roman" w:hAnsi="Times New Roman" w:cs="Times New Roman"/>
          <w:sz w:val="24"/>
          <w:szCs w:val="24"/>
        </w:rPr>
        <w:tab/>
      </w:r>
      <w:r w:rsidR="00FD6EA6" w:rsidRPr="00837886">
        <w:rPr>
          <w:rFonts w:ascii="Times New Roman" w:hAnsi="Times New Roman" w:cs="Times New Roman"/>
          <w:sz w:val="24"/>
          <w:szCs w:val="24"/>
        </w:rPr>
        <w:t xml:space="preserve"> </w:t>
      </w:r>
    </w:p>
    <w:p w14:paraId="1A98D1D1" w14:textId="146A5ACA" w:rsidR="00504BCD" w:rsidRPr="00837886" w:rsidRDefault="0032157B" w:rsidP="00FA3CB8">
      <w:pPr>
        <w:spacing w:after="0" w:line="480" w:lineRule="auto"/>
        <w:jc w:val="both"/>
        <w:rPr>
          <w:rFonts w:ascii="Times New Roman" w:hAnsi="Times New Roman" w:cs="Times New Roman"/>
          <w:sz w:val="24"/>
          <w:szCs w:val="24"/>
        </w:rPr>
      </w:pPr>
      <w:r w:rsidRPr="00837886">
        <w:rPr>
          <w:rFonts w:ascii="Times New Roman" w:hAnsi="Times New Roman" w:cs="Times New Roman"/>
          <w:sz w:val="24"/>
          <w:szCs w:val="24"/>
        </w:rPr>
        <w:tab/>
      </w:r>
      <w:r w:rsidR="00B51A92" w:rsidRPr="00837886">
        <w:rPr>
          <w:rFonts w:ascii="Times New Roman" w:hAnsi="Times New Roman" w:cs="Times New Roman"/>
          <w:sz w:val="24"/>
          <w:szCs w:val="24"/>
        </w:rPr>
        <w:t>C</w:t>
      </w:r>
      <w:r w:rsidR="00573C2F" w:rsidRPr="00837886">
        <w:rPr>
          <w:rFonts w:ascii="Times New Roman" w:hAnsi="Times New Roman" w:cs="Times New Roman"/>
          <w:sz w:val="24"/>
          <w:szCs w:val="24"/>
        </w:rPr>
        <w:t xml:space="preserve">ounterintuitively, </w:t>
      </w:r>
      <w:r w:rsidR="00504BCD" w:rsidRPr="00837886">
        <w:rPr>
          <w:rFonts w:ascii="Times New Roman" w:hAnsi="Times New Roman" w:cs="Times New Roman"/>
          <w:sz w:val="24"/>
          <w:szCs w:val="24"/>
        </w:rPr>
        <w:t xml:space="preserve">this study </w:t>
      </w:r>
      <w:r w:rsidR="00B74321" w:rsidRPr="00837886">
        <w:rPr>
          <w:rFonts w:ascii="Times New Roman" w:hAnsi="Times New Roman" w:cs="Times New Roman"/>
          <w:sz w:val="24"/>
          <w:szCs w:val="24"/>
        </w:rPr>
        <w:t>s</w:t>
      </w:r>
      <w:r w:rsidR="00573C2F" w:rsidRPr="00837886">
        <w:rPr>
          <w:rFonts w:ascii="Times New Roman" w:hAnsi="Times New Roman" w:cs="Times New Roman"/>
          <w:sz w:val="24"/>
          <w:szCs w:val="24"/>
        </w:rPr>
        <w:t>uggests</w:t>
      </w:r>
      <w:r w:rsidR="00B74321" w:rsidRPr="00837886">
        <w:rPr>
          <w:rFonts w:ascii="Times New Roman" w:hAnsi="Times New Roman" w:cs="Times New Roman"/>
          <w:sz w:val="24"/>
          <w:szCs w:val="24"/>
        </w:rPr>
        <w:t xml:space="preserve"> that supportive leadership do</w:t>
      </w:r>
      <w:r w:rsidR="00504BCD" w:rsidRPr="00837886">
        <w:rPr>
          <w:rFonts w:ascii="Times New Roman" w:hAnsi="Times New Roman" w:cs="Times New Roman"/>
          <w:sz w:val="24"/>
          <w:szCs w:val="24"/>
        </w:rPr>
        <w:t>es</w:t>
      </w:r>
      <w:r w:rsidR="00B74321" w:rsidRPr="00837886">
        <w:rPr>
          <w:rFonts w:ascii="Times New Roman" w:hAnsi="Times New Roman" w:cs="Times New Roman"/>
          <w:sz w:val="24"/>
          <w:szCs w:val="24"/>
        </w:rPr>
        <w:t xml:space="preserve"> not always </w:t>
      </w:r>
      <w:r w:rsidR="00573C2F" w:rsidRPr="00837886">
        <w:rPr>
          <w:rFonts w:ascii="Times New Roman" w:hAnsi="Times New Roman" w:cs="Times New Roman"/>
          <w:sz w:val="24"/>
          <w:szCs w:val="24"/>
        </w:rPr>
        <w:t>benefit</w:t>
      </w:r>
      <w:r w:rsidR="00B74321" w:rsidRPr="00837886">
        <w:rPr>
          <w:rFonts w:ascii="Times New Roman" w:hAnsi="Times New Roman" w:cs="Times New Roman"/>
          <w:sz w:val="24"/>
          <w:szCs w:val="24"/>
        </w:rPr>
        <w:t xml:space="preserve"> </w:t>
      </w:r>
      <w:r w:rsidR="00FD6EA6" w:rsidRPr="00837886">
        <w:rPr>
          <w:rFonts w:ascii="Times New Roman" w:hAnsi="Times New Roman" w:cs="Times New Roman"/>
          <w:sz w:val="24"/>
          <w:szCs w:val="24"/>
        </w:rPr>
        <w:t>academics</w:t>
      </w:r>
      <w:r w:rsidR="00F26FB2" w:rsidRPr="00837886">
        <w:rPr>
          <w:rFonts w:ascii="Times New Roman" w:hAnsi="Times New Roman" w:cs="Times New Roman"/>
          <w:sz w:val="24"/>
          <w:szCs w:val="24"/>
        </w:rPr>
        <w:t>'</w:t>
      </w:r>
      <w:r w:rsidR="00FD6EA6" w:rsidRPr="00837886">
        <w:rPr>
          <w:rFonts w:ascii="Times New Roman" w:hAnsi="Times New Roman" w:cs="Times New Roman"/>
          <w:sz w:val="24"/>
          <w:szCs w:val="24"/>
        </w:rPr>
        <w:t xml:space="preserve"> performance</w:t>
      </w:r>
      <w:r w:rsidR="00504BCD" w:rsidRPr="00837886">
        <w:rPr>
          <w:rFonts w:ascii="Times New Roman" w:hAnsi="Times New Roman" w:cs="Times New Roman"/>
          <w:sz w:val="24"/>
          <w:szCs w:val="24"/>
        </w:rPr>
        <w:t xml:space="preserve"> as </w:t>
      </w:r>
      <w:r w:rsidR="00B51A92" w:rsidRPr="00837886">
        <w:rPr>
          <w:rFonts w:ascii="Times New Roman" w:hAnsi="Times New Roman" w:cs="Times New Roman"/>
          <w:sz w:val="24"/>
          <w:szCs w:val="24"/>
        </w:rPr>
        <w:t>it is often</w:t>
      </w:r>
      <w:r w:rsidR="00573C2F" w:rsidRPr="00837886">
        <w:rPr>
          <w:rFonts w:ascii="Times New Roman" w:hAnsi="Times New Roman" w:cs="Times New Roman"/>
          <w:sz w:val="24"/>
          <w:szCs w:val="24"/>
        </w:rPr>
        <w:t xml:space="preserve"> assume</w:t>
      </w:r>
      <w:r w:rsidR="00B51A92" w:rsidRPr="00837886">
        <w:rPr>
          <w:rFonts w:ascii="Times New Roman" w:hAnsi="Times New Roman" w:cs="Times New Roman"/>
          <w:sz w:val="24"/>
          <w:szCs w:val="24"/>
        </w:rPr>
        <w:t>d</w:t>
      </w:r>
      <w:r w:rsidR="00B74321" w:rsidRPr="00837886">
        <w:rPr>
          <w:rFonts w:ascii="Times New Roman" w:hAnsi="Times New Roman" w:cs="Times New Roman"/>
          <w:sz w:val="24"/>
          <w:szCs w:val="24"/>
        </w:rPr>
        <w:t xml:space="preserve">. </w:t>
      </w:r>
      <w:r w:rsidR="002A7125" w:rsidRPr="00837886">
        <w:rPr>
          <w:rFonts w:ascii="Times New Roman" w:hAnsi="Times New Roman" w:cs="Times New Roman"/>
          <w:sz w:val="24"/>
          <w:szCs w:val="24"/>
        </w:rPr>
        <w:t>For example, in the</w:t>
      </w:r>
      <w:r w:rsidR="00504BCD" w:rsidRPr="00837886">
        <w:rPr>
          <w:rFonts w:ascii="Times New Roman" w:hAnsi="Times New Roman" w:cs="Times New Roman"/>
          <w:sz w:val="24"/>
          <w:szCs w:val="24"/>
        </w:rPr>
        <w:t xml:space="preserve"> </w:t>
      </w:r>
      <w:r w:rsidR="00573C2F" w:rsidRPr="00837886">
        <w:rPr>
          <w:rFonts w:ascii="Times New Roman" w:hAnsi="Times New Roman" w:cs="Times New Roman"/>
          <w:sz w:val="24"/>
          <w:szCs w:val="24"/>
        </w:rPr>
        <w:t>event</w:t>
      </w:r>
      <w:r w:rsidR="00504BCD" w:rsidRPr="00837886">
        <w:rPr>
          <w:rFonts w:ascii="Times New Roman" w:hAnsi="Times New Roman" w:cs="Times New Roman"/>
          <w:sz w:val="24"/>
          <w:szCs w:val="24"/>
        </w:rPr>
        <w:t xml:space="preserve"> of </w:t>
      </w:r>
      <w:r w:rsidR="00C91C91" w:rsidRPr="00837886">
        <w:rPr>
          <w:rFonts w:ascii="Times New Roman" w:hAnsi="Times New Roman" w:cs="Times New Roman"/>
          <w:sz w:val="24"/>
          <w:szCs w:val="24"/>
        </w:rPr>
        <w:t xml:space="preserve">a </w:t>
      </w:r>
      <w:r w:rsidR="00504BCD" w:rsidRPr="00837886">
        <w:rPr>
          <w:rFonts w:ascii="Times New Roman" w:hAnsi="Times New Roman" w:cs="Times New Roman"/>
          <w:sz w:val="24"/>
          <w:szCs w:val="24"/>
        </w:rPr>
        <w:t xml:space="preserve">major transformation, leaders and managers </w:t>
      </w:r>
      <w:r w:rsidR="002A7125" w:rsidRPr="00837886">
        <w:rPr>
          <w:rFonts w:ascii="Times New Roman" w:hAnsi="Times New Roman" w:cs="Times New Roman"/>
          <w:sz w:val="24"/>
          <w:szCs w:val="24"/>
        </w:rPr>
        <w:t>that are excessively</w:t>
      </w:r>
      <w:r w:rsidR="00896CEA" w:rsidRPr="00837886">
        <w:rPr>
          <w:rFonts w:ascii="Times New Roman" w:hAnsi="Times New Roman" w:cs="Times New Roman"/>
          <w:sz w:val="24"/>
          <w:szCs w:val="24"/>
        </w:rPr>
        <w:t xml:space="preserve"> supportive </w:t>
      </w:r>
      <w:r w:rsidR="00504BCD" w:rsidRPr="00837886">
        <w:rPr>
          <w:rFonts w:ascii="Times New Roman" w:hAnsi="Times New Roman" w:cs="Times New Roman"/>
          <w:sz w:val="24"/>
          <w:szCs w:val="24"/>
        </w:rPr>
        <w:t xml:space="preserve">might </w:t>
      </w:r>
      <w:r w:rsidR="0065252C" w:rsidRPr="00837886">
        <w:rPr>
          <w:rFonts w:ascii="Times New Roman" w:hAnsi="Times New Roman" w:cs="Times New Roman"/>
          <w:sz w:val="24"/>
          <w:szCs w:val="24"/>
        </w:rPr>
        <w:t>discourage</w:t>
      </w:r>
      <w:r w:rsidR="00504BCD" w:rsidRPr="00837886">
        <w:rPr>
          <w:rFonts w:ascii="Times New Roman" w:hAnsi="Times New Roman" w:cs="Times New Roman"/>
          <w:sz w:val="24"/>
          <w:szCs w:val="24"/>
        </w:rPr>
        <w:t xml:space="preserve"> employees </w:t>
      </w:r>
      <w:r w:rsidR="00573C2F" w:rsidRPr="00837886">
        <w:rPr>
          <w:rFonts w:ascii="Times New Roman" w:hAnsi="Times New Roman" w:cs="Times New Roman"/>
          <w:sz w:val="24"/>
          <w:szCs w:val="24"/>
        </w:rPr>
        <w:t>from altering</w:t>
      </w:r>
      <w:r w:rsidR="00504BCD" w:rsidRPr="00837886">
        <w:rPr>
          <w:rFonts w:ascii="Times New Roman" w:hAnsi="Times New Roman" w:cs="Times New Roman"/>
          <w:sz w:val="24"/>
          <w:szCs w:val="24"/>
        </w:rPr>
        <w:t xml:space="preserve"> </w:t>
      </w:r>
      <w:r w:rsidR="00D80256" w:rsidRPr="00837886">
        <w:rPr>
          <w:rFonts w:ascii="Times New Roman" w:hAnsi="Times New Roman" w:cs="Times New Roman"/>
          <w:sz w:val="24"/>
          <w:szCs w:val="24"/>
        </w:rPr>
        <w:t xml:space="preserve">their </w:t>
      </w:r>
      <w:r w:rsidR="00446C96" w:rsidRPr="00837886">
        <w:rPr>
          <w:rFonts w:ascii="Times New Roman" w:hAnsi="Times New Roman" w:cs="Times New Roman"/>
          <w:sz w:val="24"/>
          <w:szCs w:val="24"/>
        </w:rPr>
        <w:t>behaviours</w:t>
      </w:r>
      <w:r w:rsidR="00FD6EA6" w:rsidRPr="00837886">
        <w:rPr>
          <w:rFonts w:ascii="Times New Roman" w:hAnsi="Times New Roman" w:cs="Times New Roman"/>
          <w:sz w:val="24"/>
          <w:szCs w:val="24"/>
        </w:rPr>
        <w:t xml:space="preserve"> and actions</w:t>
      </w:r>
      <w:r w:rsidR="00573C2F" w:rsidRPr="00837886">
        <w:rPr>
          <w:rFonts w:ascii="Times New Roman" w:hAnsi="Times New Roman" w:cs="Times New Roman"/>
          <w:sz w:val="24"/>
          <w:szCs w:val="24"/>
        </w:rPr>
        <w:t xml:space="preserve"> in a manner conducive</w:t>
      </w:r>
      <w:r w:rsidR="00FD6EA6" w:rsidRPr="00837886">
        <w:rPr>
          <w:rFonts w:ascii="Times New Roman" w:hAnsi="Times New Roman" w:cs="Times New Roman"/>
          <w:sz w:val="24"/>
          <w:szCs w:val="24"/>
        </w:rPr>
        <w:t xml:space="preserve"> </w:t>
      </w:r>
      <w:r w:rsidR="00504BCD" w:rsidRPr="00837886">
        <w:rPr>
          <w:rFonts w:ascii="Times New Roman" w:hAnsi="Times New Roman" w:cs="Times New Roman"/>
          <w:sz w:val="24"/>
          <w:szCs w:val="24"/>
        </w:rPr>
        <w:t>to achiev</w:t>
      </w:r>
      <w:r w:rsidR="00573C2F" w:rsidRPr="00837886">
        <w:rPr>
          <w:rFonts w:ascii="Times New Roman" w:hAnsi="Times New Roman" w:cs="Times New Roman"/>
          <w:sz w:val="24"/>
          <w:szCs w:val="24"/>
        </w:rPr>
        <w:t>ing</w:t>
      </w:r>
      <w:r w:rsidR="00504BCD" w:rsidRPr="00837886">
        <w:rPr>
          <w:rFonts w:ascii="Times New Roman" w:hAnsi="Times New Roman" w:cs="Times New Roman"/>
          <w:sz w:val="24"/>
          <w:szCs w:val="24"/>
        </w:rPr>
        <w:t xml:space="preserve"> the university</w:t>
      </w:r>
      <w:r w:rsidR="00F26FB2" w:rsidRPr="00837886">
        <w:rPr>
          <w:rFonts w:ascii="Times New Roman" w:hAnsi="Times New Roman" w:cs="Times New Roman"/>
          <w:sz w:val="24"/>
          <w:szCs w:val="24"/>
        </w:rPr>
        <w:t>'</w:t>
      </w:r>
      <w:r w:rsidR="00573C2F" w:rsidRPr="00837886">
        <w:rPr>
          <w:rFonts w:ascii="Times New Roman" w:hAnsi="Times New Roman" w:cs="Times New Roman"/>
          <w:sz w:val="24"/>
          <w:szCs w:val="24"/>
        </w:rPr>
        <w:t>s specified</w:t>
      </w:r>
      <w:r w:rsidR="00504BCD" w:rsidRPr="00837886">
        <w:rPr>
          <w:rFonts w:ascii="Times New Roman" w:hAnsi="Times New Roman" w:cs="Times New Roman"/>
          <w:sz w:val="24"/>
          <w:szCs w:val="24"/>
        </w:rPr>
        <w:t xml:space="preserve"> targets.</w:t>
      </w:r>
      <w:r w:rsidR="00FD6EA6" w:rsidRPr="00837886">
        <w:rPr>
          <w:rFonts w:ascii="Times New Roman" w:hAnsi="Times New Roman" w:cs="Times New Roman"/>
          <w:sz w:val="24"/>
          <w:szCs w:val="24"/>
        </w:rPr>
        <w:t xml:space="preserve"> </w:t>
      </w:r>
      <w:r w:rsidR="00504BCD" w:rsidRPr="00837886">
        <w:rPr>
          <w:rFonts w:ascii="Times New Roman" w:hAnsi="Times New Roman" w:cs="Times New Roman"/>
          <w:sz w:val="24"/>
          <w:szCs w:val="24"/>
        </w:rPr>
        <w:t xml:space="preserve"> </w:t>
      </w:r>
    </w:p>
    <w:p w14:paraId="362103A6" w14:textId="429F3180" w:rsidR="0034548B" w:rsidRPr="00837886" w:rsidRDefault="00504BCD" w:rsidP="00FA3CB8">
      <w:pPr>
        <w:spacing w:after="0" w:line="480" w:lineRule="auto"/>
        <w:jc w:val="both"/>
        <w:rPr>
          <w:rFonts w:ascii="Times New Roman" w:hAnsi="Times New Roman" w:cs="Times New Roman"/>
          <w:sz w:val="24"/>
          <w:szCs w:val="24"/>
        </w:rPr>
      </w:pPr>
      <w:r w:rsidRPr="00837886">
        <w:rPr>
          <w:rFonts w:ascii="Times New Roman" w:hAnsi="Times New Roman" w:cs="Times New Roman"/>
          <w:sz w:val="24"/>
          <w:szCs w:val="24"/>
        </w:rPr>
        <w:tab/>
      </w:r>
      <w:proofErr w:type="gramStart"/>
      <w:r w:rsidR="00B51A92" w:rsidRPr="00837886">
        <w:rPr>
          <w:rFonts w:ascii="Times New Roman" w:hAnsi="Times New Roman" w:cs="Times New Roman"/>
          <w:sz w:val="24"/>
          <w:szCs w:val="24"/>
        </w:rPr>
        <w:t>Last but not least</w:t>
      </w:r>
      <w:proofErr w:type="gramEnd"/>
      <w:r w:rsidRPr="00837886">
        <w:rPr>
          <w:rFonts w:ascii="Times New Roman" w:hAnsi="Times New Roman" w:cs="Times New Roman"/>
          <w:sz w:val="24"/>
          <w:szCs w:val="24"/>
        </w:rPr>
        <w:t xml:space="preserve">, </w:t>
      </w:r>
      <w:r w:rsidR="00FD6EA6" w:rsidRPr="00837886">
        <w:rPr>
          <w:rFonts w:ascii="Times New Roman" w:hAnsi="Times New Roman" w:cs="Times New Roman"/>
          <w:sz w:val="24"/>
          <w:szCs w:val="24"/>
        </w:rPr>
        <w:t>academics are generally highly individualistic in their work (</w:t>
      </w:r>
      <w:r w:rsidR="008F2EFC" w:rsidRPr="00837886">
        <w:rPr>
          <w:rFonts w:ascii="Times New Roman" w:hAnsi="Times New Roman" w:cs="Times New Roman"/>
          <w:sz w:val="24"/>
          <w:szCs w:val="24"/>
        </w:rPr>
        <w:t>Al-Kurdi et al., 2020</w:t>
      </w:r>
      <w:r w:rsidR="00FD6EA6" w:rsidRPr="00837886">
        <w:rPr>
          <w:rFonts w:ascii="Times New Roman" w:hAnsi="Times New Roman" w:cs="Times New Roman"/>
          <w:sz w:val="24"/>
          <w:szCs w:val="24"/>
        </w:rPr>
        <w:t>). T</w:t>
      </w:r>
      <w:r w:rsidRPr="00837886">
        <w:rPr>
          <w:rFonts w:ascii="Times New Roman" w:hAnsi="Times New Roman" w:cs="Times New Roman"/>
          <w:sz w:val="24"/>
          <w:szCs w:val="24"/>
        </w:rPr>
        <w:t xml:space="preserve">his study </w:t>
      </w:r>
      <w:r w:rsidR="00573C2F" w:rsidRPr="00837886">
        <w:rPr>
          <w:rFonts w:ascii="Times New Roman" w:hAnsi="Times New Roman" w:cs="Times New Roman"/>
          <w:sz w:val="24"/>
          <w:szCs w:val="24"/>
        </w:rPr>
        <w:t>furnishes</w:t>
      </w:r>
      <w:r w:rsidR="00FD6EA6" w:rsidRPr="00837886">
        <w:rPr>
          <w:rFonts w:ascii="Times New Roman" w:hAnsi="Times New Roman" w:cs="Times New Roman"/>
          <w:sz w:val="24"/>
          <w:szCs w:val="24"/>
        </w:rPr>
        <w:t xml:space="preserve"> additional evidence</w:t>
      </w:r>
      <w:r w:rsidRPr="00837886">
        <w:rPr>
          <w:rFonts w:ascii="Times New Roman" w:hAnsi="Times New Roman" w:cs="Times New Roman"/>
          <w:sz w:val="24"/>
          <w:szCs w:val="24"/>
        </w:rPr>
        <w:t xml:space="preserve"> that </w:t>
      </w:r>
      <w:r w:rsidR="00573C2F" w:rsidRPr="00837886">
        <w:rPr>
          <w:rFonts w:ascii="Times New Roman" w:hAnsi="Times New Roman" w:cs="Times New Roman"/>
          <w:sz w:val="24"/>
          <w:szCs w:val="24"/>
        </w:rPr>
        <w:t xml:space="preserve">a </w:t>
      </w:r>
      <w:r w:rsidRPr="00837886">
        <w:rPr>
          <w:rFonts w:ascii="Times New Roman" w:hAnsi="Times New Roman" w:cs="Times New Roman"/>
          <w:sz w:val="24"/>
          <w:szCs w:val="24"/>
        </w:rPr>
        <w:t xml:space="preserve">positive </w:t>
      </w:r>
      <w:r w:rsidR="008E4BB4" w:rsidRPr="00837886">
        <w:rPr>
          <w:rFonts w:ascii="Times New Roman" w:hAnsi="Times New Roman" w:cs="Times New Roman"/>
          <w:sz w:val="24"/>
          <w:szCs w:val="24"/>
        </w:rPr>
        <w:t>workplace climate</w:t>
      </w:r>
      <w:r w:rsidRPr="00837886">
        <w:rPr>
          <w:rFonts w:ascii="Times New Roman" w:hAnsi="Times New Roman" w:cs="Times New Roman"/>
          <w:sz w:val="24"/>
          <w:szCs w:val="24"/>
        </w:rPr>
        <w:t xml:space="preserve"> </w:t>
      </w:r>
      <w:r w:rsidR="00FD6EA6" w:rsidRPr="00837886">
        <w:rPr>
          <w:rFonts w:ascii="Times New Roman" w:hAnsi="Times New Roman" w:cs="Times New Roman"/>
          <w:sz w:val="24"/>
          <w:szCs w:val="24"/>
        </w:rPr>
        <w:t xml:space="preserve">may have </w:t>
      </w:r>
      <w:r w:rsidR="00AA01CE" w:rsidRPr="00837886">
        <w:rPr>
          <w:rFonts w:ascii="Times New Roman" w:hAnsi="Times New Roman" w:cs="Times New Roman"/>
          <w:sz w:val="24"/>
          <w:szCs w:val="24"/>
        </w:rPr>
        <w:t>a</w:t>
      </w:r>
      <w:r w:rsidR="00573C2F" w:rsidRPr="00837886">
        <w:rPr>
          <w:rFonts w:ascii="Times New Roman" w:hAnsi="Times New Roman" w:cs="Times New Roman"/>
          <w:sz w:val="24"/>
          <w:szCs w:val="24"/>
        </w:rPr>
        <w:t>n adverse,</w:t>
      </w:r>
      <w:r w:rsidR="00AA01CE" w:rsidRPr="00837886">
        <w:rPr>
          <w:rFonts w:ascii="Times New Roman" w:hAnsi="Times New Roman" w:cs="Times New Roman"/>
          <w:sz w:val="24"/>
          <w:szCs w:val="24"/>
        </w:rPr>
        <w:t xml:space="preserve"> </w:t>
      </w:r>
      <w:r w:rsidR="00446C96" w:rsidRPr="00837886">
        <w:rPr>
          <w:rFonts w:ascii="Times New Roman" w:hAnsi="Times New Roman" w:cs="Times New Roman"/>
          <w:sz w:val="24"/>
          <w:szCs w:val="24"/>
        </w:rPr>
        <w:t>unfavourable</w:t>
      </w:r>
      <w:r w:rsidRPr="00837886">
        <w:rPr>
          <w:rFonts w:ascii="Times New Roman" w:hAnsi="Times New Roman" w:cs="Times New Roman"/>
          <w:sz w:val="24"/>
          <w:szCs w:val="24"/>
        </w:rPr>
        <w:t xml:space="preserve"> impact </w:t>
      </w:r>
      <w:r w:rsidR="00FD6EA6" w:rsidRPr="00837886">
        <w:rPr>
          <w:rFonts w:ascii="Times New Roman" w:hAnsi="Times New Roman" w:cs="Times New Roman"/>
          <w:sz w:val="24"/>
          <w:szCs w:val="24"/>
        </w:rPr>
        <w:t xml:space="preserve">on </w:t>
      </w:r>
      <w:r w:rsidR="008E4BB4" w:rsidRPr="00837886">
        <w:rPr>
          <w:rFonts w:ascii="Times New Roman" w:hAnsi="Times New Roman" w:cs="Times New Roman"/>
          <w:sz w:val="24"/>
          <w:szCs w:val="24"/>
        </w:rPr>
        <w:t xml:space="preserve">research performance </w:t>
      </w:r>
      <w:r w:rsidRPr="00837886">
        <w:rPr>
          <w:rFonts w:ascii="Times New Roman" w:hAnsi="Times New Roman" w:cs="Times New Roman"/>
          <w:sz w:val="24"/>
          <w:szCs w:val="24"/>
        </w:rPr>
        <w:t xml:space="preserve">in </w:t>
      </w:r>
      <w:r w:rsidR="00573C2F" w:rsidRPr="00837886">
        <w:rPr>
          <w:rFonts w:ascii="Times New Roman" w:hAnsi="Times New Roman" w:cs="Times New Roman"/>
          <w:sz w:val="24"/>
          <w:szCs w:val="24"/>
        </w:rPr>
        <w:t xml:space="preserve">highly </w:t>
      </w:r>
      <w:r w:rsidRPr="00837886">
        <w:rPr>
          <w:rFonts w:ascii="Times New Roman" w:hAnsi="Times New Roman" w:cs="Times New Roman"/>
          <w:sz w:val="24"/>
          <w:szCs w:val="24"/>
        </w:rPr>
        <w:t xml:space="preserve">competitive </w:t>
      </w:r>
      <w:r w:rsidR="00AA01CE" w:rsidRPr="00837886">
        <w:rPr>
          <w:rFonts w:ascii="Times New Roman" w:hAnsi="Times New Roman" w:cs="Times New Roman"/>
          <w:sz w:val="24"/>
          <w:szCs w:val="24"/>
        </w:rPr>
        <w:t xml:space="preserve">research </w:t>
      </w:r>
      <w:r w:rsidRPr="00837886">
        <w:rPr>
          <w:rFonts w:ascii="Times New Roman" w:hAnsi="Times New Roman" w:cs="Times New Roman"/>
          <w:sz w:val="24"/>
          <w:szCs w:val="24"/>
        </w:rPr>
        <w:t>environment</w:t>
      </w:r>
      <w:r w:rsidR="00987D6E" w:rsidRPr="00837886">
        <w:rPr>
          <w:rFonts w:ascii="Times New Roman" w:hAnsi="Times New Roman" w:cs="Times New Roman"/>
          <w:sz w:val="24"/>
          <w:szCs w:val="24"/>
        </w:rPr>
        <w:t>s</w:t>
      </w:r>
      <w:r w:rsidRPr="00837886">
        <w:rPr>
          <w:rFonts w:ascii="Times New Roman" w:hAnsi="Times New Roman" w:cs="Times New Roman"/>
          <w:sz w:val="24"/>
          <w:szCs w:val="24"/>
        </w:rPr>
        <w:t xml:space="preserve"> like UK </w:t>
      </w:r>
      <w:r w:rsidR="008F2EFC" w:rsidRPr="00837886">
        <w:rPr>
          <w:rFonts w:ascii="Times New Roman" w:hAnsi="Times New Roman" w:cs="Times New Roman"/>
          <w:sz w:val="24"/>
          <w:szCs w:val="24"/>
        </w:rPr>
        <w:t>HE</w:t>
      </w:r>
      <w:r w:rsidRPr="00837886">
        <w:rPr>
          <w:rFonts w:ascii="Times New Roman" w:hAnsi="Times New Roman" w:cs="Times New Roman"/>
          <w:sz w:val="24"/>
          <w:szCs w:val="24"/>
        </w:rPr>
        <w:t xml:space="preserve">. </w:t>
      </w:r>
      <w:r w:rsidR="00B85E58" w:rsidRPr="00837886">
        <w:rPr>
          <w:rFonts w:ascii="Times New Roman" w:hAnsi="Times New Roman" w:cs="Times New Roman"/>
          <w:sz w:val="24"/>
          <w:szCs w:val="24"/>
        </w:rPr>
        <w:t xml:space="preserve">Therefore, a positive workplace climate may not help advance research targets until the REF alters its rules. </w:t>
      </w:r>
    </w:p>
    <w:p w14:paraId="3B733665" w14:textId="0DCAD0C0" w:rsidR="00D80256" w:rsidRPr="00837886" w:rsidRDefault="00FD6EA6" w:rsidP="00FA3CB8">
      <w:pPr>
        <w:spacing w:after="0" w:line="480" w:lineRule="auto"/>
        <w:jc w:val="both"/>
        <w:rPr>
          <w:rFonts w:ascii="Times New Roman" w:eastAsia="Calibri" w:hAnsi="Times New Roman" w:cs="Times New Roman"/>
          <w:b/>
          <w:i/>
          <w:iCs/>
          <w:sz w:val="24"/>
          <w:szCs w:val="24"/>
        </w:rPr>
      </w:pPr>
      <w:r w:rsidRPr="00837886">
        <w:rPr>
          <w:rFonts w:ascii="Times New Roman" w:hAnsi="Times New Roman" w:cs="Times New Roman"/>
          <w:sz w:val="24"/>
          <w:szCs w:val="24"/>
        </w:rPr>
        <w:t xml:space="preserve"> </w:t>
      </w:r>
      <w:r w:rsidR="00E22616" w:rsidRPr="00837886">
        <w:rPr>
          <w:rFonts w:ascii="Times New Roman" w:eastAsia="Calibri" w:hAnsi="Times New Roman" w:cs="Times New Roman"/>
          <w:b/>
          <w:i/>
          <w:iCs/>
          <w:sz w:val="24"/>
          <w:szCs w:val="24"/>
        </w:rPr>
        <w:t>R</w:t>
      </w:r>
      <w:r w:rsidR="00D80256" w:rsidRPr="00837886">
        <w:rPr>
          <w:rFonts w:ascii="Times New Roman" w:eastAsia="Calibri" w:hAnsi="Times New Roman" w:cs="Times New Roman"/>
          <w:b/>
          <w:i/>
          <w:iCs/>
          <w:sz w:val="24"/>
          <w:szCs w:val="24"/>
        </w:rPr>
        <w:t>esearch</w:t>
      </w:r>
      <w:r w:rsidR="00E22616" w:rsidRPr="00837886">
        <w:rPr>
          <w:rFonts w:ascii="Times New Roman" w:eastAsia="Calibri" w:hAnsi="Times New Roman" w:cs="Times New Roman"/>
          <w:b/>
          <w:i/>
          <w:iCs/>
          <w:sz w:val="24"/>
          <w:szCs w:val="24"/>
        </w:rPr>
        <w:t xml:space="preserve"> </w:t>
      </w:r>
      <w:r w:rsidR="00AD00F1" w:rsidRPr="00837886">
        <w:rPr>
          <w:rFonts w:ascii="Times New Roman" w:eastAsia="Calibri" w:hAnsi="Times New Roman" w:cs="Times New Roman"/>
          <w:b/>
          <w:i/>
          <w:iCs/>
          <w:sz w:val="24"/>
          <w:szCs w:val="24"/>
        </w:rPr>
        <w:t>L</w:t>
      </w:r>
      <w:r w:rsidR="00E22616" w:rsidRPr="00837886">
        <w:rPr>
          <w:rFonts w:ascii="Times New Roman" w:eastAsia="Calibri" w:hAnsi="Times New Roman" w:cs="Times New Roman"/>
          <w:b/>
          <w:i/>
          <w:iCs/>
          <w:sz w:val="24"/>
          <w:szCs w:val="24"/>
        </w:rPr>
        <w:t>imitations</w:t>
      </w:r>
    </w:p>
    <w:p w14:paraId="20D51F14" w14:textId="05458750" w:rsidR="00020B98" w:rsidRPr="00837886" w:rsidRDefault="00020B98" w:rsidP="00FA3CB8">
      <w:pPr>
        <w:spacing w:line="480" w:lineRule="auto"/>
        <w:ind w:firstLine="720"/>
        <w:jc w:val="both"/>
        <w:rPr>
          <w:rFonts w:ascii="Times New Roman" w:eastAsia="Calibri" w:hAnsi="Times New Roman" w:cs="Times New Roman"/>
          <w:sz w:val="24"/>
          <w:szCs w:val="24"/>
        </w:rPr>
      </w:pPr>
      <w:r w:rsidRPr="00837886">
        <w:rPr>
          <w:rFonts w:ascii="Times New Roman" w:hAnsi="Times New Roman" w:cs="Times New Roman"/>
          <w:sz w:val="24"/>
          <w:szCs w:val="24"/>
        </w:rPr>
        <w:t>Although the data were collected from different sources to reduce research bias, this study cannot avoid certain limitations, which</w:t>
      </w:r>
      <w:r w:rsidR="000E133D" w:rsidRPr="00837886">
        <w:rPr>
          <w:rFonts w:ascii="Times New Roman" w:hAnsi="Times New Roman" w:cs="Times New Roman"/>
          <w:sz w:val="24"/>
          <w:szCs w:val="24"/>
        </w:rPr>
        <w:t>,</w:t>
      </w:r>
      <w:r w:rsidRPr="00837886">
        <w:rPr>
          <w:rFonts w:ascii="Times New Roman" w:hAnsi="Times New Roman" w:cs="Times New Roman"/>
          <w:sz w:val="24"/>
          <w:szCs w:val="24"/>
        </w:rPr>
        <w:t xml:space="preserve"> in turn</w:t>
      </w:r>
      <w:r w:rsidR="000E133D" w:rsidRPr="00837886">
        <w:rPr>
          <w:rFonts w:ascii="Times New Roman" w:hAnsi="Times New Roman" w:cs="Times New Roman"/>
          <w:sz w:val="24"/>
          <w:szCs w:val="24"/>
        </w:rPr>
        <w:t>,</w:t>
      </w:r>
      <w:r w:rsidRPr="00837886">
        <w:rPr>
          <w:rFonts w:ascii="Times New Roman" w:hAnsi="Times New Roman" w:cs="Times New Roman"/>
          <w:sz w:val="24"/>
          <w:szCs w:val="24"/>
        </w:rPr>
        <w:t xml:space="preserve"> point to new avenues for research. First, </w:t>
      </w:r>
      <w:r w:rsidR="0061674A" w:rsidRPr="00837886">
        <w:rPr>
          <w:rFonts w:ascii="Times New Roman" w:hAnsi="Times New Roman" w:cs="Times New Roman"/>
          <w:sz w:val="24"/>
          <w:szCs w:val="24"/>
        </w:rPr>
        <w:lastRenderedPageBreak/>
        <w:t>readers should be cautious with the ge</w:t>
      </w:r>
      <w:r w:rsidR="00DB4633" w:rsidRPr="00837886">
        <w:rPr>
          <w:rFonts w:ascii="Times New Roman" w:hAnsi="Times New Roman" w:cs="Times New Roman"/>
          <w:sz w:val="24"/>
          <w:szCs w:val="24"/>
        </w:rPr>
        <w:t xml:space="preserve">neralisability of this study, depending on </w:t>
      </w:r>
      <w:proofErr w:type="gramStart"/>
      <w:r w:rsidR="00DB4633" w:rsidRPr="00837886">
        <w:rPr>
          <w:rFonts w:ascii="Times New Roman" w:hAnsi="Times New Roman" w:cs="Times New Roman"/>
          <w:sz w:val="24"/>
          <w:szCs w:val="24"/>
        </w:rPr>
        <w:t>particul</w:t>
      </w:r>
      <w:r w:rsidR="00411896" w:rsidRPr="00837886">
        <w:rPr>
          <w:rFonts w:ascii="Times New Roman" w:hAnsi="Times New Roman" w:cs="Times New Roman"/>
          <w:sz w:val="24"/>
          <w:szCs w:val="24"/>
        </w:rPr>
        <w:t>ar contexts</w:t>
      </w:r>
      <w:proofErr w:type="gramEnd"/>
      <w:r w:rsidR="00411896" w:rsidRPr="00837886">
        <w:rPr>
          <w:rFonts w:ascii="Times New Roman" w:hAnsi="Times New Roman" w:cs="Times New Roman"/>
          <w:sz w:val="24"/>
          <w:szCs w:val="24"/>
        </w:rPr>
        <w:t xml:space="preserve">. Second, </w:t>
      </w:r>
      <w:r w:rsidRPr="00837886">
        <w:rPr>
          <w:rFonts w:ascii="Times New Roman" w:hAnsi="Times New Roman" w:cs="Times New Roman"/>
          <w:sz w:val="24"/>
          <w:szCs w:val="24"/>
        </w:rPr>
        <w:t xml:space="preserve">the intercultural explanations offered are noteworthy and informative yet speculative. Qualitative data </w:t>
      </w:r>
      <w:r w:rsidR="0057624C" w:rsidRPr="00837886">
        <w:rPr>
          <w:rFonts w:ascii="Times New Roman" w:hAnsi="Times New Roman" w:cs="Times New Roman"/>
          <w:sz w:val="24"/>
          <w:szCs w:val="24"/>
        </w:rPr>
        <w:t>can</w:t>
      </w:r>
      <w:r w:rsidRPr="00837886">
        <w:rPr>
          <w:rFonts w:ascii="Times New Roman" w:hAnsi="Times New Roman" w:cs="Times New Roman"/>
          <w:sz w:val="24"/>
          <w:szCs w:val="24"/>
        </w:rPr>
        <w:t xml:space="preserve"> explain the reasons for these results more accurately. However, complex model testing is only possible using a quantitative approach</w:t>
      </w:r>
      <w:r w:rsidR="00EE6FC2" w:rsidRPr="00837886">
        <w:rPr>
          <w:rFonts w:ascii="Times New Roman" w:hAnsi="Times New Roman" w:cs="Times New Roman"/>
          <w:sz w:val="24"/>
          <w:szCs w:val="24"/>
        </w:rPr>
        <w:t xml:space="preserve"> (Tabachnick et al., 2007)</w:t>
      </w:r>
      <w:r w:rsidRPr="00837886">
        <w:rPr>
          <w:rFonts w:ascii="Times New Roman" w:hAnsi="Times New Roman" w:cs="Times New Roman"/>
          <w:sz w:val="24"/>
          <w:szCs w:val="24"/>
        </w:rPr>
        <w:t xml:space="preserve">, which was the intent of the current study. </w:t>
      </w:r>
      <w:r w:rsidR="00382A71" w:rsidRPr="00837886">
        <w:rPr>
          <w:rFonts w:ascii="Times New Roman" w:hAnsi="Times New Roman" w:cs="Times New Roman"/>
          <w:sz w:val="24"/>
          <w:szCs w:val="24"/>
        </w:rPr>
        <w:t>T</w:t>
      </w:r>
      <w:r w:rsidR="00411896" w:rsidRPr="00837886">
        <w:rPr>
          <w:rFonts w:ascii="Times New Roman" w:hAnsi="Times New Roman" w:cs="Times New Roman"/>
          <w:sz w:val="24"/>
          <w:szCs w:val="24"/>
        </w:rPr>
        <w:t>hird, t</w:t>
      </w:r>
      <w:r w:rsidRPr="00837886">
        <w:rPr>
          <w:rFonts w:ascii="Times New Roman" w:hAnsi="Times New Roman" w:cs="Times New Roman"/>
          <w:sz w:val="24"/>
          <w:szCs w:val="24"/>
        </w:rPr>
        <w:t xml:space="preserve">he use of </w:t>
      </w:r>
      <w:r w:rsidR="00FE43B5" w:rsidRPr="00837886">
        <w:rPr>
          <w:rFonts w:ascii="Times New Roman" w:hAnsi="Times New Roman" w:cs="Times New Roman"/>
          <w:sz w:val="24"/>
          <w:szCs w:val="24"/>
        </w:rPr>
        <w:t xml:space="preserve">the </w:t>
      </w:r>
      <w:r w:rsidRPr="00837886">
        <w:rPr>
          <w:rFonts w:ascii="Times New Roman" w:hAnsi="Times New Roman" w:cs="Times New Roman"/>
          <w:sz w:val="24"/>
          <w:szCs w:val="24"/>
        </w:rPr>
        <w:t xml:space="preserve">Likert scale on the questionnaire may be a limiting factor when seeking information about respondents’ attitudes or behaviours. People tend to avoid the extreme end and prefer choosing middle measures, which may conceal the intensity of the </w:t>
      </w:r>
      <w:r w:rsidR="002D15E6" w:rsidRPr="00837886">
        <w:rPr>
          <w:rFonts w:ascii="Times New Roman" w:hAnsi="Times New Roman" w:cs="Times New Roman"/>
          <w:sz w:val="24"/>
          <w:szCs w:val="24"/>
        </w:rPr>
        <w:t xml:space="preserve">actual </w:t>
      </w:r>
      <w:r w:rsidRPr="00837886">
        <w:rPr>
          <w:rFonts w:ascii="Times New Roman" w:hAnsi="Times New Roman" w:cs="Times New Roman"/>
          <w:sz w:val="24"/>
          <w:szCs w:val="24"/>
        </w:rPr>
        <w:t xml:space="preserve">attitudes and behaviours of the respondents (Theofanidis &amp; </w:t>
      </w:r>
      <w:proofErr w:type="spellStart"/>
      <w:r w:rsidRPr="00837886">
        <w:rPr>
          <w:rFonts w:ascii="Times New Roman" w:hAnsi="Times New Roman" w:cs="Times New Roman"/>
          <w:sz w:val="24"/>
          <w:szCs w:val="24"/>
        </w:rPr>
        <w:t>Fountouki</w:t>
      </w:r>
      <w:proofErr w:type="spellEnd"/>
      <w:r w:rsidRPr="00837886">
        <w:rPr>
          <w:rFonts w:ascii="Times New Roman" w:hAnsi="Times New Roman" w:cs="Times New Roman"/>
          <w:sz w:val="24"/>
          <w:szCs w:val="24"/>
        </w:rPr>
        <w:t>, 2018).</w:t>
      </w:r>
      <w:r w:rsidRPr="00837886">
        <w:rPr>
          <w:rFonts w:ascii="Times New Roman" w:eastAsia="Calibri" w:hAnsi="Times New Roman" w:cs="Times New Roman"/>
          <w:sz w:val="24"/>
          <w:szCs w:val="24"/>
        </w:rPr>
        <w:t xml:space="preserve"> </w:t>
      </w:r>
      <w:r w:rsidR="00126821" w:rsidRPr="00837886">
        <w:rPr>
          <w:rFonts w:ascii="Times New Roman" w:eastAsia="Calibri" w:hAnsi="Times New Roman" w:cs="Times New Roman"/>
          <w:sz w:val="24"/>
          <w:szCs w:val="24"/>
        </w:rPr>
        <w:t>However, this study did not encounter that issue.</w:t>
      </w:r>
      <w:r w:rsidR="00EE749C" w:rsidRPr="00837886">
        <w:rPr>
          <w:rFonts w:ascii="Times New Roman" w:eastAsia="Calibri" w:hAnsi="Times New Roman" w:cs="Times New Roman"/>
          <w:sz w:val="24"/>
          <w:szCs w:val="24"/>
        </w:rPr>
        <w:t xml:space="preserve"> </w:t>
      </w:r>
    </w:p>
    <w:p w14:paraId="5EFE17A7" w14:textId="77777777" w:rsidR="003C74E7" w:rsidRPr="00837886" w:rsidRDefault="003C74E7" w:rsidP="00FA3CB8">
      <w:pPr>
        <w:spacing w:after="0" w:line="240" w:lineRule="auto"/>
        <w:jc w:val="both"/>
        <w:rPr>
          <w:rFonts w:ascii="Times New Roman" w:hAnsi="Times New Roman" w:cs="Times New Roman"/>
          <w:color w:val="222222"/>
          <w:sz w:val="24"/>
          <w:szCs w:val="24"/>
          <w:shd w:val="clear" w:color="auto" w:fill="FFFFFF"/>
        </w:rPr>
      </w:pPr>
    </w:p>
    <w:p w14:paraId="62C24BC9" w14:textId="77777777" w:rsidR="00922A86" w:rsidRPr="00837886" w:rsidRDefault="00922A86">
      <w:pPr>
        <w:rPr>
          <w:rFonts w:ascii="Times New Roman" w:eastAsia="Calibri" w:hAnsi="Times New Roman" w:cs="Times New Roman"/>
          <w:b/>
          <w:sz w:val="24"/>
          <w:szCs w:val="24"/>
        </w:rPr>
      </w:pPr>
      <w:r w:rsidRPr="00837886">
        <w:rPr>
          <w:rFonts w:ascii="Times New Roman" w:eastAsia="Calibri" w:hAnsi="Times New Roman" w:cs="Times New Roman"/>
          <w:b/>
          <w:sz w:val="24"/>
          <w:szCs w:val="24"/>
        </w:rPr>
        <w:br w:type="page"/>
      </w:r>
    </w:p>
    <w:p w14:paraId="5974786E" w14:textId="05387A8E" w:rsidR="004C6290" w:rsidRPr="00837886" w:rsidRDefault="004C6290" w:rsidP="004F5B3F">
      <w:pPr>
        <w:spacing w:after="0" w:line="360" w:lineRule="auto"/>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lastRenderedPageBreak/>
        <w:t>References</w:t>
      </w:r>
    </w:p>
    <w:p w14:paraId="26FEA497" w14:textId="498019DF" w:rsidR="00403391" w:rsidRPr="00837886" w:rsidRDefault="00974A5F"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Ahuja, S. &amp; Gupta, S. (2019). Organisational commitment ad work engagement as a facilitator for sustaining higher education professionals. </w:t>
      </w:r>
      <w:r w:rsidR="00485111" w:rsidRPr="00837886">
        <w:rPr>
          <w:rFonts w:ascii="Times New Roman" w:eastAsia="Calibri" w:hAnsi="Times New Roman" w:cs="Times New Roman"/>
          <w:i/>
          <w:iCs/>
          <w:sz w:val="24"/>
          <w:szCs w:val="24"/>
        </w:rPr>
        <w:t>International Journal of Recent Technology and Engineering</w:t>
      </w:r>
      <w:r w:rsidR="00485111" w:rsidRPr="00837886">
        <w:rPr>
          <w:rFonts w:ascii="Times New Roman" w:eastAsia="Calibri" w:hAnsi="Times New Roman" w:cs="Times New Roman"/>
          <w:sz w:val="24"/>
          <w:szCs w:val="24"/>
        </w:rPr>
        <w:t xml:space="preserve">, 7(6S5), </w:t>
      </w:r>
      <w:r w:rsidR="009608C5" w:rsidRPr="00837886">
        <w:rPr>
          <w:rFonts w:ascii="Times New Roman" w:eastAsia="Calibri" w:hAnsi="Times New Roman" w:cs="Times New Roman"/>
          <w:sz w:val="24"/>
          <w:szCs w:val="24"/>
        </w:rPr>
        <w:t>1846-151.</w:t>
      </w:r>
    </w:p>
    <w:p w14:paraId="526D6BD5" w14:textId="46D33E53" w:rsidR="00CA7B73" w:rsidRPr="00837886" w:rsidRDefault="00CA7B73" w:rsidP="004F5B3F">
      <w:pPr>
        <w:spacing w:after="0" w:line="360" w:lineRule="auto"/>
        <w:ind w:left="720" w:hanging="720"/>
        <w:jc w:val="both"/>
        <w:rPr>
          <w:rFonts w:ascii="Times New Roman" w:eastAsia="Calibri" w:hAnsi="Times New Roman" w:cs="Times New Roman"/>
          <w:sz w:val="24"/>
          <w:szCs w:val="24"/>
        </w:rPr>
      </w:pPr>
      <w:proofErr w:type="spellStart"/>
      <w:r w:rsidRPr="00837886">
        <w:rPr>
          <w:rFonts w:ascii="Times New Roman" w:eastAsia="Calibri" w:hAnsi="Times New Roman" w:cs="Times New Roman"/>
          <w:sz w:val="24"/>
          <w:szCs w:val="24"/>
        </w:rPr>
        <w:t>Akaman</w:t>
      </w:r>
      <w:proofErr w:type="spellEnd"/>
      <w:r w:rsidR="005B2F48" w:rsidRPr="00837886">
        <w:rPr>
          <w:rFonts w:ascii="Times New Roman" w:eastAsia="Calibri" w:hAnsi="Times New Roman" w:cs="Times New Roman"/>
          <w:sz w:val="24"/>
          <w:szCs w:val="24"/>
        </w:rPr>
        <w:t>, F.</w:t>
      </w:r>
      <w:r w:rsidRPr="00837886">
        <w:rPr>
          <w:rFonts w:ascii="Times New Roman" w:eastAsia="Calibri" w:hAnsi="Times New Roman" w:cs="Times New Roman"/>
          <w:sz w:val="24"/>
          <w:szCs w:val="24"/>
        </w:rPr>
        <w:t xml:space="preserve"> &amp; Keenan, </w:t>
      </w:r>
      <w:r w:rsidR="005B2F48" w:rsidRPr="00837886">
        <w:rPr>
          <w:rFonts w:ascii="Times New Roman" w:eastAsia="Calibri" w:hAnsi="Times New Roman" w:cs="Times New Roman"/>
          <w:sz w:val="24"/>
          <w:szCs w:val="24"/>
        </w:rPr>
        <w:t>J. (</w:t>
      </w:r>
      <w:r w:rsidRPr="00837886">
        <w:rPr>
          <w:rFonts w:ascii="Times New Roman" w:eastAsia="Calibri" w:hAnsi="Times New Roman" w:cs="Times New Roman"/>
          <w:sz w:val="24"/>
          <w:szCs w:val="24"/>
        </w:rPr>
        <w:t>2022).</w:t>
      </w:r>
      <w:r w:rsidR="005B2F48" w:rsidRPr="00837886">
        <w:rPr>
          <w:rFonts w:ascii="Times New Roman" w:eastAsia="Calibri" w:hAnsi="Times New Roman" w:cs="Times New Roman"/>
          <w:sz w:val="24"/>
          <w:szCs w:val="24"/>
        </w:rPr>
        <w:t xml:space="preserve"> Attitudes towards staff mentoring by senior leaders of a College of Education in Ghana. </w:t>
      </w:r>
      <w:r w:rsidR="00E71ACF" w:rsidRPr="00837886">
        <w:rPr>
          <w:rFonts w:ascii="Times New Roman" w:eastAsia="Calibri" w:hAnsi="Times New Roman" w:cs="Times New Roman"/>
          <w:i/>
          <w:iCs/>
          <w:sz w:val="24"/>
          <w:szCs w:val="24"/>
        </w:rPr>
        <w:t>Journal of Higher Education Policy and Management</w:t>
      </w:r>
      <w:r w:rsidR="00E71ACF" w:rsidRPr="00837886">
        <w:rPr>
          <w:rFonts w:ascii="Times New Roman" w:eastAsia="Calibri" w:hAnsi="Times New Roman" w:cs="Times New Roman"/>
          <w:sz w:val="24"/>
          <w:szCs w:val="24"/>
        </w:rPr>
        <w:t xml:space="preserve">, </w:t>
      </w:r>
      <w:hyperlink r:id="rId8" w:history="1">
        <w:r w:rsidR="00E71ACF" w:rsidRPr="00837886">
          <w:rPr>
            <w:rStyle w:val="Hyperlink"/>
            <w:rFonts w:ascii="Times New Roman" w:eastAsia="Calibri" w:hAnsi="Times New Roman" w:cs="Times New Roman"/>
            <w:sz w:val="24"/>
            <w:szCs w:val="24"/>
          </w:rPr>
          <w:t>https://doi.org/10.1080/1360080X.2022.2140749</w:t>
        </w:r>
      </w:hyperlink>
      <w:r w:rsidR="00E71ACF" w:rsidRPr="00837886">
        <w:rPr>
          <w:rFonts w:ascii="Times New Roman" w:eastAsia="Calibri" w:hAnsi="Times New Roman" w:cs="Times New Roman"/>
          <w:sz w:val="24"/>
          <w:szCs w:val="24"/>
        </w:rPr>
        <w:t xml:space="preserve">. </w:t>
      </w:r>
    </w:p>
    <w:p w14:paraId="562423D6" w14:textId="76229016" w:rsidR="008E2E5D" w:rsidRPr="00837886" w:rsidRDefault="008E2E5D"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Al-Kurdi, O. F., El-Haddadeh, R. &amp; </w:t>
      </w:r>
      <w:proofErr w:type="spellStart"/>
      <w:r w:rsidRPr="00837886">
        <w:rPr>
          <w:rFonts w:ascii="Times New Roman" w:eastAsia="Calibri" w:hAnsi="Times New Roman" w:cs="Times New Roman"/>
          <w:sz w:val="24"/>
          <w:szCs w:val="24"/>
        </w:rPr>
        <w:t>Aldabi</w:t>
      </w:r>
      <w:proofErr w:type="spellEnd"/>
      <w:r w:rsidRPr="00837886">
        <w:rPr>
          <w:rFonts w:ascii="Times New Roman" w:eastAsia="Calibri" w:hAnsi="Times New Roman" w:cs="Times New Roman"/>
          <w:sz w:val="24"/>
          <w:szCs w:val="24"/>
        </w:rPr>
        <w:t xml:space="preserve">, T. (2020). </w:t>
      </w:r>
      <w:r w:rsidR="00BB13F8" w:rsidRPr="00837886">
        <w:rPr>
          <w:rFonts w:ascii="Times New Roman" w:eastAsia="Calibri" w:hAnsi="Times New Roman" w:cs="Times New Roman"/>
          <w:sz w:val="24"/>
          <w:szCs w:val="24"/>
        </w:rPr>
        <w:t xml:space="preserve">The role of organisational climate in managing knowledge sharing among academics in higher education. </w:t>
      </w:r>
      <w:r w:rsidR="00BB13F8" w:rsidRPr="00837886">
        <w:rPr>
          <w:rFonts w:ascii="Times New Roman" w:eastAsia="Calibri" w:hAnsi="Times New Roman" w:cs="Times New Roman"/>
          <w:i/>
          <w:iCs/>
          <w:sz w:val="24"/>
          <w:szCs w:val="24"/>
        </w:rPr>
        <w:t>International Journal of Information Management</w:t>
      </w:r>
      <w:r w:rsidR="00BB13F8" w:rsidRPr="00837886">
        <w:rPr>
          <w:rFonts w:ascii="Times New Roman" w:eastAsia="Calibri" w:hAnsi="Times New Roman" w:cs="Times New Roman"/>
          <w:sz w:val="24"/>
          <w:szCs w:val="24"/>
        </w:rPr>
        <w:t>, 50, 217-227.</w:t>
      </w:r>
    </w:p>
    <w:p w14:paraId="1BCF1587" w14:textId="2248D32B" w:rsidR="00D0295A" w:rsidRPr="00837886" w:rsidRDefault="00D0295A"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Baruch, Y. </w:t>
      </w:r>
      <w:r w:rsidR="007B0FB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1996</w:t>
      </w:r>
      <w:r w:rsidR="007B0FB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Self-performance appraisal vs. direct manager appraisal - a case of congruency. </w:t>
      </w:r>
      <w:r w:rsidRPr="00837886">
        <w:rPr>
          <w:rFonts w:ascii="Times New Roman" w:eastAsia="Calibri" w:hAnsi="Times New Roman" w:cs="Times New Roman"/>
          <w:i/>
          <w:iCs/>
          <w:sz w:val="24"/>
          <w:szCs w:val="24"/>
        </w:rPr>
        <w:t>Journal of Managerial Psychology</w:t>
      </w:r>
      <w:r w:rsidRPr="00837886">
        <w:rPr>
          <w:rFonts w:ascii="Times New Roman" w:eastAsia="Calibri" w:hAnsi="Times New Roman" w:cs="Times New Roman"/>
          <w:sz w:val="24"/>
          <w:szCs w:val="24"/>
        </w:rPr>
        <w:t>, 50</w:t>
      </w:r>
      <w:r w:rsidR="00272F78"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50-65.</w:t>
      </w:r>
    </w:p>
    <w:p w14:paraId="3A11AE81" w14:textId="6F990BC7" w:rsidR="008C2FF7" w:rsidRPr="00837886" w:rsidRDefault="008C2FF7"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Baruch, Y. &amp; Peiperl, M. A. </w:t>
      </w:r>
      <w:r w:rsidR="007B0FB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2000</w:t>
      </w:r>
      <w:r w:rsidR="007B0FB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Career management practices: An empirical survey and theoretical implications. </w:t>
      </w:r>
      <w:r w:rsidRPr="00837886">
        <w:rPr>
          <w:rFonts w:ascii="Times New Roman" w:eastAsia="Calibri" w:hAnsi="Times New Roman" w:cs="Times New Roman"/>
          <w:i/>
          <w:iCs/>
          <w:sz w:val="24"/>
          <w:szCs w:val="24"/>
        </w:rPr>
        <w:t>Human Resource Management</w:t>
      </w:r>
      <w:r w:rsidRPr="00837886">
        <w:rPr>
          <w:rFonts w:ascii="Times New Roman" w:eastAsia="Calibri" w:hAnsi="Times New Roman" w:cs="Times New Roman"/>
          <w:sz w:val="24"/>
          <w:szCs w:val="24"/>
        </w:rPr>
        <w:t>, 39(4)</w:t>
      </w:r>
      <w:r w:rsidR="00272F78"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347-366.</w:t>
      </w:r>
    </w:p>
    <w:p w14:paraId="17668B91" w14:textId="5404EF53" w:rsidR="00287593" w:rsidRPr="00837886" w:rsidRDefault="00287593" w:rsidP="004F5B3F">
      <w:pPr>
        <w:spacing w:after="0" w:line="360" w:lineRule="auto"/>
        <w:ind w:left="720" w:hanging="720"/>
        <w:jc w:val="both"/>
        <w:rPr>
          <w:rFonts w:ascii="Times New Roman" w:hAnsi="Times New Roman" w:cs="Times New Roman"/>
          <w:color w:val="222222"/>
          <w:sz w:val="24"/>
          <w:szCs w:val="24"/>
          <w:shd w:val="clear" w:color="auto" w:fill="FFFFFF"/>
        </w:rPr>
      </w:pPr>
      <w:r w:rsidRPr="00837886">
        <w:rPr>
          <w:rFonts w:ascii="Times New Roman" w:hAnsi="Times New Roman" w:cs="Times New Roman"/>
          <w:color w:val="222222"/>
          <w:sz w:val="24"/>
          <w:szCs w:val="24"/>
          <w:shd w:val="clear" w:color="auto" w:fill="FFFFFF"/>
        </w:rPr>
        <w:t>Bartell, M. (2003). Internationalization of universities: A university culture-based framework. </w:t>
      </w:r>
      <w:r w:rsidRPr="00837886">
        <w:rPr>
          <w:rFonts w:ascii="Times New Roman" w:hAnsi="Times New Roman" w:cs="Times New Roman"/>
          <w:i/>
          <w:iCs/>
          <w:color w:val="222222"/>
          <w:sz w:val="24"/>
          <w:szCs w:val="24"/>
          <w:shd w:val="clear" w:color="auto" w:fill="FFFFFF"/>
        </w:rPr>
        <w:t>Higher Education</w:t>
      </w:r>
      <w:r w:rsidRPr="00837886">
        <w:rPr>
          <w:rFonts w:ascii="Times New Roman" w:hAnsi="Times New Roman" w:cs="Times New Roman"/>
          <w:color w:val="222222"/>
          <w:sz w:val="24"/>
          <w:szCs w:val="24"/>
          <w:shd w:val="clear" w:color="auto" w:fill="FFFFFF"/>
        </w:rPr>
        <w:t>, </w:t>
      </w:r>
      <w:r w:rsidRPr="00837886">
        <w:rPr>
          <w:rFonts w:ascii="Times New Roman" w:hAnsi="Times New Roman" w:cs="Times New Roman"/>
          <w:iCs/>
          <w:color w:val="222222"/>
          <w:sz w:val="24"/>
          <w:szCs w:val="24"/>
          <w:shd w:val="clear" w:color="auto" w:fill="FFFFFF"/>
        </w:rPr>
        <w:t>45</w:t>
      </w:r>
      <w:r w:rsidRPr="00837886">
        <w:rPr>
          <w:rFonts w:ascii="Times New Roman" w:hAnsi="Times New Roman" w:cs="Times New Roman"/>
          <w:color w:val="222222"/>
          <w:sz w:val="24"/>
          <w:szCs w:val="24"/>
          <w:shd w:val="clear" w:color="auto" w:fill="FFFFFF"/>
        </w:rPr>
        <w:t>, 43-70.</w:t>
      </w:r>
    </w:p>
    <w:p w14:paraId="649DD0A2" w14:textId="732CF07D" w:rsidR="001D789B" w:rsidRPr="00837886" w:rsidRDefault="001D789B" w:rsidP="004F5B3F">
      <w:pPr>
        <w:spacing w:after="0" w:line="360" w:lineRule="auto"/>
        <w:ind w:left="624" w:hanging="624"/>
        <w:jc w:val="both"/>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Bevan, G</w:t>
      </w:r>
      <w:r w:rsidR="00E15253" w:rsidRPr="00837886">
        <w:rPr>
          <w:rFonts w:ascii="Times New Roman" w:eastAsia="Calibri" w:hAnsi="Times New Roman" w:cs="Times New Roman"/>
          <w:color w:val="000000"/>
          <w:sz w:val="24"/>
          <w:szCs w:val="24"/>
        </w:rPr>
        <w:t>.</w:t>
      </w:r>
      <w:r w:rsidRPr="00837886">
        <w:rPr>
          <w:rFonts w:ascii="Times New Roman" w:eastAsia="Calibri" w:hAnsi="Times New Roman" w:cs="Times New Roman"/>
          <w:color w:val="000000"/>
          <w:sz w:val="24"/>
          <w:szCs w:val="24"/>
        </w:rPr>
        <w:t xml:space="preserve"> </w:t>
      </w:r>
      <w:r w:rsidR="00B8680E" w:rsidRPr="00837886">
        <w:rPr>
          <w:rFonts w:ascii="Times New Roman" w:eastAsia="Calibri" w:hAnsi="Times New Roman" w:cs="Times New Roman"/>
          <w:color w:val="000000"/>
          <w:sz w:val="24"/>
          <w:szCs w:val="24"/>
        </w:rPr>
        <w:t>&amp;</w:t>
      </w:r>
      <w:r w:rsidRPr="00837886">
        <w:rPr>
          <w:rFonts w:ascii="Times New Roman" w:eastAsia="Calibri" w:hAnsi="Times New Roman" w:cs="Times New Roman"/>
          <w:color w:val="000000"/>
          <w:sz w:val="24"/>
          <w:szCs w:val="24"/>
        </w:rPr>
        <w:t xml:space="preserve"> Hood</w:t>
      </w:r>
      <w:r w:rsidR="007D1E78" w:rsidRPr="00837886">
        <w:rPr>
          <w:rFonts w:ascii="Times New Roman" w:eastAsia="Calibri" w:hAnsi="Times New Roman" w:cs="Times New Roman"/>
          <w:color w:val="000000"/>
          <w:sz w:val="24"/>
          <w:szCs w:val="24"/>
        </w:rPr>
        <w:t>, C</w:t>
      </w:r>
      <w:r w:rsidR="00E15253" w:rsidRPr="00837886">
        <w:rPr>
          <w:rFonts w:ascii="Times New Roman" w:eastAsia="Calibri" w:hAnsi="Times New Roman" w:cs="Times New Roman"/>
          <w:color w:val="000000"/>
          <w:sz w:val="24"/>
          <w:szCs w:val="24"/>
        </w:rPr>
        <w:t>.</w:t>
      </w:r>
      <w:r w:rsidRPr="00837886">
        <w:rPr>
          <w:rFonts w:ascii="Times New Roman" w:eastAsia="Calibri" w:hAnsi="Times New Roman" w:cs="Times New Roman"/>
          <w:color w:val="000000"/>
          <w:sz w:val="24"/>
          <w:szCs w:val="24"/>
        </w:rPr>
        <w:t xml:space="preserve"> (2006)</w:t>
      </w:r>
      <w:r w:rsidR="00E15253" w:rsidRPr="00837886">
        <w:rPr>
          <w:rFonts w:ascii="Times New Roman" w:eastAsia="Calibri" w:hAnsi="Times New Roman" w:cs="Times New Roman"/>
          <w:color w:val="000000"/>
          <w:sz w:val="24"/>
          <w:szCs w:val="24"/>
        </w:rPr>
        <w:t>.</w:t>
      </w:r>
      <w:r w:rsidRPr="00837886">
        <w:rPr>
          <w:rFonts w:ascii="Times New Roman" w:eastAsia="Calibri" w:hAnsi="Times New Roman" w:cs="Times New Roman"/>
          <w:color w:val="000000"/>
          <w:sz w:val="24"/>
          <w:szCs w:val="24"/>
        </w:rPr>
        <w:t xml:space="preserve"> </w:t>
      </w:r>
      <w:r w:rsidRPr="00837886">
        <w:rPr>
          <w:rFonts w:ascii="Times New Roman" w:eastAsia="Calibri" w:hAnsi="Times New Roman" w:cs="Times New Roman"/>
          <w:color w:val="000000"/>
          <w:sz w:val="24"/>
          <w:szCs w:val="24"/>
          <w:bdr w:val="none" w:sz="0" w:space="0" w:color="auto" w:frame="1"/>
        </w:rPr>
        <w:t>What</w:t>
      </w:r>
      <w:r w:rsidR="00F26FB2" w:rsidRPr="00837886">
        <w:rPr>
          <w:rFonts w:ascii="Times New Roman" w:eastAsia="Calibri" w:hAnsi="Times New Roman" w:cs="Times New Roman"/>
          <w:color w:val="000000"/>
          <w:sz w:val="24"/>
          <w:szCs w:val="24"/>
          <w:bdr w:val="none" w:sz="0" w:space="0" w:color="auto" w:frame="1"/>
        </w:rPr>
        <w:t>'</w:t>
      </w:r>
      <w:r w:rsidRPr="00837886">
        <w:rPr>
          <w:rFonts w:ascii="Times New Roman" w:eastAsia="Calibri" w:hAnsi="Times New Roman" w:cs="Times New Roman"/>
          <w:color w:val="000000"/>
          <w:sz w:val="24"/>
          <w:szCs w:val="24"/>
          <w:bdr w:val="none" w:sz="0" w:space="0" w:color="auto" w:frame="1"/>
        </w:rPr>
        <w:t>s measured is what matters: targets and gaming in the English public health care system</w:t>
      </w:r>
      <w:r w:rsidR="00E15253" w:rsidRPr="00837886">
        <w:rPr>
          <w:rFonts w:ascii="Times New Roman" w:eastAsia="Calibri" w:hAnsi="Times New Roman" w:cs="Times New Roman"/>
          <w:color w:val="000000"/>
          <w:sz w:val="24"/>
          <w:szCs w:val="24"/>
          <w:bdr w:val="none" w:sz="0" w:space="0" w:color="auto" w:frame="1"/>
        </w:rPr>
        <w:t>.</w:t>
      </w:r>
      <w:r w:rsidRPr="00837886">
        <w:rPr>
          <w:rFonts w:ascii="Times New Roman" w:eastAsia="Calibri" w:hAnsi="Times New Roman" w:cs="Times New Roman"/>
          <w:color w:val="000000"/>
          <w:sz w:val="24"/>
          <w:szCs w:val="24"/>
          <w:bdr w:val="none" w:sz="0" w:space="0" w:color="auto" w:frame="1"/>
        </w:rPr>
        <w:t xml:space="preserve"> </w:t>
      </w:r>
      <w:r w:rsidRPr="00837886">
        <w:rPr>
          <w:rFonts w:ascii="Times New Roman" w:eastAsia="Calibri" w:hAnsi="Times New Roman" w:cs="Times New Roman"/>
          <w:i/>
          <w:color w:val="000000"/>
          <w:sz w:val="24"/>
          <w:szCs w:val="24"/>
          <w:bdr w:val="none" w:sz="0" w:space="0" w:color="auto" w:frame="1"/>
        </w:rPr>
        <w:t>Public Administration</w:t>
      </w:r>
      <w:r w:rsidRPr="00837886">
        <w:rPr>
          <w:rFonts w:ascii="Times New Roman" w:eastAsia="Calibri" w:hAnsi="Times New Roman" w:cs="Times New Roman"/>
          <w:color w:val="000000"/>
          <w:sz w:val="24"/>
          <w:szCs w:val="24"/>
          <w:bdr w:val="none" w:sz="0" w:space="0" w:color="auto" w:frame="1"/>
        </w:rPr>
        <w:t xml:space="preserve">, </w:t>
      </w:r>
      <w:r w:rsidRPr="00837886">
        <w:rPr>
          <w:rFonts w:ascii="Times New Roman" w:eastAsia="Calibri" w:hAnsi="Times New Roman" w:cs="Times New Roman"/>
          <w:color w:val="000000"/>
          <w:sz w:val="24"/>
          <w:szCs w:val="24"/>
        </w:rPr>
        <w:t>84, 517-538.</w:t>
      </w:r>
    </w:p>
    <w:p w14:paraId="6D8A9196" w14:textId="546CB569" w:rsidR="006F7AE6" w:rsidRPr="00837886" w:rsidRDefault="006F7AE6"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Brown, T. A., &amp; Moore, M. T. (2012). Confirmatory factor analysis. In R. H. Hoyle (Ed.), </w:t>
      </w:r>
      <w:r w:rsidRPr="00837886">
        <w:rPr>
          <w:rFonts w:ascii="Times New Roman" w:eastAsia="Calibri" w:hAnsi="Times New Roman" w:cs="Times New Roman"/>
          <w:i/>
          <w:iCs/>
          <w:sz w:val="24"/>
          <w:szCs w:val="24"/>
        </w:rPr>
        <w:t xml:space="preserve">Handbook of Structural Equation </w:t>
      </w:r>
      <w:proofErr w:type="spellStart"/>
      <w:r w:rsidRPr="00837886">
        <w:rPr>
          <w:rFonts w:ascii="Times New Roman" w:eastAsia="Calibri" w:hAnsi="Times New Roman" w:cs="Times New Roman"/>
          <w:i/>
          <w:iCs/>
          <w:sz w:val="24"/>
          <w:szCs w:val="24"/>
        </w:rPr>
        <w:t>Modeling</w:t>
      </w:r>
      <w:proofErr w:type="spellEnd"/>
      <w:r w:rsidRPr="00837886">
        <w:rPr>
          <w:rFonts w:ascii="Times New Roman" w:eastAsia="Calibri" w:hAnsi="Times New Roman" w:cs="Times New Roman"/>
          <w:sz w:val="24"/>
          <w:szCs w:val="24"/>
        </w:rPr>
        <w:t xml:space="preserve"> (pp. 361–379). New York, NY: Guilford.</w:t>
      </w:r>
    </w:p>
    <w:p w14:paraId="3364E1E8" w14:textId="47E2C94F" w:rsidR="005A3F2A" w:rsidRPr="00837886" w:rsidRDefault="005A3F2A"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Bui, H.T.M. </w:t>
      </w:r>
      <w:r w:rsidR="00BF5F7C"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Baruch, Y. (2012). Learning organisations in higher education: an empirical evaluation within an international context. </w:t>
      </w:r>
      <w:r w:rsidRPr="00837886">
        <w:rPr>
          <w:rFonts w:ascii="Times New Roman" w:eastAsia="Calibri" w:hAnsi="Times New Roman" w:cs="Times New Roman"/>
          <w:i/>
          <w:iCs/>
          <w:sz w:val="24"/>
          <w:szCs w:val="24"/>
        </w:rPr>
        <w:t>Management Learning</w:t>
      </w:r>
      <w:r w:rsidRPr="00837886">
        <w:rPr>
          <w:rFonts w:ascii="Times New Roman" w:eastAsia="Calibri" w:hAnsi="Times New Roman" w:cs="Times New Roman"/>
          <w:sz w:val="24"/>
          <w:szCs w:val="24"/>
        </w:rPr>
        <w:t>, 43(5): 515-544.</w:t>
      </w:r>
    </w:p>
    <w:p w14:paraId="67CBFC31" w14:textId="7622E3AB"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Byrne</w:t>
      </w:r>
      <w:r w:rsidR="00E16B2E"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B</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M</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(2009). </w:t>
      </w:r>
      <w:r w:rsidRPr="00837886">
        <w:rPr>
          <w:rFonts w:ascii="Times New Roman" w:eastAsia="Calibri" w:hAnsi="Times New Roman" w:cs="Times New Roman"/>
          <w:i/>
          <w:sz w:val="24"/>
          <w:szCs w:val="24"/>
        </w:rPr>
        <w:t xml:space="preserve">Structural Equation </w:t>
      </w:r>
      <w:proofErr w:type="spellStart"/>
      <w:r w:rsidRPr="00837886">
        <w:rPr>
          <w:rFonts w:ascii="Times New Roman" w:eastAsia="Calibri" w:hAnsi="Times New Roman" w:cs="Times New Roman"/>
          <w:i/>
          <w:sz w:val="24"/>
          <w:szCs w:val="24"/>
        </w:rPr>
        <w:t>Modeling</w:t>
      </w:r>
      <w:proofErr w:type="spellEnd"/>
      <w:r w:rsidRPr="00837886">
        <w:rPr>
          <w:rFonts w:ascii="Times New Roman" w:eastAsia="Calibri" w:hAnsi="Times New Roman" w:cs="Times New Roman"/>
          <w:i/>
          <w:sz w:val="24"/>
          <w:szCs w:val="24"/>
        </w:rPr>
        <w:t xml:space="preserve"> with AMOS: Basic Concepts, Applications and Programming</w:t>
      </w:r>
      <w:r w:rsidRPr="00837886">
        <w:rPr>
          <w:rFonts w:ascii="Times New Roman" w:eastAsia="Calibri" w:hAnsi="Times New Roman" w:cs="Times New Roman"/>
          <w:sz w:val="24"/>
          <w:szCs w:val="24"/>
        </w:rPr>
        <w:t>. London: Routledge.</w:t>
      </w:r>
    </w:p>
    <w:p w14:paraId="33851899" w14:textId="265D3EF7" w:rsidR="003E279E" w:rsidRPr="00837886" w:rsidRDefault="003E279E" w:rsidP="004F5B3F">
      <w:pPr>
        <w:spacing w:after="0" w:line="360" w:lineRule="auto"/>
        <w:ind w:left="720" w:hanging="720"/>
        <w:jc w:val="both"/>
        <w:rPr>
          <w:rFonts w:ascii="Times New Roman" w:eastAsia="Calibri" w:hAnsi="Times New Roman" w:cs="Times New Roman"/>
          <w:sz w:val="24"/>
          <w:szCs w:val="24"/>
        </w:rPr>
      </w:pPr>
      <w:proofErr w:type="spellStart"/>
      <w:r w:rsidRPr="00837886">
        <w:rPr>
          <w:rFonts w:ascii="Times New Roman" w:eastAsia="Calibri" w:hAnsi="Times New Roman" w:cs="Times New Roman"/>
          <w:sz w:val="24"/>
          <w:szCs w:val="24"/>
        </w:rPr>
        <w:t>Chapleo</w:t>
      </w:r>
      <w:proofErr w:type="spellEnd"/>
      <w:r w:rsidRPr="00837886">
        <w:rPr>
          <w:rFonts w:ascii="Times New Roman" w:eastAsia="Calibri" w:hAnsi="Times New Roman" w:cs="Times New Roman"/>
          <w:sz w:val="24"/>
          <w:szCs w:val="24"/>
        </w:rPr>
        <w:t xml:space="preserve">, </w:t>
      </w:r>
      <w:r w:rsidR="00431403" w:rsidRPr="00837886">
        <w:rPr>
          <w:rFonts w:ascii="Times New Roman" w:eastAsia="Calibri" w:hAnsi="Times New Roman" w:cs="Times New Roman"/>
          <w:sz w:val="24"/>
          <w:szCs w:val="24"/>
        </w:rPr>
        <w:t>C. (</w:t>
      </w:r>
      <w:r w:rsidRPr="00837886">
        <w:rPr>
          <w:rFonts w:ascii="Times New Roman" w:eastAsia="Calibri" w:hAnsi="Times New Roman" w:cs="Times New Roman"/>
          <w:sz w:val="24"/>
          <w:szCs w:val="24"/>
        </w:rPr>
        <w:t>2004</w:t>
      </w:r>
      <w:r w:rsidR="00431403" w:rsidRPr="00837886">
        <w:rPr>
          <w:rFonts w:ascii="Times New Roman" w:eastAsia="Calibri" w:hAnsi="Times New Roman" w:cs="Times New Roman"/>
          <w:sz w:val="24"/>
          <w:szCs w:val="24"/>
        </w:rPr>
        <w:t xml:space="preserve">). </w:t>
      </w:r>
      <w:r w:rsidR="00B2010A" w:rsidRPr="00837886">
        <w:rPr>
          <w:rFonts w:ascii="Times New Roman" w:eastAsia="Calibri" w:hAnsi="Times New Roman" w:cs="Times New Roman"/>
          <w:sz w:val="24"/>
          <w:szCs w:val="24"/>
        </w:rPr>
        <w:t xml:space="preserve">Interpretation and Implementation of Reputation/Brand Management by UK University Leaders. </w:t>
      </w:r>
      <w:r w:rsidR="00B2010A" w:rsidRPr="00837886">
        <w:rPr>
          <w:rFonts w:ascii="Times New Roman" w:eastAsia="Calibri" w:hAnsi="Times New Roman" w:cs="Times New Roman"/>
          <w:i/>
          <w:iCs/>
          <w:sz w:val="24"/>
          <w:szCs w:val="24"/>
        </w:rPr>
        <w:t>International Journal of Education</w:t>
      </w:r>
      <w:r w:rsidR="005A452A" w:rsidRPr="00837886">
        <w:rPr>
          <w:rFonts w:ascii="Times New Roman" w:eastAsia="Calibri" w:hAnsi="Times New Roman" w:cs="Times New Roman"/>
          <w:i/>
          <w:iCs/>
          <w:sz w:val="24"/>
          <w:szCs w:val="24"/>
        </w:rPr>
        <w:t>al</w:t>
      </w:r>
      <w:r w:rsidR="00B2010A" w:rsidRPr="00837886">
        <w:rPr>
          <w:rFonts w:ascii="Times New Roman" w:eastAsia="Calibri" w:hAnsi="Times New Roman" w:cs="Times New Roman"/>
          <w:i/>
          <w:iCs/>
          <w:sz w:val="24"/>
          <w:szCs w:val="24"/>
        </w:rPr>
        <w:t xml:space="preserve"> Advancement</w:t>
      </w:r>
      <w:r w:rsidR="005A452A" w:rsidRPr="00837886">
        <w:rPr>
          <w:rFonts w:ascii="Times New Roman" w:eastAsia="Calibri" w:hAnsi="Times New Roman" w:cs="Times New Roman"/>
          <w:sz w:val="24"/>
          <w:szCs w:val="24"/>
        </w:rPr>
        <w:t>,</w:t>
      </w:r>
      <w:r w:rsidR="00B2010A" w:rsidRPr="00837886">
        <w:rPr>
          <w:rFonts w:ascii="Times New Roman" w:eastAsia="Calibri" w:hAnsi="Times New Roman" w:cs="Times New Roman"/>
          <w:sz w:val="24"/>
          <w:szCs w:val="24"/>
        </w:rPr>
        <w:t xml:space="preserve"> 5, 7–23</w:t>
      </w:r>
      <w:r w:rsidR="003002BD" w:rsidRPr="00837886">
        <w:rPr>
          <w:rFonts w:ascii="Times New Roman" w:eastAsia="Calibri" w:hAnsi="Times New Roman" w:cs="Times New Roman"/>
          <w:sz w:val="24"/>
          <w:szCs w:val="24"/>
        </w:rPr>
        <w:t>.</w:t>
      </w:r>
    </w:p>
    <w:p w14:paraId="4395999D" w14:textId="77777777" w:rsidR="003002BD" w:rsidRPr="00837886" w:rsidRDefault="003002BD"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Christensen, C.M. and Eyring, H.J. (2011). </w:t>
      </w:r>
      <w:r w:rsidRPr="00837886">
        <w:rPr>
          <w:rFonts w:ascii="Times New Roman" w:eastAsia="Calibri" w:hAnsi="Times New Roman" w:cs="Times New Roman"/>
          <w:i/>
          <w:iCs/>
          <w:sz w:val="24"/>
          <w:szCs w:val="24"/>
        </w:rPr>
        <w:t xml:space="preserve">The Innovative University: Changing </w:t>
      </w:r>
      <w:proofErr w:type="gramStart"/>
      <w:r w:rsidRPr="00837886">
        <w:rPr>
          <w:rFonts w:ascii="Times New Roman" w:eastAsia="Calibri" w:hAnsi="Times New Roman" w:cs="Times New Roman"/>
          <w:i/>
          <w:iCs/>
          <w:sz w:val="24"/>
          <w:szCs w:val="24"/>
        </w:rPr>
        <w:t>The</w:t>
      </w:r>
      <w:proofErr w:type="gramEnd"/>
      <w:r w:rsidRPr="00837886">
        <w:rPr>
          <w:rFonts w:ascii="Times New Roman" w:eastAsia="Calibri" w:hAnsi="Times New Roman" w:cs="Times New Roman"/>
          <w:i/>
          <w:iCs/>
          <w:sz w:val="24"/>
          <w:szCs w:val="24"/>
        </w:rPr>
        <w:t xml:space="preserve"> DNA Of Higher Education From The Inside Out</w:t>
      </w:r>
      <w:r w:rsidRPr="00837886">
        <w:rPr>
          <w:rFonts w:ascii="Times New Roman" w:eastAsia="Calibri" w:hAnsi="Times New Roman" w:cs="Times New Roman"/>
          <w:sz w:val="24"/>
          <w:szCs w:val="24"/>
        </w:rPr>
        <w:t>, Jossey-Bass, San Francisco, CA.</w:t>
      </w:r>
    </w:p>
    <w:p w14:paraId="003B953C" w14:textId="77777777" w:rsidR="007C5557" w:rsidRPr="00837886" w:rsidRDefault="007C5557" w:rsidP="004F5B3F">
      <w:pPr>
        <w:spacing w:after="0" w:line="360" w:lineRule="auto"/>
        <w:ind w:left="720" w:hanging="720"/>
        <w:jc w:val="both"/>
        <w:rPr>
          <w:rFonts w:ascii="Times New Roman" w:hAnsi="Times New Roman" w:cs="Times New Roman"/>
          <w:color w:val="222222"/>
          <w:sz w:val="24"/>
          <w:szCs w:val="24"/>
          <w:shd w:val="clear" w:color="auto" w:fill="FFFFFF"/>
        </w:rPr>
      </w:pPr>
      <w:r w:rsidRPr="00837886">
        <w:rPr>
          <w:rFonts w:ascii="Times New Roman" w:hAnsi="Times New Roman" w:cs="Times New Roman"/>
          <w:color w:val="222222"/>
          <w:sz w:val="24"/>
          <w:szCs w:val="24"/>
          <w:shd w:val="clear" w:color="auto" w:fill="FFFFFF"/>
        </w:rPr>
        <w:t xml:space="preserve">Cook, K.S., Cheshire, C., Rice, E.R.W., Nakagawa, S. (2013). Social Exchange Theory. In: </w:t>
      </w:r>
      <w:proofErr w:type="spellStart"/>
      <w:r w:rsidRPr="00837886">
        <w:rPr>
          <w:rFonts w:ascii="Times New Roman" w:hAnsi="Times New Roman" w:cs="Times New Roman"/>
          <w:color w:val="222222"/>
          <w:sz w:val="24"/>
          <w:szCs w:val="24"/>
          <w:shd w:val="clear" w:color="auto" w:fill="FFFFFF"/>
        </w:rPr>
        <w:t>DeLamater</w:t>
      </w:r>
      <w:proofErr w:type="spellEnd"/>
      <w:r w:rsidRPr="00837886">
        <w:rPr>
          <w:rFonts w:ascii="Times New Roman" w:hAnsi="Times New Roman" w:cs="Times New Roman"/>
          <w:color w:val="222222"/>
          <w:sz w:val="24"/>
          <w:szCs w:val="24"/>
          <w:shd w:val="clear" w:color="auto" w:fill="FFFFFF"/>
        </w:rPr>
        <w:t xml:space="preserve">, J., Ward, A. (eds) </w:t>
      </w:r>
      <w:r w:rsidRPr="00837886">
        <w:rPr>
          <w:rFonts w:ascii="Times New Roman" w:hAnsi="Times New Roman" w:cs="Times New Roman"/>
          <w:i/>
          <w:iCs/>
          <w:color w:val="222222"/>
          <w:sz w:val="24"/>
          <w:szCs w:val="24"/>
          <w:shd w:val="clear" w:color="auto" w:fill="FFFFFF"/>
        </w:rPr>
        <w:t>Handbook of Social Psychology</w:t>
      </w:r>
      <w:r w:rsidRPr="00837886">
        <w:rPr>
          <w:rFonts w:ascii="Times New Roman" w:hAnsi="Times New Roman" w:cs="Times New Roman"/>
          <w:color w:val="222222"/>
          <w:sz w:val="24"/>
          <w:szCs w:val="24"/>
          <w:shd w:val="clear" w:color="auto" w:fill="FFFFFF"/>
        </w:rPr>
        <w:t>. Handbooks of Sociology and Social Research. Springer, Dordrecht.</w:t>
      </w:r>
    </w:p>
    <w:p w14:paraId="0B81AD5F" w14:textId="77777777" w:rsidR="00225F13" w:rsidRPr="00837886" w:rsidRDefault="00225F13" w:rsidP="004F5B3F">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837886">
        <w:rPr>
          <w:rFonts w:ascii="Times New Roman" w:hAnsi="Times New Roman" w:cs="Times New Roman"/>
          <w:color w:val="222222"/>
          <w:sz w:val="24"/>
          <w:szCs w:val="24"/>
          <w:shd w:val="clear" w:color="auto" w:fill="FFFFFF"/>
        </w:rPr>
        <w:t>Cropanzano</w:t>
      </w:r>
      <w:proofErr w:type="spellEnd"/>
      <w:r w:rsidRPr="00837886">
        <w:rPr>
          <w:rFonts w:ascii="Times New Roman" w:hAnsi="Times New Roman" w:cs="Times New Roman"/>
          <w:color w:val="222222"/>
          <w:sz w:val="24"/>
          <w:szCs w:val="24"/>
          <w:shd w:val="clear" w:color="auto" w:fill="FFFFFF"/>
        </w:rPr>
        <w:t>, R., Anthony, E. L., Daniels, S. R., &amp; Hall, A. V. (2017). Social exchange theory: A critical review with theoretical remedies. </w:t>
      </w:r>
      <w:r w:rsidRPr="00837886">
        <w:rPr>
          <w:rFonts w:ascii="Times New Roman" w:hAnsi="Times New Roman" w:cs="Times New Roman"/>
          <w:i/>
          <w:iCs/>
          <w:color w:val="222222"/>
          <w:sz w:val="24"/>
          <w:szCs w:val="24"/>
          <w:shd w:val="clear" w:color="auto" w:fill="FFFFFF"/>
        </w:rPr>
        <w:t>Academy of Management Annals</w:t>
      </w:r>
      <w:r w:rsidRPr="00837886">
        <w:rPr>
          <w:rFonts w:ascii="Times New Roman" w:hAnsi="Times New Roman" w:cs="Times New Roman"/>
          <w:color w:val="222222"/>
          <w:sz w:val="24"/>
          <w:szCs w:val="24"/>
          <w:shd w:val="clear" w:color="auto" w:fill="FFFFFF"/>
        </w:rPr>
        <w:t>, </w:t>
      </w:r>
      <w:r w:rsidRPr="00837886">
        <w:rPr>
          <w:rFonts w:ascii="Times New Roman" w:hAnsi="Times New Roman" w:cs="Times New Roman"/>
          <w:i/>
          <w:iCs/>
          <w:color w:val="222222"/>
          <w:sz w:val="24"/>
          <w:szCs w:val="24"/>
          <w:shd w:val="clear" w:color="auto" w:fill="FFFFFF"/>
        </w:rPr>
        <w:t>11</w:t>
      </w:r>
      <w:r w:rsidRPr="00837886">
        <w:rPr>
          <w:rFonts w:ascii="Times New Roman" w:hAnsi="Times New Roman" w:cs="Times New Roman"/>
          <w:color w:val="222222"/>
          <w:sz w:val="24"/>
          <w:szCs w:val="24"/>
          <w:shd w:val="clear" w:color="auto" w:fill="FFFFFF"/>
        </w:rPr>
        <w:t>(1), 479-516.</w:t>
      </w:r>
    </w:p>
    <w:p w14:paraId="7EE61802" w14:textId="175D3D3B" w:rsidR="004C6290" w:rsidRPr="00837886" w:rsidRDefault="004C6290" w:rsidP="004F5B3F">
      <w:pPr>
        <w:spacing w:after="0" w:line="360" w:lineRule="auto"/>
        <w:ind w:left="720" w:hanging="720"/>
        <w:jc w:val="both"/>
        <w:rPr>
          <w:rFonts w:ascii="Times New Roman" w:eastAsia="PMingLiU" w:hAnsi="Times New Roman" w:cs="Times New Roman"/>
          <w:noProof/>
          <w:sz w:val="24"/>
          <w:szCs w:val="20"/>
          <w:lang w:eastAsia="zh-TW"/>
        </w:rPr>
      </w:pPr>
      <w:bookmarkStart w:id="10" w:name="_ENREF_20"/>
      <w:r w:rsidRPr="00837886">
        <w:rPr>
          <w:rFonts w:ascii="Times New Roman" w:eastAsia="PMingLiU" w:hAnsi="Times New Roman" w:cs="Times New Roman"/>
          <w:noProof/>
          <w:sz w:val="24"/>
          <w:szCs w:val="20"/>
          <w:lang w:eastAsia="zh-TW"/>
        </w:rPr>
        <w:lastRenderedPageBreak/>
        <w:t>Cropanzano</w:t>
      </w:r>
      <w:r w:rsidR="00AC3924"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R</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Byrne, </w:t>
      </w:r>
      <w:r w:rsidR="00F7125C" w:rsidRPr="00837886">
        <w:rPr>
          <w:rFonts w:ascii="Times New Roman" w:eastAsia="PMingLiU" w:hAnsi="Times New Roman" w:cs="Times New Roman"/>
          <w:noProof/>
          <w:sz w:val="24"/>
          <w:szCs w:val="20"/>
          <w:lang w:eastAsia="zh-TW"/>
        </w:rPr>
        <w:t>Z</w:t>
      </w:r>
      <w:r w:rsidR="00E15253" w:rsidRPr="00837886">
        <w:rPr>
          <w:rFonts w:ascii="Times New Roman" w:eastAsia="PMingLiU" w:hAnsi="Times New Roman" w:cs="Times New Roman"/>
          <w:noProof/>
          <w:sz w:val="24"/>
          <w:szCs w:val="20"/>
          <w:lang w:eastAsia="zh-TW"/>
        </w:rPr>
        <w:t xml:space="preserve">. </w:t>
      </w:r>
      <w:r w:rsidR="00F7125C" w:rsidRPr="00837886">
        <w:rPr>
          <w:rFonts w:ascii="Times New Roman" w:eastAsia="PMingLiU" w:hAnsi="Times New Roman" w:cs="Times New Roman"/>
          <w:noProof/>
          <w:sz w:val="24"/>
          <w:szCs w:val="20"/>
          <w:lang w:eastAsia="zh-TW"/>
        </w:rPr>
        <w:t>S</w:t>
      </w:r>
      <w:r w:rsidR="00E15253" w:rsidRPr="00837886">
        <w:rPr>
          <w:rFonts w:ascii="Times New Roman" w:eastAsia="PMingLiU" w:hAnsi="Times New Roman" w:cs="Times New Roman"/>
          <w:noProof/>
          <w:sz w:val="24"/>
          <w:szCs w:val="20"/>
          <w:lang w:eastAsia="zh-TW"/>
        </w:rPr>
        <w:t>.</w:t>
      </w:r>
      <w:r w:rsidR="00F7125C"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Bobocel</w:t>
      </w:r>
      <w:r w:rsidR="00F7125C" w:rsidRPr="00837886">
        <w:rPr>
          <w:rFonts w:ascii="Times New Roman" w:eastAsia="PMingLiU" w:hAnsi="Times New Roman" w:cs="Times New Roman"/>
          <w:noProof/>
          <w:sz w:val="24"/>
          <w:szCs w:val="20"/>
          <w:lang w:eastAsia="zh-TW"/>
        </w:rPr>
        <w:t>, D</w:t>
      </w:r>
      <w:r w:rsidR="00E15253" w:rsidRPr="00837886">
        <w:rPr>
          <w:rFonts w:ascii="Times New Roman" w:eastAsia="PMingLiU" w:hAnsi="Times New Roman" w:cs="Times New Roman"/>
          <w:noProof/>
          <w:sz w:val="24"/>
          <w:szCs w:val="20"/>
          <w:lang w:eastAsia="zh-TW"/>
        </w:rPr>
        <w:t xml:space="preserve">. </w:t>
      </w:r>
      <w:r w:rsidR="00F7125C" w:rsidRPr="00837886">
        <w:rPr>
          <w:rFonts w:ascii="Times New Roman" w:eastAsia="PMingLiU" w:hAnsi="Times New Roman" w:cs="Times New Roman"/>
          <w:noProof/>
          <w:sz w:val="24"/>
          <w:szCs w:val="20"/>
          <w:lang w:eastAsia="zh-TW"/>
        </w:rPr>
        <w:t>R</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00B8680E" w:rsidRPr="00837886">
        <w:rPr>
          <w:rFonts w:ascii="Times New Roman" w:eastAsia="PMingLiU" w:hAnsi="Times New Roman" w:cs="Times New Roman"/>
          <w:noProof/>
          <w:sz w:val="24"/>
          <w:szCs w:val="20"/>
          <w:lang w:eastAsia="zh-TW"/>
        </w:rPr>
        <w:t>&amp;</w:t>
      </w:r>
      <w:r w:rsidRPr="00837886">
        <w:rPr>
          <w:rFonts w:ascii="Times New Roman" w:eastAsia="PMingLiU" w:hAnsi="Times New Roman" w:cs="Times New Roman"/>
          <w:noProof/>
          <w:sz w:val="24"/>
          <w:szCs w:val="20"/>
          <w:lang w:eastAsia="zh-TW"/>
        </w:rPr>
        <w:t xml:space="preserve"> Rupp</w:t>
      </w:r>
      <w:r w:rsidR="00F7125C" w:rsidRPr="00837886">
        <w:rPr>
          <w:rFonts w:ascii="Times New Roman" w:eastAsia="PMingLiU" w:hAnsi="Times New Roman" w:cs="Times New Roman"/>
          <w:noProof/>
          <w:sz w:val="24"/>
          <w:szCs w:val="20"/>
          <w:lang w:eastAsia="zh-TW"/>
        </w:rPr>
        <w:t>, D</w:t>
      </w:r>
      <w:r w:rsidR="00E15253" w:rsidRPr="00837886">
        <w:rPr>
          <w:rFonts w:ascii="Times New Roman" w:eastAsia="PMingLiU" w:hAnsi="Times New Roman" w:cs="Times New Roman"/>
          <w:noProof/>
          <w:sz w:val="24"/>
          <w:szCs w:val="20"/>
          <w:lang w:eastAsia="zh-TW"/>
        </w:rPr>
        <w:t xml:space="preserve">. </w:t>
      </w:r>
      <w:r w:rsidR="00F7125C" w:rsidRPr="00837886">
        <w:rPr>
          <w:rFonts w:ascii="Times New Roman" w:eastAsia="PMingLiU" w:hAnsi="Times New Roman" w:cs="Times New Roman"/>
          <w:noProof/>
          <w:sz w:val="24"/>
          <w:szCs w:val="20"/>
          <w:lang w:eastAsia="zh-TW"/>
        </w:rPr>
        <w:t>E</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(2001). Moral virtues, fairness heuristics, social entities, and other denizens of </w:t>
      </w:r>
      <w:r w:rsidR="002B67BF" w:rsidRPr="00837886">
        <w:rPr>
          <w:rFonts w:ascii="Times New Roman" w:eastAsia="PMingLiU" w:hAnsi="Times New Roman" w:cs="Times New Roman"/>
          <w:noProof/>
          <w:sz w:val="24"/>
          <w:szCs w:val="20"/>
          <w:lang w:eastAsia="zh-TW"/>
        </w:rPr>
        <w:t>organi</w:t>
      </w:r>
      <w:r w:rsidR="003971DE" w:rsidRPr="00837886">
        <w:rPr>
          <w:rFonts w:ascii="Times New Roman" w:eastAsia="PMingLiU" w:hAnsi="Times New Roman" w:cs="Times New Roman"/>
          <w:noProof/>
          <w:sz w:val="24"/>
          <w:szCs w:val="20"/>
          <w:lang w:eastAsia="zh-TW"/>
        </w:rPr>
        <w:t>s</w:t>
      </w:r>
      <w:r w:rsidR="002B67BF" w:rsidRPr="00837886">
        <w:rPr>
          <w:rFonts w:ascii="Times New Roman" w:eastAsia="PMingLiU" w:hAnsi="Times New Roman" w:cs="Times New Roman"/>
          <w:noProof/>
          <w:sz w:val="24"/>
          <w:szCs w:val="20"/>
          <w:lang w:eastAsia="zh-TW"/>
        </w:rPr>
        <w:t>ation</w:t>
      </w:r>
      <w:r w:rsidRPr="00837886">
        <w:rPr>
          <w:rFonts w:ascii="Times New Roman" w:eastAsia="PMingLiU" w:hAnsi="Times New Roman" w:cs="Times New Roman"/>
          <w:noProof/>
          <w:sz w:val="24"/>
          <w:szCs w:val="20"/>
          <w:lang w:eastAsia="zh-TW"/>
        </w:rPr>
        <w:t>al justice</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i/>
          <w:noProof/>
          <w:sz w:val="24"/>
          <w:szCs w:val="20"/>
          <w:lang w:eastAsia="zh-TW"/>
        </w:rPr>
        <w:t>Journal of Vocational Behavior</w:t>
      </w:r>
      <w:r w:rsidR="00AC3924"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58</w:t>
      </w:r>
      <w:r w:rsidR="00AC3924"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164−209.</w:t>
      </w:r>
    </w:p>
    <w:bookmarkEnd w:id="10"/>
    <w:p w14:paraId="5C33F7E4" w14:textId="13C75AB4" w:rsidR="004C6290" w:rsidRPr="00837886" w:rsidRDefault="004C6290"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t>Cropanzano</w:t>
      </w:r>
      <w:r w:rsidR="003A3565"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R</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00B8680E" w:rsidRPr="00837886">
        <w:rPr>
          <w:rFonts w:ascii="Times New Roman" w:eastAsia="PMingLiU" w:hAnsi="Times New Roman" w:cs="Times New Roman"/>
          <w:noProof/>
          <w:sz w:val="24"/>
          <w:szCs w:val="20"/>
          <w:lang w:eastAsia="zh-TW"/>
        </w:rPr>
        <w:t>&amp;</w:t>
      </w:r>
      <w:r w:rsidRPr="00837886">
        <w:rPr>
          <w:rFonts w:ascii="Times New Roman" w:eastAsia="PMingLiU" w:hAnsi="Times New Roman" w:cs="Times New Roman"/>
          <w:noProof/>
          <w:sz w:val="24"/>
          <w:szCs w:val="20"/>
          <w:lang w:eastAsia="zh-TW"/>
        </w:rPr>
        <w:t xml:space="preserve"> Mitchell</w:t>
      </w:r>
      <w:r w:rsidR="00F7125C" w:rsidRPr="00837886">
        <w:rPr>
          <w:rFonts w:ascii="Times New Roman" w:eastAsia="PMingLiU" w:hAnsi="Times New Roman" w:cs="Times New Roman"/>
          <w:noProof/>
          <w:sz w:val="24"/>
          <w:szCs w:val="20"/>
          <w:lang w:eastAsia="zh-TW"/>
        </w:rPr>
        <w:t>, M</w:t>
      </w:r>
      <w:r w:rsidR="00E15253" w:rsidRPr="00837886">
        <w:rPr>
          <w:rFonts w:ascii="Times New Roman" w:eastAsia="PMingLiU" w:hAnsi="Times New Roman" w:cs="Times New Roman"/>
          <w:noProof/>
          <w:sz w:val="24"/>
          <w:szCs w:val="20"/>
          <w:lang w:eastAsia="zh-TW"/>
        </w:rPr>
        <w:t xml:space="preserve">. </w:t>
      </w:r>
      <w:r w:rsidR="00F7125C" w:rsidRPr="00837886">
        <w:rPr>
          <w:rFonts w:ascii="Times New Roman" w:eastAsia="PMingLiU" w:hAnsi="Times New Roman" w:cs="Times New Roman"/>
          <w:noProof/>
          <w:sz w:val="24"/>
          <w:szCs w:val="20"/>
          <w:lang w:eastAsia="zh-TW"/>
        </w:rPr>
        <w:t>S</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(2005). Social exchange theory: </w:t>
      </w:r>
      <w:r w:rsidR="003A3565" w:rsidRPr="00837886">
        <w:rPr>
          <w:rFonts w:ascii="Times New Roman" w:eastAsia="PMingLiU" w:hAnsi="Times New Roman" w:cs="Times New Roman"/>
          <w:noProof/>
          <w:sz w:val="24"/>
          <w:szCs w:val="20"/>
          <w:lang w:eastAsia="zh-TW"/>
        </w:rPr>
        <w:t>a</w:t>
      </w:r>
      <w:r w:rsidRPr="00837886">
        <w:rPr>
          <w:rFonts w:ascii="Times New Roman" w:eastAsia="PMingLiU" w:hAnsi="Times New Roman" w:cs="Times New Roman"/>
          <w:noProof/>
          <w:sz w:val="24"/>
          <w:szCs w:val="20"/>
          <w:lang w:eastAsia="zh-TW"/>
        </w:rPr>
        <w:t>n interdisciplinary review</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i/>
          <w:noProof/>
          <w:sz w:val="24"/>
          <w:szCs w:val="20"/>
          <w:lang w:eastAsia="zh-TW"/>
        </w:rPr>
        <w:t>Journal of Management</w:t>
      </w:r>
      <w:r w:rsidR="003A3565"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31</w:t>
      </w:r>
      <w:r w:rsidR="003A3565"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874−900.</w:t>
      </w:r>
    </w:p>
    <w:p w14:paraId="67BFD6C0" w14:textId="39591588" w:rsidR="003B572C" w:rsidRPr="00837886" w:rsidRDefault="003B572C" w:rsidP="004F5B3F">
      <w:pPr>
        <w:spacing w:after="0" w:line="360" w:lineRule="auto"/>
        <w:ind w:left="720" w:hanging="720"/>
        <w:jc w:val="both"/>
        <w:rPr>
          <w:rFonts w:ascii="Times New Roman" w:eastAsia="Calibri" w:hAnsi="Times New Roman" w:cs="Times New Roman"/>
          <w:sz w:val="24"/>
          <w:szCs w:val="24"/>
        </w:rPr>
      </w:pPr>
      <w:proofErr w:type="spellStart"/>
      <w:r w:rsidRPr="00837886">
        <w:rPr>
          <w:rFonts w:ascii="Times New Roman" w:eastAsia="Calibri" w:hAnsi="Times New Roman" w:cs="Times New Roman"/>
          <w:sz w:val="24"/>
          <w:szCs w:val="24"/>
        </w:rPr>
        <w:t>Donina</w:t>
      </w:r>
      <w:proofErr w:type="spellEnd"/>
      <w:r w:rsidRPr="00837886">
        <w:rPr>
          <w:rFonts w:ascii="Times New Roman" w:eastAsia="Calibri" w:hAnsi="Times New Roman" w:cs="Times New Roman"/>
          <w:sz w:val="24"/>
          <w:szCs w:val="24"/>
        </w:rPr>
        <w:t xml:space="preserve">, D. &amp; </w:t>
      </w:r>
      <w:proofErr w:type="spellStart"/>
      <w:r w:rsidRPr="00837886">
        <w:rPr>
          <w:rFonts w:ascii="Times New Roman" w:eastAsia="Calibri" w:hAnsi="Times New Roman" w:cs="Times New Roman"/>
          <w:sz w:val="24"/>
          <w:szCs w:val="24"/>
        </w:rPr>
        <w:t>Paleari</w:t>
      </w:r>
      <w:proofErr w:type="spellEnd"/>
      <w:r w:rsidRPr="00837886">
        <w:rPr>
          <w:rFonts w:ascii="Times New Roman" w:eastAsia="Calibri" w:hAnsi="Times New Roman" w:cs="Times New Roman"/>
          <w:sz w:val="24"/>
          <w:szCs w:val="24"/>
        </w:rPr>
        <w:t xml:space="preserve">, S. (2019). New public management: global reform script or conceptual stretching? Analysis of university governance structures in the Napoleonic administrative tradition. </w:t>
      </w:r>
      <w:r w:rsidRPr="00837886">
        <w:rPr>
          <w:rFonts w:ascii="Times New Roman" w:eastAsia="Calibri" w:hAnsi="Times New Roman" w:cs="Times New Roman"/>
          <w:i/>
          <w:sz w:val="24"/>
          <w:szCs w:val="24"/>
        </w:rPr>
        <w:t>Higher Education</w:t>
      </w:r>
      <w:r w:rsidRPr="00837886">
        <w:rPr>
          <w:rFonts w:ascii="Times New Roman" w:eastAsia="Calibri" w:hAnsi="Times New Roman" w:cs="Times New Roman"/>
          <w:sz w:val="24"/>
          <w:szCs w:val="24"/>
        </w:rPr>
        <w:t>, 78, 193–219</w:t>
      </w:r>
      <w:r w:rsidR="00B41CDA" w:rsidRPr="00837886">
        <w:rPr>
          <w:rFonts w:ascii="Times New Roman" w:eastAsia="Calibri" w:hAnsi="Times New Roman" w:cs="Times New Roman"/>
          <w:sz w:val="24"/>
          <w:szCs w:val="24"/>
        </w:rPr>
        <w:t>.</w:t>
      </w:r>
    </w:p>
    <w:p w14:paraId="395B0457" w14:textId="77777777" w:rsidR="00B41CDA" w:rsidRPr="00837886" w:rsidRDefault="00B41CDA"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Doten-Snitker, K., Margherio, C., Litzler, E., Ingram, E. &amp; Williams, J. (2021). Developing a Shared Vision for Change: Moving toward Inclusive Empowerment. </w:t>
      </w:r>
      <w:r w:rsidRPr="00837886">
        <w:rPr>
          <w:rFonts w:ascii="Times New Roman" w:eastAsia="Calibri" w:hAnsi="Times New Roman" w:cs="Times New Roman"/>
          <w:i/>
          <w:iCs/>
          <w:sz w:val="24"/>
          <w:szCs w:val="24"/>
        </w:rPr>
        <w:t>Research in Higher Education</w:t>
      </w:r>
      <w:r w:rsidRPr="00837886">
        <w:rPr>
          <w:rFonts w:ascii="Times New Roman" w:eastAsia="Calibri" w:hAnsi="Times New Roman" w:cs="Times New Roman"/>
          <w:sz w:val="24"/>
          <w:szCs w:val="24"/>
        </w:rPr>
        <w:t xml:space="preserve">, 62, 206-229. </w:t>
      </w:r>
    </w:p>
    <w:p w14:paraId="7C0A33A9" w14:textId="44558F83" w:rsidR="004811CF" w:rsidRPr="00837886" w:rsidRDefault="004811CF"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Eldor, L. (2020). How collective engagement creates competitive advantage for organi</w:t>
      </w:r>
      <w:r w:rsidR="002E5B3C" w:rsidRPr="00837886">
        <w:rPr>
          <w:rFonts w:ascii="Times New Roman" w:eastAsia="Calibri" w:hAnsi="Times New Roman" w:cs="Times New Roman"/>
          <w:sz w:val="24"/>
          <w:szCs w:val="24"/>
        </w:rPr>
        <w:t>s</w:t>
      </w:r>
      <w:r w:rsidRPr="00837886">
        <w:rPr>
          <w:rFonts w:ascii="Times New Roman" w:eastAsia="Calibri" w:hAnsi="Times New Roman" w:cs="Times New Roman"/>
          <w:sz w:val="24"/>
          <w:szCs w:val="24"/>
        </w:rPr>
        <w:t xml:space="preserve">ations: A business‐level model of shared vision, competitive intensity, and service performance. </w:t>
      </w:r>
      <w:r w:rsidRPr="00837886">
        <w:rPr>
          <w:rFonts w:ascii="Times New Roman" w:eastAsia="Calibri" w:hAnsi="Times New Roman" w:cs="Times New Roman"/>
          <w:i/>
          <w:iCs/>
          <w:sz w:val="24"/>
          <w:szCs w:val="24"/>
        </w:rPr>
        <w:t>Journal of Management Studies</w:t>
      </w:r>
      <w:r w:rsidRPr="00837886">
        <w:rPr>
          <w:rFonts w:ascii="Times New Roman" w:eastAsia="Calibri" w:hAnsi="Times New Roman" w:cs="Times New Roman"/>
          <w:sz w:val="24"/>
          <w:szCs w:val="24"/>
        </w:rPr>
        <w:t>, 57(2), 177-209.</w:t>
      </w:r>
    </w:p>
    <w:p w14:paraId="020908A4" w14:textId="4B259677"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Emerson</w:t>
      </w:r>
      <w:r w:rsidR="00366C78"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R</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M</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(1976). Social exchange theory</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Annual Review of Sociology</w:t>
      </w:r>
      <w:r w:rsidR="00366C78"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2</w:t>
      </w:r>
      <w:r w:rsidR="00366C78"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335–362.</w:t>
      </w:r>
    </w:p>
    <w:p w14:paraId="598D91B5" w14:textId="77777777" w:rsidR="00F05FC2" w:rsidRPr="00837886" w:rsidRDefault="00F05FC2"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Evans, L. (2014). What is effective research leadership? A research-informed perspective. </w:t>
      </w:r>
      <w:r w:rsidRPr="00837886">
        <w:rPr>
          <w:rFonts w:ascii="Times New Roman" w:eastAsia="Calibri" w:hAnsi="Times New Roman" w:cs="Times New Roman"/>
          <w:i/>
          <w:iCs/>
          <w:sz w:val="24"/>
          <w:szCs w:val="24"/>
        </w:rPr>
        <w:t>Higher Education Research &amp; Development</w:t>
      </w:r>
      <w:r w:rsidRPr="00837886">
        <w:rPr>
          <w:rFonts w:ascii="Times New Roman" w:eastAsia="Calibri" w:hAnsi="Times New Roman" w:cs="Times New Roman"/>
          <w:sz w:val="24"/>
          <w:szCs w:val="24"/>
        </w:rPr>
        <w:t>, 33(1), 46-58.</w:t>
      </w:r>
    </w:p>
    <w:p w14:paraId="69431588" w14:textId="77777777" w:rsidR="007B0FB3" w:rsidRPr="00837886" w:rsidRDefault="007B0FB3" w:rsidP="004F5B3F">
      <w:pPr>
        <w:spacing w:after="0" w:line="360" w:lineRule="auto"/>
        <w:ind w:left="720" w:hanging="720"/>
        <w:jc w:val="both"/>
        <w:rPr>
          <w:rFonts w:ascii="Times New Roman" w:hAnsi="Times New Roman" w:cs="Times New Roman"/>
          <w:color w:val="374151"/>
          <w:sz w:val="24"/>
          <w:szCs w:val="24"/>
          <w:shd w:val="clear" w:color="auto" w:fill="F7F7F8"/>
        </w:rPr>
      </w:pPr>
      <w:r w:rsidRPr="00837886">
        <w:rPr>
          <w:rFonts w:ascii="Times New Roman" w:hAnsi="Times New Roman" w:cs="Times New Roman"/>
          <w:color w:val="222222"/>
          <w:sz w:val="24"/>
          <w:szCs w:val="24"/>
          <w:shd w:val="clear" w:color="auto" w:fill="FFFFFF"/>
        </w:rPr>
        <w:t xml:space="preserve">Ferlie, E., </w:t>
      </w:r>
      <w:proofErr w:type="spellStart"/>
      <w:r w:rsidRPr="00837886">
        <w:rPr>
          <w:rFonts w:ascii="Times New Roman" w:hAnsi="Times New Roman" w:cs="Times New Roman"/>
          <w:color w:val="222222"/>
          <w:sz w:val="24"/>
          <w:szCs w:val="24"/>
          <w:shd w:val="clear" w:color="auto" w:fill="FFFFFF"/>
        </w:rPr>
        <w:t>Musselin</w:t>
      </w:r>
      <w:proofErr w:type="spellEnd"/>
      <w:r w:rsidRPr="00837886">
        <w:rPr>
          <w:rFonts w:ascii="Times New Roman" w:hAnsi="Times New Roman" w:cs="Times New Roman"/>
          <w:color w:val="222222"/>
          <w:sz w:val="24"/>
          <w:szCs w:val="24"/>
          <w:shd w:val="clear" w:color="auto" w:fill="FFFFFF"/>
        </w:rPr>
        <w:t xml:space="preserve">, C., &amp; </w:t>
      </w:r>
      <w:proofErr w:type="spellStart"/>
      <w:r w:rsidRPr="00837886">
        <w:rPr>
          <w:rFonts w:ascii="Times New Roman" w:hAnsi="Times New Roman" w:cs="Times New Roman"/>
          <w:color w:val="222222"/>
          <w:sz w:val="24"/>
          <w:szCs w:val="24"/>
          <w:shd w:val="clear" w:color="auto" w:fill="FFFFFF"/>
        </w:rPr>
        <w:t>Andresani</w:t>
      </w:r>
      <w:proofErr w:type="spellEnd"/>
      <w:r w:rsidRPr="00837886">
        <w:rPr>
          <w:rFonts w:ascii="Times New Roman" w:hAnsi="Times New Roman" w:cs="Times New Roman"/>
          <w:color w:val="222222"/>
          <w:sz w:val="24"/>
          <w:szCs w:val="24"/>
          <w:shd w:val="clear" w:color="auto" w:fill="FFFFFF"/>
        </w:rPr>
        <w:t>, G. (2009). The governance of higher education systems: A public management perspective. </w:t>
      </w:r>
      <w:r w:rsidRPr="00837886">
        <w:rPr>
          <w:rFonts w:ascii="Times New Roman" w:hAnsi="Times New Roman" w:cs="Times New Roman"/>
          <w:i/>
          <w:iCs/>
          <w:color w:val="222222"/>
          <w:sz w:val="24"/>
          <w:szCs w:val="24"/>
          <w:shd w:val="clear" w:color="auto" w:fill="FFFFFF"/>
        </w:rPr>
        <w:t>University governance: Western European Comparative Perspectives</w:t>
      </w:r>
      <w:r w:rsidRPr="00837886">
        <w:rPr>
          <w:rFonts w:ascii="Times New Roman" w:hAnsi="Times New Roman" w:cs="Times New Roman"/>
          <w:color w:val="222222"/>
          <w:sz w:val="24"/>
          <w:szCs w:val="24"/>
          <w:shd w:val="clear" w:color="auto" w:fill="FFFFFF"/>
        </w:rPr>
        <w:t>, 1-19.</w:t>
      </w:r>
    </w:p>
    <w:p w14:paraId="3CC686AC" w14:textId="736FDD32" w:rsidR="007B0FB3" w:rsidRPr="00837886" w:rsidRDefault="007B0FB3" w:rsidP="004F5B3F">
      <w:pPr>
        <w:spacing w:after="0" w:line="360" w:lineRule="auto"/>
        <w:ind w:left="720" w:hanging="720"/>
        <w:jc w:val="both"/>
        <w:rPr>
          <w:rFonts w:ascii="Times New Roman" w:hAnsi="Times New Roman" w:cs="Times New Roman"/>
          <w:color w:val="222222"/>
          <w:sz w:val="20"/>
          <w:szCs w:val="20"/>
          <w:shd w:val="clear" w:color="auto" w:fill="FFFFFF"/>
        </w:rPr>
      </w:pPr>
      <w:r w:rsidRPr="00837886">
        <w:rPr>
          <w:rFonts w:ascii="Times New Roman" w:hAnsi="Times New Roman" w:cs="Times New Roman"/>
          <w:color w:val="222222"/>
          <w:sz w:val="24"/>
          <w:szCs w:val="24"/>
          <w:shd w:val="clear" w:color="auto" w:fill="FFFFFF"/>
        </w:rPr>
        <w:t xml:space="preserve">Ferlie, E., </w:t>
      </w:r>
      <w:proofErr w:type="spellStart"/>
      <w:r w:rsidRPr="00837886">
        <w:rPr>
          <w:rFonts w:ascii="Times New Roman" w:hAnsi="Times New Roman" w:cs="Times New Roman"/>
          <w:color w:val="222222"/>
          <w:sz w:val="24"/>
          <w:szCs w:val="24"/>
          <w:shd w:val="clear" w:color="auto" w:fill="FFFFFF"/>
        </w:rPr>
        <w:t>Musselin</w:t>
      </w:r>
      <w:proofErr w:type="spellEnd"/>
      <w:r w:rsidRPr="00837886">
        <w:rPr>
          <w:rFonts w:ascii="Times New Roman" w:hAnsi="Times New Roman" w:cs="Times New Roman"/>
          <w:color w:val="222222"/>
          <w:sz w:val="24"/>
          <w:szCs w:val="24"/>
          <w:shd w:val="clear" w:color="auto" w:fill="FFFFFF"/>
        </w:rPr>
        <w:t xml:space="preserve">, C., &amp; </w:t>
      </w:r>
      <w:proofErr w:type="spellStart"/>
      <w:r w:rsidRPr="00837886">
        <w:rPr>
          <w:rFonts w:ascii="Times New Roman" w:hAnsi="Times New Roman" w:cs="Times New Roman"/>
          <w:color w:val="222222"/>
          <w:sz w:val="24"/>
          <w:szCs w:val="24"/>
          <w:shd w:val="clear" w:color="auto" w:fill="FFFFFF"/>
        </w:rPr>
        <w:t>Andresani</w:t>
      </w:r>
      <w:proofErr w:type="spellEnd"/>
      <w:r w:rsidRPr="00837886">
        <w:rPr>
          <w:rFonts w:ascii="Times New Roman" w:hAnsi="Times New Roman" w:cs="Times New Roman"/>
          <w:color w:val="222222"/>
          <w:sz w:val="24"/>
          <w:szCs w:val="24"/>
          <w:shd w:val="clear" w:color="auto" w:fill="FFFFFF"/>
        </w:rPr>
        <w:t>, G. (2008). The steering of higher education systems: A public management perspective. </w:t>
      </w:r>
      <w:r w:rsidRPr="00837886">
        <w:rPr>
          <w:rFonts w:ascii="Times New Roman" w:hAnsi="Times New Roman" w:cs="Times New Roman"/>
          <w:i/>
          <w:iCs/>
          <w:color w:val="222222"/>
          <w:sz w:val="24"/>
          <w:szCs w:val="24"/>
          <w:shd w:val="clear" w:color="auto" w:fill="FFFFFF"/>
        </w:rPr>
        <w:t>Higher Education</w:t>
      </w:r>
      <w:r w:rsidRPr="00837886">
        <w:rPr>
          <w:rFonts w:ascii="Times New Roman" w:hAnsi="Times New Roman" w:cs="Times New Roman"/>
          <w:color w:val="222222"/>
          <w:sz w:val="24"/>
          <w:szCs w:val="24"/>
          <w:shd w:val="clear" w:color="auto" w:fill="FFFFFF"/>
        </w:rPr>
        <w:t>, </w:t>
      </w:r>
      <w:r w:rsidRPr="00837886">
        <w:rPr>
          <w:rFonts w:ascii="Times New Roman" w:hAnsi="Times New Roman" w:cs="Times New Roman"/>
          <w:iCs/>
          <w:color w:val="222222"/>
          <w:sz w:val="24"/>
          <w:szCs w:val="24"/>
          <w:shd w:val="clear" w:color="auto" w:fill="FFFFFF"/>
        </w:rPr>
        <w:t>56</w:t>
      </w:r>
      <w:r w:rsidRPr="00837886">
        <w:rPr>
          <w:rFonts w:ascii="Times New Roman" w:hAnsi="Times New Roman" w:cs="Times New Roman"/>
          <w:color w:val="222222"/>
          <w:sz w:val="24"/>
          <w:szCs w:val="24"/>
          <w:shd w:val="clear" w:color="auto" w:fill="FFFFFF"/>
        </w:rPr>
        <w:t>, 325-348</w:t>
      </w:r>
      <w:r w:rsidRPr="00837886">
        <w:rPr>
          <w:rFonts w:ascii="Times New Roman" w:hAnsi="Times New Roman" w:cs="Times New Roman"/>
          <w:color w:val="222222"/>
          <w:sz w:val="20"/>
          <w:szCs w:val="20"/>
          <w:shd w:val="clear" w:color="auto" w:fill="FFFFFF"/>
        </w:rPr>
        <w:t>.</w:t>
      </w:r>
    </w:p>
    <w:p w14:paraId="4C4D03D1" w14:textId="7B49DE78" w:rsidR="004C6290" w:rsidRPr="00837886" w:rsidRDefault="004C6290"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t>Gouldner</w:t>
      </w:r>
      <w:r w:rsidR="00EC23AB" w:rsidRPr="00837886">
        <w:rPr>
          <w:rFonts w:ascii="Times New Roman" w:eastAsia="PMingLiU" w:hAnsi="Times New Roman" w:cs="Times New Roman"/>
          <w:noProof/>
          <w:sz w:val="24"/>
          <w:szCs w:val="20"/>
          <w:lang w:eastAsia="zh-TW"/>
        </w:rPr>
        <w:t>,</w:t>
      </w:r>
      <w:r w:rsidR="00F7125C" w:rsidRPr="00837886">
        <w:rPr>
          <w:rFonts w:ascii="Times New Roman" w:eastAsia="PMingLiU" w:hAnsi="Times New Roman" w:cs="Times New Roman"/>
          <w:noProof/>
          <w:sz w:val="24"/>
          <w:szCs w:val="20"/>
          <w:lang w:eastAsia="zh-TW"/>
        </w:rPr>
        <w:t xml:space="preserve"> A</w:t>
      </w:r>
      <w:r w:rsidR="00E15253" w:rsidRPr="00837886">
        <w:rPr>
          <w:rFonts w:ascii="Times New Roman" w:eastAsia="PMingLiU" w:hAnsi="Times New Roman" w:cs="Times New Roman"/>
          <w:noProof/>
          <w:sz w:val="24"/>
          <w:szCs w:val="20"/>
          <w:lang w:eastAsia="zh-TW"/>
        </w:rPr>
        <w:t xml:space="preserve">. </w:t>
      </w:r>
      <w:r w:rsidR="00F7125C" w:rsidRPr="00837886">
        <w:rPr>
          <w:rFonts w:ascii="Times New Roman" w:eastAsia="PMingLiU" w:hAnsi="Times New Roman" w:cs="Times New Roman"/>
          <w:noProof/>
          <w:sz w:val="24"/>
          <w:szCs w:val="20"/>
          <w:lang w:eastAsia="zh-TW"/>
        </w:rPr>
        <w:t>W</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(1960). The norm of reciprocity: </w:t>
      </w:r>
      <w:r w:rsidR="00EC23AB" w:rsidRPr="00837886">
        <w:rPr>
          <w:rFonts w:ascii="Times New Roman" w:eastAsia="PMingLiU" w:hAnsi="Times New Roman" w:cs="Times New Roman"/>
          <w:noProof/>
          <w:sz w:val="24"/>
          <w:szCs w:val="20"/>
          <w:lang w:eastAsia="zh-TW"/>
        </w:rPr>
        <w:t>a</w:t>
      </w:r>
      <w:r w:rsidRPr="00837886">
        <w:rPr>
          <w:rFonts w:ascii="Times New Roman" w:eastAsia="PMingLiU" w:hAnsi="Times New Roman" w:cs="Times New Roman"/>
          <w:noProof/>
          <w:sz w:val="24"/>
          <w:szCs w:val="20"/>
          <w:lang w:eastAsia="zh-TW"/>
        </w:rPr>
        <w:t xml:space="preserve"> preliminary statement</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i/>
          <w:noProof/>
          <w:sz w:val="24"/>
          <w:szCs w:val="20"/>
          <w:lang w:eastAsia="zh-TW"/>
        </w:rPr>
        <w:t>American Sociological Review</w:t>
      </w:r>
      <w:r w:rsidR="00EC23AB"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25</w:t>
      </w:r>
      <w:r w:rsidR="00EC23AB"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161−178.</w:t>
      </w:r>
    </w:p>
    <w:p w14:paraId="29063E3F" w14:textId="0C9EB31B"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Hair</w:t>
      </w:r>
      <w:r w:rsidR="00CA779A"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J</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proofErr w:type="spellStart"/>
      <w:proofErr w:type="gramStart"/>
      <w:r w:rsidRPr="00837886">
        <w:rPr>
          <w:rFonts w:ascii="Times New Roman" w:eastAsia="Calibri" w:hAnsi="Times New Roman" w:cs="Times New Roman"/>
          <w:sz w:val="24"/>
          <w:szCs w:val="24"/>
        </w:rPr>
        <w:t>Black,</w:t>
      </w:r>
      <w:r w:rsidR="00F7125C" w:rsidRPr="00837886">
        <w:rPr>
          <w:rFonts w:ascii="Times New Roman" w:eastAsia="Calibri" w:hAnsi="Times New Roman" w:cs="Times New Roman"/>
          <w:sz w:val="24"/>
          <w:szCs w:val="24"/>
        </w:rPr>
        <w:t>W</w:t>
      </w:r>
      <w:proofErr w:type="spellEnd"/>
      <w:r w:rsidR="00E15253" w:rsidRPr="00837886">
        <w:rPr>
          <w:rFonts w:ascii="Times New Roman" w:eastAsia="Calibri" w:hAnsi="Times New Roman" w:cs="Times New Roman"/>
          <w:sz w:val="24"/>
          <w:szCs w:val="24"/>
        </w:rPr>
        <w:t>.</w:t>
      </w:r>
      <w:proofErr w:type="gramEnd"/>
      <w:r w:rsidR="00F7125C"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 Babin</w:t>
      </w:r>
      <w:r w:rsidR="00F7125C" w:rsidRPr="00837886">
        <w:rPr>
          <w:rFonts w:ascii="Times New Roman" w:eastAsia="Calibri" w:hAnsi="Times New Roman" w:cs="Times New Roman"/>
          <w:sz w:val="24"/>
          <w:szCs w:val="24"/>
        </w:rPr>
        <w:t>, B</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E15253"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Anderson</w:t>
      </w:r>
      <w:r w:rsidR="00F7125C" w:rsidRPr="00837886">
        <w:rPr>
          <w:rFonts w:ascii="Times New Roman" w:eastAsia="Calibri" w:hAnsi="Times New Roman" w:cs="Times New Roman"/>
          <w:sz w:val="24"/>
          <w:szCs w:val="24"/>
        </w:rPr>
        <w:t>, R</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(2010). </w:t>
      </w:r>
      <w:r w:rsidRPr="00837886">
        <w:rPr>
          <w:rFonts w:ascii="Times New Roman" w:eastAsia="Calibri" w:hAnsi="Times New Roman" w:cs="Times New Roman"/>
          <w:i/>
          <w:iCs/>
          <w:sz w:val="24"/>
          <w:szCs w:val="24"/>
        </w:rPr>
        <w:t>Multivariate Data Analysis</w:t>
      </w:r>
      <w:r w:rsidRPr="00837886">
        <w:rPr>
          <w:rFonts w:ascii="Times New Roman" w:eastAsia="Calibri" w:hAnsi="Times New Roman" w:cs="Times New Roman"/>
          <w:sz w:val="24"/>
          <w:szCs w:val="24"/>
        </w:rPr>
        <w:t xml:space="preserve"> (7th ed.</w:t>
      </w:r>
      <w:proofErr w:type="gramStart"/>
      <w:r w:rsidRPr="00837886">
        <w:rPr>
          <w:rFonts w:ascii="Times New Roman" w:eastAsia="Calibri" w:hAnsi="Times New Roman" w:cs="Times New Roman"/>
          <w:sz w:val="24"/>
          <w:szCs w:val="24"/>
        </w:rPr>
        <w:t>)</w:t>
      </w:r>
      <w:r w:rsidR="00CA779A"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Upper</w:t>
      </w:r>
      <w:proofErr w:type="gramEnd"/>
      <w:r w:rsidRPr="00837886">
        <w:rPr>
          <w:rFonts w:ascii="Times New Roman" w:eastAsia="Calibri" w:hAnsi="Times New Roman" w:cs="Times New Roman"/>
          <w:sz w:val="24"/>
          <w:szCs w:val="24"/>
        </w:rPr>
        <w:t xml:space="preserve"> Saddle River, NJ</w:t>
      </w:r>
      <w:r w:rsidR="00CA779A" w:rsidRPr="00837886">
        <w:rPr>
          <w:rFonts w:ascii="Times New Roman" w:eastAsia="Calibri" w:hAnsi="Times New Roman" w:cs="Times New Roman"/>
          <w:sz w:val="24"/>
          <w:szCs w:val="24"/>
        </w:rPr>
        <w:t xml:space="preserve">: </w:t>
      </w:r>
      <w:proofErr w:type="spellStart"/>
      <w:r w:rsidR="00CA779A" w:rsidRPr="00837886">
        <w:rPr>
          <w:rFonts w:ascii="Times New Roman" w:eastAsia="Calibri" w:hAnsi="Times New Roman" w:cs="Times New Roman"/>
          <w:sz w:val="24"/>
          <w:szCs w:val="24"/>
        </w:rPr>
        <w:t>Prentive</w:t>
      </w:r>
      <w:proofErr w:type="spellEnd"/>
      <w:r w:rsidR="00CA779A" w:rsidRPr="00837886">
        <w:rPr>
          <w:rFonts w:ascii="Times New Roman" w:eastAsia="Calibri" w:hAnsi="Times New Roman" w:cs="Times New Roman"/>
          <w:sz w:val="24"/>
          <w:szCs w:val="24"/>
        </w:rPr>
        <w:t>-Hall.</w:t>
      </w:r>
    </w:p>
    <w:p w14:paraId="05ACE3DA" w14:textId="77777777" w:rsidR="00C46CF7" w:rsidRPr="00837886" w:rsidRDefault="00C46CF7"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t xml:space="preserve">Harper, J. C., &amp; Georghiou, L. (2005). Foresight in innovation policy: Shared visions for a science park and business–university links in a city region. </w:t>
      </w:r>
      <w:r w:rsidRPr="00837886">
        <w:rPr>
          <w:rFonts w:ascii="Times New Roman" w:eastAsia="PMingLiU" w:hAnsi="Times New Roman" w:cs="Times New Roman"/>
          <w:i/>
          <w:iCs/>
          <w:noProof/>
          <w:sz w:val="24"/>
          <w:szCs w:val="20"/>
          <w:lang w:eastAsia="zh-TW"/>
        </w:rPr>
        <w:t>Technology Analysis &amp; Strategic Management</w:t>
      </w:r>
      <w:r w:rsidRPr="00837886">
        <w:rPr>
          <w:rFonts w:ascii="Times New Roman" w:eastAsia="PMingLiU" w:hAnsi="Times New Roman" w:cs="Times New Roman"/>
          <w:noProof/>
          <w:sz w:val="24"/>
          <w:szCs w:val="20"/>
          <w:lang w:eastAsia="zh-TW"/>
        </w:rPr>
        <w:t>, 17(2), 147-160.</w:t>
      </w:r>
    </w:p>
    <w:p w14:paraId="6F8EC423" w14:textId="6E6A78E5"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PMingLiU" w:hAnsi="Times New Roman" w:cs="Times New Roman"/>
          <w:noProof/>
          <w:sz w:val="24"/>
          <w:szCs w:val="20"/>
          <w:lang w:eastAsia="zh-TW"/>
        </w:rPr>
        <w:t>Hayes</w:t>
      </w:r>
      <w:r w:rsidR="008F7CA4"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A</w:t>
      </w:r>
      <w:r w:rsidR="00E15253"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F</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(2018). </w:t>
      </w:r>
      <w:r w:rsidRPr="00837886">
        <w:rPr>
          <w:rFonts w:ascii="Times New Roman" w:eastAsia="PMingLiU" w:hAnsi="Times New Roman" w:cs="Times New Roman"/>
          <w:i/>
          <w:iCs/>
          <w:noProof/>
          <w:sz w:val="24"/>
          <w:szCs w:val="20"/>
          <w:lang w:eastAsia="zh-TW"/>
        </w:rPr>
        <w:t>Introduction to Mediation, Moderation, and Conditional Process Analysis</w:t>
      </w:r>
      <w:r w:rsidR="007F7E19" w:rsidRPr="00837886">
        <w:rPr>
          <w:rFonts w:ascii="Times New Roman" w:eastAsia="PMingLiU" w:hAnsi="Times New Roman" w:cs="Times New Roman"/>
          <w:i/>
          <w:iCs/>
          <w:noProof/>
          <w:sz w:val="24"/>
          <w:szCs w:val="20"/>
          <w:lang w:eastAsia="zh-TW"/>
        </w:rPr>
        <w:t xml:space="preserve"> - </w:t>
      </w:r>
      <w:r w:rsidRPr="00837886">
        <w:rPr>
          <w:rFonts w:ascii="Times New Roman" w:eastAsia="PMingLiU" w:hAnsi="Times New Roman" w:cs="Times New Roman"/>
          <w:i/>
          <w:iCs/>
          <w:noProof/>
          <w:sz w:val="24"/>
          <w:szCs w:val="20"/>
          <w:lang w:eastAsia="zh-TW"/>
        </w:rPr>
        <w:t>A Regression-based Approach</w:t>
      </w:r>
      <w:r w:rsidRPr="00837886">
        <w:rPr>
          <w:rFonts w:ascii="Times New Roman" w:eastAsia="PMingLiU" w:hAnsi="Times New Roman" w:cs="Times New Roman"/>
          <w:noProof/>
          <w:sz w:val="24"/>
          <w:szCs w:val="20"/>
          <w:lang w:eastAsia="zh-TW"/>
        </w:rPr>
        <w:t xml:space="preserve"> (2</w:t>
      </w:r>
      <w:r w:rsidRPr="00837886">
        <w:rPr>
          <w:rFonts w:ascii="Times New Roman" w:eastAsia="PMingLiU" w:hAnsi="Times New Roman" w:cs="Times New Roman"/>
          <w:noProof/>
          <w:sz w:val="24"/>
          <w:szCs w:val="20"/>
          <w:vertAlign w:val="superscript"/>
          <w:lang w:eastAsia="zh-TW"/>
        </w:rPr>
        <w:t>nd</w:t>
      </w:r>
      <w:r w:rsidRPr="00837886">
        <w:rPr>
          <w:rFonts w:ascii="Times New Roman" w:eastAsia="PMingLiU" w:hAnsi="Times New Roman" w:cs="Times New Roman"/>
          <w:noProof/>
          <w:sz w:val="24"/>
          <w:szCs w:val="20"/>
          <w:lang w:eastAsia="zh-TW"/>
        </w:rPr>
        <w:t xml:space="preserve"> ed.). New York: Guilford Press.</w:t>
      </w:r>
    </w:p>
    <w:p w14:paraId="11270A58" w14:textId="79D4E824"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Hofstede</w:t>
      </w:r>
      <w:r w:rsidR="00D133D6"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G</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(2001). </w:t>
      </w:r>
      <w:r w:rsidRPr="00837886">
        <w:rPr>
          <w:rFonts w:ascii="Times New Roman" w:eastAsia="Calibri" w:hAnsi="Times New Roman" w:cs="Times New Roman"/>
          <w:i/>
          <w:iCs/>
          <w:sz w:val="24"/>
          <w:szCs w:val="24"/>
        </w:rPr>
        <w:t>Culture</w:t>
      </w:r>
      <w:r w:rsidR="00F26FB2" w:rsidRPr="00837886">
        <w:rPr>
          <w:rFonts w:ascii="Times New Roman" w:eastAsia="Calibri" w:hAnsi="Times New Roman" w:cs="Times New Roman"/>
          <w:i/>
          <w:iCs/>
          <w:sz w:val="24"/>
          <w:szCs w:val="24"/>
        </w:rPr>
        <w:t>'</w:t>
      </w:r>
      <w:r w:rsidRPr="00837886">
        <w:rPr>
          <w:rFonts w:ascii="Times New Roman" w:eastAsia="Calibri" w:hAnsi="Times New Roman" w:cs="Times New Roman"/>
          <w:i/>
          <w:iCs/>
          <w:sz w:val="24"/>
          <w:szCs w:val="24"/>
        </w:rPr>
        <w:t>s Consequences</w:t>
      </w:r>
      <w:r w:rsidRPr="00837886">
        <w:rPr>
          <w:rFonts w:ascii="Times New Roman" w:eastAsia="Calibri" w:hAnsi="Times New Roman" w:cs="Times New Roman"/>
          <w:sz w:val="24"/>
          <w:szCs w:val="24"/>
        </w:rPr>
        <w:t>. Thousand Oaks, CA: Sage Publications.</w:t>
      </w:r>
    </w:p>
    <w:p w14:paraId="77DA9454" w14:textId="3249A125" w:rsidR="00C665D6" w:rsidRPr="00837886" w:rsidRDefault="00C665D6"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Hofstede, G. (2023). </w:t>
      </w:r>
      <w:hyperlink r:id="rId9" w:history="1">
        <w:r w:rsidRPr="00837886">
          <w:rPr>
            <w:rStyle w:val="Hyperlink"/>
            <w:rFonts w:ascii="Times New Roman" w:eastAsia="Calibri" w:hAnsi="Times New Roman" w:cs="Times New Roman"/>
            <w:sz w:val="24"/>
            <w:szCs w:val="24"/>
          </w:rPr>
          <w:t>https://www.hofstede-insights.com/country-comparison/the-uk,vietnam/</w:t>
        </w:r>
      </w:hyperlink>
      <w:r w:rsidRPr="00837886">
        <w:rPr>
          <w:rFonts w:ascii="Times New Roman" w:eastAsia="Calibri" w:hAnsi="Times New Roman" w:cs="Times New Roman"/>
          <w:sz w:val="24"/>
          <w:szCs w:val="24"/>
        </w:rPr>
        <w:t xml:space="preserve"> Accessed March 2023.</w:t>
      </w:r>
    </w:p>
    <w:p w14:paraId="26D5ABAD" w14:textId="0BE9465D"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lastRenderedPageBreak/>
        <w:t>Hu</w:t>
      </w:r>
      <w:r w:rsidR="00164596"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L</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T</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B8680E"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Bentler</w:t>
      </w:r>
      <w:r w:rsidR="00F7125C" w:rsidRPr="00837886">
        <w:rPr>
          <w:rFonts w:ascii="Times New Roman" w:eastAsia="Calibri" w:hAnsi="Times New Roman" w:cs="Times New Roman"/>
          <w:sz w:val="24"/>
          <w:szCs w:val="24"/>
        </w:rPr>
        <w:t>, P</w:t>
      </w:r>
      <w:r w:rsidR="00E15253" w:rsidRPr="00837886">
        <w:rPr>
          <w:rFonts w:ascii="Times New Roman" w:eastAsia="Calibri" w:hAnsi="Times New Roman" w:cs="Times New Roman"/>
          <w:sz w:val="24"/>
          <w:szCs w:val="24"/>
        </w:rPr>
        <w:t xml:space="preserve">. </w:t>
      </w:r>
      <w:r w:rsidR="00F7125C" w:rsidRPr="00837886">
        <w:rPr>
          <w:rFonts w:ascii="Times New Roman" w:eastAsia="Calibri" w:hAnsi="Times New Roman" w:cs="Times New Roman"/>
          <w:sz w:val="24"/>
          <w:szCs w:val="24"/>
        </w:rPr>
        <w:t>M</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(1999). Cutoff criteria for fit indexes in covariance structure analysis: </w:t>
      </w:r>
      <w:r w:rsidR="00164596" w:rsidRPr="00837886">
        <w:rPr>
          <w:rFonts w:ascii="Times New Roman" w:eastAsia="Calibri" w:hAnsi="Times New Roman" w:cs="Times New Roman"/>
          <w:sz w:val="24"/>
          <w:szCs w:val="24"/>
        </w:rPr>
        <w:t>c</w:t>
      </w:r>
      <w:r w:rsidRPr="00837886">
        <w:rPr>
          <w:rFonts w:ascii="Times New Roman" w:eastAsia="Calibri" w:hAnsi="Times New Roman" w:cs="Times New Roman"/>
          <w:sz w:val="24"/>
          <w:szCs w:val="24"/>
        </w:rPr>
        <w:t>onventional criteria versus new alternatives</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 xml:space="preserve">Structural Equation </w:t>
      </w:r>
      <w:proofErr w:type="spellStart"/>
      <w:r w:rsidRPr="00837886">
        <w:rPr>
          <w:rFonts w:ascii="Times New Roman" w:eastAsia="Calibri" w:hAnsi="Times New Roman" w:cs="Times New Roman"/>
          <w:i/>
          <w:sz w:val="24"/>
          <w:szCs w:val="24"/>
        </w:rPr>
        <w:t>Modeling</w:t>
      </w:r>
      <w:proofErr w:type="spellEnd"/>
      <w:r w:rsidRPr="00837886">
        <w:rPr>
          <w:rFonts w:ascii="Times New Roman" w:eastAsia="Calibri" w:hAnsi="Times New Roman" w:cs="Times New Roman"/>
          <w:i/>
          <w:sz w:val="24"/>
          <w:szCs w:val="24"/>
        </w:rPr>
        <w:t>: A Multidisciplinary Journal</w:t>
      </w:r>
      <w:r w:rsidR="00164596"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6</w:t>
      </w:r>
      <w:r w:rsidR="00164596"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1−55.</w:t>
      </w:r>
    </w:p>
    <w:p w14:paraId="55F6DAA7" w14:textId="241AF911" w:rsidR="00FF3011" w:rsidRPr="00837886" w:rsidRDefault="00FA7F44"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Huang, Y-T</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&amp; Xu, J. (2020)</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Surviving the performance management of academic work: evidence from young Chinese academics</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iCs/>
          <w:sz w:val="24"/>
          <w:szCs w:val="24"/>
        </w:rPr>
        <w:t>Higher Education Research &amp; Development</w:t>
      </w:r>
      <w:r w:rsidRPr="00837886">
        <w:rPr>
          <w:rFonts w:ascii="Times New Roman" w:eastAsia="Calibri" w:hAnsi="Times New Roman" w:cs="Times New Roman"/>
          <w:sz w:val="24"/>
          <w:szCs w:val="24"/>
        </w:rPr>
        <w:t>, 39(4), 704-718</w:t>
      </w:r>
      <w:r w:rsidR="00A9653A" w:rsidRPr="00837886">
        <w:rPr>
          <w:rFonts w:ascii="Times New Roman" w:eastAsia="Calibri" w:hAnsi="Times New Roman" w:cs="Times New Roman"/>
          <w:sz w:val="24"/>
          <w:szCs w:val="24"/>
        </w:rPr>
        <w:t>.</w:t>
      </w:r>
    </w:p>
    <w:p w14:paraId="7BBF5BA3" w14:textId="26B70A3D" w:rsidR="005A73D4" w:rsidRPr="00837886" w:rsidRDefault="005A73D4"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Hurlbert, S</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H., Levine, R</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A. </w:t>
      </w:r>
      <w:r w:rsidR="00B8680E"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w:t>
      </w:r>
      <w:proofErr w:type="spellStart"/>
      <w:r w:rsidRPr="00837886">
        <w:rPr>
          <w:rFonts w:ascii="Times New Roman" w:eastAsia="Calibri" w:hAnsi="Times New Roman" w:cs="Times New Roman"/>
          <w:sz w:val="24"/>
          <w:szCs w:val="24"/>
        </w:rPr>
        <w:t>Utts</w:t>
      </w:r>
      <w:proofErr w:type="spellEnd"/>
      <w:r w:rsidRPr="00837886">
        <w:rPr>
          <w:rFonts w:ascii="Times New Roman" w:eastAsia="Calibri" w:hAnsi="Times New Roman" w:cs="Times New Roman"/>
          <w:sz w:val="24"/>
          <w:szCs w:val="24"/>
        </w:rPr>
        <w:t>, J. (2019)</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Coup de </w:t>
      </w:r>
      <w:proofErr w:type="spellStart"/>
      <w:r w:rsidRPr="00837886">
        <w:rPr>
          <w:rFonts w:ascii="Times New Roman" w:eastAsia="Calibri" w:hAnsi="Times New Roman" w:cs="Times New Roman"/>
          <w:sz w:val="24"/>
          <w:szCs w:val="24"/>
        </w:rPr>
        <w:t>grâce</w:t>
      </w:r>
      <w:proofErr w:type="spellEnd"/>
      <w:r w:rsidRPr="00837886">
        <w:rPr>
          <w:rFonts w:ascii="Times New Roman" w:eastAsia="Calibri" w:hAnsi="Times New Roman" w:cs="Times New Roman"/>
          <w:sz w:val="24"/>
          <w:szCs w:val="24"/>
        </w:rPr>
        <w:t xml:space="preserve"> for a tough old bull: </w:t>
      </w:r>
      <w:r w:rsidR="00F26FB2"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Statistically significant</w:t>
      </w:r>
      <w:r w:rsidR="00F26FB2"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expires. </w:t>
      </w:r>
      <w:r w:rsidRPr="00837886">
        <w:rPr>
          <w:rFonts w:ascii="Times New Roman" w:eastAsia="Calibri" w:hAnsi="Times New Roman" w:cs="Times New Roman"/>
          <w:i/>
          <w:sz w:val="24"/>
          <w:szCs w:val="24"/>
        </w:rPr>
        <w:t>The American Statistician</w:t>
      </w:r>
      <w:r w:rsidRPr="00837886">
        <w:rPr>
          <w:rFonts w:ascii="Times New Roman" w:eastAsia="Calibri" w:hAnsi="Times New Roman" w:cs="Times New Roman"/>
          <w:sz w:val="24"/>
          <w:szCs w:val="24"/>
        </w:rPr>
        <w:t>, 73(1), 352-357.</w:t>
      </w:r>
    </w:p>
    <w:p w14:paraId="602DEC21" w14:textId="1CC46C09"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Kahle</w:t>
      </w:r>
      <w:r w:rsidR="008320F0"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L</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R</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(1983). </w:t>
      </w:r>
      <w:r w:rsidRPr="00837886">
        <w:rPr>
          <w:rFonts w:ascii="Times New Roman" w:eastAsia="Calibri" w:hAnsi="Times New Roman" w:cs="Times New Roman"/>
          <w:i/>
          <w:iCs/>
          <w:sz w:val="24"/>
          <w:szCs w:val="24"/>
        </w:rPr>
        <w:t>Social Values and Social Change: Adaptation to Life in America</w:t>
      </w:r>
      <w:r w:rsidRPr="00837886">
        <w:rPr>
          <w:rFonts w:ascii="Times New Roman" w:eastAsia="Calibri" w:hAnsi="Times New Roman" w:cs="Times New Roman"/>
          <w:sz w:val="24"/>
          <w:szCs w:val="24"/>
        </w:rPr>
        <w:t>. New York: Praeger Publishers.</w:t>
      </w:r>
    </w:p>
    <w:p w14:paraId="6C749FCA" w14:textId="77777777" w:rsidR="00887145" w:rsidRPr="00837886" w:rsidRDefault="00887145"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Kenny, J. (2018). Re-empowering academics in a corporate culture: An exploration of workload and performativity in a university. </w:t>
      </w:r>
      <w:r w:rsidRPr="00837886">
        <w:rPr>
          <w:rFonts w:ascii="Times New Roman" w:eastAsia="Calibri" w:hAnsi="Times New Roman" w:cs="Times New Roman"/>
          <w:i/>
          <w:iCs/>
          <w:sz w:val="24"/>
          <w:szCs w:val="24"/>
        </w:rPr>
        <w:t>Higher Education</w:t>
      </w:r>
      <w:r w:rsidRPr="00837886">
        <w:rPr>
          <w:rFonts w:ascii="Times New Roman" w:eastAsia="Calibri" w:hAnsi="Times New Roman" w:cs="Times New Roman"/>
          <w:sz w:val="24"/>
          <w:szCs w:val="24"/>
        </w:rPr>
        <w:t xml:space="preserve">, 75, 365–380. </w:t>
      </w:r>
    </w:p>
    <w:p w14:paraId="7C48A3B1" w14:textId="731A2EA3" w:rsidR="00A85BDE" w:rsidRPr="00837886" w:rsidRDefault="00A85BDE"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Kenny, J., &amp; Fluck, A. (2014). The effectiveness of academic workload models in an institution: A staff perspective. </w:t>
      </w:r>
      <w:r w:rsidRPr="00837886">
        <w:rPr>
          <w:rFonts w:ascii="Times New Roman" w:eastAsia="Calibri" w:hAnsi="Times New Roman" w:cs="Times New Roman"/>
          <w:i/>
          <w:iCs/>
          <w:sz w:val="24"/>
          <w:szCs w:val="24"/>
        </w:rPr>
        <w:t>Journal of Higher Education Policy and Management</w:t>
      </w:r>
      <w:r w:rsidRPr="00837886">
        <w:rPr>
          <w:rFonts w:ascii="Times New Roman" w:eastAsia="Calibri" w:hAnsi="Times New Roman" w:cs="Times New Roman"/>
          <w:sz w:val="24"/>
          <w:szCs w:val="24"/>
        </w:rPr>
        <w:t>, 36(6), 585–602.</w:t>
      </w:r>
    </w:p>
    <w:p w14:paraId="4E7C260A" w14:textId="6F6C11C4" w:rsidR="00BF68E0" w:rsidRPr="00837886" w:rsidRDefault="00BF68E0" w:rsidP="004F5B3F">
      <w:pPr>
        <w:spacing w:after="0" w:line="360" w:lineRule="auto"/>
        <w:ind w:left="720" w:hanging="720"/>
        <w:jc w:val="both"/>
        <w:rPr>
          <w:rStyle w:val="Hyperlink"/>
          <w:rFonts w:ascii="Times New Roman" w:hAnsi="Times New Roman" w:cs="Times New Roman"/>
          <w:color w:val="376FAA"/>
          <w:sz w:val="24"/>
          <w:szCs w:val="24"/>
          <w:shd w:val="clear" w:color="auto" w:fill="FFFFFF"/>
        </w:rPr>
      </w:pPr>
      <w:r w:rsidRPr="00837886">
        <w:rPr>
          <w:rFonts w:ascii="Times New Roman" w:hAnsi="Times New Roman" w:cs="Times New Roman"/>
          <w:color w:val="222222"/>
          <w:sz w:val="24"/>
          <w:szCs w:val="24"/>
          <w:shd w:val="clear" w:color="auto" w:fill="FFFFFF"/>
        </w:rPr>
        <w:t>Kim, H., Ku, B., Kim, J. Y., Park, Y. J., &amp; Park, Y. B. (2016). Confirmatory and exploratory factor analysis for validating the phlegm pattern questionnaire for healthy subjects. </w:t>
      </w:r>
      <w:r w:rsidRPr="00837886">
        <w:rPr>
          <w:rFonts w:ascii="Times New Roman" w:hAnsi="Times New Roman" w:cs="Times New Roman"/>
          <w:i/>
          <w:iCs/>
          <w:color w:val="222222"/>
          <w:sz w:val="24"/>
          <w:szCs w:val="24"/>
          <w:shd w:val="clear" w:color="auto" w:fill="FFFFFF"/>
        </w:rPr>
        <w:t>Evidence-Based Complementary and Alternative Medicine</w:t>
      </w:r>
      <w:r w:rsidR="00DB1F5F" w:rsidRPr="00837886">
        <w:rPr>
          <w:rFonts w:ascii="Times New Roman" w:hAnsi="Times New Roman" w:cs="Times New Roman"/>
          <w:color w:val="222222"/>
          <w:sz w:val="24"/>
          <w:szCs w:val="24"/>
          <w:shd w:val="clear" w:color="auto" w:fill="FFFFFF"/>
        </w:rPr>
        <w:t>, 2</w:t>
      </w:r>
      <w:r w:rsidRPr="00837886">
        <w:rPr>
          <w:rFonts w:ascii="Times New Roman" w:hAnsi="Times New Roman" w:cs="Times New Roman"/>
          <w:color w:val="222222"/>
          <w:sz w:val="24"/>
          <w:szCs w:val="24"/>
          <w:shd w:val="clear" w:color="auto" w:fill="FFFFFF"/>
        </w:rPr>
        <w:t>696019</w:t>
      </w:r>
      <w:r w:rsidR="00DB1F5F" w:rsidRPr="00837886">
        <w:rPr>
          <w:rFonts w:ascii="Times New Roman" w:hAnsi="Times New Roman" w:cs="Times New Roman"/>
          <w:color w:val="222222"/>
          <w:sz w:val="24"/>
          <w:szCs w:val="24"/>
          <w:shd w:val="clear" w:color="auto" w:fill="FFFFFF"/>
        </w:rPr>
        <w:t>.</w:t>
      </w:r>
    </w:p>
    <w:p w14:paraId="6E7EE754" w14:textId="77777777" w:rsidR="002460F1" w:rsidRPr="00837886" w:rsidRDefault="002460F1"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t xml:space="preserve">Kristof, A. L. (1996). Person‐organization fit: An integrative review of its conceptualizations, measurement, and implications. </w:t>
      </w:r>
      <w:r w:rsidRPr="00837886">
        <w:rPr>
          <w:rFonts w:ascii="Times New Roman" w:eastAsia="PMingLiU" w:hAnsi="Times New Roman" w:cs="Times New Roman"/>
          <w:i/>
          <w:iCs/>
          <w:noProof/>
          <w:sz w:val="24"/>
          <w:szCs w:val="20"/>
          <w:lang w:eastAsia="zh-TW"/>
        </w:rPr>
        <w:t>Personnel Psychology</w:t>
      </w:r>
      <w:r w:rsidRPr="00837886">
        <w:rPr>
          <w:rFonts w:ascii="Times New Roman" w:eastAsia="PMingLiU" w:hAnsi="Times New Roman" w:cs="Times New Roman"/>
          <w:noProof/>
          <w:sz w:val="24"/>
          <w:szCs w:val="20"/>
          <w:lang w:eastAsia="zh-TW"/>
        </w:rPr>
        <w:t>, 49(1), 1-49.</w:t>
      </w:r>
    </w:p>
    <w:p w14:paraId="553A82FC" w14:textId="245F531A"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PMingLiU" w:hAnsi="Times New Roman" w:cs="Times New Roman"/>
          <w:noProof/>
          <w:sz w:val="24"/>
          <w:szCs w:val="20"/>
          <w:lang w:eastAsia="zh-TW"/>
        </w:rPr>
        <w:t>Li</w:t>
      </w:r>
      <w:r w:rsidR="001E4F4F"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X</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Frenkel</w:t>
      </w:r>
      <w:r w:rsidR="00F7125C" w:rsidRPr="00837886">
        <w:rPr>
          <w:rFonts w:ascii="Times New Roman" w:eastAsia="PMingLiU" w:hAnsi="Times New Roman" w:cs="Times New Roman"/>
          <w:noProof/>
          <w:sz w:val="24"/>
          <w:szCs w:val="20"/>
          <w:lang w:eastAsia="zh-TW"/>
        </w:rPr>
        <w:t>, S</w:t>
      </w:r>
      <w:r w:rsidR="00E15253" w:rsidRPr="00837886">
        <w:rPr>
          <w:rFonts w:ascii="Times New Roman" w:eastAsia="PMingLiU" w:hAnsi="Times New Roman" w:cs="Times New Roman"/>
          <w:noProof/>
          <w:sz w:val="24"/>
          <w:szCs w:val="20"/>
          <w:lang w:eastAsia="zh-TW"/>
        </w:rPr>
        <w:t xml:space="preserve">. </w:t>
      </w:r>
      <w:r w:rsidR="00F7125C" w:rsidRPr="00837886">
        <w:rPr>
          <w:rFonts w:ascii="Times New Roman" w:eastAsia="PMingLiU" w:hAnsi="Times New Roman" w:cs="Times New Roman"/>
          <w:noProof/>
          <w:sz w:val="24"/>
          <w:szCs w:val="20"/>
          <w:lang w:eastAsia="zh-TW"/>
        </w:rPr>
        <w:t>J</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00B8680E" w:rsidRPr="00837886">
        <w:rPr>
          <w:rFonts w:ascii="Times New Roman" w:eastAsia="PMingLiU" w:hAnsi="Times New Roman" w:cs="Times New Roman"/>
          <w:noProof/>
          <w:sz w:val="24"/>
          <w:szCs w:val="20"/>
          <w:lang w:eastAsia="zh-TW"/>
        </w:rPr>
        <w:t>&amp;</w:t>
      </w:r>
      <w:r w:rsidRPr="00837886">
        <w:rPr>
          <w:rFonts w:ascii="Times New Roman" w:eastAsia="PMingLiU" w:hAnsi="Times New Roman" w:cs="Times New Roman"/>
          <w:noProof/>
          <w:sz w:val="24"/>
          <w:szCs w:val="20"/>
          <w:lang w:eastAsia="zh-TW"/>
        </w:rPr>
        <w:t xml:space="preserve"> Sanders</w:t>
      </w:r>
      <w:r w:rsidR="00F7125C" w:rsidRPr="00837886">
        <w:rPr>
          <w:rFonts w:ascii="Times New Roman" w:eastAsia="PMingLiU" w:hAnsi="Times New Roman" w:cs="Times New Roman"/>
          <w:noProof/>
          <w:sz w:val="24"/>
          <w:szCs w:val="20"/>
          <w:lang w:eastAsia="zh-TW"/>
        </w:rPr>
        <w:t>, K</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(2011). Strategic HRM as process: </w:t>
      </w:r>
      <w:r w:rsidR="006B5B1B" w:rsidRPr="00837886">
        <w:rPr>
          <w:rFonts w:ascii="Times New Roman" w:eastAsia="PMingLiU" w:hAnsi="Times New Roman" w:cs="Times New Roman"/>
          <w:noProof/>
          <w:sz w:val="24"/>
          <w:szCs w:val="20"/>
          <w:lang w:eastAsia="zh-TW"/>
        </w:rPr>
        <w:t>h</w:t>
      </w:r>
      <w:r w:rsidRPr="00837886">
        <w:rPr>
          <w:rFonts w:ascii="Times New Roman" w:eastAsia="PMingLiU" w:hAnsi="Times New Roman" w:cs="Times New Roman"/>
          <w:noProof/>
          <w:sz w:val="24"/>
          <w:szCs w:val="20"/>
          <w:lang w:eastAsia="zh-TW"/>
        </w:rPr>
        <w:t xml:space="preserve">ow HR system and </w:t>
      </w:r>
      <w:r w:rsidR="002B67BF" w:rsidRPr="00837886">
        <w:rPr>
          <w:rFonts w:ascii="Times New Roman" w:eastAsia="PMingLiU" w:hAnsi="Times New Roman" w:cs="Times New Roman"/>
          <w:noProof/>
          <w:sz w:val="24"/>
          <w:szCs w:val="20"/>
          <w:lang w:eastAsia="zh-TW"/>
        </w:rPr>
        <w:t>organi</w:t>
      </w:r>
      <w:r w:rsidR="003971DE" w:rsidRPr="00837886">
        <w:rPr>
          <w:rFonts w:ascii="Times New Roman" w:eastAsia="PMingLiU" w:hAnsi="Times New Roman" w:cs="Times New Roman"/>
          <w:noProof/>
          <w:sz w:val="24"/>
          <w:szCs w:val="20"/>
          <w:lang w:eastAsia="zh-TW"/>
        </w:rPr>
        <w:t>s</w:t>
      </w:r>
      <w:r w:rsidR="002B67BF" w:rsidRPr="00837886">
        <w:rPr>
          <w:rFonts w:ascii="Times New Roman" w:eastAsia="PMingLiU" w:hAnsi="Times New Roman" w:cs="Times New Roman"/>
          <w:noProof/>
          <w:sz w:val="24"/>
          <w:szCs w:val="20"/>
          <w:lang w:eastAsia="zh-TW"/>
        </w:rPr>
        <w:t>ation</w:t>
      </w:r>
      <w:r w:rsidRPr="00837886">
        <w:rPr>
          <w:rFonts w:ascii="Times New Roman" w:eastAsia="PMingLiU" w:hAnsi="Times New Roman" w:cs="Times New Roman"/>
          <w:noProof/>
          <w:sz w:val="24"/>
          <w:szCs w:val="20"/>
          <w:lang w:eastAsia="zh-TW"/>
        </w:rPr>
        <w:t>al climate strength influence Chinese employee attitudes</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i/>
          <w:noProof/>
          <w:sz w:val="24"/>
          <w:szCs w:val="20"/>
          <w:lang w:eastAsia="zh-TW"/>
        </w:rPr>
        <w:t>International Journal of Human Resource Management</w:t>
      </w:r>
      <w:r w:rsidR="006B5B1B"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22</w:t>
      </w:r>
      <w:r w:rsidR="006B5B1B"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noProof/>
          <w:sz w:val="24"/>
          <w:szCs w:val="20"/>
          <w:lang w:eastAsia="zh-TW"/>
        </w:rPr>
        <w:t>1825-1842.</w:t>
      </w:r>
    </w:p>
    <w:p w14:paraId="40BFD763" w14:textId="48CBD0D7"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Marginson</w:t>
      </w:r>
      <w:r w:rsidR="006159AB"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S</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(2006). Dynamics of national and global competition in higher education</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Higher Education</w:t>
      </w:r>
      <w:r w:rsidR="006159AB"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52</w:t>
      </w:r>
      <w:r w:rsidR="006159AB"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1−39.</w:t>
      </w:r>
    </w:p>
    <w:p w14:paraId="7055C09A" w14:textId="104E25CB"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proofErr w:type="spellStart"/>
      <w:r w:rsidRPr="00837886">
        <w:rPr>
          <w:rFonts w:ascii="Times New Roman" w:eastAsia="Calibri" w:hAnsi="Times New Roman" w:cs="Times New Roman"/>
          <w:sz w:val="24"/>
          <w:szCs w:val="24"/>
        </w:rPr>
        <w:t>Marsick</w:t>
      </w:r>
      <w:proofErr w:type="spellEnd"/>
      <w:r w:rsidR="003C42EA"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V</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J</w:t>
      </w:r>
      <w:r w:rsidR="003C42EA"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and Watkins</w:t>
      </w:r>
      <w:r w:rsidR="00F7125C" w:rsidRPr="00837886">
        <w:rPr>
          <w:rFonts w:ascii="Times New Roman" w:eastAsia="Calibri" w:hAnsi="Times New Roman" w:cs="Times New Roman"/>
          <w:sz w:val="24"/>
          <w:szCs w:val="24"/>
        </w:rPr>
        <w:t>, K</w:t>
      </w:r>
      <w:r w:rsidR="00E15253" w:rsidRPr="00837886">
        <w:rPr>
          <w:rFonts w:ascii="Times New Roman" w:eastAsia="Calibri" w:hAnsi="Times New Roman" w:cs="Times New Roman"/>
          <w:sz w:val="24"/>
          <w:szCs w:val="24"/>
        </w:rPr>
        <w:t xml:space="preserve">. </w:t>
      </w:r>
      <w:r w:rsidR="00F7125C" w:rsidRPr="00837886">
        <w:rPr>
          <w:rFonts w:ascii="Times New Roman" w:eastAsia="Calibri" w:hAnsi="Times New Roman" w:cs="Times New Roman"/>
          <w:sz w:val="24"/>
          <w:szCs w:val="24"/>
        </w:rPr>
        <w:t>E</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(2003). Demonstrating the value of an </w:t>
      </w:r>
      <w:r w:rsidR="002B67BF" w:rsidRPr="00837886">
        <w:rPr>
          <w:rFonts w:ascii="Times New Roman" w:eastAsia="Calibri" w:hAnsi="Times New Roman" w:cs="Times New Roman"/>
          <w:sz w:val="24"/>
          <w:szCs w:val="24"/>
        </w:rPr>
        <w:t>organi</w:t>
      </w:r>
      <w:r w:rsidR="003971DE" w:rsidRPr="00837886">
        <w:rPr>
          <w:rFonts w:ascii="Times New Roman" w:eastAsia="Calibri" w:hAnsi="Times New Roman" w:cs="Times New Roman"/>
          <w:sz w:val="24"/>
          <w:szCs w:val="24"/>
        </w:rPr>
        <w:t>s</w:t>
      </w:r>
      <w:r w:rsidR="002B67BF" w:rsidRPr="00837886">
        <w:rPr>
          <w:rFonts w:ascii="Times New Roman" w:eastAsia="Calibri" w:hAnsi="Times New Roman" w:cs="Times New Roman"/>
          <w:sz w:val="24"/>
          <w:szCs w:val="24"/>
        </w:rPr>
        <w:t>ation</w:t>
      </w:r>
      <w:r w:rsidR="00F26FB2"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s learning culture: the dimensions of the learning </w:t>
      </w:r>
      <w:r w:rsidR="002B67BF" w:rsidRPr="00837886">
        <w:rPr>
          <w:rFonts w:ascii="Times New Roman" w:eastAsia="Calibri" w:hAnsi="Times New Roman" w:cs="Times New Roman"/>
          <w:sz w:val="24"/>
          <w:szCs w:val="24"/>
        </w:rPr>
        <w:t>organi</w:t>
      </w:r>
      <w:r w:rsidR="003971DE" w:rsidRPr="00837886">
        <w:rPr>
          <w:rFonts w:ascii="Times New Roman" w:eastAsia="Calibri" w:hAnsi="Times New Roman" w:cs="Times New Roman"/>
          <w:sz w:val="24"/>
          <w:szCs w:val="24"/>
        </w:rPr>
        <w:t>s</w:t>
      </w:r>
      <w:r w:rsidR="002B67BF" w:rsidRPr="00837886">
        <w:rPr>
          <w:rFonts w:ascii="Times New Roman" w:eastAsia="Calibri" w:hAnsi="Times New Roman" w:cs="Times New Roman"/>
          <w:sz w:val="24"/>
          <w:szCs w:val="24"/>
        </w:rPr>
        <w:t>ation</w:t>
      </w:r>
      <w:r w:rsidRPr="00837886">
        <w:rPr>
          <w:rFonts w:ascii="Times New Roman" w:eastAsia="Calibri" w:hAnsi="Times New Roman" w:cs="Times New Roman"/>
          <w:sz w:val="24"/>
          <w:szCs w:val="24"/>
        </w:rPr>
        <w:t xml:space="preserve"> questionnaire</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Developing Human Resources</w:t>
      </w:r>
      <w:r w:rsidR="003C42E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5</w:t>
      </w:r>
      <w:r w:rsidR="003C42E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132−151.</w:t>
      </w:r>
    </w:p>
    <w:p w14:paraId="54321786" w14:textId="08698EA9" w:rsidR="003C74E7" w:rsidRPr="00837886" w:rsidRDefault="003C74E7" w:rsidP="004F5B3F">
      <w:pPr>
        <w:spacing w:after="0" w:line="360" w:lineRule="auto"/>
        <w:ind w:left="720" w:hanging="720"/>
        <w:jc w:val="both"/>
        <w:rPr>
          <w:rFonts w:ascii="Times New Roman" w:hAnsi="Times New Roman" w:cs="Times New Roman"/>
          <w:color w:val="222222"/>
          <w:sz w:val="24"/>
          <w:szCs w:val="24"/>
          <w:shd w:val="clear" w:color="auto" w:fill="FFFFFF"/>
        </w:rPr>
      </w:pPr>
      <w:r w:rsidRPr="00837886">
        <w:rPr>
          <w:rFonts w:ascii="Times New Roman" w:hAnsi="Times New Roman" w:cs="Times New Roman"/>
          <w:color w:val="222222"/>
          <w:sz w:val="24"/>
          <w:szCs w:val="24"/>
          <w:shd w:val="clear" w:color="auto" w:fill="FFFFFF"/>
        </w:rPr>
        <w:t>Martin, J., McCormack, B., Fitzsimons, D., &amp; Spirig, R. (2014). The importance of inspiring a shared vision. </w:t>
      </w:r>
      <w:r w:rsidRPr="00837886">
        <w:rPr>
          <w:rFonts w:ascii="Times New Roman" w:hAnsi="Times New Roman" w:cs="Times New Roman"/>
          <w:i/>
          <w:iCs/>
          <w:color w:val="222222"/>
          <w:sz w:val="24"/>
          <w:szCs w:val="24"/>
          <w:shd w:val="clear" w:color="auto" w:fill="FFFFFF"/>
        </w:rPr>
        <w:t>International Practice Development Journal</w:t>
      </w:r>
      <w:r w:rsidRPr="00837886">
        <w:rPr>
          <w:rFonts w:ascii="Times New Roman" w:hAnsi="Times New Roman" w:cs="Times New Roman"/>
          <w:color w:val="222222"/>
          <w:sz w:val="24"/>
          <w:szCs w:val="24"/>
          <w:shd w:val="clear" w:color="auto" w:fill="FFFFFF"/>
        </w:rPr>
        <w:t>, </w:t>
      </w:r>
      <w:r w:rsidRPr="00837886">
        <w:rPr>
          <w:rFonts w:ascii="Times New Roman" w:hAnsi="Times New Roman" w:cs="Times New Roman"/>
          <w:iCs/>
          <w:color w:val="222222"/>
          <w:sz w:val="24"/>
          <w:szCs w:val="24"/>
          <w:shd w:val="clear" w:color="auto" w:fill="FFFFFF"/>
        </w:rPr>
        <w:t>4</w:t>
      </w:r>
      <w:r w:rsidRPr="00837886">
        <w:rPr>
          <w:rFonts w:ascii="Times New Roman" w:hAnsi="Times New Roman" w:cs="Times New Roman"/>
          <w:color w:val="222222"/>
          <w:sz w:val="24"/>
          <w:szCs w:val="24"/>
          <w:shd w:val="clear" w:color="auto" w:fill="FFFFFF"/>
        </w:rPr>
        <w:t>(2)</w:t>
      </w:r>
      <w:r w:rsidR="00030482" w:rsidRPr="00837886">
        <w:rPr>
          <w:rFonts w:ascii="Times New Roman" w:hAnsi="Times New Roman" w:cs="Times New Roman"/>
          <w:color w:val="222222"/>
          <w:sz w:val="24"/>
          <w:szCs w:val="24"/>
          <w:shd w:val="clear" w:color="auto" w:fill="FFFFFF"/>
        </w:rPr>
        <w:t>, 1-15</w:t>
      </w:r>
      <w:r w:rsidRPr="00837886">
        <w:rPr>
          <w:rFonts w:ascii="Times New Roman" w:hAnsi="Times New Roman" w:cs="Times New Roman"/>
          <w:color w:val="222222"/>
          <w:sz w:val="24"/>
          <w:szCs w:val="24"/>
          <w:shd w:val="clear" w:color="auto" w:fill="FFFFFF"/>
        </w:rPr>
        <w:t>.</w:t>
      </w:r>
    </w:p>
    <w:p w14:paraId="6355585A" w14:textId="77777777" w:rsidR="001E5033" w:rsidRPr="00837886" w:rsidRDefault="001E5033"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Mathieson, S. (2019). Integrating research, teaching and practice in the context of new institutional policies: a social practice approach. </w:t>
      </w:r>
      <w:r w:rsidRPr="00837886">
        <w:rPr>
          <w:rFonts w:ascii="Times New Roman" w:eastAsia="Calibri" w:hAnsi="Times New Roman" w:cs="Times New Roman"/>
          <w:i/>
          <w:iCs/>
          <w:sz w:val="24"/>
          <w:szCs w:val="24"/>
        </w:rPr>
        <w:t>Higher Education</w:t>
      </w:r>
      <w:r w:rsidRPr="00837886">
        <w:rPr>
          <w:rFonts w:ascii="Times New Roman" w:eastAsia="Calibri" w:hAnsi="Times New Roman" w:cs="Times New Roman"/>
          <w:sz w:val="24"/>
          <w:szCs w:val="24"/>
        </w:rPr>
        <w:t>, 78, 799–815.</w:t>
      </w:r>
    </w:p>
    <w:p w14:paraId="396D0FA8" w14:textId="49BBD468" w:rsidR="004C6290" w:rsidRPr="00837886" w:rsidRDefault="004C6290"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t>Mauss</w:t>
      </w:r>
      <w:r w:rsidR="00E3363C"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M</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(1967). </w:t>
      </w:r>
      <w:r w:rsidRPr="00837886">
        <w:rPr>
          <w:rFonts w:ascii="Times New Roman" w:eastAsia="PMingLiU" w:hAnsi="Times New Roman" w:cs="Times New Roman"/>
          <w:i/>
          <w:noProof/>
          <w:sz w:val="24"/>
          <w:szCs w:val="20"/>
          <w:lang w:eastAsia="zh-TW"/>
        </w:rPr>
        <w:t>The Gift</w:t>
      </w:r>
      <w:r w:rsidR="00E3363C" w:rsidRPr="00837886">
        <w:rPr>
          <w:rFonts w:ascii="Times New Roman" w:eastAsia="PMingLiU" w:hAnsi="Times New Roman" w:cs="Times New Roman"/>
          <w:i/>
          <w:noProof/>
          <w:sz w:val="24"/>
          <w:szCs w:val="20"/>
          <w:lang w:eastAsia="zh-TW"/>
        </w:rPr>
        <w:t xml:space="preserve"> -</w:t>
      </w:r>
      <w:r w:rsidRPr="00837886">
        <w:rPr>
          <w:rFonts w:ascii="Times New Roman" w:eastAsia="PMingLiU" w:hAnsi="Times New Roman" w:cs="Times New Roman"/>
          <w:i/>
          <w:noProof/>
          <w:sz w:val="24"/>
          <w:szCs w:val="20"/>
          <w:lang w:eastAsia="zh-TW"/>
        </w:rPr>
        <w:t xml:space="preserve"> Forms and Functions of Exchange in Archaic Societies</w:t>
      </w:r>
      <w:r w:rsidRPr="00837886">
        <w:rPr>
          <w:rFonts w:ascii="Times New Roman" w:eastAsia="PMingLiU" w:hAnsi="Times New Roman" w:cs="Times New Roman"/>
          <w:noProof/>
          <w:sz w:val="24"/>
          <w:szCs w:val="20"/>
          <w:lang w:eastAsia="zh-TW"/>
        </w:rPr>
        <w:t>. New York: Norton.</w:t>
      </w:r>
    </w:p>
    <w:p w14:paraId="45D07292" w14:textId="0A989DC6" w:rsidR="00B07F2B" w:rsidRPr="00837886" w:rsidRDefault="00B07F2B"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lastRenderedPageBreak/>
        <w:t>Meyer, J. P. &amp; Allen, N. J. 1991. A three components coneptualization of organi</w:t>
      </w:r>
      <w:r w:rsidR="000A08F2" w:rsidRPr="00837886">
        <w:rPr>
          <w:rFonts w:ascii="Times New Roman" w:eastAsia="PMingLiU" w:hAnsi="Times New Roman" w:cs="Times New Roman"/>
          <w:noProof/>
          <w:sz w:val="24"/>
          <w:szCs w:val="20"/>
          <w:lang w:eastAsia="zh-TW"/>
        </w:rPr>
        <w:t>s</w:t>
      </w:r>
      <w:r w:rsidRPr="00837886">
        <w:rPr>
          <w:rFonts w:ascii="Times New Roman" w:eastAsia="PMingLiU" w:hAnsi="Times New Roman" w:cs="Times New Roman"/>
          <w:noProof/>
          <w:sz w:val="24"/>
          <w:szCs w:val="20"/>
          <w:lang w:eastAsia="zh-TW"/>
        </w:rPr>
        <w:t xml:space="preserve">ational commitment. </w:t>
      </w:r>
      <w:r w:rsidRPr="00837886">
        <w:rPr>
          <w:rFonts w:ascii="Times New Roman" w:eastAsia="PMingLiU" w:hAnsi="Times New Roman" w:cs="Times New Roman"/>
          <w:i/>
          <w:iCs/>
          <w:noProof/>
          <w:sz w:val="24"/>
          <w:szCs w:val="20"/>
          <w:lang w:eastAsia="zh-TW"/>
        </w:rPr>
        <w:t>Human Resource Management Review</w:t>
      </w:r>
      <w:r w:rsidRPr="00837886">
        <w:rPr>
          <w:rFonts w:ascii="Times New Roman" w:eastAsia="PMingLiU" w:hAnsi="Times New Roman" w:cs="Times New Roman"/>
          <w:noProof/>
          <w:sz w:val="24"/>
          <w:szCs w:val="20"/>
          <w:lang w:eastAsia="zh-TW"/>
        </w:rPr>
        <w:t>, 1: 61-89.</w:t>
      </w:r>
    </w:p>
    <w:p w14:paraId="7B2CF09B" w14:textId="2D7FB2C5" w:rsidR="002B601B" w:rsidRPr="00837886" w:rsidRDefault="002B601B" w:rsidP="004F5B3F">
      <w:pPr>
        <w:spacing w:after="0" w:line="360" w:lineRule="auto"/>
        <w:ind w:left="720" w:hanging="720"/>
        <w:jc w:val="both"/>
        <w:rPr>
          <w:rFonts w:ascii="Times New Roman" w:eastAsia="PMingLiU" w:hAnsi="Times New Roman" w:cs="Times New Roman"/>
          <w:noProof/>
          <w:sz w:val="24"/>
          <w:szCs w:val="24"/>
          <w:lang w:eastAsia="zh-TW"/>
        </w:rPr>
      </w:pPr>
      <w:r w:rsidRPr="00837886">
        <w:rPr>
          <w:rFonts w:ascii="Times New Roman" w:eastAsia="PMingLiU" w:hAnsi="Times New Roman" w:cs="Times New Roman"/>
          <w:noProof/>
          <w:sz w:val="24"/>
          <w:szCs w:val="24"/>
          <w:lang w:eastAsia="zh-TW"/>
        </w:rPr>
        <w:t>Moh</w:t>
      </w:r>
      <w:r w:rsidR="003002BD" w:rsidRPr="00837886">
        <w:rPr>
          <w:rFonts w:ascii="Times New Roman" w:eastAsia="PMingLiU" w:hAnsi="Times New Roman" w:cs="Times New Roman"/>
          <w:noProof/>
          <w:sz w:val="24"/>
          <w:szCs w:val="24"/>
          <w:lang w:eastAsia="zh-TW"/>
        </w:rPr>
        <w:t>mmad</w:t>
      </w:r>
      <w:r w:rsidRPr="00837886">
        <w:rPr>
          <w:rFonts w:ascii="Times New Roman" w:eastAsia="PMingLiU" w:hAnsi="Times New Roman" w:cs="Times New Roman"/>
          <w:noProof/>
          <w:sz w:val="24"/>
          <w:szCs w:val="24"/>
          <w:lang w:eastAsia="zh-TW"/>
        </w:rPr>
        <w:t xml:space="preserve"> Adnan, S.N.S. &amp; Valliappan, R. (2019). Communicating shared vision and leadership styles towards enhancing performance. </w:t>
      </w:r>
      <w:r w:rsidRPr="00837886">
        <w:rPr>
          <w:rFonts w:ascii="Times New Roman" w:eastAsia="PMingLiU" w:hAnsi="Times New Roman" w:cs="Times New Roman"/>
          <w:i/>
          <w:iCs/>
          <w:noProof/>
          <w:sz w:val="24"/>
          <w:szCs w:val="24"/>
          <w:lang w:eastAsia="zh-TW"/>
        </w:rPr>
        <w:t>International Journal of Productivity and Performance Management</w:t>
      </w:r>
      <w:r w:rsidRPr="00837886">
        <w:rPr>
          <w:rFonts w:ascii="Times New Roman" w:eastAsia="PMingLiU" w:hAnsi="Times New Roman" w:cs="Times New Roman"/>
          <w:noProof/>
          <w:sz w:val="24"/>
          <w:szCs w:val="24"/>
          <w:lang w:eastAsia="zh-TW"/>
        </w:rPr>
        <w:t>, 68(6), 1042-1056.</w:t>
      </w:r>
    </w:p>
    <w:p w14:paraId="06175D2D" w14:textId="77777777" w:rsidR="002B601B" w:rsidRPr="00837886" w:rsidRDefault="002B601B" w:rsidP="004F5B3F">
      <w:pPr>
        <w:spacing w:after="0" w:line="360" w:lineRule="auto"/>
        <w:ind w:left="720" w:hanging="720"/>
        <w:jc w:val="both"/>
        <w:rPr>
          <w:rFonts w:ascii="Times New Roman" w:eastAsia="PMingLiU" w:hAnsi="Times New Roman" w:cs="Times New Roman"/>
          <w:noProof/>
          <w:sz w:val="24"/>
          <w:szCs w:val="24"/>
          <w:lang w:eastAsia="zh-TW"/>
        </w:rPr>
      </w:pPr>
      <w:r w:rsidRPr="00837886">
        <w:rPr>
          <w:rFonts w:ascii="Times New Roman" w:eastAsia="PMingLiU" w:hAnsi="Times New Roman" w:cs="Times New Roman"/>
          <w:noProof/>
          <w:sz w:val="24"/>
          <w:szCs w:val="24"/>
          <w:lang w:eastAsia="zh-TW"/>
        </w:rPr>
        <w:t xml:space="preserve">Mombourquette, C. (2017). The role of vision in effective school leadership. </w:t>
      </w:r>
      <w:r w:rsidRPr="00837886">
        <w:rPr>
          <w:rFonts w:ascii="Times New Roman" w:eastAsia="PMingLiU" w:hAnsi="Times New Roman" w:cs="Times New Roman"/>
          <w:i/>
          <w:iCs/>
          <w:noProof/>
          <w:sz w:val="24"/>
          <w:szCs w:val="24"/>
          <w:lang w:eastAsia="zh-TW"/>
        </w:rPr>
        <w:t>International Studies in Educational Administration</w:t>
      </w:r>
      <w:r w:rsidRPr="00837886">
        <w:rPr>
          <w:rFonts w:ascii="Times New Roman" w:eastAsia="PMingLiU" w:hAnsi="Times New Roman" w:cs="Times New Roman"/>
          <w:noProof/>
          <w:sz w:val="24"/>
          <w:szCs w:val="24"/>
          <w:lang w:eastAsia="zh-TW"/>
        </w:rPr>
        <w:t xml:space="preserve"> (Commonwealth Council for Educational Administration &amp; Management (CCEAM)), 45(1), 19–36.</w:t>
      </w:r>
    </w:p>
    <w:p w14:paraId="495E4C5B" w14:textId="210CB1B9" w:rsidR="002B601B" w:rsidRPr="00837886" w:rsidRDefault="002B601B" w:rsidP="004F5B3F">
      <w:pPr>
        <w:spacing w:after="0" w:line="360" w:lineRule="auto"/>
        <w:ind w:left="720" w:hanging="720"/>
        <w:jc w:val="both"/>
        <w:rPr>
          <w:rFonts w:ascii="Times New Roman" w:eastAsia="PMingLiU" w:hAnsi="Times New Roman" w:cs="Times New Roman"/>
          <w:noProof/>
          <w:sz w:val="24"/>
          <w:szCs w:val="24"/>
          <w:lang w:eastAsia="zh-TW"/>
        </w:rPr>
      </w:pPr>
      <w:r w:rsidRPr="00837886">
        <w:rPr>
          <w:rFonts w:ascii="Times New Roman" w:eastAsia="PMingLiU" w:hAnsi="Times New Roman" w:cs="Times New Roman"/>
          <w:noProof/>
          <w:sz w:val="24"/>
          <w:szCs w:val="24"/>
          <w:lang w:eastAsia="zh-TW"/>
        </w:rPr>
        <w:t xml:space="preserve">Nedelko, Z., Potocan, V., &amp; Alfirević, N. (2017). Personal values as a building block for social responsibility of higher education institutions. In Z. Nedelko &amp; M. Brzozowski (edn). </w:t>
      </w:r>
      <w:r w:rsidRPr="00837886">
        <w:rPr>
          <w:rFonts w:ascii="Times New Roman" w:eastAsia="PMingLiU" w:hAnsi="Times New Roman" w:cs="Times New Roman"/>
          <w:i/>
          <w:iCs/>
          <w:noProof/>
          <w:sz w:val="24"/>
          <w:szCs w:val="24"/>
          <w:lang w:eastAsia="zh-TW"/>
        </w:rPr>
        <w:t>Exploring the Influence of Personal Values and Cultures in the Workplace</w:t>
      </w:r>
      <w:r w:rsidRPr="00837886">
        <w:rPr>
          <w:rFonts w:ascii="Times New Roman" w:eastAsia="PMingLiU" w:hAnsi="Times New Roman" w:cs="Times New Roman"/>
          <w:noProof/>
          <w:sz w:val="24"/>
          <w:szCs w:val="24"/>
          <w:lang w:eastAsia="zh-TW"/>
        </w:rPr>
        <w:t xml:space="preserve"> (pp. 119-142). Hershey, PA, USA: IGI Global.</w:t>
      </w:r>
    </w:p>
    <w:p w14:paraId="7F0AD913" w14:textId="7AAC6058" w:rsidR="00525812" w:rsidRPr="00837886" w:rsidRDefault="00525812" w:rsidP="004F5B3F">
      <w:pPr>
        <w:spacing w:after="0" w:line="360" w:lineRule="auto"/>
        <w:ind w:left="720" w:hanging="720"/>
        <w:jc w:val="both"/>
        <w:rPr>
          <w:rFonts w:ascii="Times New Roman" w:eastAsia="PMingLiU" w:hAnsi="Times New Roman" w:cs="Times New Roman"/>
          <w:noProof/>
          <w:sz w:val="24"/>
          <w:szCs w:val="24"/>
          <w:lang w:eastAsia="zh-TW"/>
        </w:rPr>
      </w:pPr>
      <w:r w:rsidRPr="00837886">
        <w:rPr>
          <w:rFonts w:ascii="Times New Roman" w:eastAsia="PMingLiU" w:hAnsi="Times New Roman" w:cs="Times New Roman"/>
          <w:noProof/>
          <w:sz w:val="24"/>
          <w:szCs w:val="24"/>
          <w:lang w:eastAsia="zh-TW"/>
        </w:rPr>
        <w:t>Nguyễn, H. T. L. (2</w:t>
      </w:r>
      <w:r w:rsidR="009740F5" w:rsidRPr="00837886">
        <w:rPr>
          <w:rFonts w:ascii="Times New Roman" w:eastAsia="PMingLiU" w:hAnsi="Times New Roman" w:cs="Times New Roman"/>
          <w:noProof/>
          <w:sz w:val="24"/>
          <w:szCs w:val="24"/>
          <w:lang w:eastAsia="zh-TW"/>
        </w:rPr>
        <w:t>014</w:t>
      </w:r>
      <w:r w:rsidRPr="00837886">
        <w:rPr>
          <w:rFonts w:ascii="Times New Roman" w:eastAsia="PMingLiU" w:hAnsi="Times New Roman" w:cs="Times New Roman"/>
          <w:noProof/>
          <w:sz w:val="24"/>
          <w:szCs w:val="24"/>
          <w:lang w:eastAsia="zh-TW"/>
        </w:rPr>
        <w:t xml:space="preserve">). </w:t>
      </w:r>
      <w:r w:rsidR="00587286" w:rsidRPr="00837886">
        <w:rPr>
          <w:rFonts w:ascii="Times New Roman" w:eastAsia="PMingLiU" w:hAnsi="Times New Roman" w:cs="Times New Roman"/>
          <w:noProof/>
          <w:sz w:val="24"/>
          <w:szCs w:val="24"/>
          <w:lang w:eastAsia="zh-TW"/>
        </w:rPr>
        <w:t xml:space="preserve">Research in universities. </w:t>
      </w:r>
      <w:r w:rsidR="00587286" w:rsidRPr="00837886">
        <w:rPr>
          <w:rFonts w:ascii="Times New Roman" w:eastAsia="PMingLiU" w:hAnsi="Times New Roman" w:cs="Times New Roman"/>
          <w:noProof/>
          <w:sz w:val="24"/>
          <w:szCs w:val="24"/>
          <w:lang w:val="fr-FR" w:eastAsia="zh-TW"/>
        </w:rPr>
        <w:t>In L. T. Tr</w:t>
      </w:r>
      <w:r w:rsidR="00323AAC" w:rsidRPr="00837886">
        <w:rPr>
          <w:rFonts w:ascii="Times New Roman" w:eastAsia="PMingLiU" w:hAnsi="Times New Roman" w:cs="Times New Roman"/>
          <w:noProof/>
          <w:sz w:val="24"/>
          <w:szCs w:val="24"/>
          <w:lang w:val="fr-FR" w:eastAsia="zh-TW"/>
        </w:rPr>
        <w:t>ầ</w:t>
      </w:r>
      <w:r w:rsidR="00587286" w:rsidRPr="00837886">
        <w:rPr>
          <w:rFonts w:ascii="Times New Roman" w:eastAsia="PMingLiU" w:hAnsi="Times New Roman" w:cs="Times New Roman"/>
          <w:noProof/>
          <w:sz w:val="24"/>
          <w:szCs w:val="24"/>
          <w:lang w:val="fr-FR" w:eastAsia="zh-TW"/>
        </w:rPr>
        <w:t>n</w:t>
      </w:r>
      <w:r w:rsidR="003E7C67" w:rsidRPr="00837886">
        <w:rPr>
          <w:rFonts w:ascii="Times New Roman" w:eastAsia="PMingLiU" w:hAnsi="Times New Roman" w:cs="Times New Roman"/>
          <w:noProof/>
          <w:sz w:val="24"/>
          <w:szCs w:val="24"/>
          <w:lang w:val="fr-FR" w:eastAsia="zh-TW"/>
        </w:rPr>
        <w:t xml:space="preserve">, S. Maginson, </w:t>
      </w:r>
      <w:r w:rsidR="00525AD8" w:rsidRPr="00837886">
        <w:rPr>
          <w:rFonts w:ascii="Times New Roman" w:eastAsia="PMingLiU" w:hAnsi="Times New Roman" w:cs="Times New Roman"/>
          <w:noProof/>
          <w:sz w:val="24"/>
          <w:szCs w:val="24"/>
          <w:lang w:val="fr-FR" w:eastAsia="zh-TW"/>
        </w:rPr>
        <w:t>Q. Đỗ</w:t>
      </w:r>
      <w:r w:rsidR="00323AAC" w:rsidRPr="00837886">
        <w:rPr>
          <w:rFonts w:ascii="Times New Roman" w:eastAsia="PMingLiU" w:hAnsi="Times New Roman" w:cs="Times New Roman"/>
          <w:noProof/>
          <w:sz w:val="24"/>
          <w:szCs w:val="24"/>
          <w:lang w:val="fr-FR" w:eastAsia="zh-TW"/>
        </w:rPr>
        <w:t xml:space="preserve"> et al. </w:t>
      </w:r>
      <w:r w:rsidR="00323AAC" w:rsidRPr="00837886">
        <w:rPr>
          <w:rFonts w:ascii="Times New Roman" w:eastAsia="PMingLiU" w:hAnsi="Times New Roman" w:cs="Times New Roman"/>
          <w:noProof/>
          <w:sz w:val="24"/>
          <w:szCs w:val="24"/>
          <w:lang w:eastAsia="zh-TW"/>
        </w:rPr>
        <w:t>(edn).</w:t>
      </w:r>
      <w:r w:rsidR="003B173B" w:rsidRPr="00837886">
        <w:rPr>
          <w:rFonts w:ascii="Times New Roman" w:hAnsi="Times New Roman" w:cs="Times New Roman"/>
        </w:rPr>
        <w:t xml:space="preserve"> </w:t>
      </w:r>
      <w:r w:rsidR="003B173B" w:rsidRPr="00837886">
        <w:rPr>
          <w:rFonts w:ascii="Times New Roman" w:eastAsia="PMingLiU" w:hAnsi="Times New Roman" w:cs="Times New Roman"/>
          <w:i/>
          <w:iCs/>
          <w:noProof/>
          <w:sz w:val="24"/>
          <w:szCs w:val="24"/>
          <w:lang w:eastAsia="zh-TW"/>
        </w:rPr>
        <w:t>Higher Education in Vietnam: Flexibility, Mobility and Practicality in the Global Knoweldge Economy</w:t>
      </w:r>
      <w:r w:rsidR="001C61C1" w:rsidRPr="00837886">
        <w:rPr>
          <w:rFonts w:ascii="Times New Roman" w:eastAsia="PMingLiU" w:hAnsi="Times New Roman" w:cs="Times New Roman"/>
          <w:noProof/>
          <w:sz w:val="24"/>
          <w:szCs w:val="24"/>
          <w:lang w:eastAsia="zh-TW"/>
        </w:rPr>
        <w:t xml:space="preserve"> (pp. 187-207). </w:t>
      </w:r>
      <w:r w:rsidR="009740F5" w:rsidRPr="00837886">
        <w:rPr>
          <w:rFonts w:ascii="Times New Roman" w:eastAsia="PMingLiU" w:hAnsi="Times New Roman" w:cs="Times New Roman"/>
          <w:noProof/>
          <w:sz w:val="24"/>
          <w:szCs w:val="24"/>
          <w:lang w:eastAsia="zh-TW"/>
        </w:rPr>
        <w:t>Basingstoke: Palgrave Macmillan.</w:t>
      </w:r>
    </w:p>
    <w:p w14:paraId="453DDC6C" w14:textId="77777777" w:rsidR="00446B8D" w:rsidRPr="00837886" w:rsidRDefault="00446B8D" w:rsidP="004F5B3F">
      <w:pPr>
        <w:spacing w:after="0" w:line="360" w:lineRule="auto"/>
        <w:ind w:left="720" w:hanging="720"/>
        <w:jc w:val="both"/>
        <w:rPr>
          <w:rFonts w:ascii="Times New Roman" w:eastAsia="PMingLiU" w:hAnsi="Times New Roman" w:cs="Times New Roman"/>
          <w:noProof/>
          <w:sz w:val="24"/>
          <w:szCs w:val="24"/>
          <w:lang w:eastAsia="zh-TW"/>
        </w:rPr>
      </w:pPr>
      <w:r w:rsidRPr="00837886">
        <w:rPr>
          <w:rFonts w:ascii="Times New Roman" w:eastAsia="PMingLiU" w:hAnsi="Times New Roman" w:cs="Times New Roman"/>
          <w:noProof/>
          <w:sz w:val="24"/>
          <w:szCs w:val="24"/>
          <w:lang w:eastAsia="zh-TW"/>
        </w:rPr>
        <w:t xml:space="preserve">O'Meara, K. (2021). Leveraging, checking, and structuring faculty discretion to advance full participation. </w:t>
      </w:r>
      <w:r w:rsidRPr="00837886">
        <w:rPr>
          <w:rFonts w:ascii="Times New Roman" w:eastAsia="PMingLiU" w:hAnsi="Times New Roman" w:cs="Times New Roman"/>
          <w:i/>
          <w:iCs/>
          <w:noProof/>
          <w:sz w:val="24"/>
          <w:szCs w:val="24"/>
          <w:lang w:eastAsia="zh-TW"/>
        </w:rPr>
        <w:t>The Review of Higher Education</w:t>
      </w:r>
      <w:r w:rsidRPr="00837886">
        <w:rPr>
          <w:rFonts w:ascii="Times New Roman" w:eastAsia="PMingLiU" w:hAnsi="Times New Roman" w:cs="Times New Roman"/>
          <w:noProof/>
          <w:sz w:val="24"/>
          <w:szCs w:val="24"/>
          <w:lang w:eastAsia="zh-TW"/>
        </w:rPr>
        <w:t>, 44(4), 555-585.</w:t>
      </w:r>
    </w:p>
    <w:p w14:paraId="41A42410" w14:textId="4C7F2867" w:rsidR="002B601B" w:rsidRPr="00837886" w:rsidRDefault="002B601B" w:rsidP="004F5B3F">
      <w:pPr>
        <w:spacing w:after="0" w:line="360" w:lineRule="auto"/>
        <w:ind w:left="720" w:hanging="720"/>
        <w:jc w:val="both"/>
        <w:rPr>
          <w:rFonts w:ascii="Times New Roman" w:eastAsia="PMingLiU" w:hAnsi="Times New Roman" w:cs="Times New Roman"/>
          <w:noProof/>
          <w:sz w:val="24"/>
          <w:szCs w:val="24"/>
          <w:lang w:eastAsia="zh-TW"/>
        </w:rPr>
      </w:pPr>
      <w:r w:rsidRPr="00837886">
        <w:rPr>
          <w:rFonts w:ascii="Times New Roman" w:eastAsia="PMingLiU" w:hAnsi="Times New Roman" w:cs="Times New Roman"/>
          <w:noProof/>
          <w:sz w:val="24"/>
          <w:szCs w:val="24"/>
          <w:lang w:eastAsia="zh-TW"/>
        </w:rPr>
        <w:t xml:space="preserve">O’Toole, P. &amp; Prince, N. (2015). The psychological contract of science students: social exchange with universities and university staff from the students' perspective. </w:t>
      </w:r>
      <w:r w:rsidRPr="00837886">
        <w:rPr>
          <w:rFonts w:ascii="Times New Roman" w:eastAsia="PMingLiU" w:hAnsi="Times New Roman" w:cs="Times New Roman"/>
          <w:i/>
          <w:iCs/>
          <w:noProof/>
          <w:sz w:val="24"/>
          <w:szCs w:val="24"/>
          <w:lang w:eastAsia="zh-TW"/>
        </w:rPr>
        <w:t>Higher Education Research &amp; Development</w:t>
      </w:r>
      <w:r w:rsidRPr="00837886">
        <w:rPr>
          <w:rFonts w:ascii="Times New Roman" w:eastAsia="PMingLiU" w:hAnsi="Times New Roman" w:cs="Times New Roman"/>
          <w:noProof/>
          <w:sz w:val="24"/>
          <w:szCs w:val="24"/>
          <w:lang w:eastAsia="zh-TW"/>
        </w:rPr>
        <w:t>, 34(1), 160-172.</w:t>
      </w:r>
    </w:p>
    <w:p w14:paraId="217BE941" w14:textId="0BABAEDC" w:rsidR="00136AF6" w:rsidRPr="00837886" w:rsidRDefault="00136AF6"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t xml:space="preserve">Parvin, A. (2019). Leadership and management in quality assurance: insights from the context of Khulna University, Bangladesh. </w:t>
      </w:r>
      <w:r w:rsidRPr="00837886">
        <w:rPr>
          <w:rFonts w:ascii="Times New Roman" w:eastAsia="PMingLiU" w:hAnsi="Times New Roman" w:cs="Times New Roman"/>
          <w:i/>
          <w:noProof/>
          <w:sz w:val="24"/>
          <w:szCs w:val="20"/>
          <w:lang w:eastAsia="zh-TW"/>
        </w:rPr>
        <w:t>Higher Education</w:t>
      </w:r>
      <w:r w:rsidRPr="00837886">
        <w:rPr>
          <w:rFonts w:ascii="Times New Roman" w:eastAsia="PMingLiU" w:hAnsi="Times New Roman" w:cs="Times New Roman"/>
          <w:noProof/>
          <w:sz w:val="24"/>
          <w:szCs w:val="20"/>
          <w:lang w:eastAsia="zh-TW"/>
        </w:rPr>
        <w:t>, 77, 739–756.</w:t>
      </w:r>
    </w:p>
    <w:p w14:paraId="2CDD17C0" w14:textId="77777777" w:rsidR="00C71A72" w:rsidRPr="00837886" w:rsidRDefault="00C71A72" w:rsidP="004F5B3F">
      <w:pPr>
        <w:spacing w:after="0" w:line="360" w:lineRule="auto"/>
        <w:ind w:left="720" w:hanging="720"/>
        <w:jc w:val="both"/>
        <w:rPr>
          <w:rFonts w:ascii="Times New Roman" w:eastAsia="PMingLiU" w:hAnsi="Times New Roman" w:cs="Times New Roman"/>
          <w:noProof/>
          <w:sz w:val="24"/>
          <w:szCs w:val="24"/>
          <w:lang w:eastAsia="zh-TW"/>
        </w:rPr>
      </w:pPr>
      <w:r w:rsidRPr="00837886">
        <w:rPr>
          <w:rFonts w:ascii="Times New Roman" w:eastAsia="PMingLiU" w:hAnsi="Times New Roman" w:cs="Times New Roman"/>
          <w:noProof/>
          <w:sz w:val="24"/>
          <w:szCs w:val="24"/>
          <w:lang w:eastAsia="zh-TW"/>
        </w:rPr>
        <w:t xml:space="preserve">Perrin, A. L., Jury, M. &amp; Desombre, C. (2021). Are teachers’ personal values related to their attitudes toward inclusive education? A correlational study. </w:t>
      </w:r>
      <w:r w:rsidRPr="00837886">
        <w:rPr>
          <w:rFonts w:ascii="Times New Roman" w:eastAsia="PMingLiU" w:hAnsi="Times New Roman" w:cs="Times New Roman"/>
          <w:i/>
          <w:iCs/>
          <w:noProof/>
          <w:sz w:val="24"/>
          <w:szCs w:val="24"/>
          <w:lang w:eastAsia="zh-TW"/>
        </w:rPr>
        <w:t>Social Psychology Education</w:t>
      </w:r>
      <w:r w:rsidRPr="00837886">
        <w:rPr>
          <w:rFonts w:ascii="Times New Roman" w:eastAsia="PMingLiU" w:hAnsi="Times New Roman" w:cs="Times New Roman"/>
          <w:noProof/>
          <w:sz w:val="24"/>
          <w:szCs w:val="24"/>
          <w:lang w:eastAsia="zh-TW"/>
        </w:rPr>
        <w:t>, 24, 1085–1104.</w:t>
      </w:r>
    </w:p>
    <w:p w14:paraId="545FD8DB" w14:textId="33961D87" w:rsidR="00B22874" w:rsidRPr="00837886" w:rsidRDefault="00630A4E" w:rsidP="004F5B3F">
      <w:pPr>
        <w:spacing w:after="0" w:line="360" w:lineRule="auto"/>
        <w:ind w:left="720" w:hanging="720"/>
        <w:jc w:val="both"/>
        <w:rPr>
          <w:rFonts w:ascii="Times New Roman" w:eastAsia="PMingLiU" w:hAnsi="Times New Roman" w:cs="Times New Roman"/>
          <w:noProof/>
          <w:sz w:val="24"/>
          <w:szCs w:val="20"/>
          <w:lang w:eastAsia="zh-TW"/>
        </w:rPr>
      </w:pPr>
      <w:r w:rsidRPr="00837886">
        <w:rPr>
          <w:rFonts w:ascii="Times New Roman" w:eastAsia="PMingLiU" w:hAnsi="Times New Roman" w:cs="Times New Roman"/>
          <w:noProof/>
          <w:sz w:val="24"/>
          <w:szCs w:val="20"/>
          <w:lang w:eastAsia="zh-TW"/>
        </w:rPr>
        <w:t>Pham, H-H</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&amp; Ho, T-T-H</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(2020)</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Toward a </w:t>
      </w:r>
      <w:r w:rsidR="00F26FB2"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new normal</w:t>
      </w:r>
      <w:r w:rsidR="00F26FB2"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with elearning in Vietnamese higher education during the post COVID-19 pandemic</w:t>
      </w:r>
      <w:r w:rsidR="00E15253" w:rsidRPr="00837886">
        <w:rPr>
          <w:rFonts w:ascii="Times New Roman" w:eastAsia="PMingLiU" w:hAnsi="Times New Roman" w:cs="Times New Roman"/>
          <w:noProof/>
          <w:sz w:val="24"/>
          <w:szCs w:val="20"/>
          <w:lang w:eastAsia="zh-TW"/>
        </w:rPr>
        <w:t>.</w:t>
      </w:r>
      <w:r w:rsidRPr="00837886">
        <w:rPr>
          <w:rFonts w:ascii="Times New Roman" w:eastAsia="PMingLiU" w:hAnsi="Times New Roman" w:cs="Times New Roman"/>
          <w:noProof/>
          <w:sz w:val="24"/>
          <w:szCs w:val="20"/>
          <w:lang w:eastAsia="zh-TW"/>
        </w:rPr>
        <w:t xml:space="preserve"> </w:t>
      </w:r>
      <w:r w:rsidRPr="00837886">
        <w:rPr>
          <w:rFonts w:ascii="Times New Roman" w:eastAsia="PMingLiU" w:hAnsi="Times New Roman" w:cs="Times New Roman"/>
          <w:i/>
          <w:iCs/>
          <w:noProof/>
          <w:sz w:val="24"/>
          <w:szCs w:val="20"/>
          <w:lang w:eastAsia="zh-TW"/>
        </w:rPr>
        <w:t>Higher Education Research &amp; Development</w:t>
      </w:r>
      <w:r w:rsidRPr="00837886">
        <w:rPr>
          <w:rFonts w:ascii="Times New Roman" w:eastAsia="PMingLiU" w:hAnsi="Times New Roman" w:cs="Times New Roman"/>
          <w:noProof/>
          <w:sz w:val="24"/>
          <w:szCs w:val="20"/>
          <w:lang w:eastAsia="zh-TW"/>
        </w:rPr>
        <w:t>, 39(7), 1327-1331</w:t>
      </w:r>
      <w:r w:rsidR="000D50C6" w:rsidRPr="00837886">
        <w:rPr>
          <w:rFonts w:ascii="Times New Roman" w:eastAsia="PMingLiU" w:hAnsi="Times New Roman" w:cs="Times New Roman"/>
          <w:noProof/>
          <w:sz w:val="24"/>
          <w:szCs w:val="20"/>
          <w:lang w:eastAsia="zh-TW"/>
        </w:rPr>
        <w:t xml:space="preserve"> </w:t>
      </w:r>
    </w:p>
    <w:p w14:paraId="2C8D9B72" w14:textId="50F18B05"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Podsakoff</w:t>
      </w:r>
      <w:r w:rsidR="0032010A"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P</w:t>
      </w:r>
      <w:r w:rsidR="00E15253"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M</w:t>
      </w:r>
      <w:r w:rsidR="0032010A"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Mackenzie,</w:t>
      </w:r>
      <w:r w:rsidR="00E15253" w:rsidRPr="00837886">
        <w:rPr>
          <w:rFonts w:ascii="Times New Roman" w:eastAsia="Calibri" w:hAnsi="Times New Roman" w:cs="Times New Roman"/>
          <w:sz w:val="24"/>
          <w:szCs w:val="24"/>
        </w:rPr>
        <w:t xml:space="preserve"> </w:t>
      </w:r>
      <w:r w:rsidR="00F7125C" w:rsidRPr="00837886">
        <w:rPr>
          <w:rFonts w:ascii="Times New Roman" w:eastAsia="Calibri" w:hAnsi="Times New Roman" w:cs="Times New Roman"/>
          <w:sz w:val="24"/>
          <w:szCs w:val="24"/>
        </w:rPr>
        <w:t>S</w:t>
      </w:r>
      <w:r w:rsidR="00E15253" w:rsidRPr="00837886">
        <w:rPr>
          <w:rFonts w:ascii="Times New Roman" w:eastAsia="Calibri" w:hAnsi="Times New Roman" w:cs="Times New Roman"/>
          <w:sz w:val="24"/>
          <w:szCs w:val="24"/>
        </w:rPr>
        <w:t xml:space="preserve">. </w:t>
      </w:r>
      <w:r w:rsidR="00F7125C" w:rsidRPr="00837886">
        <w:rPr>
          <w:rFonts w:ascii="Times New Roman" w:eastAsia="Calibri" w:hAnsi="Times New Roman" w:cs="Times New Roman"/>
          <w:sz w:val="24"/>
          <w:szCs w:val="24"/>
        </w:rPr>
        <w:t>B</w:t>
      </w:r>
      <w:r w:rsidR="00E15253" w:rsidRPr="00837886">
        <w:rPr>
          <w:rFonts w:ascii="Times New Roman" w:eastAsia="Calibri" w:hAnsi="Times New Roman" w:cs="Times New Roman"/>
          <w:sz w:val="24"/>
          <w:szCs w:val="24"/>
        </w:rPr>
        <w:t>.</w:t>
      </w:r>
      <w:r w:rsidR="00F7125C"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Lee</w:t>
      </w:r>
      <w:r w:rsidR="00F7125C" w:rsidRPr="00837886">
        <w:rPr>
          <w:rFonts w:ascii="Times New Roman" w:eastAsia="Calibri" w:hAnsi="Times New Roman" w:cs="Times New Roman"/>
          <w:sz w:val="24"/>
          <w:szCs w:val="24"/>
        </w:rPr>
        <w:t>, J</w:t>
      </w:r>
      <w:r w:rsidR="00E15253" w:rsidRPr="00837886">
        <w:rPr>
          <w:rFonts w:ascii="Times New Roman" w:eastAsia="Calibri" w:hAnsi="Times New Roman" w:cs="Times New Roman"/>
          <w:sz w:val="24"/>
          <w:szCs w:val="24"/>
        </w:rPr>
        <w:t xml:space="preserve">. </w:t>
      </w:r>
      <w:r w:rsidR="00F7125C" w:rsidRPr="00837886">
        <w:rPr>
          <w:rFonts w:ascii="Times New Roman" w:eastAsia="Calibri" w:hAnsi="Times New Roman" w:cs="Times New Roman"/>
          <w:sz w:val="24"/>
          <w:szCs w:val="24"/>
        </w:rPr>
        <w:t>Y</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B8680E"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Podsakoff</w:t>
      </w:r>
      <w:r w:rsidR="00F7125C" w:rsidRPr="00837886">
        <w:rPr>
          <w:rFonts w:ascii="Times New Roman" w:eastAsia="Calibri" w:hAnsi="Times New Roman" w:cs="Times New Roman"/>
          <w:sz w:val="24"/>
          <w:szCs w:val="24"/>
        </w:rPr>
        <w:t>, N</w:t>
      </w:r>
      <w:r w:rsidR="00E15253" w:rsidRPr="00837886">
        <w:rPr>
          <w:rFonts w:ascii="Times New Roman" w:eastAsia="Calibri" w:hAnsi="Times New Roman" w:cs="Times New Roman"/>
          <w:sz w:val="24"/>
          <w:szCs w:val="24"/>
        </w:rPr>
        <w:t xml:space="preserve">. </w:t>
      </w:r>
      <w:r w:rsidR="00F7125C" w:rsidRPr="00837886">
        <w:rPr>
          <w:rFonts w:ascii="Times New Roman" w:eastAsia="Calibri" w:hAnsi="Times New Roman" w:cs="Times New Roman"/>
          <w:sz w:val="24"/>
          <w:szCs w:val="24"/>
        </w:rPr>
        <w:t>P</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(2012). Sources of method bias in social science research and recommendations on how to control it</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Annual Review of Psychology</w:t>
      </w:r>
      <w:r w:rsidR="0032010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63</w:t>
      </w:r>
      <w:r w:rsidR="0032010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539−569.</w:t>
      </w:r>
    </w:p>
    <w:p w14:paraId="4F911DA9" w14:textId="74DEB308" w:rsidR="004C6290" w:rsidRPr="00837886" w:rsidRDefault="004C6290" w:rsidP="004F5B3F">
      <w:pPr>
        <w:spacing w:after="0" w:line="360" w:lineRule="auto"/>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Preston</w:t>
      </w:r>
      <w:r w:rsidR="0032010A"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D</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B8680E"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w:t>
      </w:r>
      <w:proofErr w:type="spellStart"/>
      <w:r w:rsidRPr="00837886">
        <w:rPr>
          <w:rFonts w:ascii="Times New Roman" w:eastAsia="Calibri" w:hAnsi="Times New Roman" w:cs="Times New Roman"/>
          <w:sz w:val="24"/>
          <w:szCs w:val="24"/>
        </w:rPr>
        <w:t>Karahanna</w:t>
      </w:r>
      <w:proofErr w:type="spellEnd"/>
      <w:r w:rsidR="00D777B0" w:rsidRPr="00837886">
        <w:rPr>
          <w:rFonts w:ascii="Times New Roman" w:eastAsia="Calibri" w:hAnsi="Times New Roman" w:cs="Times New Roman"/>
          <w:sz w:val="24"/>
          <w:szCs w:val="24"/>
        </w:rPr>
        <w:t>, E</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(2009). How to develop a shared vision: </w:t>
      </w:r>
      <w:r w:rsidR="0032010A" w:rsidRPr="00837886">
        <w:rPr>
          <w:rFonts w:ascii="Times New Roman" w:eastAsia="Calibri" w:hAnsi="Times New Roman" w:cs="Times New Roman"/>
          <w:sz w:val="24"/>
          <w:szCs w:val="24"/>
        </w:rPr>
        <w:t>t</w:t>
      </w:r>
      <w:r w:rsidRPr="00837886">
        <w:rPr>
          <w:rFonts w:ascii="Times New Roman" w:eastAsia="Calibri" w:hAnsi="Times New Roman" w:cs="Times New Roman"/>
          <w:sz w:val="24"/>
          <w:szCs w:val="24"/>
        </w:rPr>
        <w:t>he key to IS strategic alignment</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MIS Quarterly Executive</w:t>
      </w:r>
      <w:r w:rsidR="0032010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8</w:t>
      </w:r>
      <w:r w:rsidR="0032010A"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1−8.</w:t>
      </w:r>
    </w:p>
    <w:p w14:paraId="107F49D5" w14:textId="77777777" w:rsidR="003160EF" w:rsidRPr="00837886" w:rsidRDefault="003160EF"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lastRenderedPageBreak/>
        <w:t xml:space="preserve">Purc, E. &amp; Lagun, M. (2019). Personal values and innovative </w:t>
      </w:r>
      <w:proofErr w:type="spellStart"/>
      <w:r w:rsidRPr="00837886">
        <w:rPr>
          <w:rFonts w:ascii="Times New Roman" w:eastAsia="Calibri" w:hAnsi="Times New Roman" w:cs="Times New Roman"/>
          <w:sz w:val="24"/>
          <w:szCs w:val="24"/>
        </w:rPr>
        <w:t>behavior</w:t>
      </w:r>
      <w:proofErr w:type="spellEnd"/>
      <w:r w:rsidRPr="00837886">
        <w:rPr>
          <w:rFonts w:ascii="Times New Roman" w:eastAsia="Calibri" w:hAnsi="Times New Roman" w:cs="Times New Roman"/>
          <w:sz w:val="24"/>
          <w:szCs w:val="24"/>
        </w:rPr>
        <w:t xml:space="preserve"> of employees. </w:t>
      </w:r>
      <w:r w:rsidRPr="00837886">
        <w:rPr>
          <w:rFonts w:ascii="Times New Roman" w:eastAsia="Calibri" w:hAnsi="Times New Roman" w:cs="Times New Roman"/>
          <w:i/>
          <w:iCs/>
          <w:sz w:val="24"/>
          <w:szCs w:val="24"/>
        </w:rPr>
        <w:t>Frontier Psychology</w:t>
      </w:r>
      <w:r w:rsidRPr="00837886">
        <w:rPr>
          <w:rFonts w:ascii="Times New Roman" w:eastAsia="Calibri" w:hAnsi="Times New Roman" w:cs="Times New Roman"/>
          <w:sz w:val="24"/>
          <w:szCs w:val="24"/>
        </w:rPr>
        <w:t>, 10, 1-16.</w:t>
      </w:r>
    </w:p>
    <w:p w14:paraId="56E6A518" w14:textId="7B3C3CFD" w:rsidR="00B8680E" w:rsidRPr="00837886" w:rsidRDefault="00B8680E" w:rsidP="004F5B3F">
      <w:pPr>
        <w:spacing w:after="0" w:line="360" w:lineRule="auto"/>
        <w:ind w:left="720" w:hanging="720"/>
        <w:jc w:val="both"/>
        <w:rPr>
          <w:rFonts w:ascii="Times New Roman" w:eastAsia="Calibri" w:hAnsi="Times New Roman" w:cs="Times New Roman"/>
          <w:sz w:val="24"/>
          <w:szCs w:val="24"/>
        </w:rPr>
      </w:pPr>
      <w:proofErr w:type="spellStart"/>
      <w:r w:rsidRPr="00837886">
        <w:rPr>
          <w:rFonts w:ascii="Times New Roman" w:eastAsia="Calibri" w:hAnsi="Times New Roman" w:cs="Times New Roman"/>
          <w:sz w:val="24"/>
          <w:szCs w:val="24"/>
        </w:rPr>
        <w:t>Qadach</w:t>
      </w:r>
      <w:proofErr w:type="spellEnd"/>
      <w:r w:rsidRPr="00837886">
        <w:rPr>
          <w:rFonts w:ascii="Times New Roman" w:eastAsia="Calibri" w:hAnsi="Times New Roman" w:cs="Times New Roman"/>
          <w:sz w:val="24"/>
          <w:szCs w:val="24"/>
        </w:rPr>
        <w:t xml:space="preserve"> M</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Schechter C</w:t>
      </w:r>
      <w:r w:rsidR="00E1525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&amp; </w:t>
      </w:r>
      <w:proofErr w:type="spellStart"/>
      <w:r w:rsidRPr="00837886">
        <w:rPr>
          <w:rFonts w:ascii="Times New Roman" w:eastAsia="Calibri" w:hAnsi="Times New Roman" w:cs="Times New Roman"/>
          <w:sz w:val="24"/>
          <w:szCs w:val="24"/>
        </w:rPr>
        <w:t>Da’as</w:t>
      </w:r>
      <w:proofErr w:type="spellEnd"/>
      <w:r w:rsidRPr="00837886">
        <w:rPr>
          <w:rFonts w:ascii="Times New Roman" w:eastAsia="Calibri" w:hAnsi="Times New Roman" w:cs="Times New Roman"/>
          <w:sz w:val="24"/>
          <w:szCs w:val="24"/>
        </w:rPr>
        <w:t xml:space="preserve"> R. (2020). Instructional leadership and teachers</w:t>
      </w:r>
      <w:r w:rsidR="00DB0480"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intent to leave: The mediating role of collective teacher efficacy and shared vision. </w:t>
      </w:r>
      <w:r w:rsidRPr="00837886">
        <w:rPr>
          <w:rFonts w:ascii="Times New Roman" w:eastAsia="Calibri" w:hAnsi="Times New Roman" w:cs="Times New Roman"/>
          <w:i/>
          <w:iCs/>
          <w:sz w:val="24"/>
          <w:szCs w:val="24"/>
        </w:rPr>
        <w:t>Educational Management Administration &amp; Leadership</w:t>
      </w:r>
      <w:r w:rsidR="00325FE1" w:rsidRPr="00837886">
        <w:rPr>
          <w:rFonts w:ascii="Times New Roman" w:eastAsia="Calibri" w:hAnsi="Times New Roman" w:cs="Times New Roman"/>
          <w:i/>
          <w:iCs/>
          <w:sz w:val="24"/>
          <w:szCs w:val="24"/>
        </w:rPr>
        <w:t xml:space="preserve">, </w:t>
      </w:r>
      <w:r w:rsidRPr="00837886">
        <w:rPr>
          <w:rFonts w:ascii="Times New Roman" w:eastAsia="Calibri" w:hAnsi="Times New Roman" w:cs="Times New Roman"/>
          <w:sz w:val="24"/>
          <w:szCs w:val="24"/>
        </w:rPr>
        <w:t>48(4)</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617-634</w:t>
      </w:r>
    </w:p>
    <w:p w14:paraId="0D2BAD8C" w14:textId="7C10D4D7"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Rafferty</w:t>
      </w:r>
      <w:r w:rsidR="00160174"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A</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E</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325FE1"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Griffin</w:t>
      </w:r>
      <w:r w:rsidR="00D777B0" w:rsidRPr="00837886">
        <w:rPr>
          <w:rFonts w:ascii="Times New Roman" w:eastAsia="Calibri" w:hAnsi="Times New Roman" w:cs="Times New Roman"/>
          <w:sz w:val="24"/>
          <w:szCs w:val="24"/>
        </w:rPr>
        <w:t>, M</w:t>
      </w:r>
      <w:r w:rsidR="00325FE1" w:rsidRPr="00837886">
        <w:rPr>
          <w:rFonts w:ascii="Times New Roman" w:eastAsia="Calibri" w:hAnsi="Times New Roman" w:cs="Times New Roman"/>
          <w:sz w:val="24"/>
          <w:szCs w:val="24"/>
        </w:rPr>
        <w:t xml:space="preserve">. </w:t>
      </w:r>
      <w:r w:rsidR="00D777B0" w:rsidRPr="00837886">
        <w:rPr>
          <w:rFonts w:ascii="Times New Roman" w:eastAsia="Calibri" w:hAnsi="Times New Roman" w:cs="Times New Roman"/>
          <w:sz w:val="24"/>
          <w:szCs w:val="24"/>
        </w:rPr>
        <w:t>A</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(2006). Refining individuali</w:t>
      </w:r>
      <w:r w:rsidR="003971DE" w:rsidRPr="00837886">
        <w:rPr>
          <w:rFonts w:ascii="Times New Roman" w:eastAsia="Calibri" w:hAnsi="Times New Roman" w:cs="Times New Roman"/>
          <w:sz w:val="24"/>
          <w:szCs w:val="24"/>
        </w:rPr>
        <w:t>s</w:t>
      </w:r>
      <w:r w:rsidRPr="00837886">
        <w:rPr>
          <w:rFonts w:ascii="Times New Roman" w:eastAsia="Calibri" w:hAnsi="Times New Roman" w:cs="Times New Roman"/>
          <w:sz w:val="24"/>
          <w:szCs w:val="24"/>
        </w:rPr>
        <w:t xml:space="preserve">ed consideration: </w:t>
      </w:r>
      <w:r w:rsidR="00160174" w:rsidRPr="00837886">
        <w:rPr>
          <w:rFonts w:ascii="Times New Roman" w:eastAsia="Calibri" w:hAnsi="Times New Roman" w:cs="Times New Roman"/>
          <w:sz w:val="24"/>
          <w:szCs w:val="24"/>
        </w:rPr>
        <w:t>d</w:t>
      </w:r>
      <w:r w:rsidRPr="00837886">
        <w:rPr>
          <w:rFonts w:ascii="Times New Roman" w:eastAsia="Calibri" w:hAnsi="Times New Roman" w:cs="Times New Roman"/>
          <w:sz w:val="24"/>
          <w:szCs w:val="24"/>
        </w:rPr>
        <w:t>istinguishing developmental leadership and supportive leadership</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 xml:space="preserve">Journal of Occupational and </w:t>
      </w:r>
      <w:r w:rsidR="002B67BF" w:rsidRPr="00837886">
        <w:rPr>
          <w:rFonts w:ascii="Times New Roman" w:eastAsia="Calibri" w:hAnsi="Times New Roman" w:cs="Times New Roman"/>
          <w:i/>
          <w:sz w:val="24"/>
          <w:szCs w:val="24"/>
        </w:rPr>
        <w:t>Organisation</w:t>
      </w:r>
      <w:r w:rsidRPr="00837886">
        <w:rPr>
          <w:rFonts w:ascii="Times New Roman" w:eastAsia="Calibri" w:hAnsi="Times New Roman" w:cs="Times New Roman"/>
          <w:i/>
          <w:sz w:val="24"/>
          <w:szCs w:val="24"/>
        </w:rPr>
        <w:t>al Psychology</w:t>
      </w:r>
      <w:r w:rsidR="00160174"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79</w:t>
      </w:r>
      <w:r w:rsidR="00160174"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37–61.</w:t>
      </w:r>
    </w:p>
    <w:p w14:paraId="30ED8257" w14:textId="11BF6075"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Schulz</w:t>
      </w:r>
      <w:r w:rsidR="00A45F99"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J</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(2013). The impact of role conflict, role ambiguity and </w:t>
      </w:r>
      <w:r w:rsidR="002B67BF" w:rsidRPr="00837886">
        <w:rPr>
          <w:rFonts w:ascii="Times New Roman" w:eastAsia="Calibri" w:hAnsi="Times New Roman" w:cs="Times New Roman"/>
          <w:sz w:val="24"/>
          <w:szCs w:val="24"/>
        </w:rPr>
        <w:t>organi</w:t>
      </w:r>
      <w:r w:rsidR="003971DE" w:rsidRPr="00837886">
        <w:rPr>
          <w:rFonts w:ascii="Times New Roman" w:eastAsia="Calibri" w:hAnsi="Times New Roman" w:cs="Times New Roman"/>
          <w:sz w:val="24"/>
          <w:szCs w:val="24"/>
        </w:rPr>
        <w:t>s</w:t>
      </w:r>
      <w:r w:rsidR="002B67BF" w:rsidRPr="00837886">
        <w:rPr>
          <w:rFonts w:ascii="Times New Roman" w:eastAsia="Calibri" w:hAnsi="Times New Roman" w:cs="Times New Roman"/>
          <w:sz w:val="24"/>
          <w:szCs w:val="24"/>
        </w:rPr>
        <w:t>ation</w:t>
      </w:r>
      <w:r w:rsidRPr="00837886">
        <w:rPr>
          <w:rFonts w:ascii="Times New Roman" w:eastAsia="Calibri" w:hAnsi="Times New Roman" w:cs="Times New Roman"/>
          <w:sz w:val="24"/>
          <w:szCs w:val="24"/>
        </w:rPr>
        <w:t>al climate on the job satisfaction of academic staff in research-intensive universities in the UK</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Higher Education Research and Development</w:t>
      </w:r>
      <w:r w:rsidR="00A45F99"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32</w:t>
      </w:r>
      <w:r w:rsidR="00A45F99"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464−478.</w:t>
      </w:r>
    </w:p>
    <w:p w14:paraId="099E9344" w14:textId="6795EB9B"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Schwarz</w:t>
      </w:r>
      <w:r w:rsidR="00602E32"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G</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M</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Kerr, </w:t>
      </w:r>
      <w:r w:rsidR="00D777B0" w:rsidRPr="00837886">
        <w:rPr>
          <w:rFonts w:ascii="Times New Roman" w:eastAsia="Calibri" w:hAnsi="Times New Roman" w:cs="Times New Roman"/>
          <w:sz w:val="24"/>
          <w:szCs w:val="24"/>
        </w:rPr>
        <w:t>S</w:t>
      </w:r>
      <w:r w:rsidR="00325FE1" w:rsidRPr="00837886">
        <w:rPr>
          <w:rFonts w:ascii="Times New Roman" w:eastAsia="Calibri" w:hAnsi="Times New Roman" w:cs="Times New Roman"/>
          <w:sz w:val="24"/>
          <w:szCs w:val="24"/>
        </w:rPr>
        <w:t>.</w:t>
      </w:r>
      <w:r w:rsidR="00D777B0"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Mowday, </w:t>
      </w:r>
      <w:r w:rsidR="00D777B0" w:rsidRPr="00837886">
        <w:rPr>
          <w:rFonts w:ascii="Times New Roman" w:eastAsia="Calibri" w:hAnsi="Times New Roman" w:cs="Times New Roman"/>
          <w:sz w:val="24"/>
          <w:szCs w:val="24"/>
        </w:rPr>
        <w:t>R</w:t>
      </w:r>
      <w:r w:rsidR="00325FE1" w:rsidRPr="00837886">
        <w:rPr>
          <w:rFonts w:ascii="Times New Roman" w:eastAsia="Calibri" w:hAnsi="Times New Roman" w:cs="Times New Roman"/>
          <w:sz w:val="24"/>
          <w:szCs w:val="24"/>
        </w:rPr>
        <w:t xml:space="preserve">. </w:t>
      </w:r>
      <w:r w:rsidR="00D777B0" w:rsidRPr="00837886">
        <w:rPr>
          <w:rFonts w:ascii="Times New Roman" w:eastAsia="Calibri" w:hAnsi="Times New Roman" w:cs="Times New Roman"/>
          <w:sz w:val="24"/>
          <w:szCs w:val="24"/>
        </w:rPr>
        <w:t>T</w:t>
      </w:r>
      <w:r w:rsidR="00325FE1" w:rsidRPr="00837886">
        <w:rPr>
          <w:rFonts w:ascii="Times New Roman" w:eastAsia="Calibri" w:hAnsi="Times New Roman" w:cs="Times New Roman"/>
          <w:sz w:val="24"/>
          <w:szCs w:val="24"/>
        </w:rPr>
        <w:t>.</w:t>
      </w:r>
      <w:r w:rsidR="00D777B0"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Starbuck, </w:t>
      </w:r>
      <w:r w:rsidR="00D777B0" w:rsidRPr="00837886">
        <w:rPr>
          <w:rFonts w:ascii="Times New Roman" w:eastAsia="Calibri" w:hAnsi="Times New Roman" w:cs="Times New Roman"/>
          <w:sz w:val="24"/>
          <w:szCs w:val="24"/>
        </w:rPr>
        <w:t>W</w:t>
      </w:r>
      <w:r w:rsidR="00325FE1" w:rsidRPr="00837886">
        <w:rPr>
          <w:rFonts w:ascii="Times New Roman" w:eastAsia="Calibri" w:hAnsi="Times New Roman" w:cs="Times New Roman"/>
          <w:sz w:val="24"/>
          <w:szCs w:val="24"/>
        </w:rPr>
        <w:t xml:space="preserve">. </w:t>
      </w:r>
      <w:r w:rsidR="00D777B0" w:rsidRPr="00837886">
        <w:rPr>
          <w:rFonts w:ascii="Times New Roman" w:eastAsia="Calibri" w:hAnsi="Times New Roman" w:cs="Times New Roman"/>
          <w:sz w:val="24"/>
          <w:szCs w:val="24"/>
        </w:rPr>
        <w:t>H</w:t>
      </w:r>
      <w:r w:rsidR="00325FE1" w:rsidRPr="00837886">
        <w:rPr>
          <w:rFonts w:ascii="Times New Roman" w:eastAsia="Calibri" w:hAnsi="Times New Roman" w:cs="Times New Roman"/>
          <w:sz w:val="24"/>
          <w:szCs w:val="24"/>
        </w:rPr>
        <w:t>.</w:t>
      </w:r>
      <w:r w:rsidR="00D777B0" w:rsidRPr="00837886">
        <w:rPr>
          <w:rFonts w:ascii="Times New Roman" w:eastAsia="Calibri" w:hAnsi="Times New Roman" w:cs="Times New Roman"/>
          <w:sz w:val="24"/>
          <w:szCs w:val="24"/>
        </w:rPr>
        <w:t>,</w:t>
      </w:r>
      <w:r w:rsidR="00602E32"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Tung</w:t>
      </w:r>
      <w:r w:rsidR="00D777B0" w:rsidRPr="00837886">
        <w:rPr>
          <w:rFonts w:ascii="Times New Roman" w:eastAsia="Calibri" w:hAnsi="Times New Roman" w:cs="Times New Roman"/>
          <w:sz w:val="24"/>
          <w:szCs w:val="24"/>
        </w:rPr>
        <w:t>, R</w:t>
      </w:r>
      <w:r w:rsidR="00325FE1" w:rsidRPr="00837886">
        <w:rPr>
          <w:rFonts w:ascii="Times New Roman" w:eastAsia="Calibri" w:hAnsi="Times New Roman" w:cs="Times New Roman"/>
          <w:sz w:val="24"/>
          <w:szCs w:val="24"/>
        </w:rPr>
        <w:t xml:space="preserve">. </w:t>
      </w:r>
      <w:r w:rsidR="00D777B0" w:rsidRPr="00837886">
        <w:rPr>
          <w:rFonts w:ascii="Times New Roman" w:eastAsia="Calibri" w:hAnsi="Times New Roman" w:cs="Times New Roman"/>
          <w:sz w:val="24"/>
          <w:szCs w:val="24"/>
        </w:rPr>
        <w:t>L</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B8680E"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Glinow</w:t>
      </w:r>
      <w:r w:rsidR="00D777B0" w:rsidRPr="00837886">
        <w:rPr>
          <w:rFonts w:ascii="Times New Roman" w:eastAsia="Calibri" w:hAnsi="Times New Roman" w:cs="Times New Roman"/>
          <w:sz w:val="24"/>
          <w:szCs w:val="24"/>
        </w:rPr>
        <w:t>, M</w:t>
      </w:r>
      <w:r w:rsidR="00325FE1" w:rsidRPr="00837886">
        <w:rPr>
          <w:rFonts w:ascii="Times New Roman" w:eastAsia="Calibri" w:hAnsi="Times New Roman" w:cs="Times New Roman"/>
          <w:sz w:val="24"/>
          <w:szCs w:val="24"/>
        </w:rPr>
        <w:t xml:space="preserve">. </w:t>
      </w:r>
      <w:r w:rsidR="00D777B0" w:rsidRPr="00837886">
        <w:rPr>
          <w:rFonts w:ascii="Times New Roman" w:eastAsia="Calibri" w:hAnsi="Times New Roman" w:cs="Times New Roman"/>
          <w:sz w:val="24"/>
          <w:szCs w:val="24"/>
        </w:rPr>
        <w:t>A</w:t>
      </w:r>
      <w:r w:rsidR="00325FE1" w:rsidRPr="00837886">
        <w:rPr>
          <w:rFonts w:ascii="Times New Roman" w:eastAsia="Calibri" w:hAnsi="Times New Roman" w:cs="Times New Roman"/>
          <w:sz w:val="24"/>
          <w:szCs w:val="24"/>
        </w:rPr>
        <w:t xml:space="preserve">. </w:t>
      </w:r>
      <w:r w:rsidR="00D777B0" w:rsidRPr="00837886">
        <w:rPr>
          <w:rFonts w:ascii="Times New Roman" w:eastAsia="Calibri" w:hAnsi="Times New Roman" w:cs="Times New Roman"/>
          <w:sz w:val="24"/>
          <w:szCs w:val="24"/>
        </w:rPr>
        <w:t>V</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(2006). Astute foresight or wishful thinking? Learning from visions</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Journal of Management Inquiry</w:t>
      </w:r>
      <w:r w:rsidR="00602E32" w:rsidRPr="00837886">
        <w:rPr>
          <w:rFonts w:ascii="Times New Roman" w:eastAsia="Calibri" w:hAnsi="Times New Roman" w:cs="Times New Roman"/>
          <w:sz w:val="24"/>
          <w:szCs w:val="24"/>
        </w:rPr>
        <w:t>,</w:t>
      </w:r>
      <w:r w:rsidRPr="00837886">
        <w:rPr>
          <w:rFonts w:ascii="Times New Roman" w:eastAsia="Calibri" w:hAnsi="Times New Roman" w:cs="Times New Roman"/>
          <w:i/>
          <w:sz w:val="24"/>
          <w:szCs w:val="24"/>
        </w:rPr>
        <w:t xml:space="preserve"> </w:t>
      </w:r>
      <w:r w:rsidRPr="00837886">
        <w:rPr>
          <w:rFonts w:ascii="Times New Roman" w:eastAsia="Calibri" w:hAnsi="Times New Roman" w:cs="Times New Roman"/>
          <w:sz w:val="24"/>
          <w:szCs w:val="24"/>
        </w:rPr>
        <w:t>15</w:t>
      </w:r>
      <w:r w:rsidR="00B51A92"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347−361.</w:t>
      </w:r>
    </w:p>
    <w:p w14:paraId="23845320" w14:textId="187745C1"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Senge</w:t>
      </w:r>
      <w:r w:rsidR="009C5C36"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P</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M</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(2006). </w:t>
      </w:r>
      <w:r w:rsidRPr="00837886">
        <w:rPr>
          <w:rFonts w:ascii="Times New Roman" w:eastAsia="Calibri" w:hAnsi="Times New Roman" w:cs="Times New Roman"/>
          <w:i/>
          <w:sz w:val="24"/>
          <w:szCs w:val="24"/>
        </w:rPr>
        <w:t>The Fifth Discipline</w:t>
      </w:r>
      <w:r w:rsidR="009C5C36" w:rsidRPr="00837886">
        <w:rPr>
          <w:rFonts w:ascii="Times New Roman" w:eastAsia="Calibri" w:hAnsi="Times New Roman" w:cs="Times New Roman"/>
          <w:i/>
          <w:sz w:val="24"/>
          <w:szCs w:val="24"/>
        </w:rPr>
        <w:t xml:space="preserve"> -</w:t>
      </w:r>
      <w:r w:rsidRPr="00837886">
        <w:rPr>
          <w:rFonts w:ascii="Times New Roman" w:eastAsia="Calibri" w:hAnsi="Times New Roman" w:cs="Times New Roman"/>
          <w:i/>
          <w:sz w:val="24"/>
          <w:szCs w:val="24"/>
        </w:rPr>
        <w:t xml:space="preserve"> The Art and Practice of the Learning </w:t>
      </w:r>
      <w:r w:rsidR="002B67BF" w:rsidRPr="00837886">
        <w:rPr>
          <w:rFonts w:ascii="Times New Roman" w:eastAsia="Calibri" w:hAnsi="Times New Roman" w:cs="Times New Roman"/>
          <w:i/>
          <w:sz w:val="24"/>
          <w:szCs w:val="24"/>
        </w:rPr>
        <w:t>Organi</w:t>
      </w:r>
      <w:r w:rsidR="00325FE1" w:rsidRPr="00837886">
        <w:rPr>
          <w:rFonts w:ascii="Times New Roman" w:eastAsia="Calibri" w:hAnsi="Times New Roman" w:cs="Times New Roman"/>
          <w:i/>
          <w:sz w:val="24"/>
          <w:szCs w:val="24"/>
        </w:rPr>
        <w:t>z</w:t>
      </w:r>
      <w:r w:rsidR="002B67BF" w:rsidRPr="00837886">
        <w:rPr>
          <w:rFonts w:ascii="Times New Roman" w:eastAsia="Calibri" w:hAnsi="Times New Roman" w:cs="Times New Roman"/>
          <w:i/>
          <w:sz w:val="24"/>
          <w:szCs w:val="24"/>
        </w:rPr>
        <w:t>ation</w:t>
      </w:r>
      <w:r w:rsidRPr="00837886">
        <w:rPr>
          <w:rFonts w:ascii="Times New Roman" w:eastAsia="Calibri" w:hAnsi="Times New Roman" w:cs="Times New Roman"/>
          <w:sz w:val="24"/>
          <w:szCs w:val="24"/>
        </w:rPr>
        <w:t xml:space="preserve"> (2nd ed.)</w:t>
      </w:r>
      <w:r w:rsidR="009C5C36"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London: Random House.</w:t>
      </w:r>
    </w:p>
    <w:p w14:paraId="6613D5C7" w14:textId="77777777" w:rsidR="00D55C98" w:rsidRPr="00837886" w:rsidRDefault="00D55C98" w:rsidP="004F5B3F">
      <w:pPr>
        <w:spacing w:after="0" w:line="360" w:lineRule="auto"/>
        <w:ind w:left="720" w:hanging="720"/>
        <w:jc w:val="both"/>
        <w:rPr>
          <w:rFonts w:ascii="Times New Roman" w:hAnsi="Times New Roman" w:cs="Times New Roman"/>
          <w:color w:val="222222"/>
          <w:sz w:val="24"/>
          <w:szCs w:val="24"/>
        </w:rPr>
      </w:pPr>
      <w:r w:rsidRPr="00837886">
        <w:rPr>
          <w:rFonts w:ascii="Times New Roman" w:hAnsi="Times New Roman" w:cs="Times New Roman"/>
          <w:color w:val="222222"/>
          <w:sz w:val="24"/>
          <w:szCs w:val="24"/>
          <w:shd w:val="clear" w:color="auto" w:fill="FFFFFF"/>
        </w:rPr>
        <w:t>Sivertsen, G. (2017). Unique, but still best practice? The Research Excellence Framework (REF) from an international perspective. </w:t>
      </w:r>
      <w:r w:rsidRPr="00837886">
        <w:rPr>
          <w:rFonts w:ascii="Times New Roman" w:hAnsi="Times New Roman" w:cs="Times New Roman"/>
          <w:i/>
          <w:iCs/>
          <w:color w:val="222222"/>
          <w:sz w:val="24"/>
          <w:szCs w:val="24"/>
          <w:shd w:val="clear" w:color="auto" w:fill="FFFFFF"/>
        </w:rPr>
        <w:t>Palgrave Communications</w:t>
      </w:r>
      <w:r w:rsidRPr="00837886">
        <w:rPr>
          <w:rFonts w:ascii="Times New Roman" w:hAnsi="Times New Roman" w:cs="Times New Roman"/>
          <w:color w:val="222222"/>
          <w:sz w:val="24"/>
          <w:szCs w:val="24"/>
          <w:shd w:val="clear" w:color="auto" w:fill="FFFFFF"/>
        </w:rPr>
        <w:t>, </w:t>
      </w:r>
      <w:r w:rsidRPr="00837886">
        <w:rPr>
          <w:rFonts w:ascii="Times New Roman" w:hAnsi="Times New Roman" w:cs="Times New Roman"/>
          <w:iCs/>
          <w:color w:val="222222"/>
          <w:sz w:val="24"/>
          <w:szCs w:val="24"/>
          <w:shd w:val="clear" w:color="auto" w:fill="FFFFFF"/>
        </w:rPr>
        <w:t>3</w:t>
      </w:r>
      <w:r w:rsidRPr="00837886">
        <w:rPr>
          <w:rFonts w:ascii="Times New Roman" w:hAnsi="Times New Roman" w:cs="Times New Roman"/>
          <w:color w:val="222222"/>
          <w:sz w:val="24"/>
          <w:szCs w:val="24"/>
          <w:shd w:val="clear" w:color="auto" w:fill="FFFFFF"/>
        </w:rPr>
        <w:t>(1), 1-6.</w:t>
      </w:r>
    </w:p>
    <w:p w14:paraId="0AAE6268" w14:textId="39220567"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Sperber</w:t>
      </w:r>
      <w:r w:rsidR="003D1523"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A</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D</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Devellis</w:t>
      </w:r>
      <w:r w:rsidR="00D777B0" w:rsidRPr="00837886">
        <w:rPr>
          <w:rFonts w:ascii="Times New Roman" w:eastAsia="Calibri" w:hAnsi="Times New Roman" w:cs="Times New Roman"/>
          <w:sz w:val="24"/>
          <w:szCs w:val="24"/>
        </w:rPr>
        <w:t>, R</w:t>
      </w:r>
      <w:r w:rsidR="00325FE1" w:rsidRPr="00837886">
        <w:rPr>
          <w:rFonts w:ascii="Times New Roman" w:eastAsia="Calibri" w:hAnsi="Times New Roman" w:cs="Times New Roman"/>
          <w:sz w:val="24"/>
          <w:szCs w:val="24"/>
        </w:rPr>
        <w:t xml:space="preserve">. </w:t>
      </w:r>
      <w:r w:rsidR="00D777B0" w:rsidRPr="00837886">
        <w:rPr>
          <w:rFonts w:ascii="Times New Roman" w:eastAsia="Calibri" w:hAnsi="Times New Roman" w:cs="Times New Roman"/>
          <w:sz w:val="24"/>
          <w:szCs w:val="24"/>
        </w:rPr>
        <w:t>F</w:t>
      </w:r>
      <w:r w:rsidR="00325FE1" w:rsidRPr="00837886">
        <w:rPr>
          <w:rFonts w:ascii="Times New Roman" w:eastAsia="Calibri" w:hAnsi="Times New Roman" w:cs="Times New Roman"/>
          <w:sz w:val="24"/>
          <w:szCs w:val="24"/>
        </w:rPr>
        <w:t>.</w:t>
      </w:r>
      <w:r w:rsidR="00D777B0" w:rsidRPr="00837886">
        <w:rPr>
          <w:rFonts w:ascii="Times New Roman" w:eastAsia="Calibri" w:hAnsi="Times New Roman" w:cs="Times New Roman"/>
          <w:sz w:val="24"/>
          <w:szCs w:val="24"/>
        </w:rPr>
        <w:t xml:space="preserve"> </w:t>
      </w:r>
      <w:r w:rsidR="00B8680E" w:rsidRPr="00837886">
        <w:rPr>
          <w:rFonts w:ascii="Times New Roman" w:eastAsia="Calibri" w:hAnsi="Times New Roman" w:cs="Times New Roman"/>
          <w:sz w:val="24"/>
          <w:szCs w:val="24"/>
        </w:rPr>
        <w:t>&amp;</w:t>
      </w:r>
      <w:r w:rsidR="00D777B0" w:rsidRPr="00837886">
        <w:rPr>
          <w:rFonts w:ascii="Times New Roman" w:eastAsia="Calibri" w:hAnsi="Times New Roman" w:cs="Times New Roman"/>
          <w:sz w:val="24"/>
          <w:szCs w:val="24"/>
        </w:rPr>
        <w:t xml:space="preserve"> </w:t>
      </w:r>
      <w:proofErr w:type="spellStart"/>
      <w:r w:rsidRPr="00837886">
        <w:rPr>
          <w:rFonts w:ascii="Times New Roman" w:eastAsia="Calibri" w:hAnsi="Times New Roman" w:cs="Times New Roman"/>
          <w:sz w:val="24"/>
          <w:szCs w:val="24"/>
        </w:rPr>
        <w:t>Boehlecke</w:t>
      </w:r>
      <w:proofErr w:type="spellEnd"/>
      <w:r w:rsidR="00D777B0" w:rsidRPr="00837886">
        <w:rPr>
          <w:rFonts w:ascii="Times New Roman" w:eastAsia="Calibri" w:hAnsi="Times New Roman" w:cs="Times New Roman"/>
          <w:sz w:val="24"/>
          <w:szCs w:val="24"/>
        </w:rPr>
        <w:t>, B</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(1994). Cross-cultural translation: methodology and validation</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Journal of Cross-Cultural Psychology</w:t>
      </w:r>
      <w:r w:rsidR="00057836" w:rsidRPr="00837886">
        <w:rPr>
          <w:rFonts w:ascii="Times New Roman" w:eastAsia="Calibri" w:hAnsi="Times New Roman" w:cs="Times New Roman"/>
          <w:sz w:val="24"/>
          <w:szCs w:val="24"/>
        </w:rPr>
        <w:t>, 25</w:t>
      </w:r>
      <w:r w:rsidR="00A826CD"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501-524.</w:t>
      </w:r>
    </w:p>
    <w:p w14:paraId="69360799" w14:textId="7D83951D" w:rsidR="00E24F7D" w:rsidRPr="00837886" w:rsidRDefault="00E24F7D"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Tabachnick, B. G., Fidell, L. S., &amp; Ullman, J. B. (2007). </w:t>
      </w:r>
      <w:r w:rsidRPr="00837886">
        <w:rPr>
          <w:rFonts w:ascii="Times New Roman" w:eastAsia="Calibri" w:hAnsi="Times New Roman" w:cs="Times New Roman"/>
          <w:i/>
          <w:iCs/>
          <w:sz w:val="24"/>
          <w:szCs w:val="24"/>
        </w:rPr>
        <w:t>Using Multivariate Statistics</w:t>
      </w:r>
      <w:r w:rsidRPr="00837886">
        <w:rPr>
          <w:rFonts w:ascii="Times New Roman" w:eastAsia="Calibri" w:hAnsi="Times New Roman" w:cs="Times New Roman"/>
          <w:sz w:val="24"/>
          <w:szCs w:val="24"/>
        </w:rPr>
        <w:t xml:space="preserve"> (Vol. 5, pp. 481-498). Boston, MA: Pearson.</w:t>
      </w:r>
    </w:p>
    <w:p w14:paraId="2B37B4BA" w14:textId="77777777" w:rsidR="00A35569" w:rsidRPr="00837886" w:rsidRDefault="00A35569" w:rsidP="004F5B3F">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837886">
        <w:rPr>
          <w:rFonts w:ascii="Times New Roman" w:hAnsi="Times New Roman" w:cs="Times New Roman"/>
          <w:color w:val="222222"/>
          <w:sz w:val="24"/>
          <w:szCs w:val="24"/>
          <w:shd w:val="clear" w:color="auto" w:fill="FFFFFF"/>
        </w:rPr>
        <w:t>Terämä</w:t>
      </w:r>
      <w:proofErr w:type="spellEnd"/>
      <w:r w:rsidRPr="00837886">
        <w:rPr>
          <w:rFonts w:ascii="Times New Roman" w:hAnsi="Times New Roman" w:cs="Times New Roman"/>
          <w:color w:val="222222"/>
          <w:sz w:val="24"/>
          <w:szCs w:val="24"/>
          <w:shd w:val="clear" w:color="auto" w:fill="FFFFFF"/>
        </w:rPr>
        <w:t>, E., Smallman, M., Lock, S. J., Johnson, C., &amp; Austwick, M. Z. (2016). Beyond academia–Interrogating research impact in the research excellence framework. </w:t>
      </w:r>
      <w:proofErr w:type="spellStart"/>
      <w:r w:rsidRPr="00837886">
        <w:rPr>
          <w:rFonts w:ascii="Times New Roman" w:hAnsi="Times New Roman" w:cs="Times New Roman"/>
          <w:i/>
          <w:iCs/>
          <w:color w:val="222222"/>
          <w:sz w:val="24"/>
          <w:szCs w:val="24"/>
          <w:shd w:val="clear" w:color="auto" w:fill="FFFFFF"/>
        </w:rPr>
        <w:t>PloS</w:t>
      </w:r>
      <w:proofErr w:type="spellEnd"/>
      <w:r w:rsidRPr="00837886">
        <w:rPr>
          <w:rFonts w:ascii="Times New Roman" w:hAnsi="Times New Roman" w:cs="Times New Roman"/>
          <w:i/>
          <w:iCs/>
          <w:color w:val="222222"/>
          <w:sz w:val="24"/>
          <w:szCs w:val="24"/>
          <w:shd w:val="clear" w:color="auto" w:fill="FFFFFF"/>
        </w:rPr>
        <w:t xml:space="preserve"> one</w:t>
      </w:r>
      <w:r w:rsidRPr="00837886">
        <w:rPr>
          <w:rFonts w:ascii="Times New Roman" w:hAnsi="Times New Roman" w:cs="Times New Roman"/>
          <w:color w:val="222222"/>
          <w:sz w:val="24"/>
          <w:szCs w:val="24"/>
          <w:shd w:val="clear" w:color="auto" w:fill="FFFFFF"/>
        </w:rPr>
        <w:t>, </w:t>
      </w:r>
      <w:r w:rsidRPr="00837886">
        <w:rPr>
          <w:rFonts w:ascii="Times New Roman" w:hAnsi="Times New Roman" w:cs="Times New Roman"/>
          <w:i/>
          <w:iCs/>
          <w:color w:val="222222"/>
          <w:sz w:val="24"/>
          <w:szCs w:val="24"/>
          <w:shd w:val="clear" w:color="auto" w:fill="FFFFFF"/>
        </w:rPr>
        <w:t>11</w:t>
      </w:r>
      <w:r w:rsidRPr="00837886">
        <w:rPr>
          <w:rFonts w:ascii="Times New Roman" w:hAnsi="Times New Roman" w:cs="Times New Roman"/>
          <w:color w:val="222222"/>
          <w:sz w:val="24"/>
          <w:szCs w:val="24"/>
          <w:shd w:val="clear" w:color="auto" w:fill="FFFFFF"/>
        </w:rPr>
        <w:t>(12), e0168533.</w:t>
      </w:r>
    </w:p>
    <w:p w14:paraId="46433249" w14:textId="5005C7A2" w:rsidR="00D71BAE" w:rsidRPr="00837886" w:rsidRDefault="00D71BAE" w:rsidP="004F5B3F">
      <w:pPr>
        <w:spacing w:after="0" w:line="360" w:lineRule="auto"/>
        <w:ind w:left="720" w:hanging="720"/>
        <w:jc w:val="both"/>
        <w:rPr>
          <w:rFonts w:ascii="Times New Roman" w:hAnsi="Times New Roman" w:cs="Times New Roman"/>
          <w:color w:val="222222"/>
          <w:sz w:val="24"/>
          <w:szCs w:val="24"/>
          <w:shd w:val="clear" w:color="auto" w:fill="FFFFFF"/>
        </w:rPr>
      </w:pPr>
      <w:r w:rsidRPr="00837886">
        <w:rPr>
          <w:rFonts w:ascii="Times New Roman" w:hAnsi="Times New Roman" w:cs="Times New Roman"/>
          <w:color w:val="222222"/>
          <w:sz w:val="24"/>
          <w:szCs w:val="24"/>
          <w:shd w:val="clear" w:color="auto" w:fill="FFFFFF"/>
        </w:rPr>
        <w:t xml:space="preserve">Theofanidis, D. &amp; </w:t>
      </w:r>
      <w:proofErr w:type="spellStart"/>
      <w:r w:rsidRPr="00837886">
        <w:rPr>
          <w:rFonts w:ascii="Times New Roman" w:hAnsi="Times New Roman" w:cs="Times New Roman"/>
          <w:color w:val="222222"/>
          <w:sz w:val="24"/>
          <w:szCs w:val="24"/>
          <w:shd w:val="clear" w:color="auto" w:fill="FFFFFF"/>
        </w:rPr>
        <w:t>Fountouki</w:t>
      </w:r>
      <w:proofErr w:type="spellEnd"/>
      <w:r w:rsidRPr="00837886">
        <w:rPr>
          <w:rFonts w:ascii="Times New Roman" w:hAnsi="Times New Roman" w:cs="Times New Roman"/>
          <w:color w:val="222222"/>
          <w:sz w:val="24"/>
          <w:szCs w:val="24"/>
          <w:shd w:val="clear" w:color="auto" w:fill="FFFFFF"/>
        </w:rPr>
        <w:t xml:space="preserve">, A. (2019). Limitations And Delimitations </w:t>
      </w:r>
      <w:proofErr w:type="gramStart"/>
      <w:r w:rsidRPr="00837886">
        <w:rPr>
          <w:rFonts w:ascii="Times New Roman" w:hAnsi="Times New Roman" w:cs="Times New Roman"/>
          <w:color w:val="222222"/>
          <w:sz w:val="24"/>
          <w:szCs w:val="24"/>
          <w:shd w:val="clear" w:color="auto" w:fill="FFFFFF"/>
        </w:rPr>
        <w:t>In</w:t>
      </w:r>
      <w:proofErr w:type="gramEnd"/>
      <w:r w:rsidRPr="00837886">
        <w:rPr>
          <w:rFonts w:ascii="Times New Roman" w:hAnsi="Times New Roman" w:cs="Times New Roman"/>
          <w:color w:val="222222"/>
          <w:sz w:val="24"/>
          <w:szCs w:val="24"/>
          <w:shd w:val="clear" w:color="auto" w:fill="FFFFFF"/>
        </w:rPr>
        <w:t xml:space="preserve"> The Research Process. </w:t>
      </w:r>
      <w:r w:rsidRPr="00837886">
        <w:rPr>
          <w:rFonts w:ascii="Times New Roman" w:hAnsi="Times New Roman" w:cs="Times New Roman"/>
          <w:i/>
          <w:iCs/>
          <w:color w:val="222222"/>
          <w:sz w:val="24"/>
          <w:szCs w:val="24"/>
          <w:shd w:val="clear" w:color="auto" w:fill="FFFFFF"/>
        </w:rPr>
        <w:t xml:space="preserve">Perioperative </w:t>
      </w:r>
      <w:r w:rsidR="001327B6" w:rsidRPr="00837886">
        <w:rPr>
          <w:rFonts w:ascii="Times New Roman" w:hAnsi="Times New Roman" w:cs="Times New Roman"/>
          <w:i/>
          <w:iCs/>
          <w:color w:val="222222"/>
          <w:sz w:val="24"/>
          <w:szCs w:val="24"/>
          <w:shd w:val="clear" w:color="auto" w:fill="FFFFFF"/>
        </w:rPr>
        <w:t>N</w:t>
      </w:r>
      <w:r w:rsidRPr="00837886">
        <w:rPr>
          <w:rFonts w:ascii="Times New Roman" w:hAnsi="Times New Roman" w:cs="Times New Roman"/>
          <w:i/>
          <w:iCs/>
          <w:color w:val="222222"/>
          <w:sz w:val="24"/>
          <w:szCs w:val="24"/>
          <w:shd w:val="clear" w:color="auto" w:fill="FFFFFF"/>
        </w:rPr>
        <w:t>ursing (GORNA)</w:t>
      </w:r>
      <w:r w:rsidRPr="00837886">
        <w:rPr>
          <w:rFonts w:ascii="Times New Roman" w:hAnsi="Times New Roman" w:cs="Times New Roman"/>
          <w:color w:val="222222"/>
          <w:sz w:val="24"/>
          <w:szCs w:val="24"/>
          <w:shd w:val="clear" w:color="auto" w:fill="FFFFFF"/>
        </w:rPr>
        <w:t>, 7(3), 155–16</w:t>
      </w:r>
      <w:r w:rsidR="00D772B2" w:rsidRPr="00837886">
        <w:rPr>
          <w:rFonts w:ascii="Times New Roman" w:hAnsi="Times New Roman" w:cs="Times New Roman"/>
          <w:color w:val="222222"/>
          <w:sz w:val="24"/>
          <w:szCs w:val="24"/>
          <w:shd w:val="clear" w:color="auto" w:fill="FFFFFF"/>
        </w:rPr>
        <w:t>2.</w:t>
      </w:r>
    </w:p>
    <w:p w14:paraId="29ED8980" w14:textId="554CC25A" w:rsidR="00D471DD" w:rsidRPr="00837886" w:rsidRDefault="00D471DD"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Tran, L.</w:t>
      </w:r>
      <w:r w:rsidR="00325FE1" w:rsidRPr="00837886">
        <w:rPr>
          <w:rFonts w:ascii="Times New Roman" w:eastAsia="Calibri" w:hAnsi="Times New Roman" w:cs="Times New Roman"/>
          <w:sz w:val="24"/>
          <w:szCs w:val="24"/>
        </w:rPr>
        <w:t xml:space="preserve"> </w:t>
      </w:r>
      <w:r w:rsidR="00A35569" w:rsidRPr="00837886">
        <w:rPr>
          <w:rFonts w:ascii="Times New Roman" w:eastAsia="Calibri" w:hAnsi="Times New Roman" w:cs="Times New Roman"/>
          <w:sz w:val="24"/>
          <w:szCs w:val="24"/>
        </w:rPr>
        <w:t>T., &amp;</w:t>
      </w:r>
      <w:r w:rsidRPr="00837886">
        <w:rPr>
          <w:rFonts w:ascii="Times New Roman" w:eastAsia="Calibri" w:hAnsi="Times New Roman" w:cs="Times New Roman"/>
          <w:sz w:val="24"/>
          <w:szCs w:val="24"/>
        </w:rPr>
        <w:t xml:space="preserve"> Nghia, T.</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L.</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H. (2020). Leadership in international education: leaders</w:t>
      </w:r>
      <w:r w:rsidR="00F26FB2"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professional development needs and tensions. </w:t>
      </w:r>
      <w:r w:rsidRPr="00837886">
        <w:rPr>
          <w:rFonts w:ascii="Times New Roman" w:eastAsia="Calibri" w:hAnsi="Times New Roman" w:cs="Times New Roman"/>
          <w:i/>
          <w:sz w:val="24"/>
          <w:szCs w:val="24"/>
        </w:rPr>
        <w:t>Higher Education</w:t>
      </w:r>
      <w:r w:rsidR="00082547"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B94E78" w:rsidRPr="00837886">
        <w:rPr>
          <w:rFonts w:ascii="Times New Roman" w:eastAsia="Calibri" w:hAnsi="Times New Roman" w:cs="Times New Roman"/>
          <w:sz w:val="24"/>
          <w:szCs w:val="24"/>
        </w:rPr>
        <w:t>80, 479–495</w:t>
      </w:r>
      <w:r w:rsidRPr="00837886">
        <w:rPr>
          <w:rFonts w:ascii="Times New Roman" w:eastAsia="Calibri" w:hAnsi="Times New Roman" w:cs="Times New Roman"/>
          <w:sz w:val="24"/>
          <w:szCs w:val="24"/>
        </w:rPr>
        <w:t>.</w:t>
      </w:r>
    </w:p>
    <w:p w14:paraId="152C4C44" w14:textId="09F08BB8" w:rsidR="00C92657" w:rsidRPr="00837886" w:rsidRDefault="00C92657"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Tran, T.</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T. (2013). Limitation on the development of skills in higher education in Vietnam. </w:t>
      </w:r>
      <w:r w:rsidRPr="00837886">
        <w:rPr>
          <w:rFonts w:ascii="Times New Roman" w:eastAsia="Calibri" w:hAnsi="Times New Roman" w:cs="Times New Roman"/>
          <w:i/>
          <w:sz w:val="24"/>
          <w:szCs w:val="24"/>
        </w:rPr>
        <w:t>Higher Education</w:t>
      </w:r>
      <w:r w:rsidRPr="00837886">
        <w:rPr>
          <w:rFonts w:ascii="Times New Roman" w:eastAsia="Calibri" w:hAnsi="Times New Roman" w:cs="Times New Roman"/>
          <w:sz w:val="24"/>
          <w:szCs w:val="24"/>
        </w:rPr>
        <w:t>, 65, 631–644.</w:t>
      </w:r>
    </w:p>
    <w:p w14:paraId="4E51501C" w14:textId="232148D8"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Vallely</w:t>
      </w:r>
      <w:r w:rsidR="009766A6"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T</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J</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00B8680E"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Wilkinson</w:t>
      </w:r>
      <w:r w:rsidR="00D777B0" w:rsidRPr="00837886">
        <w:rPr>
          <w:rFonts w:ascii="Times New Roman" w:eastAsia="Calibri" w:hAnsi="Times New Roman" w:cs="Times New Roman"/>
          <w:sz w:val="24"/>
          <w:szCs w:val="24"/>
        </w:rPr>
        <w:t>, B</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(2008). </w:t>
      </w:r>
      <w:r w:rsidRPr="00837886">
        <w:rPr>
          <w:rFonts w:ascii="Times New Roman" w:eastAsia="Calibri" w:hAnsi="Times New Roman" w:cs="Times New Roman"/>
          <w:i/>
          <w:sz w:val="24"/>
          <w:szCs w:val="24"/>
        </w:rPr>
        <w:t xml:space="preserve">Vietnamese Higher Education: Crisis and Response. </w:t>
      </w:r>
      <w:r w:rsidRPr="00837886">
        <w:rPr>
          <w:rFonts w:ascii="Times New Roman" w:eastAsia="Calibri" w:hAnsi="Times New Roman" w:cs="Times New Roman"/>
          <w:iCs/>
          <w:sz w:val="24"/>
          <w:szCs w:val="24"/>
        </w:rPr>
        <w:t>Cambridge</w:t>
      </w:r>
      <w:r w:rsidR="009766A6" w:rsidRPr="00837886">
        <w:rPr>
          <w:rFonts w:ascii="Times New Roman" w:eastAsia="Calibri" w:hAnsi="Times New Roman" w:cs="Times New Roman"/>
          <w:sz w:val="24"/>
          <w:szCs w:val="24"/>
        </w:rPr>
        <w:t>, MA</w:t>
      </w:r>
      <w:r w:rsidRPr="00837886">
        <w:rPr>
          <w:rFonts w:ascii="Times New Roman" w:eastAsia="Calibri" w:hAnsi="Times New Roman" w:cs="Times New Roman"/>
          <w:sz w:val="24"/>
          <w:szCs w:val="24"/>
        </w:rPr>
        <w:t>: Harvard Kennedy School.</w:t>
      </w:r>
    </w:p>
    <w:p w14:paraId="2D943A35" w14:textId="3A2958B3" w:rsidR="007F35AD" w:rsidRPr="00837886" w:rsidRDefault="007F35AD"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lastRenderedPageBreak/>
        <w:t>Võ, M.</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T.</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 xml:space="preserve">H. </w:t>
      </w:r>
      <w:r w:rsidR="00B8680E" w:rsidRPr="00837886">
        <w:rPr>
          <w:rFonts w:ascii="Times New Roman" w:eastAsia="Calibri" w:hAnsi="Times New Roman" w:cs="Times New Roman"/>
          <w:sz w:val="24"/>
          <w:szCs w:val="24"/>
        </w:rPr>
        <w:t>&amp;</w:t>
      </w:r>
      <w:r w:rsidRPr="00837886">
        <w:rPr>
          <w:rFonts w:ascii="Times New Roman" w:eastAsia="Calibri" w:hAnsi="Times New Roman" w:cs="Times New Roman"/>
          <w:sz w:val="24"/>
          <w:szCs w:val="24"/>
        </w:rPr>
        <w:t xml:space="preserve"> Laking, R. (20</w:t>
      </w:r>
      <w:r w:rsidR="00D77B6F" w:rsidRPr="00837886">
        <w:rPr>
          <w:rFonts w:ascii="Times New Roman" w:eastAsia="Calibri" w:hAnsi="Times New Roman" w:cs="Times New Roman"/>
          <w:sz w:val="24"/>
          <w:szCs w:val="24"/>
        </w:rPr>
        <w:t>20</w:t>
      </w:r>
      <w:r w:rsidRPr="00837886">
        <w:rPr>
          <w:rFonts w:ascii="Times New Roman" w:eastAsia="Calibri" w:hAnsi="Times New Roman" w:cs="Times New Roman"/>
          <w:sz w:val="24"/>
          <w:szCs w:val="24"/>
        </w:rPr>
        <w:t xml:space="preserve">). An institutional study of </w:t>
      </w:r>
      <w:proofErr w:type="spellStart"/>
      <w:r w:rsidRPr="00837886">
        <w:rPr>
          <w:rFonts w:ascii="Times New Roman" w:eastAsia="Calibri" w:hAnsi="Times New Roman" w:cs="Times New Roman"/>
          <w:sz w:val="24"/>
          <w:szCs w:val="24"/>
        </w:rPr>
        <w:t>autonomisation</w:t>
      </w:r>
      <w:proofErr w:type="spellEnd"/>
      <w:r w:rsidRPr="00837886">
        <w:rPr>
          <w:rFonts w:ascii="Times New Roman" w:eastAsia="Calibri" w:hAnsi="Times New Roman" w:cs="Times New Roman"/>
          <w:sz w:val="24"/>
          <w:szCs w:val="24"/>
        </w:rPr>
        <w:t xml:space="preserve"> of public universities in Vietnam. </w:t>
      </w:r>
      <w:r w:rsidRPr="00837886">
        <w:rPr>
          <w:rFonts w:ascii="Times New Roman" w:eastAsia="Calibri" w:hAnsi="Times New Roman" w:cs="Times New Roman"/>
          <w:i/>
          <w:sz w:val="24"/>
          <w:szCs w:val="24"/>
        </w:rPr>
        <w:t>Higher Education</w:t>
      </w:r>
      <w:r w:rsidR="00D77B6F" w:rsidRPr="00837886">
        <w:rPr>
          <w:rFonts w:ascii="Times New Roman" w:eastAsia="Calibri" w:hAnsi="Times New Roman" w:cs="Times New Roman"/>
          <w:sz w:val="24"/>
          <w:szCs w:val="24"/>
        </w:rPr>
        <w:t>,</w:t>
      </w:r>
      <w:r w:rsidR="00D77B6F" w:rsidRPr="00837886">
        <w:rPr>
          <w:rFonts w:ascii="Times New Roman" w:hAnsi="Times New Roman" w:cs="Times New Roman"/>
        </w:rPr>
        <w:t xml:space="preserve"> </w:t>
      </w:r>
      <w:r w:rsidR="00D77B6F" w:rsidRPr="00837886">
        <w:rPr>
          <w:rFonts w:ascii="Times New Roman" w:eastAsia="Calibri" w:hAnsi="Times New Roman" w:cs="Times New Roman"/>
          <w:sz w:val="24"/>
          <w:szCs w:val="24"/>
        </w:rPr>
        <w:t>79, 1079–1097</w:t>
      </w:r>
      <w:r w:rsidRPr="00837886">
        <w:rPr>
          <w:rFonts w:ascii="Times New Roman" w:eastAsia="Calibri" w:hAnsi="Times New Roman" w:cs="Times New Roman"/>
          <w:sz w:val="24"/>
          <w:szCs w:val="24"/>
        </w:rPr>
        <w:t>.</w:t>
      </w:r>
    </w:p>
    <w:p w14:paraId="0A718543" w14:textId="7A530B04" w:rsidR="00FA022D" w:rsidRPr="00837886" w:rsidRDefault="00FA022D"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Vogel, F</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R</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&amp; Human-Vogel, S.</w:t>
      </w:r>
      <w:r w:rsidR="004C7DE3" w:rsidRPr="00837886">
        <w:rPr>
          <w:rFonts w:ascii="Times New Roman" w:eastAsia="Calibri" w:hAnsi="Times New Roman" w:cs="Times New Roman"/>
          <w:sz w:val="24"/>
          <w:szCs w:val="24"/>
        </w:rPr>
        <w:t xml:space="preserve"> (2018). The relevance of identity style and professional identity to academic commitment and academic achievement in a higher education setting, </w:t>
      </w:r>
      <w:r w:rsidR="004C7DE3" w:rsidRPr="00837886">
        <w:rPr>
          <w:rFonts w:ascii="Times New Roman" w:eastAsia="Calibri" w:hAnsi="Times New Roman" w:cs="Times New Roman"/>
          <w:i/>
          <w:iCs/>
          <w:sz w:val="24"/>
          <w:szCs w:val="24"/>
        </w:rPr>
        <w:t>Higher Education Research &amp; Development</w:t>
      </w:r>
      <w:r w:rsidR="004C7DE3" w:rsidRPr="00837886">
        <w:rPr>
          <w:rFonts w:ascii="Times New Roman" w:eastAsia="Calibri" w:hAnsi="Times New Roman" w:cs="Times New Roman"/>
          <w:sz w:val="24"/>
          <w:szCs w:val="24"/>
        </w:rPr>
        <w:t>, 37(3), 620-634</w:t>
      </w:r>
    </w:p>
    <w:p w14:paraId="5EDAA0BF" w14:textId="0D146E14" w:rsidR="00320FBF" w:rsidRPr="00837886" w:rsidRDefault="00320FBF"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Vogel, S. (2022). Shared leadership in higher education: an exploration of the composition of school leadership teams and school performance. </w:t>
      </w:r>
      <w:r w:rsidR="004D4A57" w:rsidRPr="00837886">
        <w:rPr>
          <w:rFonts w:ascii="Times New Roman" w:eastAsia="Calibri" w:hAnsi="Times New Roman" w:cs="Times New Roman"/>
          <w:i/>
          <w:iCs/>
          <w:sz w:val="24"/>
          <w:szCs w:val="24"/>
        </w:rPr>
        <w:t>Journal of Higher Education Policy and Management</w:t>
      </w:r>
      <w:r w:rsidR="004D4A57" w:rsidRPr="00837886">
        <w:rPr>
          <w:rFonts w:ascii="Times New Roman" w:eastAsia="Calibri" w:hAnsi="Times New Roman" w:cs="Times New Roman"/>
          <w:sz w:val="24"/>
          <w:szCs w:val="24"/>
        </w:rPr>
        <w:t xml:space="preserve">, 44, </w:t>
      </w:r>
      <w:r w:rsidR="00F34D24" w:rsidRPr="00837886">
        <w:rPr>
          <w:rFonts w:ascii="Times New Roman" w:eastAsia="Calibri" w:hAnsi="Times New Roman" w:cs="Times New Roman"/>
          <w:sz w:val="24"/>
          <w:szCs w:val="24"/>
        </w:rPr>
        <w:t>486-497.</w:t>
      </w:r>
    </w:p>
    <w:p w14:paraId="6F72451D" w14:textId="77777777" w:rsidR="003C74E7" w:rsidRPr="00837886" w:rsidRDefault="003C74E7" w:rsidP="004F5B3F">
      <w:pPr>
        <w:spacing w:after="0" w:line="360" w:lineRule="auto"/>
        <w:ind w:left="720" w:hanging="720"/>
        <w:jc w:val="both"/>
        <w:rPr>
          <w:rFonts w:ascii="Times New Roman" w:hAnsi="Times New Roman" w:cs="Times New Roman"/>
          <w:color w:val="222222"/>
          <w:sz w:val="24"/>
          <w:szCs w:val="24"/>
          <w:shd w:val="clear" w:color="auto" w:fill="FFFFFF"/>
        </w:rPr>
      </w:pPr>
      <w:r w:rsidRPr="00837886">
        <w:rPr>
          <w:rFonts w:ascii="Times New Roman" w:hAnsi="Times New Roman" w:cs="Times New Roman"/>
          <w:color w:val="222222"/>
          <w:sz w:val="24"/>
          <w:szCs w:val="24"/>
          <w:shd w:val="clear" w:color="auto" w:fill="FFFFFF"/>
        </w:rPr>
        <w:t>Wald, P. J., &amp; Castleberry, M. S. (Eds.). (2000). </w:t>
      </w:r>
      <w:r w:rsidRPr="00837886">
        <w:rPr>
          <w:rFonts w:ascii="Times New Roman" w:hAnsi="Times New Roman" w:cs="Times New Roman"/>
          <w:i/>
          <w:iCs/>
          <w:color w:val="222222"/>
          <w:sz w:val="24"/>
          <w:szCs w:val="24"/>
          <w:shd w:val="clear" w:color="auto" w:fill="FFFFFF"/>
        </w:rPr>
        <w:t>Educators as learners: Creating a professional learning community in your school</w:t>
      </w:r>
      <w:r w:rsidRPr="00837886">
        <w:rPr>
          <w:rFonts w:ascii="Times New Roman" w:hAnsi="Times New Roman" w:cs="Times New Roman"/>
          <w:color w:val="222222"/>
          <w:sz w:val="24"/>
          <w:szCs w:val="24"/>
          <w:shd w:val="clear" w:color="auto" w:fill="FFFFFF"/>
        </w:rPr>
        <w:t>. ASCD.</w:t>
      </w:r>
    </w:p>
    <w:p w14:paraId="2F2202ED" w14:textId="7967A0DA" w:rsidR="004C6290" w:rsidRPr="00837886" w:rsidRDefault="004C6290" w:rsidP="004F5B3F">
      <w:pPr>
        <w:spacing w:after="0" w:line="360" w:lineRule="auto"/>
        <w:ind w:left="720" w:hanging="720"/>
        <w:jc w:val="both"/>
        <w:rPr>
          <w:rFonts w:ascii="Times New Roman" w:eastAsia="Calibri" w:hAnsi="Times New Roman" w:cs="Times New Roman"/>
          <w:sz w:val="24"/>
          <w:szCs w:val="24"/>
        </w:rPr>
      </w:pPr>
      <w:proofErr w:type="spellStart"/>
      <w:r w:rsidRPr="00837886">
        <w:rPr>
          <w:rFonts w:ascii="Times New Roman" w:eastAsia="Calibri" w:hAnsi="Times New Roman" w:cs="Times New Roman"/>
          <w:sz w:val="24"/>
          <w:szCs w:val="24"/>
        </w:rPr>
        <w:t>Watermeyer</w:t>
      </w:r>
      <w:proofErr w:type="spellEnd"/>
      <w:r w:rsidR="008D56EB"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R</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(2016). Impact in the REF: issues and obstacles</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i/>
          <w:sz w:val="24"/>
          <w:szCs w:val="24"/>
        </w:rPr>
        <w:t>Studies in Higher Education</w:t>
      </w:r>
      <w:r w:rsidR="008D56EB"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41</w:t>
      </w:r>
      <w:r w:rsidR="008D56EB"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199−214.</w:t>
      </w:r>
    </w:p>
    <w:p w14:paraId="5B6FDCF9" w14:textId="290E1D3F" w:rsidR="006209F2" w:rsidRPr="00837886" w:rsidRDefault="004C6290"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Wheeler</w:t>
      </w:r>
      <w:r w:rsidR="00BC188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L</w:t>
      </w:r>
      <w:r w:rsidR="00325FE1" w:rsidRPr="00837886">
        <w:rPr>
          <w:rFonts w:ascii="Times New Roman" w:eastAsia="Calibri" w:hAnsi="Times New Roman" w:cs="Times New Roman"/>
          <w:sz w:val="24"/>
          <w:szCs w:val="24"/>
        </w:rPr>
        <w:t xml:space="preserve">. </w:t>
      </w:r>
      <w:r w:rsidRPr="00837886">
        <w:rPr>
          <w:rFonts w:ascii="Times New Roman" w:eastAsia="Calibri" w:hAnsi="Times New Roman" w:cs="Times New Roman"/>
          <w:sz w:val="24"/>
          <w:szCs w:val="24"/>
        </w:rPr>
        <w:t>L</w:t>
      </w:r>
      <w:r w:rsidR="00325FE1" w:rsidRPr="00837886">
        <w:rPr>
          <w:rFonts w:ascii="Times New Roman" w:eastAsia="Calibri" w:hAnsi="Times New Roman" w:cs="Times New Roman"/>
          <w:sz w:val="24"/>
          <w:szCs w:val="24"/>
        </w:rPr>
        <w:t>.</w:t>
      </w:r>
      <w:r w:rsidRPr="00837886">
        <w:rPr>
          <w:rFonts w:ascii="Times New Roman" w:eastAsia="Calibri" w:hAnsi="Times New Roman" w:cs="Times New Roman"/>
          <w:sz w:val="24"/>
          <w:szCs w:val="24"/>
        </w:rPr>
        <w:t xml:space="preserve"> (2002).</w:t>
      </w:r>
      <w:r w:rsidRPr="00837886">
        <w:rPr>
          <w:rFonts w:ascii="Times New Roman" w:eastAsia="Calibri" w:hAnsi="Times New Roman" w:cs="Times New Roman"/>
          <w:i/>
          <w:sz w:val="24"/>
          <w:szCs w:val="24"/>
        </w:rPr>
        <w:t xml:space="preserve"> Building a Learning </w:t>
      </w:r>
      <w:r w:rsidR="002B67BF" w:rsidRPr="00837886">
        <w:rPr>
          <w:rFonts w:ascii="Times New Roman" w:eastAsia="Calibri" w:hAnsi="Times New Roman" w:cs="Times New Roman"/>
          <w:i/>
          <w:sz w:val="24"/>
          <w:szCs w:val="24"/>
        </w:rPr>
        <w:t>Organisation</w:t>
      </w:r>
      <w:r w:rsidRPr="00837886">
        <w:rPr>
          <w:rFonts w:ascii="Times New Roman" w:eastAsia="Calibri" w:hAnsi="Times New Roman" w:cs="Times New Roman"/>
          <w:i/>
          <w:sz w:val="24"/>
          <w:szCs w:val="24"/>
        </w:rPr>
        <w:t>: A Native American Experience</w:t>
      </w:r>
      <w:r w:rsidRPr="00837886">
        <w:rPr>
          <w:rFonts w:ascii="Times New Roman" w:eastAsia="Calibri" w:hAnsi="Times New Roman" w:cs="Times New Roman"/>
          <w:sz w:val="24"/>
          <w:szCs w:val="24"/>
        </w:rPr>
        <w:t>.</w:t>
      </w:r>
      <w:r w:rsidRPr="00837886">
        <w:rPr>
          <w:rFonts w:ascii="Times New Roman" w:eastAsia="Calibri" w:hAnsi="Times New Roman" w:cs="Times New Roman"/>
          <w:i/>
          <w:sz w:val="24"/>
          <w:szCs w:val="24"/>
        </w:rPr>
        <w:t xml:space="preserve"> </w:t>
      </w:r>
      <w:r w:rsidR="00BC1881" w:rsidRPr="00837886">
        <w:rPr>
          <w:rFonts w:ascii="Times New Roman" w:eastAsia="Calibri" w:hAnsi="Times New Roman" w:cs="Times New Roman"/>
          <w:sz w:val="24"/>
          <w:szCs w:val="24"/>
        </w:rPr>
        <w:t xml:space="preserve">Fielding: </w:t>
      </w:r>
      <w:r w:rsidRPr="00837886">
        <w:rPr>
          <w:rFonts w:ascii="Times New Roman" w:eastAsia="Calibri" w:hAnsi="Times New Roman" w:cs="Times New Roman"/>
          <w:sz w:val="24"/>
          <w:szCs w:val="24"/>
        </w:rPr>
        <w:t>Fielding Graduate Institute.</w:t>
      </w:r>
    </w:p>
    <w:p w14:paraId="7396EF2E" w14:textId="77777777" w:rsidR="002860B5" w:rsidRPr="00837886" w:rsidRDefault="002860B5" w:rsidP="004F5B3F">
      <w:pPr>
        <w:spacing w:after="0" w:line="360" w:lineRule="auto"/>
        <w:ind w:left="720" w:hanging="720"/>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Yoeli, R., &amp; Berkovich, I. (2010). From personal ethos to organizational vision: narratives of visionary educational leaders. </w:t>
      </w:r>
      <w:r w:rsidRPr="00837886">
        <w:rPr>
          <w:rFonts w:ascii="Times New Roman" w:eastAsia="Calibri" w:hAnsi="Times New Roman" w:cs="Times New Roman"/>
          <w:i/>
          <w:iCs/>
          <w:sz w:val="24"/>
          <w:szCs w:val="24"/>
        </w:rPr>
        <w:t>Journal of Educational Administration</w:t>
      </w:r>
      <w:r w:rsidRPr="00837886">
        <w:rPr>
          <w:rFonts w:ascii="Times New Roman" w:eastAsia="Calibri" w:hAnsi="Times New Roman" w:cs="Times New Roman"/>
          <w:sz w:val="24"/>
          <w:szCs w:val="24"/>
        </w:rPr>
        <w:t>, 48(4), 451-467.</w:t>
      </w:r>
    </w:p>
    <w:p w14:paraId="3D461F1A" w14:textId="77777777" w:rsidR="002860B5" w:rsidRPr="00837886" w:rsidRDefault="002860B5" w:rsidP="00FA3CB8">
      <w:pPr>
        <w:ind w:left="720" w:hanging="720"/>
        <w:jc w:val="both"/>
        <w:rPr>
          <w:rFonts w:ascii="Times New Roman" w:hAnsi="Times New Roman" w:cs="Times New Roman"/>
          <w:color w:val="374151"/>
          <w:sz w:val="24"/>
          <w:szCs w:val="24"/>
          <w:shd w:val="clear" w:color="auto" w:fill="F7F7F8"/>
        </w:rPr>
      </w:pPr>
    </w:p>
    <w:p w14:paraId="23DB2F1D" w14:textId="77777777" w:rsidR="00747145" w:rsidRPr="00837886" w:rsidRDefault="00747145" w:rsidP="00FA3CB8">
      <w:pPr>
        <w:spacing w:after="0" w:line="240" w:lineRule="auto"/>
        <w:ind w:left="720" w:hanging="720"/>
        <w:jc w:val="both"/>
        <w:rPr>
          <w:rFonts w:ascii="Times New Roman" w:eastAsia="Calibri" w:hAnsi="Times New Roman" w:cs="Times New Roman"/>
          <w:sz w:val="24"/>
          <w:szCs w:val="24"/>
        </w:rPr>
      </w:pPr>
    </w:p>
    <w:p w14:paraId="07306E36" w14:textId="77777777" w:rsidR="00747145" w:rsidRPr="00837886" w:rsidRDefault="00747145" w:rsidP="00FA3CB8">
      <w:pPr>
        <w:jc w:val="both"/>
        <w:rPr>
          <w:rFonts w:ascii="Times New Roman" w:eastAsia="Calibri" w:hAnsi="Times New Roman" w:cs="Times New Roman"/>
          <w:b/>
          <w:sz w:val="24"/>
          <w:szCs w:val="24"/>
        </w:rPr>
      </w:pPr>
    </w:p>
    <w:p w14:paraId="4F8AD64B" w14:textId="77777777" w:rsidR="00922A86" w:rsidRPr="00837886" w:rsidRDefault="00922A86">
      <w:pPr>
        <w:rPr>
          <w:rFonts w:ascii="Times New Roman" w:eastAsia="Calibri" w:hAnsi="Times New Roman" w:cs="Times New Roman"/>
          <w:b/>
          <w:sz w:val="24"/>
          <w:szCs w:val="24"/>
        </w:rPr>
      </w:pPr>
      <w:r w:rsidRPr="00837886">
        <w:rPr>
          <w:rFonts w:ascii="Times New Roman" w:eastAsia="Calibri" w:hAnsi="Times New Roman" w:cs="Times New Roman"/>
          <w:b/>
          <w:sz w:val="24"/>
          <w:szCs w:val="24"/>
        </w:rPr>
        <w:br w:type="page"/>
      </w:r>
    </w:p>
    <w:p w14:paraId="31D5FD9F" w14:textId="1FD82746" w:rsidR="002A4B16" w:rsidRPr="00837886" w:rsidRDefault="00161A14" w:rsidP="00FA3CB8">
      <w:pPr>
        <w:spacing w:after="0" w:line="480" w:lineRule="auto"/>
        <w:ind w:left="720" w:hanging="720"/>
        <w:jc w:val="both"/>
        <w:rPr>
          <w:rFonts w:ascii="Times New Roman" w:eastAsia="Calibri" w:hAnsi="Times New Roman" w:cs="Times New Roman"/>
          <w:iCs/>
          <w:sz w:val="24"/>
          <w:szCs w:val="24"/>
        </w:rPr>
      </w:pPr>
      <w:bookmarkStart w:id="11" w:name="_Hlk68525532"/>
      <w:r w:rsidRPr="00837886">
        <w:rPr>
          <w:rFonts w:ascii="Times New Roman" w:eastAsia="Calibri" w:hAnsi="Times New Roman" w:cs="Times New Roman"/>
          <w:b/>
          <w:bCs/>
          <w:iCs/>
          <w:sz w:val="24"/>
          <w:szCs w:val="24"/>
        </w:rPr>
        <w:lastRenderedPageBreak/>
        <w:t xml:space="preserve">Figure </w:t>
      </w:r>
      <w:r w:rsidR="002A4B16" w:rsidRPr="00837886">
        <w:rPr>
          <w:rFonts w:ascii="Times New Roman" w:eastAsia="Calibri" w:hAnsi="Times New Roman" w:cs="Times New Roman"/>
          <w:b/>
          <w:bCs/>
          <w:iCs/>
          <w:sz w:val="24"/>
          <w:szCs w:val="24"/>
        </w:rPr>
        <w:t>1</w:t>
      </w:r>
      <w:r w:rsidR="002A4B16" w:rsidRPr="00837886">
        <w:rPr>
          <w:rFonts w:ascii="Times New Roman" w:eastAsia="Calibri" w:hAnsi="Times New Roman" w:cs="Times New Roman"/>
          <w:iCs/>
          <w:sz w:val="24"/>
          <w:szCs w:val="24"/>
        </w:rPr>
        <w:t xml:space="preserve">: Antecedents and outcomes of shared </w:t>
      </w:r>
      <w:r w:rsidR="002C4009" w:rsidRPr="00837886">
        <w:rPr>
          <w:rFonts w:ascii="Times New Roman" w:eastAsia="Calibri" w:hAnsi="Times New Roman" w:cs="Times New Roman"/>
          <w:iCs/>
          <w:sz w:val="24"/>
          <w:szCs w:val="24"/>
        </w:rPr>
        <w:t>vision</w:t>
      </w:r>
      <w:r w:rsidR="002A4B16" w:rsidRPr="00837886">
        <w:rPr>
          <w:rFonts w:ascii="Times New Roman" w:eastAsia="Calibri" w:hAnsi="Times New Roman" w:cs="Times New Roman"/>
          <w:iCs/>
          <w:sz w:val="24"/>
          <w:szCs w:val="24"/>
        </w:rPr>
        <w:t xml:space="preserve">: A </w:t>
      </w:r>
      <w:r w:rsidR="00970DBB" w:rsidRPr="00837886">
        <w:rPr>
          <w:rFonts w:ascii="Times New Roman" w:eastAsia="Calibri" w:hAnsi="Times New Roman" w:cs="Times New Roman"/>
          <w:iCs/>
          <w:sz w:val="24"/>
          <w:szCs w:val="24"/>
        </w:rPr>
        <w:t>dual-level</w:t>
      </w:r>
      <w:r w:rsidR="002A4B16" w:rsidRPr="00837886">
        <w:rPr>
          <w:rFonts w:ascii="Times New Roman" w:eastAsia="Calibri" w:hAnsi="Times New Roman" w:cs="Times New Roman"/>
          <w:iCs/>
          <w:sz w:val="24"/>
          <w:szCs w:val="24"/>
        </w:rPr>
        <w:t xml:space="preserve"> perspective</w:t>
      </w:r>
    </w:p>
    <w:p w14:paraId="01605C46" w14:textId="6BB81139" w:rsidR="002A4B16" w:rsidRPr="00837886" w:rsidRDefault="00802FAE" w:rsidP="00FA3CB8">
      <w:pPr>
        <w:spacing w:after="0" w:line="480" w:lineRule="auto"/>
        <w:ind w:left="720" w:hanging="720"/>
        <w:jc w:val="both"/>
        <w:rPr>
          <w:rFonts w:ascii="Times New Roman" w:eastAsia="Calibri" w:hAnsi="Times New Roman" w:cs="Times New Roman"/>
          <w:i/>
          <w:sz w:val="24"/>
          <w:szCs w:val="24"/>
        </w:rPr>
      </w:pPr>
      <w:r w:rsidRPr="00837886">
        <w:rPr>
          <w:rFonts w:ascii="Times New Roman" w:eastAsia="Calibri" w:hAnsi="Times New Roman" w:cs="Times New Roman"/>
          <w:i/>
          <w:noProof/>
          <w:sz w:val="24"/>
          <w:szCs w:val="24"/>
          <w:lang w:eastAsia="en-GB"/>
        </w:rPr>
        <mc:AlternateContent>
          <mc:Choice Requires="wps">
            <w:drawing>
              <wp:anchor distT="45720" distB="45720" distL="114300" distR="114300" simplePos="0" relativeHeight="251659264" behindDoc="0" locked="0" layoutInCell="1" allowOverlap="1" wp14:anchorId="668EE12B" wp14:editId="47E40CE5">
                <wp:simplePos x="0" y="0"/>
                <wp:positionH relativeFrom="column">
                  <wp:posOffset>1390650</wp:posOffset>
                </wp:positionH>
                <wp:positionV relativeFrom="paragraph">
                  <wp:posOffset>246380</wp:posOffset>
                </wp:positionV>
                <wp:extent cx="1130300" cy="450850"/>
                <wp:effectExtent l="0" t="0" r="127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50850"/>
                        </a:xfrm>
                        <a:prstGeom prst="rect">
                          <a:avLst/>
                        </a:prstGeom>
                        <a:solidFill>
                          <a:srgbClr val="FFFFFF"/>
                        </a:solidFill>
                        <a:ln w="9525">
                          <a:solidFill>
                            <a:srgbClr val="000000"/>
                          </a:solidFill>
                          <a:miter lim="800000"/>
                          <a:headEnd/>
                          <a:tailEnd/>
                        </a:ln>
                      </wps:spPr>
                      <wps:txbx>
                        <w:txbxContent>
                          <w:p w14:paraId="70FB4424" w14:textId="1A5491D4" w:rsidR="007B0FB3" w:rsidRDefault="007B0FB3" w:rsidP="00802FAE">
                            <w:r>
                              <w:t>Workplace climate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EE12B" id="_x0000_t202" coordsize="21600,21600" o:spt="202" path="m,l,21600r21600,l21600,xe">
                <v:stroke joinstyle="miter"/>
                <v:path gradientshapeok="t" o:connecttype="rect"/>
              </v:shapetype>
              <v:shape id="Text Box 2" o:spid="_x0000_s1026" type="#_x0000_t202" style="position:absolute;left:0;text-align:left;margin-left:109.5pt;margin-top:19.4pt;width:89pt;height: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">
                <v:textbox>
                  <w:txbxContent>
                    <w:p w14:paraId="70FB4424" w14:textId="1A5491D4" w:rsidR="007B0FB3" w:rsidRDefault="007B0FB3" w:rsidP="00802FAE">
                      <w:r>
                        <w:t>Workplace climate</w:t>
                      </w:r>
                    </w:p>
                  </w:txbxContent>
                </v:textbox>
                <w10:wrap type="square"/>
              </v:shape>
            </w:pict>
          </mc:Fallback>
        </mc:AlternateContent>
      </w:r>
    </w:p>
    <w:p w14:paraId="28F15A69" w14:textId="1BC4143C" w:rsidR="00170F03" w:rsidRPr="00837886" w:rsidRDefault="008805D7"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noProof/>
          <w:sz w:val="24"/>
          <w:szCs w:val="24"/>
          <w:lang w:eastAsia="en-GB"/>
        </w:rPr>
        <mc:AlternateContent>
          <mc:Choice Requires="wps">
            <w:drawing>
              <wp:anchor distT="0" distB="0" distL="114300" distR="114300" simplePos="0" relativeHeight="251669504" behindDoc="0" locked="0" layoutInCell="1" allowOverlap="1" wp14:anchorId="56736949" wp14:editId="5AF05E2F">
                <wp:simplePos x="0" y="0"/>
                <wp:positionH relativeFrom="column">
                  <wp:posOffset>2520950</wp:posOffset>
                </wp:positionH>
                <wp:positionV relativeFrom="paragraph">
                  <wp:posOffset>137160</wp:posOffset>
                </wp:positionV>
                <wp:extent cx="469900" cy="692150"/>
                <wp:effectExtent l="0" t="0" r="63500" b="50800"/>
                <wp:wrapNone/>
                <wp:docPr id="12" name="Straight Arrow Connector 12"/>
                <wp:cNvGraphicFramePr/>
                <a:graphic xmlns:a="http://schemas.openxmlformats.org/drawingml/2006/main">
                  <a:graphicData uri="http://schemas.microsoft.com/office/word/2010/wordprocessingShape">
                    <wps:wsp>
                      <wps:cNvCnPr/>
                      <wps:spPr>
                        <a:xfrm>
                          <a:off x="0" y="0"/>
                          <a:ext cx="469900" cy="692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F7B0AA" id="_x0000_t32" coordsize="21600,21600" o:spt="32" o:oned="t" path="m,l21600,21600e" filled="f">
                <v:path arrowok="t" fillok="f" o:connecttype="none"/>
                <o:lock v:ext="edit" shapetype="t"/>
              </v:shapetype>
              <v:shape id="Straight Arrow Connector 12" o:spid="_x0000_s1026" type="#_x0000_t32" style="position:absolute;margin-left:198.5pt;margin-top:10.8pt;width:3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" strokecolor="black [3200]" strokeweight=".5pt">
                <v:stroke endarrow="block" joinstyle="miter"/>
              </v:shape>
            </w:pict>
          </mc:Fallback>
        </mc:AlternateContent>
      </w:r>
      <w:r w:rsidR="00802FAE" w:rsidRPr="00837886">
        <w:rPr>
          <w:rFonts w:ascii="Times New Roman" w:eastAsia="Calibri" w:hAnsi="Times New Roman" w:cs="Times New Roman"/>
          <w:i/>
          <w:noProof/>
          <w:sz w:val="24"/>
          <w:szCs w:val="24"/>
          <w:lang w:eastAsia="en-GB"/>
        </w:rPr>
        <mc:AlternateContent>
          <mc:Choice Requires="wps">
            <w:drawing>
              <wp:anchor distT="45720" distB="45720" distL="114300" distR="114300" simplePos="0" relativeHeight="251657216" behindDoc="0" locked="0" layoutInCell="1" allowOverlap="1" wp14:anchorId="38DBA8BD" wp14:editId="7B814001">
                <wp:simplePos x="0" y="0"/>
                <wp:positionH relativeFrom="column">
                  <wp:posOffset>1409700</wp:posOffset>
                </wp:positionH>
                <wp:positionV relativeFrom="paragraph">
                  <wp:posOffset>426085</wp:posOffset>
                </wp:positionV>
                <wp:extent cx="1130300" cy="400050"/>
                <wp:effectExtent l="0" t="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00050"/>
                        </a:xfrm>
                        <a:prstGeom prst="rect">
                          <a:avLst/>
                        </a:prstGeom>
                        <a:solidFill>
                          <a:srgbClr val="FFFFFF"/>
                        </a:solidFill>
                        <a:ln w="9525">
                          <a:solidFill>
                            <a:srgbClr val="000000"/>
                          </a:solidFill>
                          <a:miter lim="800000"/>
                          <a:headEnd/>
                          <a:tailEnd/>
                        </a:ln>
                      </wps:spPr>
                      <wps:txbx>
                        <w:txbxContent>
                          <w:p w14:paraId="08FC66BE" w14:textId="5EAB7201" w:rsidR="007B0FB3" w:rsidRDefault="007B0FB3" w:rsidP="00802FAE">
                            <w:r>
                              <w:t>Supportive leadership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BA8BD" id="_x0000_s1027" type="#_x0000_t202" style="position:absolute;left:0;text-align:left;margin-left:111pt;margin-top:33.55pt;width:89pt;height:3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">
                <v:textbox>
                  <w:txbxContent>
                    <w:p w14:paraId="08FC66BE" w14:textId="5EAB7201" w:rsidR="007B0FB3" w:rsidRDefault="007B0FB3" w:rsidP="00802FAE">
                      <w:r>
                        <w:t>Supportive leadership</w:t>
                      </w:r>
                    </w:p>
                  </w:txbxContent>
                </v:textbox>
                <w10:wrap type="square"/>
              </v:shape>
            </w:pict>
          </mc:Fallback>
        </mc:AlternateContent>
      </w:r>
      <w:r w:rsidR="00802FAE" w:rsidRPr="00837886">
        <w:rPr>
          <w:rFonts w:ascii="Times New Roman" w:eastAsia="Calibri" w:hAnsi="Times New Roman" w:cs="Times New Roman"/>
          <w:i/>
          <w:noProof/>
          <w:sz w:val="24"/>
          <w:szCs w:val="24"/>
          <w:lang w:eastAsia="en-GB"/>
        </w:rPr>
        <mc:AlternateContent>
          <mc:Choice Requires="wps">
            <w:drawing>
              <wp:anchor distT="45720" distB="45720" distL="114300" distR="114300" simplePos="0" relativeHeight="251655168" behindDoc="0" locked="0" layoutInCell="1" allowOverlap="1" wp14:anchorId="3E575F04" wp14:editId="627B6DC5">
                <wp:simplePos x="0" y="0"/>
                <wp:positionH relativeFrom="column">
                  <wp:posOffset>1352550</wp:posOffset>
                </wp:positionH>
                <wp:positionV relativeFrom="paragraph">
                  <wp:posOffset>1616710</wp:posOffset>
                </wp:positionV>
                <wp:extent cx="1130300" cy="4953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95300"/>
                        </a:xfrm>
                        <a:prstGeom prst="rect">
                          <a:avLst/>
                        </a:prstGeom>
                        <a:solidFill>
                          <a:srgbClr val="FFFFFF"/>
                        </a:solidFill>
                        <a:ln w="9525">
                          <a:solidFill>
                            <a:srgbClr val="000000"/>
                          </a:solidFill>
                          <a:miter lim="800000"/>
                          <a:headEnd/>
                          <a:tailEnd/>
                        </a:ln>
                      </wps:spPr>
                      <wps:txbx>
                        <w:txbxContent>
                          <w:p w14:paraId="25725514" w14:textId="7ACEB0F0" w:rsidR="007B0FB3" w:rsidRDefault="007B0FB3" w:rsidP="00802FAE">
                            <w:r>
                              <w:t xml:space="preserve">Organizational commitment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75F04" id="_x0000_s1028" type="#_x0000_t202" style="position:absolute;left:0;text-align:left;margin-left:106.5pt;margin-top:127.3pt;width:89pt;height:3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">
                <v:textbox>
                  <w:txbxContent>
                    <w:p w14:paraId="25725514" w14:textId="7ACEB0F0" w:rsidR="007B0FB3" w:rsidRDefault="007B0FB3" w:rsidP="00802FAE">
                      <w:r>
                        <w:t xml:space="preserve">Organizational commitment </w:t>
                      </w:r>
                    </w:p>
                  </w:txbxContent>
                </v:textbox>
                <w10:wrap type="square"/>
              </v:shape>
            </w:pict>
          </mc:Fallback>
        </mc:AlternateContent>
      </w:r>
      <w:r w:rsidR="00802FAE" w:rsidRPr="00837886">
        <w:rPr>
          <w:rFonts w:ascii="Times New Roman" w:eastAsia="Calibri" w:hAnsi="Times New Roman" w:cs="Times New Roman"/>
          <w:i/>
          <w:noProof/>
          <w:sz w:val="24"/>
          <w:szCs w:val="24"/>
          <w:lang w:eastAsia="en-GB"/>
        </w:rPr>
        <mc:AlternateContent>
          <mc:Choice Requires="wps">
            <w:drawing>
              <wp:anchor distT="45720" distB="45720" distL="114300" distR="114300" simplePos="0" relativeHeight="251651072" behindDoc="0" locked="0" layoutInCell="1" allowOverlap="1" wp14:anchorId="54128C4D" wp14:editId="589FCBB2">
                <wp:simplePos x="0" y="0"/>
                <wp:positionH relativeFrom="column">
                  <wp:posOffset>1371600</wp:posOffset>
                </wp:positionH>
                <wp:positionV relativeFrom="paragraph">
                  <wp:posOffset>1042035</wp:posOffset>
                </wp:positionV>
                <wp:extent cx="1130300" cy="40005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00050"/>
                        </a:xfrm>
                        <a:prstGeom prst="rect">
                          <a:avLst/>
                        </a:prstGeom>
                        <a:solidFill>
                          <a:srgbClr val="FFFFFF"/>
                        </a:solidFill>
                        <a:ln w="9525">
                          <a:solidFill>
                            <a:srgbClr val="000000"/>
                          </a:solidFill>
                          <a:miter lim="800000"/>
                          <a:headEnd/>
                          <a:tailEnd/>
                        </a:ln>
                      </wps:spPr>
                      <wps:txbx>
                        <w:txbxContent>
                          <w:p w14:paraId="0E0D9107" w14:textId="6FF9CB42" w:rsidR="007B0FB3" w:rsidRDefault="007B0FB3" w:rsidP="00802FAE">
                            <w:r>
                              <w:t>Personal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8C4D" id="_x0000_s1029" type="#_x0000_t202" style="position:absolute;left:0;text-align:left;margin-left:108pt;margin-top:82.05pt;width:89pt;height:31.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">
                <v:textbox>
                  <w:txbxContent>
                    <w:p w14:paraId="0E0D9107" w14:textId="6FF9CB42" w:rsidR="007B0FB3" w:rsidRDefault="007B0FB3" w:rsidP="00802FAE">
                      <w:r>
                        <w:t>Personal vision</w:t>
                      </w:r>
                    </w:p>
                  </w:txbxContent>
                </v:textbox>
                <w10:wrap type="square"/>
              </v:shape>
            </w:pict>
          </mc:Fallback>
        </mc:AlternateContent>
      </w:r>
      <w:r w:rsidR="00802FAE" w:rsidRPr="00837886">
        <w:rPr>
          <w:rFonts w:ascii="Times New Roman" w:eastAsia="Calibri" w:hAnsi="Times New Roman" w:cs="Times New Roman"/>
          <w:i/>
          <w:noProof/>
          <w:sz w:val="24"/>
          <w:szCs w:val="24"/>
          <w:lang w:eastAsia="en-GB"/>
        </w:rPr>
        <mc:AlternateContent>
          <mc:Choice Requires="wps">
            <w:drawing>
              <wp:anchor distT="45720" distB="45720" distL="114300" distR="114300" simplePos="0" relativeHeight="251653120" behindDoc="0" locked="0" layoutInCell="1" allowOverlap="1" wp14:anchorId="38795A4F" wp14:editId="100B26A8">
                <wp:simplePos x="0" y="0"/>
                <wp:positionH relativeFrom="column">
                  <wp:posOffset>-146050</wp:posOffset>
                </wp:positionH>
                <wp:positionV relativeFrom="paragraph">
                  <wp:posOffset>889635</wp:posOffset>
                </wp:positionV>
                <wp:extent cx="1130300" cy="40005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00050"/>
                        </a:xfrm>
                        <a:prstGeom prst="rect">
                          <a:avLst/>
                        </a:prstGeom>
                        <a:solidFill>
                          <a:srgbClr val="FFFFFF"/>
                        </a:solidFill>
                        <a:ln w="9525">
                          <a:solidFill>
                            <a:srgbClr val="000000"/>
                          </a:solidFill>
                          <a:miter lim="800000"/>
                          <a:headEnd/>
                          <a:tailEnd/>
                        </a:ln>
                      </wps:spPr>
                      <wps:txbx>
                        <w:txbxContent>
                          <w:p w14:paraId="4473653D" w14:textId="77777777" w:rsidR="007B0FB3" w:rsidRDefault="007B0FB3" w:rsidP="00802FAE">
                            <w:r>
                              <w:t>Personal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5A4F" id="_x0000_s1030" type="#_x0000_t202" style="position:absolute;left:0;text-align:left;margin-left:-11.5pt;margin-top:70.05pt;width:89pt;height:3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">
                <v:textbox>
                  <w:txbxContent>
                    <w:p w14:paraId="4473653D" w14:textId="77777777" w:rsidR="007B0FB3" w:rsidRDefault="007B0FB3" w:rsidP="00802FAE">
                      <w:r>
                        <w:t>Personal values</w:t>
                      </w:r>
                    </w:p>
                  </w:txbxContent>
                </v:textbox>
                <w10:wrap type="square"/>
              </v:shape>
            </w:pict>
          </mc:Fallback>
        </mc:AlternateContent>
      </w:r>
      <w:r w:rsidR="00066FE0" w:rsidRPr="00837886">
        <w:rPr>
          <w:rFonts w:ascii="Times New Roman" w:eastAsia="Calibri" w:hAnsi="Times New Roman" w:cs="Times New Roman"/>
          <w:i/>
          <w:noProof/>
          <w:sz w:val="24"/>
          <w:szCs w:val="24"/>
          <w:lang w:eastAsia="en-GB"/>
        </w:rPr>
        <mc:AlternateContent>
          <mc:Choice Requires="wps">
            <w:drawing>
              <wp:anchor distT="0" distB="0" distL="114300" distR="114300" simplePos="0" relativeHeight="251649024" behindDoc="0" locked="0" layoutInCell="1" allowOverlap="1" wp14:anchorId="33702992" wp14:editId="6563707A">
                <wp:simplePos x="0" y="0"/>
                <wp:positionH relativeFrom="column">
                  <wp:posOffset>4140200</wp:posOffset>
                </wp:positionH>
                <wp:positionV relativeFrom="paragraph">
                  <wp:posOffset>981710</wp:posOffset>
                </wp:positionV>
                <wp:extent cx="908050" cy="0"/>
                <wp:effectExtent l="0" t="76200" r="25400" b="95250"/>
                <wp:wrapNone/>
                <wp:docPr id="2" name="Straight Arrow Connector 2"/>
                <wp:cNvGraphicFramePr/>
                <a:graphic xmlns:a="http://schemas.openxmlformats.org/drawingml/2006/main">
                  <a:graphicData uri="http://schemas.microsoft.com/office/word/2010/wordprocessingShape">
                    <wps:wsp>
                      <wps:cNvCnPr/>
                      <wps:spPr>
                        <a:xfrm>
                          <a:off x="0" y="0"/>
                          <a:ext cx="908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570695" id="Straight Arrow Connector 2" o:spid="_x0000_s1026" type="#_x0000_t32" style="position:absolute;margin-left:326pt;margin-top:77.3pt;width:71.5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" strokecolor="black [3200]" strokeweight=".5pt">
                <v:stroke endarrow="block" joinstyle="miter"/>
              </v:shape>
            </w:pict>
          </mc:Fallback>
        </mc:AlternateContent>
      </w:r>
      <w:r w:rsidR="00066FE0" w:rsidRPr="00837886">
        <w:rPr>
          <w:rFonts w:ascii="Times New Roman" w:eastAsia="Calibri" w:hAnsi="Times New Roman" w:cs="Times New Roman"/>
          <w:i/>
          <w:noProof/>
          <w:sz w:val="24"/>
          <w:szCs w:val="24"/>
          <w:lang w:eastAsia="en-GB"/>
        </w:rPr>
        <mc:AlternateContent>
          <mc:Choice Requires="wps">
            <w:drawing>
              <wp:anchor distT="45720" distB="45720" distL="114300" distR="114300" simplePos="0" relativeHeight="251646976" behindDoc="0" locked="0" layoutInCell="1" allowOverlap="1" wp14:anchorId="24A843D1" wp14:editId="38357B7A">
                <wp:simplePos x="0" y="0"/>
                <wp:positionH relativeFrom="column">
                  <wp:posOffset>5035550</wp:posOffset>
                </wp:positionH>
                <wp:positionV relativeFrom="paragraph">
                  <wp:posOffset>807085</wp:posOffset>
                </wp:positionV>
                <wp:extent cx="1130300" cy="4000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00050"/>
                        </a:xfrm>
                        <a:prstGeom prst="rect">
                          <a:avLst/>
                        </a:prstGeom>
                        <a:solidFill>
                          <a:srgbClr val="FFFFFF"/>
                        </a:solidFill>
                        <a:ln w="9525">
                          <a:solidFill>
                            <a:srgbClr val="000000"/>
                          </a:solidFill>
                          <a:miter lim="800000"/>
                          <a:headEnd/>
                          <a:tailEnd/>
                        </a:ln>
                      </wps:spPr>
                      <wps:txbx>
                        <w:txbxContent>
                          <w:p w14:paraId="09117B46" w14:textId="596072B1" w:rsidR="007B0FB3" w:rsidRDefault="007B0FB3" w:rsidP="00066FE0">
                            <w:r>
                              <w:t>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843D1" id="_x0000_s1031" type="#_x0000_t202" style="position:absolute;left:0;text-align:left;margin-left:396.5pt;margin-top:63.55pt;width:89pt;height:3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">
                <v:textbox>
                  <w:txbxContent>
                    <w:p w14:paraId="09117B46" w14:textId="596072B1" w:rsidR="007B0FB3" w:rsidRDefault="007B0FB3" w:rsidP="00066FE0">
                      <w:r>
                        <w:t>Performance</w:t>
                      </w:r>
                    </w:p>
                  </w:txbxContent>
                </v:textbox>
                <w10:wrap type="square"/>
              </v:shape>
            </w:pict>
          </mc:Fallback>
        </mc:AlternateContent>
      </w:r>
      <w:r w:rsidR="002A4B16" w:rsidRPr="00837886">
        <w:rPr>
          <w:rFonts w:ascii="Times New Roman" w:eastAsia="Calibri" w:hAnsi="Times New Roman" w:cs="Times New Roman"/>
          <w:i/>
          <w:noProof/>
          <w:sz w:val="24"/>
          <w:szCs w:val="24"/>
          <w:lang w:eastAsia="en-GB"/>
        </w:rPr>
        <mc:AlternateContent>
          <mc:Choice Requires="wps">
            <w:drawing>
              <wp:anchor distT="45720" distB="45720" distL="114300" distR="114300" simplePos="0" relativeHeight="251644928" behindDoc="0" locked="0" layoutInCell="1" allowOverlap="1" wp14:anchorId="745E61F0" wp14:editId="3E19562A">
                <wp:simplePos x="0" y="0"/>
                <wp:positionH relativeFrom="column">
                  <wp:posOffset>3016250</wp:posOffset>
                </wp:positionH>
                <wp:positionV relativeFrom="paragraph">
                  <wp:posOffset>791210</wp:posOffset>
                </wp:positionV>
                <wp:extent cx="1130300" cy="4000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00050"/>
                        </a:xfrm>
                        <a:prstGeom prst="rect">
                          <a:avLst/>
                        </a:prstGeom>
                        <a:solidFill>
                          <a:srgbClr val="FFFFFF"/>
                        </a:solidFill>
                        <a:ln w="9525">
                          <a:solidFill>
                            <a:srgbClr val="000000"/>
                          </a:solidFill>
                          <a:miter lim="800000"/>
                          <a:headEnd/>
                          <a:tailEnd/>
                        </a:ln>
                      </wps:spPr>
                      <wps:txbx>
                        <w:txbxContent>
                          <w:p w14:paraId="3CD489F7" w14:textId="143E5C97" w:rsidR="007B0FB3" w:rsidRDefault="007B0FB3">
                            <w:r>
                              <w:t>Shared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E61F0" id="_x0000_s1032" type="#_x0000_t202" style="position:absolute;left:0;text-align:left;margin-left:237.5pt;margin-top:62.3pt;width:89pt;height:31.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">
                <v:textbox>
                  <w:txbxContent>
                    <w:p w14:paraId="3CD489F7" w14:textId="143E5C97" w:rsidR="007B0FB3" w:rsidRDefault="007B0FB3">
                      <w:r>
                        <w:t>Shared Vision</w:t>
                      </w:r>
                    </w:p>
                  </w:txbxContent>
                </v:textbox>
                <w10:wrap type="square"/>
              </v:shape>
            </w:pict>
          </mc:Fallback>
        </mc:AlternateContent>
      </w:r>
      <w:r w:rsidR="00170F03" w:rsidRPr="00837886">
        <w:rPr>
          <w:rFonts w:ascii="Times New Roman" w:eastAsia="Calibri" w:hAnsi="Times New Roman" w:cs="Times New Roman"/>
          <w:i/>
          <w:sz w:val="24"/>
          <w:szCs w:val="24"/>
        </w:rPr>
        <w:t>Organi</w:t>
      </w:r>
      <w:r w:rsidR="002E5B3C" w:rsidRPr="00837886">
        <w:rPr>
          <w:rFonts w:ascii="Times New Roman" w:eastAsia="Calibri" w:hAnsi="Times New Roman" w:cs="Times New Roman"/>
          <w:i/>
          <w:sz w:val="24"/>
          <w:szCs w:val="24"/>
        </w:rPr>
        <w:t>s</w:t>
      </w:r>
      <w:r w:rsidR="00170F03" w:rsidRPr="00837886">
        <w:rPr>
          <w:rFonts w:ascii="Times New Roman" w:eastAsia="Calibri" w:hAnsi="Times New Roman" w:cs="Times New Roman"/>
          <w:i/>
          <w:sz w:val="24"/>
          <w:szCs w:val="24"/>
        </w:rPr>
        <w:t>ational</w:t>
      </w:r>
    </w:p>
    <w:p w14:paraId="4B3DB300" w14:textId="60FADBF8" w:rsidR="00170F03" w:rsidRPr="00837886" w:rsidRDefault="00170F03"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sz w:val="24"/>
          <w:szCs w:val="24"/>
        </w:rPr>
        <w:t>Level</w:t>
      </w:r>
    </w:p>
    <w:p w14:paraId="31259DA9" w14:textId="2D797466" w:rsidR="00170F03" w:rsidRPr="00837886" w:rsidRDefault="008805D7"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noProof/>
          <w:sz w:val="24"/>
          <w:szCs w:val="24"/>
          <w:lang w:eastAsia="en-GB"/>
        </w:rPr>
        <mc:AlternateContent>
          <mc:Choice Requires="wps">
            <w:drawing>
              <wp:anchor distT="0" distB="0" distL="114300" distR="114300" simplePos="0" relativeHeight="251667456" behindDoc="0" locked="0" layoutInCell="1" allowOverlap="1" wp14:anchorId="62D8248E" wp14:editId="7EDB08C8">
                <wp:simplePos x="0" y="0"/>
                <wp:positionH relativeFrom="column">
                  <wp:posOffset>2533650</wp:posOffset>
                </wp:positionH>
                <wp:positionV relativeFrom="paragraph">
                  <wp:posOffset>19050</wp:posOffset>
                </wp:positionV>
                <wp:extent cx="482600" cy="298450"/>
                <wp:effectExtent l="0" t="0" r="69850" b="63500"/>
                <wp:wrapNone/>
                <wp:docPr id="11" name="Straight Arrow Connector 11"/>
                <wp:cNvGraphicFramePr/>
                <a:graphic xmlns:a="http://schemas.openxmlformats.org/drawingml/2006/main">
                  <a:graphicData uri="http://schemas.microsoft.com/office/word/2010/wordprocessingShape">
                    <wps:wsp>
                      <wps:cNvCnPr/>
                      <wps:spPr>
                        <a:xfrm>
                          <a:off x="0" y="0"/>
                          <a:ext cx="482600" cy="298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77424" id="Straight Arrow Connector 11" o:spid="_x0000_s1026" type="#_x0000_t32" style="position:absolute;margin-left:199.5pt;margin-top:1.5pt;width:38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" strokecolor="black [3200]" strokeweight=".5pt">
                <v:stroke endarrow="block" joinstyle="miter"/>
              </v:shape>
            </w:pict>
          </mc:Fallback>
        </mc:AlternateContent>
      </w:r>
    </w:p>
    <w:p w14:paraId="5B588762" w14:textId="12CD32A3" w:rsidR="00170F03" w:rsidRPr="00837886" w:rsidRDefault="00511AC5"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noProof/>
          <w:sz w:val="24"/>
          <w:szCs w:val="24"/>
          <w:lang w:eastAsia="en-GB"/>
        </w:rPr>
        <mc:AlternateContent>
          <mc:Choice Requires="wps">
            <w:drawing>
              <wp:anchor distT="0" distB="0" distL="114300" distR="114300" simplePos="0" relativeHeight="251661312" behindDoc="0" locked="0" layoutInCell="1" allowOverlap="1" wp14:anchorId="583E8BEE" wp14:editId="3D3F0864">
                <wp:simplePos x="0" y="0"/>
                <wp:positionH relativeFrom="column">
                  <wp:posOffset>996950</wp:posOffset>
                </wp:positionH>
                <wp:positionV relativeFrom="paragraph">
                  <wp:posOffset>71755</wp:posOffset>
                </wp:positionV>
                <wp:extent cx="2032000" cy="6350"/>
                <wp:effectExtent l="0" t="76200" r="25400" b="88900"/>
                <wp:wrapNone/>
                <wp:docPr id="8" name="Straight Arrow Connector 8"/>
                <wp:cNvGraphicFramePr/>
                <a:graphic xmlns:a="http://schemas.openxmlformats.org/drawingml/2006/main">
                  <a:graphicData uri="http://schemas.microsoft.com/office/word/2010/wordprocessingShape">
                    <wps:wsp>
                      <wps:cNvCnPr/>
                      <wps:spPr>
                        <a:xfrm flipV="1">
                          <a:off x="0" y="0"/>
                          <a:ext cx="20320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048906" id="Straight Arrow Connector 8" o:spid="_x0000_s1026" type="#_x0000_t32" style="position:absolute;margin-left:78.5pt;margin-top:5.65pt;width:160pt;height:.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" strokecolor="black [3200]" strokeweight=".5pt">
                <v:stroke endarrow="block" joinstyle="miter"/>
              </v:shape>
            </w:pict>
          </mc:Fallback>
        </mc:AlternateContent>
      </w:r>
      <w:r w:rsidR="008805D7" w:rsidRPr="00837886">
        <w:rPr>
          <w:rFonts w:ascii="Times New Roman" w:eastAsia="Calibri" w:hAnsi="Times New Roman" w:cs="Times New Roman"/>
          <w:i/>
          <w:noProof/>
          <w:sz w:val="24"/>
          <w:szCs w:val="24"/>
          <w:lang w:eastAsia="en-GB"/>
        </w:rPr>
        <mc:AlternateContent>
          <mc:Choice Requires="wps">
            <w:drawing>
              <wp:anchor distT="0" distB="0" distL="114300" distR="114300" simplePos="0" relativeHeight="251663360" behindDoc="0" locked="0" layoutInCell="1" allowOverlap="1" wp14:anchorId="2AA46553" wp14:editId="49F21920">
                <wp:simplePos x="0" y="0"/>
                <wp:positionH relativeFrom="column">
                  <wp:posOffset>2489200</wp:posOffset>
                </wp:positionH>
                <wp:positionV relativeFrom="paragraph">
                  <wp:posOffset>224155</wp:posOffset>
                </wp:positionV>
                <wp:extent cx="520700" cy="139700"/>
                <wp:effectExtent l="0" t="57150" r="0" b="31750"/>
                <wp:wrapNone/>
                <wp:docPr id="9" name="Straight Arrow Connector 9"/>
                <wp:cNvGraphicFramePr/>
                <a:graphic xmlns:a="http://schemas.openxmlformats.org/drawingml/2006/main">
                  <a:graphicData uri="http://schemas.microsoft.com/office/word/2010/wordprocessingShape">
                    <wps:wsp>
                      <wps:cNvCnPr/>
                      <wps:spPr>
                        <a:xfrm flipV="1">
                          <a:off x="0" y="0"/>
                          <a:ext cx="52070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599280" id="Straight Arrow Connector 9" o:spid="_x0000_s1026" type="#_x0000_t32" style="position:absolute;margin-left:196pt;margin-top:17.65pt;width:41pt;height:1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" strokecolor="black [3200]" strokeweight=".5pt">
                <v:stroke endarrow="block" joinstyle="miter"/>
              </v:shape>
            </w:pict>
          </mc:Fallback>
        </mc:AlternateContent>
      </w:r>
    </w:p>
    <w:p w14:paraId="663DC230" w14:textId="74BA674D" w:rsidR="00170F03" w:rsidRPr="00837886" w:rsidRDefault="00511AC5"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noProof/>
          <w:sz w:val="24"/>
          <w:szCs w:val="24"/>
          <w:lang w:eastAsia="en-GB"/>
        </w:rPr>
        <mc:AlternateContent>
          <mc:Choice Requires="wps">
            <w:drawing>
              <wp:anchor distT="0" distB="0" distL="114300" distR="114300" simplePos="0" relativeHeight="251665408" behindDoc="0" locked="0" layoutInCell="1" allowOverlap="1" wp14:anchorId="5E6109F1" wp14:editId="4ECC8295">
                <wp:simplePos x="0" y="0"/>
                <wp:positionH relativeFrom="column">
                  <wp:posOffset>2489200</wp:posOffset>
                </wp:positionH>
                <wp:positionV relativeFrom="paragraph">
                  <wp:posOffset>9525</wp:posOffset>
                </wp:positionV>
                <wp:extent cx="495300" cy="641350"/>
                <wp:effectExtent l="0" t="38100" r="57150" b="25400"/>
                <wp:wrapNone/>
                <wp:docPr id="10" name="Straight Arrow Connector 10"/>
                <wp:cNvGraphicFramePr/>
                <a:graphic xmlns:a="http://schemas.openxmlformats.org/drawingml/2006/main">
                  <a:graphicData uri="http://schemas.microsoft.com/office/word/2010/wordprocessingShape">
                    <wps:wsp>
                      <wps:cNvCnPr/>
                      <wps:spPr>
                        <a:xfrm flipV="1">
                          <a:off x="0" y="0"/>
                          <a:ext cx="49530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7752B" id="Straight Arrow Connector 10" o:spid="_x0000_s1026" type="#_x0000_t32" style="position:absolute;margin-left:196pt;margin-top:.75pt;width:39pt;height:5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" strokecolor="black [3200]" strokeweight=".5pt">
                <v:stroke endarrow="block" joinstyle="miter"/>
              </v:shape>
            </w:pict>
          </mc:Fallback>
        </mc:AlternateContent>
      </w:r>
      <w:r w:rsidR="00606477" w:rsidRPr="00837886">
        <w:rPr>
          <w:rFonts w:ascii="Times New Roman" w:eastAsia="Calibri" w:hAnsi="Times New Roman" w:cs="Times New Roman"/>
          <w:i/>
          <w:noProof/>
          <w:sz w:val="24"/>
          <w:szCs w:val="24"/>
          <w:lang w:eastAsia="en-GB"/>
        </w:rPr>
        <mc:AlternateContent>
          <mc:Choice Requires="wps">
            <w:drawing>
              <wp:anchor distT="0" distB="0" distL="114300" distR="114300" simplePos="0" relativeHeight="251671552" behindDoc="0" locked="0" layoutInCell="1" allowOverlap="1" wp14:anchorId="7A8447A3" wp14:editId="7E39E121">
                <wp:simplePos x="0" y="0"/>
                <wp:positionH relativeFrom="column">
                  <wp:posOffset>971550</wp:posOffset>
                </wp:positionH>
                <wp:positionV relativeFrom="paragraph">
                  <wp:posOffset>15875</wp:posOffset>
                </wp:positionV>
                <wp:extent cx="406400" cy="0"/>
                <wp:effectExtent l="0" t="76200" r="12700" b="95250"/>
                <wp:wrapNone/>
                <wp:docPr id="13" name="Straight Arrow Connector 13"/>
                <wp:cNvGraphicFramePr/>
                <a:graphic xmlns:a="http://schemas.openxmlformats.org/drawingml/2006/main">
                  <a:graphicData uri="http://schemas.microsoft.com/office/word/2010/wordprocessingShape">
                    <wps:wsp>
                      <wps:cNvCnPr/>
                      <wps:spPr>
                        <a:xfrm>
                          <a:off x="0" y="0"/>
                          <a:ext cx="406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4D193A" id="Straight Arrow Connector 13" o:spid="_x0000_s1026" type="#_x0000_t32" style="position:absolute;margin-left:76.5pt;margin-top:1.25pt;width:3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" strokecolor="black [3200]" strokeweight=".5pt">
                <v:stroke endarrow="block" joinstyle="miter"/>
              </v:shape>
            </w:pict>
          </mc:Fallback>
        </mc:AlternateContent>
      </w:r>
    </w:p>
    <w:p w14:paraId="5D1ACD3B" w14:textId="0ECED497" w:rsidR="00170F03" w:rsidRPr="00837886" w:rsidRDefault="00170F03" w:rsidP="00FA3CB8">
      <w:pPr>
        <w:jc w:val="both"/>
        <w:rPr>
          <w:rFonts w:ascii="Times New Roman" w:eastAsia="Calibri" w:hAnsi="Times New Roman" w:cs="Times New Roman"/>
          <w:i/>
          <w:sz w:val="24"/>
          <w:szCs w:val="24"/>
        </w:rPr>
      </w:pPr>
    </w:p>
    <w:p w14:paraId="1168CF0F" w14:textId="10F544E0" w:rsidR="00170F03" w:rsidRPr="00837886" w:rsidRDefault="00170F03"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sz w:val="24"/>
          <w:szCs w:val="24"/>
        </w:rPr>
        <w:t xml:space="preserve">Individual </w:t>
      </w:r>
    </w:p>
    <w:p w14:paraId="74F37434" w14:textId="2A8C808F" w:rsidR="002A4B16" w:rsidRPr="00837886" w:rsidRDefault="00170F03"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sz w:val="24"/>
          <w:szCs w:val="24"/>
        </w:rPr>
        <w:t>level</w:t>
      </w:r>
      <w:r w:rsidR="002A4B16" w:rsidRPr="00837886">
        <w:rPr>
          <w:rFonts w:ascii="Times New Roman" w:eastAsia="Calibri" w:hAnsi="Times New Roman" w:cs="Times New Roman"/>
          <w:i/>
          <w:sz w:val="24"/>
          <w:szCs w:val="24"/>
        </w:rPr>
        <w:br w:type="page"/>
      </w:r>
    </w:p>
    <w:p w14:paraId="1256F467" w14:textId="61E19936" w:rsidR="00193F25" w:rsidRPr="00837886" w:rsidRDefault="00193F25" w:rsidP="00FA3CB8">
      <w:pPr>
        <w:spacing w:before="120" w:after="120" w:line="240" w:lineRule="auto"/>
        <w:jc w:val="both"/>
        <w:rPr>
          <w:rFonts w:ascii="Times New Roman" w:eastAsia="Calibri" w:hAnsi="Times New Roman" w:cs="Times New Roman"/>
          <w:sz w:val="24"/>
          <w:szCs w:val="24"/>
        </w:rPr>
      </w:pPr>
      <w:r w:rsidRPr="00837886">
        <w:rPr>
          <w:rFonts w:ascii="Times New Roman" w:eastAsia="Calibri" w:hAnsi="Times New Roman" w:cs="Times New Roman"/>
          <w:b/>
          <w:bCs/>
          <w:sz w:val="24"/>
          <w:szCs w:val="24"/>
        </w:rPr>
        <w:lastRenderedPageBreak/>
        <w:t>Figure 2</w:t>
      </w:r>
      <w:r w:rsidRPr="00837886">
        <w:rPr>
          <w:rFonts w:ascii="Times New Roman" w:eastAsia="Calibri" w:hAnsi="Times New Roman" w:cs="Times New Roman"/>
          <w:sz w:val="24"/>
          <w:szCs w:val="24"/>
        </w:rPr>
        <w:t>: Confirmatory Factor An</w:t>
      </w:r>
      <w:r w:rsidR="00D10310" w:rsidRPr="00837886">
        <w:rPr>
          <w:rFonts w:ascii="Times New Roman" w:eastAsia="Calibri" w:hAnsi="Times New Roman" w:cs="Times New Roman"/>
          <w:sz w:val="24"/>
          <w:szCs w:val="24"/>
        </w:rPr>
        <w:t>a</w:t>
      </w:r>
      <w:r w:rsidRPr="00837886">
        <w:rPr>
          <w:rFonts w:ascii="Times New Roman" w:eastAsia="Calibri" w:hAnsi="Times New Roman" w:cs="Times New Roman"/>
          <w:sz w:val="24"/>
          <w:szCs w:val="24"/>
        </w:rPr>
        <w:t>lysis (CFA)</w:t>
      </w:r>
    </w:p>
    <w:p w14:paraId="2CEAD714" w14:textId="77777777" w:rsidR="00193F25" w:rsidRPr="00837886" w:rsidRDefault="00193F25" w:rsidP="00FA3CB8">
      <w:pPr>
        <w:spacing w:after="0" w:line="240" w:lineRule="auto"/>
        <w:jc w:val="both"/>
        <w:rPr>
          <w:rFonts w:ascii="Times New Roman" w:eastAsia="Calibri" w:hAnsi="Times New Roman" w:cs="Times New Roman"/>
          <w:color w:val="1F4E79"/>
          <w:sz w:val="24"/>
          <w:szCs w:val="21"/>
        </w:rPr>
      </w:pPr>
      <w:r w:rsidRPr="00837886">
        <w:rPr>
          <w:rFonts w:ascii="Times New Roman" w:hAnsi="Times New Roman" w:cs="Times New Roman"/>
          <w:noProof/>
          <w:lang w:eastAsia="en-GB"/>
        </w:rPr>
        <w:drawing>
          <wp:inline distT="0" distB="0" distL="0" distR="0" wp14:anchorId="5846200F" wp14:editId="637E29CA">
            <wp:extent cx="5588000" cy="5213547"/>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99357" cy="5224143"/>
                    </a:xfrm>
                    <a:prstGeom prst="rect">
                      <a:avLst/>
                    </a:prstGeom>
                  </pic:spPr>
                </pic:pic>
              </a:graphicData>
            </a:graphic>
          </wp:inline>
        </w:drawing>
      </w:r>
    </w:p>
    <w:p w14:paraId="4849F4EE" w14:textId="77777777" w:rsidR="00193F25" w:rsidRPr="00837886" w:rsidRDefault="00193F25" w:rsidP="00FA3CB8">
      <w:pPr>
        <w:spacing w:after="0" w:line="240" w:lineRule="auto"/>
        <w:jc w:val="both"/>
        <w:rPr>
          <w:rFonts w:ascii="Times New Roman" w:eastAsia="Calibri" w:hAnsi="Times New Roman" w:cs="Times New Roman"/>
          <w:color w:val="1F4E79"/>
          <w:sz w:val="24"/>
          <w:szCs w:val="21"/>
        </w:rPr>
      </w:pPr>
    </w:p>
    <w:p w14:paraId="1C3E857F" w14:textId="77777777" w:rsidR="00D308ED" w:rsidRPr="00837886" w:rsidRDefault="00D308ED" w:rsidP="00FA3CB8">
      <w:pPr>
        <w:jc w:val="both"/>
        <w:rPr>
          <w:rFonts w:ascii="Times New Roman" w:eastAsia="Calibri" w:hAnsi="Times New Roman" w:cs="Times New Roman"/>
          <w:i/>
          <w:sz w:val="24"/>
          <w:szCs w:val="24"/>
        </w:rPr>
      </w:pPr>
      <w:r w:rsidRPr="00837886">
        <w:rPr>
          <w:rFonts w:ascii="Times New Roman" w:eastAsia="Calibri" w:hAnsi="Times New Roman" w:cs="Times New Roman"/>
          <w:i/>
          <w:sz w:val="24"/>
          <w:szCs w:val="24"/>
        </w:rPr>
        <w:br w:type="page"/>
      </w:r>
    </w:p>
    <w:p w14:paraId="26B75215" w14:textId="77777777" w:rsidR="00211C94" w:rsidRPr="00837886" w:rsidRDefault="00211C94" w:rsidP="00FA3CB8">
      <w:pPr>
        <w:spacing w:after="0" w:line="480" w:lineRule="auto"/>
        <w:ind w:left="720" w:hanging="720"/>
        <w:jc w:val="both"/>
        <w:rPr>
          <w:rFonts w:ascii="Times New Roman" w:eastAsia="Calibri" w:hAnsi="Times New Roman" w:cs="Times New Roman"/>
          <w:i/>
          <w:sz w:val="24"/>
          <w:szCs w:val="24"/>
        </w:rPr>
        <w:sectPr w:rsidR="00211C94" w:rsidRPr="00837886" w:rsidSect="00193F2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549ED21A" w14:textId="17DD34C7" w:rsidR="00A915CF" w:rsidRPr="00837886" w:rsidRDefault="00A915CF" w:rsidP="00FA3CB8">
      <w:pPr>
        <w:spacing w:after="0" w:line="480" w:lineRule="auto"/>
        <w:ind w:left="720" w:hanging="720"/>
        <w:jc w:val="both"/>
        <w:rPr>
          <w:rFonts w:ascii="Times New Roman" w:eastAsia="Calibri" w:hAnsi="Times New Roman" w:cs="Times New Roman"/>
          <w:i/>
          <w:sz w:val="24"/>
          <w:szCs w:val="24"/>
        </w:rPr>
      </w:pPr>
      <w:r w:rsidRPr="00837886">
        <w:rPr>
          <w:rFonts w:ascii="Times New Roman" w:eastAsia="Calibri" w:hAnsi="Times New Roman" w:cs="Times New Roman"/>
          <w:b/>
          <w:bCs/>
          <w:iCs/>
          <w:sz w:val="24"/>
          <w:szCs w:val="24"/>
        </w:rPr>
        <w:lastRenderedPageBreak/>
        <w:t>Table 1</w:t>
      </w:r>
      <w:r w:rsidRPr="00837886">
        <w:rPr>
          <w:rFonts w:ascii="Times New Roman" w:eastAsia="Calibri" w:hAnsi="Times New Roman" w:cs="Times New Roman"/>
          <w:i/>
          <w:sz w:val="24"/>
          <w:szCs w:val="24"/>
        </w:rPr>
        <w:t>. Descriptive statistics</w:t>
      </w:r>
    </w:p>
    <w:tbl>
      <w:tblPr>
        <w:tblStyle w:val="TableGrid"/>
        <w:tblW w:w="12180" w:type="dxa"/>
        <w:tblInd w:w="720" w:type="dxa"/>
        <w:tblLook w:val="04A0" w:firstRow="1" w:lastRow="0" w:firstColumn="1" w:lastColumn="0" w:noHBand="0" w:noVBand="1"/>
      </w:tblPr>
      <w:tblGrid>
        <w:gridCol w:w="3041"/>
        <w:gridCol w:w="713"/>
        <w:gridCol w:w="713"/>
        <w:gridCol w:w="713"/>
        <w:gridCol w:w="713"/>
        <w:gridCol w:w="713"/>
        <w:gridCol w:w="713"/>
        <w:gridCol w:w="566"/>
        <w:gridCol w:w="566"/>
        <w:gridCol w:w="805"/>
        <w:gridCol w:w="1414"/>
        <w:gridCol w:w="707"/>
        <w:gridCol w:w="803"/>
      </w:tblGrid>
      <w:tr w:rsidR="00A915CF" w:rsidRPr="00837886" w14:paraId="57076F94" w14:textId="77777777" w:rsidTr="007B0FB3">
        <w:tc>
          <w:tcPr>
            <w:tcW w:w="0" w:type="auto"/>
            <w:tcBorders>
              <w:top w:val="single" w:sz="4" w:space="0" w:color="auto"/>
              <w:left w:val="nil"/>
              <w:bottom w:val="single" w:sz="4" w:space="0" w:color="auto"/>
              <w:right w:val="nil"/>
            </w:tcBorders>
          </w:tcPr>
          <w:p w14:paraId="6BEF0037"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single" w:sz="4" w:space="0" w:color="auto"/>
              <w:right w:val="nil"/>
            </w:tcBorders>
          </w:tcPr>
          <w:p w14:paraId="4AE836D7"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SL</w:t>
            </w:r>
          </w:p>
        </w:tc>
        <w:tc>
          <w:tcPr>
            <w:tcW w:w="0" w:type="auto"/>
            <w:tcBorders>
              <w:top w:val="single" w:sz="4" w:space="0" w:color="auto"/>
              <w:left w:val="nil"/>
              <w:bottom w:val="single" w:sz="4" w:space="0" w:color="auto"/>
              <w:right w:val="nil"/>
            </w:tcBorders>
          </w:tcPr>
          <w:p w14:paraId="498CAF7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PV</w:t>
            </w:r>
          </w:p>
        </w:tc>
        <w:tc>
          <w:tcPr>
            <w:tcW w:w="0" w:type="auto"/>
            <w:tcBorders>
              <w:top w:val="single" w:sz="4" w:space="0" w:color="auto"/>
              <w:left w:val="nil"/>
              <w:bottom w:val="single" w:sz="4" w:space="0" w:color="auto"/>
              <w:right w:val="nil"/>
            </w:tcBorders>
          </w:tcPr>
          <w:p w14:paraId="3535695D"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OC</w:t>
            </w:r>
          </w:p>
        </w:tc>
        <w:tc>
          <w:tcPr>
            <w:tcW w:w="0" w:type="auto"/>
            <w:tcBorders>
              <w:top w:val="single" w:sz="4" w:space="0" w:color="auto"/>
              <w:left w:val="nil"/>
              <w:bottom w:val="single" w:sz="4" w:space="0" w:color="auto"/>
              <w:right w:val="nil"/>
            </w:tcBorders>
          </w:tcPr>
          <w:p w14:paraId="5D17E089"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WC</w:t>
            </w:r>
          </w:p>
        </w:tc>
        <w:tc>
          <w:tcPr>
            <w:tcW w:w="0" w:type="auto"/>
            <w:tcBorders>
              <w:top w:val="single" w:sz="4" w:space="0" w:color="auto"/>
              <w:left w:val="nil"/>
              <w:bottom w:val="single" w:sz="4" w:space="0" w:color="auto"/>
              <w:right w:val="nil"/>
            </w:tcBorders>
          </w:tcPr>
          <w:p w14:paraId="780DDA1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V</w:t>
            </w:r>
          </w:p>
        </w:tc>
        <w:tc>
          <w:tcPr>
            <w:tcW w:w="0" w:type="auto"/>
            <w:tcBorders>
              <w:top w:val="single" w:sz="4" w:space="0" w:color="auto"/>
              <w:left w:val="nil"/>
              <w:bottom w:val="single" w:sz="4" w:space="0" w:color="auto"/>
              <w:right w:val="nil"/>
            </w:tcBorders>
          </w:tcPr>
          <w:p w14:paraId="4675450E"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SV</w:t>
            </w:r>
          </w:p>
        </w:tc>
        <w:tc>
          <w:tcPr>
            <w:tcW w:w="0" w:type="auto"/>
            <w:tcBorders>
              <w:top w:val="single" w:sz="4" w:space="0" w:color="auto"/>
              <w:left w:val="nil"/>
              <w:bottom w:val="single" w:sz="4" w:space="0" w:color="auto"/>
              <w:right w:val="nil"/>
            </w:tcBorders>
          </w:tcPr>
          <w:p w14:paraId="1BE6FEA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RP</w:t>
            </w:r>
          </w:p>
        </w:tc>
        <w:tc>
          <w:tcPr>
            <w:tcW w:w="0" w:type="auto"/>
            <w:tcBorders>
              <w:top w:val="single" w:sz="4" w:space="0" w:color="auto"/>
              <w:left w:val="nil"/>
              <w:bottom w:val="single" w:sz="4" w:space="0" w:color="auto"/>
              <w:right w:val="nil"/>
            </w:tcBorders>
          </w:tcPr>
          <w:p w14:paraId="07C535D3"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TP</w:t>
            </w:r>
          </w:p>
        </w:tc>
        <w:tc>
          <w:tcPr>
            <w:tcW w:w="0" w:type="auto"/>
            <w:tcBorders>
              <w:top w:val="single" w:sz="4" w:space="0" w:color="auto"/>
              <w:left w:val="nil"/>
              <w:bottom w:val="single" w:sz="4" w:space="0" w:color="auto"/>
              <w:right w:val="nil"/>
            </w:tcBorders>
          </w:tcPr>
          <w:p w14:paraId="33AEA69C"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Mean</w:t>
            </w:r>
          </w:p>
        </w:tc>
        <w:tc>
          <w:tcPr>
            <w:tcW w:w="0" w:type="auto"/>
            <w:tcBorders>
              <w:top w:val="single" w:sz="4" w:space="0" w:color="auto"/>
              <w:left w:val="nil"/>
              <w:bottom w:val="single" w:sz="4" w:space="0" w:color="auto"/>
              <w:right w:val="nil"/>
            </w:tcBorders>
          </w:tcPr>
          <w:p w14:paraId="4E3A8909" w14:textId="77777777" w:rsidR="00A915CF" w:rsidRPr="00837886" w:rsidRDefault="00A915CF" w:rsidP="00FA3CB8">
            <w:pPr>
              <w:jc w:val="both"/>
              <w:rPr>
                <w:rFonts w:ascii="Times New Roman" w:eastAsia="Calibri" w:hAnsi="Times New Roman" w:cs="Times New Roman"/>
                <w:sz w:val="24"/>
                <w:szCs w:val="24"/>
              </w:rPr>
            </w:pPr>
            <w:proofErr w:type="spellStart"/>
            <w:r w:rsidRPr="00837886">
              <w:rPr>
                <w:rFonts w:ascii="Times New Roman" w:eastAsia="Calibri" w:hAnsi="Times New Roman" w:cs="Times New Roman"/>
                <w:sz w:val="24"/>
                <w:szCs w:val="24"/>
              </w:rPr>
              <w:t>Std.Dev</w:t>
            </w:r>
            <w:proofErr w:type="spellEnd"/>
          </w:p>
        </w:tc>
        <w:tc>
          <w:tcPr>
            <w:tcW w:w="670" w:type="dxa"/>
            <w:tcBorders>
              <w:top w:val="single" w:sz="4" w:space="0" w:color="auto"/>
              <w:left w:val="nil"/>
              <w:bottom w:val="single" w:sz="4" w:space="0" w:color="auto"/>
              <w:right w:val="nil"/>
            </w:tcBorders>
          </w:tcPr>
          <w:p w14:paraId="36A7FA5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CR</w:t>
            </w:r>
          </w:p>
        </w:tc>
        <w:tc>
          <w:tcPr>
            <w:tcW w:w="761" w:type="dxa"/>
            <w:tcBorders>
              <w:top w:val="single" w:sz="4" w:space="0" w:color="auto"/>
              <w:left w:val="nil"/>
              <w:bottom w:val="single" w:sz="4" w:space="0" w:color="auto"/>
              <w:right w:val="nil"/>
            </w:tcBorders>
          </w:tcPr>
          <w:p w14:paraId="653C57F6"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AVE</w:t>
            </w:r>
          </w:p>
        </w:tc>
      </w:tr>
      <w:tr w:rsidR="00A915CF" w:rsidRPr="00837886" w14:paraId="3E7134C3" w14:textId="77777777" w:rsidTr="007B0FB3">
        <w:tc>
          <w:tcPr>
            <w:tcW w:w="0" w:type="auto"/>
            <w:tcBorders>
              <w:top w:val="single" w:sz="4" w:space="0" w:color="auto"/>
              <w:left w:val="nil"/>
              <w:bottom w:val="nil"/>
              <w:right w:val="nil"/>
            </w:tcBorders>
          </w:tcPr>
          <w:p w14:paraId="53505A3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Supportive leadership (SL)</w:t>
            </w:r>
          </w:p>
        </w:tc>
        <w:tc>
          <w:tcPr>
            <w:tcW w:w="0" w:type="auto"/>
            <w:tcBorders>
              <w:top w:val="single" w:sz="4" w:space="0" w:color="auto"/>
              <w:left w:val="nil"/>
              <w:bottom w:val="nil"/>
              <w:right w:val="nil"/>
            </w:tcBorders>
          </w:tcPr>
          <w:p w14:paraId="4CA25EA0"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(.79)</w:t>
            </w:r>
          </w:p>
        </w:tc>
        <w:tc>
          <w:tcPr>
            <w:tcW w:w="0" w:type="auto"/>
            <w:tcBorders>
              <w:top w:val="single" w:sz="4" w:space="0" w:color="auto"/>
              <w:left w:val="nil"/>
              <w:bottom w:val="nil"/>
              <w:right w:val="nil"/>
            </w:tcBorders>
          </w:tcPr>
          <w:p w14:paraId="0C150E20"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14:paraId="1ECB879E"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14:paraId="011E6F66"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14:paraId="07A45BF9"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14:paraId="4769109C"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14:paraId="24AF1C02"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14:paraId="6CD24719"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14:paraId="59FE8A2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4.95</w:t>
            </w:r>
          </w:p>
        </w:tc>
        <w:tc>
          <w:tcPr>
            <w:tcW w:w="0" w:type="auto"/>
            <w:tcBorders>
              <w:top w:val="single" w:sz="4" w:space="0" w:color="auto"/>
              <w:left w:val="nil"/>
              <w:bottom w:val="nil"/>
              <w:right w:val="nil"/>
            </w:tcBorders>
          </w:tcPr>
          <w:p w14:paraId="15062487"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1.32</w:t>
            </w:r>
          </w:p>
        </w:tc>
        <w:tc>
          <w:tcPr>
            <w:tcW w:w="670" w:type="dxa"/>
            <w:tcBorders>
              <w:top w:val="single" w:sz="4" w:space="0" w:color="auto"/>
              <w:left w:val="nil"/>
              <w:bottom w:val="nil"/>
              <w:right w:val="nil"/>
            </w:tcBorders>
          </w:tcPr>
          <w:p w14:paraId="27B41148"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.89</w:t>
            </w:r>
          </w:p>
        </w:tc>
        <w:tc>
          <w:tcPr>
            <w:tcW w:w="761" w:type="dxa"/>
            <w:tcBorders>
              <w:top w:val="single" w:sz="4" w:space="0" w:color="auto"/>
              <w:left w:val="nil"/>
              <w:bottom w:val="nil"/>
              <w:right w:val="nil"/>
            </w:tcBorders>
          </w:tcPr>
          <w:p w14:paraId="4207C083"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.62</w:t>
            </w:r>
          </w:p>
        </w:tc>
      </w:tr>
      <w:tr w:rsidR="00A915CF" w:rsidRPr="00837886" w14:paraId="522B18C0" w14:textId="77777777" w:rsidTr="007B0FB3">
        <w:tc>
          <w:tcPr>
            <w:tcW w:w="0" w:type="auto"/>
            <w:tcBorders>
              <w:top w:val="nil"/>
              <w:left w:val="nil"/>
              <w:bottom w:val="nil"/>
              <w:right w:val="nil"/>
            </w:tcBorders>
          </w:tcPr>
          <w:p w14:paraId="1801E825"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Personal vision (PV)</w:t>
            </w:r>
          </w:p>
        </w:tc>
        <w:tc>
          <w:tcPr>
            <w:tcW w:w="0" w:type="auto"/>
            <w:tcBorders>
              <w:top w:val="nil"/>
              <w:left w:val="nil"/>
              <w:bottom w:val="nil"/>
              <w:right w:val="nil"/>
            </w:tcBorders>
          </w:tcPr>
          <w:p w14:paraId="1C339BF9"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.28</w:t>
            </w:r>
          </w:p>
        </w:tc>
        <w:tc>
          <w:tcPr>
            <w:tcW w:w="0" w:type="auto"/>
            <w:tcBorders>
              <w:top w:val="nil"/>
              <w:left w:val="nil"/>
              <w:bottom w:val="nil"/>
              <w:right w:val="nil"/>
            </w:tcBorders>
          </w:tcPr>
          <w:p w14:paraId="02F372B5"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(.76)</w:t>
            </w:r>
          </w:p>
        </w:tc>
        <w:tc>
          <w:tcPr>
            <w:tcW w:w="0" w:type="auto"/>
            <w:tcBorders>
              <w:top w:val="nil"/>
              <w:left w:val="nil"/>
              <w:bottom w:val="nil"/>
              <w:right w:val="nil"/>
            </w:tcBorders>
          </w:tcPr>
          <w:p w14:paraId="508435A9"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7B0B7F2B"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031A7F40"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2A9059A6"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7ECBECE6"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704C4237"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38953230"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5.90</w:t>
            </w:r>
          </w:p>
        </w:tc>
        <w:tc>
          <w:tcPr>
            <w:tcW w:w="0" w:type="auto"/>
            <w:tcBorders>
              <w:top w:val="nil"/>
              <w:left w:val="nil"/>
              <w:bottom w:val="nil"/>
              <w:right w:val="nil"/>
            </w:tcBorders>
          </w:tcPr>
          <w:p w14:paraId="4EB33F2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.97</w:t>
            </w:r>
          </w:p>
        </w:tc>
        <w:tc>
          <w:tcPr>
            <w:tcW w:w="670" w:type="dxa"/>
            <w:tcBorders>
              <w:top w:val="nil"/>
              <w:left w:val="nil"/>
              <w:bottom w:val="nil"/>
              <w:right w:val="nil"/>
            </w:tcBorders>
          </w:tcPr>
          <w:p w14:paraId="4D8B2565"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.80</w:t>
            </w:r>
          </w:p>
        </w:tc>
        <w:tc>
          <w:tcPr>
            <w:tcW w:w="761" w:type="dxa"/>
            <w:tcBorders>
              <w:top w:val="nil"/>
              <w:left w:val="nil"/>
              <w:bottom w:val="nil"/>
              <w:right w:val="nil"/>
            </w:tcBorders>
          </w:tcPr>
          <w:p w14:paraId="6E26662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.57</w:t>
            </w:r>
          </w:p>
        </w:tc>
      </w:tr>
      <w:tr w:rsidR="00A915CF" w:rsidRPr="00837886" w14:paraId="5DD286D7" w14:textId="77777777" w:rsidTr="007B0FB3">
        <w:tc>
          <w:tcPr>
            <w:tcW w:w="0" w:type="auto"/>
            <w:tcBorders>
              <w:top w:val="nil"/>
              <w:left w:val="nil"/>
              <w:bottom w:val="nil"/>
              <w:right w:val="nil"/>
            </w:tcBorders>
          </w:tcPr>
          <w:p w14:paraId="5A616B5E"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Org. commitment (OC)</w:t>
            </w:r>
          </w:p>
        </w:tc>
        <w:tc>
          <w:tcPr>
            <w:tcW w:w="0" w:type="auto"/>
            <w:tcBorders>
              <w:top w:val="nil"/>
              <w:left w:val="nil"/>
              <w:bottom w:val="nil"/>
              <w:right w:val="nil"/>
            </w:tcBorders>
          </w:tcPr>
          <w:p w14:paraId="6660EB6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.28</w:t>
            </w:r>
          </w:p>
        </w:tc>
        <w:tc>
          <w:tcPr>
            <w:tcW w:w="0" w:type="auto"/>
            <w:tcBorders>
              <w:top w:val="nil"/>
              <w:left w:val="nil"/>
              <w:bottom w:val="nil"/>
              <w:right w:val="nil"/>
            </w:tcBorders>
          </w:tcPr>
          <w:p w14:paraId="2F33009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.44</w:t>
            </w:r>
          </w:p>
        </w:tc>
        <w:tc>
          <w:tcPr>
            <w:tcW w:w="0" w:type="auto"/>
            <w:tcBorders>
              <w:top w:val="nil"/>
              <w:left w:val="nil"/>
              <w:bottom w:val="nil"/>
              <w:right w:val="nil"/>
            </w:tcBorders>
          </w:tcPr>
          <w:p w14:paraId="52A99F14"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(.77)</w:t>
            </w:r>
          </w:p>
        </w:tc>
        <w:tc>
          <w:tcPr>
            <w:tcW w:w="0" w:type="auto"/>
            <w:tcBorders>
              <w:top w:val="nil"/>
              <w:left w:val="nil"/>
              <w:bottom w:val="nil"/>
              <w:right w:val="nil"/>
            </w:tcBorders>
          </w:tcPr>
          <w:p w14:paraId="5048AB64"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0EE3EF1A"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59586EC4"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309E497E"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43763D04"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2A0F9EE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5.12</w:t>
            </w:r>
          </w:p>
        </w:tc>
        <w:tc>
          <w:tcPr>
            <w:tcW w:w="1340" w:type="dxa"/>
            <w:tcBorders>
              <w:top w:val="nil"/>
              <w:left w:val="nil"/>
              <w:bottom w:val="nil"/>
              <w:right w:val="nil"/>
            </w:tcBorders>
          </w:tcPr>
          <w:p w14:paraId="34505664"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1.35</w:t>
            </w:r>
          </w:p>
        </w:tc>
        <w:tc>
          <w:tcPr>
            <w:tcW w:w="670" w:type="dxa"/>
            <w:tcBorders>
              <w:top w:val="nil"/>
              <w:left w:val="nil"/>
              <w:bottom w:val="nil"/>
              <w:right w:val="nil"/>
            </w:tcBorders>
          </w:tcPr>
          <w:p w14:paraId="090F1CF0"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.85</w:t>
            </w:r>
          </w:p>
        </w:tc>
        <w:tc>
          <w:tcPr>
            <w:tcW w:w="761" w:type="dxa"/>
            <w:tcBorders>
              <w:top w:val="nil"/>
              <w:left w:val="nil"/>
              <w:bottom w:val="nil"/>
              <w:right w:val="nil"/>
            </w:tcBorders>
          </w:tcPr>
          <w:p w14:paraId="23D5D82A"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.60</w:t>
            </w:r>
          </w:p>
        </w:tc>
      </w:tr>
      <w:tr w:rsidR="00A915CF" w:rsidRPr="00837886" w14:paraId="75C121F2" w14:textId="77777777" w:rsidTr="007B0FB3">
        <w:tc>
          <w:tcPr>
            <w:tcW w:w="0" w:type="auto"/>
            <w:tcBorders>
              <w:top w:val="nil"/>
              <w:left w:val="nil"/>
              <w:bottom w:val="nil"/>
              <w:right w:val="nil"/>
            </w:tcBorders>
          </w:tcPr>
          <w:p w14:paraId="708BE029"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Workplace climate (WC)</w:t>
            </w:r>
          </w:p>
        </w:tc>
        <w:tc>
          <w:tcPr>
            <w:tcW w:w="0" w:type="auto"/>
            <w:tcBorders>
              <w:top w:val="nil"/>
              <w:left w:val="nil"/>
              <w:bottom w:val="nil"/>
              <w:right w:val="nil"/>
            </w:tcBorders>
          </w:tcPr>
          <w:p w14:paraId="412380FA"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.43</w:t>
            </w:r>
          </w:p>
        </w:tc>
        <w:tc>
          <w:tcPr>
            <w:tcW w:w="0" w:type="auto"/>
            <w:tcBorders>
              <w:top w:val="nil"/>
              <w:left w:val="nil"/>
              <w:bottom w:val="nil"/>
              <w:right w:val="nil"/>
            </w:tcBorders>
          </w:tcPr>
          <w:p w14:paraId="0A17C8D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.23</w:t>
            </w:r>
          </w:p>
        </w:tc>
        <w:tc>
          <w:tcPr>
            <w:tcW w:w="0" w:type="auto"/>
            <w:tcBorders>
              <w:top w:val="nil"/>
              <w:left w:val="nil"/>
              <w:bottom w:val="nil"/>
              <w:right w:val="nil"/>
            </w:tcBorders>
          </w:tcPr>
          <w:p w14:paraId="4D81C284"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.49</w:t>
            </w:r>
          </w:p>
        </w:tc>
        <w:tc>
          <w:tcPr>
            <w:tcW w:w="0" w:type="auto"/>
            <w:tcBorders>
              <w:top w:val="nil"/>
              <w:left w:val="nil"/>
              <w:bottom w:val="nil"/>
              <w:right w:val="nil"/>
            </w:tcBorders>
          </w:tcPr>
          <w:p w14:paraId="061021F1"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(.78)</w:t>
            </w:r>
          </w:p>
        </w:tc>
        <w:tc>
          <w:tcPr>
            <w:tcW w:w="0" w:type="auto"/>
            <w:tcBorders>
              <w:top w:val="nil"/>
              <w:left w:val="nil"/>
              <w:bottom w:val="nil"/>
              <w:right w:val="nil"/>
            </w:tcBorders>
          </w:tcPr>
          <w:p w14:paraId="33F2C1D0"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0302294D"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04F70F32"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150EA8B1"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6E6A494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4.40</w:t>
            </w:r>
          </w:p>
        </w:tc>
        <w:tc>
          <w:tcPr>
            <w:tcW w:w="0" w:type="auto"/>
            <w:tcBorders>
              <w:top w:val="nil"/>
              <w:left w:val="nil"/>
              <w:bottom w:val="nil"/>
              <w:right w:val="nil"/>
            </w:tcBorders>
          </w:tcPr>
          <w:p w14:paraId="7E89580E"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1.24</w:t>
            </w:r>
          </w:p>
        </w:tc>
        <w:tc>
          <w:tcPr>
            <w:tcW w:w="670" w:type="dxa"/>
            <w:tcBorders>
              <w:top w:val="nil"/>
              <w:left w:val="nil"/>
              <w:bottom w:val="nil"/>
              <w:right w:val="nil"/>
            </w:tcBorders>
          </w:tcPr>
          <w:p w14:paraId="7604090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.88</w:t>
            </w:r>
          </w:p>
        </w:tc>
        <w:tc>
          <w:tcPr>
            <w:tcW w:w="761" w:type="dxa"/>
            <w:tcBorders>
              <w:top w:val="nil"/>
              <w:left w:val="nil"/>
              <w:bottom w:val="nil"/>
              <w:right w:val="nil"/>
            </w:tcBorders>
          </w:tcPr>
          <w:p w14:paraId="13DBE3DC"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.61</w:t>
            </w:r>
          </w:p>
        </w:tc>
      </w:tr>
      <w:tr w:rsidR="00A915CF" w:rsidRPr="00837886" w14:paraId="2A58957D" w14:textId="77777777" w:rsidTr="007B0FB3">
        <w:tc>
          <w:tcPr>
            <w:tcW w:w="0" w:type="auto"/>
            <w:tcBorders>
              <w:top w:val="nil"/>
              <w:left w:val="nil"/>
              <w:bottom w:val="nil"/>
              <w:right w:val="nil"/>
            </w:tcBorders>
          </w:tcPr>
          <w:p w14:paraId="0D40358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Personal values (V)</w:t>
            </w:r>
          </w:p>
        </w:tc>
        <w:tc>
          <w:tcPr>
            <w:tcW w:w="0" w:type="auto"/>
            <w:tcBorders>
              <w:top w:val="nil"/>
              <w:left w:val="nil"/>
              <w:bottom w:val="nil"/>
              <w:right w:val="nil"/>
            </w:tcBorders>
          </w:tcPr>
          <w:p w14:paraId="7351619D"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.05</w:t>
            </w:r>
          </w:p>
        </w:tc>
        <w:tc>
          <w:tcPr>
            <w:tcW w:w="0" w:type="auto"/>
            <w:tcBorders>
              <w:top w:val="nil"/>
              <w:left w:val="nil"/>
              <w:bottom w:val="nil"/>
              <w:right w:val="nil"/>
            </w:tcBorders>
          </w:tcPr>
          <w:p w14:paraId="141AB661"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.28</w:t>
            </w:r>
          </w:p>
        </w:tc>
        <w:tc>
          <w:tcPr>
            <w:tcW w:w="0" w:type="auto"/>
            <w:tcBorders>
              <w:top w:val="nil"/>
              <w:left w:val="nil"/>
              <w:bottom w:val="nil"/>
              <w:right w:val="nil"/>
            </w:tcBorders>
          </w:tcPr>
          <w:p w14:paraId="5FD361E8"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.15</w:t>
            </w:r>
          </w:p>
        </w:tc>
        <w:tc>
          <w:tcPr>
            <w:tcW w:w="0" w:type="auto"/>
            <w:tcBorders>
              <w:top w:val="nil"/>
              <w:left w:val="nil"/>
              <w:bottom w:val="nil"/>
              <w:right w:val="nil"/>
            </w:tcBorders>
          </w:tcPr>
          <w:p w14:paraId="4B5FE3BD"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.12</w:t>
            </w:r>
          </w:p>
        </w:tc>
        <w:tc>
          <w:tcPr>
            <w:tcW w:w="0" w:type="auto"/>
            <w:tcBorders>
              <w:top w:val="nil"/>
              <w:left w:val="nil"/>
              <w:bottom w:val="nil"/>
              <w:right w:val="nil"/>
            </w:tcBorders>
          </w:tcPr>
          <w:p w14:paraId="38B09710"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(.75)</w:t>
            </w:r>
          </w:p>
        </w:tc>
        <w:tc>
          <w:tcPr>
            <w:tcW w:w="0" w:type="auto"/>
            <w:tcBorders>
              <w:top w:val="nil"/>
              <w:left w:val="nil"/>
              <w:bottom w:val="nil"/>
              <w:right w:val="nil"/>
            </w:tcBorders>
          </w:tcPr>
          <w:p w14:paraId="69A00CA3"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3C11C286"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10606B72"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5E06A2F1"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6.15</w:t>
            </w:r>
          </w:p>
        </w:tc>
        <w:tc>
          <w:tcPr>
            <w:tcW w:w="0" w:type="auto"/>
            <w:tcBorders>
              <w:top w:val="nil"/>
              <w:left w:val="nil"/>
              <w:bottom w:val="nil"/>
              <w:right w:val="nil"/>
            </w:tcBorders>
          </w:tcPr>
          <w:p w14:paraId="3FA5F009"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.79</w:t>
            </w:r>
          </w:p>
        </w:tc>
        <w:tc>
          <w:tcPr>
            <w:tcW w:w="670" w:type="dxa"/>
            <w:tcBorders>
              <w:top w:val="nil"/>
              <w:left w:val="nil"/>
              <w:bottom w:val="nil"/>
              <w:right w:val="nil"/>
            </w:tcBorders>
          </w:tcPr>
          <w:p w14:paraId="5BF6661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.79</w:t>
            </w:r>
          </w:p>
        </w:tc>
        <w:tc>
          <w:tcPr>
            <w:tcW w:w="761" w:type="dxa"/>
            <w:tcBorders>
              <w:top w:val="nil"/>
              <w:left w:val="nil"/>
              <w:bottom w:val="nil"/>
              <w:right w:val="nil"/>
            </w:tcBorders>
          </w:tcPr>
          <w:p w14:paraId="16B7F5AC"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.57</w:t>
            </w:r>
          </w:p>
        </w:tc>
      </w:tr>
      <w:tr w:rsidR="00A915CF" w:rsidRPr="00837886" w14:paraId="2041E5FF" w14:textId="77777777" w:rsidTr="007B0FB3">
        <w:tc>
          <w:tcPr>
            <w:tcW w:w="0" w:type="auto"/>
            <w:tcBorders>
              <w:top w:val="nil"/>
              <w:left w:val="nil"/>
              <w:bottom w:val="nil"/>
              <w:right w:val="nil"/>
            </w:tcBorders>
          </w:tcPr>
          <w:p w14:paraId="236B934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Shared vision (SV)</w:t>
            </w:r>
          </w:p>
        </w:tc>
        <w:tc>
          <w:tcPr>
            <w:tcW w:w="0" w:type="auto"/>
            <w:tcBorders>
              <w:top w:val="nil"/>
              <w:left w:val="nil"/>
              <w:bottom w:val="nil"/>
              <w:right w:val="nil"/>
            </w:tcBorders>
          </w:tcPr>
          <w:p w14:paraId="70FD2350"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.28</w:t>
            </w:r>
          </w:p>
        </w:tc>
        <w:tc>
          <w:tcPr>
            <w:tcW w:w="0" w:type="auto"/>
            <w:tcBorders>
              <w:top w:val="nil"/>
              <w:left w:val="nil"/>
              <w:bottom w:val="nil"/>
              <w:right w:val="nil"/>
            </w:tcBorders>
          </w:tcPr>
          <w:p w14:paraId="3A40BA2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.43</w:t>
            </w:r>
          </w:p>
        </w:tc>
        <w:tc>
          <w:tcPr>
            <w:tcW w:w="0" w:type="auto"/>
            <w:tcBorders>
              <w:top w:val="nil"/>
              <w:left w:val="nil"/>
              <w:bottom w:val="nil"/>
              <w:right w:val="nil"/>
            </w:tcBorders>
          </w:tcPr>
          <w:p w14:paraId="60337C4E"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.59</w:t>
            </w:r>
          </w:p>
        </w:tc>
        <w:tc>
          <w:tcPr>
            <w:tcW w:w="0" w:type="auto"/>
            <w:tcBorders>
              <w:top w:val="nil"/>
              <w:left w:val="nil"/>
              <w:bottom w:val="nil"/>
              <w:right w:val="nil"/>
            </w:tcBorders>
          </w:tcPr>
          <w:p w14:paraId="3234B75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.49</w:t>
            </w:r>
          </w:p>
        </w:tc>
        <w:tc>
          <w:tcPr>
            <w:tcW w:w="0" w:type="auto"/>
            <w:tcBorders>
              <w:top w:val="nil"/>
              <w:left w:val="nil"/>
              <w:bottom w:val="nil"/>
              <w:right w:val="nil"/>
            </w:tcBorders>
          </w:tcPr>
          <w:p w14:paraId="2B6B74B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.23</w:t>
            </w:r>
          </w:p>
        </w:tc>
        <w:tc>
          <w:tcPr>
            <w:tcW w:w="0" w:type="auto"/>
            <w:tcBorders>
              <w:top w:val="nil"/>
              <w:left w:val="nil"/>
              <w:bottom w:val="nil"/>
              <w:right w:val="nil"/>
            </w:tcBorders>
          </w:tcPr>
          <w:p w14:paraId="5469ECC5"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(.83)</w:t>
            </w:r>
          </w:p>
        </w:tc>
        <w:tc>
          <w:tcPr>
            <w:tcW w:w="0" w:type="auto"/>
            <w:tcBorders>
              <w:top w:val="nil"/>
              <w:left w:val="nil"/>
              <w:bottom w:val="nil"/>
              <w:right w:val="nil"/>
            </w:tcBorders>
          </w:tcPr>
          <w:p w14:paraId="7EAD1C4D"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5223B4E7"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3EDFD05E"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4.62</w:t>
            </w:r>
          </w:p>
        </w:tc>
        <w:tc>
          <w:tcPr>
            <w:tcW w:w="0" w:type="auto"/>
            <w:tcBorders>
              <w:top w:val="nil"/>
              <w:left w:val="nil"/>
              <w:bottom w:val="nil"/>
              <w:right w:val="nil"/>
            </w:tcBorders>
          </w:tcPr>
          <w:p w14:paraId="2B4986C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1.39</w:t>
            </w:r>
          </w:p>
        </w:tc>
        <w:tc>
          <w:tcPr>
            <w:tcW w:w="670" w:type="dxa"/>
            <w:tcBorders>
              <w:top w:val="nil"/>
              <w:left w:val="nil"/>
              <w:bottom w:val="nil"/>
              <w:right w:val="nil"/>
            </w:tcBorders>
          </w:tcPr>
          <w:p w14:paraId="3EC572D0"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.89</w:t>
            </w:r>
          </w:p>
        </w:tc>
        <w:tc>
          <w:tcPr>
            <w:tcW w:w="761" w:type="dxa"/>
            <w:tcBorders>
              <w:top w:val="nil"/>
              <w:left w:val="nil"/>
              <w:bottom w:val="nil"/>
              <w:right w:val="nil"/>
            </w:tcBorders>
          </w:tcPr>
          <w:p w14:paraId="37D2779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.68</w:t>
            </w:r>
          </w:p>
        </w:tc>
      </w:tr>
      <w:tr w:rsidR="00A915CF" w:rsidRPr="00837886" w14:paraId="68242B4B" w14:textId="77777777" w:rsidTr="007B0FB3">
        <w:tc>
          <w:tcPr>
            <w:tcW w:w="0" w:type="auto"/>
            <w:tcBorders>
              <w:top w:val="nil"/>
              <w:left w:val="nil"/>
              <w:bottom w:val="nil"/>
              <w:right w:val="nil"/>
            </w:tcBorders>
          </w:tcPr>
          <w:p w14:paraId="1B2125D4"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Research performance (RP)</w:t>
            </w:r>
          </w:p>
        </w:tc>
        <w:tc>
          <w:tcPr>
            <w:tcW w:w="0" w:type="auto"/>
            <w:tcBorders>
              <w:top w:val="nil"/>
              <w:left w:val="nil"/>
              <w:bottom w:val="nil"/>
              <w:right w:val="nil"/>
            </w:tcBorders>
          </w:tcPr>
          <w:p w14:paraId="61B506B6"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-.04</w:t>
            </w:r>
          </w:p>
        </w:tc>
        <w:tc>
          <w:tcPr>
            <w:tcW w:w="0" w:type="auto"/>
            <w:tcBorders>
              <w:top w:val="nil"/>
              <w:left w:val="nil"/>
              <w:bottom w:val="nil"/>
              <w:right w:val="nil"/>
            </w:tcBorders>
          </w:tcPr>
          <w:p w14:paraId="78CF6601"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.15</w:t>
            </w:r>
          </w:p>
        </w:tc>
        <w:tc>
          <w:tcPr>
            <w:tcW w:w="0" w:type="auto"/>
            <w:tcBorders>
              <w:top w:val="nil"/>
              <w:left w:val="nil"/>
              <w:bottom w:val="nil"/>
              <w:right w:val="nil"/>
            </w:tcBorders>
          </w:tcPr>
          <w:p w14:paraId="47893829"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.07</w:t>
            </w:r>
          </w:p>
        </w:tc>
        <w:tc>
          <w:tcPr>
            <w:tcW w:w="0" w:type="auto"/>
            <w:tcBorders>
              <w:top w:val="nil"/>
              <w:left w:val="nil"/>
              <w:bottom w:val="nil"/>
              <w:right w:val="nil"/>
            </w:tcBorders>
          </w:tcPr>
          <w:p w14:paraId="763C6A36"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-.05</w:t>
            </w:r>
          </w:p>
        </w:tc>
        <w:tc>
          <w:tcPr>
            <w:tcW w:w="0" w:type="auto"/>
            <w:tcBorders>
              <w:top w:val="nil"/>
              <w:left w:val="nil"/>
              <w:bottom w:val="nil"/>
              <w:right w:val="nil"/>
            </w:tcBorders>
          </w:tcPr>
          <w:p w14:paraId="06C39A59"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.09</w:t>
            </w:r>
          </w:p>
        </w:tc>
        <w:tc>
          <w:tcPr>
            <w:tcW w:w="0" w:type="auto"/>
            <w:tcBorders>
              <w:top w:val="nil"/>
              <w:left w:val="nil"/>
              <w:bottom w:val="nil"/>
              <w:right w:val="nil"/>
            </w:tcBorders>
          </w:tcPr>
          <w:p w14:paraId="1904FE35"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.08</w:t>
            </w:r>
          </w:p>
        </w:tc>
        <w:tc>
          <w:tcPr>
            <w:tcW w:w="0" w:type="auto"/>
            <w:tcBorders>
              <w:top w:val="nil"/>
              <w:left w:val="nil"/>
              <w:bottom w:val="nil"/>
              <w:right w:val="nil"/>
            </w:tcBorders>
          </w:tcPr>
          <w:p w14:paraId="6F9901BB"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w:t>
            </w:r>
          </w:p>
        </w:tc>
        <w:tc>
          <w:tcPr>
            <w:tcW w:w="0" w:type="auto"/>
            <w:tcBorders>
              <w:top w:val="nil"/>
              <w:left w:val="nil"/>
              <w:bottom w:val="nil"/>
              <w:right w:val="nil"/>
            </w:tcBorders>
          </w:tcPr>
          <w:p w14:paraId="5BE451E7" w14:textId="77777777" w:rsidR="00A915CF" w:rsidRPr="00837886" w:rsidRDefault="00A915CF" w:rsidP="00FA3CB8">
            <w:pPr>
              <w:jc w:val="both"/>
              <w:rPr>
                <w:rFonts w:ascii="Times New Roman" w:eastAsia="Calibri" w:hAnsi="Times New Roman" w:cs="Times New Roman"/>
                <w:sz w:val="24"/>
                <w:szCs w:val="24"/>
              </w:rPr>
            </w:pPr>
          </w:p>
        </w:tc>
        <w:tc>
          <w:tcPr>
            <w:tcW w:w="0" w:type="auto"/>
            <w:tcBorders>
              <w:top w:val="nil"/>
              <w:left w:val="nil"/>
              <w:bottom w:val="nil"/>
              <w:right w:val="nil"/>
            </w:tcBorders>
          </w:tcPr>
          <w:p w14:paraId="6126E534"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3.78</w:t>
            </w:r>
          </w:p>
        </w:tc>
        <w:tc>
          <w:tcPr>
            <w:tcW w:w="0" w:type="auto"/>
            <w:tcBorders>
              <w:top w:val="nil"/>
              <w:left w:val="nil"/>
              <w:bottom w:val="nil"/>
              <w:right w:val="nil"/>
            </w:tcBorders>
          </w:tcPr>
          <w:p w14:paraId="2C33F760"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1.85</w:t>
            </w:r>
          </w:p>
        </w:tc>
        <w:tc>
          <w:tcPr>
            <w:tcW w:w="670" w:type="dxa"/>
            <w:tcBorders>
              <w:top w:val="nil"/>
              <w:left w:val="nil"/>
              <w:bottom w:val="nil"/>
              <w:right w:val="nil"/>
            </w:tcBorders>
          </w:tcPr>
          <w:p w14:paraId="60A5DE89"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w:t>
            </w:r>
          </w:p>
        </w:tc>
        <w:tc>
          <w:tcPr>
            <w:tcW w:w="761" w:type="dxa"/>
            <w:tcBorders>
              <w:top w:val="nil"/>
              <w:left w:val="nil"/>
              <w:bottom w:val="nil"/>
              <w:right w:val="nil"/>
            </w:tcBorders>
          </w:tcPr>
          <w:p w14:paraId="5657249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w:t>
            </w:r>
          </w:p>
        </w:tc>
      </w:tr>
      <w:tr w:rsidR="00A915CF" w:rsidRPr="00837886" w14:paraId="6456961D" w14:textId="77777777" w:rsidTr="007B0FB3">
        <w:tc>
          <w:tcPr>
            <w:tcW w:w="0" w:type="auto"/>
            <w:tcBorders>
              <w:top w:val="nil"/>
              <w:left w:val="nil"/>
              <w:bottom w:val="single" w:sz="4" w:space="0" w:color="auto"/>
              <w:right w:val="nil"/>
            </w:tcBorders>
          </w:tcPr>
          <w:p w14:paraId="4E9DC60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Teaching performance (TP)</w:t>
            </w:r>
          </w:p>
        </w:tc>
        <w:tc>
          <w:tcPr>
            <w:tcW w:w="0" w:type="auto"/>
            <w:tcBorders>
              <w:top w:val="nil"/>
              <w:left w:val="nil"/>
              <w:bottom w:val="single" w:sz="4" w:space="0" w:color="auto"/>
              <w:right w:val="nil"/>
            </w:tcBorders>
          </w:tcPr>
          <w:p w14:paraId="15C3801F"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01</w:t>
            </w:r>
          </w:p>
        </w:tc>
        <w:tc>
          <w:tcPr>
            <w:tcW w:w="0" w:type="auto"/>
            <w:tcBorders>
              <w:top w:val="nil"/>
              <w:left w:val="nil"/>
              <w:bottom w:val="single" w:sz="4" w:space="0" w:color="auto"/>
              <w:right w:val="nil"/>
            </w:tcBorders>
          </w:tcPr>
          <w:p w14:paraId="0816DCDD"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.18</w:t>
            </w:r>
          </w:p>
        </w:tc>
        <w:tc>
          <w:tcPr>
            <w:tcW w:w="0" w:type="auto"/>
            <w:tcBorders>
              <w:top w:val="nil"/>
              <w:left w:val="nil"/>
              <w:bottom w:val="single" w:sz="4" w:space="0" w:color="auto"/>
              <w:right w:val="nil"/>
            </w:tcBorders>
          </w:tcPr>
          <w:p w14:paraId="7023B537"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.10</w:t>
            </w:r>
          </w:p>
        </w:tc>
        <w:tc>
          <w:tcPr>
            <w:tcW w:w="0" w:type="auto"/>
            <w:tcBorders>
              <w:top w:val="nil"/>
              <w:left w:val="nil"/>
              <w:bottom w:val="single" w:sz="4" w:space="0" w:color="auto"/>
              <w:right w:val="nil"/>
            </w:tcBorders>
          </w:tcPr>
          <w:p w14:paraId="24EC024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.02</w:t>
            </w:r>
          </w:p>
        </w:tc>
        <w:tc>
          <w:tcPr>
            <w:tcW w:w="0" w:type="auto"/>
            <w:tcBorders>
              <w:top w:val="nil"/>
              <w:left w:val="nil"/>
              <w:bottom w:val="single" w:sz="4" w:space="0" w:color="auto"/>
              <w:right w:val="nil"/>
            </w:tcBorders>
          </w:tcPr>
          <w:p w14:paraId="0D1F5A7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.15</w:t>
            </w:r>
          </w:p>
        </w:tc>
        <w:tc>
          <w:tcPr>
            <w:tcW w:w="0" w:type="auto"/>
            <w:tcBorders>
              <w:top w:val="nil"/>
              <w:left w:val="nil"/>
              <w:bottom w:val="single" w:sz="4" w:space="0" w:color="auto"/>
              <w:right w:val="nil"/>
            </w:tcBorders>
          </w:tcPr>
          <w:p w14:paraId="06DD914C"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.12</w:t>
            </w:r>
          </w:p>
        </w:tc>
        <w:tc>
          <w:tcPr>
            <w:tcW w:w="0" w:type="auto"/>
            <w:tcBorders>
              <w:top w:val="nil"/>
              <w:left w:val="nil"/>
              <w:bottom w:val="single" w:sz="4" w:space="0" w:color="auto"/>
              <w:right w:val="nil"/>
            </w:tcBorders>
          </w:tcPr>
          <w:p w14:paraId="7D1BC7D4"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.13</w:t>
            </w:r>
          </w:p>
        </w:tc>
        <w:tc>
          <w:tcPr>
            <w:tcW w:w="0" w:type="auto"/>
            <w:tcBorders>
              <w:top w:val="nil"/>
              <w:left w:val="nil"/>
              <w:bottom w:val="single" w:sz="4" w:space="0" w:color="auto"/>
              <w:right w:val="nil"/>
            </w:tcBorders>
          </w:tcPr>
          <w:p w14:paraId="2DCE0B33" w14:textId="77777777" w:rsidR="00A915CF" w:rsidRPr="00837886" w:rsidRDefault="00A915CF" w:rsidP="00FA3CB8">
            <w:pPr>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w:t>
            </w:r>
          </w:p>
        </w:tc>
        <w:tc>
          <w:tcPr>
            <w:tcW w:w="0" w:type="auto"/>
            <w:tcBorders>
              <w:top w:val="nil"/>
              <w:left w:val="nil"/>
              <w:bottom w:val="single" w:sz="4" w:space="0" w:color="auto"/>
              <w:right w:val="nil"/>
            </w:tcBorders>
          </w:tcPr>
          <w:p w14:paraId="54906EAE"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5.42</w:t>
            </w:r>
          </w:p>
        </w:tc>
        <w:tc>
          <w:tcPr>
            <w:tcW w:w="0" w:type="auto"/>
            <w:tcBorders>
              <w:top w:val="nil"/>
              <w:left w:val="nil"/>
              <w:bottom w:val="single" w:sz="4" w:space="0" w:color="auto"/>
              <w:right w:val="nil"/>
            </w:tcBorders>
          </w:tcPr>
          <w:p w14:paraId="43F2EA2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hAnsi="Times New Roman" w:cs="Times New Roman"/>
                <w:sz w:val="24"/>
                <w:szCs w:val="24"/>
              </w:rPr>
              <w:t>.67</w:t>
            </w:r>
          </w:p>
        </w:tc>
        <w:tc>
          <w:tcPr>
            <w:tcW w:w="670" w:type="dxa"/>
            <w:tcBorders>
              <w:top w:val="nil"/>
              <w:left w:val="nil"/>
              <w:bottom w:val="single" w:sz="4" w:space="0" w:color="auto"/>
              <w:right w:val="nil"/>
            </w:tcBorders>
          </w:tcPr>
          <w:p w14:paraId="590E4F1B"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w:t>
            </w:r>
          </w:p>
        </w:tc>
        <w:tc>
          <w:tcPr>
            <w:tcW w:w="761" w:type="dxa"/>
            <w:tcBorders>
              <w:top w:val="nil"/>
              <w:left w:val="nil"/>
              <w:bottom w:val="single" w:sz="4" w:space="0" w:color="auto"/>
              <w:right w:val="nil"/>
            </w:tcBorders>
          </w:tcPr>
          <w:p w14:paraId="14FDB6B2"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w:t>
            </w:r>
          </w:p>
        </w:tc>
      </w:tr>
      <w:tr w:rsidR="00A915CF" w:rsidRPr="00837886" w14:paraId="573EFC2A" w14:textId="77777777" w:rsidTr="007B0FB3">
        <w:tc>
          <w:tcPr>
            <w:tcW w:w="12180" w:type="dxa"/>
            <w:gridSpan w:val="13"/>
            <w:tcBorders>
              <w:top w:val="single" w:sz="4" w:space="0" w:color="auto"/>
              <w:left w:val="nil"/>
              <w:bottom w:val="nil"/>
              <w:right w:val="nil"/>
            </w:tcBorders>
          </w:tcPr>
          <w:p w14:paraId="68C9D35D"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Note: n = 431; In brackets: Cronbach alpha values</w:t>
            </w:r>
          </w:p>
          <w:p w14:paraId="21BE8827"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CR: composite reliability</w:t>
            </w:r>
          </w:p>
          <w:p w14:paraId="257A1331" w14:textId="77777777" w:rsidR="00A915CF" w:rsidRPr="00837886" w:rsidRDefault="00A915CF" w:rsidP="00FA3CB8">
            <w:pPr>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AVE: average variance extracted</w:t>
            </w:r>
          </w:p>
        </w:tc>
      </w:tr>
    </w:tbl>
    <w:p w14:paraId="265CCE65" w14:textId="77777777" w:rsidR="00A915CF" w:rsidRPr="00837886" w:rsidRDefault="00A915CF" w:rsidP="00FA3CB8">
      <w:pPr>
        <w:spacing w:after="0" w:line="480" w:lineRule="auto"/>
        <w:ind w:left="720" w:hanging="720"/>
        <w:jc w:val="both"/>
        <w:rPr>
          <w:rFonts w:ascii="Times New Roman" w:eastAsia="Calibri" w:hAnsi="Times New Roman" w:cs="Times New Roman"/>
          <w:i/>
          <w:sz w:val="24"/>
          <w:szCs w:val="24"/>
        </w:rPr>
      </w:pPr>
      <w:bookmarkStart w:id="12" w:name="_Hlk68525594"/>
      <w:bookmarkEnd w:id="11"/>
    </w:p>
    <w:p w14:paraId="5166CB30" w14:textId="77777777" w:rsidR="00A915CF" w:rsidRPr="00837886" w:rsidRDefault="00A915CF" w:rsidP="00FA3CB8">
      <w:pPr>
        <w:jc w:val="both"/>
        <w:rPr>
          <w:rFonts w:ascii="Times New Roman" w:hAnsi="Times New Roman" w:cs="Times New Roman"/>
          <w:i/>
          <w:sz w:val="24"/>
          <w:szCs w:val="24"/>
        </w:rPr>
      </w:pPr>
      <w:r w:rsidRPr="00837886">
        <w:rPr>
          <w:rFonts w:ascii="Times New Roman" w:hAnsi="Times New Roman" w:cs="Times New Roman"/>
          <w:b/>
          <w:bCs/>
          <w:iCs/>
          <w:sz w:val="24"/>
          <w:szCs w:val="24"/>
        </w:rPr>
        <w:t>Table 2</w:t>
      </w:r>
      <w:r w:rsidRPr="00837886">
        <w:rPr>
          <w:rFonts w:ascii="Times New Roman" w:hAnsi="Times New Roman" w:cs="Times New Roman"/>
          <w:i/>
          <w:sz w:val="24"/>
          <w:szCs w:val="24"/>
        </w:rPr>
        <w:t>: Causal effect between antecedents and shared vision</w:t>
      </w:r>
    </w:p>
    <w:tbl>
      <w:tblPr>
        <w:tblStyle w:val="TableGrid"/>
        <w:tblW w:w="477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994"/>
        <w:gridCol w:w="3118"/>
        <w:gridCol w:w="3971"/>
        <w:gridCol w:w="709"/>
        <w:gridCol w:w="565"/>
      </w:tblGrid>
      <w:tr w:rsidR="00A915CF" w:rsidRPr="00837886" w14:paraId="751C5AA5" w14:textId="77777777" w:rsidTr="007B0FB3">
        <w:tc>
          <w:tcPr>
            <w:tcW w:w="1489" w:type="pct"/>
            <w:tcBorders>
              <w:top w:val="single" w:sz="4" w:space="0" w:color="auto"/>
              <w:bottom w:val="single" w:sz="4" w:space="0" w:color="auto"/>
            </w:tcBorders>
            <w:shd w:val="clear" w:color="auto" w:fill="auto"/>
          </w:tcPr>
          <w:p w14:paraId="6F8DC9C0" w14:textId="77777777" w:rsidR="00A915CF" w:rsidRPr="00837886" w:rsidRDefault="00A915CF" w:rsidP="00FA3CB8">
            <w:pPr>
              <w:spacing w:line="360" w:lineRule="auto"/>
              <w:jc w:val="both"/>
              <w:rPr>
                <w:rFonts w:ascii="Times New Roman" w:hAnsi="Times New Roman" w:cs="Times New Roman"/>
                <w:i/>
                <w:sz w:val="24"/>
                <w:szCs w:val="24"/>
              </w:rPr>
            </w:pPr>
            <w:r w:rsidRPr="00837886">
              <w:rPr>
                <w:rFonts w:ascii="Times New Roman" w:hAnsi="Times New Roman" w:cs="Times New Roman"/>
                <w:i/>
                <w:sz w:val="24"/>
                <w:szCs w:val="24"/>
              </w:rPr>
              <w:t>Direct effects of</w:t>
            </w:r>
          </w:p>
          <w:p w14:paraId="2D81B85F" w14:textId="77777777" w:rsidR="00A915CF" w:rsidRPr="00837886" w:rsidRDefault="00A915CF" w:rsidP="00FA3CB8">
            <w:pPr>
              <w:spacing w:line="360" w:lineRule="auto"/>
              <w:jc w:val="both"/>
              <w:rPr>
                <w:rFonts w:ascii="Times New Roman" w:hAnsi="Times New Roman" w:cs="Times New Roman"/>
                <w:b/>
                <w:sz w:val="24"/>
                <w:szCs w:val="24"/>
              </w:rPr>
            </w:pPr>
            <w:r w:rsidRPr="00837886">
              <w:rPr>
                <w:rFonts w:ascii="Times New Roman" w:hAnsi="Times New Roman" w:cs="Times New Roman"/>
                <w:i/>
                <w:sz w:val="24"/>
                <w:szCs w:val="24"/>
              </w:rPr>
              <w:t>Vietnam sample</w:t>
            </w:r>
          </w:p>
        </w:tc>
        <w:tc>
          <w:tcPr>
            <w:tcW w:w="373" w:type="pct"/>
            <w:tcBorders>
              <w:top w:val="single" w:sz="4" w:space="0" w:color="auto"/>
              <w:bottom w:val="single" w:sz="4" w:space="0" w:color="auto"/>
            </w:tcBorders>
            <w:shd w:val="clear" w:color="auto" w:fill="auto"/>
          </w:tcPr>
          <w:p w14:paraId="648AE475"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β</w:t>
            </w:r>
          </w:p>
        </w:tc>
        <w:tc>
          <w:tcPr>
            <w:tcW w:w="1170" w:type="pct"/>
            <w:tcBorders>
              <w:top w:val="single" w:sz="4" w:space="0" w:color="auto"/>
              <w:bottom w:val="single" w:sz="4" w:space="0" w:color="auto"/>
            </w:tcBorders>
            <w:shd w:val="clear" w:color="auto" w:fill="auto"/>
          </w:tcPr>
          <w:p w14:paraId="3F6B5570"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b/>
                <w:i/>
                <w:sz w:val="24"/>
                <w:szCs w:val="24"/>
              </w:rPr>
              <w:t>р</w:t>
            </w:r>
          </w:p>
        </w:tc>
        <w:tc>
          <w:tcPr>
            <w:tcW w:w="1490" w:type="pct"/>
            <w:tcBorders>
              <w:top w:val="single" w:sz="4" w:space="0" w:color="auto"/>
              <w:bottom w:val="single" w:sz="4" w:space="0" w:color="auto"/>
            </w:tcBorders>
            <w:shd w:val="clear" w:color="auto" w:fill="auto"/>
          </w:tcPr>
          <w:p w14:paraId="13B989F9" w14:textId="77777777" w:rsidR="00A915CF" w:rsidRPr="00837886" w:rsidRDefault="00A915CF" w:rsidP="00FA3CB8">
            <w:pPr>
              <w:spacing w:line="360" w:lineRule="auto"/>
              <w:jc w:val="both"/>
              <w:rPr>
                <w:rFonts w:ascii="Times New Roman" w:hAnsi="Times New Roman" w:cs="Times New Roman"/>
                <w:i/>
                <w:sz w:val="24"/>
                <w:szCs w:val="24"/>
              </w:rPr>
            </w:pPr>
            <w:r w:rsidRPr="00837886">
              <w:rPr>
                <w:rFonts w:ascii="Times New Roman" w:hAnsi="Times New Roman" w:cs="Times New Roman"/>
                <w:i/>
                <w:sz w:val="24"/>
                <w:szCs w:val="24"/>
              </w:rPr>
              <w:t>Direct effects of</w:t>
            </w:r>
          </w:p>
          <w:p w14:paraId="4FEED898" w14:textId="77777777" w:rsidR="00A915CF" w:rsidRPr="00837886" w:rsidRDefault="00A915CF" w:rsidP="00FA3CB8">
            <w:pPr>
              <w:spacing w:line="360" w:lineRule="auto"/>
              <w:jc w:val="both"/>
              <w:rPr>
                <w:rFonts w:ascii="Times New Roman" w:hAnsi="Times New Roman" w:cs="Times New Roman"/>
                <w:b/>
                <w:sz w:val="24"/>
                <w:szCs w:val="24"/>
              </w:rPr>
            </w:pPr>
            <w:r w:rsidRPr="00837886">
              <w:rPr>
                <w:rFonts w:ascii="Times New Roman" w:hAnsi="Times New Roman" w:cs="Times New Roman"/>
                <w:i/>
                <w:sz w:val="24"/>
                <w:szCs w:val="24"/>
              </w:rPr>
              <w:t>UK sample</w:t>
            </w:r>
          </w:p>
        </w:tc>
        <w:tc>
          <w:tcPr>
            <w:tcW w:w="266" w:type="pct"/>
            <w:tcBorders>
              <w:top w:val="single" w:sz="4" w:space="0" w:color="auto"/>
              <w:bottom w:val="single" w:sz="4" w:space="0" w:color="auto"/>
            </w:tcBorders>
            <w:shd w:val="clear" w:color="auto" w:fill="auto"/>
          </w:tcPr>
          <w:p w14:paraId="18F80F78"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β</w:t>
            </w:r>
          </w:p>
        </w:tc>
        <w:tc>
          <w:tcPr>
            <w:tcW w:w="212" w:type="pct"/>
            <w:tcBorders>
              <w:top w:val="single" w:sz="4" w:space="0" w:color="auto"/>
              <w:bottom w:val="single" w:sz="4" w:space="0" w:color="auto"/>
            </w:tcBorders>
            <w:shd w:val="clear" w:color="auto" w:fill="auto"/>
          </w:tcPr>
          <w:p w14:paraId="7F7636AC"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b/>
                <w:i/>
                <w:sz w:val="24"/>
                <w:szCs w:val="24"/>
              </w:rPr>
              <w:t>р</w:t>
            </w:r>
          </w:p>
        </w:tc>
      </w:tr>
      <w:tr w:rsidR="00A915CF" w:rsidRPr="00837886" w14:paraId="399D3F36" w14:textId="77777777" w:rsidTr="007B0FB3">
        <w:tc>
          <w:tcPr>
            <w:tcW w:w="1489" w:type="pct"/>
            <w:tcBorders>
              <w:top w:val="single" w:sz="4" w:space="0" w:color="auto"/>
            </w:tcBorders>
            <w:shd w:val="clear" w:color="auto" w:fill="auto"/>
            <w:vAlign w:val="center"/>
          </w:tcPr>
          <w:p w14:paraId="5BCE5703"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Personal vision → SV</w:t>
            </w:r>
          </w:p>
        </w:tc>
        <w:tc>
          <w:tcPr>
            <w:tcW w:w="373" w:type="pct"/>
            <w:tcBorders>
              <w:top w:val="single" w:sz="4" w:space="0" w:color="auto"/>
            </w:tcBorders>
            <w:shd w:val="clear" w:color="auto" w:fill="auto"/>
            <w:vAlign w:val="center"/>
          </w:tcPr>
          <w:p w14:paraId="15ECFDA9"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.47</w:t>
            </w:r>
          </w:p>
        </w:tc>
        <w:tc>
          <w:tcPr>
            <w:tcW w:w="1170" w:type="pct"/>
            <w:tcBorders>
              <w:top w:val="single" w:sz="4" w:space="0" w:color="auto"/>
            </w:tcBorders>
            <w:shd w:val="clear" w:color="auto" w:fill="auto"/>
            <w:vAlign w:val="center"/>
          </w:tcPr>
          <w:p w14:paraId="3FCC01A1"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c>
          <w:tcPr>
            <w:tcW w:w="1490" w:type="pct"/>
            <w:tcBorders>
              <w:top w:val="single" w:sz="4" w:space="0" w:color="auto"/>
            </w:tcBorders>
            <w:shd w:val="clear" w:color="auto" w:fill="auto"/>
            <w:vAlign w:val="center"/>
          </w:tcPr>
          <w:p w14:paraId="10675109"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Personal vision → SV</w:t>
            </w:r>
          </w:p>
        </w:tc>
        <w:tc>
          <w:tcPr>
            <w:tcW w:w="266" w:type="pct"/>
            <w:tcBorders>
              <w:top w:val="single" w:sz="4" w:space="0" w:color="auto"/>
            </w:tcBorders>
            <w:shd w:val="clear" w:color="auto" w:fill="auto"/>
            <w:vAlign w:val="center"/>
          </w:tcPr>
          <w:p w14:paraId="669C8E0C"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.50</w:t>
            </w:r>
          </w:p>
        </w:tc>
        <w:tc>
          <w:tcPr>
            <w:tcW w:w="212" w:type="pct"/>
            <w:tcBorders>
              <w:top w:val="single" w:sz="4" w:space="0" w:color="auto"/>
            </w:tcBorders>
            <w:shd w:val="clear" w:color="auto" w:fill="auto"/>
            <w:vAlign w:val="center"/>
          </w:tcPr>
          <w:p w14:paraId="1F026303"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r>
      <w:tr w:rsidR="00A915CF" w:rsidRPr="00837886" w14:paraId="37F1A3ED" w14:textId="77777777" w:rsidTr="007B0FB3">
        <w:tc>
          <w:tcPr>
            <w:tcW w:w="1489" w:type="pct"/>
            <w:shd w:val="clear" w:color="auto" w:fill="auto"/>
            <w:vAlign w:val="center"/>
          </w:tcPr>
          <w:p w14:paraId="608EBB47"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Personal values → SV</w:t>
            </w:r>
          </w:p>
        </w:tc>
        <w:tc>
          <w:tcPr>
            <w:tcW w:w="373" w:type="pct"/>
            <w:shd w:val="clear" w:color="auto" w:fill="auto"/>
            <w:vAlign w:val="center"/>
          </w:tcPr>
          <w:p w14:paraId="5EB389A1"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.65</w:t>
            </w:r>
          </w:p>
        </w:tc>
        <w:tc>
          <w:tcPr>
            <w:tcW w:w="1170" w:type="pct"/>
            <w:shd w:val="clear" w:color="auto" w:fill="auto"/>
            <w:vAlign w:val="center"/>
          </w:tcPr>
          <w:p w14:paraId="28B3C27A"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c>
          <w:tcPr>
            <w:tcW w:w="1490" w:type="pct"/>
            <w:shd w:val="clear" w:color="auto" w:fill="auto"/>
            <w:vAlign w:val="center"/>
          </w:tcPr>
          <w:p w14:paraId="133885C2"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Personal values → SV</w:t>
            </w:r>
          </w:p>
        </w:tc>
        <w:tc>
          <w:tcPr>
            <w:tcW w:w="266" w:type="pct"/>
            <w:shd w:val="clear" w:color="auto" w:fill="auto"/>
            <w:vAlign w:val="center"/>
          </w:tcPr>
          <w:p w14:paraId="7A70293B"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.24</w:t>
            </w:r>
          </w:p>
        </w:tc>
        <w:tc>
          <w:tcPr>
            <w:tcW w:w="212" w:type="pct"/>
            <w:shd w:val="clear" w:color="auto" w:fill="auto"/>
            <w:vAlign w:val="center"/>
          </w:tcPr>
          <w:p w14:paraId="3BEAC0C2"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r>
      <w:tr w:rsidR="00A915CF" w:rsidRPr="00837886" w14:paraId="4F9A6767" w14:textId="77777777" w:rsidTr="007B0FB3">
        <w:tc>
          <w:tcPr>
            <w:tcW w:w="1489" w:type="pct"/>
            <w:shd w:val="clear" w:color="auto" w:fill="auto"/>
            <w:vAlign w:val="center"/>
          </w:tcPr>
          <w:p w14:paraId="4C2A7F95"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eastAsia="Times New Roman" w:hAnsi="Times New Roman" w:cs="Times New Roman"/>
                <w:sz w:val="24"/>
                <w:szCs w:val="24"/>
              </w:rPr>
              <w:t>Supportive leadership</w:t>
            </w:r>
            <w:r w:rsidRPr="00837886">
              <w:rPr>
                <w:rFonts w:ascii="Times New Roman" w:hAnsi="Times New Roman" w:cs="Times New Roman"/>
                <w:sz w:val="24"/>
                <w:szCs w:val="24"/>
              </w:rPr>
              <w:t xml:space="preserve"> → SV</w:t>
            </w:r>
          </w:p>
        </w:tc>
        <w:tc>
          <w:tcPr>
            <w:tcW w:w="373" w:type="pct"/>
            <w:shd w:val="clear" w:color="auto" w:fill="auto"/>
            <w:vAlign w:val="center"/>
          </w:tcPr>
          <w:p w14:paraId="156D51B8"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.28</w:t>
            </w:r>
          </w:p>
        </w:tc>
        <w:tc>
          <w:tcPr>
            <w:tcW w:w="1170" w:type="pct"/>
            <w:shd w:val="clear" w:color="auto" w:fill="auto"/>
            <w:vAlign w:val="center"/>
          </w:tcPr>
          <w:p w14:paraId="1DE4CA7A"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c>
          <w:tcPr>
            <w:tcW w:w="1490" w:type="pct"/>
            <w:shd w:val="clear" w:color="auto" w:fill="auto"/>
            <w:vAlign w:val="center"/>
          </w:tcPr>
          <w:p w14:paraId="6D385A7F"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eastAsia="Times New Roman" w:hAnsi="Times New Roman" w:cs="Times New Roman"/>
                <w:sz w:val="24"/>
                <w:szCs w:val="24"/>
              </w:rPr>
              <w:t>Supportive leadership</w:t>
            </w:r>
            <w:r w:rsidRPr="00837886">
              <w:rPr>
                <w:rFonts w:ascii="Times New Roman" w:hAnsi="Times New Roman" w:cs="Times New Roman"/>
                <w:sz w:val="24"/>
                <w:szCs w:val="24"/>
              </w:rPr>
              <w:t xml:space="preserve"> → SV</w:t>
            </w:r>
          </w:p>
        </w:tc>
        <w:tc>
          <w:tcPr>
            <w:tcW w:w="266" w:type="pct"/>
            <w:shd w:val="clear" w:color="auto" w:fill="auto"/>
            <w:vAlign w:val="center"/>
          </w:tcPr>
          <w:p w14:paraId="25F4B279"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.21</w:t>
            </w:r>
          </w:p>
        </w:tc>
        <w:tc>
          <w:tcPr>
            <w:tcW w:w="212" w:type="pct"/>
            <w:shd w:val="clear" w:color="auto" w:fill="auto"/>
            <w:vAlign w:val="center"/>
          </w:tcPr>
          <w:p w14:paraId="376F9B02"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r>
      <w:tr w:rsidR="00A915CF" w:rsidRPr="00837886" w14:paraId="0AEBEFDA" w14:textId="77777777" w:rsidTr="007B0FB3">
        <w:tc>
          <w:tcPr>
            <w:tcW w:w="1489" w:type="pct"/>
            <w:shd w:val="clear" w:color="auto" w:fill="auto"/>
            <w:vAlign w:val="center"/>
          </w:tcPr>
          <w:p w14:paraId="717DC5CA" w14:textId="57627ECA"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 commitment → SV</w:t>
            </w:r>
          </w:p>
        </w:tc>
        <w:tc>
          <w:tcPr>
            <w:tcW w:w="373" w:type="pct"/>
            <w:shd w:val="clear" w:color="auto" w:fill="auto"/>
            <w:vAlign w:val="center"/>
          </w:tcPr>
          <w:p w14:paraId="0119BB64"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.53</w:t>
            </w:r>
          </w:p>
        </w:tc>
        <w:tc>
          <w:tcPr>
            <w:tcW w:w="1170" w:type="pct"/>
            <w:shd w:val="clear" w:color="auto" w:fill="auto"/>
            <w:vAlign w:val="center"/>
          </w:tcPr>
          <w:p w14:paraId="5336991C"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c>
          <w:tcPr>
            <w:tcW w:w="1490" w:type="pct"/>
            <w:shd w:val="clear" w:color="auto" w:fill="auto"/>
            <w:vAlign w:val="center"/>
          </w:tcPr>
          <w:p w14:paraId="709CA056" w14:textId="385AEEDC"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 commitment → SV</w:t>
            </w:r>
          </w:p>
        </w:tc>
        <w:tc>
          <w:tcPr>
            <w:tcW w:w="266" w:type="pct"/>
            <w:shd w:val="clear" w:color="auto" w:fill="auto"/>
            <w:vAlign w:val="center"/>
          </w:tcPr>
          <w:p w14:paraId="43BFEE64"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.47</w:t>
            </w:r>
          </w:p>
        </w:tc>
        <w:tc>
          <w:tcPr>
            <w:tcW w:w="212" w:type="pct"/>
            <w:shd w:val="clear" w:color="auto" w:fill="auto"/>
            <w:vAlign w:val="center"/>
          </w:tcPr>
          <w:p w14:paraId="35294294"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r>
      <w:tr w:rsidR="00A915CF" w:rsidRPr="00837886" w14:paraId="1354E121" w14:textId="77777777" w:rsidTr="007B0FB3">
        <w:tc>
          <w:tcPr>
            <w:tcW w:w="1489" w:type="pct"/>
            <w:tcBorders>
              <w:bottom w:val="single" w:sz="4" w:space="0" w:color="auto"/>
            </w:tcBorders>
            <w:shd w:val="clear" w:color="auto" w:fill="auto"/>
            <w:vAlign w:val="center"/>
          </w:tcPr>
          <w:p w14:paraId="185D27A2"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eastAsia="Times New Roman" w:hAnsi="Times New Roman" w:cs="Times New Roman"/>
                <w:sz w:val="24"/>
                <w:szCs w:val="24"/>
              </w:rPr>
              <w:t>Workplace climate</w:t>
            </w:r>
            <w:r w:rsidRPr="00837886">
              <w:rPr>
                <w:rFonts w:ascii="Times New Roman" w:hAnsi="Times New Roman" w:cs="Times New Roman"/>
                <w:sz w:val="24"/>
                <w:szCs w:val="24"/>
              </w:rPr>
              <w:t xml:space="preserve"> → SV</w:t>
            </w:r>
          </w:p>
        </w:tc>
        <w:tc>
          <w:tcPr>
            <w:tcW w:w="373" w:type="pct"/>
            <w:tcBorders>
              <w:bottom w:val="single" w:sz="4" w:space="0" w:color="auto"/>
            </w:tcBorders>
            <w:shd w:val="clear" w:color="auto" w:fill="auto"/>
            <w:vAlign w:val="center"/>
          </w:tcPr>
          <w:p w14:paraId="48C6367C"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-.06</w:t>
            </w:r>
          </w:p>
        </w:tc>
        <w:tc>
          <w:tcPr>
            <w:tcW w:w="1170" w:type="pct"/>
            <w:tcBorders>
              <w:bottom w:val="single" w:sz="4" w:space="0" w:color="auto"/>
            </w:tcBorders>
            <w:shd w:val="clear" w:color="auto" w:fill="auto"/>
            <w:vAlign w:val="center"/>
          </w:tcPr>
          <w:p w14:paraId="77251B92"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.10</w:t>
            </w:r>
          </w:p>
        </w:tc>
        <w:tc>
          <w:tcPr>
            <w:tcW w:w="1490" w:type="pct"/>
            <w:tcBorders>
              <w:bottom w:val="single" w:sz="4" w:space="0" w:color="auto"/>
            </w:tcBorders>
            <w:shd w:val="clear" w:color="auto" w:fill="auto"/>
            <w:vAlign w:val="center"/>
          </w:tcPr>
          <w:p w14:paraId="659F98C9"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eastAsia="Times New Roman" w:hAnsi="Times New Roman" w:cs="Times New Roman"/>
                <w:sz w:val="24"/>
                <w:szCs w:val="24"/>
              </w:rPr>
              <w:t>Workplace climate</w:t>
            </w:r>
            <w:r w:rsidRPr="00837886">
              <w:rPr>
                <w:rFonts w:ascii="Times New Roman" w:hAnsi="Times New Roman" w:cs="Times New Roman"/>
                <w:sz w:val="24"/>
                <w:szCs w:val="24"/>
              </w:rPr>
              <w:t xml:space="preserve"> → SV</w:t>
            </w:r>
          </w:p>
        </w:tc>
        <w:tc>
          <w:tcPr>
            <w:tcW w:w="266" w:type="pct"/>
            <w:tcBorders>
              <w:bottom w:val="single" w:sz="4" w:space="0" w:color="auto"/>
            </w:tcBorders>
            <w:shd w:val="clear" w:color="auto" w:fill="auto"/>
            <w:vAlign w:val="center"/>
          </w:tcPr>
          <w:p w14:paraId="36B554D3"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.48</w:t>
            </w:r>
          </w:p>
        </w:tc>
        <w:tc>
          <w:tcPr>
            <w:tcW w:w="212" w:type="pct"/>
            <w:tcBorders>
              <w:bottom w:val="single" w:sz="4" w:space="0" w:color="auto"/>
            </w:tcBorders>
            <w:shd w:val="clear" w:color="auto" w:fill="auto"/>
            <w:vAlign w:val="center"/>
          </w:tcPr>
          <w:p w14:paraId="6583FB84"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.00</w:t>
            </w:r>
          </w:p>
        </w:tc>
      </w:tr>
      <w:tr w:rsidR="00A915CF" w:rsidRPr="00837886" w14:paraId="702D344B" w14:textId="77777777" w:rsidTr="007B0FB3">
        <w:tc>
          <w:tcPr>
            <w:tcW w:w="1489" w:type="pct"/>
            <w:tcBorders>
              <w:top w:val="single" w:sz="4" w:space="0" w:color="auto"/>
              <w:bottom w:val="nil"/>
            </w:tcBorders>
            <w:shd w:val="clear" w:color="auto" w:fill="F2F2F2" w:themeFill="background1" w:themeFillShade="F2"/>
            <w:vAlign w:val="center"/>
          </w:tcPr>
          <w:p w14:paraId="3A4D713A"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SV → Research performance</w:t>
            </w:r>
          </w:p>
        </w:tc>
        <w:tc>
          <w:tcPr>
            <w:tcW w:w="373" w:type="pct"/>
            <w:tcBorders>
              <w:top w:val="single" w:sz="4" w:space="0" w:color="auto"/>
              <w:bottom w:val="nil"/>
            </w:tcBorders>
            <w:shd w:val="clear" w:color="auto" w:fill="F2F2F2" w:themeFill="background1" w:themeFillShade="F2"/>
            <w:vAlign w:val="center"/>
          </w:tcPr>
          <w:p w14:paraId="47FD876D"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.25</w:t>
            </w:r>
          </w:p>
        </w:tc>
        <w:tc>
          <w:tcPr>
            <w:tcW w:w="1170" w:type="pct"/>
            <w:tcBorders>
              <w:top w:val="single" w:sz="4" w:space="0" w:color="auto"/>
              <w:bottom w:val="nil"/>
            </w:tcBorders>
            <w:shd w:val="clear" w:color="auto" w:fill="F2F2F2" w:themeFill="background1" w:themeFillShade="F2"/>
            <w:vAlign w:val="center"/>
          </w:tcPr>
          <w:p w14:paraId="644133C4"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.01</w:t>
            </w:r>
          </w:p>
        </w:tc>
        <w:tc>
          <w:tcPr>
            <w:tcW w:w="1490" w:type="pct"/>
            <w:tcBorders>
              <w:top w:val="single" w:sz="4" w:space="0" w:color="auto"/>
              <w:bottom w:val="nil"/>
            </w:tcBorders>
            <w:shd w:val="clear" w:color="auto" w:fill="F2F2F2" w:themeFill="background1" w:themeFillShade="F2"/>
            <w:vAlign w:val="center"/>
          </w:tcPr>
          <w:p w14:paraId="346BD7DF"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SV → Research performance</w:t>
            </w:r>
          </w:p>
        </w:tc>
        <w:tc>
          <w:tcPr>
            <w:tcW w:w="266" w:type="pct"/>
            <w:tcBorders>
              <w:top w:val="single" w:sz="4" w:space="0" w:color="auto"/>
              <w:bottom w:val="nil"/>
            </w:tcBorders>
            <w:shd w:val="clear" w:color="auto" w:fill="F2F2F2" w:themeFill="background1" w:themeFillShade="F2"/>
            <w:vAlign w:val="center"/>
          </w:tcPr>
          <w:p w14:paraId="28454E8B"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.17</w:t>
            </w:r>
          </w:p>
        </w:tc>
        <w:tc>
          <w:tcPr>
            <w:tcW w:w="212" w:type="pct"/>
            <w:tcBorders>
              <w:top w:val="single" w:sz="4" w:space="0" w:color="auto"/>
              <w:bottom w:val="nil"/>
            </w:tcBorders>
            <w:shd w:val="clear" w:color="auto" w:fill="F2F2F2" w:themeFill="background1" w:themeFillShade="F2"/>
            <w:vAlign w:val="center"/>
          </w:tcPr>
          <w:p w14:paraId="05E2FDBF"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.01</w:t>
            </w:r>
          </w:p>
        </w:tc>
      </w:tr>
      <w:tr w:rsidR="00A915CF" w:rsidRPr="00837886" w14:paraId="01D65336" w14:textId="77777777" w:rsidTr="007B0FB3">
        <w:tc>
          <w:tcPr>
            <w:tcW w:w="1489" w:type="pct"/>
            <w:tcBorders>
              <w:top w:val="nil"/>
              <w:bottom w:val="single" w:sz="4" w:space="0" w:color="auto"/>
            </w:tcBorders>
            <w:shd w:val="clear" w:color="auto" w:fill="F2F2F2" w:themeFill="background1" w:themeFillShade="F2"/>
            <w:vAlign w:val="center"/>
          </w:tcPr>
          <w:p w14:paraId="113C0C06"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 xml:space="preserve">SV → </w:t>
            </w:r>
            <w:r w:rsidRPr="00837886">
              <w:rPr>
                <w:rFonts w:ascii="Times New Roman" w:eastAsia="Times New Roman" w:hAnsi="Times New Roman" w:cs="Times New Roman"/>
                <w:sz w:val="24"/>
                <w:szCs w:val="24"/>
              </w:rPr>
              <w:t>Teaching performance</w:t>
            </w:r>
          </w:p>
        </w:tc>
        <w:tc>
          <w:tcPr>
            <w:tcW w:w="373" w:type="pct"/>
            <w:tcBorders>
              <w:top w:val="nil"/>
              <w:bottom w:val="single" w:sz="4" w:space="0" w:color="auto"/>
            </w:tcBorders>
            <w:shd w:val="clear" w:color="auto" w:fill="F2F2F2" w:themeFill="background1" w:themeFillShade="F2"/>
            <w:vAlign w:val="center"/>
          </w:tcPr>
          <w:p w14:paraId="47A5EF83"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.09</w:t>
            </w:r>
          </w:p>
        </w:tc>
        <w:tc>
          <w:tcPr>
            <w:tcW w:w="1170" w:type="pct"/>
            <w:tcBorders>
              <w:top w:val="nil"/>
              <w:bottom w:val="single" w:sz="4" w:space="0" w:color="auto"/>
            </w:tcBorders>
            <w:shd w:val="clear" w:color="auto" w:fill="F2F2F2" w:themeFill="background1" w:themeFillShade="F2"/>
            <w:vAlign w:val="center"/>
          </w:tcPr>
          <w:p w14:paraId="43E24A4F"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.01</w:t>
            </w:r>
          </w:p>
        </w:tc>
        <w:tc>
          <w:tcPr>
            <w:tcW w:w="1490" w:type="pct"/>
            <w:tcBorders>
              <w:top w:val="nil"/>
              <w:bottom w:val="single" w:sz="4" w:space="0" w:color="auto"/>
            </w:tcBorders>
            <w:shd w:val="clear" w:color="auto" w:fill="F2F2F2" w:themeFill="background1" w:themeFillShade="F2"/>
            <w:vAlign w:val="center"/>
          </w:tcPr>
          <w:p w14:paraId="5B498ABF"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 xml:space="preserve">SV → </w:t>
            </w:r>
            <w:r w:rsidRPr="00837886">
              <w:rPr>
                <w:rFonts w:ascii="Times New Roman" w:eastAsia="Times New Roman" w:hAnsi="Times New Roman" w:cs="Times New Roman"/>
                <w:sz w:val="24"/>
                <w:szCs w:val="24"/>
              </w:rPr>
              <w:t>Teaching performance</w:t>
            </w:r>
          </w:p>
        </w:tc>
        <w:tc>
          <w:tcPr>
            <w:tcW w:w="266" w:type="pct"/>
            <w:tcBorders>
              <w:top w:val="nil"/>
              <w:bottom w:val="single" w:sz="4" w:space="0" w:color="auto"/>
            </w:tcBorders>
            <w:shd w:val="clear" w:color="auto" w:fill="F2F2F2" w:themeFill="background1" w:themeFillShade="F2"/>
            <w:vAlign w:val="center"/>
          </w:tcPr>
          <w:p w14:paraId="2F5C9742"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.02</w:t>
            </w:r>
          </w:p>
        </w:tc>
        <w:tc>
          <w:tcPr>
            <w:tcW w:w="212" w:type="pct"/>
            <w:tcBorders>
              <w:top w:val="nil"/>
              <w:bottom w:val="single" w:sz="4" w:space="0" w:color="auto"/>
            </w:tcBorders>
            <w:shd w:val="clear" w:color="auto" w:fill="F2F2F2" w:themeFill="background1" w:themeFillShade="F2"/>
            <w:vAlign w:val="center"/>
          </w:tcPr>
          <w:p w14:paraId="0E23789A" w14:textId="77777777" w:rsidR="00A915CF" w:rsidRPr="00837886" w:rsidRDefault="00A915CF" w:rsidP="00FA3CB8">
            <w:pPr>
              <w:spacing w:line="360" w:lineRule="auto"/>
              <w:jc w:val="both"/>
              <w:rPr>
                <w:rFonts w:ascii="Times New Roman" w:hAnsi="Times New Roman" w:cs="Times New Roman"/>
                <w:sz w:val="24"/>
                <w:szCs w:val="24"/>
              </w:rPr>
            </w:pPr>
            <w:r w:rsidRPr="00837886">
              <w:rPr>
                <w:rFonts w:ascii="Times New Roman" w:hAnsi="Times New Roman" w:cs="Times New Roman"/>
                <w:sz w:val="24"/>
                <w:szCs w:val="24"/>
              </w:rPr>
              <w:t>.10</w:t>
            </w:r>
          </w:p>
        </w:tc>
      </w:tr>
    </w:tbl>
    <w:bookmarkEnd w:id="12"/>
    <w:p w14:paraId="1642F8FD" w14:textId="77777777" w:rsidR="00A915CF" w:rsidRPr="00837886" w:rsidRDefault="00A915CF" w:rsidP="00FA3CB8">
      <w:pPr>
        <w:spacing w:after="0" w:line="240" w:lineRule="auto"/>
        <w:jc w:val="both"/>
        <w:rPr>
          <w:rFonts w:ascii="Times New Roman" w:hAnsi="Times New Roman" w:cs="Times New Roman"/>
          <w:sz w:val="24"/>
          <w:szCs w:val="24"/>
        </w:rPr>
      </w:pPr>
      <w:r w:rsidRPr="00837886">
        <w:rPr>
          <w:rFonts w:ascii="Times New Roman" w:hAnsi="Times New Roman" w:cs="Times New Roman"/>
          <w:sz w:val="24"/>
          <w:szCs w:val="24"/>
        </w:rPr>
        <w:t xml:space="preserve">        </w:t>
      </w:r>
    </w:p>
    <w:p w14:paraId="2256C87F" w14:textId="77777777" w:rsidR="00A915CF" w:rsidRPr="00837886" w:rsidRDefault="00A915CF" w:rsidP="00FA3CB8">
      <w:pPr>
        <w:jc w:val="both"/>
        <w:rPr>
          <w:rFonts w:ascii="Times New Roman" w:hAnsi="Times New Roman" w:cs="Times New Roman"/>
        </w:rPr>
        <w:sectPr w:rsidR="00A915CF" w:rsidRPr="00837886" w:rsidSect="00211C94">
          <w:pgSz w:w="16838" w:h="11906" w:orient="landscape"/>
          <w:pgMar w:top="1440" w:right="1440" w:bottom="1440" w:left="1440" w:header="709" w:footer="709" w:gutter="0"/>
          <w:cols w:space="708"/>
          <w:docGrid w:linePitch="360"/>
        </w:sectPr>
      </w:pPr>
    </w:p>
    <w:p w14:paraId="76567EA9" w14:textId="77777777" w:rsidR="00A915CF" w:rsidRPr="00837886" w:rsidRDefault="00A915CF" w:rsidP="00FA3CB8">
      <w:pPr>
        <w:jc w:val="both"/>
        <w:rPr>
          <w:rFonts w:ascii="Times New Roman" w:eastAsia="Calibri" w:hAnsi="Times New Roman" w:cs="Times New Roman"/>
          <w:b/>
          <w:sz w:val="24"/>
          <w:szCs w:val="24"/>
        </w:rPr>
      </w:pPr>
      <w:bookmarkStart w:id="13" w:name="_Hlk68525647"/>
      <w:r w:rsidRPr="00837886">
        <w:rPr>
          <w:rFonts w:ascii="Times New Roman" w:hAnsi="Times New Roman" w:cs="Times New Roman"/>
          <w:b/>
          <w:bCs/>
          <w:iCs/>
          <w:sz w:val="24"/>
          <w:szCs w:val="24"/>
        </w:rPr>
        <w:lastRenderedPageBreak/>
        <w:t>Table 3</w:t>
      </w:r>
      <w:r w:rsidRPr="00837886">
        <w:rPr>
          <w:rFonts w:ascii="Times New Roman" w:hAnsi="Times New Roman" w:cs="Times New Roman"/>
          <w:i/>
          <w:sz w:val="24"/>
          <w:szCs w:val="24"/>
        </w:rPr>
        <w:t xml:space="preserve">: </w:t>
      </w:r>
      <w:r w:rsidRPr="00837886">
        <w:rPr>
          <w:rFonts w:ascii="Times New Roman" w:eastAsia="Calibri" w:hAnsi="Times New Roman" w:cs="Times New Roman"/>
          <w:i/>
          <w:sz w:val="24"/>
          <w:szCs w:val="24"/>
        </w:rPr>
        <w:t>Direct and indirect effects for UK sample</w:t>
      </w:r>
    </w:p>
    <w:tbl>
      <w:tblPr>
        <w:tblStyle w:val="TableGrid2"/>
        <w:tblW w:w="5203" w:type="pct"/>
        <w:jc w:val="center"/>
        <w:tblLayout w:type="fixed"/>
        <w:tblLook w:val="04A0" w:firstRow="1" w:lastRow="0" w:firstColumn="1" w:lastColumn="0" w:noHBand="0" w:noVBand="1"/>
      </w:tblPr>
      <w:tblGrid>
        <w:gridCol w:w="4303"/>
        <w:gridCol w:w="1085"/>
        <w:gridCol w:w="710"/>
        <w:gridCol w:w="5529"/>
        <w:gridCol w:w="566"/>
        <w:gridCol w:w="851"/>
        <w:gridCol w:w="848"/>
        <w:gridCol w:w="633"/>
      </w:tblGrid>
      <w:tr w:rsidR="00A915CF" w:rsidRPr="00837886" w14:paraId="41B5A1D6" w14:textId="77777777" w:rsidTr="007B0FB3">
        <w:trPr>
          <w:jc w:val="center"/>
        </w:trPr>
        <w:tc>
          <w:tcPr>
            <w:tcW w:w="1481" w:type="pct"/>
            <w:tcBorders>
              <w:top w:val="single" w:sz="4" w:space="0" w:color="auto"/>
              <w:left w:val="nil"/>
              <w:bottom w:val="single" w:sz="4" w:space="0" w:color="auto"/>
              <w:right w:val="nil"/>
            </w:tcBorders>
            <w:shd w:val="clear" w:color="auto" w:fill="auto"/>
          </w:tcPr>
          <w:p w14:paraId="6F460105" w14:textId="77777777" w:rsidR="00A915CF" w:rsidRPr="00837886" w:rsidRDefault="00A915CF" w:rsidP="00FA3CB8">
            <w:pPr>
              <w:spacing w:line="360" w:lineRule="auto"/>
              <w:jc w:val="both"/>
              <w:outlineLvl w:val="4"/>
              <w:rPr>
                <w:rFonts w:ascii="Times New Roman" w:eastAsia="Calibri" w:hAnsi="Times New Roman" w:cs="Times New Roman"/>
                <w:i/>
                <w:sz w:val="24"/>
                <w:szCs w:val="24"/>
              </w:rPr>
            </w:pPr>
            <w:r w:rsidRPr="00837886">
              <w:rPr>
                <w:rFonts w:ascii="Times New Roman" w:eastAsia="Calibri" w:hAnsi="Times New Roman" w:cs="Times New Roman"/>
                <w:i/>
                <w:sz w:val="24"/>
                <w:szCs w:val="24"/>
              </w:rPr>
              <w:t>Direct effect</w:t>
            </w:r>
          </w:p>
        </w:tc>
        <w:tc>
          <w:tcPr>
            <w:tcW w:w="373" w:type="pct"/>
            <w:tcBorders>
              <w:top w:val="single" w:sz="4" w:space="0" w:color="auto"/>
              <w:left w:val="nil"/>
              <w:bottom w:val="single" w:sz="4" w:space="0" w:color="auto"/>
              <w:right w:val="nil"/>
            </w:tcBorders>
            <w:shd w:val="clear" w:color="auto" w:fill="auto"/>
          </w:tcPr>
          <w:p w14:paraId="6BA1FEBF"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r w:rsidRPr="00837886">
              <w:rPr>
                <w:rFonts w:ascii="Times New Roman" w:eastAsia="Calibri" w:hAnsi="Times New Roman" w:cs="Times New Roman"/>
                <w:b/>
                <w:sz w:val="24"/>
                <w:szCs w:val="24"/>
              </w:rPr>
              <w:t>β</w:t>
            </w:r>
          </w:p>
        </w:tc>
        <w:tc>
          <w:tcPr>
            <w:tcW w:w="244" w:type="pct"/>
            <w:tcBorders>
              <w:top w:val="single" w:sz="4" w:space="0" w:color="auto"/>
              <w:left w:val="nil"/>
              <w:bottom w:val="single" w:sz="4" w:space="0" w:color="auto"/>
              <w:right w:val="nil"/>
            </w:tcBorders>
            <w:shd w:val="clear" w:color="auto" w:fill="auto"/>
          </w:tcPr>
          <w:p w14:paraId="40B6CED0" w14:textId="77777777" w:rsidR="00A915CF" w:rsidRPr="00837886" w:rsidRDefault="00A915CF" w:rsidP="00FA3CB8">
            <w:pPr>
              <w:spacing w:line="360" w:lineRule="auto"/>
              <w:jc w:val="both"/>
              <w:outlineLvl w:val="4"/>
              <w:rPr>
                <w:rFonts w:ascii="Times New Roman" w:eastAsia="Calibri" w:hAnsi="Times New Roman" w:cs="Times New Roman"/>
                <w:b/>
                <w:i/>
                <w:sz w:val="24"/>
                <w:szCs w:val="24"/>
              </w:rPr>
            </w:pPr>
            <w:r w:rsidRPr="00837886">
              <w:rPr>
                <w:rFonts w:ascii="Times New Roman" w:eastAsia="Calibri" w:hAnsi="Times New Roman" w:cs="Times New Roman"/>
                <w:b/>
                <w:i/>
                <w:sz w:val="24"/>
                <w:szCs w:val="24"/>
              </w:rPr>
              <w:t>р</w:t>
            </w:r>
          </w:p>
        </w:tc>
        <w:tc>
          <w:tcPr>
            <w:tcW w:w="1903" w:type="pct"/>
            <w:tcBorders>
              <w:top w:val="single" w:sz="4" w:space="0" w:color="auto"/>
              <w:left w:val="nil"/>
              <w:bottom w:val="single" w:sz="4" w:space="0" w:color="auto"/>
              <w:right w:val="nil"/>
            </w:tcBorders>
            <w:shd w:val="clear" w:color="auto" w:fill="auto"/>
          </w:tcPr>
          <w:p w14:paraId="4028CAEB" w14:textId="77777777" w:rsidR="00A915CF" w:rsidRPr="00837886" w:rsidRDefault="00A915CF" w:rsidP="00FA3CB8">
            <w:pPr>
              <w:spacing w:line="360" w:lineRule="auto"/>
              <w:jc w:val="both"/>
              <w:outlineLvl w:val="4"/>
              <w:rPr>
                <w:rFonts w:ascii="Times New Roman" w:eastAsia="Calibri" w:hAnsi="Times New Roman" w:cs="Times New Roman"/>
                <w:i/>
                <w:sz w:val="24"/>
                <w:szCs w:val="24"/>
              </w:rPr>
            </w:pPr>
            <w:r w:rsidRPr="00837886">
              <w:rPr>
                <w:rFonts w:ascii="Times New Roman" w:eastAsia="Calibri" w:hAnsi="Times New Roman" w:cs="Times New Roman"/>
                <w:i/>
                <w:sz w:val="24"/>
                <w:szCs w:val="24"/>
              </w:rPr>
              <w:t>Indirect effect</w:t>
            </w:r>
          </w:p>
        </w:tc>
        <w:tc>
          <w:tcPr>
            <w:tcW w:w="195" w:type="pct"/>
            <w:tcBorders>
              <w:top w:val="single" w:sz="4" w:space="0" w:color="auto"/>
              <w:left w:val="nil"/>
              <w:bottom w:val="single" w:sz="4" w:space="0" w:color="auto"/>
              <w:right w:val="nil"/>
            </w:tcBorders>
            <w:shd w:val="clear" w:color="auto" w:fill="auto"/>
          </w:tcPr>
          <w:p w14:paraId="77FD6C8A"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r w:rsidRPr="00837886">
              <w:rPr>
                <w:rFonts w:ascii="Times New Roman" w:eastAsia="Calibri" w:hAnsi="Times New Roman" w:cs="Times New Roman"/>
                <w:b/>
                <w:sz w:val="24"/>
                <w:szCs w:val="24"/>
              </w:rPr>
              <w:t>β</w:t>
            </w:r>
          </w:p>
        </w:tc>
        <w:tc>
          <w:tcPr>
            <w:tcW w:w="293" w:type="pct"/>
            <w:tcBorders>
              <w:top w:val="single" w:sz="4" w:space="0" w:color="auto"/>
              <w:left w:val="nil"/>
              <w:bottom w:val="single" w:sz="4" w:space="0" w:color="auto"/>
              <w:right w:val="nil"/>
            </w:tcBorders>
            <w:shd w:val="clear" w:color="auto" w:fill="auto"/>
          </w:tcPr>
          <w:p w14:paraId="5039DBCC"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proofErr w:type="spellStart"/>
            <w:r w:rsidRPr="00837886">
              <w:rPr>
                <w:rFonts w:ascii="Times New Roman" w:eastAsia="Calibri" w:hAnsi="Times New Roman" w:cs="Times New Roman"/>
                <w:b/>
                <w:sz w:val="24"/>
                <w:szCs w:val="24"/>
              </w:rPr>
              <w:t>BootLLCI</w:t>
            </w:r>
            <w:proofErr w:type="spellEnd"/>
          </w:p>
        </w:tc>
        <w:tc>
          <w:tcPr>
            <w:tcW w:w="292" w:type="pct"/>
            <w:tcBorders>
              <w:top w:val="single" w:sz="4" w:space="0" w:color="auto"/>
              <w:left w:val="nil"/>
              <w:bottom w:val="single" w:sz="4" w:space="0" w:color="auto"/>
              <w:right w:val="nil"/>
            </w:tcBorders>
            <w:shd w:val="clear" w:color="auto" w:fill="auto"/>
          </w:tcPr>
          <w:p w14:paraId="56B21014"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proofErr w:type="spellStart"/>
            <w:r w:rsidRPr="00837886">
              <w:rPr>
                <w:rFonts w:ascii="Times New Roman" w:eastAsia="Calibri" w:hAnsi="Times New Roman" w:cs="Times New Roman"/>
                <w:b/>
                <w:sz w:val="24"/>
                <w:szCs w:val="24"/>
              </w:rPr>
              <w:t>BootULCI</w:t>
            </w:r>
            <w:proofErr w:type="spellEnd"/>
          </w:p>
        </w:tc>
        <w:tc>
          <w:tcPr>
            <w:tcW w:w="218" w:type="pct"/>
            <w:tcBorders>
              <w:top w:val="single" w:sz="4" w:space="0" w:color="auto"/>
              <w:left w:val="nil"/>
              <w:bottom w:val="single" w:sz="4" w:space="0" w:color="auto"/>
              <w:right w:val="nil"/>
            </w:tcBorders>
          </w:tcPr>
          <w:p w14:paraId="081FA97C"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r w:rsidRPr="00837886">
              <w:rPr>
                <w:rFonts w:ascii="Times New Roman" w:eastAsia="Calibri" w:hAnsi="Times New Roman" w:cs="Times New Roman"/>
                <w:b/>
                <w:i/>
                <w:sz w:val="24"/>
                <w:szCs w:val="24"/>
              </w:rPr>
              <w:t>р</w:t>
            </w:r>
          </w:p>
        </w:tc>
      </w:tr>
      <w:tr w:rsidR="00A915CF" w:rsidRPr="00837886" w14:paraId="7BA80800" w14:textId="77777777" w:rsidTr="007B0FB3">
        <w:trPr>
          <w:jc w:val="center"/>
        </w:trPr>
        <w:tc>
          <w:tcPr>
            <w:tcW w:w="1481" w:type="pct"/>
            <w:tcBorders>
              <w:top w:val="single" w:sz="4" w:space="0" w:color="auto"/>
              <w:left w:val="nil"/>
              <w:bottom w:val="nil"/>
              <w:right w:val="nil"/>
            </w:tcBorders>
            <w:shd w:val="clear" w:color="auto" w:fill="auto"/>
            <w:vAlign w:val="center"/>
          </w:tcPr>
          <w:p w14:paraId="700E5386"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w:t>
            </w:r>
            <w:r w:rsidRPr="00837886">
              <w:rPr>
                <w:rFonts w:ascii="Times New Roman" w:hAnsi="Times New Roman" w:cs="Times New Roman"/>
                <w:sz w:val="24"/>
                <w:szCs w:val="24"/>
              </w:rPr>
              <w:t>Research performance</w:t>
            </w:r>
          </w:p>
        </w:tc>
        <w:tc>
          <w:tcPr>
            <w:tcW w:w="373" w:type="pct"/>
            <w:tcBorders>
              <w:top w:val="single" w:sz="4" w:space="0" w:color="auto"/>
              <w:left w:val="nil"/>
              <w:bottom w:val="nil"/>
              <w:right w:val="nil"/>
            </w:tcBorders>
            <w:shd w:val="clear" w:color="auto" w:fill="auto"/>
            <w:vAlign w:val="center"/>
          </w:tcPr>
          <w:p w14:paraId="70A73224"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.33</w:t>
            </w:r>
          </w:p>
        </w:tc>
        <w:tc>
          <w:tcPr>
            <w:tcW w:w="244" w:type="pct"/>
            <w:tcBorders>
              <w:top w:val="single" w:sz="4" w:space="0" w:color="auto"/>
              <w:left w:val="nil"/>
              <w:bottom w:val="nil"/>
              <w:right w:val="nil"/>
            </w:tcBorders>
            <w:shd w:val="clear" w:color="auto" w:fill="auto"/>
            <w:vAlign w:val="center"/>
          </w:tcPr>
          <w:p w14:paraId="593B6FA9"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1903" w:type="pct"/>
            <w:tcBorders>
              <w:top w:val="single" w:sz="4" w:space="0" w:color="auto"/>
              <w:left w:val="nil"/>
              <w:bottom w:val="nil"/>
              <w:right w:val="nil"/>
            </w:tcBorders>
            <w:shd w:val="clear" w:color="auto" w:fill="auto"/>
          </w:tcPr>
          <w:p w14:paraId="5837857A"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SV → </w:t>
            </w:r>
            <w:r w:rsidRPr="00837886">
              <w:rPr>
                <w:rFonts w:ascii="Times New Roman" w:hAnsi="Times New Roman" w:cs="Times New Roman"/>
                <w:sz w:val="24"/>
                <w:szCs w:val="24"/>
              </w:rPr>
              <w:t>Research performance</w:t>
            </w:r>
          </w:p>
        </w:tc>
        <w:tc>
          <w:tcPr>
            <w:tcW w:w="195" w:type="pct"/>
            <w:tcBorders>
              <w:top w:val="single" w:sz="4" w:space="0" w:color="auto"/>
              <w:left w:val="nil"/>
              <w:bottom w:val="nil"/>
              <w:right w:val="nil"/>
            </w:tcBorders>
            <w:shd w:val="clear" w:color="auto" w:fill="auto"/>
          </w:tcPr>
          <w:p w14:paraId="6508866A"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Times New Roman" w:hAnsi="Times New Roman" w:cs="Times New Roman"/>
                <w:color w:val="000000"/>
                <w:sz w:val="24"/>
                <w:szCs w:val="24"/>
              </w:rPr>
              <w:t>.10</w:t>
            </w:r>
          </w:p>
        </w:tc>
        <w:tc>
          <w:tcPr>
            <w:tcW w:w="293" w:type="pct"/>
            <w:tcBorders>
              <w:top w:val="single" w:sz="4" w:space="0" w:color="auto"/>
              <w:left w:val="nil"/>
              <w:bottom w:val="nil"/>
              <w:right w:val="nil"/>
            </w:tcBorders>
            <w:shd w:val="clear" w:color="auto" w:fill="auto"/>
          </w:tcPr>
          <w:p w14:paraId="13197C55"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-.04</w:t>
            </w:r>
          </w:p>
        </w:tc>
        <w:tc>
          <w:tcPr>
            <w:tcW w:w="292" w:type="pct"/>
            <w:tcBorders>
              <w:top w:val="single" w:sz="4" w:space="0" w:color="auto"/>
              <w:left w:val="nil"/>
              <w:bottom w:val="nil"/>
              <w:right w:val="nil"/>
            </w:tcBorders>
            <w:shd w:val="clear" w:color="auto" w:fill="auto"/>
          </w:tcPr>
          <w:p w14:paraId="53C38AF7"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.27</w:t>
            </w:r>
          </w:p>
        </w:tc>
        <w:tc>
          <w:tcPr>
            <w:tcW w:w="218" w:type="pct"/>
            <w:tcBorders>
              <w:top w:val="single" w:sz="4" w:space="0" w:color="auto"/>
              <w:left w:val="nil"/>
              <w:bottom w:val="nil"/>
              <w:right w:val="nil"/>
            </w:tcBorders>
          </w:tcPr>
          <w:p w14:paraId="0FB70784"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.11</w:t>
            </w:r>
          </w:p>
        </w:tc>
      </w:tr>
      <w:tr w:rsidR="00A915CF" w:rsidRPr="00837886" w14:paraId="5EA648A6" w14:textId="77777777" w:rsidTr="007B0FB3">
        <w:trPr>
          <w:jc w:val="center"/>
        </w:trPr>
        <w:tc>
          <w:tcPr>
            <w:tcW w:w="1481" w:type="pct"/>
            <w:tcBorders>
              <w:top w:val="nil"/>
              <w:left w:val="nil"/>
              <w:bottom w:val="nil"/>
              <w:right w:val="nil"/>
            </w:tcBorders>
            <w:shd w:val="clear" w:color="auto" w:fill="auto"/>
            <w:vAlign w:val="center"/>
          </w:tcPr>
          <w:p w14:paraId="7847D8EA"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w:t>
            </w:r>
            <w:r w:rsidRPr="00837886">
              <w:rPr>
                <w:rFonts w:ascii="Times New Roman" w:hAnsi="Times New Roman" w:cs="Times New Roman"/>
                <w:sz w:val="24"/>
                <w:szCs w:val="24"/>
              </w:rPr>
              <w:t>Research performance</w:t>
            </w:r>
          </w:p>
        </w:tc>
        <w:tc>
          <w:tcPr>
            <w:tcW w:w="373" w:type="pct"/>
            <w:tcBorders>
              <w:top w:val="nil"/>
              <w:left w:val="nil"/>
              <w:bottom w:val="nil"/>
              <w:right w:val="nil"/>
            </w:tcBorders>
            <w:shd w:val="clear" w:color="auto" w:fill="auto"/>
            <w:vAlign w:val="center"/>
          </w:tcPr>
          <w:p w14:paraId="77597F04"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eastAsia="Times New Roman" w:hAnsi="Times New Roman" w:cs="Times New Roman"/>
                <w:color w:val="000000"/>
                <w:sz w:val="24"/>
                <w:szCs w:val="24"/>
              </w:rPr>
              <w:t>-.03</w:t>
            </w:r>
          </w:p>
        </w:tc>
        <w:tc>
          <w:tcPr>
            <w:tcW w:w="244" w:type="pct"/>
            <w:tcBorders>
              <w:top w:val="nil"/>
              <w:left w:val="nil"/>
              <w:bottom w:val="nil"/>
              <w:right w:val="nil"/>
            </w:tcBorders>
            <w:shd w:val="clear" w:color="auto" w:fill="auto"/>
            <w:vAlign w:val="center"/>
          </w:tcPr>
          <w:p w14:paraId="3F6ABFF4"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eastAsia="Times New Roman" w:hAnsi="Times New Roman" w:cs="Times New Roman"/>
                <w:color w:val="000000"/>
                <w:sz w:val="24"/>
                <w:szCs w:val="24"/>
              </w:rPr>
              <w:t>.97</w:t>
            </w:r>
          </w:p>
        </w:tc>
        <w:tc>
          <w:tcPr>
            <w:tcW w:w="1903" w:type="pct"/>
            <w:tcBorders>
              <w:top w:val="nil"/>
              <w:left w:val="nil"/>
              <w:bottom w:val="nil"/>
              <w:right w:val="nil"/>
            </w:tcBorders>
            <w:shd w:val="clear" w:color="auto" w:fill="auto"/>
          </w:tcPr>
          <w:p w14:paraId="7D52C516"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SV → </w:t>
            </w:r>
            <w:r w:rsidRPr="00837886">
              <w:rPr>
                <w:rFonts w:ascii="Times New Roman" w:hAnsi="Times New Roman" w:cs="Times New Roman"/>
                <w:sz w:val="24"/>
                <w:szCs w:val="24"/>
              </w:rPr>
              <w:t>Research performance</w:t>
            </w:r>
          </w:p>
        </w:tc>
        <w:tc>
          <w:tcPr>
            <w:tcW w:w="195" w:type="pct"/>
            <w:tcBorders>
              <w:top w:val="nil"/>
              <w:left w:val="nil"/>
              <w:bottom w:val="nil"/>
              <w:right w:val="nil"/>
            </w:tcBorders>
            <w:shd w:val="clear" w:color="auto" w:fill="auto"/>
          </w:tcPr>
          <w:p w14:paraId="6B5FC7D6"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.04</w:t>
            </w:r>
          </w:p>
        </w:tc>
        <w:tc>
          <w:tcPr>
            <w:tcW w:w="293" w:type="pct"/>
            <w:tcBorders>
              <w:top w:val="nil"/>
              <w:left w:val="nil"/>
              <w:bottom w:val="nil"/>
              <w:right w:val="nil"/>
            </w:tcBorders>
            <w:shd w:val="clear" w:color="auto" w:fill="auto"/>
          </w:tcPr>
          <w:p w14:paraId="54825DD8"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.00</w:t>
            </w:r>
          </w:p>
        </w:tc>
        <w:tc>
          <w:tcPr>
            <w:tcW w:w="292" w:type="pct"/>
            <w:tcBorders>
              <w:top w:val="nil"/>
              <w:left w:val="nil"/>
              <w:bottom w:val="nil"/>
              <w:right w:val="nil"/>
            </w:tcBorders>
            <w:shd w:val="clear" w:color="auto" w:fill="auto"/>
          </w:tcPr>
          <w:p w14:paraId="2857001C"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.12</w:t>
            </w:r>
          </w:p>
        </w:tc>
        <w:tc>
          <w:tcPr>
            <w:tcW w:w="218" w:type="pct"/>
            <w:tcBorders>
              <w:top w:val="nil"/>
              <w:left w:val="nil"/>
              <w:bottom w:val="nil"/>
              <w:right w:val="nil"/>
            </w:tcBorders>
          </w:tcPr>
          <w:p w14:paraId="2CAC0771"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.01</w:t>
            </w:r>
          </w:p>
        </w:tc>
      </w:tr>
      <w:tr w:rsidR="00A915CF" w:rsidRPr="00837886" w14:paraId="6E26DBC4" w14:textId="77777777" w:rsidTr="007B0FB3">
        <w:trPr>
          <w:jc w:val="center"/>
        </w:trPr>
        <w:tc>
          <w:tcPr>
            <w:tcW w:w="1481" w:type="pct"/>
            <w:tcBorders>
              <w:top w:val="nil"/>
              <w:left w:val="nil"/>
              <w:bottom w:val="nil"/>
              <w:right w:val="nil"/>
            </w:tcBorders>
            <w:shd w:val="clear" w:color="auto" w:fill="auto"/>
            <w:vAlign w:val="center"/>
          </w:tcPr>
          <w:p w14:paraId="2C3DF6E6"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 xml:space="preserve">Supportive leadership → </w:t>
            </w:r>
            <w:r w:rsidRPr="00837886">
              <w:rPr>
                <w:rFonts w:ascii="Times New Roman" w:hAnsi="Times New Roman" w:cs="Times New Roman"/>
                <w:sz w:val="24"/>
                <w:szCs w:val="24"/>
              </w:rPr>
              <w:t>Research performance</w:t>
            </w:r>
          </w:p>
        </w:tc>
        <w:tc>
          <w:tcPr>
            <w:tcW w:w="373" w:type="pct"/>
            <w:tcBorders>
              <w:top w:val="nil"/>
              <w:left w:val="nil"/>
              <w:bottom w:val="nil"/>
              <w:right w:val="nil"/>
            </w:tcBorders>
            <w:shd w:val="clear" w:color="auto" w:fill="auto"/>
            <w:vAlign w:val="center"/>
          </w:tcPr>
          <w:p w14:paraId="6035B34A"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eastAsia="Times New Roman" w:hAnsi="Times New Roman" w:cs="Times New Roman"/>
                <w:color w:val="000000"/>
                <w:sz w:val="24"/>
                <w:szCs w:val="24"/>
              </w:rPr>
              <w:t>-.89</w:t>
            </w:r>
          </w:p>
        </w:tc>
        <w:tc>
          <w:tcPr>
            <w:tcW w:w="244" w:type="pct"/>
            <w:tcBorders>
              <w:top w:val="nil"/>
              <w:left w:val="nil"/>
              <w:bottom w:val="nil"/>
              <w:right w:val="nil"/>
            </w:tcBorders>
            <w:shd w:val="clear" w:color="auto" w:fill="auto"/>
            <w:vAlign w:val="center"/>
          </w:tcPr>
          <w:p w14:paraId="072C00A4"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eastAsia="Times New Roman" w:hAnsi="Times New Roman" w:cs="Times New Roman"/>
                <w:color w:val="000000"/>
                <w:sz w:val="24"/>
                <w:szCs w:val="24"/>
              </w:rPr>
              <w:t>.60</w:t>
            </w:r>
          </w:p>
        </w:tc>
        <w:tc>
          <w:tcPr>
            <w:tcW w:w="1903" w:type="pct"/>
            <w:tcBorders>
              <w:top w:val="nil"/>
              <w:left w:val="nil"/>
              <w:bottom w:val="nil"/>
              <w:right w:val="nil"/>
            </w:tcBorders>
            <w:shd w:val="clear" w:color="auto" w:fill="auto"/>
          </w:tcPr>
          <w:p w14:paraId="3E21567D"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 xml:space="preserve">Supportive leadership → SV → </w:t>
            </w:r>
            <w:r w:rsidRPr="00837886">
              <w:rPr>
                <w:rFonts w:ascii="Times New Roman" w:hAnsi="Times New Roman" w:cs="Times New Roman"/>
                <w:sz w:val="24"/>
                <w:szCs w:val="24"/>
              </w:rPr>
              <w:t>Research performance</w:t>
            </w:r>
          </w:p>
        </w:tc>
        <w:tc>
          <w:tcPr>
            <w:tcW w:w="195" w:type="pct"/>
            <w:tcBorders>
              <w:top w:val="nil"/>
              <w:left w:val="nil"/>
              <w:bottom w:val="nil"/>
              <w:right w:val="nil"/>
            </w:tcBorders>
            <w:shd w:val="clear" w:color="auto" w:fill="auto"/>
          </w:tcPr>
          <w:p w14:paraId="1FFFDB1E"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.07</w:t>
            </w:r>
          </w:p>
        </w:tc>
        <w:tc>
          <w:tcPr>
            <w:tcW w:w="293" w:type="pct"/>
            <w:tcBorders>
              <w:top w:val="nil"/>
              <w:left w:val="nil"/>
              <w:bottom w:val="nil"/>
              <w:right w:val="nil"/>
            </w:tcBorders>
            <w:shd w:val="clear" w:color="auto" w:fill="auto"/>
          </w:tcPr>
          <w:p w14:paraId="3585E258"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.02</w:t>
            </w:r>
          </w:p>
        </w:tc>
        <w:tc>
          <w:tcPr>
            <w:tcW w:w="292" w:type="pct"/>
            <w:tcBorders>
              <w:top w:val="nil"/>
              <w:left w:val="nil"/>
              <w:bottom w:val="nil"/>
              <w:right w:val="nil"/>
            </w:tcBorders>
            <w:shd w:val="clear" w:color="auto" w:fill="auto"/>
          </w:tcPr>
          <w:p w14:paraId="6C4918A4"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.18</w:t>
            </w:r>
          </w:p>
        </w:tc>
        <w:tc>
          <w:tcPr>
            <w:tcW w:w="218" w:type="pct"/>
            <w:tcBorders>
              <w:top w:val="nil"/>
              <w:left w:val="nil"/>
              <w:bottom w:val="nil"/>
              <w:right w:val="nil"/>
            </w:tcBorders>
          </w:tcPr>
          <w:p w14:paraId="4B434124"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.02</w:t>
            </w:r>
          </w:p>
        </w:tc>
      </w:tr>
      <w:tr w:rsidR="00A915CF" w:rsidRPr="00837886" w14:paraId="66930F5C" w14:textId="77777777" w:rsidTr="007B0FB3">
        <w:trPr>
          <w:jc w:val="center"/>
        </w:trPr>
        <w:tc>
          <w:tcPr>
            <w:tcW w:w="1481" w:type="pct"/>
            <w:tcBorders>
              <w:top w:val="nil"/>
              <w:left w:val="nil"/>
              <w:bottom w:val="nil"/>
              <w:right w:val="nil"/>
            </w:tcBorders>
            <w:shd w:val="clear" w:color="auto" w:fill="auto"/>
            <w:vAlign w:val="center"/>
          </w:tcPr>
          <w:p w14:paraId="63C9D84D" w14:textId="38DEED4F" w:rsidR="00A915CF" w:rsidRPr="00837886" w:rsidRDefault="00A915CF" w:rsidP="00FA3CB8">
            <w:pPr>
              <w:spacing w:line="360" w:lineRule="auto"/>
              <w:jc w:val="both"/>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w:t>
            </w:r>
            <w:r w:rsidRPr="00837886">
              <w:rPr>
                <w:rFonts w:ascii="Times New Roman" w:hAnsi="Times New Roman" w:cs="Times New Roman"/>
                <w:sz w:val="24"/>
                <w:szCs w:val="24"/>
              </w:rPr>
              <w:t>Research performance</w:t>
            </w:r>
            <w:r w:rsidRPr="00837886">
              <w:rPr>
                <w:rFonts w:ascii="Times New Roman" w:eastAsia="Times New Roman" w:hAnsi="Times New Roman" w:cs="Times New Roman"/>
                <w:sz w:val="24"/>
                <w:szCs w:val="24"/>
              </w:rPr>
              <w:t xml:space="preserve"> </w:t>
            </w:r>
          </w:p>
        </w:tc>
        <w:tc>
          <w:tcPr>
            <w:tcW w:w="373" w:type="pct"/>
            <w:tcBorders>
              <w:top w:val="nil"/>
              <w:left w:val="nil"/>
              <w:bottom w:val="nil"/>
              <w:right w:val="nil"/>
            </w:tcBorders>
            <w:shd w:val="clear" w:color="auto" w:fill="auto"/>
            <w:vAlign w:val="center"/>
          </w:tcPr>
          <w:p w14:paraId="517BE39A"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eastAsia="Times New Roman" w:hAnsi="Times New Roman" w:cs="Times New Roman"/>
                <w:color w:val="000000"/>
                <w:sz w:val="24"/>
                <w:szCs w:val="24"/>
              </w:rPr>
              <w:t>.01</w:t>
            </w:r>
          </w:p>
        </w:tc>
        <w:tc>
          <w:tcPr>
            <w:tcW w:w="244" w:type="pct"/>
            <w:tcBorders>
              <w:top w:val="nil"/>
              <w:left w:val="nil"/>
              <w:bottom w:val="nil"/>
              <w:right w:val="nil"/>
            </w:tcBorders>
            <w:shd w:val="clear" w:color="auto" w:fill="auto"/>
            <w:vAlign w:val="center"/>
          </w:tcPr>
          <w:p w14:paraId="18D77ECA"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eastAsia="Times New Roman" w:hAnsi="Times New Roman" w:cs="Times New Roman"/>
                <w:color w:val="000000"/>
                <w:sz w:val="24"/>
                <w:szCs w:val="24"/>
              </w:rPr>
              <w:t>.09</w:t>
            </w:r>
          </w:p>
        </w:tc>
        <w:tc>
          <w:tcPr>
            <w:tcW w:w="1903" w:type="pct"/>
            <w:tcBorders>
              <w:top w:val="nil"/>
              <w:left w:val="nil"/>
              <w:bottom w:val="nil"/>
              <w:right w:val="nil"/>
            </w:tcBorders>
            <w:shd w:val="clear" w:color="auto" w:fill="auto"/>
          </w:tcPr>
          <w:p w14:paraId="1E27B7D1" w14:textId="2AD0551A" w:rsidR="00A915CF" w:rsidRPr="00837886" w:rsidRDefault="00A915CF" w:rsidP="00FA3CB8">
            <w:pPr>
              <w:spacing w:line="360" w:lineRule="auto"/>
              <w:jc w:val="both"/>
              <w:outlineLvl w:val="4"/>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SV → </w:t>
            </w:r>
            <w:r w:rsidRPr="00837886">
              <w:rPr>
                <w:rFonts w:ascii="Times New Roman" w:hAnsi="Times New Roman" w:cs="Times New Roman"/>
                <w:sz w:val="24"/>
                <w:szCs w:val="24"/>
              </w:rPr>
              <w:t>Research performance</w:t>
            </w:r>
          </w:p>
        </w:tc>
        <w:tc>
          <w:tcPr>
            <w:tcW w:w="195" w:type="pct"/>
            <w:tcBorders>
              <w:top w:val="nil"/>
              <w:left w:val="nil"/>
              <w:bottom w:val="nil"/>
              <w:right w:val="nil"/>
            </w:tcBorders>
            <w:shd w:val="clear" w:color="auto" w:fill="auto"/>
          </w:tcPr>
          <w:p w14:paraId="74C39BBF"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.08</w:t>
            </w:r>
          </w:p>
        </w:tc>
        <w:tc>
          <w:tcPr>
            <w:tcW w:w="293" w:type="pct"/>
            <w:tcBorders>
              <w:top w:val="nil"/>
              <w:left w:val="nil"/>
              <w:bottom w:val="nil"/>
              <w:right w:val="nil"/>
            </w:tcBorders>
            <w:shd w:val="clear" w:color="auto" w:fill="auto"/>
          </w:tcPr>
          <w:p w14:paraId="0F3AF1E4"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Calibri" w:hAnsi="Times New Roman" w:cs="Times New Roman"/>
                <w:color w:val="000000"/>
                <w:sz w:val="24"/>
                <w:szCs w:val="24"/>
              </w:rPr>
              <w:t>.02</w:t>
            </w:r>
          </w:p>
        </w:tc>
        <w:tc>
          <w:tcPr>
            <w:tcW w:w="292" w:type="pct"/>
            <w:tcBorders>
              <w:top w:val="nil"/>
              <w:left w:val="nil"/>
              <w:bottom w:val="nil"/>
              <w:right w:val="nil"/>
            </w:tcBorders>
            <w:shd w:val="clear" w:color="auto" w:fill="auto"/>
          </w:tcPr>
          <w:p w14:paraId="635E62E9"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.16</w:t>
            </w:r>
          </w:p>
        </w:tc>
        <w:tc>
          <w:tcPr>
            <w:tcW w:w="218" w:type="pct"/>
            <w:tcBorders>
              <w:top w:val="nil"/>
              <w:left w:val="nil"/>
              <w:bottom w:val="nil"/>
              <w:right w:val="nil"/>
            </w:tcBorders>
          </w:tcPr>
          <w:p w14:paraId="37056F7E"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.01</w:t>
            </w:r>
          </w:p>
        </w:tc>
      </w:tr>
      <w:tr w:rsidR="00A915CF" w:rsidRPr="00837886" w14:paraId="74F515FA" w14:textId="77777777" w:rsidTr="007B0FB3">
        <w:trPr>
          <w:jc w:val="center"/>
        </w:trPr>
        <w:tc>
          <w:tcPr>
            <w:tcW w:w="1481" w:type="pct"/>
            <w:tcBorders>
              <w:top w:val="nil"/>
              <w:left w:val="nil"/>
              <w:bottom w:val="single" w:sz="4" w:space="0" w:color="auto"/>
              <w:right w:val="nil"/>
            </w:tcBorders>
            <w:shd w:val="clear" w:color="auto" w:fill="auto"/>
            <w:vAlign w:val="center"/>
          </w:tcPr>
          <w:p w14:paraId="32C12D6A"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Workplace climate</w:t>
            </w:r>
          </w:p>
        </w:tc>
        <w:tc>
          <w:tcPr>
            <w:tcW w:w="373" w:type="pct"/>
            <w:tcBorders>
              <w:top w:val="nil"/>
              <w:left w:val="nil"/>
              <w:bottom w:val="single" w:sz="4" w:space="0" w:color="auto"/>
              <w:right w:val="nil"/>
            </w:tcBorders>
            <w:shd w:val="clear" w:color="auto" w:fill="auto"/>
            <w:vAlign w:val="center"/>
          </w:tcPr>
          <w:p w14:paraId="37F8120D"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-.23</w:t>
            </w:r>
          </w:p>
        </w:tc>
        <w:tc>
          <w:tcPr>
            <w:tcW w:w="244" w:type="pct"/>
            <w:tcBorders>
              <w:top w:val="nil"/>
              <w:left w:val="nil"/>
              <w:bottom w:val="single" w:sz="4" w:space="0" w:color="auto"/>
              <w:right w:val="nil"/>
            </w:tcBorders>
            <w:shd w:val="clear" w:color="auto" w:fill="auto"/>
            <w:vAlign w:val="center"/>
          </w:tcPr>
          <w:p w14:paraId="42D94EB2"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.01</w:t>
            </w:r>
          </w:p>
        </w:tc>
        <w:tc>
          <w:tcPr>
            <w:tcW w:w="1903" w:type="pct"/>
            <w:tcBorders>
              <w:top w:val="nil"/>
              <w:left w:val="nil"/>
              <w:bottom w:val="single" w:sz="4" w:space="0" w:color="auto"/>
              <w:right w:val="nil"/>
            </w:tcBorders>
            <w:shd w:val="clear" w:color="auto" w:fill="auto"/>
          </w:tcPr>
          <w:p w14:paraId="25ACD191"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 xml:space="preserve">Workplace climate → SV → </w:t>
            </w:r>
            <w:r w:rsidRPr="00837886">
              <w:rPr>
                <w:rFonts w:ascii="Times New Roman" w:hAnsi="Times New Roman" w:cs="Times New Roman"/>
                <w:sz w:val="24"/>
                <w:szCs w:val="24"/>
              </w:rPr>
              <w:t>Research performance</w:t>
            </w:r>
          </w:p>
        </w:tc>
        <w:tc>
          <w:tcPr>
            <w:tcW w:w="195" w:type="pct"/>
            <w:tcBorders>
              <w:top w:val="nil"/>
              <w:left w:val="nil"/>
              <w:bottom w:val="single" w:sz="4" w:space="0" w:color="auto"/>
              <w:right w:val="nil"/>
            </w:tcBorders>
            <w:shd w:val="clear" w:color="auto" w:fill="auto"/>
          </w:tcPr>
          <w:p w14:paraId="71F0656A"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.12</w:t>
            </w:r>
          </w:p>
        </w:tc>
        <w:tc>
          <w:tcPr>
            <w:tcW w:w="293" w:type="pct"/>
            <w:tcBorders>
              <w:top w:val="nil"/>
              <w:left w:val="nil"/>
              <w:bottom w:val="single" w:sz="4" w:space="0" w:color="auto"/>
              <w:right w:val="nil"/>
            </w:tcBorders>
            <w:shd w:val="clear" w:color="auto" w:fill="auto"/>
          </w:tcPr>
          <w:p w14:paraId="2E6F8720"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.05</w:t>
            </w:r>
          </w:p>
        </w:tc>
        <w:tc>
          <w:tcPr>
            <w:tcW w:w="292" w:type="pct"/>
            <w:tcBorders>
              <w:top w:val="nil"/>
              <w:left w:val="nil"/>
              <w:bottom w:val="single" w:sz="4" w:space="0" w:color="auto"/>
              <w:right w:val="nil"/>
            </w:tcBorders>
            <w:shd w:val="clear" w:color="auto" w:fill="auto"/>
          </w:tcPr>
          <w:p w14:paraId="079F9498"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.19</w:t>
            </w:r>
          </w:p>
        </w:tc>
        <w:tc>
          <w:tcPr>
            <w:tcW w:w="218" w:type="pct"/>
            <w:tcBorders>
              <w:top w:val="nil"/>
              <w:left w:val="nil"/>
              <w:bottom w:val="single" w:sz="4" w:space="0" w:color="auto"/>
              <w:right w:val="nil"/>
            </w:tcBorders>
          </w:tcPr>
          <w:p w14:paraId="10144704"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.01</w:t>
            </w:r>
          </w:p>
        </w:tc>
      </w:tr>
      <w:tr w:rsidR="00A915CF" w:rsidRPr="00837886" w14:paraId="1E7C4FAF" w14:textId="77777777" w:rsidTr="007B0FB3">
        <w:trPr>
          <w:jc w:val="center"/>
        </w:trPr>
        <w:tc>
          <w:tcPr>
            <w:tcW w:w="1481" w:type="pct"/>
            <w:tcBorders>
              <w:top w:val="single" w:sz="4" w:space="0" w:color="auto"/>
              <w:left w:val="nil"/>
              <w:bottom w:val="nil"/>
              <w:right w:val="nil"/>
            </w:tcBorders>
            <w:shd w:val="clear" w:color="auto" w:fill="F2F2F2" w:themeFill="background1" w:themeFillShade="F2"/>
            <w:vAlign w:val="center"/>
          </w:tcPr>
          <w:p w14:paraId="79591A7E"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Teaching performance</w:t>
            </w:r>
          </w:p>
        </w:tc>
        <w:tc>
          <w:tcPr>
            <w:tcW w:w="373" w:type="pct"/>
            <w:tcBorders>
              <w:top w:val="single" w:sz="4" w:space="0" w:color="auto"/>
              <w:left w:val="nil"/>
              <w:bottom w:val="nil"/>
              <w:right w:val="nil"/>
            </w:tcBorders>
            <w:shd w:val="clear" w:color="auto" w:fill="F2F2F2" w:themeFill="background1" w:themeFillShade="F2"/>
            <w:vAlign w:val="center"/>
          </w:tcPr>
          <w:p w14:paraId="6A5A4B95" w14:textId="77777777" w:rsidR="00A915CF" w:rsidRPr="00837886" w:rsidRDefault="00A915CF" w:rsidP="00FA3CB8">
            <w:pPr>
              <w:autoSpaceDE w:val="0"/>
              <w:autoSpaceDN w:val="0"/>
              <w:adjustRightInd w:val="0"/>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.02</w:t>
            </w:r>
          </w:p>
        </w:tc>
        <w:tc>
          <w:tcPr>
            <w:tcW w:w="244" w:type="pct"/>
            <w:tcBorders>
              <w:top w:val="single" w:sz="4" w:space="0" w:color="auto"/>
              <w:left w:val="nil"/>
              <w:bottom w:val="nil"/>
              <w:right w:val="nil"/>
            </w:tcBorders>
            <w:shd w:val="clear" w:color="auto" w:fill="F2F2F2" w:themeFill="background1" w:themeFillShade="F2"/>
            <w:vAlign w:val="center"/>
          </w:tcPr>
          <w:p w14:paraId="25127E0E"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.16</w:t>
            </w:r>
          </w:p>
        </w:tc>
        <w:tc>
          <w:tcPr>
            <w:tcW w:w="1903" w:type="pct"/>
            <w:tcBorders>
              <w:top w:val="single" w:sz="4" w:space="0" w:color="auto"/>
              <w:left w:val="nil"/>
              <w:bottom w:val="nil"/>
              <w:right w:val="nil"/>
            </w:tcBorders>
            <w:shd w:val="clear" w:color="auto" w:fill="F2F2F2" w:themeFill="background1" w:themeFillShade="F2"/>
          </w:tcPr>
          <w:p w14:paraId="517A9A47"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SV → Teaching performance</w:t>
            </w:r>
          </w:p>
        </w:tc>
        <w:tc>
          <w:tcPr>
            <w:tcW w:w="195" w:type="pct"/>
            <w:tcBorders>
              <w:top w:val="single" w:sz="4" w:space="0" w:color="auto"/>
              <w:left w:val="nil"/>
              <w:bottom w:val="nil"/>
              <w:right w:val="nil"/>
            </w:tcBorders>
            <w:shd w:val="clear" w:color="auto" w:fill="F2F2F2" w:themeFill="background1" w:themeFillShade="F2"/>
          </w:tcPr>
          <w:p w14:paraId="677D82A9"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293" w:type="pct"/>
            <w:tcBorders>
              <w:top w:val="single" w:sz="4" w:space="0" w:color="auto"/>
              <w:left w:val="nil"/>
              <w:bottom w:val="nil"/>
              <w:right w:val="nil"/>
            </w:tcBorders>
            <w:shd w:val="clear" w:color="auto" w:fill="F2F2F2" w:themeFill="background1" w:themeFillShade="F2"/>
          </w:tcPr>
          <w:p w14:paraId="550A8AAC"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-.08</w:t>
            </w:r>
          </w:p>
        </w:tc>
        <w:tc>
          <w:tcPr>
            <w:tcW w:w="292" w:type="pct"/>
            <w:tcBorders>
              <w:top w:val="single" w:sz="4" w:space="0" w:color="auto"/>
              <w:left w:val="nil"/>
              <w:bottom w:val="nil"/>
              <w:right w:val="nil"/>
            </w:tcBorders>
            <w:shd w:val="clear" w:color="auto" w:fill="F2F2F2" w:themeFill="background1" w:themeFillShade="F2"/>
          </w:tcPr>
          <w:p w14:paraId="1076DD4D"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.03</w:t>
            </w:r>
          </w:p>
        </w:tc>
        <w:tc>
          <w:tcPr>
            <w:tcW w:w="218" w:type="pct"/>
            <w:tcBorders>
              <w:top w:val="single" w:sz="4" w:space="0" w:color="auto"/>
              <w:left w:val="nil"/>
              <w:bottom w:val="nil"/>
              <w:right w:val="nil"/>
            </w:tcBorders>
            <w:shd w:val="clear" w:color="auto" w:fill="F2F2F2" w:themeFill="background1" w:themeFillShade="F2"/>
          </w:tcPr>
          <w:p w14:paraId="3B148D44" w14:textId="77777777" w:rsidR="00A915CF" w:rsidRPr="00837886" w:rsidRDefault="00A915CF" w:rsidP="00FA3CB8">
            <w:pPr>
              <w:spacing w:line="360" w:lineRule="auto"/>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.13</w:t>
            </w:r>
          </w:p>
        </w:tc>
      </w:tr>
      <w:tr w:rsidR="00A915CF" w:rsidRPr="00837886" w14:paraId="0C363C91" w14:textId="77777777" w:rsidTr="007B0FB3">
        <w:trPr>
          <w:jc w:val="center"/>
        </w:trPr>
        <w:tc>
          <w:tcPr>
            <w:tcW w:w="1481" w:type="pct"/>
            <w:tcBorders>
              <w:top w:val="nil"/>
              <w:left w:val="nil"/>
              <w:bottom w:val="nil"/>
              <w:right w:val="nil"/>
            </w:tcBorders>
            <w:shd w:val="clear" w:color="auto" w:fill="F2F2F2" w:themeFill="background1" w:themeFillShade="F2"/>
            <w:vAlign w:val="center"/>
          </w:tcPr>
          <w:p w14:paraId="2209A838"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Teaching performance</w:t>
            </w:r>
          </w:p>
        </w:tc>
        <w:tc>
          <w:tcPr>
            <w:tcW w:w="373" w:type="pct"/>
            <w:tcBorders>
              <w:top w:val="nil"/>
              <w:left w:val="nil"/>
              <w:bottom w:val="nil"/>
              <w:right w:val="nil"/>
            </w:tcBorders>
            <w:shd w:val="clear" w:color="auto" w:fill="F2F2F2" w:themeFill="background1" w:themeFillShade="F2"/>
            <w:vAlign w:val="center"/>
          </w:tcPr>
          <w:p w14:paraId="6787364C"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.04</w:t>
            </w:r>
          </w:p>
        </w:tc>
        <w:tc>
          <w:tcPr>
            <w:tcW w:w="244" w:type="pct"/>
            <w:tcBorders>
              <w:top w:val="nil"/>
              <w:left w:val="nil"/>
              <w:bottom w:val="nil"/>
              <w:right w:val="nil"/>
            </w:tcBorders>
            <w:shd w:val="clear" w:color="auto" w:fill="F2F2F2" w:themeFill="background1" w:themeFillShade="F2"/>
            <w:vAlign w:val="center"/>
          </w:tcPr>
          <w:p w14:paraId="493AE62A"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.22</w:t>
            </w:r>
          </w:p>
        </w:tc>
        <w:tc>
          <w:tcPr>
            <w:tcW w:w="1903" w:type="pct"/>
            <w:tcBorders>
              <w:top w:val="nil"/>
              <w:left w:val="nil"/>
              <w:bottom w:val="nil"/>
              <w:right w:val="nil"/>
            </w:tcBorders>
            <w:shd w:val="clear" w:color="auto" w:fill="F2F2F2" w:themeFill="background1" w:themeFillShade="F2"/>
          </w:tcPr>
          <w:p w14:paraId="739CA9F4"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SV → Teaching performance</w:t>
            </w:r>
          </w:p>
        </w:tc>
        <w:tc>
          <w:tcPr>
            <w:tcW w:w="195" w:type="pct"/>
            <w:tcBorders>
              <w:top w:val="nil"/>
              <w:left w:val="nil"/>
              <w:bottom w:val="nil"/>
              <w:right w:val="nil"/>
            </w:tcBorders>
            <w:shd w:val="clear" w:color="auto" w:fill="F2F2F2" w:themeFill="background1" w:themeFillShade="F2"/>
          </w:tcPr>
          <w:p w14:paraId="5C30E788"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293" w:type="pct"/>
            <w:tcBorders>
              <w:top w:val="nil"/>
              <w:left w:val="nil"/>
              <w:bottom w:val="nil"/>
              <w:right w:val="nil"/>
            </w:tcBorders>
            <w:shd w:val="clear" w:color="auto" w:fill="F2F2F2" w:themeFill="background1" w:themeFillShade="F2"/>
          </w:tcPr>
          <w:p w14:paraId="5B2F29D7"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-.04</w:t>
            </w:r>
          </w:p>
        </w:tc>
        <w:tc>
          <w:tcPr>
            <w:tcW w:w="292" w:type="pct"/>
            <w:tcBorders>
              <w:top w:val="nil"/>
              <w:left w:val="nil"/>
              <w:bottom w:val="nil"/>
              <w:right w:val="nil"/>
            </w:tcBorders>
            <w:shd w:val="clear" w:color="auto" w:fill="F2F2F2" w:themeFill="background1" w:themeFillShade="F2"/>
          </w:tcPr>
          <w:p w14:paraId="3B650A5A"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.12</w:t>
            </w:r>
          </w:p>
        </w:tc>
        <w:tc>
          <w:tcPr>
            <w:tcW w:w="218" w:type="pct"/>
            <w:tcBorders>
              <w:top w:val="nil"/>
              <w:left w:val="nil"/>
              <w:bottom w:val="nil"/>
              <w:right w:val="nil"/>
            </w:tcBorders>
            <w:shd w:val="clear" w:color="auto" w:fill="F2F2F2" w:themeFill="background1" w:themeFillShade="F2"/>
          </w:tcPr>
          <w:p w14:paraId="2E4AF218"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.19</w:t>
            </w:r>
          </w:p>
        </w:tc>
      </w:tr>
      <w:tr w:rsidR="00A915CF" w:rsidRPr="00837886" w14:paraId="20CBA269" w14:textId="77777777" w:rsidTr="007B0FB3">
        <w:trPr>
          <w:jc w:val="center"/>
        </w:trPr>
        <w:tc>
          <w:tcPr>
            <w:tcW w:w="1481" w:type="pct"/>
            <w:tcBorders>
              <w:top w:val="nil"/>
              <w:left w:val="nil"/>
              <w:bottom w:val="nil"/>
              <w:right w:val="nil"/>
            </w:tcBorders>
            <w:shd w:val="clear" w:color="auto" w:fill="F2F2F2" w:themeFill="background1" w:themeFillShade="F2"/>
            <w:vAlign w:val="center"/>
          </w:tcPr>
          <w:p w14:paraId="17BE42D9"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Supportive leadership → Teaching performance</w:t>
            </w:r>
          </w:p>
        </w:tc>
        <w:tc>
          <w:tcPr>
            <w:tcW w:w="373" w:type="pct"/>
            <w:tcBorders>
              <w:top w:val="nil"/>
              <w:left w:val="nil"/>
              <w:bottom w:val="nil"/>
              <w:right w:val="nil"/>
            </w:tcBorders>
            <w:shd w:val="clear" w:color="auto" w:fill="F2F2F2" w:themeFill="background1" w:themeFillShade="F2"/>
            <w:vAlign w:val="center"/>
          </w:tcPr>
          <w:p w14:paraId="79172CD6"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.01</w:t>
            </w:r>
          </w:p>
        </w:tc>
        <w:tc>
          <w:tcPr>
            <w:tcW w:w="244" w:type="pct"/>
            <w:tcBorders>
              <w:top w:val="nil"/>
              <w:left w:val="nil"/>
              <w:bottom w:val="nil"/>
              <w:right w:val="nil"/>
            </w:tcBorders>
            <w:shd w:val="clear" w:color="auto" w:fill="F2F2F2" w:themeFill="background1" w:themeFillShade="F2"/>
            <w:vAlign w:val="center"/>
          </w:tcPr>
          <w:p w14:paraId="091FFBD1"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.56</w:t>
            </w:r>
          </w:p>
        </w:tc>
        <w:tc>
          <w:tcPr>
            <w:tcW w:w="1903" w:type="pct"/>
            <w:tcBorders>
              <w:top w:val="nil"/>
              <w:left w:val="nil"/>
              <w:bottom w:val="nil"/>
              <w:right w:val="nil"/>
            </w:tcBorders>
            <w:shd w:val="clear" w:color="auto" w:fill="F2F2F2" w:themeFill="background1" w:themeFillShade="F2"/>
          </w:tcPr>
          <w:p w14:paraId="2B0C2DF6"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Supportive leadership → SV → Teaching performance</w:t>
            </w:r>
          </w:p>
        </w:tc>
        <w:tc>
          <w:tcPr>
            <w:tcW w:w="195" w:type="pct"/>
            <w:tcBorders>
              <w:top w:val="nil"/>
              <w:left w:val="nil"/>
              <w:bottom w:val="nil"/>
              <w:right w:val="nil"/>
            </w:tcBorders>
            <w:shd w:val="clear" w:color="auto" w:fill="F2F2F2" w:themeFill="background1" w:themeFillShade="F2"/>
          </w:tcPr>
          <w:p w14:paraId="0D4BF037"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.00</w:t>
            </w:r>
          </w:p>
        </w:tc>
        <w:tc>
          <w:tcPr>
            <w:tcW w:w="293" w:type="pct"/>
            <w:tcBorders>
              <w:top w:val="nil"/>
              <w:left w:val="nil"/>
              <w:bottom w:val="nil"/>
              <w:right w:val="nil"/>
            </w:tcBorders>
            <w:shd w:val="clear" w:color="auto" w:fill="F2F2F2" w:themeFill="background1" w:themeFillShade="F2"/>
          </w:tcPr>
          <w:p w14:paraId="354B2A26" w14:textId="77777777" w:rsidR="00A915CF" w:rsidRPr="00837886" w:rsidRDefault="00A915CF" w:rsidP="00FA3CB8">
            <w:pPr>
              <w:spacing w:line="360" w:lineRule="auto"/>
              <w:jc w:val="both"/>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-.01</w:t>
            </w:r>
          </w:p>
        </w:tc>
        <w:tc>
          <w:tcPr>
            <w:tcW w:w="292" w:type="pct"/>
            <w:tcBorders>
              <w:top w:val="nil"/>
              <w:left w:val="nil"/>
              <w:bottom w:val="nil"/>
              <w:right w:val="nil"/>
            </w:tcBorders>
            <w:shd w:val="clear" w:color="auto" w:fill="F2F2F2" w:themeFill="background1" w:themeFillShade="F2"/>
          </w:tcPr>
          <w:p w14:paraId="1F9CC82D" w14:textId="77777777" w:rsidR="00A915CF" w:rsidRPr="00837886" w:rsidRDefault="00A915CF" w:rsidP="00FA3CB8">
            <w:pPr>
              <w:spacing w:line="360" w:lineRule="auto"/>
              <w:jc w:val="both"/>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.02</w:t>
            </w:r>
          </w:p>
        </w:tc>
        <w:tc>
          <w:tcPr>
            <w:tcW w:w="218" w:type="pct"/>
            <w:tcBorders>
              <w:top w:val="nil"/>
              <w:left w:val="nil"/>
              <w:bottom w:val="nil"/>
              <w:right w:val="nil"/>
            </w:tcBorders>
            <w:shd w:val="clear" w:color="auto" w:fill="F2F2F2" w:themeFill="background1" w:themeFillShade="F2"/>
          </w:tcPr>
          <w:p w14:paraId="5CB82E0D"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.44</w:t>
            </w:r>
          </w:p>
        </w:tc>
      </w:tr>
      <w:tr w:rsidR="00A915CF" w:rsidRPr="00837886" w14:paraId="27190B0A" w14:textId="77777777" w:rsidTr="007B0FB3">
        <w:trPr>
          <w:jc w:val="center"/>
        </w:trPr>
        <w:tc>
          <w:tcPr>
            <w:tcW w:w="1481" w:type="pct"/>
            <w:tcBorders>
              <w:top w:val="nil"/>
              <w:left w:val="nil"/>
              <w:bottom w:val="nil"/>
              <w:right w:val="nil"/>
            </w:tcBorders>
            <w:shd w:val="clear" w:color="auto" w:fill="F2F2F2" w:themeFill="background1" w:themeFillShade="F2"/>
            <w:vAlign w:val="center"/>
          </w:tcPr>
          <w:p w14:paraId="3F224905" w14:textId="411D81BF" w:rsidR="00A915CF" w:rsidRPr="00837886" w:rsidRDefault="00A915CF" w:rsidP="00FA3CB8">
            <w:pPr>
              <w:spacing w:line="360" w:lineRule="auto"/>
              <w:jc w:val="both"/>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Teaching performance</w:t>
            </w:r>
          </w:p>
        </w:tc>
        <w:tc>
          <w:tcPr>
            <w:tcW w:w="373" w:type="pct"/>
            <w:tcBorders>
              <w:top w:val="nil"/>
              <w:left w:val="nil"/>
              <w:bottom w:val="nil"/>
              <w:right w:val="nil"/>
            </w:tcBorders>
            <w:shd w:val="clear" w:color="auto" w:fill="F2F2F2" w:themeFill="background1" w:themeFillShade="F2"/>
            <w:vAlign w:val="center"/>
          </w:tcPr>
          <w:p w14:paraId="21582B78"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244" w:type="pct"/>
            <w:tcBorders>
              <w:top w:val="nil"/>
              <w:left w:val="nil"/>
              <w:bottom w:val="nil"/>
              <w:right w:val="nil"/>
            </w:tcBorders>
            <w:shd w:val="clear" w:color="auto" w:fill="F2F2F2" w:themeFill="background1" w:themeFillShade="F2"/>
            <w:vAlign w:val="center"/>
          </w:tcPr>
          <w:p w14:paraId="4E886E96"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.62</w:t>
            </w:r>
          </w:p>
        </w:tc>
        <w:tc>
          <w:tcPr>
            <w:tcW w:w="1903" w:type="pct"/>
            <w:tcBorders>
              <w:top w:val="nil"/>
              <w:left w:val="nil"/>
              <w:bottom w:val="nil"/>
              <w:right w:val="nil"/>
            </w:tcBorders>
            <w:shd w:val="clear" w:color="auto" w:fill="F2F2F2" w:themeFill="background1" w:themeFillShade="F2"/>
          </w:tcPr>
          <w:p w14:paraId="63076215" w14:textId="49A8F38D" w:rsidR="00A915CF" w:rsidRPr="00837886" w:rsidRDefault="00A915CF" w:rsidP="00FA3CB8">
            <w:pPr>
              <w:spacing w:line="360" w:lineRule="auto"/>
              <w:jc w:val="both"/>
              <w:outlineLvl w:val="4"/>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SV → Teaching performance</w:t>
            </w:r>
          </w:p>
        </w:tc>
        <w:tc>
          <w:tcPr>
            <w:tcW w:w="195" w:type="pct"/>
            <w:tcBorders>
              <w:top w:val="nil"/>
              <w:left w:val="nil"/>
              <w:bottom w:val="nil"/>
              <w:right w:val="nil"/>
            </w:tcBorders>
            <w:shd w:val="clear" w:color="auto" w:fill="F2F2F2" w:themeFill="background1" w:themeFillShade="F2"/>
          </w:tcPr>
          <w:p w14:paraId="2D4AA78E"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293" w:type="pct"/>
            <w:tcBorders>
              <w:top w:val="nil"/>
              <w:left w:val="nil"/>
              <w:bottom w:val="nil"/>
              <w:right w:val="nil"/>
            </w:tcBorders>
            <w:shd w:val="clear" w:color="auto" w:fill="F2F2F2" w:themeFill="background1" w:themeFillShade="F2"/>
          </w:tcPr>
          <w:p w14:paraId="240AC9F4"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-.02</w:t>
            </w:r>
          </w:p>
        </w:tc>
        <w:tc>
          <w:tcPr>
            <w:tcW w:w="292" w:type="pct"/>
            <w:tcBorders>
              <w:top w:val="nil"/>
              <w:left w:val="nil"/>
              <w:bottom w:val="nil"/>
              <w:right w:val="nil"/>
            </w:tcBorders>
            <w:shd w:val="clear" w:color="auto" w:fill="F2F2F2" w:themeFill="background1" w:themeFillShade="F2"/>
          </w:tcPr>
          <w:p w14:paraId="4CF26789"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.03</w:t>
            </w:r>
          </w:p>
        </w:tc>
        <w:tc>
          <w:tcPr>
            <w:tcW w:w="218" w:type="pct"/>
            <w:tcBorders>
              <w:top w:val="nil"/>
              <w:left w:val="nil"/>
              <w:bottom w:val="nil"/>
              <w:right w:val="nil"/>
            </w:tcBorders>
            <w:shd w:val="clear" w:color="auto" w:fill="F2F2F2" w:themeFill="background1" w:themeFillShade="F2"/>
          </w:tcPr>
          <w:p w14:paraId="0A7AE111"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.53</w:t>
            </w:r>
          </w:p>
        </w:tc>
      </w:tr>
      <w:tr w:rsidR="00A915CF" w:rsidRPr="00837886" w14:paraId="079B3580" w14:textId="77777777" w:rsidTr="007B0FB3">
        <w:trPr>
          <w:jc w:val="center"/>
        </w:trPr>
        <w:tc>
          <w:tcPr>
            <w:tcW w:w="1481" w:type="pct"/>
            <w:tcBorders>
              <w:top w:val="nil"/>
              <w:left w:val="nil"/>
              <w:bottom w:val="single" w:sz="4" w:space="0" w:color="auto"/>
              <w:right w:val="nil"/>
            </w:tcBorders>
            <w:shd w:val="clear" w:color="auto" w:fill="F2F2F2" w:themeFill="background1" w:themeFillShade="F2"/>
            <w:vAlign w:val="center"/>
          </w:tcPr>
          <w:p w14:paraId="06C94B83"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Workplace climate → Teaching performance</w:t>
            </w:r>
          </w:p>
        </w:tc>
        <w:tc>
          <w:tcPr>
            <w:tcW w:w="373" w:type="pct"/>
            <w:tcBorders>
              <w:top w:val="nil"/>
              <w:left w:val="nil"/>
              <w:bottom w:val="single" w:sz="4" w:space="0" w:color="auto"/>
              <w:right w:val="nil"/>
            </w:tcBorders>
            <w:shd w:val="clear" w:color="auto" w:fill="F2F2F2" w:themeFill="background1" w:themeFillShade="F2"/>
            <w:vAlign w:val="center"/>
          </w:tcPr>
          <w:p w14:paraId="7362A200"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.01</w:t>
            </w:r>
          </w:p>
        </w:tc>
        <w:tc>
          <w:tcPr>
            <w:tcW w:w="244" w:type="pct"/>
            <w:tcBorders>
              <w:top w:val="nil"/>
              <w:left w:val="nil"/>
              <w:bottom w:val="single" w:sz="4" w:space="0" w:color="auto"/>
              <w:right w:val="nil"/>
            </w:tcBorders>
            <w:shd w:val="clear" w:color="auto" w:fill="F2F2F2" w:themeFill="background1" w:themeFillShade="F2"/>
            <w:vAlign w:val="center"/>
          </w:tcPr>
          <w:p w14:paraId="29EDC9CB"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.68</w:t>
            </w:r>
          </w:p>
        </w:tc>
        <w:tc>
          <w:tcPr>
            <w:tcW w:w="1903" w:type="pct"/>
            <w:tcBorders>
              <w:top w:val="nil"/>
              <w:left w:val="nil"/>
              <w:bottom w:val="single" w:sz="4" w:space="0" w:color="auto"/>
              <w:right w:val="nil"/>
            </w:tcBorders>
            <w:shd w:val="clear" w:color="auto" w:fill="F2F2F2" w:themeFill="background1" w:themeFillShade="F2"/>
          </w:tcPr>
          <w:p w14:paraId="22634AE3"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Workplace climate → SV → Teaching performance</w:t>
            </w:r>
          </w:p>
        </w:tc>
        <w:tc>
          <w:tcPr>
            <w:tcW w:w="195" w:type="pct"/>
            <w:tcBorders>
              <w:top w:val="nil"/>
              <w:left w:val="nil"/>
              <w:bottom w:val="single" w:sz="4" w:space="0" w:color="auto"/>
              <w:right w:val="nil"/>
            </w:tcBorders>
            <w:shd w:val="clear" w:color="auto" w:fill="F2F2F2" w:themeFill="background1" w:themeFillShade="F2"/>
          </w:tcPr>
          <w:p w14:paraId="563CADA5"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293" w:type="pct"/>
            <w:tcBorders>
              <w:top w:val="nil"/>
              <w:left w:val="nil"/>
              <w:bottom w:val="single" w:sz="4" w:space="0" w:color="auto"/>
              <w:right w:val="nil"/>
            </w:tcBorders>
            <w:shd w:val="clear" w:color="auto" w:fill="F2F2F2" w:themeFill="background1" w:themeFillShade="F2"/>
          </w:tcPr>
          <w:p w14:paraId="70DE8235"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-.02</w:t>
            </w:r>
          </w:p>
        </w:tc>
        <w:tc>
          <w:tcPr>
            <w:tcW w:w="292" w:type="pct"/>
            <w:tcBorders>
              <w:top w:val="nil"/>
              <w:left w:val="nil"/>
              <w:bottom w:val="single" w:sz="4" w:space="0" w:color="auto"/>
              <w:right w:val="nil"/>
            </w:tcBorders>
            <w:shd w:val="clear" w:color="auto" w:fill="F2F2F2" w:themeFill="background1" w:themeFillShade="F2"/>
          </w:tcPr>
          <w:p w14:paraId="23362158"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.03</w:t>
            </w:r>
          </w:p>
        </w:tc>
        <w:tc>
          <w:tcPr>
            <w:tcW w:w="218" w:type="pct"/>
            <w:tcBorders>
              <w:top w:val="nil"/>
              <w:left w:val="nil"/>
              <w:bottom w:val="single" w:sz="4" w:space="0" w:color="auto"/>
              <w:right w:val="nil"/>
            </w:tcBorders>
            <w:shd w:val="clear" w:color="auto" w:fill="F2F2F2" w:themeFill="background1" w:themeFillShade="F2"/>
          </w:tcPr>
          <w:p w14:paraId="6EA9EAA2"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.60</w:t>
            </w:r>
          </w:p>
        </w:tc>
      </w:tr>
    </w:tbl>
    <w:p w14:paraId="686031A9" w14:textId="77777777" w:rsidR="00A915CF" w:rsidRPr="00837886" w:rsidRDefault="00A915CF" w:rsidP="00FA3CB8">
      <w:pPr>
        <w:spacing w:after="0" w:line="240" w:lineRule="auto"/>
        <w:jc w:val="both"/>
        <w:outlineLvl w:val="4"/>
        <w:rPr>
          <w:rFonts w:ascii="Times New Roman" w:hAnsi="Times New Roman" w:cs="Times New Roman"/>
        </w:rPr>
      </w:pPr>
    </w:p>
    <w:bookmarkEnd w:id="13"/>
    <w:p w14:paraId="4D5E0925" w14:textId="77777777" w:rsidR="00A915CF" w:rsidRPr="00837886" w:rsidRDefault="00A915CF" w:rsidP="00FA3CB8">
      <w:pPr>
        <w:jc w:val="both"/>
        <w:rPr>
          <w:rFonts w:ascii="Times New Roman" w:hAnsi="Times New Roman" w:cs="Times New Roman"/>
          <w:i/>
          <w:sz w:val="24"/>
          <w:szCs w:val="24"/>
        </w:rPr>
      </w:pPr>
      <w:r w:rsidRPr="00837886">
        <w:rPr>
          <w:rFonts w:ascii="Times New Roman" w:hAnsi="Times New Roman" w:cs="Times New Roman"/>
          <w:i/>
          <w:sz w:val="24"/>
          <w:szCs w:val="24"/>
        </w:rPr>
        <w:br w:type="page"/>
      </w:r>
    </w:p>
    <w:p w14:paraId="2B91A7BC" w14:textId="77777777" w:rsidR="00A915CF" w:rsidRPr="00837886" w:rsidRDefault="00A915CF" w:rsidP="00FA3CB8">
      <w:pPr>
        <w:spacing w:after="0" w:line="240" w:lineRule="auto"/>
        <w:jc w:val="both"/>
        <w:outlineLvl w:val="4"/>
        <w:rPr>
          <w:rFonts w:ascii="Times New Roman" w:eastAsia="Calibri" w:hAnsi="Times New Roman" w:cs="Times New Roman"/>
          <w:i/>
          <w:sz w:val="24"/>
          <w:szCs w:val="24"/>
        </w:rPr>
      </w:pPr>
      <w:bookmarkStart w:id="14" w:name="_Hlk68525714"/>
      <w:r w:rsidRPr="00837886">
        <w:rPr>
          <w:rFonts w:ascii="Times New Roman" w:hAnsi="Times New Roman" w:cs="Times New Roman"/>
          <w:b/>
          <w:bCs/>
          <w:iCs/>
          <w:sz w:val="24"/>
          <w:szCs w:val="24"/>
        </w:rPr>
        <w:lastRenderedPageBreak/>
        <w:t>Table 4</w:t>
      </w:r>
      <w:r w:rsidRPr="00837886">
        <w:rPr>
          <w:rFonts w:ascii="Times New Roman" w:hAnsi="Times New Roman" w:cs="Times New Roman"/>
          <w:i/>
          <w:sz w:val="24"/>
          <w:szCs w:val="24"/>
        </w:rPr>
        <w:t xml:space="preserve">: </w:t>
      </w:r>
      <w:r w:rsidRPr="00837886">
        <w:rPr>
          <w:rFonts w:ascii="Times New Roman" w:eastAsia="Calibri" w:hAnsi="Times New Roman" w:cs="Times New Roman"/>
          <w:i/>
          <w:sz w:val="24"/>
          <w:szCs w:val="24"/>
        </w:rPr>
        <w:t>Direct and indirect effects for Vietnam sample</w:t>
      </w:r>
    </w:p>
    <w:tbl>
      <w:tblPr>
        <w:tblStyle w:val="TableGrid2"/>
        <w:tblW w:w="5000" w:type="pct"/>
        <w:jc w:val="center"/>
        <w:tblLayout w:type="fixed"/>
        <w:tblLook w:val="04A0" w:firstRow="1" w:lastRow="0" w:firstColumn="1" w:lastColumn="0" w:noHBand="0" w:noVBand="1"/>
      </w:tblPr>
      <w:tblGrid>
        <w:gridCol w:w="3976"/>
        <w:gridCol w:w="843"/>
        <w:gridCol w:w="553"/>
        <w:gridCol w:w="5656"/>
        <w:gridCol w:w="698"/>
        <w:gridCol w:w="837"/>
        <w:gridCol w:w="837"/>
        <w:gridCol w:w="558"/>
      </w:tblGrid>
      <w:tr w:rsidR="00A915CF" w:rsidRPr="00837886" w14:paraId="3D4011AB" w14:textId="77777777" w:rsidTr="007B0FB3">
        <w:trPr>
          <w:jc w:val="center"/>
        </w:trPr>
        <w:tc>
          <w:tcPr>
            <w:tcW w:w="1424" w:type="pct"/>
            <w:tcBorders>
              <w:top w:val="single" w:sz="4" w:space="0" w:color="auto"/>
              <w:left w:val="nil"/>
              <w:bottom w:val="single" w:sz="4" w:space="0" w:color="auto"/>
              <w:right w:val="nil"/>
            </w:tcBorders>
            <w:shd w:val="clear" w:color="auto" w:fill="auto"/>
          </w:tcPr>
          <w:p w14:paraId="0DDCA23B" w14:textId="77777777" w:rsidR="00A915CF" w:rsidRPr="00837886" w:rsidRDefault="00A915CF" w:rsidP="00FA3CB8">
            <w:pPr>
              <w:spacing w:line="360" w:lineRule="auto"/>
              <w:jc w:val="both"/>
              <w:outlineLvl w:val="4"/>
              <w:rPr>
                <w:rFonts w:ascii="Times New Roman" w:eastAsia="Calibri" w:hAnsi="Times New Roman" w:cs="Times New Roman"/>
                <w:i/>
                <w:sz w:val="24"/>
                <w:szCs w:val="24"/>
              </w:rPr>
            </w:pPr>
            <w:r w:rsidRPr="00837886">
              <w:rPr>
                <w:rFonts w:ascii="Times New Roman" w:eastAsia="Calibri" w:hAnsi="Times New Roman" w:cs="Times New Roman"/>
                <w:i/>
                <w:sz w:val="24"/>
                <w:szCs w:val="24"/>
              </w:rPr>
              <w:t>Direct effect</w:t>
            </w:r>
          </w:p>
        </w:tc>
        <w:tc>
          <w:tcPr>
            <w:tcW w:w="302" w:type="pct"/>
            <w:tcBorders>
              <w:top w:val="single" w:sz="4" w:space="0" w:color="auto"/>
              <w:left w:val="nil"/>
              <w:bottom w:val="single" w:sz="4" w:space="0" w:color="auto"/>
              <w:right w:val="nil"/>
            </w:tcBorders>
            <w:shd w:val="clear" w:color="auto" w:fill="auto"/>
          </w:tcPr>
          <w:p w14:paraId="6448571F"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r w:rsidRPr="00837886">
              <w:rPr>
                <w:rFonts w:ascii="Times New Roman" w:eastAsia="Calibri" w:hAnsi="Times New Roman" w:cs="Times New Roman"/>
                <w:b/>
                <w:sz w:val="24"/>
                <w:szCs w:val="24"/>
              </w:rPr>
              <w:t>β</w:t>
            </w:r>
          </w:p>
        </w:tc>
        <w:tc>
          <w:tcPr>
            <w:tcW w:w="198" w:type="pct"/>
            <w:tcBorders>
              <w:top w:val="single" w:sz="4" w:space="0" w:color="auto"/>
              <w:left w:val="nil"/>
              <w:bottom w:val="single" w:sz="4" w:space="0" w:color="auto"/>
              <w:right w:val="nil"/>
            </w:tcBorders>
            <w:shd w:val="clear" w:color="auto" w:fill="auto"/>
          </w:tcPr>
          <w:p w14:paraId="4643281D" w14:textId="77777777" w:rsidR="00A915CF" w:rsidRPr="00837886" w:rsidRDefault="00A915CF" w:rsidP="00FA3CB8">
            <w:pPr>
              <w:spacing w:line="360" w:lineRule="auto"/>
              <w:jc w:val="both"/>
              <w:outlineLvl w:val="4"/>
              <w:rPr>
                <w:rFonts w:ascii="Times New Roman" w:eastAsia="Calibri" w:hAnsi="Times New Roman" w:cs="Times New Roman"/>
                <w:b/>
                <w:i/>
                <w:sz w:val="24"/>
                <w:szCs w:val="24"/>
              </w:rPr>
            </w:pPr>
            <w:r w:rsidRPr="00837886">
              <w:rPr>
                <w:rFonts w:ascii="Times New Roman" w:eastAsia="Calibri" w:hAnsi="Times New Roman" w:cs="Times New Roman"/>
                <w:b/>
                <w:i/>
                <w:sz w:val="24"/>
                <w:szCs w:val="24"/>
              </w:rPr>
              <w:t>р</w:t>
            </w:r>
          </w:p>
        </w:tc>
        <w:tc>
          <w:tcPr>
            <w:tcW w:w="2026" w:type="pct"/>
            <w:tcBorders>
              <w:top w:val="single" w:sz="4" w:space="0" w:color="auto"/>
              <w:left w:val="nil"/>
              <w:bottom w:val="single" w:sz="4" w:space="0" w:color="auto"/>
              <w:right w:val="nil"/>
            </w:tcBorders>
            <w:shd w:val="clear" w:color="auto" w:fill="auto"/>
          </w:tcPr>
          <w:p w14:paraId="1966B0F0" w14:textId="77777777" w:rsidR="00A915CF" w:rsidRPr="00837886" w:rsidRDefault="00A915CF" w:rsidP="00FA3CB8">
            <w:pPr>
              <w:spacing w:line="360" w:lineRule="auto"/>
              <w:jc w:val="both"/>
              <w:outlineLvl w:val="4"/>
              <w:rPr>
                <w:rFonts w:ascii="Times New Roman" w:eastAsia="Calibri" w:hAnsi="Times New Roman" w:cs="Times New Roman"/>
                <w:i/>
                <w:sz w:val="24"/>
                <w:szCs w:val="24"/>
              </w:rPr>
            </w:pPr>
            <w:r w:rsidRPr="00837886">
              <w:rPr>
                <w:rFonts w:ascii="Times New Roman" w:eastAsia="Calibri" w:hAnsi="Times New Roman" w:cs="Times New Roman"/>
                <w:i/>
                <w:sz w:val="24"/>
                <w:szCs w:val="24"/>
              </w:rPr>
              <w:t>Indirect effect</w:t>
            </w:r>
          </w:p>
        </w:tc>
        <w:tc>
          <w:tcPr>
            <w:tcW w:w="250" w:type="pct"/>
            <w:tcBorders>
              <w:top w:val="single" w:sz="4" w:space="0" w:color="auto"/>
              <w:left w:val="nil"/>
              <w:bottom w:val="single" w:sz="4" w:space="0" w:color="auto"/>
              <w:right w:val="nil"/>
            </w:tcBorders>
            <w:shd w:val="clear" w:color="auto" w:fill="auto"/>
          </w:tcPr>
          <w:p w14:paraId="139E96D8"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r w:rsidRPr="00837886">
              <w:rPr>
                <w:rFonts w:ascii="Times New Roman" w:eastAsia="Calibri" w:hAnsi="Times New Roman" w:cs="Times New Roman"/>
                <w:b/>
                <w:sz w:val="24"/>
                <w:szCs w:val="24"/>
              </w:rPr>
              <w:t>β</w:t>
            </w:r>
          </w:p>
        </w:tc>
        <w:tc>
          <w:tcPr>
            <w:tcW w:w="300" w:type="pct"/>
            <w:tcBorders>
              <w:top w:val="single" w:sz="4" w:space="0" w:color="auto"/>
              <w:left w:val="nil"/>
              <w:bottom w:val="single" w:sz="4" w:space="0" w:color="auto"/>
              <w:right w:val="nil"/>
            </w:tcBorders>
            <w:shd w:val="clear" w:color="auto" w:fill="auto"/>
          </w:tcPr>
          <w:p w14:paraId="460DA406"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proofErr w:type="spellStart"/>
            <w:r w:rsidRPr="00837886">
              <w:rPr>
                <w:rFonts w:ascii="Times New Roman" w:eastAsia="Calibri" w:hAnsi="Times New Roman" w:cs="Times New Roman"/>
                <w:b/>
                <w:sz w:val="24"/>
                <w:szCs w:val="24"/>
              </w:rPr>
              <w:t>BootLLCI</w:t>
            </w:r>
            <w:proofErr w:type="spellEnd"/>
          </w:p>
        </w:tc>
        <w:tc>
          <w:tcPr>
            <w:tcW w:w="300" w:type="pct"/>
            <w:tcBorders>
              <w:top w:val="single" w:sz="4" w:space="0" w:color="auto"/>
              <w:left w:val="nil"/>
              <w:bottom w:val="single" w:sz="4" w:space="0" w:color="auto"/>
              <w:right w:val="nil"/>
            </w:tcBorders>
            <w:shd w:val="clear" w:color="auto" w:fill="auto"/>
          </w:tcPr>
          <w:p w14:paraId="145A65EE"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proofErr w:type="spellStart"/>
            <w:r w:rsidRPr="00837886">
              <w:rPr>
                <w:rFonts w:ascii="Times New Roman" w:eastAsia="Calibri" w:hAnsi="Times New Roman" w:cs="Times New Roman"/>
                <w:b/>
                <w:sz w:val="24"/>
                <w:szCs w:val="24"/>
              </w:rPr>
              <w:t>BootULCI</w:t>
            </w:r>
            <w:proofErr w:type="spellEnd"/>
          </w:p>
        </w:tc>
        <w:tc>
          <w:tcPr>
            <w:tcW w:w="200" w:type="pct"/>
            <w:tcBorders>
              <w:top w:val="single" w:sz="4" w:space="0" w:color="auto"/>
              <w:left w:val="nil"/>
              <w:bottom w:val="single" w:sz="4" w:space="0" w:color="auto"/>
              <w:right w:val="nil"/>
            </w:tcBorders>
          </w:tcPr>
          <w:p w14:paraId="6B051694" w14:textId="77777777" w:rsidR="00A915CF" w:rsidRPr="00837886" w:rsidRDefault="00A915CF" w:rsidP="00FA3CB8">
            <w:pPr>
              <w:spacing w:line="360" w:lineRule="auto"/>
              <w:jc w:val="both"/>
              <w:outlineLvl w:val="4"/>
              <w:rPr>
                <w:rFonts w:ascii="Times New Roman" w:eastAsia="Calibri" w:hAnsi="Times New Roman" w:cs="Times New Roman"/>
                <w:b/>
                <w:sz w:val="24"/>
                <w:szCs w:val="24"/>
              </w:rPr>
            </w:pPr>
            <w:r w:rsidRPr="00837886">
              <w:rPr>
                <w:rFonts w:ascii="Times New Roman" w:eastAsia="Calibri" w:hAnsi="Times New Roman" w:cs="Times New Roman"/>
                <w:b/>
                <w:i/>
                <w:sz w:val="24"/>
                <w:szCs w:val="24"/>
              </w:rPr>
              <w:t>р</w:t>
            </w:r>
          </w:p>
        </w:tc>
      </w:tr>
      <w:tr w:rsidR="00A915CF" w:rsidRPr="00837886" w14:paraId="105DEBC4" w14:textId="77777777" w:rsidTr="007B0FB3">
        <w:trPr>
          <w:jc w:val="center"/>
        </w:trPr>
        <w:tc>
          <w:tcPr>
            <w:tcW w:w="1424" w:type="pct"/>
            <w:tcBorders>
              <w:top w:val="single" w:sz="4" w:space="0" w:color="auto"/>
              <w:left w:val="nil"/>
              <w:bottom w:val="nil"/>
              <w:right w:val="nil"/>
            </w:tcBorders>
            <w:shd w:val="clear" w:color="auto" w:fill="auto"/>
            <w:vAlign w:val="center"/>
          </w:tcPr>
          <w:p w14:paraId="5DF2A828"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w:t>
            </w:r>
            <w:r w:rsidRPr="00837886">
              <w:rPr>
                <w:rFonts w:ascii="Times New Roman" w:hAnsi="Times New Roman" w:cs="Times New Roman"/>
                <w:sz w:val="24"/>
                <w:szCs w:val="24"/>
              </w:rPr>
              <w:t>Research performance</w:t>
            </w:r>
          </w:p>
        </w:tc>
        <w:tc>
          <w:tcPr>
            <w:tcW w:w="302" w:type="pct"/>
            <w:tcBorders>
              <w:top w:val="single" w:sz="4" w:space="0" w:color="auto"/>
              <w:left w:val="nil"/>
              <w:bottom w:val="nil"/>
              <w:right w:val="nil"/>
            </w:tcBorders>
            <w:shd w:val="clear" w:color="auto" w:fill="auto"/>
          </w:tcPr>
          <w:p w14:paraId="4129FAF8"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.11</w:t>
            </w:r>
          </w:p>
        </w:tc>
        <w:tc>
          <w:tcPr>
            <w:tcW w:w="198" w:type="pct"/>
            <w:tcBorders>
              <w:top w:val="single" w:sz="4" w:space="0" w:color="auto"/>
              <w:left w:val="nil"/>
              <w:bottom w:val="nil"/>
              <w:right w:val="nil"/>
            </w:tcBorders>
            <w:shd w:val="clear" w:color="auto" w:fill="auto"/>
          </w:tcPr>
          <w:p w14:paraId="028DE047"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.26</w:t>
            </w:r>
          </w:p>
        </w:tc>
        <w:tc>
          <w:tcPr>
            <w:tcW w:w="2026" w:type="pct"/>
            <w:tcBorders>
              <w:top w:val="single" w:sz="4" w:space="0" w:color="auto"/>
              <w:left w:val="nil"/>
              <w:bottom w:val="nil"/>
              <w:right w:val="nil"/>
            </w:tcBorders>
            <w:shd w:val="clear" w:color="auto" w:fill="auto"/>
          </w:tcPr>
          <w:p w14:paraId="17E1B1A7"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SV → </w:t>
            </w:r>
            <w:r w:rsidRPr="00837886">
              <w:rPr>
                <w:rFonts w:ascii="Times New Roman" w:hAnsi="Times New Roman" w:cs="Times New Roman"/>
                <w:sz w:val="24"/>
                <w:szCs w:val="24"/>
              </w:rPr>
              <w:t>Research performance</w:t>
            </w:r>
          </w:p>
        </w:tc>
        <w:tc>
          <w:tcPr>
            <w:tcW w:w="250" w:type="pct"/>
            <w:tcBorders>
              <w:top w:val="single" w:sz="4" w:space="0" w:color="auto"/>
              <w:left w:val="nil"/>
              <w:bottom w:val="nil"/>
              <w:right w:val="nil"/>
            </w:tcBorders>
            <w:shd w:val="clear" w:color="auto" w:fill="auto"/>
          </w:tcPr>
          <w:p w14:paraId="48690D71"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Times New Roman" w:hAnsi="Times New Roman" w:cs="Times New Roman"/>
                <w:color w:val="000000"/>
                <w:sz w:val="24"/>
                <w:szCs w:val="24"/>
              </w:rPr>
              <w:t>.10</w:t>
            </w:r>
          </w:p>
        </w:tc>
        <w:tc>
          <w:tcPr>
            <w:tcW w:w="300" w:type="pct"/>
            <w:tcBorders>
              <w:top w:val="single" w:sz="4" w:space="0" w:color="auto"/>
              <w:left w:val="nil"/>
              <w:bottom w:val="nil"/>
              <w:right w:val="nil"/>
            </w:tcBorders>
            <w:shd w:val="clear" w:color="auto" w:fill="auto"/>
          </w:tcPr>
          <w:p w14:paraId="01357442"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.10</w:t>
            </w:r>
          </w:p>
        </w:tc>
        <w:tc>
          <w:tcPr>
            <w:tcW w:w="300" w:type="pct"/>
            <w:tcBorders>
              <w:top w:val="single" w:sz="4" w:space="0" w:color="auto"/>
              <w:left w:val="nil"/>
              <w:bottom w:val="nil"/>
              <w:right w:val="nil"/>
            </w:tcBorders>
            <w:shd w:val="clear" w:color="auto" w:fill="auto"/>
          </w:tcPr>
          <w:p w14:paraId="7AB9B109"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 xml:space="preserve">.03      </w:t>
            </w:r>
          </w:p>
        </w:tc>
        <w:tc>
          <w:tcPr>
            <w:tcW w:w="200" w:type="pct"/>
            <w:tcBorders>
              <w:top w:val="single" w:sz="4" w:space="0" w:color="auto"/>
              <w:left w:val="nil"/>
              <w:bottom w:val="nil"/>
              <w:right w:val="nil"/>
            </w:tcBorders>
          </w:tcPr>
          <w:p w14:paraId="40C994CA"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.19</w:t>
            </w:r>
          </w:p>
        </w:tc>
      </w:tr>
      <w:tr w:rsidR="00A915CF" w:rsidRPr="00837886" w14:paraId="4A4A9C99" w14:textId="77777777" w:rsidTr="007B0FB3">
        <w:trPr>
          <w:jc w:val="center"/>
        </w:trPr>
        <w:tc>
          <w:tcPr>
            <w:tcW w:w="1424" w:type="pct"/>
            <w:tcBorders>
              <w:top w:val="nil"/>
              <w:left w:val="nil"/>
              <w:bottom w:val="nil"/>
              <w:right w:val="nil"/>
            </w:tcBorders>
            <w:shd w:val="clear" w:color="auto" w:fill="auto"/>
            <w:vAlign w:val="center"/>
          </w:tcPr>
          <w:p w14:paraId="7E2A84A2"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w:t>
            </w:r>
            <w:r w:rsidRPr="00837886">
              <w:rPr>
                <w:rFonts w:ascii="Times New Roman" w:hAnsi="Times New Roman" w:cs="Times New Roman"/>
                <w:sz w:val="24"/>
                <w:szCs w:val="24"/>
              </w:rPr>
              <w:t>Research performance</w:t>
            </w:r>
          </w:p>
        </w:tc>
        <w:tc>
          <w:tcPr>
            <w:tcW w:w="302" w:type="pct"/>
            <w:tcBorders>
              <w:top w:val="nil"/>
              <w:left w:val="nil"/>
              <w:bottom w:val="nil"/>
              <w:right w:val="nil"/>
            </w:tcBorders>
            <w:shd w:val="clear" w:color="auto" w:fill="auto"/>
          </w:tcPr>
          <w:p w14:paraId="402F312A"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hAnsi="Times New Roman" w:cs="Times New Roman"/>
                <w:sz w:val="24"/>
                <w:szCs w:val="24"/>
              </w:rPr>
              <w:t>-.01</w:t>
            </w:r>
          </w:p>
        </w:tc>
        <w:tc>
          <w:tcPr>
            <w:tcW w:w="198" w:type="pct"/>
            <w:tcBorders>
              <w:top w:val="nil"/>
              <w:left w:val="nil"/>
              <w:bottom w:val="nil"/>
              <w:right w:val="nil"/>
            </w:tcBorders>
            <w:shd w:val="clear" w:color="auto" w:fill="auto"/>
          </w:tcPr>
          <w:p w14:paraId="6D7DEAE7"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hAnsi="Times New Roman" w:cs="Times New Roman"/>
                <w:sz w:val="24"/>
                <w:szCs w:val="24"/>
              </w:rPr>
              <w:t>.90</w:t>
            </w:r>
          </w:p>
        </w:tc>
        <w:tc>
          <w:tcPr>
            <w:tcW w:w="2026" w:type="pct"/>
            <w:tcBorders>
              <w:top w:val="nil"/>
              <w:left w:val="nil"/>
              <w:bottom w:val="nil"/>
              <w:right w:val="nil"/>
            </w:tcBorders>
            <w:shd w:val="clear" w:color="auto" w:fill="auto"/>
          </w:tcPr>
          <w:p w14:paraId="12A9872C"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SV → </w:t>
            </w:r>
            <w:r w:rsidRPr="00837886">
              <w:rPr>
                <w:rFonts w:ascii="Times New Roman" w:hAnsi="Times New Roman" w:cs="Times New Roman"/>
                <w:sz w:val="24"/>
                <w:szCs w:val="24"/>
              </w:rPr>
              <w:t>Research performance</w:t>
            </w:r>
          </w:p>
        </w:tc>
        <w:tc>
          <w:tcPr>
            <w:tcW w:w="250" w:type="pct"/>
            <w:tcBorders>
              <w:top w:val="nil"/>
              <w:left w:val="nil"/>
              <w:bottom w:val="nil"/>
              <w:right w:val="nil"/>
            </w:tcBorders>
            <w:shd w:val="clear" w:color="auto" w:fill="auto"/>
          </w:tcPr>
          <w:p w14:paraId="0CB36227"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.04</w:t>
            </w:r>
          </w:p>
        </w:tc>
        <w:tc>
          <w:tcPr>
            <w:tcW w:w="300" w:type="pct"/>
            <w:tcBorders>
              <w:top w:val="nil"/>
              <w:left w:val="nil"/>
              <w:bottom w:val="nil"/>
              <w:right w:val="nil"/>
            </w:tcBorders>
            <w:shd w:val="clear" w:color="auto" w:fill="auto"/>
          </w:tcPr>
          <w:p w14:paraId="58C92A5D"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.16</w:t>
            </w:r>
          </w:p>
        </w:tc>
        <w:tc>
          <w:tcPr>
            <w:tcW w:w="300" w:type="pct"/>
            <w:tcBorders>
              <w:top w:val="nil"/>
              <w:left w:val="nil"/>
              <w:bottom w:val="nil"/>
              <w:right w:val="nil"/>
            </w:tcBorders>
            <w:shd w:val="clear" w:color="auto" w:fill="auto"/>
          </w:tcPr>
          <w:p w14:paraId="386B1477"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.06</w:t>
            </w:r>
          </w:p>
        </w:tc>
        <w:tc>
          <w:tcPr>
            <w:tcW w:w="200" w:type="pct"/>
            <w:tcBorders>
              <w:top w:val="nil"/>
              <w:left w:val="nil"/>
              <w:bottom w:val="nil"/>
              <w:right w:val="nil"/>
            </w:tcBorders>
          </w:tcPr>
          <w:p w14:paraId="7EFCFB88"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.30</w:t>
            </w:r>
          </w:p>
        </w:tc>
      </w:tr>
      <w:tr w:rsidR="00A915CF" w:rsidRPr="00837886" w14:paraId="272092EA" w14:textId="77777777" w:rsidTr="007B0FB3">
        <w:trPr>
          <w:jc w:val="center"/>
        </w:trPr>
        <w:tc>
          <w:tcPr>
            <w:tcW w:w="1424" w:type="pct"/>
            <w:tcBorders>
              <w:top w:val="nil"/>
              <w:left w:val="nil"/>
              <w:bottom w:val="nil"/>
              <w:right w:val="nil"/>
            </w:tcBorders>
            <w:shd w:val="clear" w:color="auto" w:fill="auto"/>
            <w:vAlign w:val="center"/>
          </w:tcPr>
          <w:p w14:paraId="2B666DBA"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 xml:space="preserve">Supportive leadership → </w:t>
            </w:r>
            <w:r w:rsidRPr="00837886">
              <w:rPr>
                <w:rFonts w:ascii="Times New Roman" w:hAnsi="Times New Roman" w:cs="Times New Roman"/>
                <w:sz w:val="24"/>
                <w:szCs w:val="24"/>
              </w:rPr>
              <w:t>Research performance</w:t>
            </w:r>
          </w:p>
        </w:tc>
        <w:tc>
          <w:tcPr>
            <w:tcW w:w="302" w:type="pct"/>
            <w:tcBorders>
              <w:top w:val="nil"/>
              <w:left w:val="nil"/>
              <w:bottom w:val="nil"/>
              <w:right w:val="nil"/>
            </w:tcBorders>
            <w:shd w:val="clear" w:color="auto" w:fill="auto"/>
          </w:tcPr>
          <w:p w14:paraId="138C51BD"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hAnsi="Times New Roman" w:cs="Times New Roman"/>
                <w:sz w:val="24"/>
                <w:szCs w:val="24"/>
              </w:rPr>
              <w:t>-.15</w:t>
            </w:r>
          </w:p>
        </w:tc>
        <w:tc>
          <w:tcPr>
            <w:tcW w:w="198" w:type="pct"/>
            <w:tcBorders>
              <w:top w:val="nil"/>
              <w:left w:val="nil"/>
              <w:bottom w:val="nil"/>
              <w:right w:val="nil"/>
            </w:tcBorders>
            <w:shd w:val="clear" w:color="auto" w:fill="auto"/>
          </w:tcPr>
          <w:p w14:paraId="092878FC"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hAnsi="Times New Roman" w:cs="Times New Roman"/>
                <w:sz w:val="24"/>
                <w:szCs w:val="24"/>
              </w:rPr>
              <w:t>.04</w:t>
            </w:r>
          </w:p>
        </w:tc>
        <w:tc>
          <w:tcPr>
            <w:tcW w:w="2026" w:type="pct"/>
            <w:tcBorders>
              <w:top w:val="nil"/>
              <w:left w:val="nil"/>
              <w:bottom w:val="nil"/>
              <w:right w:val="nil"/>
            </w:tcBorders>
            <w:shd w:val="clear" w:color="auto" w:fill="auto"/>
          </w:tcPr>
          <w:p w14:paraId="70B60D4C"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 xml:space="preserve">Supportive leadership → SV → </w:t>
            </w:r>
            <w:r w:rsidRPr="00837886">
              <w:rPr>
                <w:rFonts w:ascii="Times New Roman" w:hAnsi="Times New Roman" w:cs="Times New Roman"/>
                <w:sz w:val="24"/>
                <w:szCs w:val="24"/>
              </w:rPr>
              <w:t>Research performance</w:t>
            </w:r>
          </w:p>
        </w:tc>
        <w:tc>
          <w:tcPr>
            <w:tcW w:w="250" w:type="pct"/>
            <w:tcBorders>
              <w:top w:val="nil"/>
              <w:left w:val="nil"/>
              <w:bottom w:val="nil"/>
              <w:right w:val="nil"/>
            </w:tcBorders>
            <w:shd w:val="clear" w:color="auto" w:fill="auto"/>
          </w:tcPr>
          <w:p w14:paraId="13290DD4"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.07</w:t>
            </w:r>
          </w:p>
        </w:tc>
        <w:tc>
          <w:tcPr>
            <w:tcW w:w="300" w:type="pct"/>
            <w:tcBorders>
              <w:top w:val="nil"/>
              <w:left w:val="nil"/>
              <w:bottom w:val="nil"/>
              <w:right w:val="nil"/>
            </w:tcBorders>
            <w:shd w:val="clear" w:color="auto" w:fill="auto"/>
          </w:tcPr>
          <w:p w14:paraId="2904432D"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.09</w:t>
            </w:r>
          </w:p>
        </w:tc>
        <w:tc>
          <w:tcPr>
            <w:tcW w:w="300" w:type="pct"/>
            <w:tcBorders>
              <w:top w:val="nil"/>
              <w:left w:val="nil"/>
              <w:bottom w:val="nil"/>
              <w:right w:val="nil"/>
            </w:tcBorders>
            <w:shd w:val="clear" w:color="auto" w:fill="auto"/>
          </w:tcPr>
          <w:p w14:paraId="2391E1ED"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 xml:space="preserve">.05      </w:t>
            </w:r>
          </w:p>
        </w:tc>
        <w:tc>
          <w:tcPr>
            <w:tcW w:w="200" w:type="pct"/>
            <w:tcBorders>
              <w:top w:val="nil"/>
              <w:left w:val="nil"/>
              <w:bottom w:val="nil"/>
              <w:right w:val="nil"/>
            </w:tcBorders>
          </w:tcPr>
          <w:p w14:paraId="2E950D00"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.15</w:t>
            </w:r>
          </w:p>
        </w:tc>
      </w:tr>
      <w:tr w:rsidR="00A915CF" w:rsidRPr="00837886" w14:paraId="138E7C22" w14:textId="77777777" w:rsidTr="007B0FB3">
        <w:trPr>
          <w:jc w:val="center"/>
        </w:trPr>
        <w:tc>
          <w:tcPr>
            <w:tcW w:w="1424" w:type="pct"/>
            <w:tcBorders>
              <w:top w:val="nil"/>
              <w:left w:val="nil"/>
              <w:bottom w:val="nil"/>
              <w:right w:val="nil"/>
            </w:tcBorders>
            <w:shd w:val="clear" w:color="auto" w:fill="auto"/>
            <w:vAlign w:val="center"/>
          </w:tcPr>
          <w:p w14:paraId="27B0F3A6" w14:textId="5FE52F6A" w:rsidR="00A915CF" w:rsidRPr="00837886" w:rsidRDefault="00A915CF" w:rsidP="00FA3CB8">
            <w:pPr>
              <w:spacing w:line="360" w:lineRule="auto"/>
              <w:jc w:val="both"/>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w:t>
            </w:r>
            <w:r w:rsidRPr="00837886">
              <w:rPr>
                <w:rFonts w:ascii="Times New Roman" w:hAnsi="Times New Roman" w:cs="Times New Roman"/>
                <w:sz w:val="24"/>
                <w:szCs w:val="24"/>
              </w:rPr>
              <w:t>Research performance</w:t>
            </w:r>
            <w:r w:rsidRPr="00837886">
              <w:rPr>
                <w:rFonts w:ascii="Times New Roman" w:eastAsia="Times New Roman" w:hAnsi="Times New Roman" w:cs="Times New Roman"/>
                <w:sz w:val="24"/>
                <w:szCs w:val="24"/>
              </w:rPr>
              <w:t xml:space="preserve"> </w:t>
            </w:r>
          </w:p>
        </w:tc>
        <w:tc>
          <w:tcPr>
            <w:tcW w:w="302" w:type="pct"/>
            <w:tcBorders>
              <w:top w:val="nil"/>
              <w:left w:val="nil"/>
              <w:bottom w:val="nil"/>
              <w:right w:val="nil"/>
            </w:tcBorders>
            <w:shd w:val="clear" w:color="auto" w:fill="auto"/>
          </w:tcPr>
          <w:p w14:paraId="4A7FFC93"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hAnsi="Times New Roman" w:cs="Times New Roman"/>
                <w:sz w:val="24"/>
                <w:szCs w:val="24"/>
              </w:rPr>
              <w:t>.10</w:t>
            </w:r>
          </w:p>
        </w:tc>
        <w:tc>
          <w:tcPr>
            <w:tcW w:w="198" w:type="pct"/>
            <w:tcBorders>
              <w:top w:val="nil"/>
              <w:left w:val="nil"/>
              <w:bottom w:val="nil"/>
              <w:right w:val="nil"/>
            </w:tcBorders>
            <w:shd w:val="clear" w:color="auto" w:fill="auto"/>
          </w:tcPr>
          <w:p w14:paraId="2B096201" w14:textId="77777777" w:rsidR="00A915CF" w:rsidRPr="00837886" w:rsidRDefault="00A915CF" w:rsidP="00FA3CB8">
            <w:pPr>
              <w:spacing w:line="360" w:lineRule="auto"/>
              <w:jc w:val="both"/>
              <w:rPr>
                <w:rFonts w:ascii="Times New Roman" w:eastAsia="Times New Roman" w:hAnsi="Times New Roman" w:cs="Times New Roman"/>
                <w:color w:val="000000"/>
                <w:sz w:val="24"/>
                <w:szCs w:val="24"/>
              </w:rPr>
            </w:pPr>
            <w:r w:rsidRPr="00837886">
              <w:rPr>
                <w:rFonts w:ascii="Times New Roman" w:hAnsi="Times New Roman" w:cs="Times New Roman"/>
                <w:sz w:val="24"/>
                <w:szCs w:val="24"/>
              </w:rPr>
              <w:t>.25</w:t>
            </w:r>
          </w:p>
        </w:tc>
        <w:tc>
          <w:tcPr>
            <w:tcW w:w="2026" w:type="pct"/>
            <w:tcBorders>
              <w:top w:val="nil"/>
              <w:left w:val="nil"/>
              <w:bottom w:val="nil"/>
              <w:right w:val="nil"/>
            </w:tcBorders>
            <w:shd w:val="clear" w:color="auto" w:fill="auto"/>
          </w:tcPr>
          <w:p w14:paraId="22018899" w14:textId="49A9C8E6" w:rsidR="00A915CF" w:rsidRPr="00837886" w:rsidRDefault="00A915CF" w:rsidP="00FA3CB8">
            <w:pPr>
              <w:spacing w:line="360" w:lineRule="auto"/>
              <w:jc w:val="both"/>
              <w:outlineLvl w:val="4"/>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SV → </w:t>
            </w:r>
            <w:r w:rsidRPr="00837886">
              <w:rPr>
                <w:rFonts w:ascii="Times New Roman" w:hAnsi="Times New Roman" w:cs="Times New Roman"/>
                <w:sz w:val="24"/>
                <w:szCs w:val="24"/>
              </w:rPr>
              <w:t>Research performance</w:t>
            </w:r>
          </w:p>
        </w:tc>
        <w:tc>
          <w:tcPr>
            <w:tcW w:w="250" w:type="pct"/>
            <w:tcBorders>
              <w:top w:val="nil"/>
              <w:left w:val="nil"/>
              <w:bottom w:val="nil"/>
              <w:right w:val="nil"/>
            </w:tcBorders>
            <w:shd w:val="clear" w:color="auto" w:fill="auto"/>
          </w:tcPr>
          <w:p w14:paraId="2FE20CF5"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.08</w:t>
            </w:r>
          </w:p>
        </w:tc>
        <w:tc>
          <w:tcPr>
            <w:tcW w:w="300" w:type="pct"/>
            <w:tcBorders>
              <w:top w:val="nil"/>
              <w:left w:val="nil"/>
              <w:bottom w:val="nil"/>
              <w:right w:val="nil"/>
            </w:tcBorders>
            <w:shd w:val="clear" w:color="auto" w:fill="auto"/>
          </w:tcPr>
          <w:p w14:paraId="0E17CF66"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hAnsi="Times New Roman" w:cs="Times New Roman"/>
                <w:sz w:val="24"/>
                <w:szCs w:val="24"/>
              </w:rPr>
              <w:t>.10</w:t>
            </w:r>
          </w:p>
        </w:tc>
        <w:tc>
          <w:tcPr>
            <w:tcW w:w="300" w:type="pct"/>
            <w:tcBorders>
              <w:top w:val="nil"/>
              <w:left w:val="nil"/>
              <w:bottom w:val="nil"/>
              <w:right w:val="nil"/>
            </w:tcBorders>
            <w:shd w:val="clear" w:color="auto" w:fill="auto"/>
          </w:tcPr>
          <w:p w14:paraId="427C3EF7"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 xml:space="preserve">.02      </w:t>
            </w:r>
          </w:p>
        </w:tc>
        <w:tc>
          <w:tcPr>
            <w:tcW w:w="200" w:type="pct"/>
            <w:tcBorders>
              <w:top w:val="nil"/>
              <w:left w:val="nil"/>
              <w:bottom w:val="nil"/>
              <w:right w:val="nil"/>
            </w:tcBorders>
          </w:tcPr>
          <w:p w14:paraId="33886B70"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.19</w:t>
            </w:r>
          </w:p>
        </w:tc>
      </w:tr>
      <w:tr w:rsidR="00A915CF" w:rsidRPr="00837886" w14:paraId="06D7395E" w14:textId="77777777" w:rsidTr="007B0FB3">
        <w:trPr>
          <w:jc w:val="center"/>
        </w:trPr>
        <w:tc>
          <w:tcPr>
            <w:tcW w:w="1424" w:type="pct"/>
            <w:tcBorders>
              <w:top w:val="nil"/>
              <w:left w:val="nil"/>
              <w:bottom w:val="single" w:sz="4" w:space="0" w:color="auto"/>
              <w:right w:val="nil"/>
            </w:tcBorders>
            <w:shd w:val="clear" w:color="auto" w:fill="auto"/>
            <w:vAlign w:val="center"/>
          </w:tcPr>
          <w:p w14:paraId="5C3CF306"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Workplace climate</w:t>
            </w:r>
          </w:p>
        </w:tc>
        <w:tc>
          <w:tcPr>
            <w:tcW w:w="302" w:type="pct"/>
            <w:tcBorders>
              <w:top w:val="nil"/>
              <w:left w:val="nil"/>
              <w:bottom w:val="single" w:sz="4" w:space="0" w:color="auto"/>
              <w:right w:val="nil"/>
            </w:tcBorders>
            <w:shd w:val="clear" w:color="auto" w:fill="auto"/>
          </w:tcPr>
          <w:p w14:paraId="294422BE"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-.06</w:t>
            </w:r>
          </w:p>
        </w:tc>
        <w:tc>
          <w:tcPr>
            <w:tcW w:w="198" w:type="pct"/>
            <w:tcBorders>
              <w:top w:val="nil"/>
              <w:left w:val="nil"/>
              <w:bottom w:val="single" w:sz="4" w:space="0" w:color="auto"/>
              <w:right w:val="nil"/>
            </w:tcBorders>
            <w:shd w:val="clear" w:color="auto" w:fill="auto"/>
          </w:tcPr>
          <w:p w14:paraId="35F5ACA3"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.06</w:t>
            </w:r>
          </w:p>
        </w:tc>
        <w:tc>
          <w:tcPr>
            <w:tcW w:w="2026" w:type="pct"/>
            <w:tcBorders>
              <w:top w:val="nil"/>
              <w:left w:val="nil"/>
              <w:bottom w:val="single" w:sz="4" w:space="0" w:color="auto"/>
              <w:right w:val="nil"/>
            </w:tcBorders>
            <w:shd w:val="clear" w:color="auto" w:fill="auto"/>
          </w:tcPr>
          <w:p w14:paraId="2CECCC59"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 xml:space="preserve">Workplace climate → SV → </w:t>
            </w:r>
            <w:r w:rsidRPr="00837886">
              <w:rPr>
                <w:rFonts w:ascii="Times New Roman" w:hAnsi="Times New Roman" w:cs="Times New Roman"/>
                <w:sz w:val="24"/>
                <w:szCs w:val="24"/>
              </w:rPr>
              <w:t>Research performance</w:t>
            </w:r>
          </w:p>
        </w:tc>
        <w:tc>
          <w:tcPr>
            <w:tcW w:w="250" w:type="pct"/>
            <w:tcBorders>
              <w:top w:val="nil"/>
              <w:left w:val="nil"/>
              <w:bottom w:val="single" w:sz="4" w:space="0" w:color="auto"/>
              <w:right w:val="nil"/>
            </w:tcBorders>
            <w:shd w:val="clear" w:color="auto" w:fill="auto"/>
          </w:tcPr>
          <w:p w14:paraId="136831B9" w14:textId="77777777" w:rsidR="00A915CF" w:rsidRPr="00837886" w:rsidRDefault="00A915CF" w:rsidP="00FA3CB8">
            <w:pPr>
              <w:spacing w:line="360" w:lineRule="auto"/>
              <w:jc w:val="both"/>
              <w:outlineLvl w:val="4"/>
              <w:rPr>
                <w:rFonts w:ascii="Times New Roman" w:eastAsia="Calibri" w:hAnsi="Times New Roman" w:cs="Times New Roman"/>
                <w:sz w:val="24"/>
                <w:szCs w:val="24"/>
              </w:rPr>
            </w:pPr>
            <w:r w:rsidRPr="00837886">
              <w:rPr>
                <w:rFonts w:ascii="Times New Roman" w:eastAsia="Times New Roman" w:hAnsi="Times New Roman" w:cs="Times New Roman"/>
                <w:sz w:val="24"/>
                <w:szCs w:val="24"/>
              </w:rPr>
              <w:t>.12</w:t>
            </w:r>
          </w:p>
        </w:tc>
        <w:tc>
          <w:tcPr>
            <w:tcW w:w="300" w:type="pct"/>
            <w:tcBorders>
              <w:top w:val="nil"/>
              <w:left w:val="nil"/>
              <w:bottom w:val="single" w:sz="4" w:space="0" w:color="auto"/>
              <w:right w:val="nil"/>
            </w:tcBorders>
            <w:shd w:val="clear" w:color="auto" w:fill="auto"/>
          </w:tcPr>
          <w:p w14:paraId="1F485350"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.11</w:t>
            </w:r>
          </w:p>
        </w:tc>
        <w:tc>
          <w:tcPr>
            <w:tcW w:w="300" w:type="pct"/>
            <w:tcBorders>
              <w:top w:val="nil"/>
              <w:left w:val="nil"/>
              <w:bottom w:val="single" w:sz="4" w:space="0" w:color="auto"/>
              <w:right w:val="nil"/>
            </w:tcBorders>
            <w:shd w:val="clear" w:color="auto" w:fill="auto"/>
          </w:tcPr>
          <w:p w14:paraId="34B0D405"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 xml:space="preserve">.04      </w:t>
            </w:r>
          </w:p>
        </w:tc>
        <w:tc>
          <w:tcPr>
            <w:tcW w:w="200" w:type="pct"/>
            <w:tcBorders>
              <w:top w:val="nil"/>
              <w:left w:val="nil"/>
              <w:bottom w:val="single" w:sz="4" w:space="0" w:color="auto"/>
              <w:right w:val="nil"/>
            </w:tcBorders>
          </w:tcPr>
          <w:p w14:paraId="7EC280E1"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.19</w:t>
            </w:r>
          </w:p>
        </w:tc>
      </w:tr>
      <w:tr w:rsidR="00A915CF" w:rsidRPr="00837886" w14:paraId="2D90B5FB" w14:textId="77777777" w:rsidTr="007B0FB3">
        <w:trPr>
          <w:jc w:val="center"/>
        </w:trPr>
        <w:tc>
          <w:tcPr>
            <w:tcW w:w="1424" w:type="pct"/>
            <w:tcBorders>
              <w:top w:val="single" w:sz="4" w:space="0" w:color="auto"/>
              <w:left w:val="nil"/>
              <w:bottom w:val="nil"/>
              <w:right w:val="nil"/>
            </w:tcBorders>
            <w:shd w:val="clear" w:color="auto" w:fill="F2F2F2" w:themeFill="background1" w:themeFillShade="F2"/>
            <w:vAlign w:val="center"/>
          </w:tcPr>
          <w:p w14:paraId="09C087EB"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Teaching performance</w:t>
            </w:r>
          </w:p>
        </w:tc>
        <w:tc>
          <w:tcPr>
            <w:tcW w:w="302" w:type="pct"/>
            <w:tcBorders>
              <w:top w:val="single" w:sz="4" w:space="0" w:color="auto"/>
              <w:left w:val="nil"/>
              <w:bottom w:val="nil"/>
              <w:right w:val="nil"/>
            </w:tcBorders>
            <w:shd w:val="clear" w:color="auto" w:fill="F2F2F2" w:themeFill="background1" w:themeFillShade="F2"/>
          </w:tcPr>
          <w:p w14:paraId="3A2B01C3" w14:textId="77777777" w:rsidR="00A915CF" w:rsidRPr="00837886" w:rsidRDefault="00A915CF" w:rsidP="00FA3CB8">
            <w:pPr>
              <w:autoSpaceDE w:val="0"/>
              <w:autoSpaceDN w:val="0"/>
              <w:adjustRightInd w:val="0"/>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.01</w:t>
            </w:r>
          </w:p>
        </w:tc>
        <w:tc>
          <w:tcPr>
            <w:tcW w:w="198" w:type="pct"/>
            <w:tcBorders>
              <w:top w:val="single" w:sz="4" w:space="0" w:color="auto"/>
              <w:left w:val="nil"/>
              <w:bottom w:val="nil"/>
              <w:right w:val="nil"/>
            </w:tcBorders>
            <w:shd w:val="clear" w:color="auto" w:fill="F2F2F2" w:themeFill="background1" w:themeFillShade="F2"/>
          </w:tcPr>
          <w:p w14:paraId="1EEF62F2"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.01</w:t>
            </w:r>
          </w:p>
        </w:tc>
        <w:tc>
          <w:tcPr>
            <w:tcW w:w="2026" w:type="pct"/>
            <w:tcBorders>
              <w:top w:val="single" w:sz="4" w:space="0" w:color="auto"/>
              <w:left w:val="nil"/>
              <w:bottom w:val="nil"/>
              <w:right w:val="nil"/>
            </w:tcBorders>
            <w:shd w:val="clear" w:color="auto" w:fill="F2F2F2" w:themeFill="background1" w:themeFillShade="F2"/>
          </w:tcPr>
          <w:p w14:paraId="60B38DDE"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 SV → Teaching performance</w:t>
            </w:r>
          </w:p>
        </w:tc>
        <w:tc>
          <w:tcPr>
            <w:tcW w:w="250" w:type="pct"/>
            <w:tcBorders>
              <w:top w:val="single" w:sz="4" w:space="0" w:color="auto"/>
              <w:left w:val="nil"/>
              <w:bottom w:val="nil"/>
              <w:right w:val="nil"/>
            </w:tcBorders>
            <w:shd w:val="clear" w:color="auto" w:fill="F2F2F2" w:themeFill="background1" w:themeFillShade="F2"/>
          </w:tcPr>
          <w:p w14:paraId="63566114"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300" w:type="pct"/>
            <w:tcBorders>
              <w:top w:val="single" w:sz="4" w:space="0" w:color="auto"/>
              <w:left w:val="nil"/>
              <w:bottom w:val="nil"/>
              <w:right w:val="nil"/>
            </w:tcBorders>
            <w:shd w:val="clear" w:color="auto" w:fill="F2F2F2" w:themeFill="background1" w:themeFillShade="F2"/>
          </w:tcPr>
          <w:p w14:paraId="03D71788"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-.01</w:t>
            </w:r>
          </w:p>
        </w:tc>
        <w:tc>
          <w:tcPr>
            <w:tcW w:w="300" w:type="pct"/>
            <w:tcBorders>
              <w:top w:val="single" w:sz="4" w:space="0" w:color="auto"/>
              <w:left w:val="nil"/>
              <w:bottom w:val="nil"/>
              <w:right w:val="nil"/>
            </w:tcBorders>
            <w:shd w:val="clear" w:color="auto" w:fill="F2F2F2" w:themeFill="background1" w:themeFillShade="F2"/>
          </w:tcPr>
          <w:p w14:paraId="6DAE7905"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.07</w:t>
            </w:r>
          </w:p>
        </w:tc>
        <w:tc>
          <w:tcPr>
            <w:tcW w:w="200" w:type="pct"/>
            <w:tcBorders>
              <w:top w:val="single" w:sz="4" w:space="0" w:color="auto"/>
              <w:left w:val="nil"/>
              <w:bottom w:val="nil"/>
              <w:right w:val="nil"/>
            </w:tcBorders>
            <w:shd w:val="clear" w:color="auto" w:fill="F2F2F2" w:themeFill="background1" w:themeFillShade="F2"/>
          </w:tcPr>
          <w:p w14:paraId="5965B2FF" w14:textId="77777777" w:rsidR="00A915CF" w:rsidRPr="00837886" w:rsidRDefault="00A915CF" w:rsidP="00FA3CB8">
            <w:pPr>
              <w:spacing w:line="360" w:lineRule="auto"/>
              <w:jc w:val="both"/>
              <w:rPr>
                <w:rFonts w:ascii="Times New Roman" w:eastAsia="Calibri" w:hAnsi="Times New Roman" w:cs="Times New Roman"/>
                <w:sz w:val="24"/>
                <w:szCs w:val="24"/>
              </w:rPr>
            </w:pPr>
            <w:r w:rsidRPr="00837886">
              <w:rPr>
                <w:rFonts w:ascii="Times New Roman" w:hAnsi="Times New Roman" w:cs="Times New Roman"/>
                <w:sz w:val="24"/>
                <w:szCs w:val="24"/>
              </w:rPr>
              <w:t>.35</w:t>
            </w:r>
          </w:p>
        </w:tc>
      </w:tr>
      <w:tr w:rsidR="00A915CF" w:rsidRPr="00837886" w14:paraId="07AECD0A" w14:textId="77777777" w:rsidTr="007B0FB3">
        <w:trPr>
          <w:jc w:val="center"/>
        </w:trPr>
        <w:tc>
          <w:tcPr>
            <w:tcW w:w="1424" w:type="pct"/>
            <w:tcBorders>
              <w:top w:val="nil"/>
              <w:left w:val="nil"/>
              <w:bottom w:val="nil"/>
              <w:right w:val="nil"/>
            </w:tcBorders>
            <w:shd w:val="clear" w:color="auto" w:fill="F2F2F2" w:themeFill="background1" w:themeFillShade="F2"/>
            <w:vAlign w:val="center"/>
          </w:tcPr>
          <w:p w14:paraId="23A233C1"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Teaching performance</w:t>
            </w:r>
          </w:p>
        </w:tc>
        <w:tc>
          <w:tcPr>
            <w:tcW w:w="302" w:type="pct"/>
            <w:tcBorders>
              <w:top w:val="nil"/>
              <w:left w:val="nil"/>
              <w:bottom w:val="nil"/>
              <w:right w:val="nil"/>
            </w:tcBorders>
            <w:shd w:val="clear" w:color="auto" w:fill="F2F2F2" w:themeFill="background1" w:themeFillShade="F2"/>
          </w:tcPr>
          <w:p w14:paraId="20A8373A"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.14</w:t>
            </w:r>
          </w:p>
        </w:tc>
        <w:tc>
          <w:tcPr>
            <w:tcW w:w="198" w:type="pct"/>
            <w:tcBorders>
              <w:top w:val="nil"/>
              <w:left w:val="nil"/>
              <w:bottom w:val="nil"/>
              <w:right w:val="nil"/>
            </w:tcBorders>
            <w:shd w:val="clear" w:color="auto" w:fill="F2F2F2" w:themeFill="background1" w:themeFillShade="F2"/>
          </w:tcPr>
          <w:p w14:paraId="705B63D0"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.00</w:t>
            </w:r>
          </w:p>
        </w:tc>
        <w:tc>
          <w:tcPr>
            <w:tcW w:w="2026" w:type="pct"/>
            <w:tcBorders>
              <w:top w:val="nil"/>
              <w:left w:val="nil"/>
              <w:bottom w:val="nil"/>
              <w:right w:val="nil"/>
            </w:tcBorders>
            <w:shd w:val="clear" w:color="auto" w:fill="F2F2F2" w:themeFill="background1" w:themeFillShade="F2"/>
          </w:tcPr>
          <w:p w14:paraId="7D112828"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hAnsi="Times New Roman" w:cs="Times New Roman"/>
                <w:sz w:val="24"/>
                <w:szCs w:val="24"/>
              </w:rPr>
              <w:t>Personal values</w:t>
            </w:r>
            <w:r w:rsidRPr="00837886">
              <w:rPr>
                <w:rFonts w:ascii="Times New Roman" w:eastAsia="Times New Roman" w:hAnsi="Times New Roman" w:cs="Times New Roman"/>
                <w:sz w:val="24"/>
                <w:szCs w:val="24"/>
              </w:rPr>
              <w:t xml:space="preserve"> → SV → Teaching performance</w:t>
            </w:r>
          </w:p>
        </w:tc>
        <w:tc>
          <w:tcPr>
            <w:tcW w:w="250" w:type="pct"/>
            <w:tcBorders>
              <w:top w:val="nil"/>
              <w:left w:val="nil"/>
              <w:bottom w:val="nil"/>
              <w:right w:val="nil"/>
            </w:tcBorders>
            <w:shd w:val="clear" w:color="auto" w:fill="F2F2F2" w:themeFill="background1" w:themeFillShade="F2"/>
          </w:tcPr>
          <w:p w14:paraId="163E81A4"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300" w:type="pct"/>
            <w:tcBorders>
              <w:top w:val="nil"/>
              <w:left w:val="nil"/>
              <w:bottom w:val="nil"/>
              <w:right w:val="nil"/>
            </w:tcBorders>
            <w:shd w:val="clear" w:color="auto" w:fill="F2F2F2" w:themeFill="background1" w:themeFillShade="F2"/>
          </w:tcPr>
          <w:p w14:paraId="770034D6"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-.02</w:t>
            </w:r>
          </w:p>
        </w:tc>
        <w:tc>
          <w:tcPr>
            <w:tcW w:w="300" w:type="pct"/>
            <w:tcBorders>
              <w:top w:val="nil"/>
              <w:left w:val="nil"/>
              <w:bottom w:val="nil"/>
              <w:right w:val="nil"/>
            </w:tcBorders>
            <w:shd w:val="clear" w:color="auto" w:fill="F2F2F2" w:themeFill="background1" w:themeFillShade="F2"/>
          </w:tcPr>
          <w:p w14:paraId="5DF7E1CA"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.08</w:t>
            </w:r>
          </w:p>
        </w:tc>
        <w:tc>
          <w:tcPr>
            <w:tcW w:w="200" w:type="pct"/>
            <w:tcBorders>
              <w:top w:val="nil"/>
              <w:left w:val="nil"/>
              <w:bottom w:val="nil"/>
              <w:right w:val="nil"/>
            </w:tcBorders>
            <w:shd w:val="clear" w:color="auto" w:fill="F2F2F2" w:themeFill="background1" w:themeFillShade="F2"/>
          </w:tcPr>
          <w:p w14:paraId="099DD987"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.20</w:t>
            </w:r>
          </w:p>
        </w:tc>
      </w:tr>
      <w:tr w:rsidR="00A915CF" w:rsidRPr="00837886" w14:paraId="240C34FF" w14:textId="77777777" w:rsidTr="007B0FB3">
        <w:trPr>
          <w:jc w:val="center"/>
        </w:trPr>
        <w:tc>
          <w:tcPr>
            <w:tcW w:w="1424" w:type="pct"/>
            <w:tcBorders>
              <w:top w:val="nil"/>
              <w:left w:val="nil"/>
              <w:bottom w:val="nil"/>
              <w:right w:val="nil"/>
            </w:tcBorders>
            <w:shd w:val="clear" w:color="auto" w:fill="F2F2F2" w:themeFill="background1" w:themeFillShade="F2"/>
            <w:vAlign w:val="center"/>
          </w:tcPr>
          <w:p w14:paraId="57FCA690"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Supportive leadership → Teaching performance</w:t>
            </w:r>
          </w:p>
        </w:tc>
        <w:tc>
          <w:tcPr>
            <w:tcW w:w="302" w:type="pct"/>
            <w:tcBorders>
              <w:top w:val="nil"/>
              <w:left w:val="nil"/>
              <w:bottom w:val="nil"/>
              <w:right w:val="nil"/>
            </w:tcBorders>
            <w:shd w:val="clear" w:color="auto" w:fill="F2F2F2" w:themeFill="background1" w:themeFillShade="F2"/>
          </w:tcPr>
          <w:p w14:paraId="128EC96B"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-.04</w:t>
            </w:r>
          </w:p>
        </w:tc>
        <w:tc>
          <w:tcPr>
            <w:tcW w:w="198" w:type="pct"/>
            <w:tcBorders>
              <w:top w:val="nil"/>
              <w:left w:val="nil"/>
              <w:bottom w:val="nil"/>
              <w:right w:val="nil"/>
            </w:tcBorders>
            <w:shd w:val="clear" w:color="auto" w:fill="F2F2F2" w:themeFill="background1" w:themeFillShade="F2"/>
          </w:tcPr>
          <w:p w14:paraId="0AD1BEF4"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.58</w:t>
            </w:r>
          </w:p>
        </w:tc>
        <w:tc>
          <w:tcPr>
            <w:tcW w:w="2026" w:type="pct"/>
            <w:tcBorders>
              <w:top w:val="nil"/>
              <w:left w:val="nil"/>
              <w:bottom w:val="nil"/>
              <w:right w:val="nil"/>
            </w:tcBorders>
            <w:shd w:val="clear" w:color="auto" w:fill="F2F2F2" w:themeFill="background1" w:themeFillShade="F2"/>
          </w:tcPr>
          <w:p w14:paraId="2B974925"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Supportive leadership → SV → Teaching performance</w:t>
            </w:r>
          </w:p>
        </w:tc>
        <w:tc>
          <w:tcPr>
            <w:tcW w:w="250" w:type="pct"/>
            <w:tcBorders>
              <w:top w:val="nil"/>
              <w:left w:val="nil"/>
              <w:bottom w:val="nil"/>
              <w:right w:val="nil"/>
            </w:tcBorders>
            <w:shd w:val="clear" w:color="auto" w:fill="F2F2F2" w:themeFill="background1" w:themeFillShade="F2"/>
          </w:tcPr>
          <w:p w14:paraId="65DDD440"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eastAsia="Calibri" w:hAnsi="Times New Roman" w:cs="Times New Roman"/>
                <w:color w:val="000000"/>
                <w:sz w:val="24"/>
                <w:szCs w:val="24"/>
              </w:rPr>
              <w:t>.00</w:t>
            </w:r>
          </w:p>
        </w:tc>
        <w:tc>
          <w:tcPr>
            <w:tcW w:w="300" w:type="pct"/>
            <w:tcBorders>
              <w:top w:val="nil"/>
              <w:left w:val="nil"/>
              <w:bottom w:val="nil"/>
              <w:right w:val="nil"/>
            </w:tcBorders>
            <w:shd w:val="clear" w:color="auto" w:fill="F2F2F2" w:themeFill="background1" w:themeFillShade="F2"/>
          </w:tcPr>
          <w:p w14:paraId="0A2483DA" w14:textId="77777777" w:rsidR="00A915CF" w:rsidRPr="00837886" w:rsidRDefault="00A915CF" w:rsidP="00FA3CB8">
            <w:pPr>
              <w:spacing w:line="360" w:lineRule="auto"/>
              <w:jc w:val="both"/>
              <w:rPr>
                <w:rFonts w:ascii="Times New Roman" w:eastAsia="Calibri" w:hAnsi="Times New Roman" w:cs="Times New Roman"/>
                <w:color w:val="000000"/>
                <w:sz w:val="24"/>
                <w:szCs w:val="24"/>
              </w:rPr>
            </w:pPr>
            <w:r w:rsidRPr="00837886">
              <w:rPr>
                <w:rFonts w:ascii="Times New Roman" w:hAnsi="Times New Roman" w:cs="Times New Roman"/>
                <w:sz w:val="24"/>
                <w:szCs w:val="24"/>
              </w:rPr>
              <w:t>.01</w:t>
            </w:r>
          </w:p>
        </w:tc>
        <w:tc>
          <w:tcPr>
            <w:tcW w:w="300" w:type="pct"/>
            <w:tcBorders>
              <w:top w:val="nil"/>
              <w:left w:val="nil"/>
              <w:bottom w:val="nil"/>
              <w:right w:val="nil"/>
            </w:tcBorders>
            <w:shd w:val="clear" w:color="auto" w:fill="F2F2F2" w:themeFill="background1" w:themeFillShade="F2"/>
          </w:tcPr>
          <w:p w14:paraId="35E30B8D" w14:textId="77777777" w:rsidR="00A915CF" w:rsidRPr="00837886" w:rsidRDefault="00A915CF" w:rsidP="00FA3CB8">
            <w:pPr>
              <w:spacing w:line="360" w:lineRule="auto"/>
              <w:jc w:val="both"/>
              <w:rPr>
                <w:rFonts w:ascii="Times New Roman" w:eastAsia="Calibri" w:hAnsi="Times New Roman" w:cs="Times New Roman"/>
                <w:color w:val="000000"/>
                <w:sz w:val="24"/>
                <w:szCs w:val="24"/>
              </w:rPr>
            </w:pPr>
            <w:r w:rsidRPr="00837886">
              <w:rPr>
                <w:rFonts w:ascii="Times New Roman" w:hAnsi="Times New Roman" w:cs="Times New Roman"/>
                <w:sz w:val="24"/>
                <w:szCs w:val="24"/>
              </w:rPr>
              <w:t>.06</w:t>
            </w:r>
          </w:p>
        </w:tc>
        <w:tc>
          <w:tcPr>
            <w:tcW w:w="200" w:type="pct"/>
            <w:tcBorders>
              <w:top w:val="nil"/>
              <w:left w:val="nil"/>
              <w:bottom w:val="nil"/>
              <w:right w:val="nil"/>
            </w:tcBorders>
            <w:shd w:val="clear" w:color="auto" w:fill="F2F2F2" w:themeFill="background1" w:themeFillShade="F2"/>
          </w:tcPr>
          <w:p w14:paraId="623EF364"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.04</w:t>
            </w:r>
          </w:p>
        </w:tc>
      </w:tr>
      <w:tr w:rsidR="00A915CF" w:rsidRPr="00837886" w14:paraId="387B19DA" w14:textId="77777777" w:rsidTr="007B0FB3">
        <w:trPr>
          <w:jc w:val="center"/>
        </w:trPr>
        <w:tc>
          <w:tcPr>
            <w:tcW w:w="1424" w:type="pct"/>
            <w:tcBorders>
              <w:top w:val="nil"/>
              <w:left w:val="nil"/>
              <w:bottom w:val="nil"/>
              <w:right w:val="nil"/>
            </w:tcBorders>
            <w:shd w:val="clear" w:color="auto" w:fill="F2F2F2" w:themeFill="background1" w:themeFillShade="F2"/>
            <w:vAlign w:val="center"/>
          </w:tcPr>
          <w:p w14:paraId="0359E32C" w14:textId="68036C77" w:rsidR="00A915CF" w:rsidRPr="00837886" w:rsidRDefault="00A915CF" w:rsidP="00FA3CB8">
            <w:pPr>
              <w:spacing w:line="360" w:lineRule="auto"/>
              <w:jc w:val="both"/>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Teaching performance</w:t>
            </w:r>
          </w:p>
        </w:tc>
        <w:tc>
          <w:tcPr>
            <w:tcW w:w="302" w:type="pct"/>
            <w:tcBorders>
              <w:top w:val="nil"/>
              <w:left w:val="nil"/>
              <w:bottom w:val="nil"/>
              <w:right w:val="nil"/>
            </w:tcBorders>
            <w:shd w:val="clear" w:color="auto" w:fill="F2F2F2" w:themeFill="background1" w:themeFillShade="F2"/>
          </w:tcPr>
          <w:p w14:paraId="2A6CBBDE"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.03</w:t>
            </w:r>
          </w:p>
        </w:tc>
        <w:tc>
          <w:tcPr>
            <w:tcW w:w="198" w:type="pct"/>
            <w:tcBorders>
              <w:top w:val="nil"/>
              <w:left w:val="nil"/>
              <w:bottom w:val="nil"/>
              <w:right w:val="nil"/>
            </w:tcBorders>
            <w:shd w:val="clear" w:color="auto" w:fill="F2F2F2" w:themeFill="background1" w:themeFillShade="F2"/>
          </w:tcPr>
          <w:p w14:paraId="287005EC"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.80</w:t>
            </w:r>
          </w:p>
        </w:tc>
        <w:tc>
          <w:tcPr>
            <w:tcW w:w="2026" w:type="pct"/>
            <w:tcBorders>
              <w:top w:val="nil"/>
              <w:left w:val="nil"/>
              <w:bottom w:val="nil"/>
              <w:right w:val="nil"/>
            </w:tcBorders>
            <w:shd w:val="clear" w:color="auto" w:fill="F2F2F2" w:themeFill="background1" w:themeFillShade="F2"/>
          </w:tcPr>
          <w:p w14:paraId="6C9FF324" w14:textId="4BDC7DB5" w:rsidR="00A915CF" w:rsidRPr="00837886" w:rsidRDefault="00A915CF" w:rsidP="00FA3CB8">
            <w:pPr>
              <w:spacing w:line="360" w:lineRule="auto"/>
              <w:jc w:val="both"/>
              <w:outlineLvl w:val="4"/>
              <w:rPr>
                <w:rFonts w:ascii="Times New Roman" w:eastAsia="Times New Roman" w:hAnsi="Times New Roman" w:cs="Times New Roman"/>
                <w:sz w:val="24"/>
                <w:szCs w:val="24"/>
              </w:rPr>
            </w:pPr>
            <w:proofErr w:type="spellStart"/>
            <w:r w:rsidRPr="00837886">
              <w:rPr>
                <w:rFonts w:ascii="Times New Roman" w:hAnsi="Times New Roman" w:cs="Times New Roman"/>
                <w:sz w:val="24"/>
                <w:szCs w:val="24"/>
              </w:rPr>
              <w:t>Organi</w:t>
            </w:r>
            <w:r w:rsidR="00AD4EEB" w:rsidRPr="00837886">
              <w:rPr>
                <w:rFonts w:ascii="Times New Roman" w:hAnsi="Times New Roman" w:cs="Times New Roman"/>
                <w:sz w:val="24"/>
                <w:szCs w:val="24"/>
              </w:rPr>
              <w:t>s</w:t>
            </w:r>
            <w:r w:rsidRPr="00837886">
              <w:rPr>
                <w:rFonts w:ascii="Times New Roman" w:hAnsi="Times New Roman" w:cs="Times New Roman"/>
                <w:sz w:val="24"/>
                <w:szCs w:val="24"/>
              </w:rPr>
              <w:t>ational</w:t>
            </w:r>
            <w:proofErr w:type="spellEnd"/>
            <w:r w:rsidRPr="00837886">
              <w:rPr>
                <w:rFonts w:ascii="Times New Roman" w:hAnsi="Times New Roman" w:cs="Times New Roman"/>
                <w:sz w:val="24"/>
                <w:szCs w:val="24"/>
              </w:rPr>
              <w:t xml:space="preserve"> commitment</w:t>
            </w:r>
            <w:r w:rsidRPr="00837886">
              <w:rPr>
                <w:rFonts w:ascii="Times New Roman" w:eastAsia="Times New Roman" w:hAnsi="Times New Roman" w:cs="Times New Roman"/>
                <w:sz w:val="24"/>
                <w:szCs w:val="24"/>
              </w:rPr>
              <w:t xml:space="preserve"> → SV → Teaching performance</w:t>
            </w:r>
          </w:p>
        </w:tc>
        <w:tc>
          <w:tcPr>
            <w:tcW w:w="250" w:type="pct"/>
            <w:tcBorders>
              <w:top w:val="nil"/>
              <w:left w:val="nil"/>
              <w:bottom w:val="nil"/>
              <w:right w:val="nil"/>
            </w:tcBorders>
            <w:shd w:val="clear" w:color="auto" w:fill="F2F2F2" w:themeFill="background1" w:themeFillShade="F2"/>
          </w:tcPr>
          <w:p w14:paraId="4F3FA610"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300" w:type="pct"/>
            <w:tcBorders>
              <w:top w:val="nil"/>
              <w:left w:val="nil"/>
              <w:bottom w:val="nil"/>
              <w:right w:val="nil"/>
            </w:tcBorders>
            <w:shd w:val="clear" w:color="auto" w:fill="F2F2F2" w:themeFill="background1" w:themeFillShade="F2"/>
          </w:tcPr>
          <w:p w14:paraId="57D28290"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-.00</w:t>
            </w:r>
          </w:p>
        </w:tc>
        <w:tc>
          <w:tcPr>
            <w:tcW w:w="300" w:type="pct"/>
            <w:tcBorders>
              <w:top w:val="nil"/>
              <w:left w:val="nil"/>
              <w:bottom w:val="nil"/>
              <w:right w:val="nil"/>
            </w:tcBorders>
            <w:shd w:val="clear" w:color="auto" w:fill="F2F2F2" w:themeFill="background1" w:themeFillShade="F2"/>
          </w:tcPr>
          <w:p w14:paraId="41E7A47B"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.08</w:t>
            </w:r>
          </w:p>
        </w:tc>
        <w:tc>
          <w:tcPr>
            <w:tcW w:w="200" w:type="pct"/>
            <w:tcBorders>
              <w:top w:val="nil"/>
              <w:left w:val="nil"/>
              <w:bottom w:val="nil"/>
              <w:right w:val="nil"/>
            </w:tcBorders>
            <w:shd w:val="clear" w:color="auto" w:fill="F2F2F2" w:themeFill="background1" w:themeFillShade="F2"/>
          </w:tcPr>
          <w:p w14:paraId="6E9DD82D"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.20</w:t>
            </w:r>
          </w:p>
        </w:tc>
      </w:tr>
      <w:tr w:rsidR="00A915CF" w:rsidRPr="00837886" w14:paraId="6BA3C570" w14:textId="77777777" w:rsidTr="007B0FB3">
        <w:trPr>
          <w:jc w:val="center"/>
        </w:trPr>
        <w:tc>
          <w:tcPr>
            <w:tcW w:w="1424" w:type="pct"/>
            <w:tcBorders>
              <w:top w:val="nil"/>
              <w:left w:val="nil"/>
              <w:bottom w:val="single" w:sz="4" w:space="0" w:color="auto"/>
              <w:right w:val="nil"/>
            </w:tcBorders>
            <w:shd w:val="clear" w:color="auto" w:fill="F2F2F2" w:themeFill="background1" w:themeFillShade="F2"/>
            <w:vAlign w:val="center"/>
          </w:tcPr>
          <w:p w14:paraId="659BA26D"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Workplace climate → Teaching performance</w:t>
            </w:r>
          </w:p>
        </w:tc>
        <w:tc>
          <w:tcPr>
            <w:tcW w:w="302" w:type="pct"/>
            <w:tcBorders>
              <w:top w:val="nil"/>
              <w:left w:val="nil"/>
              <w:bottom w:val="single" w:sz="4" w:space="0" w:color="auto"/>
              <w:right w:val="nil"/>
            </w:tcBorders>
            <w:shd w:val="clear" w:color="auto" w:fill="F2F2F2" w:themeFill="background1" w:themeFillShade="F2"/>
          </w:tcPr>
          <w:p w14:paraId="1EB30E76"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-.02</w:t>
            </w:r>
          </w:p>
        </w:tc>
        <w:tc>
          <w:tcPr>
            <w:tcW w:w="198" w:type="pct"/>
            <w:tcBorders>
              <w:top w:val="nil"/>
              <w:left w:val="nil"/>
              <w:bottom w:val="single" w:sz="4" w:space="0" w:color="auto"/>
              <w:right w:val="nil"/>
            </w:tcBorders>
            <w:shd w:val="clear" w:color="auto" w:fill="F2F2F2" w:themeFill="background1" w:themeFillShade="F2"/>
          </w:tcPr>
          <w:p w14:paraId="563E76B2" w14:textId="77777777" w:rsidR="00A915CF" w:rsidRPr="00837886" w:rsidRDefault="00A915CF" w:rsidP="00FA3CB8">
            <w:pPr>
              <w:spacing w:line="360" w:lineRule="auto"/>
              <w:jc w:val="both"/>
              <w:rPr>
                <w:rFonts w:ascii="Times New Roman" w:eastAsia="Times New Roman" w:hAnsi="Times New Roman" w:cs="Times New Roman"/>
                <w:sz w:val="24"/>
                <w:szCs w:val="24"/>
              </w:rPr>
            </w:pPr>
            <w:r w:rsidRPr="00837886">
              <w:rPr>
                <w:rFonts w:ascii="Times New Roman" w:hAnsi="Times New Roman" w:cs="Times New Roman"/>
                <w:sz w:val="24"/>
                <w:szCs w:val="24"/>
              </w:rPr>
              <w:t>.85</w:t>
            </w:r>
          </w:p>
        </w:tc>
        <w:tc>
          <w:tcPr>
            <w:tcW w:w="2026" w:type="pct"/>
            <w:tcBorders>
              <w:top w:val="nil"/>
              <w:left w:val="nil"/>
              <w:bottom w:val="single" w:sz="4" w:space="0" w:color="auto"/>
              <w:right w:val="nil"/>
            </w:tcBorders>
            <w:shd w:val="clear" w:color="auto" w:fill="F2F2F2" w:themeFill="background1" w:themeFillShade="F2"/>
          </w:tcPr>
          <w:p w14:paraId="355C5C7D"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Workplace climate → SV → Teaching performance</w:t>
            </w:r>
          </w:p>
        </w:tc>
        <w:tc>
          <w:tcPr>
            <w:tcW w:w="250" w:type="pct"/>
            <w:tcBorders>
              <w:top w:val="nil"/>
              <w:left w:val="nil"/>
              <w:bottom w:val="single" w:sz="4" w:space="0" w:color="auto"/>
              <w:right w:val="nil"/>
            </w:tcBorders>
            <w:shd w:val="clear" w:color="auto" w:fill="F2F2F2" w:themeFill="background1" w:themeFillShade="F2"/>
          </w:tcPr>
          <w:p w14:paraId="3354E860" w14:textId="77777777" w:rsidR="00A915CF" w:rsidRPr="00837886" w:rsidRDefault="00A915CF" w:rsidP="00FA3CB8">
            <w:pPr>
              <w:spacing w:line="360" w:lineRule="auto"/>
              <w:jc w:val="both"/>
              <w:outlineLvl w:val="4"/>
              <w:rPr>
                <w:rFonts w:ascii="Times New Roman" w:eastAsia="Times New Roman" w:hAnsi="Times New Roman" w:cs="Times New Roman"/>
                <w:sz w:val="24"/>
                <w:szCs w:val="24"/>
              </w:rPr>
            </w:pPr>
            <w:r w:rsidRPr="00837886">
              <w:rPr>
                <w:rFonts w:ascii="Times New Roman" w:eastAsia="Times New Roman" w:hAnsi="Times New Roman" w:cs="Times New Roman"/>
                <w:sz w:val="24"/>
                <w:szCs w:val="24"/>
              </w:rPr>
              <w:t>.00</w:t>
            </w:r>
          </w:p>
        </w:tc>
        <w:tc>
          <w:tcPr>
            <w:tcW w:w="300" w:type="pct"/>
            <w:tcBorders>
              <w:top w:val="nil"/>
              <w:left w:val="nil"/>
              <w:bottom w:val="single" w:sz="4" w:space="0" w:color="auto"/>
              <w:right w:val="nil"/>
            </w:tcBorders>
            <w:shd w:val="clear" w:color="auto" w:fill="F2F2F2" w:themeFill="background1" w:themeFillShade="F2"/>
          </w:tcPr>
          <w:p w14:paraId="5B6370DB"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.01</w:t>
            </w:r>
          </w:p>
        </w:tc>
        <w:tc>
          <w:tcPr>
            <w:tcW w:w="300" w:type="pct"/>
            <w:tcBorders>
              <w:top w:val="nil"/>
              <w:left w:val="nil"/>
              <w:bottom w:val="single" w:sz="4" w:space="0" w:color="auto"/>
              <w:right w:val="nil"/>
            </w:tcBorders>
            <w:shd w:val="clear" w:color="auto" w:fill="F2F2F2" w:themeFill="background1" w:themeFillShade="F2"/>
          </w:tcPr>
          <w:p w14:paraId="10ED746D"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.08</w:t>
            </w:r>
          </w:p>
        </w:tc>
        <w:tc>
          <w:tcPr>
            <w:tcW w:w="200" w:type="pct"/>
            <w:tcBorders>
              <w:top w:val="nil"/>
              <w:left w:val="nil"/>
              <w:bottom w:val="single" w:sz="4" w:space="0" w:color="auto"/>
              <w:right w:val="nil"/>
            </w:tcBorders>
            <w:shd w:val="clear" w:color="auto" w:fill="F2F2F2" w:themeFill="background1" w:themeFillShade="F2"/>
          </w:tcPr>
          <w:p w14:paraId="00983E89" w14:textId="77777777" w:rsidR="00A915CF" w:rsidRPr="00837886" w:rsidRDefault="00A915CF" w:rsidP="00FA3CB8">
            <w:pPr>
              <w:spacing w:line="360" w:lineRule="auto"/>
              <w:jc w:val="both"/>
              <w:outlineLvl w:val="4"/>
              <w:rPr>
                <w:rFonts w:ascii="Times New Roman" w:eastAsia="Calibri" w:hAnsi="Times New Roman" w:cs="Times New Roman"/>
                <w:color w:val="000000"/>
                <w:sz w:val="24"/>
                <w:szCs w:val="24"/>
              </w:rPr>
            </w:pPr>
            <w:r w:rsidRPr="00837886">
              <w:rPr>
                <w:rFonts w:ascii="Times New Roman" w:hAnsi="Times New Roman" w:cs="Times New Roman"/>
                <w:sz w:val="24"/>
                <w:szCs w:val="24"/>
              </w:rPr>
              <w:t>.02</w:t>
            </w:r>
          </w:p>
        </w:tc>
      </w:tr>
      <w:bookmarkEnd w:id="14"/>
    </w:tbl>
    <w:p w14:paraId="04DA5852" w14:textId="77777777" w:rsidR="00A915CF" w:rsidRPr="00837886" w:rsidRDefault="00A915CF" w:rsidP="00FA3CB8">
      <w:pPr>
        <w:spacing w:after="0" w:line="240" w:lineRule="auto"/>
        <w:jc w:val="both"/>
        <w:rPr>
          <w:rFonts w:ascii="Times New Roman" w:hAnsi="Times New Roman" w:cs="Times New Roman"/>
        </w:rPr>
        <w:sectPr w:rsidR="00A915CF" w:rsidRPr="00837886" w:rsidSect="00211C94">
          <w:pgSz w:w="16838" w:h="11906" w:orient="landscape"/>
          <w:pgMar w:top="1440" w:right="1440" w:bottom="1440" w:left="1440" w:header="709" w:footer="709" w:gutter="0"/>
          <w:cols w:space="708"/>
          <w:docGrid w:linePitch="360"/>
        </w:sectPr>
      </w:pPr>
    </w:p>
    <w:p w14:paraId="475BB5AD" w14:textId="77777777" w:rsidR="00A87EA5" w:rsidRPr="00837886" w:rsidRDefault="00A87EA5" w:rsidP="00FA3CB8">
      <w:pPr>
        <w:jc w:val="both"/>
        <w:rPr>
          <w:rFonts w:ascii="Times New Roman" w:hAnsi="Times New Roman" w:cs="Times New Roman"/>
          <w:i/>
          <w:sz w:val="24"/>
          <w:szCs w:val="24"/>
        </w:rPr>
      </w:pPr>
      <w:r w:rsidRPr="00837886">
        <w:rPr>
          <w:rFonts w:ascii="Times New Roman" w:hAnsi="Times New Roman" w:cs="Times New Roman"/>
          <w:b/>
          <w:bCs/>
          <w:iCs/>
          <w:sz w:val="24"/>
          <w:szCs w:val="24"/>
        </w:rPr>
        <w:lastRenderedPageBreak/>
        <w:t>Table 5</w:t>
      </w:r>
      <w:r w:rsidRPr="00837886">
        <w:rPr>
          <w:rFonts w:ascii="Times New Roman" w:hAnsi="Times New Roman" w:cs="Times New Roman"/>
          <w:i/>
          <w:sz w:val="24"/>
          <w:szCs w:val="24"/>
        </w:rPr>
        <w:t>: Results for Hypotheses Testing</w:t>
      </w:r>
    </w:p>
    <w:tbl>
      <w:tblPr>
        <w:tblStyle w:val="TableGrid"/>
        <w:tblW w:w="9493" w:type="dxa"/>
        <w:tblLayout w:type="fixed"/>
        <w:tblLook w:val="04A0" w:firstRow="1" w:lastRow="0" w:firstColumn="1" w:lastColumn="0" w:noHBand="0" w:noVBand="1"/>
      </w:tblPr>
      <w:tblGrid>
        <w:gridCol w:w="1413"/>
        <w:gridCol w:w="4961"/>
        <w:gridCol w:w="1701"/>
        <w:gridCol w:w="1418"/>
      </w:tblGrid>
      <w:tr w:rsidR="00C225EC" w:rsidRPr="00837886" w14:paraId="24F42C9C"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245586A4" w14:textId="77777777" w:rsidR="00A87EA5" w:rsidRPr="00837886" w:rsidRDefault="00A87EA5" w:rsidP="00FA3CB8">
            <w:pPr>
              <w:tabs>
                <w:tab w:val="left" w:pos="5610"/>
              </w:tabs>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Hypothesis</w:t>
            </w:r>
          </w:p>
        </w:tc>
        <w:tc>
          <w:tcPr>
            <w:tcW w:w="4961" w:type="dxa"/>
            <w:tcBorders>
              <w:top w:val="single" w:sz="4" w:space="0" w:color="auto"/>
              <w:left w:val="single" w:sz="4" w:space="0" w:color="auto"/>
              <w:bottom w:val="single" w:sz="4" w:space="0" w:color="auto"/>
              <w:right w:val="single" w:sz="4" w:space="0" w:color="auto"/>
            </w:tcBorders>
          </w:tcPr>
          <w:p w14:paraId="001AFE6D" w14:textId="77777777" w:rsidR="00A87EA5" w:rsidRPr="00837886" w:rsidRDefault="00A87EA5" w:rsidP="00FA3CB8">
            <w:pPr>
              <w:tabs>
                <w:tab w:val="left" w:pos="5610"/>
              </w:tabs>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69F3B98" w14:textId="77777777" w:rsidR="00A87EA5" w:rsidRPr="00837886" w:rsidRDefault="00A87EA5" w:rsidP="00FA3CB8">
            <w:pPr>
              <w:tabs>
                <w:tab w:val="left" w:pos="5610"/>
              </w:tabs>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UK</w:t>
            </w:r>
          </w:p>
        </w:tc>
        <w:tc>
          <w:tcPr>
            <w:tcW w:w="1418" w:type="dxa"/>
            <w:tcBorders>
              <w:top w:val="single" w:sz="4" w:space="0" w:color="auto"/>
              <w:left w:val="single" w:sz="4" w:space="0" w:color="auto"/>
              <w:bottom w:val="single" w:sz="4" w:space="0" w:color="auto"/>
              <w:right w:val="single" w:sz="4" w:space="0" w:color="auto"/>
            </w:tcBorders>
            <w:hideMark/>
          </w:tcPr>
          <w:p w14:paraId="45BDFF33" w14:textId="77777777" w:rsidR="00A87EA5" w:rsidRPr="00837886" w:rsidRDefault="00A87EA5" w:rsidP="00FA3CB8">
            <w:pPr>
              <w:tabs>
                <w:tab w:val="left" w:pos="5610"/>
              </w:tabs>
              <w:jc w:val="both"/>
              <w:rPr>
                <w:rFonts w:ascii="Times New Roman" w:eastAsia="Calibri" w:hAnsi="Times New Roman" w:cs="Times New Roman"/>
                <w:b/>
                <w:sz w:val="24"/>
                <w:szCs w:val="24"/>
              </w:rPr>
            </w:pPr>
            <w:r w:rsidRPr="00837886">
              <w:rPr>
                <w:rFonts w:ascii="Times New Roman" w:eastAsia="Calibri" w:hAnsi="Times New Roman" w:cs="Times New Roman"/>
                <w:b/>
                <w:sz w:val="24"/>
                <w:szCs w:val="24"/>
              </w:rPr>
              <w:t>Vietnam</w:t>
            </w:r>
          </w:p>
        </w:tc>
      </w:tr>
      <w:tr w:rsidR="00C225EC" w:rsidRPr="00837886" w14:paraId="53B4D4BC"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4660116C"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H1</w:t>
            </w:r>
          </w:p>
        </w:tc>
        <w:tc>
          <w:tcPr>
            <w:tcW w:w="4961" w:type="dxa"/>
            <w:tcBorders>
              <w:top w:val="single" w:sz="4" w:space="0" w:color="auto"/>
              <w:left w:val="single" w:sz="4" w:space="0" w:color="auto"/>
              <w:bottom w:val="single" w:sz="4" w:space="0" w:color="auto"/>
              <w:right w:val="single" w:sz="4" w:space="0" w:color="auto"/>
            </w:tcBorders>
            <w:hideMark/>
          </w:tcPr>
          <w:p w14:paraId="6E893147"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Personal Vision →</w:t>
            </w:r>
            <w:r w:rsidRPr="00837886">
              <w:rPr>
                <w:rFonts w:ascii="Times New Roman" w:hAnsi="Times New Roman" w:cs="Times New Roman"/>
                <w:iCs/>
                <w:sz w:val="24"/>
                <w:szCs w:val="24"/>
              </w:rPr>
              <w:t>Shared Vision</w:t>
            </w:r>
          </w:p>
        </w:tc>
        <w:tc>
          <w:tcPr>
            <w:tcW w:w="1701" w:type="dxa"/>
            <w:tcBorders>
              <w:top w:val="single" w:sz="4" w:space="0" w:color="auto"/>
              <w:left w:val="single" w:sz="4" w:space="0" w:color="auto"/>
              <w:bottom w:val="single" w:sz="4" w:space="0" w:color="auto"/>
              <w:right w:val="single" w:sz="4" w:space="0" w:color="auto"/>
            </w:tcBorders>
            <w:hideMark/>
          </w:tcPr>
          <w:p w14:paraId="203450DA"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120E8FF1"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r>
      <w:tr w:rsidR="00C225EC" w:rsidRPr="00837886" w14:paraId="3083BB91"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5B521560"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H2</w:t>
            </w:r>
          </w:p>
        </w:tc>
        <w:tc>
          <w:tcPr>
            <w:tcW w:w="4961" w:type="dxa"/>
            <w:tcBorders>
              <w:top w:val="single" w:sz="4" w:space="0" w:color="auto"/>
              <w:left w:val="single" w:sz="4" w:space="0" w:color="auto"/>
              <w:bottom w:val="single" w:sz="4" w:space="0" w:color="auto"/>
              <w:right w:val="single" w:sz="4" w:space="0" w:color="auto"/>
            </w:tcBorders>
            <w:hideMark/>
          </w:tcPr>
          <w:p w14:paraId="770ADEFC"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Personal </w:t>
            </w:r>
            <w:proofErr w:type="spellStart"/>
            <w:r w:rsidRPr="00837886">
              <w:rPr>
                <w:rFonts w:ascii="Times New Roman" w:eastAsia="Calibri" w:hAnsi="Times New Roman" w:cs="Times New Roman"/>
                <w:sz w:val="24"/>
                <w:szCs w:val="24"/>
              </w:rPr>
              <w:t>Values→</w:t>
            </w:r>
            <w:r w:rsidRPr="00837886">
              <w:rPr>
                <w:rFonts w:ascii="Times New Roman" w:hAnsi="Times New Roman" w:cs="Times New Roman"/>
                <w:iCs/>
                <w:sz w:val="24"/>
                <w:szCs w:val="24"/>
              </w:rPr>
              <w:t>Shared</w:t>
            </w:r>
            <w:proofErr w:type="spellEnd"/>
            <w:r w:rsidRPr="00837886">
              <w:rPr>
                <w:rFonts w:ascii="Times New Roman" w:hAnsi="Times New Roman" w:cs="Times New Roman"/>
                <w:iCs/>
                <w:sz w:val="24"/>
                <w:szCs w:val="24"/>
              </w:rPr>
              <w:t xml:space="preserve"> Vision</w:t>
            </w:r>
          </w:p>
        </w:tc>
        <w:tc>
          <w:tcPr>
            <w:tcW w:w="1701" w:type="dxa"/>
            <w:tcBorders>
              <w:top w:val="single" w:sz="4" w:space="0" w:color="auto"/>
              <w:left w:val="single" w:sz="4" w:space="0" w:color="auto"/>
              <w:bottom w:val="single" w:sz="4" w:space="0" w:color="auto"/>
              <w:right w:val="single" w:sz="4" w:space="0" w:color="auto"/>
            </w:tcBorders>
            <w:hideMark/>
          </w:tcPr>
          <w:p w14:paraId="771964F3"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2442C4C7"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r>
      <w:tr w:rsidR="00C225EC" w:rsidRPr="00837886" w14:paraId="1637E224"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48BF8922"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H3</w:t>
            </w:r>
          </w:p>
        </w:tc>
        <w:tc>
          <w:tcPr>
            <w:tcW w:w="4961" w:type="dxa"/>
            <w:tcBorders>
              <w:top w:val="single" w:sz="4" w:space="0" w:color="auto"/>
              <w:left w:val="single" w:sz="4" w:space="0" w:color="auto"/>
              <w:bottom w:val="single" w:sz="4" w:space="0" w:color="auto"/>
              <w:right w:val="single" w:sz="4" w:space="0" w:color="auto"/>
            </w:tcBorders>
            <w:hideMark/>
          </w:tcPr>
          <w:p w14:paraId="76FCC6EC"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hAnsi="Times New Roman" w:cs="Times New Roman"/>
                <w:iCs/>
                <w:sz w:val="24"/>
                <w:szCs w:val="24"/>
              </w:rPr>
              <w:t xml:space="preserve">Organizational </w:t>
            </w:r>
            <w:proofErr w:type="spellStart"/>
            <w:r w:rsidRPr="00837886">
              <w:rPr>
                <w:rFonts w:ascii="Times New Roman" w:hAnsi="Times New Roman" w:cs="Times New Roman"/>
                <w:iCs/>
                <w:sz w:val="24"/>
                <w:szCs w:val="24"/>
              </w:rPr>
              <w:t>Commitment→Shared</w:t>
            </w:r>
            <w:proofErr w:type="spellEnd"/>
            <w:r w:rsidRPr="00837886">
              <w:rPr>
                <w:rFonts w:ascii="Times New Roman" w:hAnsi="Times New Roman" w:cs="Times New Roman"/>
                <w:iCs/>
                <w:sz w:val="24"/>
                <w:szCs w:val="24"/>
              </w:rPr>
              <w:t xml:space="preserve"> Vision</w:t>
            </w:r>
          </w:p>
        </w:tc>
        <w:tc>
          <w:tcPr>
            <w:tcW w:w="1701" w:type="dxa"/>
            <w:tcBorders>
              <w:top w:val="single" w:sz="4" w:space="0" w:color="auto"/>
              <w:left w:val="single" w:sz="4" w:space="0" w:color="auto"/>
              <w:bottom w:val="single" w:sz="4" w:space="0" w:color="auto"/>
              <w:right w:val="single" w:sz="4" w:space="0" w:color="auto"/>
            </w:tcBorders>
            <w:hideMark/>
          </w:tcPr>
          <w:p w14:paraId="5A684950"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6DD16C62"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r>
      <w:tr w:rsidR="00C225EC" w:rsidRPr="00837886" w14:paraId="029A362E"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78EB4056"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H4</w:t>
            </w:r>
          </w:p>
        </w:tc>
        <w:tc>
          <w:tcPr>
            <w:tcW w:w="4961" w:type="dxa"/>
            <w:tcBorders>
              <w:top w:val="single" w:sz="4" w:space="0" w:color="auto"/>
              <w:left w:val="single" w:sz="4" w:space="0" w:color="auto"/>
              <w:bottom w:val="single" w:sz="4" w:space="0" w:color="auto"/>
              <w:right w:val="single" w:sz="4" w:space="0" w:color="auto"/>
            </w:tcBorders>
            <w:hideMark/>
          </w:tcPr>
          <w:p w14:paraId="74102B75"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hAnsi="Times New Roman" w:cs="Times New Roman"/>
                <w:iCs/>
                <w:sz w:val="24"/>
                <w:szCs w:val="24"/>
              </w:rPr>
              <w:t xml:space="preserve">Positive Workplace </w:t>
            </w:r>
            <w:proofErr w:type="spellStart"/>
            <w:r w:rsidRPr="00837886">
              <w:rPr>
                <w:rFonts w:ascii="Times New Roman" w:hAnsi="Times New Roman" w:cs="Times New Roman"/>
                <w:iCs/>
                <w:sz w:val="24"/>
                <w:szCs w:val="24"/>
              </w:rPr>
              <w:t>Climate→Shared</w:t>
            </w:r>
            <w:proofErr w:type="spellEnd"/>
            <w:r w:rsidRPr="00837886">
              <w:rPr>
                <w:rFonts w:ascii="Times New Roman" w:hAnsi="Times New Roman" w:cs="Times New Roman"/>
                <w:iCs/>
                <w:sz w:val="24"/>
                <w:szCs w:val="24"/>
              </w:rPr>
              <w:t xml:space="preserve"> Vision</w:t>
            </w:r>
          </w:p>
        </w:tc>
        <w:tc>
          <w:tcPr>
            <w:tcW w:w="1701" w:type="dxa"/>
            <w:tcBorders>
              <w:top w:val="single" w:sz="4" w:space="0" w:color="auto"/>
              <w:left w:val="single" w:sz="4" w:space="0" w:color="auto"/>
              <w:bottom w:val="single" w:sz="4" w:space="0" w:color="auto"/>
              <w:right w:val="single" w:sz="4" w:space="0" w:color="auto"/>
            </w:tcBorders>
            <w:hideMark/>
          </w:tcPr>
          <w:p w14:paraId="2B603066"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242D8D80"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 xml:space="preserve">NS </w:t>
            </w:r>
          </w:p>
        </w:tc>
      </w:tr>
      <w:tr w:rsidR="00C225EC" w:rsidRPr="00837886" w14:paraId="177ACBD1"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711D2B8B"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H5</w:t>
            </w:r>
          </w:p>
        </w:tc>
        <w:tc>
          <w:tcPr>
            <w:tcW w:w="4961" w:type="dxa"/>
            <w:tcBorders>
              <w:top w:val="single" w:sz="4" w:space="0" w:color="auto"/>
              <w:left w:val="single" w:sz="4" w:space="0" w:color="auto"/>
              <w:bottom w:val="single" w:sz="4" w:space="0" w:color="auto"/>
              <w:right w:val="single" w:sz="4" w:space="0" w:color="auto"/>
            </w:tcBorders>
            <w:hideMark/>
          </w:tcPr>
          <w:p w14:paraId="071C737B"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hAnsi="Times New Roman" w:cs="Times New Roman"/>
                <w:iCs/>
                <w:sz w:val="24"/>
                <w:szCs w:val="24"/>
              </w:rPr>
              <w:t xml:space="preserve">Supportive </w:t>
            </w:r>
            <w:proofErr w:type="spellStart"/>
            <w:r w:rsidRPr="00837886">
              <w:rPr>
                <w:rFonts w:ascii="Times New Roman" w:hAnsi="Times New Roman" w:cs="Times New Roman"/>
                <w:iCs/>
                <w:sz w:val="24"/>
                <w:szCs w:val="24"/>
              </w:rPr>
              <w:t>Leadership→Shared</w:t>
            </w:r>
            <w:proofErr w:type="spellEnd"/>
            <w:r w:rsidRPr="00837886">
              <w:rPr>
                <w:rFonts w:ascii="Times New Roman" w:hAnsi="Times New Roman" w:cs="Times New Roman"/>
                <w:iCs/>
                <w:sz w:val="24"/>
                <w:szCs w:val="24"/>
              </w:rPr>
              <w:t xml:space="preserve"> Vision</w:t>
            </w:r>
          </w:p>
        </w:tc>
        <w:tc>
          <w:tcPr>
            <w:tcW w:w="1701" w:type="dxa"/>
            <w:tcBorders>
              <w:top w:val="single" w:sz="4" w:space="0" w:color="auto"/>
              <w:left w:val="single" w:sz="4" w:space="0" w:color="auto"/>
              <w:bottom w:val="single" w:sz="4" w:space="0" w:color="auto"/>
              <w:right w:val="single" w:sz="4" w:space="0" w:color="auto"/>
            </w:tcBorders>
            <w:hideMark/>
          </w:tcPr>
          <w:p w14:paraId="6986E32A"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76C5A5E9"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r>
      <w:tr w:rsidR="00C225EC" w:rsidRPr="00837886" w14:paraId="5B2FC24A" w14:textId="77777777" w:rsidTr="005A2366">
        <w:trPr>
          <w:trHeight w:val="242"/>
        </w:trPr>
        <w:tc>
          <w:tcPr>
            <w:tcW w:w="1413" w:type="dxa"/>
            <w:tcBorders>
              <w:top w:val="single" w:sz="4" w:space="0" w:color="auto"/>
              <w:left w:val="single" w:sz="4" w:space="0" w:color="auto"/>
              <w:bottom w:val="single" w:sz="4" w:space="0" w:color="auto"/>
              <w:right w:val="single" w:sz="4" w:space="0" w:color="auto"/>
            </w:tcBorders>
            <w:hideMark/>
          </w:tcPr>
          <w:p w14:paraId="5CE9C141"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H6a</w:t>
            </w:r>
          </w:p>
        </w:tc>
        <w:tc>
          <w:tcPr>
            <w:tcW w:w="4961" w:type="dxa"/>
            <w:tcBorders>
              <w:top w:val="single" w:sz="4" w:space="0" w:color="auto"/>
              <w:left w:val="single" w:sz="4" w:space="0" w:color="auto"/>
              <w:bottom w:val="single" w:sz="4" w:space="0" w:color="auto"/>
              <w:right w:val="single" w:sz="4" w:space="0" w:color="auto"/>
            </w:tcBorders>
            <w:hideMark/>
          </w:tcPr>
          <w:p w14:paraId="0EA7BA86"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hAnsi="Times New Roman" w:cs="Times New Roman"/>
                <w:iCs/>
                <w:sz w:val="24"/>
                <w:szCs w:val="24"/>
              </w:rPr>
              <w:t xml:space="preserve">Shared </w:t>
            </w:r>
            <w:proofErr w:type="spellStart"/>
            <w:r w:rsidRPr="00837886">
              <w:rPr>
                <w:rFonts w:ascii="Times New Roman" w:hAnsi="Times New Roman" w:cs="Times New Roman"/>
                <w:iCs/>
                <w:sz w:val="24"/>
                <w:szCs w:val="24"/>
              </w:rPr>
              <w:t>Vision→Research</w:t>
            </w:r>
            <w:proofErr w:type="spellEnd"/>
            <w:r w:rsidRPr="00837886">
              <w:rPr>
                <w:rFonts w:ascii="Times New Roman" w:hAnsi="Times New Roman" w:cs="Times New Roman"/>
                <w:iCs/>
                <w:sz w:val="24"/>
                <w:szCs w:val="24"/>
              </w:rPr>
              <w:t xml:space="preserve"> Performance </w:t>
            </w:r>
          </w:p>
        </w:tc>
        <w:tc>
          <w:tcPr>
            <w:tcW w:w="1701" w:type="dxa"/>
            <w:tcBorders>
              <w:top w:val="single" w:sz="4" w:space="0" w:color="auto"/>
              <w:left w:val="single" w:sz="4" w:space="0" w:color="auto"/>
              <w:bottom w:val="single" w:sz="4" w:space="0" w:color="auto"/>
              <w:right w:val="single" w:sz="4" w:space="0" w:color="auto"/>
            </w:tcBorders>
            <w:hideMark/>
          </w:tcPr>
          <w:p w14:paraId="53AB6D56"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728E6118"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r>
      <w:tr w:rsidR="00C225EC" w:rsidRPr="00837886" w14:paraId="2A1EAE86"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523D725D"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H6b</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93FB1" w14:textId="77777777" w:rsidR="00A87EA5" w:rsidRPr="00837886" w:rsidRDefault="00A87EA5" w:rsidP="00FA3CB8">
            <w:pPr>
              <w:tabs>
                <w:tab w:val="left" w:pos="5610"/>
              </w:tabs>
              <w:jc w:val="both"/>
              <w:rPr>
                <w:rFonts w:ascii="Times New Roman" w:hAnsi="Times New Roman" w:cs="Times New Roman"/>
                <w:sz w:val="24"/>
                <w:szCs w:val="24"/>
              </w:rPr>
            </w:pPr>
            <w:r w:rsidRPr="00837886">
              <w:rPr>
                <w:rFonts w:ascii="Times New Roman" w:hAnsi="Times New Roman" w:cs="Times New Roman"/>
                <w:iCs/>
                <w:sz w:val="24"/>
                <w:szCs w:val="24"/>
              </w:rPr>
              <w:t xml:space="preserve">Shared </w:t>
            </w:r>
            <w:proofErr w:type="spellStart"/>
            <w:r w:rsidRPr="00837886">
              <w:rPr>
                <w:rFonts w:ascii="Times New Roman" w:hAnsi="Times New Roman" w:cs="Times New Roman"/>
                <w:iCs/>
                <w:sz w:val="24"/>
                <w:szCs w:val="24"/>
              </w:rPr>
              <w:t>Vision→Teaching</w:t>
            </w:r>
            <w:proofErr w:type="spellEnd"/>
            <w:r w:rsidRPr="00837886">
              <w:rPr>
                <w:rFonts w:ascii="Times New Roman" w:hAnsi="Times New Roman" w:cs="Times New Roman"/>
                <w:iCs/>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D1DF9" w14:textId="77777777" w:rsidR="00A87EA5" w:rsidRPr="00837886" w:rsidRDefault="00A87EA5" w:rsidP="00FA3CB8">
            <w:pPr>
              <w:tabs>
                <w:tab w:val="left" w:pos="5610"/>
              </w:tabs>
              <w:jc w:val="both"/>
              <w:rPr>
                <w:rFonts w:ascii="Times New Roman" w:eastAsia="Calibri" w:hAnsi="Times New Roman" w:cs="Times New Roman"/>
                <w:strike/>
                <w:sz w:val="24"/>
                <w:szCs w:val="24"/>
              </w:rPr>
            </w:pPr>
            <w:r w:rsidRPr="00837886">
              <w:rPr>
                <w:rFonts w:ascii="Times New Roman" w:eastAsia="Calibri" w:hAnsi="Times New Roman" w:cs="Times New Roman"/>
                <w:sz w:val="24"/>
                <w:szCs w:val="24"/>
              </w:rPr>
              <w:t>NS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3CDE5" w14:textId="77777777" w:rsidR="00A87EA5" w:rsidRPr="00837886" w:rsidRDefault="00A87EA5" w:rsidP="00FA3CB8">
            <w:pPr>
              <w:tabs>
                <w:tab w:val="left" w:pos="5610"/>
              </w:tabs>
              <w:jc w:val="both"/>
              <w:rPr>
                <w:rFonts w:ascii="Times New Roman" w:eastAsia="Calibri" w:hAnsi="Times New Roman" w:cs="Times New Roman"/>
                <w:strike/>
                <w:sz w:val="24"/>
                <w:szCs w:val="24"/>
              </w:rPr>
            </w:pPr>
            <w:r w:rsidRPr="00837886">
              <w:rPr>
                <w:rFonts w:ascii="Times New Roman" w:eastAsia="Calibri" w:hAnsi="Times New Roman" w:cs="Times New Roman"/>
                <w:sz w:val="24"/>
                <w:szCs w:val="24"/>
              </w:rPr>
              <w:t>Supported</w:t>
            </w:r>
          </w:p>
        </w:tc>
      </w:tr>
      <w:tr w:rsidR="00C225EC" w:rsidRPr="00837886" w14:paraId="67D2B133" w14:textId="77777777" w:rsidTr="005A2366">
        <w:tc>
          <w:tcPr>
            <w:tcW w:w="1413" w:type="dxa"/>
            <w:tcBorders>
              <w:top w:val="single" w:sz="4" w:space="0" w:color="auto"/>
              <w:left w:val="single" w:sz="4" w:space="0" w:color="auto"/>
              <w:bottom w:val="single" w:sz="4" w:space="0" w:color="auto"/>
              <w:right w:val="single" w:sz="4" w:space="0" w:color="auto"/>
            </w:tcBorders>
          </w:tcPr>
          <w:p w14:paraId="761A0678" w14:textId="77777777" w:rsidR="00A87EA5" w:rsidRPr="00837886" w:rsidRDefault="00A87EA5" w:rsidP="00FA3CB8">
            <w:pPr>
              <w:tabs>
                <w:tab w:val="left" w:pos="5610"/>
              </w:tabs>
              <w:jc w:val="both"/>
              <w:rPr>
                <w:rFonts w:ascii="Times New Roman" w:eastAsia="Calibri"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7727D9" w14:textId="77777777" w:rsidR="00A87EA5" w:rsidRPr="00837886" w:rsidRDefault="00A87EA5" w:rsidP="00FA3CB8">
            <w:pPr>
              <w:tabs>
                <w:tab w:val="left" w:pos="5610"/>
              </w:tabs>
              <w:jc w:val="both"/>
              <w:rPr>
                <w:rFonts w:ascii="Times New Roman" w:hAnsi="Times New Roman" w:cs="Times New Roman"/>
                <w:b/>
                <w:sz w:val="24"/>
                <w:szCs w:val="24"/>
              </w:rPr>
            </w:pPr>
            <w:r w:rsidRPr="00837886">
              <w:rPr>
                <w:rFonts w:ascii="Times New Roman" w:hAnsi="Times New Roman" w:cs="Times New Roman"/>
                <w:b/>
                <w:sz w:val="24"/>
                <w:szCs w:val="24"/>
              </w:rPr>
              <w:t>Research Performance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08C37" w14:textId="77777777" w:rsidR="00A87EA5" w:rsidRPr="00837886" w:rsidRDefault="00A87EA5" w:rsidP="00FA3CB8">
            <w:pPr>
              <w:tabs>
                <w:tab w:val="left" w:pos="5610"/>
              </w:tabs>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018C2" w14:textId="77777777" w:rsidR="00A87EA5" w:rsidRPr="00837886" w:rsidRDefault="00A87EA5" w:rsidP="00FA3CB8">
            <w:pPr>
              <w:tabs>
                <w:tab w:val="left" w:pos="5610"/>
              </w:tabs>
              <w:jc w:val="both"/>
              <w:rPr>
                <w:rFonts w:ascii="Times New Roman" w:eastAsia="Calibri" w:hAnsi="Times New Roman" w:cs="Times New Roman"/>
                <w:sz w:val="24"/>
                <w:szCs w:val="24"/>
              </w:rPr>
            </w:pPr>
          </w:p>
        </w:tc>
      </w:tr>
      <w:tr w:rsidR="00C225EC" w:rsidRPr="00837886" w14:paraId="10CC83E7"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18E4F2DB"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H7a</w:t>
            </w:r>
          </w:p>
        </w:tc>
        <w:tc>
          <w:tcPr>
            <w:tcW w:w="4961" w:type="dxa"/>
            <w:tcBorders>
              <w:top w:val="single" w:sz="4" w:space="0" w:color="auto"/>
              <w:left w:val="single" w:sz="4" w:space="0" w:color="auto"/>
              <w:bottom w:val="single" w:sz="4" w:space="0" w:color="auto"/>
              <w:right w:val="single" w:sz="4" w:space="0" w:color="auto"/>
            </w:tcBorders>
            <w:hideMark/>
          </w:tcPr>
          <w:p w14:paraId="224582AB" w14:textId="77777777" w:rsidR="00A87EA5" w:rsidRPr="00837886" w:rsidRDefault="00A87EA5" w:rsidP="00FA3CB8">
            <w:pPr>
              <w:tabs>
                <w:tab w:val="left" w:pos="5610"/>
              </w:tabs>
              <w:jc w:val="both"/>
              <w:rPr>
                <w:rFonts w:ascii="Times New Roman" w:hAnsi="Times New Roman" w:cs="Times New Roman"/>
                <w:sz w:val="24"/>
                <w:szCs w:val="24"/>
              </w:rPr>
            </w:pPr>
            <w:r w:rsidRPr="00837886">
              <w:rPr>
                <w:rFonts w:ascii="Times New Roman" w:hAnsi="Times New Roman" w:cs="Times New Roman"/>
                <w:sz w:val="24"/>
                <w:szCs w:val="24"/>
              </w:rPr>
              <w:t xml:space="preserve">Personal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Research</w:t>
            </w:r>
            <w:proofErr w:type="spellEnd"/>
            <w:r w:rsidRPr="00837886">
              <w:rPr>
                <w:rFonts w:ascii="Times New Roman" w:hAnsi="Times New Roman" w:cs="Times New Roman"/>
                <w:sz w:val="24"/>
                <w:szCs w:val="24"/>
              </w:rPr>
              <w:t xml:space="preserve"> Performance</w:t>
            </w:r>
            <w:r w:rsidRPr="00837886">
              <w:rPr>
                <w:rFonts w:ascii="Times New Roman" w:eastAsia="Calibri" w:hAnsi="Times New Roman" w:cs="Times New Roman"/>
                <w:color w:val="131413"/>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FB29C0E"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c>
          <w:tcPr>
            <w:tcW w:w="1418" w:type="dxa"/>
            <w:tcBorders>
              <w:top w:val="single" w:sz="4" w:space="0" w:color="auto"/>
              <w:left w:val="single" w:sz="4" w:space="0" w:color="auto"/>
              <w:bottom w:val="single" w:sz="4" w:space="0" w:color="auto"/>
              <w:right w:val="single" w:sz="4" w:space="0" w:color="auto"/>
            </w:tcBorders>
            <w:hideMark/>
          </w:tcPr>
          <w:p w14:paraId="6219BF4B" w14:textId="77777777" w:rsidR="00A87EA5" w:rsidRPr="00837886" w:rsidRDefault="00A87EA5" w:rsidP="00FA3CB8">
            <w:pPr>
              <w:tabs>
                <w:tab w:val="left" w:pos="5610"/>
              </w:tabs>
              <w:jc w:val="both"/>
              <w:rPr>
                <w:rFonts w:ascii="Times New Roman" w:eastAsia="Calibri" w:hAnsi="Times New Roman" w:cs="Times New Roman"/>
                <w:strike/>
                <w:sz w:val="24"/>
                <w:szCs w:val="24"/>
              </w:rPr>
            </w:pPr>
            <w:r w:rsidRPr="00837886">
              <w:rPr>
                <w:rFonts w:ascii="Times New Roman" w:eastAsia="Calibri" w:hAnsi="Times New Roman" w:cs="Times New Roman"/>
                <w:sz w:val="24"/>
                <w:szCs w:val="24"/>
              </w:rPr>
              <w:t>NS</w:t>
            </w:r>
          </w:p>
        </w:tc>
      </w:tr>
      <w:tr w:rsidR="00C225EC" w:rsidRPr="00837886" w14:paraId="319C3FFD"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10ECFEBA"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H7b</w:t>
            </w:r>
          </w:p>
        </w:tc>
        <w:tc>
          <w:tcPr>
            <w:tcW w:w="4961" w:type="dxa"/>
            <w:tcBorders>
              <w:top w:val="single" w:sz="4" w:space="0" w:color="auto"/>
              <w:left w:val="single" w:sz="4" w:space="0" w:color="auto"/>
              <w:bottom w:val="single" w:sz="4" w:space="0" w:color="auto"/>
              <w:right w:val="single" w:sz="4" w:space="0" w:color="auto"/>
            </w:tcBorders>
            <w:hideMark/>
          </w:tcPr>
          <w:p w14:paraId="6EF4D5D2" w14:textId="77777777" w:rsidR="00A87EA5" w:rsidRPr="00837886" w:rsidRDefault="00A87EA5" w:rsidP="00FA3CB8">
            <w:pPr>
              <w:tabs>
                <w:tab w:val="left" w:pos="5610"/>
              </w:tabs>
              <w:jc w:val="both"/>
              <w:rPr>
                <w:rFonts w:ascii="Times New Roman" w:eastAsia="Calibri" w:hAnsi="Times New Roman" w:cs="Times New Roman"/>
                <w:color w:val="131413"/>
                <w:sz w:val="24"/>
                <w:szCs w:val="24"/>
              </w:rPr>
            </w:pPr>
            <w:r w:rsidRPr="00837886">
              <w:rPr>
                <w:rFonts w:ascii="Times New Roman" w:eastAsia="Calibri" w:hAnsi="Times New Roman" w:cs="Times New Roman"/>
                <w:color w:val="131413"/>
                <w:sz w:val="24"/>
                <w:szCs w:val="24"/>
              </w:rPr>
              <w:t xml:space="preserve">Personal </w:t>
            </w:r>
            <w:proofErr w:type="spellStart"/>
            <w:r w:rsidRPr="00837886">
              <w:rPr>
                <w:rFonts w:ascii="Times New Roman" w:eastAsia="Calibri" w:hAnsi="Times New Roman" w:cs="Times New Roman"/>
                <w:color w:val="131413"/>
                <w:sz w:val="24"/>
                <w:szCs w:val="24"/>
              </w:rPr>
              <w:t>Values</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Research</w:t>
            </w:r>
            <w:proofErr w:type="spellEnd"/>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41BBD898"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5E710A12" w14:textId="77777777" w:rsidR="00A87EA5" w:rsidRPr="00837886" w:rsidRDefault="00A87EA5" w:rsidP="00FA3CB8">
            <w:pPr>
              <w:tabs>
                <w:tab w:val="left" w:pos="5610"/>
              </w:tabs>
              <w:jc w:val="both"/>
              <w:rPr>
                <w:rFonts w:ascii="Times New Roman" w:eastAsia="Calibri" w:hAnsi="Times New Roman" w:cs="Times New Roman"/>
                <w:strike/>
                <w:sz w:val="24"/>
                <w:szCs w:val="24"/>
              </w:rPr>
            </w:pPr>
            <w:r w:rsidRPr="00837886">
              <w:rPr>
                <w:rFonts w:ascii="Times New Roman" w:eastAsia="Calibri" w:hAnsi="Times New Roman" w:cs="Times New Roman"/>
                <w:sz w:val="24"/>
                <w:szCs w:val="24"/>
              </w:rPr>
              <w:t>NS</w:t>
            </w:r>
          </w:p>
        </w:tc>
      </w:tr>
      <w:tr w:rsidR="00C225EC" w:rsidRPr="00837886" w14:paraId="19CF8BD2"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524F9285"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H7c</w:t>
            </w:r>
          </w:p>
        </w:tc>
        <w:tc>
          <w:tcPr>
            <w:tcW w:w="4961" w:type="dxa"/>
            <w:tcBorders>
              <w:top w:val="single" w:sz="4" w:space="0" w:color="auto"/>
              <w:left w:val="single" w:sz="4" w:space="0" w:color="auto"/>
              <w:bottom w:val="single" w:sz="4" w:space="0" w:color="auto"/>
              <w:right w:val="single" w:sz="4" w:space="0" w:color="auto"/>
            </w:tcBorders>
            <w:hideMark/>
          </w:tcPr>
          <w:p w14:paraId="51B4C857"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color w:val="131413"/>
                <w:sz w:val="24"/>
                <w:szCs w:val="24"/>
              </w:rPr>
              <w:t xml:space="preserve">Supportive </w:t>
            </w:r>
            <w:proofErr w:type="spellStart"/>
            <w:r w:rsidRPr="00837886">
              <w:rPr>
                <w:rFonts w:ascii="Times New Roman" w:eastAsia="Calibri" w:hAnsi="Times New Roman" w:cs="Times New Roman"/>
                <w:color w:val="131413"/>
                <w:sz w:val="24"/>
                <w:szCs w:val="24"/>
              </w:rPr>
              <w:t>Leadership</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Research</w:t>
            </w:r>
            <w:proofErr w:type="spellEnd"/>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1F768B26"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21C4E69B" w14:textId="77777777" w:rsidR="00A87EA5" w:rsidRPr="00837886" w:rsidRDefault="00A87EA5" w:rsidP="00FA3CB8">
            <w:pPr>
              <w:tabs>
                <w:tab w:val="left" w:pos="5610"/>
              </w:tabs>
              <w:jc w:val="both"/>
              <w:rPr>
                <w:rFonts w:ascii="Times New Roman" w:eastAsia="Calibri" w:hAnsi="Times New Roman" w:cs="Times New Roman"/>
                <w:strike/>
                <w:sz w:val="24"/>
                <w:szCs w:val="24"/>
              </w:rPr>
            </w:pPr>
            <w:r w:rsidRPr="00837886">
              <w:rPr>
                <w:rFonts w:ascii="Times New Roman" w:eastAsia="Calibri" w:hAnsi="Times New Roman" w:cs="Times New Roman"/>
                <w:sz w:val="24"/>
                <w:szCs w:val="24"/>
              </w:rPr>
              <w:t>NS</w:t>
            </w:r>
          </w:p>
        </w:tc>
      </w:tr>
      <w:tr w:rsidR="00C225EC" w:rsidRPr="00837886" w14:paraId="52731810"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4A33C404"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H7d</w:t>
            </w:r>
          </w:p>
        </w:tc>
        <w:tc>
          <w:tcPr>
            <w:tcW w:w="4961" w:type="dxa"/>
            <w:tcBorders>
              <w:top w:val="single" w:sz="4" w:space="0" w:color="auto"/>
              <w:left w:val="single" w:sz="4" w:space="0" w:color="auto"/>
              <w:bottom w:val="single" w:sz="4" w:space="0" w:color="auto"/>
              <w:right w:val="single" w:sz="4" w:space="0" w:color="auto"/>
            </w:tcBorders>
            <w:hideMark/>
          </w:tcPr>
          <w:p w14:paraId="3EF3A74B" w14:textId="77777777" w:rsidR="00A87EA5" w:rsidRPr="00837886" w:rsidRDefault="00A87EA5" w:rsidP="00FA3CB8">
            <w:pPr>
              <w:tabs>
                <w:tab w:val="left" w:pos="5610"/>
              </w:tabs>
              <w:jc w:val="both"/>
              <w:rPr>
                <w:rFonts w:ascii="Times New Roman" w:eastAsia="Calibri" w:hAnsi="Times New Roman" w:cs="Times New Roman"/>
                <w:color w:val="131413"/>
                <w:sz w:val="24"/>
                <w:szCs w:val="24"/>
              </w:rPr>
            </w:pPr>
            <w:r w:rsidRPr="00837886">
              <w:rPr>
                <w:rFonts w:ascii="Times New Roman" w:hAnsi="Times New Roman" w:cs="Times New Roman"/>
                <w:sz w:val="24"/>
                <w:szCs w:val="24"/>
              </w:rPr>
              <w:t xml:space="preserve">Organisational </w:t>
            </w:r>
            <w:proofErr w:type="spellStart"/>
            <w:r w:rsidRPr="00837886">
              <w:rPr>
                <w:rFonts w:ascii="Times New Roman" w:hAnsi="Times New Roman" w:cs="Times New Roman"/>
                <w:sz w:val="24"/>
                <w:szCs w:val="24"/>
              </w:rPr>
              <w:t>Commitment</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Research</w:t>
            </w:r>
            <w:proofErr w:type="spellEnd"/>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2465B9EC"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6D9A45C2" w14:textId="77777777" w:rsidR="00A87EA5" w:rsidRPr="00837886" w:rsidRDefault="00A87EA5" w:rsidP="00FA3CB8">
            <w:pPr>
              <w:tabs>
                <w:tab w:val="left" w:pos="5610"/>
              </w:tabs>
              <w:jc w:val="both"/>
              <w:rPr>
                <w:rFonts w:ascii="Times New Roman" w:eastAsia="Calibri" w:hAnsi="Times New Roman" w:cs="Times New Roman"/>
                <w:strike/>
                <w:sz w:val="24"/>
                <w:szCs w:val="24"/>
              </w:rPr>
            </w:pPr>
            <w:r w:rsidRPr="00837886">
              <w:rPr>
                <w:rFonts w:ascii="Times New Roman" w:eastAsia="Calibri" w:hAnsi="Times New Roman" w:cs="Times New Roman"/>
                <w:sz w:val="24"/>
                <w:szCs w:val="24"/>
              </w:rPr>
              <w:t>NS</w:t>
            </w:r>
          </w:p>
        </w:tc>
      </w:tr>
      <w:tr w:rsidR="00C225EC" w:rsidRPr="00837886" w14:paraId="58814297"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246F0FEE"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H7e</w:t>
            </w:r>
          </w:p>
        </w:tc>
        <w:tc>
          <w:tcPr>
            <w:tcW w:w="4961" w:type="dxa"/>
            <w:tcBorders>
              <w:top w:val="single" w:sz="4" w:space="0" w:color="auto"/>
              <w:left w:val="single" w:sz="4" w:space="0" w:color="auto"/>
              <w:bottom w:val="single" w:sz="4" w:space="0" w:color="auto"/>
              <w:right w:val="single" w:sz="4" w:space="0" w:color="auto"/>
            </w:tcBorders>
            <w:hideMark/>
          </w:tcPr>
          <w:p w14:paraId="53C2E970" w14:textId="77777777" w:rsidR="00A87EA5" w:rsidRPr="00837886" w:rsidRDefault="00A87EA5" w:rsidP="00FA3CB8">
            <w:pPr>
              <w:tabs>
                <w:tab w:val="left" w:pos="5610"/>
              </w:tabs>
              <w:jc w:val="both"/>
              <w:rPr>
                <w:rFonts w:ascii="Times New Roman" w:eastAsia="Calibri" w:hAnsi="Times New Roman" w:cs="Times New Roman"/>
                <w:color w:val="131413"/>
                <w:sz w:val="24"/>
                <w:szCs w:val="24"/>
              </w:rPr>
            </w:pPr>
            <w:r w:rsidRPr="00837886">
              <w:rPr>
                <w:rFonts w:ascii="Times New Roman" w:hAnsi="Times New Roman" w:cs="Times New Roman"/>
                <w:sz w:val="24"/>
                <w:szCs w:val="24"/>
              </w:rPr>
              <w:t>Positive Workplace Climate</w:t>
            </w:r>
            <w:r w:rsidRPr="00837886">
              <w:rPr>
                <w:rFonts w:ascii="Times New Roman" w:eastAsia="Times New Roman" w:hAnsi="Times New Roman" w:cs="Times New Roman"/>
                <w:sz w:val="24"/>
                <w:szCs w:val="24"/>
              </w:rPr>
              <w:t xml:space="preserve"> → </w:t>
            </w:r>
            <w:r w:rsidRPr="00837886">
              <w:rPr>
                <w:rFonts w:ascii="Times New Roman" w:hAnsi="Times New Roman" w:cs="Times New Roman"/>
                <w:sz w:val="24"/>
                <w:szCs w:val="24"/>
              </w:rPr>
              <w:t xml:space="preserve">Shared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Research</w:t>
            </w:r>
            <w:proofErr w:type="spellEnd"/>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77824E91"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c>
          <w:tcPr>
            <w:tcW w:w="1418" w:type="dxa"/>
            <w:tcBorders>
              <w:top w:val="single" w:sz="4" w:space="0" w:color="auto"/>
              <w:left w:val="single" w:sz="4" w:space="0" w:color="auto"/>
              <w:bottom w:val="single" w:sz="4" w:space="0" w:color="auto"/>
              <w:right w:val="single" w:sz="4" w:space="0" w:color="auto"/>
            </w:tcBorders>
            <w:hideMark/>
          </w:tcPr>
          <w:p w14:paraId="5D0D0B8F" w14:textId="77777777" w:rsidR="00A87EA5" w:rsidRPr="00837886" w:rsidRDefault="00A87EA5" w:rsidP="00FA3CB8">
            <w:pPr>
              <w:tabs>
                <w:tab w:val="left" w:pos="5610"/>
              </w:tabs>
              <w:jc w:val="both"/>
              <w:rPr>
                <w:rFonts w:ascii="Times New Roman" w:eastAsia="Calibri" w:hAnsi="Times New Roman" w:cs="Times New Roman"/>
                <w:strike/>
                <w:sz w:val="24"/>
                <w:szCs w:val="24"/>
              </w:rPr>
            </w:pPr>
            <w:r w:rsidRPr="00837886">
              <w:rPr>
                <w:rFonts w:ascii="Times New Roman" w:eastAsia="Calibri" w:hAnsi="Times New Roman" w:cs="Times New Roman"/>
                <w:sz w:val="24"/>
                <w:szCs w:val="24"/>
              </w:rPr>
              <w:t>NS</w:t>
            </w:r>
          </w:p>
        </w:tc>
      </w:tr>
      <w:tr w:rsidR="00C225EC" w:rsidRPr="00837886" w14:paraId="3C3A9D25" w14:textId="77777777" w:rsidTr="005A2366">
        <w:tc>
          <w:tcPr>
            <w:tcW w:w="1413" w:type="dxa"/>
            <w:tcBorders>
              <w:top w:val="single" w:sz="4" w:space="0" w:color="auto"/>
              <w:left w:val="single" w:sz="4" w:space="0" w:color="auto"/>
              <w:bottom w:val="single" w:sz="4" w:space="0" w:color="auto"/>
              <w:right w:val="single" w:sz="4" w:space="0" w:color="auto"/>
            </w:tcBorders>
          </w:tcPr>
          <w:p w14:paraId="71E48C4B" w14:textId="77777777" w:rsidR="00A87EA5" w:rsidRPr="00837886" w:rsidRDefault="00A87EA5" w:rsidP="00FA3CB8">
            <w:pPr>
              <w:tabs>
                <w:tab w:val="left" w:pos="5610"/>
              </w:tabs>
              <w:jc w:val="both"/>
              <w:rPr>
                <w:rFonts w:ascii="Times New Roman" w:eastAsia="Calibri"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E71999" w14:textId="77777777" w:rsidR="00A87EA5" w:rsidRPr="00837886" w:rsidRDefault="00A87EA5" w:rsidP="00FA3CB8">
            <w:pPr>
              <w:tabs>
                <w:tab w:val="left" w:pos="5610"/>
              </w:tabs>
              <w:jc w:val="both"/>
              <w:rPr>
                <w:rFonts w:ascii="Times New Roman" w:eastAsia="Calibri" w:hAnsi="Times New Roman" w:cs="Times New Roman"/>
                <w:b/>
                <w:color w:val="131413"/>
                <w:sz w:val="24"/>
                <w:szCs w:val="24"/>
              </w:rPr>
            </w:pPr>
            <w:r w:rsidRPr="00837886">
              <w:rPr>
                <w:rFonts w:ascii="Times New Roman" w:eastAsia="Calibri" w:hAnsi="Times New Roman" w:cs="Times New Roman"/>
                <w:b/>
                <w:color w:val="131413"/>
                <w:sz w:val="24"/>
                <w:szCs w:val="24"/>
              </w:rPr>
              <w:t>Teaching Performance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DE244" w14:textId="77777777" w:rsidR="00A87EA5" w:rsidRPr="00837886" w:rsidRDefault="00A87EA5" w:rsidP="00FA3CB8">
            <w:pPr>
              <w:tabs>
                <w:tab w:val="left" w:pos="5610"/>
              </w:tabs>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6E22D2" w14:textId="77777777" w:rsidR="00A87EA5" w:rsidRPr="00837886" w:rsidRDefault="00A87EA5" w:rsidP="00FA3CB8">
            <w:pPr>
              <w:tabs>
                <w:tab w:val="left" w:pos="5610"/>
              </w:tabs>
              <w:jc w:val="both"/>
              <w:rPr>
                <w:rFonts w:ascii="Times New Roman" w:eastAsia="Calibri" w:hAnsi="Times New Roman" w:cs="Times New Roman"/>
                <w:sz w:val="24"/>
                <w:szCs w:val="24"/>
              </w:rPr>
            </w:pPr>
          </w:p>
        </w:tc>
      </w:tr>
      <w:tr w:rsidR="00C225EC" w:rsidRPr="00837886" w14:paraId="059F4645"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2FAB5987"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H7f</w:t>
            </w:r>
          </w:p>
        </w:tc>
        <w:tc>
          <w:tcPr>
            <w:tcW w:w="4961" w:type="dxa"/>
            <w:tcBorders>
              <w:top w:val="single" w:sz="4" w:space="0" w:color="auto"/>
              <w:left w:val="single" w:sz="4" w:space="0" w:color="auto"/>
              <w:bottom w:val="single" w:sz="4" w:space="0" w:color="auto"/>
              <w:right w:val="single" w:sz="4" w:space="0" w:color="auto"/>
            </w:tcBorders>
            <w:hideMark/>
          </w:tcPr>
          <w:p w14:paraId="5B9655A6"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hAnsi="Times New Roman" w:cs="Times New Roman"/>
                <w:sz w:val="24"/>
                <w:szCs w:val="24"/>
              </w:rPr>
              <w:t>Personal Vision</w:t>
            </w:r>
            <w:r w:rsidRPr="00837886">
              <w:rPr>
                <w:rFonts w:ascii="Times New Roman" w:eastAsia="Times New Roman" w:hAnsi="Times New Roman" w:cs="Times New Roman"/>
                <w:sz w:val="24"/>
                <w:szCs w:val="24"/>
              </w:rPr>
              <w:t xml:space="preserve">→ </w:t>
            </w:r>
            <w:r w:rsidRPr="00837886">
              <w:rPr>
                <w:rFonts w:ascii="Times New Roman" w:hAnsi="Times New Roman" w:cs="Times New Roman"/>
                <w:sz w:val="24"/>
                <w:szCs w:val="24"/>
              </w:rPr>
              <w:t xml:space="preserve">Shared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→Teaching</w:t>
            </w:r>
            <w:proofErr w:type="spellEnd"/>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3160B7B1"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c>
          <w:tcPr>
            <w:tcW w:w="1418" w:type="dxa"/>
            <w:tcBorders>
              <w:top w:val="single" w:sz="4" w:space="0" w:color="auto"/>
              <w:left w:val="single" w:sz="4" w:space="0" w:color="auto"/>
              <w:bottom w:val="single" w:sz="4" w:space="0" w:color="auto"/>
              <w:right w:val="single" w:sz="4" w:space="0" w:color="auto"/>
            </w:tcBorders>
            <w:hideMark/>
          </w:tcPr>
          <w:p w14:paraId="6673DAD7"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r>
      <w:tr w:rsidR="00C225EC" w:rsidRPr="00837886" w14:paraId="6C91AE24"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4A578894"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H7g</w:t>
            </w:r>
          </w:p>
        </w:tc>
        <w:tc>
          <w:tcPr>
            <w:tcW w:w="4961" w:type="dxa"/>
            <w:tcBorders>
              <w:top w:val="single" w:sz="4" w:space="0" w:color="auto"/>
              <w:left w:val="single" w:sz="4" w:space="0" w:color="auto"/>
              <w:bottom w:val="single" w:sz="4" w:space="0" w:color="auto"/>
              <w:right w:val="single" w:sz="4" w:space="0" w:color="auto"/>
            </w:tcBorders>
            <w:hideMark/>
          </w:tcPr>
          <w:p w14:paraId="1B1F627F" w14:textId="77777777" w:rsidR="00A87EA5" w:rsidRPr="00837886" w:rsidRDefault="00A87EA5" w:rsidP="00FA3CB8">
            <w:pPr>
              <w:shd w:val="clear" w:color="auto" w:fill="FFFFFF"/>
              <w:jc w:val="both"/>
              <w:rPr>
                <w:rFonts w:ascii="Times New Roman" w:eastAsia="Calibri" w:hAnsi="Times New Roman" w:cs="Times New Roman"/>
                <w:sz w:val="24"/>
                <w:szCs w:val="24"/>
              </w:rPr>
            </w:pPr>
            <w:r w:rsidRPr="00837886">
              <w:rPr>
                <w:rFonts w:ascii="Times New Roman" w:hAnsi="Times New Roman" w:cs="Times New Roman"/>
                <w:sz w:val="24"/>
                <w:szCs w:val="24"/>
              </w:rPr>
              <w:t xml:space="preserve">Personal </w:t>
            </w:r>
            <w:proofErr w:type="spellStart"/>
            <w:r w:rsidRPr="00837886">
              <w:rPr>
                <w:rFonts w:ascii="Times New Roman" w:hAnsi="Times New Roman" w:cs="Times New Roman"/>
                <w:sz w:val="24"/>
                <w:szCs w:val="24"/>
              </w:rPr>
              <w:t>Values</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→Teaching</w:t>
            </w:r>
            <w:proofErr w:type="spellEnd"/>
            <w:r w:rsidRPr="00837886">
              <w:rPr>
                <w:rFonts w:ascii="Times New Roman" w:eastAsia="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1E12559D"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c>
          <w:tcPr>
            <w:tcW w:w="1418" w:type="dxa"/>
            <w:tcBorders>
              <w:top w:val="single" w:sz="4" w:space="0" w:color="auto"/>
              <w:left w:val="single" w:sz="4" w:space="0" w:color="auto"/>
              <w:bottom w:val="single" w:sz="4" w:space="0" w:color="auto"/>
              <w:right w:val="single" w:sz="4" w:space="0" w:color="auto"/>
            </w:tcBorders>
            <w:hideMark/>
          </w:tcPr>
          <w:p w14:paraId="406B39B5"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r>
      <w:tr w:rsidR="00C225EC" w:rsidRPr="00837886" w14:paraId="6D5CA648"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2BD28FAB"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H7h</w:t>
            </w:r>
          </w:p>
        </w:tc>
        <w:tc>
          <w:tcPr>
            <w:tcW w:w="4961" w:type="dxa"/>
            <w:tcBorders>
              <w:top w:val="single" w:sz="4" w:space="0" w:color="auto"/>
              <w:left w:val="single" w:sz="4" w:space="0" w:color="auto"/>
              <w:bottom w:val="single" w:sz="4" w:space="0" w:color="auto"/>
              <w:right w:val="single" w:sz="4" w:space="0" w:color="auto"/>
            </w:tcBorders>
            <w:hideMark/>
          </w:tcPr>
          <w:p w14:paraId="47DE5EE0" w14:textId="77777777" w:rsidR="00A87EA5" w:rsidRPr="00837886" w:rsidRDefault="00A87EA5" w:rsidP="00FA3CB8">
            <w:pPr>
              <w:shd w:val="clear" w:color="auto" w:fill="FFFFFF"/>
              <w:jc w:val="both"/>
              <w:rPr>
                <w:rFonts w:ascii="Times New Roman" w:eastAsia="Calibri" w:hAnsi="Times New Roman" w:cs="Times New Roman"/>
                <w:sz w:val="24"/>
                <w:szCs w:val="24"/>
              </w:rPr>
            </w:pPr>
            <w:r w:rsidRPr="00837886">
              <w:rPr>
                <w:rFonts w:ascii="Times New Roman" w:eastAsia="Calibri" w:hAnsi="Times New Roman" w:cs="Times New Roman"/>
                <w:color w:val="131413"/>
                <w:sz w:val="24"/>
                <w:szCs w:val="24"/>
              </w:rPr>
              <w:t xml:space="preserve">Supportive </w:t>
            </w:r>
            <w:proofErr w:type="spellStart"/>
            <w:r w:rsidRPr="00837886">
              <w:rPr>
                <w:rFonts w:ascii="Times New Roman" w:eastAsia="Calibri" w:hAnsi="Times New Roman" w:cs="Times New Roman"/>
                <w:color w:val="131413"/>
                <w:sz w:val="24"/>
                <w:szCs w:val="24"/>
              </w:rPr>
              <w:t>Leadership</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→Teaching</w:t>
            </w:r>
            <w:proofErr w:type="spellEnd"/>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38EA835A"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c>
          <w:tcPr>
            <w:tcW w:w="1418" w:type="dxa"/>
            <w:tcBorders>
              <w:top w:val="single" w:sz="4" w:space="0" w:color="auto"/>
              <w:left w:val="single" w:sz="4" w:space="0" w:color="auto"/>
              <w:bottom w:val="single" w:sz="4" w:space="0" w:color="auto"/>
              <w:right w:val="single" w:sz="4" w:space="0" w:color="auto"/>
            </w:tcBorders>
            <w:hideMark/>
          </w:tcPr>
          <w:p w14:paraId="17BDF495"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r>
      <w:tr w:rsidR="00C225EC" w:rsidRPr="00837886" w14:paraId="17766959"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1664142A"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H7i</w:t>
            </w:r>
          </w:p>
        </w:tc>
        <w:tc>
          <w:tcPr>
            <w:tcW w:w="4961" w:type="dxa"/>
            <w:tcBorders>
              <w:top w:val="single" w:sz="4" w:space="0" w:color="auto"/>
              <w:left w:val="single" w:sz="4" w:space="0" w:color="auto"/>
              <w:bottom w:val="single" w:sz="4" w:space="0" w:color="auto"/>
              <w:right w:val="single" w:sz="4" w:space="0" w:color="auto"/>
            </w:tcBorders>
            <w:hideMark/>
          </w:tcPr>
          <w:p w14:paraId="18665A6A" w14:textId="77777777" w:rsidR="00A87EA5" w:rsidRPr="00837886" w:rsidRDefault="00A87EA5" w:rsidP="00FA3CB8">
            <w:pPr>
              <w:shd w:val="clear" w:color="auto" w:fill="FFFFFF"/>
              <w:jc w:val="both"/>
              <w:rPr>
                <w:rFonts w:ascii="Times New Roman" w:eastAsia="Calibri" w:hAnsi="Times New Roman" w:cs="Times New Roman"/>
                <w:color w:val="131413"/>
                <w:sz w:val="24"/>
                <w:szCs w:val="24"/>
              </w:rPr>
            </w:pPr>
            <w:r w:rsidRPr="00837886">
              <w:rPr>
                <w:rFonts w:ascii="Times New Roman" w:hAnsi="Times New Roman" w:cs="Times New Roman"/>
                <w:sz w:val="24"/>
                <w:szCs w:val="24"/>
              </w:rPr>
              <w:t xml:space="preserve">Organisational </w:t>
            </w:r>
            <w:proofErr w:type="spellStart"/>
            <w:r w:rsidRPr="00837886">
              <w:rPr>
                <w:rFonts w:ascii="Times New Roman" w:hAnsi="Times New Roman" w:cs="Times New Roman"/>
                <w:sz w:val="24"/>
                <w:szCs w:val="24"/>
              </w:rPr>
              <w:t>Commitment</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w:t>
            </w:r>
            <w:proofErr w:type="spellStart"/>
            <w:r w:rsidRPr="00837886">
              <w:rPr>
                <w:rFonts w:ascii="Times New Roman" w:hAnsi="Times New Roman" w:cs="Times New Roman"/>
                <w:sz w:val="24"/>
                <w:szCs w:val="24"/>
              </w:rPr>
              <w:t>Vision</w:t>
            </w:r>
            <w:r w:rsidRPr="00837886">
              <w:rPr>
                <w:rFonts w:ascii="Times New Roman" w:eastAsia="Times New Roman" w:hAnsi="Times New Roman" w:cs="Times New Roman"/>
                <w:sz w:val="24"/>
                <w:szCs w:val="24"/>
              </w:rPr>
              <w:t>→Teaching</w:t>
            </w:r>
            <w:proofErr w:type="spellEnd"/>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29A74F1A"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c>
          <w:tcPr>
            <w:tcW w:w="1418" w:type="dxa"/>
            <w:tcBorders>
              <w:top w:val="single" w:sz="4" w:space="0" w:color="auto"/>
              <w:left w:val="single" w:sz="4" w:space="0" w:color="auto"/>
              <w:bottom w:val="single" w:sz="4" w:space="0" w:color="auto"/>
              <w:right w:val="single" w:sz="4" w:space="0" w:color="auto"/>
            </w:tcBorders>
            <w:hideMark/>
          </w:tcPr>
          <w:p w14:paraId="129273F0"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r>
      <w:tr w:rsidR="00C225EC" w:rsidRPr="00837886" w14:paraId="18B11BC5" w14:textId="77777777" w:rsidTr="005A2366">
        <w:tc>
          <w:tcPr>
            <w:tcW w:w="1413" w:type="dxa"/>
            <w:tcBorders>
              <w:top w:val="single" w:sz="4" w:space="0" w:color="auto"/>
              <w:left w:val="single" w:sz="4" w:space="0" w:color="auto"/>
              <w:bottom w:val="single" w:sz="4" w:space="0" w:color="auto"/>
              <w:right w:val="single" w:sz="4" w:space="0" w:color="auto"/>
            </w:tcBorders>
            <w:hideMark/>
          </w:tcPr>
          <w:p w14:paraId="34B446C9"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H7j</w:t>
            </w:r>
          </w:p>
        </w:tc>
        <w:tc>
          <w:tcPr>
            <w:tcW w:w="4961" w:type="dxa"/>
            <w:tcBorders>
              <w:top w:val="single" w:sz="4" w:space="0" w:color="auto"/>
              <w:left w:val="single" w:sz="4" w:space="0" w:color="auto"/>
              <w:bottom w:val="single" w:sz="4" w:space="0" w:color="auto"/>
              <w:right w:val="single" w:sz="4" w:space="0" w:color="auto"/>
            </w:tcBorders>
            <w:hideMark/>
          </w:tcPr>
          <w:p w14:paraId="030C637E" w14:textId="77777777" w:rsidR="00A87EA5" w:rsidRPr="00837886" w:rsidRDefault="00A87EA5" w:rsidP="00FA3CB8">
            <w:pPr>
              <w:shd w:val="clear" w:color="auto" w:fill="FFFFFF"/>
              <w:jc w:val="both"/>
              <w:rPr>
                <w:rFonts w:ascii="Times New Roman" w:hAnsi="Times New Roman" w:cs="Times New Roman"/>
                <w:sz w:val="24"/>
                <w:szCs w:val="24"/>
              </w:rPr>
            </w:pPr>
            <w:r w:rsidRPr="00837886">
              <w:rPr>
                <w:rFonts w:ascii="Times New Roman" w:hAnsi="Times New Roman" w:cs="Times New Roman"/>
                <w:sz w:val="24"/>
                <w:szCs w:val="24"/>
              </w:rPr>
              <w:t xml:space="preserve">Positive Workplace </w:t>
            </w:r>
            <w:proofErr w:type="spellStart"/>
            <w:r w:rsidRPr="00837886">
              <w:rPr>
                <w:rFonts w:ascii="Times New Roman" w:hAnsi="Times New Roman" w:cs="Times New Roman"/>
                <w:sz w:val="24"/>
                <w:szCs w:val="24"/>
              </w:rPr>
              <w:t>Climate</w:t>
            </w:r>
            <w:r w:rsidRPr="00837886">
              <w:rPr>
                <w:rFonts w:ascii="Times New Roman" w:eastAsia="Times New Roman" w:hAnsi="Times New Roman" w:cs="Times New Roman"/>
                <w:sz w:val="24"/>
                <w:szCs w:val="24"/>
              </w:rPr>
              <w:t>→</w:t>
            </w:r>
            <w:r w:rsidRPr="00837886">
              <w:rPr>
                <w:rFonts w:ascii="Times New Roman" w:hAnsi="Times New Roman" w:cs="Times New Roman"/>
                <w:sz w:val="24"/>
                <w:szCs w:val="24"/>
              </w:rPr>
              <w:t>Shared</w:t>
            </w:r>
            <w:proofErr w:type="spellEnd"/>
            <w:r w:rsidRPr="00837886">
              <w:rPr>
                <w:rFonts w:ascii="Times New Roman" w:hAnsi="Times New Roman" w:cs="Times New Roman"/>
                <w:sz w:val="24"/>
                <w:szCs w:val="24"/>
              </w:rPr>
              <w:t xml:space="preserve"> Vision</w:t>
            </w:r>
            <w:r w:rsidRPr="00837886">
              <w:rPr>
                <w:rFonts w:ascii="Times New Roman" w:eastAsia="Times New Roman" w:hAnsi="Times New Roman" w:cs="Times New Roman"/>
                <w:sz w:val="24"/>
                <w:szCs w:val="24"/>
              </w:rPr>
              <w:t xml:space="preserve"> →Teaching</w:t>
            </w:r>
            <w:r w:rsidRPr="00837886">
              <w:rPr>
                <w:rFonts w:ascii="Times New Roman" w:hAnsi="Times New Roman" w:cs="Times New Roman"/>
                <w:sz w:val="24"/>
                <w:szCs w:val="24"/>
              </w:rPr>
              <w:t xml:space="preserve"> Performance</w:t>
            </w:r>
          </w:p>
        </w:tc>
        <w:tc>
          <w:tcPr>
            <w:tcW w:w="1701" w:type="dxa"/>
            <w:tcBorders>
              <w:top w:val="single" w:sz="4" w:space="0" w:color="auto"/>
              <w:left w:val="single" w:sz="4" w:space="0" w:color="auto"/>
              <w:bottom w:val="single" w:sz="4" w:space="0" w:color="auto"/>
              <w:right w:val="single" w:sz="4" w:space="0" w:color="auto"/>
            </w:tcBorders>
            <w:hideMark/>
          </w:tcPr>
          <w:p w14:paraId="0D517D6B"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NS</w:t>
            </w:r>
          </w:p>
        </w:tc>
        <w:tc>
          <w:tcPr>
            <w:tcW w:w="1418" w:type="dxa"/>
            <w:tcBorders>
              <w:top w:val="single" w:sz="4" w:space="0" w:color="auto"/>
              <w:left w:val="single" w:sz="4" w:space="0" w:color="auto"/>
              <w:bottom w:val="single" w:sz="4" w:space="0" w:color="auto"/>
              <w:right w:val="single" w:sz="4" w:space="0" w:color="auto"/>
            </w:tcBorders>
            <w:hideMark/>
          </w:tcPr>
          <w:p w14:paraId="0A451E89" w14:textId="77777777" w:rsidR="00A87EA5" w:rsidRPr="00837886" w:rsidRDefault="00A87EA5" w:rsidP="00FA3CB8">
            <w:pPr>
              <w:tabs>
                <w:tab w:val="left" w:pos="5610"/>
              </w:tabs>
              <w:jc w:val="both"/>
              <w:rPr>
                <w:rFonts w:ascii="Times New Roman" w:eastAsia="Calibri" w:hAnsi="Times New Roman" w:cs="Times New Roman"/>
                <w:sz w:val="24"/>
                <w:szCs w:val="24"/>
              </w:rPr>
            </w:pPr>
            <w:r w:rsidRPr="00837886">
              <w:rPr>
                <w:rFonts w:ascii="Times New Roman" w:eastAsia="Calibri" w:hAnsi="Times New Roman" w:cs="Times New Roman"/>
                <w:sz w:val="24"/>
                <w:szCs w:val="24"/>
              </w:rPr>
              <w:t>Supported</w:t>
            </w:r>
          </w:p>
        </w:tc>
      </w:tr>
    </w:tbl>
    <w:p w14:paraId="1B20D0DD" w14:textId="77777777" w:rsidR="00522824" w:rsidRPr="00837886" w:rsidRDefault="00522824" w:rsidP="00FA3CB8">
      <w:pPr>
        <w:jc w:val="both"/>
        <w:rPr>
          <w:rFonts w:ascii="Times New Roman" w:hAnsi="Times New Roman" w:cs="Times New Roman"/>
        </w:rPr>
      </w:pPr>
    </w:p>
    <w:p w14:paraId="6BE85108" w14:textId="77777777" w:rsidR="003E111E" w:rsidRPr="00837886" w:rsidRDefault="003E111E" w:rsidP="00FA3CB8">
      <w:pPr>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br w:type="page"/>
      </w:r>
    </w:p>
    <w:p w14:paraId="654337D5" w14:textId="68ED1FC2" w:rsidR="003A6A7D" w:rsidRPr="00837886" w:rsidRDefault="003A6A7D" w:rsidP="00FA3CB8">
      <w:pPr>
        <w:spacing w:after="200" w:line="276" w:lineRule="auto"/>
        <w:jc w:val="both"/>
        <w:rPr>
          <w:rFonts w:ascii="Times New Roman" w:eastAsia="SimSun" w:hAnsi="Times New Roman" w:cs="Times New Roman"/>
          <w:b/>
          <w:bCs/>
          <w:sz w:val="24"/>
          <w:szCs w:val="24"/>
          <w:lang w:eastAsia="zh-CN"/>
        </w:rPr>
      </w:pPr>
      <w:r w:rsidRPr="00837886">
        <w:rPr>
          <w:rFonts w:ascii="Times New Roman" w:eastAsia="SimSun" w:hAnsi="Times New Roman" w:cs="Times New Roman"/>
          <w:b/>
          <w:bCs/>
          <w:sz w:val="24"/>
          <w:szCs w:val="24"/>
          <w:lang w:eastAsia="zh-CN"/>
        </w:rPr>
        <w:lastRenderedPageBreak/>
        <w:t>Appendix: Measurements</w:t>
      </w:r>
    </w:p>
    <w:p w14:paraId="5EC1C7EF" w14:textId="215B5C3A" w:rsidR="003A6A7D" w:rsidRPr="00837886" w:rsidRDefault="00DE0EE2" w:rsidP="00FA3CB8">
      <w:pPr>
        <w:spacing w:after="200" w:line="276" w:lineRule="auto"/>
        <w:jc w:val="both"/>
        <w:rPr>
          <w:rFonts w:ascii="Times New Roman" w:eastAsia="SimSun" w:hAnsi="Times New Roman" w:cs="Times New Roman"/>
          <w:i/>
          <w:iCs/>
          <w:sz w:val="24"/>
          <w:szCs w:val="24"/>
          <w:lang w:eastAsia="zh-CN"/>
        </w:rPr>
      </w:pPr>
      <w:r w:rsidRPr="00837886">
        <w:rPr>
          <w:rFonts w:ascii="Times New Roman" w:eastAsia="SimSun" w:hAnsi="Times New Roman" w:cs="Times New Roman"/>
          <w:b/>
          <w:bCs/>
          <w:sz w:val="24"/>
          <w:szCs w:val="24"/>
          <w:lang w:eastAsia="zh-CN"/>
        </w:rPr>
        <w:t>Shared vision</w:t>
      </w:r>
      <w:r w:rsidR="003A6A7D" w:rsidRPr="00837886">
        <w:rPr>
          <w:rFonts w:ascii="Times New Roman" w:eastAsia="SimSun" w:hAnsi="Times New Roman" w:cs="Times New Roman"/>
          <w:sz w:val="24"/>
          <w:szCs w:val="24"/>
          <w:lang w:eastAsia="zh-CN"/>
        </w:rPr>
        <w:t xml:space="preserve">: </w:t>
      </w:r>
      <w:r w:rsidR="00D302F7" w:rsidRPr="00837886">
        <w:rPr>
          <w:rFonts w:ascii="Times New Roman" w:eastAsia="SimSun" w:hAnsi="Times New Roman" w:cs="Times New Roman"/>
          <w:i/>
          <w:iCs/>
          <w:sz w:val="24"/>
          <w:szCs w:val="24"/>
          <w:lang w:eastAsia="zh-CN"/>
        </w:rPr>
        <w:t xml:space="preserve">Likert </w:t>
      </w:r>
      <w:r w:rsidR="009401EC" w:rsidRPr="00837886">
        <w:rPr>
          <w:rFonts w:ascii="Times New Roman" w:eastAsia="SimSun" w:hAnsi="Times New Roman" w:cs="Times New Roman"/>
          <w:i/>
          <w:iCs/>
          <w:sz w:val="24"/>
          <w:szCs w:val="24"/>
          <w:lang w:eastAsia="zh-CN"/>
        </w:rPr>
        <w:t>scale from 1 (strongly disagree) to 7 (strongly agree)</w:t>
      </w:r>
    </w:p>
    <w:p w14:paraId="7DC45FB8" w14:textId="2FEBFCA9" w:rsidR="00186CCB" w:rsidRPr="00837886" w:rsidRDefault="00186CCB" w:rsidP="00FA3CB8">
      <w:pPr>
        <w:numPr>
          <w:ilvl w:val="0"/>
          <w:numId w:val="4"/>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I understand </w:t>
      </w:r>
      <w:r w:rsidR="00B115DE" w:rsidRPr="00837886">
        <w:rPr>
          <w:rFonts w:ascii="Times New Roman" w:eastAsia="SimSun" w:hAnsi="Times New Roman" w:cs="Times New Roman"/>
          <w:sz w:val="24"/>
          <w:szCs w:val="24"/>
          <w:lang w:eastAsia="zh-CN"/>
        </w:rPr>
        <w:t>our</w:t>
      </w:r>
      <w:r w:rsidR="00F06D43" w:rsidRPr="00837886">
        <w:rPr>
          <w:rFonts w:ascii="Times New Roman" w:eastAsia="SimSun" w:hAnsi="Times New Roman" w:cs="Times New Roman"/>
          <w:sz w:val="24"/>
          <w:szCs w:val="24"/>
          <w:lang w:eastAsia="zh-CN"/>
        </w:rPr>
        <w:t xml:space="preserve"> university’</w:t>
      </w:r>
      <w:r w:rsidRPr="00837886">
        <w:rPr>
          <w:rFonts w:ascii="Times New Roman" w:eastAsia="SimSun" w:hAnsi="Times New Roman" w:cs="Times New Roman"/>
          <w:sz w:val="24"/>
          <w:szCs w:val="24"/>
          <w:lang w:eastAsia="zh-CN"/>
        </w:rPr>
        <w:t xml:space="preserve">s </w:t>
      </w:r>
      <w:proofErr w:type="gramStart"/>
      <w:r w:rsidRPr="00837886">
        <w:rPr>
          <w:rFonts w:ascii="Times New Roman" w:eastAsia="SimSun" w:hAnsi="Times New Roman" w:cs="Times New Roman"/>
          <w:sz w:val="24"/>
          <w:szCs w:val="24"/>
          <w:lang w:eastAsia="zh-CN"/>
        </w:rPr>
        <w:t>vision</w:t>
      </w:r>
      <w:proofErr w:type="gramEnd"/>
      <w:r w:rsidRPr="00837886">
        <w:rPr>
          <w:rFonts w:ascii="Times New Roman" w:eastAsia="SimSun" w:hAnsi="Times New Roman" w:cs="Times New Roman"/>
          <w:sz w:val="24"/>
          <w:szCs w:val="24"/>
          <w:lang w:eastAsia="zh-CN"/>
        </w:rPr>
        <w:t xml:space="preserve"> </w:t>
      </w:r>
    </w:p>
    <w:p w14:paraId="719923FB" w14:textId="792EB16B" w:rsidR="00186CCB" w:rsidRPr="00837886" w:rsidRDefault="00186CCB" w:rsidP="00FA3CB8">
      <w:pPr>
        <w:numPr>
          <w:ilvl w:val="0"/>
          <w:numId w:val="4"/>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I understand how </w:t>
      </w:r>
      <w:r w:rsidR="00B115DE" w:rsidRPr="00837886">
        <w:rPr>
          <w:rFonts w:ascii="Times New Roman" w:eastAsia="SimSun" w:hAnsi="Times New Roman" w:cs="Times New Roman"/>
          <w:sz w:val="24"/>
          <w:szCs w:val="24"/>
          <w:lang w:eastAsia="zh-CN"/>
        </w:rPr>
        <w:t>our</w:t>
      </w:r>
      <w:r w:rsidR="00F06D43" w:rsidRPr="00837886">
        <w:rPr>
          <w:rFonts w:ascii="Times New Roman" w:eastAsia="SimSun" w:hAnsi="Times New Roman" w:cs="Times New Roman"/>
          <w:sz w:val="24"/>
          <w:szCs w:val="24"/>
          <w:lang w:eastAsia="zh-CN"/>
        </w:rPr>
        <w:t xml:space="preserve"> university</w:t>
      </w:r>
      <w:r w:rsidRPr="00837886">
        <w:rPr>
          <w:rFonts w:ascii="Times New Roman" w:eastAsia="SimSun" w:hAnsi="Times New Roman" w:cs="Times New Roman"/>
          <w:sz w:val="24"/>
          <w:szCs w:val="24"/>
          <w:lang w:eastAsia="zh-CN"/>
        </w:rPr>
        <w:t xml:space="preserve">’s mission is to be </w:t>
      </w:r>
      <w:proofErr w:type="gramStart"/>
      <w:r w:rsidRPr="00837886">
        <w:rPr>
          <w:rFonts w:ascii="Times New Roman" w:eastAsia="SimSun" w:hAnsi="Times New Roman" w:cs="Times New Roman"/>
          <w:sz w:val="24"/>
          <w:szCs w:val="24"/>
          <w:lang w:eastAsia="zh-CN"/>
        </w:rPr>
        <w:t>achieved</w:t>
      </w:r>
      <w:proofErr w:type="gramEnd"/>
    </w:p>
    <w:p w14:paraId="1B06440E" w14:textId="690C9558" w:rsidR="00186CCB" w:rsidRPr="00837886" w:rsidRDefault="00B115DE" w:rsidP="00FA3CB8">
      <w:pPr>
        <w:numPr>
          <w:ilvl w:val="0"/>
          <w:numId w:val="4"/>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Our university</w:t>
      </w:r>
      <w:r w:rsidR="00186CCB" w:rsidRPr="00837886">
        <w:rPr>
          <w:rFonts w:ascii="Times New Roman" w:eastAsia="SimSun" w:hAnsi="Times New Roman" w:cs="Times New Roman"/>
          <w:sz w:val="24"/>
          <w:szCs w:val="24"/>
          <w:lang w:eastAsia="zh-CN"/>
        </w:rPr>
        <w:t xml:space="preserve">’s mission statement identifies values to which I, as an employee, am expected to </w:t>
      </w:r>
      <w:proofErr w:type="gramStart"/>
      <w:r w:rsidR="00186CCB" w:rsidRPr="00837886">
        <w:rPr>
          <w:rFonts w:ascii="Times New Roman" w:eastAsia="SimSun" w:hAnsi="Times New Roman" w:cs="Times New Roman"/>
          <w:sz w:val="24"/>
          <w:szCs w:val="24"/>
          <w:lang w:eastAsia="zh-CN"/>
        </w:rPr>
        <w:t>conform</w:t>
      </w:r>
      <w:proofErr w:type="gramEnd"/>
      <w:r w:rsidR="00186CCB" w:rsidRPr="00837886">
        <w:rPr>
          <w:rFonts w:ascii="Times New Roman" w:eastAsia="SimSun" w:hAnsi="Times New Roman" w:cs="Times New Roman"/>
          <w:sz w:val="24"/>
          <w:szCs w:val="24"/>
          <w:lang w:eastAsia="zh-CN"/>
        </w:rPr>
        <w:t xml:space="preserve"> </w:t>
      </w:r>
    </w:p>
    <w:p w14:paraId="5A6D87E7" w14:textId="00720CB9" w:rsidR="00186CCB" w:rsidRPr="00837886" w:rsidRDefault="00186CCB" w:rsidP="00FA3CB8">
      <w:pPr>
        <w:numPr>
          <w:ilvl w:val="0"/>
          <w:numId w:val="4"/>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I am an important part of </w:t>
      </w:r>
      <w:r w:rsidR="00B115DE" w:rsidRPr="00837886">
        <w:rPr>
          <w:rFonts w:ascii="Times New Roman" w:eastAsia="SimSun" w:hAnsi="Times New Roman" w:cs="Times New Roman"/>
          <w:sz w:val="24"/>
          <w:szCs w:val="24"/>
          <w:lang w:eastAsia="zh-CN"/>
        </w:rPr>
        <w:t>our university</w:t>
      </w:r>
      <w:r w:rsidRPr="00837886">
        <w:rPr>
          <w:rFonts w:ascii="Times New Roman" w:eastAsia="SimSun" w:hAnsi="Times New Roman" w:cs="Times New Roman"/>
          <w:sz w:val="24"/>
          <w:szCs w:val="24"/>
          <w:lang w:eastAsia="zh-CN"/>
        </w:rPr>
        <w:t xml:space="preserve">’s </w:t>
      </w:r>
      <w:proofErr w:type="gramStart"/>
      <w:r w:rsidRPr="00837886">
        <w:rPr>
          <w:rFonts w:ascii="Times New Roman" w:eastAsia="SimSun" w:hAnsi="Times New Roman" w:cs="Times New Roman"/>
          <w:sz w:val="24"/>
          <w:szCs w:val="24"/>
          <w:lang w:eastAsia="zh-CN"/>
        </w:rPr>
        <w:t>vision</w:t>
      </w:r>
      <w:proofErr w:type="gramEnd"/>
    </w:p>
    <w:p w14:paraId="5F18F45C" w14:textId="37E7B5AB" w:rsidR="003A6A7D" w:rsidRPr="00837886" w:rsidRDefault="00186CCB" w:rsidP="00FA3CB8">
      <w:pPr>
        <w:numPr>
          <w:ilvl w:val="0"/>
          <w:numId w:val="4"/>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Overall, I accept and support </w:t>
      </w:r>
      <w:r w:rsidR="00B115DE" w:rsidRPr="00837886">
        <w:rPr>
          <w:rFonts w:ascii="Times New Roman" w:eastAsia="SimSun" w:hAnsi="Times New Roman" w:cs="Times New Roman"/>
          <w:sz w:val="24"/>
          <w:szCs w:val="24"/>
          <w:lang w:eastAsia="zh-CN"/>
        </w:rPr>
        <w:t>our university</w:t>
      </w:r>
      <w:r w:rsidRPr="00837886">
        <w:rPr>
          <w:rFonts w:ascii="Times New Roman" w:eastAsia="SimSun" w:hAnsi="Times New Roman" w:cs="Times New Roman"/>
          <w:sz w:val="24"/>
          <w:szCs w:val="24"/>
          <w:lang w:eastAsia="zh-CN"/>
        </w:rPr>
        <w:t>’s mission</w:t>
      </w:r>
      <w:r w:rsidR="003A6A7D" w:rsidRPr="00837886">
        <w:rPr>
          <w:rFonts w:ascii="Times New Roman" w:eastAsia="SimSun" w:hAnsi="Times New Roman" w:cs="Times New Roman"/>
          <w:sz w:val="24"/>
          <w:szCs w:val="24"/>
          <w:lang w:eastAsia="zh-CN"/>
        </w:rPr>
        <w:t>.</w:t>
      </w:r>
    </w:p>
    <w:p w14:paraId="2ED08E88" w14:textId="41C7215F" w:rsidR="00F44784" w:rsidRPr="00837886" w:rsidRDefault="00F44784"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b/>
          <w:bCs/>
          <w:sz w:val="24"/>
          <w:szCs w:val="24"/>
          <w:lang w:eastAsia="zh-CN"/>
        </w:rPr>
        <w:t>Supportive leadership</w:t>
      </w:r>
      <w:r w:rsidRPr="00837886">
        <w:rPr>
          <w:rFonts w:ascii="Times New Roman" w:eastAsia="SimSun" w:hAnsi="Times New Roman" w:cs="Times New Roman"/>
          <w:sz w:val="24"/>
          <w:szCs w:val="24"/>
          <w:lang w:eastAsia="zh-CN"/>
        </w:rPr>
        <w:t xml:space="preserve">: </w:t>
      </w:r>
      <w:r w:rsidRPr="00837886">
        <w:rPr>
          <w:rFonts w:ascii="Times New Roman" w:eastAsia="SimSun" w:hAnsi="Times New Roman" w:cs="Times New Roman"/>
          <w:i/>
          <w:iCs/>
          <w:sz w:val="24"/>
          <w:szCs w:val="24"/>
          <w:lang w:eastAsia="zh-CN"/>
        </w:rPr>
        <w:t>Likert scale from 1 (strongly disagree) to 7 (strongly agree)</w:t>
      </w:r>
    </w:p>
    <w:p w14:paraId="11F8B586" w14:textId="75B3D7C8" w:rsidR="00F44784" w:rsidRPr="00837886" w:rsidRDefault="00F44784" w:rsidP="00FA3CB8">
      <w:pPr>
        <w:numPr>
          <w:ilvl w:val="0"/>
          <w:numId w:val="3"/>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In our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ation leaders/managers continually look for opportunities to learn for their professional development.</w:t>
      </w:r>
    </w:p>
    <w:p w14:paraId="0D589F6A" w14:textId="73D36D4E" w:rsidR="00F44784" w:rsidRPr="00837886" w:rsidRDefault="00F44784" w:rsidP="00FA3CB8">
      <w:pPr>
        <w:numPr>
          <w:ilvl w:val="0"/>
          <w:numId w:val="3"/>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In our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ation</w:t>
      </w:r>
      <w:r w:rsidRPr="00837886">
        <w:rPr>
          <w:rFonts w:ascii="Times New Roman" w:hAnsi="Times New Roman" w:cs="Times New Roman"/>
          <w:sz w:val="24"/>
          <w:szCs w:val="24"/>
        </w:rPr>
        <w:t xml:space="preserve"> </w:t>
      </w:r>
      <w:r w:rsidRPr="00837886">
        <w:rPr>
          <w:rFonts w:ascii="Times New Roman" w:eastAsia="SimSun" w:hAnsi="Times New Roman" w:cs="Times New Roman"/>
          <w:sz w:val="24"/>
          <w:szCs w:val="24"/>
          <w:lang w:eastAsia="zh-CN"/>
        </w:rPr>
        <w:t>leaders/managers generally support requests for training and development opportunities.</w:t>
      </w:r>
    </w:p>
    <w:p w14:paraId="1BE84ECC" w14:textId="45B18AC3" w:rsidR="00F44784" w:rsidRPr="00837886" w:rsidRDefault="00F44784" w:rsidP="00FA3CB8">
      <w:pPr>
        <w:numPr>
          <w:ilvl w:val="0"/>
          <w:numId w:val="3"/>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In our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ation leaders/managers empower others to help carry out the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ation’s vision.</w:t>
      </w:r>
    </w:p>
    <w:p w14:paraId="3A239ECF" w14:textId="7AFDD663" w:rsidR="00F44784" w:rsidRPr="00837886" w:rsidRDefault="00F44784" w:rsidP="00FA3CB8">
      <w:pPr>
        <w:numPr>
          <w:ilvl w:val="0"/>
          <w:numId w:val="3"/>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In our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ation leaders/managers coach those they lead.</w:t>
      </w:r>
    </w:p>
    <w:p w14:paraId="0390359B" w14:textId="7AE3C194" w:rsidR="00F44784" w:rsidRPr="00837886" w:rsidRDefault="00F44784" w:rsidP="00FA3CB8">
      <w:pPr>
        <w:numPr>
          <w:ilvl w:val="0"/>
          <w:numId w:val="3"/>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In our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ation leaders/managers ensure that the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ation’s actions are consistent with its values.</w:t>
      </w:r>
    </w:p>
    <w:p w14:paraId="4E653CF2" w14:textId="514D19F6" w:rsidR="00F44784" w:rsidRPr="00837886" w:rsidRDefault="00F44784" w:rsidP="00FA3CB8">
      <w:pPr>
        <w:numPr>
          <w:ilvl w:val="0"/>
          <w:numId w:val="3"/>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In our organi</w:t>
      </w:r>
      <w:r w:rsidR="002E5B3C" w:rsidRPr="00837886">
        <w:rPr>
          <w:rFonts w:ascii="Times New Roman" w:eastAsia="SimSun" w:hAnsi="Times New Roman" w:cs="Times New Roman"/>
          <w:sz w:val="24"/>
          <w:szCs w:val="24"/>
          <w:lang w:eastAsia="zh-CN"/>
        </w:rPr>
        <w:t>s</w:t>
      </w:r>
      <w:r w:rsidRPr="00837886">
        <w:rPr>
          <w:rFonts w:ascii="Times New Roman" w:eastAsia="SimSun" w:hAnsi="Times New Roman" w:cs="Times New Roman"/>
          <w:sz w:val="24"/>
          <w:szCs w:val="24"/>
          <w:lang w:eastAsia="zh-CN"/>
        </w:rPr>
        <w:t xml:space="preserve">ation leaders/managers share up-to-date information with employees about the </w:t>
      </w:r>
      <w:proofErr w:type="spellStart"/>
      <w:r w:rsidRPr="00837886">
        <w:rPr>
          <w:rFonts w:ascii="Times New Roman" w:eastAsia="SimSun" w:hAnsi="Times New Roman" w:cs="Times New Roman"/>
          <w:sz w:val="24"/>
          <w:szCs w:val="24"/>
          <w:lang w:eastAsia="zh-CN"/>
        </w:rPr>
        <w:t>uiversity’s</w:t>
      </w:r>
      <w:proofErr w:type="spellEnd"/>
      <w:r w:rsidRPr="00837886">
        <w:rPr>
          <w:rFonts w:ascii="Times New Roman" w:eastAsia="SimSun" w:hAnsi="Times New Roman" w:cs="Times New Roman"/>
          <w:sz w:val="24"/>
          <w:szCs w:val="24"/>
          <w:lang w:eastAsia="zh-CN"/>
        </w:rPr>
        <w:t xml:space="preserve"> directions.</w:t>
      </w:r>
    </w:p>
    <w:p w14:paraId="5B635D70" w14:textId="3DF2C18F" w:rsidR="003A6A7D" w:rsidRPr="00837886" w:rsidRDefault="005760D5"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b/>
          <w:bCs/>
          <w:sz w:val="24"/>
          <w:szCs w:val="24"/>
          <w:lang w:eastAsia="zh-CN"/>
        </w:rPr>
        <w:t>Personal values</w:t>
      </w:r>
      <w:r w:rsidR="003A6A7D" w:rsidRPr="00837886">
        <w:rPr>
          <w:rFonts w:ascii="Times New Roman" w:eastAsia="SimSun" w:hAnsi="Times New Roman" w:cs="Times New Roman"/>
          <w:sz w:val="24"/>
          <w:szCs w:val="24"/>
          <w:lang w:eastAsia="zh-CN"/>
        </w:rPr>
        <w:t xml:space="preserve">: </w:t>
      </w:r>
      <w:r w:rsidR="00D302F7" w:rsidRPr="00837886">
        <w:rPr>
          <w:rFonts w:ascii="Times New Roman" w:eastAsia="SimSun" w:hAnsi="Times New Roman" w:cs="Times New Roman"/>
          <w:i/>
          <w:iCs/>
          <w:sz w:val="24"/>
          <w:szCs w:val="24"/>
          <w:lang w:eastAsia="zh-CN"/>
        </w:rPr>
        <w:t>rate each item on how important it is in your life. From 1= unimportant</w:t>
      </w:r>
      <w:r w:rsidR="002800CA" w:rsidRPr="00837886">
        <w:rPr>
          <w:rFonts w:ascii="Times New Roman" w:eastAsia="SimSun" w:hAnsi="Times New Roman" w:cs="Times New Roman"/>
          <w:i/>
          <w:iCs/>
          <w:sz w:val="24"/>
          <w:szCs w:val="24"/>
          <w:lang w:eastAsia="zh-CN"/>
        </w:rPr>
        <w:t xml:space="preserve"> </w:t>
      </w:r>
      <w:r w:rsidR="00D302F7" w:rsidRPr="00837886">
        <w:rPr>
          <w:rFonts w:ascii="Times New Roman" w:eastAsia="SimSun" w:hAnsi="Times New Roman" w:cs="Times New Roman"/>
          <w:i/>
          <w:iCs/>
          <w:sz w:val="24"/>
          <w:szCs w:val="24"/>
          <w:lang w:eastAsia="zh-CN"/>
        </w:rPr>
        <w:t>to 7</w:t>
      </w:r>
      <w:r w:rsidR="002800CA" w:rsidRPr="00837886">
        <w:rPr>
          <w:rFonts w:ascii="Times New Roman" w:eastAsia="SimSun" w:hAnsi="Times New Roman" w:cs="Times New Roman"/>
          <w:i/>
          <w:iCs/>
          <w:sz w:val="24"/>
          <w:szCs w:val="24"/>
          <w:lang w:eastAsia="zh-CN"/>
        </w:rPr>
        <w:t xml:space="preserve"> </w:t>
      </w:r>
      <w:r w:rsidR="00D302F7" w:rsidRPr="00837886">
        <w:rPr>
          <w:rFonts w:ascii="Times New Roman" w:eastAsia="SimSun" w:hAnsi="Times New Roman" w:cs="Times New Roman"/>
          <w:i/>
          <w:iCs/>
          <w:sz w:val="24"/>
          <w:szCs w:val="24"/>
          <w:lang w:eastAsia="zh-CN"/>
        </w:rPr>
        <w:t>=</w:t>
      </w:r>
      <w:r w:rsidR="002800CA" w:rsidRPr="00837886">
        <w:rPr>
          <w:rFonts w:ascii="Times New Roman" w:eastAsia="SimSun" w:hAnsi="Times New Roman" w:cs="Times New Roman"/>
          <w:i/>
          <w:iCs/>
          <w:sz w:val="24"/>
          <w:szCs w:val="24"/>
          <w:lang w:eastAsia="zh-CN"/>
        </w:rPr>
        <w:t xml:space="preserve"> </w:t>
      </w:r>
      <w:r w:rsidR="00D302F7" w:rsidRPr="00837886">
        <w:rPr>
          <w:rFonts w:ascii="Times New Roman" w:eastAsia="SimSun" w:hAnsi="Times New Roman" w:cs="Times New Roman"/>
          <w:i/>
          <w:iCs/>
          <w:sz w:val="24"/>
          <w:szCs w:val="24"/>
          <w:lang w:eastAsia="zh-CN"/>
        </w:rPr>
        <w:t>very important.</w:t>
      </w:r>
    </w:p>
    <w:p w14:paraId="58D47715" w14:textId="2DD6A47C" w:rsidR="00A517E9" w:rsidRPr="00837886" w:rsidRDefault="00A517E9" w:rsidP="00FA3CB8">
      <w:pPr>
        <w:numPr>
          <w:ilvl w:val="0"/>
          <w:numId w:val="10"/>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Warm relationships with others</w:t>
      </w:r>
    </w:p>
    <w:p w14:paraId="69E954FE" w14:textId="79412B9A" w:rsidR="00A517E9" w:rsidRPr="00837886" w:rsidRDefault="00A517E9" w:rsidP="00FA3CB8">
      <w:pPr>
        <w:numPr>
          <w:ilvl w:val="0"/>
          <w:numId w:val="10"/>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Security</w:t>
      </w:r>
    </w:p>
    <w:p w14:paraId="376E717C" w14:textId="4205F95D" w:rsidR="00A517E9" w:rsidRPr="00837886" w:rsidRDefault="00A517E9" w:rsidP="00FA3CB8">
      <w:pPr>
        <w:numPr>
          <w:ilvl w:val="0"/>
          <w:numId w:val="10"/>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Self-</w:t>
      </w:r>
      <w:proofErr w:type="spellStart"/>
      <w:r w:rsidRPr="00837886">
        <w:rPr>
          <w:rFonts w:ascii="Times New Roman" w:eastAsia="SimSun" w:hAnsi="Times New Roman" w:cs="Times New Roman"/>
          <w:sz w:val="24"/>
          <w:szCs w:val="24"/>
          <w:lang w:eastAsia="zh-CN"/>
        </w:rPr>
        <w:t>fulfillment</w:t>
      </w:r>
      <w:proofErr w:type="spellEnd"/>
    </w:p>
    <w:p w14:paraId="23047A64" w14:textId="59912748" w:rsidR="00A517E9" w:rsidRPr="00837886" w:rsidRDefault="00A517E9" w:rsidP="00FA3CB8">
      <w:pPr>
        <w:numPr>
          <w:ilvl w:val="0"/>
          <w:numId w:val="10"/>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Self-respect</w:t>
      </w:r>
    </w:p>
    <w:p w14:paraId="29E6769F" w14:textId="1C648AF4" w:rsidR="003A6A7D" w:rsidRPr="00837886" w:rsidRDefault="00A517E9" w:rsidP="00FA3CB8">
      <w:pPr>
        <w:numPr>
          <w:ilvl w:val="0"/>
          <w:numId w:val="10"/>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A sense of accomplishment</w:t>
      </w:r>
    </w:p>
    <w:p w14:paraId="09617E58" w14:textId="702EBFCC" w:rsidR="003A6A7D" w:rsidRPr="00837886" w:rsidRDefault="005F65BD" w:rsidP="00FA3CB8">
      <w:pPr>
        <w:spacing w:after="200" w:line="276" w:lineRule="auto"/>
        <w:jc w:val="both"/>
        <w:rPr>
          <w:rFonts w:ascii="Times New Roman" w:eastAsia="SimSun" w:hAnsi="Times New Roman" w:cs="Times New Roman"/>
          <w:i/>
          <w:iCs/>
          <w:sz w:val="24"/>
          <w:szCs w:val="24"/>
          <w:lang w:eastAsia="zh-CN"/>
        </w:rPr>
      </w:pPr>
      <w:r w:rsidRPr="00837886">
        <w:rPr>
          <w:rFonts w:ascii="Times New Roman" w:eastAsia="SimSun" w:hAnsi="Times New Roman" w:cs="Times New Roman"/>
          <w:b/>
          <w:bCs/>
          <w:sz w:val="24"/>
          <w:szCs w:val="24"/>
          <w:lang w:eastAsia="zh-CN"/>
        </w:rPr>
        <w:t>Personal vision</w:t>
      </w:r>
      <w:r w:rsidR="003A6A7D" w:rsidRPr="00837886">
        <w:rPr>
          <w:rFonts w:ascii="Times New Roman" w:eastAsia="SimSun" w:hAnsi="Times New Roman" w:cs="Times New Roman"/>
          <w:sz w:val="24"/>
          <w:szCs w:val="24"/>
          <w:lang w:eastAsia="zh-CN"/>
        </w:rPr>
        <w:t>:</w:t>
      </w:r>
      <w:r w:rsidR="009401EC" w:rsidRPr="00837886">
        <w:rPr>
          <w:rFonts w:ascii="Times New Roman" w:eastAsia="SimSun" w:hAnsi="Times New Roman" w:cs="Times New Roman"/>
          <w:sz w:val="24"/>
          <w:szCs w:val="24"/>
          <w:lang w:eastAsia="zh-CN"/>
        </w:rPr>
        <w:t xml:space="preserve"> </w:t>
      </w:r>
      <w:r w:rsidR="009401EC" w:rsidRPr="00837886">
        <w:rPr>
          <w:rFonts w:ascii="Times New Roman" w:eastAsia="SimSun" w:hAnsi="Times New Roman" w:cs="Times New Roman"/>
          <w:i/>
          <w:iCs/>
          <w:sz w:val="24"/>
          <w:szCs w:val="24"/>
          <w:lang w:eastAsia="zh-CN"/>
        </w:rPr>
        <w:t>Likert scale from 1 (strongly disagree) to 7 (strongly agree)</w:t>
      </w:r>
    </w:p>
    <w:p w14:paraId="2E987A6B" w14:textId="77777777" w:rsidR="005F65BD" w:rsidRPr="00837886" w:rsidRDefault="005F65BD"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1. I set up career goals of my own</w:t>
      </w:r>
    </w:p>
    <w:p w14:paraId="2A9D2C18" w14:textId="77777777" w:rsidR="005F65BD" w:rsidRPr="00837886" w:rsidRDefault="005F65BD"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2. I have my personal vision for my career</w:t>
      </w:r>
    </w:p>
    <w:p w14:paraId="6AB16AA9" w14:textId="0F5C0F41" w:rsidR="005F65BD" w:rsidRPr="00837886" w:rsidRDefault="005F65BD"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lastRenderedPageBreak/>
        <w:t xml:space="preserve">3. Part of my personal vision is to make </w:t>
      </w:r>
      <w:r w:rsidR="003F2F90" w:rsidRPr="00837886">
        <w:rPr>
          <w:rFonts w:ascii="Times New Roman" w:eastAsia="SimSun" w:hAnsi="Times New Roman" w:cs="Times New Roman"/>
          <w:sz w:val="24"/>
          <w:szCs w:val="24"/>
          <w:lang w:eastAsia="zh-CN"/>
        </w:rPr>
        <w:t>my organisation</w:t>
      </w:r>
      <w:r w:rsidRPr="00837886">
        <w:rPr>
          <w:rFonts w:ascii="Times New Roman" w:eastAsia="SimSun" w:hAnsi="Times New Roman" w:cs="Times New Roman"/>
          <w:sz w:val="24"/>
          <w:szCs w:val="24"/>
          <w:lang w:eastAsia="zh-CN"/>
        </w:rPr>
        <w:t xml:space="preserve"> more successful</w:t>
      </w:r>
    </w:p>
    <w:p w14:paraId="132A242E" w14:textId="568B9789" w:rsidR="003F2F90" w:rsidRPr="00837886" w:rsidRDefault="005F65BD"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4. I understand how the work I do helps </w:t>
      </w:r>
      <w:r w:rsidR="003F2F90" w:rsidRPr="00837886">
        <w:rPr>
          <w:rFonts w:ascii="Times New Roman" w:eastAsia="SimSun" w:hAnsi="Times New Roman" w:cs="Times New Roman"/>
          <w:sz w:val="24"/>
          <w:szCs w:val="24"/>
          <w:lang w:eastAsia="zh-CN"/>
        </w:rPr>
        <w:t>my organisation</w:t>
      </w:r>
      <w:r w:rsidRPr="00837886">
        <w:rPr>
          <w:rFonts w:ascii="Times New Roman" w:eastAsia="SimSun" w:hAnsi="Times New Roman" w:cs="Times New Roman"/>
          <w:sz w:val="24"/>
          <w:szCs w:val="24"/>
          <w:lang w:eastAsia="zh-CN"/>
        </w:rPr>
        <w:t xml:space="preserve"> achieve its vision</w:t>
      </w:r>
    </w:p>
    <w:p w14:paraId="1D270823" w14:textId="345D8056" w:rsidR="003A6A7D" w:rsidRPr="00837886" w:rsidRDefault="00B106EE"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b/>
          <w:bCs/>
          <w:sz w:val="24"/>
          <w:szCs w:val="24"/>
          <w:lang w:eastAsia="zh-CN"/>
        </w:rPr>
        <w:t>Work climate</w:t>
      </w:r>
      <w:r w:rsidR="003A6A7D" w:rsidRPr="00837886">
        <w:rPr>
          <w:rFonts w:ascii="Times New Roman" w:eastAsia="SimSun" w:hAnsi="Times New Roman" w:cs="Times New Roman"/>
          <w:sz w:val="24"/>
          <w:szCs w:val="24"/>
          <w:lang w:eastAsia="zh-CN"/>
        </w:rPr>
        <w:t xml:space="preserve">: </w:t>
      </w:r>
      <w:r w:rsidR="00004EC7" w:rsidRPr="00837886">
        <w:rPr>
          <w:rFonts w:ascii="Times New Roman" w:eastAsia="SimSun" w:hAnsi="Times New Roman" w:cs="Times New Roman"/>
          <w:i/>
          <w:iCs/>
          <w:sz w:val="24"/>
          <w:szCs w:val="24"/>
          <w:lang w:eastAsia="zh-CN"/>
        </w:rPr>
        <w:t>circle the most appropriate answer</w:t>
      </w:r>
      <w:r w:rsidR="00591779" w:rsidRPr="00837886">
        <w:rPr>
          <w:rFonts w:ascii="Times New Roman" w:eastAsia="SimSun" w:hAnsi="Times New Roman" w:cs="Times New Roman"/>
          <w:i/>
          <w:iCs/>
          <w:sz w:val="24"/>
          <w:szCs w:val="24"/>
          <w:lang w:eastAsia="zh-CN"/>
        </w:rPr>
        <w:t xml:space="preserve"> to reflect your </w:t>
      </w:r>
      <w:proofErr w:type="gramStart"/>
      <w:r w:rsidR="00591779" w:rsidRPr="00837886">
        <w:rPr>
          <w:rFonts w:ascii="Times New Roman" w:eastAsia="SimSun" w:hAnsi="Times New Roman" w:cs="Times New Roman"/>
          <w:i/>
          <w:iCs/>
          <w:sz w:val="24"/>
          <w:szCs w:val="24"/>
          <w:lang w:eastAsia="zh-CN"/>
        </w:rPr>
        <w:t>workplace</w:t>
      </w:r>
      <w:proofErr w:type="gramEnd"/>
    </w:p>
    <w:tbl>
      <w:tblPr>
        <w:tblW w:w="8940" w:type="dxa"/>
        <w:tblInd w:w="528" w:type="dxa"/>
        <w:tblLook w:val="01E0" w:firstRow="1" w:lastRow="1" w:firstColumn="1" w:lastColumn="1" w:noHBand="0" w:noVBand="0"/>
      </w:tblPr>
      <w:tblGrid>
        <w:gridCol w:w="2280"/>
        <w:gridCol w:w="4320"/>
        <w:gridCol w:w="2340"/>
      </w:tblGrid>
      <w:tr w:rsidR="00D23E2D" w:rsidRPr="00837886" w14:paraId="4CF47430" w14:textId="77777777" w:rsidTr="005A2366">
        <w:tc>
          <w:tcPr>
            <w:tcW w:w="2280" w:type="dxa"/>
          </w:tcPr>
          <w:p w14:paraId="492B23EE"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stable</w:t>
            </w:r>
          </w:p>
        </w:tc>
        <w:tc>
          <w:tcPr>
            <w:tcW w:w="4320" w:type="dxa"/>
          </w:tcPr>
          <w:p w14:paraId="170E353C"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proofErr w:type="gramStart"/>
            <w:r w:rsidRPr="00837886">
              <w:rPr>
                <w:rFonts w:ascii="Times New Roman" w:eastAsia="SimSun" w:hAnsi="Times New Roman" w:cs="Times New Roman"/>
                <w:lang w:eastAsia="zh-CN"/>
              </w:rPr>
              <w:t>◄  1</w:t>
            </w:r>
            <w:proofErr w:type="gramEnd"/>
            <w:r w:rsidRPr="00837886">
              <w:rPr>
                <w:rFonts w:ascii="Times New Roman" w:eastAsia="SimSun" w:hAnsi="Times New Roman" w:cs="Times New Roman"/>
                <w:lang w:eastAsia="zh-CN"/>
              </w:rPr>
              <w:t xml:space="preserve">        2        3        4        5        6        7  ►</w:t>
            </w:r>
          </w:p>
        </w:tc>
        <w:tc>
          <w:tcPr>
            <w:tcW w:w="2340" w:type="dxa"/>
          </w:tcPr>
          <w:p w14:paraId="171CF51F"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dynamic</w:t>
            </w:r>
          </w:p>
        </w:tc>
      </w:tr>
      <w:tr w:rsidR="00D23E2D" w:rsidRPr="00837886" w14:paraId="35D59641" w14:textId="77777777" w:rsidTr="005A2366">
        <w:tc>
          <w:tcPr>
            <w:tcW w:w="2280" w:type="dxa"/>
          </w:tcPr>
          <w:p w14:paraId="591A2BAE"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closed/bureaucratic</w:t>
            </w:r>
          </w:p>
        </w:tc>
        <w:tc>
          <w:tcPr>
            <w:tcW w:w="4320" w:type="dxa"/>
          </w:tcPr>
          <w:p w14:paraId="5C0A8EAC"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proofErr w:type="gramStart"/>
            <w:r w:rsidRPr="00837886">
              <w:rPr>
                <w:rFonts w:ascii="Times New Roman" w:eastAsia="SimSun" w:hAnsi="Times New Roman" w:cs="Times New Roman"/>
                <w:lang w:eastAsia="zh-CN"/>
              </w:rPr>
              <w:t>◄  1</w:t>
            </w:r>
            <w:proofErr w:type="gramEnd"/>
            <w:r w:rsidRPr="00837886">
              <w:rPr>
                <w:rFonts w:ascii="Times New Roman" w:eastAsia="SimSun" w:hAnsi="Times New Roman" w:cs="Times New Roman"/>
                <w:lang w:eastAsia="zh-CN"/>
              </w:rPr>
              <w:t xml:space="preserve">        2        3        4        5        6        7  ►</w:t>
            </w:r>
          </w:p>
        </w:tc>
        <w:tc>
          <w:tcPr>
            <w:tcW w:w="2340" w:type="dxa"/>
          </w:tcPr>
          <w:p w14:paraId="1C103BDF"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open/interactive</w:t>
            </w:r>
          </w:p>
        </w:tc>
      </w:tr>
      <w:tr w:rsidR="00D23E2D" w:rsidRPr="00837886" w14:paraId="2D3C8AEC" w14:textId="77777777" w:rsidTr="005A2366">
        <w:tc>
          <w:tcPr>
            <w:tcW w:w="2280" w:type="dxa"/>
          </w:tcPr>
          <w:p w14:paraId="5DF216F3"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reactive</w:t>
            </w:r>
          </w:p>
        </w:tc>
        <w:tc>
          <w:tcPr>
            <w:tcW w:w="4320" w:type="dxa"/>
          </w:tcPr>
          <w:p w14:paraId="2B67523A"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proofErr w:type="gramStart"/>
            <w:r w:rsidRPr="00837886">
              <w:rPr>
                <w:rFonts w:ascii="Times New Roman" w:eastAsia="SimSun" w:hAnsi="Times New Roman" w:cs="Times New Roman"/>
                <w:lang w:eastAsia="zh-CN"/>
              </w:rPr>
              <w:t>◄  1</w:t>
            </w:r>
            <w:proofErr w:type="gramEnd"/>
            <w:r w:rsidRPr="00837886">
              <w:rPr>
                <w:rFonts w:ascii="Times New Roman" w:eastAsia="SimSun" w:hAnsi="Times New Roman" w:cs="Times New Roman"/>
                <w:lang w:eastAsia="zh-CN"/>
              </w:rPr>
              <w:t xml:space="preserve">        2        3        4        5        6        7  ►</w:t>
            </w:r>
          </w:p>
        </w:tc>
        <w:tc>
          <w:tcPr>
            <w:tcW w:w="2340" w:type="dxa"/>
          </w:tcPr>
          <w:p w14:paraId="35CA4EC4"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proactive</w:t>
            </w:r>
          </w:p>
        </w:tc>
      </w:tr>
      <w:tr w:rsidR="00D23E2D" w:rsidRPr="00837886" w14:paraId="6EA43E62" w14:textId="77777777" w:rsidTr="005A2366">
        <w:tc>
          <w:tcPr>
            <w:tcW w:w="2280" w:type="dxa"/>
          </w:tcPr>
          <w:p w14:paraId="06AA51C9"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individual oriented</w:t>
            </w:r>
          </w:p>
        </w:tc>
        <w:tc>
          <w:tcPr>
            <w:tcW w:w="4320" w:type="dxa"/>
          </w:tcPr>
          <w:p w14:paraId="4F103B86"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proofErr w:type="gramStart"/>
            <w:r w:rsidRPr="00837886">
              <w:rPr>
                <w:rFonts w:ascii="Times New Roman" w:eastAsia="SimSun" w:hAnsi="Times New Roman" w:cs="Times New Roman"/>
                <w:lang w:eastAsia="zh-CN"/>
              </w:rPr>
              <w:t>◄  1</w:t>
            </w:r>
            <w:proofErr w:type="gramEnd"/>
            <w:r w:rsidRPr="00837886">
              <w:rPr>
                <w:rFonts w:ascii="Times New Roman" w:eastAsia="SimSun" w:hAnsi="Times New Roman" w:cs="Times New Roman"/>
                <w:lang w:eastAsia="zh-CN"/>
              </w:rPr>
              <w:t xml:space="preserve">        2        3        4        5        6        7  ►</w:t>
            </w:r>
          </w:p>
        </w:tc>
        <w:tc>
          <w:tcPr>
            <w:tcW w:w="2340" w:type="dxa"/>
          </w:tcPr>
          <w:p w14:paraId="3CC863AA"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group oriented</w:t>
            </w:r>
          </w:p>
        </w:tc>
      </w:tr>
      <w:tr w:rsidR="00D23E2D" w:rsidRPr="00837886" w14:paraId="3BF60D81" w14:textId="77777777" w:rsidTr="005A2366">
        <w:tc>
          <w:tcPr>
            <w:tcW w:w="2280" w:type="dxa"/>
          </w:tcPr>
          <w:p w14:paraId="2DFA1656"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aggressive</w:t>
            </w:r>
          </w:p>
        </w:tc>
        <w:tc>
          <w:tcPr>
            <w:tcW w:w="4320" w:type="dxa"/>
          </w:tcPr>
          <w:p w14:paraId="6E37A7E6"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proofErr w:type="gramStart"/>
            <w:r w:rsidRPr="00837886">
              <w:rPr>
                <w:rFonts w:ascii="Times New Roman" w:eastAsia="SimSun" w:hAnsi="Times New Roman" w:cs="Times New Roman"/>
                <w:lang w:eastAsia="zh-CN"/>
              </w:rPr>
              <w:t>◄  1</w:t>
            </w:r>
            <w:proofErr w:type="gramEnd"/>
            <w:r w:rsidRPr="00837886">
              <w:rPr>
                <w:rFonts w:ascii="Times New Roman" w:eastAsia="SimSun" w:hAnsi="Times New Roman" w:cs="Times New Roman"/>
                <w:lang w:eastAsia="zh-CN"/>
              </w:rPr>
              <w:t xml:space="preserve">        2        3        4        5        6        7  ►</w:t>
            </w:r>
          </w:p>
        </w:tc>
        <w:tc>
          <w:tcPr>
            <w:tcW w:w="2340" w:type="dxa"/>
          </w:tcPr>
          <w:p w14:paraId="68310768"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accommodating</w:t>
            </w:r>
          </w:p>
        </w:tc>
      </w:tr>
      <w:tr w:rsidR="00D23E2D" w:rsidRPr="00837886" w14:paraId="1DAFE47F" w14:textId="77777777" w:rsidTr="005A2366">
        <w:tc>
          <w:tcPr>
            <w:tcW w:w="2280" w:type="dxa"/>
          </w:tcPr>
          <w:p w14:paraId="6970D6D7"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reserved</w:t>
            </w:r>
          </w:p>
        </w:tc>
        <w:tc>
          <w:tcPr>
            <w:tcW w:w="4320" w:type="dxa"/>
          </w:tcPr>
          <w:p w14:paraId="28EEF32A"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proofErr w:type="gramStart"/>
            <w:r w:rsidRPr="00837886">
              <w:rPr>
                <w:rFonts w:ascii="Times New Roman" w:eastAsia="SimSun" w:hAnsi="Times New Roman" w:cs="Times New Roman"/>
                <w:lang w:eastAsia="zh-CN"/>
              </w:rPr>
              <w:t>◄  1</w:t>
            </w:r>
            <w:proofErr w:type="gramEnd"/>
            <w:r w:rsidRPr="00837886">
              <w:rPr>
                <w:rFonts w:ascii="Times New Roman" w:eastAsia="SimSun" w:hAnsi="Times New Roman" w:cs="Times New Roman"/>
                <w:lang w:eastAsia="zh-CN"/>
              </w:rPr>
              <w:t xml:space="preserve">        2        3        4        5        6        7  ►</w:t>
            </w:r>
          </w:p>
        </w:tc>
        <w:tc>
          <w:tcPr>
            <w:tcW w:w="2340" w:type="dxa"/>
          </w:tcPr>
          <w:p w14:paraId="71F34BCD" w14:textId="77777777" w:rsidR="00D23E2D" w:rsidRPr="00837886" w:rsidRDefault="00D23E2D" w:rsidP="00FA3CB8">
            <w:pPr>
              <w:tabs>
                <w:tab w:val="left" w:pos="1120"/>
                <w:tab w:val="left" w:pos="3960"/>
                <w:tab w:val="left" w:pos="5100"/>
                <w:tab w:val="left" w:pos="6260"/>
                <w:tab w:val="left" w:pos="7360"/>
                <w:tab w:val="left" w:pos="8720"/>
              </w:tabs>
              <w:spacing w:before="120" w:after="120"/>
              <w:jc w:val="both"/>
              <w:rPr>
                <w:rFonts w:ascii="Times New Roman" w:eastAsia="SimSun" w:hAnsi="Times New Roman" w:cs="Times New Roman"/>
                <w:lang w:eastAsia="zh-CN"/>
              </w:rPr>
            </w:pPr>
            <w:r w:rsidRPr="00837886">
              <w:rPr>
                <w:rFonts w:ascii="Times New Roman" w:eastAsia="SimSun" w:hAnsi="Times New Roman" w:cs="Times New Roman"/>
                <w:lang w:eastAsia="zh-CN"/>
              </w:rPr>
              <w:t xml:space="preserve">friendly </w:t>
            </w:r>
          </w:p>
        </w:tc>
      </w:tr>
    </w:tbl>
    <w:p w14:paraId="5CB6F6FD" w14:textId="77777777" w:rsidR="00004EC7" w:rsidRPr="00837886" w:rsidRDefault="00004EC7" w:rsidP="00FA3CB8">
      <w:pPr>
        <w:spacing w:after="200" w:line="276" w:lineRule="auto"/>
        <w:jc w:val="both"/>
        <w:rPr>
          <w:rFonts w:ascii="Times New Roman" w:eastAsia="SimSun" w:hAnsi="Times New Roman" w:cs="Times New Roman"/>
          <w:b/>
          <w:bCs/>
          <w:sz w:val="24"/>
          <w:szCs w:val="24"/>
          <w:lang w:eastAsia="zh-CN"/>
        </w:rPr>
      </w:pPr>
    </w:p>
    <w:p w14:paraId="1A5E9AF5" w14:textId="521B3F1D" w:rsidR="003A6A7D" w:rsidRPr="00837886" w:rsidRDefault="00F34819" w:rsidP="00FA3CB8">
      <w:p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b/>
          <w:bCs/>
          <w:sz w:val="24"/>
          <w:szCs w:val="24"/>
          <w:lang w:eastAsia="zh-CN"/>
        </w:rPr>
        <w:t xml:space="preserve">Organisational </w:t>
      </w:r>
      <w:r w:rsidR="0088381C" w:rsidRPr="00837886">
        <w:rPr>
          <w:rFonts w:ascii="Times New Roman" w:eastAsia="SimSun" w:hAnsi="Times New Roman" w:cs="Times New Roman"/>
          <w:b/>
          <w:bCs/>
          <w:sz w:val="24"/>
          <w:szCs w:val="24"/>
          <w:lang w:eastAsia="zh-CN"/>
        </w:rPr>
        <w:t>commitment</w:t>
      </w:r>
      <w:r w:rsidR="003A6A7D" w:rsidRPr="00837886">
        <w:rPr>
          <w:rFonts w:ascii="Times New Roman" w:eastAsia="SimSun" w:hAnsi="Times New Roman" w:cs="Times New Roman"/>
          <w:sz w:val="24"/>
          <w:szCs w:val="24"/>
          <w:lang w:eastAsia="zh-CN"/>
        </w:rPr>
        <w:t>:</w:t>
      </w:r>
      <w:r w:rsidR="00F44784" w:rsidRPr="00837886">
        <w:rPr>
          <w:rFonts w:ascii="Times New Roman" w:eastAsia="SimSun" w:hAnsi="Times New Roman" w:cs="Times New Roman"/>
          <w:sz w:val="24"/>
          <w:szCs w:val="24"/>
          <w:lang w:eastAsia="zh-CN"/>
        </w:rPr>
        <w:t xml:space="preserve"> </w:t>
      </w:r>
      <w:r w:rsidR="00F44784" w:rsidRPr="00837886">
        <w:rPr>
          <w:rFonts w:ascii="Times New Roman" w:eastAsia="SimSun" w:hAnsi="Times New Roman" w:cs="Times New Roman"/>
          <w:i/>
          <w:iCs/>
          <w:sz w:val="24"/>
          <w:szCs w:val="24"/>
          <w:lang w:eastAsia="zh-CN"/>
        </w:rPr>
        <w:t>Likert scale from 1 (strongly disagree) to 7 (strongly agree)</w:t>
      </w:r>
    </w:p>
    <w:p w14:paraId="750495DA" w14:textId="1708199C" w:rsidR="00601B85" w:rsidRPr="00837886" w:rsidRDefault="00601B85" w:rsidP="00FA3CB8">
      <w:pPr>
        <w:numPr>
          <w:ilvl w:val="0"/>
          <w:numId w:val="5"/>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I would be very happy to spend the rest of my career with this </w:t>
      </w:r>
      <w:proofErr w:type="gramStart"/>
      <w:r w:rsidRPr="00837886">
        <w:rPr>
          <w:rFonts w:ascii="Times New Roman" w:eastAsia="SimSun" w:hAnsi="Times New Roman" w:cs="Times New Roman"/>
          <w:sz w:val="24"/>
          <w:szCs w:val="24"/>
          <w:lang w:eastAsia="zh-CN"/>
        </w:rPr>
        <w:t>university</w:t>
      </w:r>
      <w:proofErr w:type="gramEnd"/>
    </w:p>
    <w:p w14:paraId="4BF5C47E" w14:textId="5DF0ABA4" w:rsidR="00601B85" w:rsidRPr="00837886" w:rsidRDefault="00601B85" w:rsidP="00FA3CB8">
      <w:pPr>
        <w:numPr>
          <w:ilvl w:val="0"/>
          <w:numId w:val="5"/>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I enjoy discussing </w:t>
      </w:r>
      <w:r w:rsidR="001F7800" w:rsidRPr="00837886">
        <w:rPr>
          <w:rFonts w:ascii="Times New Roman" w:eastAsia="SimSun" w:hAnsi="Times New Roman" w:cs="Times New Roman"/>
          <w:sz w:val="24"/>
          <w:szCs w:val="24"/>
          <w:lang w:eastAsia="zh-CN"/>
        </w:rPr>
        <w:t>this university</w:t>
      </w:r>
      <w:r w:rsidRPr="00837886">
        <w:rPr>
          <w:rFonts w:ascii="Times New Roman" w:eastAsia="SimSun" w:hAnsi="Times New Roman" w:cs="Times New Roman"/>
          <w:sz w:val="24"/>
          <w:szCs w:val="24"/>
          <w:lang w:eastAsia="zh-CN"/>
        </w:rPr>
        <w:t xml:space="preserve"> with people outside </w:t>
      </w:r>
      <w:proofErr w:type="gramStart"/>
      <w:r w:rsidRPr="00837886">
        <w:rPr>
          <w:rFonts w:ascii="Times New Roman" w:eastAsia="SimSun" w:hAnsi="Times New Roman" w:cs="Times New Roman"/>
          <w:sz w:val="24"/>
          <w:szCs w:val="24"/>
          <w:lang w:eastAsia="zh-CN"/>
        </w:rPr>
        <w:t>it</w:t>
      </w:r>
      <w:proofErr w:type="gramEnd"/>
    </w:p>
    <w:p w14:paraId="2E7FF469" w14:textId="219A17FD" w:rsidR="00601B85" w:rsidRPr="00837886" w:rsidRDefault="00601B85" w:rsidP="00FA3CB8">
      <w:pPr>
        <w:numPr>
          <w:ilvl w:val="0"/>
          <w:numId w:val="5"/>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 xml:space="preserve">I really feel as if </w:t>
      </w:r>
      <w:r w:rsidR="001F7800" w:rsidRPr="00837886">
        <w:rPr>
          <w:rFonts w:ascii="Times New Roman" w:eastAsia="SimSun" w:hAnsi="Times New Roman" w:cs="Times New Roman"/>
          <w:sz w:val="24"/>
          <w:szCs w:val="24"/>
          <w:lang w:eastAsia="zh-CN"/>
        </w:rPr>
        <w:t>this university</w:t>
      </w:r>
      <w:r w:rsidRPr="00837886">
        <w:rPr>
          <w:rFonts w:ascii="Times New Roman" w:eastAsia="SimSun" w:hAnsi="Times New Roman" w:cs="Times New Roman"/>
          <w:sz w:val="24"/>
          <w:szCs w:val="24"/>
          <w:lang w:eastAsia="zh-CN"/>
        </w:rPr>
        <w:t xml:space="preserve">’s problems are my </w:t>
      </w:r>
      <w:proofErr w:type="gramStart"/>
      <w:r w:rsidRPr="00837886">
        <w:rPr>
          <w:rFonts w:ascii="Times New Roman" w:eastAsia="SimSun" w:hAnsi="Times New Roman" w:cs="Times New Roman"/>
          <w:sz w:val="24"/>
          <w:szCs w:val="24"/>
          <w:lang w:eastAsia="zh-CN"/>
        </w:rPr>
        <w:t>own</w:t>
      </w:r>
      <w:proofErr w:type="gramEnd"/>
    </w:p>
    <w:p w14:paraId="60606A21" w14:textId="4060F3EC" w:rsidR="003A6A7D" w:rsidRPr="00837886" w:rsidRDefault="001F7800" w:rsidP="00FA3CB8">
      <w:pPr>
        <w:numPr>
          <w:ilvl w:val="0"/>
          <w:numId w:val="5"/>
        </w:numPr>
        <w:spacing w:after="200" w:line="276" w:lineRule="auto"/>
        <w:jc w:val="both"/>
        <w:rPr>
          <w:rFonts w:ascii="Times New Roman" w:eastAsia="SimSun" w:hAnsi="Times New Roman" w:cs="Times New Roman"/>
          <w:sz w:val="24"/>
          <w:szCs w:val="24"/>
          <w:lang w:eastAsia="zh-CN"/>
        </w:rPr>
      </w:pPr>
      <w:r w:rsidRPr="00837886">
        <w:rPr>
          <w:rFonts w:ascii="Times New Roman" w:eastAsia="SimSun" w:hAnsi="Times New Roman" w:cs="Times New Roman"/>
          <w:sz w:val="24"/>
          <w:szCs w:val="24"/>
          <w:lang w:eastAsia="zh-CN"/>
        </w:rPr>
        <w:t>This university</w:t>
      </w:r>
      <w:r w:rsidR="00601B85" w:rsidRPr="00837886">
        <w:rPr>
          <w:rFonts w:ascii="Times New Roman" w:eastAsia="SimSun" w:hAnsi="Times New Roman" w:cs="Times New Roman"/>
          <w:sz w:val="24"/>
          <w:szCs w:val="24"/>
          <w:lang w:eastAsia="zh-CN"/>
        </w:rPr>
        <w:t xml:space="preserve"> has a great deal of personal meaning to me</w:t>
      </w:r>
      <w:r w:rsidR="003A6A7D" w:rsidRPr="00837886">
        <w:rPr>
          <w:rFonts w:ascii="Times New Roman" w:eastAsia="SimSun" w:hAnsi="Times New Roman" w:cs="Times New Roman"/>
          <w:sz w:val="24"/>
          <w:szCs w:val="24"/>
          <w:lang w:eastAsia="zh-CN"/>
        </w:rPr>
        <w:t>.</w:t>
      </w:r>
    </w:p>
    <w:p w14:paraId="3E44C635" w14:textId="77777777" w:rsidR="005E1A6E" w:rsidRPr="00837886" w:rsidRDefault="005E1A6E" w:rsidP="00FA3CB8">
      <w:pPr>
        <w:spacing w:before="120" w:after="120" w:line="240" w:lineRule="auto"/>
        <w:jc w:val="both"/>
        <w:rPr>
          <w:rFonts w:ascii="Times New Roman" w:eastAsia="Calibri" w:hAnsi="Times New Roman" w:cs="Times New Roman"/>
          <w:sz w:val="24"/>
          <w:szCs w:val="24"/>
        </w:rPr>
      </w:pPr>
    </w:p>
    <w:sectPr w:rsidR="005E1A6E" w:rsidRPr="00837886" w:rsidSect="00C225E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E0EE" w14:textId="77777777" w:rsidR="008977DC" w:rsidRDefault="008977DC" w:rsidP="001D22CF">
      <w:pPr>
        <w:spacing w:after="0" w:line="240" w:lineRule="auto"/>
      </w:pPr>
      <w:r>
        <w:separator/>
      </w:r>
    </w:p>
  </w:endnote>
  <w:endnote w:type="continuationSeparator" w:id="0">
    <w:p w14:paraId="03B1E644" w14:textId="77777777" w:rsidR="008977DC" w:rsidRDefault="008977DC" w:rsidP="001D22CF">
      <w:pPr>
        <w:spacing w:after="0" w:line="240" w:lineRule="auto"/>
      </w:pPr>
      <w:r>
        <w:continuationSeparator/>
      </w:r>
    </w:p>
  </w:endnote>
  <w:endnote w:type="continuationNotice" w:id="1">
    <w:p w14:paraId="309B362B" w14:textId="77777777" w:rsidR="008977DC" w:rsidRDefault="00897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B3F9" w14:textId="77777777" w:rsidR="007B0FB3" w:rsidRDefault="007B0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489419"/>
      <w:docPartObj>
        <w:docPartGallery w:val="Page Numbers (Bottom of Page)"/>
        <w:docPartUnique/>
      </w:docPartObj>
    </w:sdtPr>
    <w:sdtEndPr>
      <w:rPr>
        <w:noProof/>
      </w:rPr>
    </w:sdtEndPr>
    <w:sdtContent>
      <w:p w14:paraId="0F8BB179" w14:textId="77777777" w:rsidR="007B0FB3" w:rsidRDefault="007B0FB3">
        <w:pPr>
          <w:pStyle w:val="Footer"/>
          <w:jc w:val="right"/>
        </w:pPr>
        <w:r>
          <w:fldChar w:fldCharType="begin"/>
        </w:r>
        <w:r>
          <w:instrText xml:space="preserve"> PAGE   \* MERGEFORMAT </w:instrText>
        </w:r>
        <w:r>
          <w:fldChar w:fldCharType="separate"/>
        </w:r>
        <w:r w:rsidR="00846B46">
          <w:rPr>
            <w:noProof/>
          </w:rPr>
          <w:t>32</w:t>
        </w:r>
        <w:r>
          <w:rPr>
            <w:noProof/>
          </w:rPr>
          <w:fldChar w:fldCharType="end"/>
        </w:r>
      </w:p>
    </w:sdtContent>
  </w:sdt>
  <w:p w14:paraId="7D242354" w14:textId="77777777" w:rsidR="007B0FB3" w:rsidRDefault="007B0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E065" w14:textId="77777777" w:rsidR="007B0FB3" w:rsidRDefault="007B0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4A08" w14:textId="77777777" w:rsidR="008977DC" w:rsidRDefault="008977DC" w:rsidP="001D22CF">
      <w:pPr>
        <w:spacing w:after="0" w:line="240" w:lineRule="auto"/>
      </w:pPr>
      <w:r>
        <w:separator/>
      </w:r>
    </w:p>
  </w:footnote>
  <w:footnote w:type="continuationSeparator" w:id="0">
    <w:p w14:paraId="13940934" w14:textId="77777777" w:rsidR="008977DC" w:rsidRDefault="008977DC" w:rsidP="001D22CF">
      <w:pPr>
        <w:spacing w:after="0" w:line="240" w:lineRule="auto"/>
      </w:pPr>
      <w:r>
        <w:continuationSeparator/>
      </w:r>
    </w:p>
  </w:footnote>
  <w:footnote w:type="continuationNotice" w:id="1">
    <w:p w14:paraId="5F26278A" w14:textId="77777777" w:rsidR="008977DC" w:rsidRDefault="00897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12DA" w14:textId="77777777" w:rsidR="007B0FB3" w:rsidRDefault="007B0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0372" w14:textId="77777777" w:rsidR="007B0FB3" w:rsidRDefault="007B0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7FDD" w14:textId="77777777" w:rsidR="007B0FB3" w:rsidRDefault="007B0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1FE"/>
    <w:multiLevelType w:val="hybridMultilevel"/>
    <w:tmpl w:val="0DEE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B364C"/>
    <w:multiLevelType w:val="hybridMultilevel"/>
    <w:tmpl w:val="23AE1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8A1B21"/>
    <w:multiLevelType w:val="hybridMultilevel"/>
    <w:tmpl w:val="368C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81BA2"/>
    <w:multiLevelType w:val="hybridMultilevel"/>
    <w:tmpl w:val="02A4C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F3784"/>
    <w:multiLevelType w:val="hybridMultilevel"/>
    <w:tmpl w:val="FBC68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64ACB"/>
    <w:multiLevelType w:val="hybridMultilevel"/>
    <w:tmpl w:val="CDEC616E"/>
    <w:lvl w:ilvl="0" w:tplc="0409000F">
      <w:start w:val="1"/>
      <w:numFmt w:val="decimal"/>
      <w:lvlText w:val="%1."/>
      <w:lvlJc w:val="left"/>
      <w:pPr>
        <w:ind w:left="720" w:hanging="360"/>
      </w:pPr>
      <w:rPr>
        <w:rFonts w:hint="default"/>
      </w:rPr>
    </w:lvl>
    <w:lvl w:ilvl="1" w:tplc="25D604A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64781"/>
    <w:multiLevelType w:val="hybridMultilevel"/>
    <w:tmpl w:val="07D61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820D24"/>
    <w:multiLevelType w:val="hybridMultilevel"/>
    <w:tmpl w:val="EE12B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5E48A6"/>
    <w:multiLevelType w:val="hybridMultilevel"/>
    <w:tmpl w:val="782CCEE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0241050"/>
    <w:multiLevelType w:val="hybridMultilevel"/>
    <w:tmpl w:val="E9CCE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22721"/>
    <w:multiLevelType w:val="hybridMultilevel"/>
    <w:tmpl w:val="A4CEE226"/>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15:restartNumberingAfterBreak="0">
    <w:nsid w:val="787A27CC"/>
    <w:multiLevelType w:val="hybridMultilevel"/>
    <w:tmpl w:val="54DE4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609152">
    <w:abstractNumId w:val="10"/>
  </w:num>
  <w:num w:numId="2" w16cid:durableId="418987594">
    <w:abstractNumId w:val="8"/>
  </w:num>
  <w:num w:numId="3" w16cid:durableId="688524364">
    <w:abstractNumId w:val="3"/>
  </w:num>
  <w:num w:numId="4" w16cid:durableId="1452279807">
    <w:abstractNumId w:val="9"/>
  </w:num>
  <w:num w:numId="5" w16cid:durableId="1181747221">
    <w:abstractNumId w:val="7"/>
  </w:num>
  <w:num w:numId="6" w16cid:durableId="252008543">
    <w:abstractNumId w:val="4"/>
  </w:num>
  <w:num w:numId="7" w16cid:durableId="1819686866">
    <w:abstractNumId w:val="11"/>
  </w:num>
  <w:num w:numId="8" w16cid:durableId="2128616260">
    <w:abstractNumId w:val="2"/>
  </w:num>
  <w:num w:numId="9" w16cid:durableId="280382810">
    <w:abstractNumId w:val="6"/>
  </w:num>
  <w:num w:numId="10" w16cid:durableId="1132404270">
    <w:abstractNumId w:val="1"/>
  </w:num>
  <w:num w:numId="11" w16cid:durableId="597642268">
    <w:abstractNumId w:val="0"/>
  </w:num>
  <w:num w:numId="12" w16cid:durableId="1756705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NzaxNAOxjEyNlXSUglOLizPz80AKjIxrAduT4ectAAAA"/>
  </w:docVars>
  <w:rsids>
    <w:rsidRoot w:val="00147C88"/>
    <w:rsid w:val="000005D7"/>
    <w:rsid w:val="000015E1"/>
    <w:rsid w:val="000016CD"/>
    <w:rsid w:val="00002088"/>
    <w:rsid w:val="0000332C"/>
    <w:rsid w:val="00004EC7"/>
    <w:rsid w:val="00006937"/>
    <w:rsid w:val="00007CCD"/>
    <w:rsid w:val="0001173A"/>
    <w:rsid w:val="00011C81"/>
    <w:rsid w:val="000130EA"/>
    <w:rsid w:val="00013F7A"/>
    <w:rsid w:val="00014C58"/>
    <w:rsid w:val="00015A96"/>
    <w:rsid w:val="00015E2A"/>
    <w:rsid w:val="00016671"/>
    <w:rsid w:val="00016E51"/>
    <w:rsid w:val="00017659"/>
    <w:rsid w:val="00020B98"/>
    <w:rsid w:val="00023AC9"/>
    <w:rsid w:val="000263DD"/>
    <w:rsid w:val="00026F88"/>
    <w:rsid w:val="00027BAE"/>
    <w:rsid w:val="00030482"/>
    <w:rsid w:val="000311E7"/>
    <w:rsid w:val="00031410"/>
    <w:rsid w:val="00032947"/>
    <w:rsid w:val="0003375D"/>
    <w:rsid w:val="00033E22"/>
    <w:rsid w:val="00034331"/>
    <w:rsid w:val="00034A18"/>
    <w:rsid w:val="000354F2"/>
    <w:rsid w:val="00036474"/>
    <w:rsid w:val="00037BF6"/>
    <w:rsid w:val="00040C01"/>
    <w:rsid w:val="00041D46"/>
    <w:rsid w:val="000426C6"/>
    <w:rsid w:val="000432C6"/>
    <w:rsid w:val="0004390C"/>
    <w:rsid w:val="000464F7"/>
    <w:rsid w:val="000524E5"/>
    <w:rsid w:val="00052D2A"/>
    <w:rsid w:val="000557D3"/>
    <w:rsid w:val="00055A2D"/>
    <w:rsid w:val="00055AD9"/>
    <w:rsid w:val="0005663C"/>
    <w:rsid w:val="000566F5"/>
    <w:rsid w:val="0005672D"/>
    <w:rsid w:val="00057836"/>
    <w:rsid w:val="00057D04"/>
    <w:rsid w:val="00057E11"/>
    <w:rsid w:val="00060093"/>
    <w:rsid w:val="000606F4"/>
    <w:rsid w:val="00064834"/>
    <w:rsid w:val="0006486D"/>
    <w:rsid w:val="00066FE0"/>
    <w:rsid w:val="00067A0C"/>
    <w:rsid w:val="000721F3"/>
    <w:rsid w:val="00073A4A"/>
    <w:rsid w:val="00074E14"/>
    <w:rsid w:val="00075603"/>
    <w:rsid w:val="000763FC"/>
    <w:rsid w:val="00076BCD"/>
    <w:rsid w:val="00076C7A"/>
    <w:rsid w:val="000779E0"/>
    <w:rsid w:val="00080345"/>
    <w:rsid w:val="000808D6"/>
    <w:rsid w:val="0008168B"/>
    <w:rsid w:val="00082547"/>
    <w:rsid w:val="00082581"/>
    <w:rsid w:val="000833A1"/>
    <w:rsid w:val="0008466D"/>
    <w:rsid w:val="0008591A"/>
    <w:rsid w:val="00085BD4"/>
    <w:rsid w:val="0009021D"/>
    <w:rsid w:val="000903DC"/>
    <w:rsid w:val="00091958"/>
    <w:rsid w:val="000926B4"/>
    <w:rsid w:val="00092B48"/>
    <w:rsid w:val="0009490A"/>
    <w:rsid w:val="00095771"/>
    <w:rsid w:val="00095843"/>
    <w:rsid w:val="00095F64"/>
    <w:rsid w:val="00096B49"/>
    <w:rsid w:val="00097427"/>
    <w:rsid w:val="000A08F2"/>
    <w:rsid w:val="000A308F"/>
    <w:rsid w:val="000A3461"/>
    <w:rsid w:val="000A3A0A"/>
    <w:rsid w:val="000A5C73"/>
    <w:rsid w:val="000A6249"/>
    <w:rsid w:val="000A66EA"/>
    <w:rsid w:val="000B09ED"/>
    <w:rsid w:val="000B152B"/>
    <w:rsid w:val="000B1C54"/>
    <w:rsid w:val="000B3765"/>
    <w:rsid w:val="000B3C80"/>
    <w:rsid w:val="000C0442"/>
    <w:rsid w:val="000C0F12"/>
    <w:rsid w:val="000C1239"/>
    <w:rsid w:val="000C1CCC"/>
    <w:rsid w:val="000C2A91"/>
    <w:rsid w:val="000C2BB0"/>
    <w:rsid w:val="000D0375"/>
    <w:rsid w:val="000D0F27"/>
    <w:rsid w:val="000D2D7B"/>
    <w:rsid w:val="000D3181"/>
    <w:rsid w:val="000D3C79"/>
    <w:rsid w:val="000D45A0"/>
    <w:rsid w:val="000D49DF"/>
    <w:rsid w:val="000D4BE0"/>
    <w:rsid w:val="000D50C6"/>
    <w:rsid w:val="000E0C9A"/>
    <w:rsid w:val="000E133D"/>
    <w:rsid w:val="000E1578"/>
    <w:rsid w:val="000E2E67"/>
    <w:rsid w:val="000E3233"/>
    <w:rsid w:val="000E7959"/>
    <w:rsid w:val="000E7FBB"/>
    <w:rsid w:val="000F0DEA"/>
    <w:rsid w:val="000F1927"/>
    <w:rsid w:val="000F1A75"/>
    <w:rsid w:val="000F58FC"/>
    <w:rsid w:val="000F6F9D"/>
    <w:rsid w:val="000F71AF"/>
    <w:rsid w:val="000F79BB"/>
    <w:rsid w:val="00100B33"/>
    <w:rsid w:val="00101C21"/>
    <w:rsid w:val="00101E9E"/>
    <w:rsid w:val="00102652"/>
    <w:rsid w:val="0010492C"/>
    <w:rsid w:val="00105D2D"/>
    <w:rsid w:val="00107139"/>
    <w:rsid w:val="001104BC"/>
    <w:rsid w:val="00110C14"/>
    <w:rsid w:val="0011183F"/>
    <w:rsid w:val="00111F3F"/>
    <w:rsid w:val="00112312"/>
    <w:rsid w:val="00112F21"/>
    <w:rsid w:val="00113246"/>
    <w:rsid w:val="001132C3"/>
    <w:rsid w:val="0011645B"/>
    <w:rsid w:val="001166F4"/>
    <w:rsid w:val="001172F3"/>
    <w:rsid w:val="001205DE"/>
    <w:rsid w:val="00121613"/>
    <w:rsid w:val="001217DB"/>
    <w:rsid w:val="00121B0D"/>
    <w:rsid w:val="00122B18"/>
    <w:rsid w:val="00123879"/>
    <w:rsid w:val="00125895"/>
    <w:rsid w:val="00126821"/>
    <w:rsid w:val="001272EE"/>
    <w:rsid w:val="00127425"/>
    <w:rsid w:val="00130E5F"/>
    <w:rsid w:val="00131A68"/>
    <w:rsid w:val="00131D1A"/>
    <w:rsid w:val="001327B6"/>
    <w:rsid w:val="0013316D"/>
    <w:rsid w:val="001339E3"/>
    <w:rsid w:val="00135145"/>
    <w:rsid w:val="001356F3"/>
    <w:rsid w:val="00136AF6"/>
    <w:rsid w:val="00137096"/>
    <w:rsid w:val="00137F39"/>
    <w:rsid w:val="001411CB"/>
    <w:rsid w:val="001419C4"/>
    <w:rsid w:val="00143396"/>
    <w:rsid w:val="00145DD0"/>
    <w:rsid w:val="00147682"/>
    <w:rsid w:val="00147C88"/>
    <w:rsid w:val="0015027F"/>
    <w:rsid w:val="0015036B"/>
    <w:rsid w:val="00150FA7"/>
    <w:rsid w:val="0015221A"/>
    <w:rsid w:val="00152BDF"/>
    <w:rsid w:val="0015420D"/>
    <w:rsid w:val="001574E6"/>
    <w:rsid w:val="00157A13"/>
    <w:rsid w:val="00160174"/>
    <w:rsid w:val="001613E3"/>
    <w:rsid w:val="00161A14"/>
    <w:rsid w:val="0016203D"/>
    <w:rsid w:val="00163BE1"/>
    <w:rsid w:val="00164596"/>
    <w:rsid w:val="00165965"/>
    <w:rsid w:val="00166639"/>
    <w:rsid w:val="00166E4C"/>
    <w:rsid w:val="001673CB"/>
    <w:rsid w:val="00167497"/>
    <w:rsid w:val="0016767A"/>
    <w:rsid w:val="0016772F"/>
    <w:rsid w:val="00170775"/>
    <w:rsid w:val="00170F03"/>
    <w:rsid w:val="00171DB2"/>
    <w:rsid w:val="001729E2"/>
    <w:rsid w:val="0017564C"/>
    <w:rsid w:val="001778E4"/>
    <w:rsid w:val="00180194"/>
    <w:rsid w:val="00181444"/>
    <w:rsid w:val="00181B92"/>
    <w:rsid w:val="001834CA"/>
    <w:rsid w:val="001863BD"/>
    <w:rsid w:val="001864FE"/>
    <w:rsid w:val="00186CCB"/>
    <w:rsid w:val="00187BEC"/>
    <w:rsid w:val="001901BE"/>
    <w:rsid w:val="00190649"/>
    <w:rsid w:val="00190C55"/>
    <w:rsid w:val="0019179D"/>
    <w:rsid w:val="00192588"/>
    <w:rsid w:val="0019272D"/>
    <w:rsid w:val="00192EE9"/>
    <w:rsid w:val="00193F25"/>
    <w:rsid w:val="0019769E"/>
    <w:rsid w:val="001A0982"/>
    <w:rsid w:val="001A239D"/>
    <w:rsid w:val="001A2BA8"/>
    <w:rsid w:val="001A433A"/>
    <w:rsid w:val="001A48CC"/>
    <w:rsid w:val="001A54DD"/>
    <w:rsid w:val="001A782C"/>
    <w:rsid w:val="001A7C45"/>
    <w:rsid w:val="001A7DD2"/>
    <w:rsid w:val="001B0595"/>
    <w:rsid w:val="001B0758"/>
    <w:rsid w:val="001B085C"/>
    <w:rsid w:val="001B3A4F"/>
    <w:rsid w:val="001B495B"/>
    <w:rsid w:val="001B5320"/>
    <w:rsid w:val="001B554A"/>
    <w:rsid w:val="001B66ED"/>
    <w:rsid w:val="001B6BD1"/>
    <w:rsid w:val="001C0C46"/>
    <w:rsid w:val="001C2938"/>
    <w:rsid w:val="001C34CC"/>
    <w:rsid w:val="001C3ACC"/>
    <w:rsid w:val="001C5349"/>
    <w:rsid w:val="001C6170"/>
    <w:rsid w:val="001C61C1"/>
    <w:rsid w:val="001C6909"/>
    <w:rsid w:val="001C75B3"/>
    <w:rsid w:val="001D0229"/>
    <w:rsid w:val="001D08E7"/>
    <w:rsid w:val="001D22CF"/>
    <w:rsid w:val="001D32AC"/>
    <w:rsid w:val="001D4574"/>
    <w:rsid w:val="001D5511"/>
    <w:rsid w:val="001D57AF"/>
    <w:rsid w:val="001D7160"/>
    <w:rsid w:val="001D789B"/>
    <w:rsid w:val="001E15B6"/>
    <w:rsid w:val="001E46E4"/>
    <w:rsid w:val="001E4F4F"/>
    <w:rsid w:val="001E5033"/>
    <w:rsid w:val="001E55F7"/>
    <w:rsid w:val="001E5823"/>
    <w:rsid w:val="001E6E26"/>
    <w:rsid w:val="001F1C68"/>
    <w:rsid w:val="001F4D9D"/>
    <w:rsid w:val="001F5B56"/>
    <w:rsid w:val="001F5F99"/>
    <w:rsid w:val="001F6146"/>
    <w:rsid w:val="001F6E28"/>
    <w:rsid w:val="001F74EB"/>
    <w:rsid w:val="001F7579"/>
    <w:rsid w:val="001F7800"/>
    <w:rsid w:val="001F7BE7"/>
    <w:rsid w:val="002015F9"/>
    <w:rsid w:val="00201A76"/>
    <w:rsid w:val="002026DF"/>
    <w:rsid w:val="00202AD9"/>
    <w:rsid w:val="00202EEB"/>
    <w:rsid w:val="00203629"/>
    <w:rsid w:val="00203D96"/>
    <w:rsid w:val="00205968"/>
    <w:rsid w:val="00205CF0"/>
    <w:rsid w:val="00206410"/>
    <w:rsid w:val="0020644E"/>
    <w:rsid w:val="0020679B"/>
    <w:rsid w:val="002068A9"/>
    <w:rsid w:val="00206F70"/>
    <w:rsid w:val="002075FF"/>
    <w:rsid w:val="002114B9"/>
    <w:rsid w:val="00211C0F"/>
    <w:rsid w:val="00211C94"/>
    <w:rsid w:val="00211CB6"/>
    <w:rsid w:val="00211D1F"/>
    <w:rsid w:val="002137F1"/>
    <w:rsid w:val="0021543B"/>
    <w:rsid w:val="00216379"/>
    <w:rsid w:val="00220BBD"/>
    <w:rsid w:val="00221710"/>
    <w:rsid w:val="00222B9A"/>
    <w:rsid w:val="00223149"/>
    <w:rsid w:val="0022370B"/>
    <w:rsid w:val="00223FC7"/>
    <w:rsid w:val="002245F6"/>
    <w:rsid w:val="00225F13"/>
    <w:rsid w:val="0023079E"/>
    <w:rsid w:val="00231FF3"/>
    <w:rsid w:val="00232794"/>
    <w:rsid w:val="002331B9"/>
    <w:rsid w:val="00234704"/>
    <w:rsid w:val="0023495F"/>
    <w:rsid w:val="00235AF7"/>
    <w:rsid w:val="00235B0B"/>
    <w:rsid w:val="00236109"/>
    <w:rsid w:val="002402FA"/>
    <w:rsid w:val="002412A9"/>
    <w:rsid w:val="00241B6F"/>
    <w:rsid w:val="002427C2"/>
    <w:rsid w:val="00243B30"/>
    <w:rsid w:val="00245354"/>
    <w:rsid w:val="002456BB"/>
    <w:rsid w:val="002460F1"/>
    <w:rsid w:val="002470B7"/>
    <w:rsid w:val="00251689"/>
    <w:rsid w:val="002518BA"/>
    <w:rsid w:val="002527BD"/>
    <w:rsid w:val="00252BC4"/>
    <w:rsid w:val="00255655"/>
    <w:rsid w:val="002557D3"/>
    <w:rsid w:val="00255946"/>
    <w:rsid w:val="00256E42"/>
    <w:rsid w:val="00257E62"/>
    <w:rsid w:val="00260B72"/>
    <w:rsid w:val="00263FBB"/>
    <w:rsid w:val="002641E8"/>
    <w:rsid w:val="00264F6A"/>
    <w:rsid w:val="00265691"/>
    <w:rsid w:val="00265A94"/>
    <w:rsid w:val="00267278"/>
    <w:rsid w:val="00267675"/>
    <w:rsid w:val="00267DA3"/>
    <w:rsid w:val="00270C58"/>
    <w:rsid w:val="00270D5E"/>
    <w:rsid w:val="00270D6E"/>
    <w:rsid w:val="00272F30"/>
    <w:rsid w:val="00272F54"/>
    <w:rsid w:val="00272F78"/>
    <w:rsid w:val="002773E6"/>
    <w:rsid w:val="002800CA"/>
    <w:rsid w:val="002816D8"/>
    <w:rsid w:val="00281935"/>
    <w:rsid w:val="00282091"/>
    <w:rsid w:val="00282D04"/>
    <w:rsid w:val="00282EB6"/>
    <w:rsid w:val="00283243"/>
    <w:rsid w:val="002860B5"/>
    <w:rsid w:val="00287593"/>
    <w:rsid w:val="00294162"/>
    <w:rsid w:val="00295A11"/>
    <w:rsid w:val="0029659E"/>
    <w:rsid w:val="00296943"/>
    <w:rsid w:val="00296B3F"/>
    <w:rsid w:val="00297258"/>
    <w:rsid w:val="00297FEF"/>
    <w:rsid w:val="002A4B16"/>
    <w:rsid w:val="002A524F"/>
    <w:rsid w:val="002A59B4"/>
    <w:rsid w:val="002A5B7C"/>
    <w:rsid w:val="002A7125"/>
    <w:rsid w:val="002A7D25"/>
    <w:rsid w:val="002B06EA"/>
    <w:rsid w:val="002B0D77"/>
    <w:rsid w:val="002B3CDD"/>
    <w:rsid w:val="002B601B"/>
    <w:rsid w:val="002B67BF"/>
    <w:rsid w:val="002B6D64"/>
    <w:rsid w:val="002B71B8"/>
    <w:rsid w:val="002B72B7"/>
    <w:rsid w:val="002B73A5"/>
    <w:rsid w:val="002C2EDB"/>
    <w:rsid w:val="002C37AA"/>
    <w:rsid w:val="002C39AD"/>
    <w:rsid w:val="002C3D97"/>
    <w:rsid w:val="002C4009"/>
    <w:rsid w:val="002C4D47"/>
    <w:rsid w:val="002C5D3C"/>
    <w:rsid w:val="002C6AEB"/>
    <w:rsid w:val="002C6DAF"/>
    <w:rsid w:val="002C7614"/>
    <w:rsid w:val="002C7DB2"/>
    <w:rsid w:val="002D06AF"/>
    <w:rsid w:val="002D15E6"/>
    <w:rsid w:val="002D2106"/>
    <w:rsid w:val="002D2CEE"/>
    <w:rsid w:val="002D2F67"/>
    <w:rsid w:val="002D3246"/>
    <w:rsid w:val="002D34B0"/>
    <w:rsid w:val="002D51F9"/>
    <w:rsid w:val="002D55AB"/>
    <w:rsid w:val="002D6A4A"/>
    <w:rsid w:val="002D753D"/>
    <w:rsid w:val="002D7E49"/>
    <w:rsid w:val="002E0763"/>
    <w:rsid w:val="002E0F90"/>
    <w:rsid w:val="002E115E"/>
    <w:rsid w:val="002E3EED"/>
    <w:rsid w:val="002E4085"/>
    <w:rsid w:val="002E5712"/>
    <w:rsid w:val="002E5B3C"/>
    <w:rsid w:val="002F09A8"/>
    <w:rsid w:val="002F1498"/>
    <w:rsid w:val="002F176F"/>
    <w:rsid w:val="002F37A2"/>
    <w:rsid w:val="002F4CF3"/>
    <w:rsid w:val="002F4F46"/>
    <w:rsid w:val="002F53D5"/>
    <w:rsid w:val="002F5835"/>
    <w:rsid w:val="003002BD"/>
    <w:rsid w:val="003014E5"/>
    <w:rsid w:val="00305DA0"/>
    <w:rsid w:val="003067BE"/>
    <w:rsid w:val="00307319"/>
    <w:rsid w:val="0031040C"/>
    <w:rsid w:val="003105FB"/>
    <w:rsid w:val="00310CA2"/>
    <w:rsid w:val="00311617"/>
    <w:rsid w:val="00312020"/>
    <w:rsid w:val="003120C2"/>
    <w:rsid w:val="00312B69"/>
    <w:rsid w:val="0031357F"/>
    <w:rsid w:val="00313881"/>
    <w:rsid w:val="00315F2A"/>
    <w:rsid w:val="003160EF"/>
    <w:rsid w:val="00317849"/>
    <w:rsid w:val="00317A68"/>
    <w:rsid w:val="0032010A"/>
    <w:rsid w:val="00320FBF"/>
    <w:rsid w:val="0032157B"/>
    <w:rsid w:val="00321BD6"/>
    <w:rsid w:val="00322695"/>
    <w:rsid w:val="0032375E"/>
    <w:rsid w:val="00323951"/>
    <w:rsid w:val="00323AAC"/>
    <w:rsid w:val="003245E5"/>
    <w:rsid w:val="0032477B"/>
    <w:rsid w:val="00324854"/>
    <w:rsid w:val="0032568D"/>
    <w:rsid w:val="00325FE1"/>
    <w:rsid w:val="003269F7"/>
    <w:rsid w:val="00330712"/>
    <w:rsid w:val="003314AE"/>
    <w:rsid w:val="00332137"/>
    <w:rsid w:val="00334554"/>
    <w:rsid w:val="00334694"/>
    <w:rsid w:val="0033536C"/>
    <w:rsid w:val="00335820"/>
    <w:rsid w:val="003359A5"/>
    <w:rsid w:val="003361DD"/>
    <w:rsid w:val="00336DD5"/>
    <w:rsid w:val="00336FC6"/>
    <w:rsid w:val="003374C8"/>
    <w:rsid w:val="00337683"/>
    <w:rsid w:val="00337E68"/>
    <w:rsid w:val="003410A4"/>
    <w:rsid w:val="00342042"/>
    <w:rsid w:val="003428C8"/>
    <w:rsid w:val="00342FF8"/>
    <w:rsid w:val="003439AA"/>
    <w:rsid w:val="00344170"/>
    <w:rsid w:val="0034492F"/>
    <w:rsid w:val="00344BC8"/>
    <w:rsid w:val="003451B7"/>
    <w:rsid w:val="0034548B"/>
    <w:rsid w:val="00350708"/>
    <w:rsid w:val="003508AF"/>
    <w:rsid w:val="00350D58"/>
    <w:rsid w:val="00351519"/>
    <w:rsid w:val="00352E5D"/>
    <w:rsid w:val="003553F4"/>
    <w:rsid w:val="00355B41"/>
    <w:rsid w:val="00357960"/>
    <w:rsid w:val="003613DD"/>
    <w:rsid w:val="003625D6"/>
    <w:rsid w:val="00363EF1"/>
    <w:rsid w:val="0036605E"/>
    <w:rsid w:val="0036659C"/>
    <w:rsid w:val="00366C78"/>
    <w:rsid w:val="00367692"/>
    <w:rsid w:val="00367BDF"/>
    <w:rsid w:val="00370ACF"/>
    <w:rsid w:val="00371102"/>
    <w:rsid w:val="00371F39"/>
    <w:rsid w:val="00372F19"/>
    <w:rsid w:val="00375261"/>
    <w:rsid w:val="0037547A"/>
    <w:rsid w:val="0037728E"/>
    <w:rsid w:val="00377770"/>
    <w:rsid w:val="00377ACA"/>
    <w:rsid w:val="00377C56"/>
    <w:rsid w:val="00380514"/>
    <w:rsid w:val="0038167F"/>
    <w:rsid w:val="00382A71"/>
    <w:rsid w:val="00383004"/>
    <w:rsid w:val="00383094"/>
    <w:rsid w:val="00386452"/>
    <w:rsid w:val="00386957"/>
    <w:rsid w:val="0039069F"/>
    <w:rsid w:val="0039138A"/>
    <w:rsid w:val="00391BB3"/>
    <w:rsid w:val="00391CD5"/>
    <w:rsid w:val="003922B9"/>
    <w:rsid w:val="00393BE1"/>
    <w:rsid w:val="003947B0"/>
    <w:rsid w:val="00394E9E"/>
    <w:rsid w:val="003955A3"/>
    <w:rsid w:val="00396F2C"/>
    <w:rsid w:val="003971DE"/>
    <w:rsid w:val="003A0746"/>
    <w:rsid w:val="003A1CE1"/>
    <w:rsid w:val="003A2345"/>
    <w:rsid w:val="003A3565"/>
    <w:rsid w:val="003A4D53"/>
    <w:rsid w:val="003A5584"/>
    <w:rsid w:val="003A5B41"/>
    <w:rsid w:val="003A6A7D"/>
    <w:rsid w:val="003A71B9"/>
    <w:rsid w:val="003A72BB"/>
    <w:rsid w:val="003B173B"/>
    <w:rsid w:val="003B2654"/>
    <w:rsid w:val="003B2D78"/>
    <w:rsid w:val="003B3CCA"/>
    <w:rsid w:val="003B5080"/>
    <w:rsid w:val="003B572C"/>
    <w:rsid w:val="003B5F31"/>
    <w:rsid w:val="003B71FC"/>
    <w:rsid w:val="003C026C"/>
    <w:rsid w:val="003C0A21"/>
    <w:rsid w:val="003C19FA"/>
    <w:rsid w:val="003C1AFC"/>
    <w:rsid w:val="003C408A"/>
    <w:rsid w:val="003C42EA"/>
    <w:rsid w:val="003C7040"/>
    <w:rsid w:val="003C74E7"/>
    <w:rsid w:val="003C7B7F"/>
    <w:rsid w:val="003D1523"/>
    <w:rsid w:val="003D1E8A"/>
    <w:rsid w:val="003D2AAF"/>
    <w:rsid w:val="003D2F5D"/>
    <w:rsid w:val="003D3866"/>
    <w:rsid w:val="003D3C50"/>
    <w:rsid w:val="003D4F6C"/>
    <w:rsid w:val="003D56D0"/>
    <w:rsid w:val="003D58AF"/>
    <w:rsid w:val="003D5BEE"/>
    <w:rsid w:val="003D5DE7"/>
    <w:rsid w:val="003D689F"/>
    <w:rsid w:val="003D79DB"/>
    <w:rsid w:val="003D7FA5"/>
    <w:rsid w:val="003E111E"/>
    <w:rsid w:val="003E279E"/>
    <w:rsid w:val="003E7767"/>
    <w:rsid w:val="003E7C67"/>
    <w:rsid w:val="003F2950"/>
    <w:rsid w:val="003F2E9F"/>
    <w:rsid w:val="003F2F90"/>
    <w:rsid w:val="003F403B"/>
    <w:rsid w:val="003F493C"/>
    <w:rsid w:val="003F66CA"/>
    <w:rsid w:val="00401331"/>
    <w:rsid w:val="00401CE0"/>
    <w:rsid w:val="00402D62"/>
    <w:rsid w:val="00403391"/>
    <w:rsid w:val="00403B2C"/>
    <w:rsid w:val="00404FD0"/>
    <w:rsid w:val="00406325"/>
    <w:rsid w:val="00406C59"/>
    <w:rsid w:val="00406DAE"/>
    <w:rsid w:val="004074DE"/>
    <w:rsid w:val="00410025"/>
    <w:rsid w:val="004105BA"/>
    <w:rsid w:val="00411896"/>
    <w:rsid w:val="004129B5"/>
    <w:rsid w:val="00412F0F"/>
    <w:rsid w:val="00415917"/>
    <w:rsid w:val="00415AE9"/>
    <w:rsid w:val="00416A35"/>
    <w:rsid w:val="00416F61"/>
    <w:rsid w:val="004204A0"/>
    <w:rsid w:val="00420920"/>
    <w:rsid w:val="004211E0"/>
    <w:rsid w:val="00422098"/>
    <w:rsid w:val="00422223"/>
    <w:rsid w:val="004265B1"/>
    <w:rsid w:val="004267CA"/>
    <w:rsid w:val="00426BCA"/>
    <w:rsid w:val="004270EA"/>
    <w:rsid w:val="00431403"/>
    <w:rsid w:val="00432246"/>
    <w:rsid w:val="00432668"/>
    <w:rsid w:val="00432DF7"/>
    <w:rsid w:val="00432F2C"/>
    <w:rsid w:val="004333A1"/>
    <w:rsid w:val="004333F1"/>
    <w:rsid w:val="00433AA8"/>
    <w:rsid w:val="00433AD7"/>
    <w:rsid w:val="00434833"/>
    <w:rsid w:val="00434835"/>
    <w:rsid w:val="004357EF"/>
    <w:rsid w:val="00435CDA"/>
    <w:rsid w:val="004372FE"/>
    <w:rsid w:val="00437FE5"/>
    <w:rsid w:val="00440411"/>
    <w:rsid w:val="00440EBA"/>
    <w:rsid w:val="004412C8"/>
    <w:rsid w:val="00441517"/>
    <w:rsid w:val="00441C38"/>
    <w:rsid w:val="00444DE5"/>
    <w:rsid w:val="004452F5"/>
    <w:rsid w:val="00445CEB"/>
    <w:rsid w:val="00445F41"/>
    <w:rsid w:val="00446B8D"/>
    <w:rsid w:val="00446C96"/>
    <w:rsid w:val="0045005A"/>
    <w:rsid w:val="00450065"/>
    <w:rsid w:val="0045222B"/>
    <w:rsid w:val="00453DDA"/>
    <w:rsid w:val="00454B56"/>
    <w:rsid w:val="00455C01"/>
    <w:rsid w:val="00457C81"/>
    <w:rsid w:val="00460491"/>
    <w:rsid w:val="00462A34"/>
    <w:rsid w:val="0046392D"/>
    <w:rsid w:val="00463F3D"/>
    <w:rsid w:val="004640A1"/>
    <w:rsid w:val="00464B67"/>
    <w:rsid w:val="00465226"/>
    <w:rsid w:val="004669FE"/>
    <w:rsid w:val="00467577"/>
    <w:rsid w:val="004702FB"/>
    <w:rsid w:val="004709CD"/>
    <w:rsid w:val="0047126D"/>
    <w:rsid w:val="0047175A"/>
    <w:rsid w:val="004726DF"/>
    <w:rsid w:val="0047294C"/>
    <w:rsid w:val="0047448B"/>
    <w:rsid w:val="00476BFA"/>
    <w:rsid w:val="0047705D"/>
    <w:rsid w:val="004770CE"/>
    <w:rsid w:val="004775A0"/>
    <w:rsid w:val="004806DB"/>
    <w:rsid w:val="004811CF"/>
    <w:rsid w:val="00483076"/>
    <w:rsid w:val="00485111"/>
    <w:rsid w:val="004902DB"/>
    <w:rsid w:val="00492B7B"/>
    <w:rsid w:val="00492F78"/>
    <w:rsid w:val="00493A3F"/>
    <w:rsid w:val="00494094"/>
    <w:rsid w:val="0049528E"/>
    <w:rsid w:val="0049634D"/>
    <w:rsid w:val="004A1451"/>
    <w:rsid w:val="004A25F7"/>
    <w:rsid w:val="004A395A"/>
    <w:rsid w:val="004A524E"/>
    <w:rsid w:val="004A5A04"/>
    <w:rsid w:val="004A605D"/>
    <w:rsid w:val="004B153D"/>
    <w:rsid w:val="004B2A0D"/>
    <w:rsid w:val="004B4B13"/>
    <w:rsid w:val="004B553A"/>
    <w:rsid w:val="004B56B5"/>
    <w:rsid w:val="004B64AE"/>
    <w:rsid w:val="004B6A67"/>
    <w:rsid w:val="004C0426"/>
    <w:rsid w:val="004C06FF"/>
    <w:rsid w:val="004C08E5"/>
    <w:rsid w:val="004C13B5"/>
    <w:rsid w:val="004C1462"/>
    <w:rsid w:val="004C356E"/>
    <w:rsid w:val="004C6290"/>
    <w:rsid w:val="004C6873"/>
    <w:rsid w:val="004C76B2"/>
    <w:rsid w:val="004C7DE3"/>
    <w:rsid w:val="004D1382"/>
    <w:rsid w:val="004D18CF"/>
    <w:rsid w:val="004D3920"/>
    <w:rsid w:val="004D3F28"/>
    <w:rsid w:val="004D4569"/>
    <w:rsid w:val="004D4A57"/>
    <w:rsid w:val="004D4FCA"/>
    <w:rsid w:val="004D5B65"/>
    <w:rsid w:val="004D7733"/>
    <w:rsid w:val="004E18EE"/>
    <w:rsid w:val="004E28AB"/>
    <w:rsid w:val="004E2A19"/>
    <w:rsid w:val="004E6A32"/>
    <w:rsid w:val="004E733B"/>
    <w:rsid w:val="004F0080"/>
    <w:rsid w:val="004F015C"/>
    <w:rsid w:val="004F153A"/>
    <w:rsid w:val="004F2A27"/>
    <w:rsid w:val="004F3BB1"/>
    <w:rsid w:val="004F4CED"/>
    <w:rsid w:val="004F519C"/>
    <w:rsid w:val="004F5B3F"/>
    <w:rsid w:val="004F6557"/>
    <w:rsid w:val="004F71DB"/>
    <w:rsid w:val="00500711"/>
    <w:rsid w:val="0050105D"/>
    <w:rsid w:val="00501625"/>
    <w:rsid w:val="00502CA6"/>
    <w:rsid w:val="00503FC4"/>
    <w:rsid w:val="00504BCD"/>
    <w:rsid w:val="00505425"/>
    <w:rsid w:val="00506568"/>
    <w:rsid w:val="00507867"/>
    <w:rsid w:val="00507F16"/>
    <w:rsid w:val="00510ECB"/>
    <w:rsid w:val="00511AC5"/>
    <w:rsid w:val="00511D47"/>
    <w:rsid w:val="005120C7"/>
    <w:rsid w:val="005123A4"/>
    <w:rsid w:val="00513B46"/>
    <w:rsid w:val="005141FB"/>
    <w:rsid w:val="00514ACF"/>
    <w:rsid w:val="0051564A"/>
    <w:rsid w:val="00515798"/>
    <w:rsid w:val="00516109"/>
    <w:rsid w:val="00516C2A"/>
    <w:rsid w:val="00517538"/>
    <w:rsid w:val="005202B5"/>
    <w:rsid w:val="00520302"/>
    <w:rsid w:val="00520B52"/>
    <w:rsid w:val="005218A9"/>
    <w:rsid w:val="005227B0"/>
    <w:rsid w:val="00522824"/>
    <w:rsid w:val="005236E2"/>
    <w:rsid w:val="00523F4B"/>
    <w:rsid w:val="00524AF5"/>
    <w:rsid w:val="00525812"/>
    <w:rsid w:val="00525AD8"/>
    <w:rsid w:val="00525FC2"/>
    <w:rsid w:val="005306B9"/>
    <w:rsid w:val="005307DD"/>
    <w:rsid w:val="00530804"/>
    <w:rsid w:val="00530B6C"/>
    <w:rsid w:val="00532317"/>
    <w:rsid w:val="0053249E"/>
    <w:rsid w:val="00532BB5"/>
    <w:rsid w:val="00532E7F"/>
    <w:rsid w:val="00534D71"/>
    <w:rsid w:val="00535281"/>
    <w:rsid w:val="005352EA"/>
    <w:rsid w:val="00536300"/>
    <w:rsid w:val="00536556"/>
    <w:rsid w:val="00536E97"/>
    <w:rsid w:val="0054023B"/>
    <w:rsid w:val="005412F1"/>
    <w:rsid w:val="005417FA"/>
    <w:rsid w:val="0054302B"/>
    <w:rsid w:val="00546265"/>
    <w:rsid w:val="0054710B"/>
    <w:rsid w:val="0054721A"/>
    <w:rsid w:val="00551F30"/>
    <w:rsid w:val="0055259C"/>
    <w:rsid w:val="00554175"/>
    <w:rsid w:val="00554648"/>
    <w:rsid w:val="0055505F"/>
    <w:rsid w:val="00555D4C"/>
    <w:rsid w:val="00556C14"/>
    <w:rsid w:val="00556F21"/>
    <w:rsid w:val="005570A8"/>
    <w:rsid w:val="005574B0"/>
    <w:rsid w:val="00557BEE"/>
    <w:rsid w:val="00557DDC"/>
    <w:rsid w:val="005610EE"/>
    <w:rsid w:val="00562428"/>
    <w:rsid w:val="005638BC"/>
    <w:rsid w:val="0056407A"/>
    <w:rsid w:val="00564D7A"/>
    <w:rsid w:val="00566B0B"/>
    <w:rsid w:val="00567134"/>
    <w:rsid w:val="005673DC"/>
    <w:rsid w:val="005732AA"/>
    <w:rsid w:val="00573C2F"/>
    <w:rsid w:val="005760D5"/>
    <w:rsid w:val="00576100"/>
    <w:rsid w:val="0057624C"/>
    <w:rsid w:val="005802C2"/>
    <w:rsid w:val="00581357"/>
    <w:rsid w:val="00581CB2"/>
    <w:rsid w:val="005854F7"/>
    <w:rsid w:val="00585956"/>
    <w:rsid w:val="00586557"/>
    <w:rsid w:val="00587286"/>
    <w:rsid w:val="0059039E"/>
    <w:rsid w:val="005904BF"/>
    <w:rsid w:val="005905C2"/>
    <w:rsid w:val="0059146A"/>
    <w:rsid w:val="00591779"/>
    <w:rsid w:val="00591AB0"/>
    <w:rsid w:val="00592057"/>
    <w:rsid w:val="005920C2"/>
    <w:rsid w:val="00592456"/>
    <w:rsid w:val="005932F3"/>
    <w:rsid w:val="005941AC"/>
    <w:rsid w:val="00594221"/>
    <w:rsid w:val="00595F5A"/>
    <w:rsid w:val="005A0135"/>
    <w:rsid w:val="005A1F2E"/>
    <w:rsid w:val="005A2366"/>
    <w:rsid w:val="005A25FE"/>
    <w:rsid w:val="005A3F2A"/>
    <w:rsid w:val="005A417A"/>
    <w:rsid w:val="005A452A"/>
    <w:rsid w:val="005A5024"/>
    <w:rsid w:val="005A67C1"/>
    <w:rsid w:val="005A6CB4"/>
    <w:rsid w:val="005A73D4"/>
    <w:rsid w:val="005A7854"/>
    <w:rsid w:val="005A78F2"/>
    <w:rsid w:val="005B2F48"/>
    <w:rsid w:val="005B370D"/>
    <w:rsid w:val="005B3A44"/>
    <w:rsid w:val="005B4442"/>
    <w:rsid w:val="005B4E27"/>
    <w:rsid w:val="005B52E7"/>
    <w:rsid w:val="005B54EA"/>
    <w:rsid w:val="005B6D11"/>
    <w:rsid w:val="005B7CF3"/>
    <w:rsid w:val="005C0A39"/>
    <w:rsid w:val="005C2B82"/>
    <w:rsid w:val="005C2E82"/>
    <w:rsid w:val="005C3278"/>
    <w:rsid w:val="005C46B3"/>
    <w:rsid w:val="005C4A24"/>
    <w:rsid w:val="005C58BF"/>
    <w:rsid w:val="005C6C86"/>
    <w:rsid w:val="005C74C0"/>
    <w:rsid w:val="005C78FF"/>
    <w:rsid w:val="005C7EBC"/>
    <w:rsid w:val="005D1091"/>
    <w:rsid w:val="005D1718"/>
    <w:rsid w:val="005D2B95"/>
    <w:rsid w:val="005D475C"/>
    <w:rsid w:val="005D5F8E"/>
    <w:rsid w:val="005D6665"/>
    <w:rsid w:val="005D7007"/>
    <w:rsid w:val="005E0674"/>
    <w:rsid w:val="005E0EAD"/>
    <w:rsid w:val="005E1A6E"/>
    <w:rsid w:val="005E2C57"/>
    <w:rsid w:val="005E2D88"/>
    <w:rsid w:val="005F0056"/>
    <w:rsid w:val="005F0645"/>
    <w:rsid w:val="005F176B"/>
    <w:rsid w:val="005F2D66"/>
    <w:rsid w:val="005F47C7"/>
    <w:rsid w:val="005F4CE1"/>
    <w:rsid w:val="005F55DD"/>
    <w:rsid w:val="005F6324"/>
    <w:rsid w:val="005F65BD"/>
    <w:rsid w:val="005F6F20"/>
    <w:rsid w:val="005F7413"/>
    <w:rsid w:val="005F7959"/>
    <w:rsid w:val="006003A2"/>
    <w:rsid w:val="00600499"/>
    <w:rsid w:val="0060056E"/>
    <w:rsid w:val="00600D1D"/>
    <w:rsid w:val="00601B85"/>
    <w:rsid w:val="00602413"/>
    <w:rsid w:val="00602E32"/>
    <w:rsid w:val="0060453B"/>
    <w:rsid w:val="0060493B"/>
    <w:rsid w:val="00604C02"/>
    <w:rsid w:val="00604E38"/>
    <w:rsid w:val="00606477"/>
    <w:rsid w:val="0060670A"/>
    <w:rsid w:val="00607118"/>
    <w:rsid w:val="006072F2"/>
    <w:rsid w:val="0061107A"/>
    <w:rsid w:val="00612129"/>
    <w:rsid w:val="00612186"/>
    <w:rsid w:val="006153E0"/>
    <w:rsid w:val="006159AB"/>
    <w:rsid w:val="0061674A"/>
    <w:rsid w:val="006173B5"/>
    <w:rsid w:val="00617539"/>
    <w:rsid w:val="00617C31"/>
    <w:rsid w:val="006209F2"/>
    <w:rsid w:val="00621974"/>
    <w:rsid w:val="00621B6D"/>
    <w:rsid w:val="006230FE"/>
    <w:rsid w:val="00623BF9"/>
    <w:rsid w:val="006252A4"/>
    <w:rsid w:val="00625D73"/>
    <w:rsid w:val="00626B23"/>
    <w:rsid w:val="0062702B"/>
    <w:rsid w:val="006276D4"/>
    <w:rsid w:val="00627D31"/>
    <w:rsid w:val="006300BB"/>
    <w:rsid w:val="00630A4E"/>
    <w:rsid w:val="0063105E"/>
    <w:rsid w:val="0063281D"/>
    <w:rsid w:val="00633A8E"/>
    <w:rsid w:val="00634CC5"/>
    <w:rsid w:val="006359F5"/>
    <w:rsid w:val="00635CEF"/>
    <w:rsid w:val="0063716B"/>
    <w:rsid w:val="00640639"/>
    <w:rsid w:val="0064133D"/>
    <w:rsid w:val="00641B97"/>
    <w:rsid w:val="00641BEF"/>
    <w:rsid w:val="00641C35"/>
    <w:rsid w:val="00642A1A"/>
    <w:rsid w:val="00642D46"/>
    <w:rsid w:val="00643280"/>
    <w:rsid w:val="00643E1D"/>
    <w:rsid w:val="006443CA"/>
    <w:rsid w:val="0064554D"/>
    <w:rsid w:val="00645C02"/>
    <w:rsid w:val="00646B05"/>
    <w:rsid w:val="006502D9"/>
    <w:rsid w:val="006504E3"/>
    <w:rsid w:val="00650B16"/>
    <w:rsid w:val="00650BB6"/>
    <w:rsid w:val="00650DDA"/>
    <w:rsid w:val="00651153"/>
    <w:rsid w:val="0065252C"/>
    <w:rsid w:val="00652E46"/>
    <w:rsid w:val="00654A9E"/>
    <w:rsid w:val="00654D66"/>
    <w:rsid w:val="00655C4C"/>
    <w:rsid w:val="00656991"/>
    <w:rsid w:val="006574DA"/>
    <w:rsid w:val="006615AE"/>
    <w:rsid w:val="006629C2"/>
    <w:rsid w:val="00662D30"/>
    <w:rsid w:val="00663B76"/>
    <w:rsid w:val="00665EB9"/>
    <w:rsid w:val="00667CBF"/>
    <w:rsid w:val="00670703"/>
    <w:rsid w:val="00671994"/>
    <w:rsid w:val="00672606"/>
    <w:rsid w:val="00672663"/>
    <w:rsid w:val="00673061"/>
    <w:rsid w:val="00673079"/>
    <w:rsid w:val="006735EC"/>
    <w:rsid w:val="00673AD8"/>
    <w:rsid w:val="00673DB4"/>
    <w:rsid w:val="00675794"/>
    <w:rsid w:val="00680F6B"/>
    <w:rsid w:val="0068154E"/>
    <w:rsid w:val="00681D8F"/>
    <w:rsid w:val="00682BBF"/>
    <w:rsid w:val="0068390E"/>
    <w:rsid w:val="006852F7"/>
    <w:rsid w:val="00690C09"/>
    <w:rsid w:val="00692735"/>
    <w:rsid w:val="00694470"/>
    <w:rsid w:val="00695F1B"/>
    <w:rsid w:val="006A249D"/>
    <w:rsid w:val="006A425C"/>
    <w:rsid w:val="006A6620"/>
    <w:rsid w:val="006B0470"/>
    <w:rsid w:val="006B0740"/>
    <w:rsid w:val="006B3455"/>
    <w:rsid w:val="006B485E"/>
    <w:rsid w:val="006B5917"/>
    <w:rsid w:val="006B5B1B"/>
    <w:rsid w:val="006B7193"/>
    <w:rsid w:val="006C00E9"/>
    <w:rsid w:val="006C222B"/>
    <w:rsid w:val="006C24E0"/>
    <w:rsid w:val="006C3B7F"/>
    <w:rsid w:val="006C54E2"/>
    <w:rsid w:val="006C6D07"/>
    <w:rsid w:val="006C6FB3"/>
    <w:rsid w:val="006D06FC"/>
    <w:rsid w:val="006D1496"/>
    <w:rsid w:val="006D22FB"/>
    <w:rsid w:val="006D2BC0"/>
    <w:rsid w:val="006D31FE"/>
    <w:rsid w:val="006D34C8"/>
    <w:rsid w:val="006D468B"/>
    <w:rsid w:val="006D6382"/>
    <w:rsid w:val="006D66F0"/>
    <w:rsid w:val="006D6AF4"/>
    <w:rsid w:val="006D76A6"/>
    <w:rsid w:val="006D7D25"/>
    <w:rsid w:val="006E1296"/>
    <w:rsid w:val="006E136F"/>
    <w:rsid w:val="006E21FA"/>
    <w:rsid w:val="006E2715"/>
    <w:rsid w:val="006E3575"/>
    <w:rsid w:val="006E3C2D"/>
    <w:rsid w:val="006E3CF7"/>
    <w:rsid w:val="006E642D"/>
    <w:rsid w:val="006E69A7"/>
    <w:rsid w:val="006E7C16"/>
    <w:rsid w:val="006F1B93"/>
    <w:rsid w:val="006F5602"/>
    <w:rsid w:val="006F699F"/>
    <w:rsid w:val="006F7AE6"/>
    <w:rsid w:val="007005BD"/>
    <w:rsid w:val="00700C21"/>
    <w:rsid w:val="00701DA7"/>
    <w:rsid w:val="00703B87"/>
    <w:rsid w:val="00703BE3"/>
    <w:rsid w:val="0070621A"/>
    <w:rsid w:val="00706AF9"/>
    <w:rsid w:val="00707946"/>
    <w:rsid w:val="00711154"/>
    <w:rsid w:val="0071159B"/>
    <w:rsid w:val="007119D0"/>
    <w:rsid w:val="00715458"/>
    <w:rsid w:val="00715CD8"/>
    <w:rsid w:val="007168B6"/>
    <w:rsid w:val="00717BC0"/>
    <w:rsid w:val="00722980"/>
    <w:rsid w:val="007229E1"/>
    <w:rsid w:val="00725B70"/>
    <w:rsid w:val="007279E9"/>
    <w:rsid w:val="007305D5"/>
    <w:rsid w:val="00731428"/>
    <w:rsid w:val="00733807"/>
    <w:rsid w:val="00733940"/>
    <w:rsid w:val="00733B5F"/>
    <w:rsid w:val="00733F92"/>
    <w:rsid w:val="00735667"/>
    <w:rsid w:val="00736ED9"/>
    <w:rsid w:val="00737353"/>
    <w:rsid w:val="00741D26"/>
    <w:rsid w:val="0074328C"/>
    <w:rsid w:val="0074483E"/>
    <w:rsid w:val="0074701A"/>
    <w:rsid w:val="00747145"/>
    <w:rsid w:val="00747552"/>
    <w:rsid w:val="007477B4"/>
    <w:rsid w:val="007511BE"/>
    <w:rsid w:val="00751B2A"/>
    <w:rsid w:val="0075331A"/>
    <w:rsid w:val="007533B0"/>
    <w:rsid w:val="007546C4"/>
    <w:rsid w:val="007562A6"/>
    <w:rsid w:val="0075701D"/>
    <w:rsid w:val="0075735E"/>
    <w:rsid w:val="0075749E"/>
    <w:rsid w:val="00757FCF"/>
    <w:rsid w:val="00760D98"/>
    <w:rsid w:val="00761696"/>
    <w:rsid w:val="007626A5"/>
    <w:rsid w:val="00763C03"/>
    <w:rsid w:val="00764A26"/>
    <w:rsid w:val="00764AF1"/>
    <w:rsid w:val="00765AC8"/>
    <w:rsid w:val="007704AD"/>
    <w:rsid w:val="007708A8"/>
    <w:rsid w:val="007708F7"/>
    <w:rsid w:val="007719B3"/>
    <w:rsid w:val="00772F78"/>
    <w:rsid w:val="007743FB"/>
    <w:rsid w:val="00774594"/>
    <w:rsid w:val="0077466D"/>
    <w:rsid w:val="00775DFB"/>
    <w:rsid w:val="00776F8C"/>
    <w:rsid w:val="007806AD"/>
    <w:rsid w:val="00780930"/>
    <w:rsid w:val="0078102E"/>
    <w:rsid w:val="00781F83"/>
    <w:rsid w:val="0078418F"/>
    <w:rsid w:val="0078429E"/>
    <w:rsid w:val="0078730E"/>
    <w:rsid w:val="00787BD1"/>
    <w:rsid w:val="00790411"/>
    <w:rsid w:val="007911A1"/>
    <w:rsid w:val="0079219D"/>
    <w:rsid w:val="007922AB"/>
    <w:rsid w:val="007922D0"/>
    <w:rsid w:val="00792E64"/>
    <w:rsid w:val="00794D62"/>
    <w:rsid w:val="00797F3A"/>
    <w:rsid w:val="007A0D02"/>
    <w:rsid w:val="007A1657"/>
    <w:rsid w:val="007A4B56"/>
    <w:rsid w:val="007A5070"/>
    <w:rsid w:val="007A672E"/>
    <w:rsid w:val="007A734B"/>
    <w:rsid w:val="007A7E73"/>
    <w:rsid w:val="007B0FB3"/>
    <w:rsid w:val="007B22D7"/>
    <w:rsid w:val="007B27ED"/>
    <w:rsid w:val="007B3A7F"/>
    <w:rsid w:val="007B5040"/>
    <w:rsid w:val="007B6315"/>
    <w:rsid w:val="007B63B2"/>
    <w:rsid w:val="007B74B9"/>
    <w:rsid w:val="007C0230"/>
    <w:rsid w:val="007C1058"/>
    <w:rsid w:val="007C121A"/>
    <w:rsid w:val="007C20CA"/>
    <w:rsid w:val="007C2276"/>
    <w:rsid w:val="007C27D9"/>
    <w:rsid w:val="007C2C59"/>
    <w:rsid w:val="007C2E48"/>
    <w:rsid w:val="007C2ECB"/>
    <w:rsid w:val="007C5557"/>
    <w:rsid w:val="007C56CD"/>
    <w:rsid w:val="007C7093"/>
    <w:rsid w:val="007C7F57"/>
    <w:rsid w:val="007D0510"/>
    <w:rsid w:val="007D1E78"/>
    <w:rsid w:val="007D216A"/>
    <w:rsid w:val="007D2B2D"/>
    <w:rsid w:val="007D33F1"/>
    <w:rsid w:val="007D34B8"/>
    <w:rsid w:val="007D49C2"/>
    <w:rsid w:val="007D54C7"/>
    <w:rsid w:val="007D5A89"/>
    <w:rsid w:val="007D6D74"/>
    <w:rsid w:val="007D755D"/>
    <w:rsid w:val="007E0655"/>
    <w:rsid w:val="007E08AA"/>
    <w:rsid w:val="007E09B6"/>
    <w:rsid w:val="007E58E2"/>
    <w:rsid w:val="007E69ED"/>
    <w:rsid w:val="007E738C"/>
    <w:rsid w:val="007F2818"/>
    <w:rsid w:val="007F35AD"/>
    <w:rsid w:val="007F53DB"/>
    <w:rsid w:val="007F5958"/>
    <w:rsid w:val="007F5F7C"/>
    <w:rsid w:val="007F62A2"/>
    <w:rsid w:val="007F71CC"/>
    <w:rsid w:val="007F75BB"/>
    <w:rsid w:val="007F7E19"/>
    <w:rsid w:val="007F7F51"/>
    <w:rsid w:val="00801CBB"/>
    <w:rsid w:val="008023B4"/>
    <w:rsid w:val="00802FAE"/>
    <w:rsid w:val="00803C46"/>
    <w:rsid w:val="008041E4"/>
    <w:rsid w:val="008072B8"/>
    <w:rsid w:val="0080753A"/>
    <w:rsid w:val="00810317"/>
    <w:rsid w:val="00810759"/>
    <w:rsid w:val="00810CC5"/>
    <w:rsid w:val="0081163D"/>
    <w:rsid w:val="00811FCB"/>
    <w:rsid w:val="00812D80"/>
    <w:rsid w:val="0081474F"/>
    <w:rsid w:val="00815597"/>
    <w:rsid w:val="00815E94"/>
    <w:rsid w:val="00816701"/>
    <w:rsid w:val="0081711B"/>
    <w:rsid w:val="008173C7"/>
    <w:rsid w:val="00817827"/>
    <w:rsid w:val="00824700"/>
    <w:rsid w:val="00824A5D"/>
    <w:rsid w:val="00824C3D"/>
    <w:rsid w:val="00825891"/>
    <w:rsid w:val="00830E70"/>
    <w:rsid w:val="00831462"/>
    <w:rsid w:val="008320F0"/>
    <w:rsid w:val="0083269D"/>
    <w:rsid w:val="0083584D"/>
    <w:rsid w:val="008377F5"/>
    <w:rsid w:val="00837886"/>
    <w:rsid w:val="0084103C"/>
    <w:rsid w:val="00841B0A"/>
    <w:rsid w:val="008423E5"/>
    <w:rsid w:val="00843763"/>
    <w:rsid w:val="00843913"/>
    <w:rsid w:val="00843FCE"/>
    <w:rsid w:val="00844469"/>
    <w:rsid w:val="00844722"/>
    <w:rsid w:val="00846B46"/>
    <w:rsid w:val="008514AA"/>
    <w:rsid w:val="008529C5"/>
    <w:rsid w:val="00855D0A"/>
    <w:rsid w:val="00856618"/>
    <w:rsid w:val="00856A55"/>
    <w:rsid w:val="008575E1"/>
    <w:rsid w:val="00861146"/>
    <w:rsid w:val="00861170"/>
    <w:rsid w:val="0086166A"/>
    <w:rsid w:val="00865093"/>
    <w:rsid w:val="008656E9"/>
    <w:rsid w:val="00866660"/>
    <w:rsid w:val="008673D1"/>
    <w:rsid w:val="00871377"/>
    <w:rsid w:val="008721A4"/>
    <w:rsid w:val="00872C57"/>
    <w:rsid w:val="008733B0"/>
    <w:rsid w:val="008734CA"/>
    <w:rsid w:val="008753A9"/>
    <w:rsid w:val="00875647"/>
    <w:rsid w:val="0087573A"/>
    <w:rsid w:val="00875D6D"/>
    <w:rsid w:val="00876812"/>
    <w:rsid w:val="008768A9"/>
    <w:rsid w:val="008805D7"/>
    <w:rsid w:val="00880A44"/>
    <w:rsid w:val="0088381C"/>
    <w:rsid w:val="008838BC"/>
    <w:rsid w:val="00883FCA"/>
    <w:rsid w:val="0088458B"/>
    <w:rsid w:val="00887002"/>
    <w:rsid w:val="00887145"/>
    <w:rsid w:val="0088768C"/>
    <w:rsid w:val="00890616"/>
    <w:rsid w:val="008920E9"/>
    <w:rsid w:val="00892798"/>
    <w:rsid w:val="00892D5A"/>
    <w:rsid w:val="00894780"/>
    <w:rsid w:val="00894A78"/>
    <w:rsid w:val="00895098"/>
    <w:rsid w:val="00896149"/>
    <w:rsid w:val="00896CEA"/>
    <w:rsid w:val="00897044"/>
    <w:rsid w:val="0089772D"/>
    <w:rsid w:val="008977DC"/>
    <w:rsid w:val="008A0B8B"/>
    <w:rsid w:val="008A0E1F"/>
    <w:rsid w:val="008A1798"/>
    <w:rsid w:val="008A1D1A"/>
    <w:rsid w:val="008A2514"/>
    <w:rsid w:val="008A395B"/>
    <w:rsid w:val="008A4B4B"/>
    <w:rsid w:val="008A5477"/>
    <w:rsid w:val="008A6746"/>
    <w:rsid w:val="008A7253"/>
    <w:rsid w:val="008B1443"/>
    <w:rsid w:val="008B2150"/>
    <w:rsid w:val="008B34A8"/>
    <w:rsid w:val="008B4403"/>
    <w:rsid w:val="008B460D"/>
    <w:rsid w:val="008B4C2C"/>
    <w:rsid w:val="008B6B05"/>
    <w:rsid w:val="008B6D1B"/>
    <w:rsid w:val="008B6D48"/>
    <w:rsid w:val="008B7ADE"/>
    <w:rsid w:val="008B7C35"/>
    <w:rsid w:val="008C031A"/>
    <w:rsid w:val="008C0B48"/>
    <w:rsid w:val="008C2FF7"/>
    <w:rsid w:val="008C3B23"/>
    <w:rsid w:val="008C3B78"/>
    <w:rsid w:val="008C5501"/>
    <w:rsid w:val="008C6463"/>
    <w:rsid w:val="008C79D9"/>
    <w:rsid w:val="008C7C1C"/>
    <w:rsid w:val="008D006F"/>
    <w:rsid w:val="008D23F4"/>
    <w:rsid w:val="008D35AF"/>
    <w:rsid w:val="008D49C4"/>
    <w:rsid w:val="008D4D37"/>
    <w:rsid w:val="008D53B5"/>
    <w:rsid w:val="008D55D0"/>
    <w:rsid w:val="008D56EB"/>
    <w:rsid w:val="008D6078"/>
    <w:rsid w:val="008D782C"/>
    <w:rsid w:val="008E2BA0"/>
    <w:rsid w:val="008E2BE4"/>
    <w:rsid w:val="008E2E5D"/>
    <w:rsid w:val="008E3097"/>
    <w:rsid w:val="008E39A8"/>
    <w:rsid w:val="008E41C8"/>
    <w:rsid w:val="008E4465"/>
    <w:rsid w:val="008E4B0B"/>
    <w:rsid w:val="008E4BB4"/>
    <w:rsid w:val="008E6CBA"/>
    <w:rsid w:val="008F17D2"/>
    <w:rsid w:val="008F19A9"/>
    <w:rsid w:val="008F2EFC"/>
    <w:rsid w:val="008F4272"/>
    <w:rsid w:val="008F58BA"/>
    <w:rsid w:val="008F615E"/>
    <w:rsid w:val="008F67DD"/>
    <w:rsid w:val="008F6B8D"/>
    <w:rsid w:val="008F7A23"/>
    <w:rsid w:val="008F7CA4"/>
    <w:rsid w:val="00900AF9"/>
    <w:rsid w:val="00902622"/>
    <w:rsid w:val="009046E4"/>
    <w:rsid w:val="00906E75"/>
    <w:rsid w:val="00906F82"/>
    <w:rsid w:val="00911C73"/>
    <w:rsid w:val="009136A8"/>
    <w:rsid w:val="009139C1"/>
    <w:rsid w:val="009140A5"/>
    <w:rsid w:val="00914FF8"/>
    <w:rsid w:val="0091687D"/>
    <w:rsid w:val="00920AEA"/>
    <w:rsid w:val="00920F21"/>
    <w:rsid w:val="00921119"/>
    <w:rsid w:val="00921207"/>
    <w:rsid w:val="00921AF2"/>
    <w:rsid w:val="00922A86"/>
    <w:rsid w:val="00923B7F"/>
    <w:rsid w:val="00923B83"/>
    <w:rsid w:val="0092642C"/>
    <w:rsid w:val="009307AA"/>
    <w:rsid w:val="00932048"/>
    <w:rsid w:val="009342D3"/>
    <w:rsid w:val="009346A4"/>
    <w:rsid w:val="009356A1"/>
    <w:rsid w:val="00935A54"/>
    <w:rsid w:val="00936DF2"/>
    <w:rsid w:val="009401EC"/>
    <w:rsid w:val="00940A58"/>
    <w:rsid w:val="009415F0"/>
    <w:rsid w:val="00942B19"/>
    <w:rsid w:val="0094485C"/>
    <w:rsid w:val="00944BE7"/>
    <w:rsid w:val="009465E7"/>
    <w:rsid w:val="0095200F"/>
    <w:rsid w:val="00953663"/>
    <w:rsid w:val="0095380A"/>
    <w:rsid w:val="009541F1"/>
    <w:rsid w:val="00954BE5"/>
    <w:rsid w:val="00954BF5"/>
    <w:rsid w:val="00955898"/>
    <w:rsid w:val="00956FF1"/>
    <w:rsid w:val="00960584"/>
    <w:rsid w:val="009608C5"/>
    <w:rsid w:val="00961057"/>
    <w:rsid w:val="009614E4"/>
    <w:rsid w:val="0096179F"/>
    <w:rsid w:val="00962B09"/>
    <w:rsid w:val="00962B56"/>
    <w:rsid w:val="00963330"/>
    <w:rsid w:val="00965E2F"/>
    <w:rsid w:val="0096725E"/>
    <w:rsid w:val="0096765B"/>
    <w:rsid w:val="009678EF"/>
    <w:rsid w:val="00970CA0"/>
    <w:rsid w:val="00970DBB"/>
    <w:rsid w:val="0097102D"/>
    <w:rsid w:val="009714E8"/>
    <w:rsid w:val="00972B32"/>
    <w:rsid w:val="00972F03"/>
    <w:rsid w:val="009740F5"/>
    <w:rsid w:val="00974A5F"/>
    <w:rsid w:val="00975535"/>
    <w:rsid w:val="009757BD"/>
    <w:rsid w:val="00975DE3"/>
    <w:rsid w:val="00976510"/>
    <w:rsid w:val="009765EB"/>
    <w:rsid w:val="009766A6"/>
    <w:rsid w:val="0097722D"/>
    <w:rsid w:val="009813B5"/>
    <w:rsid w:val="0098161D"/>
    <w:rsid w:val="0098207A"/>
    <w:rsid w:val="00983553"/>
    <w:rsid w:val="00983A65"/>
    <w:rsid w:val="009841E3"/>
    <w:rsid w:val="00984DEA"/>
    <w:rsid w:val="009850B2"/>
    <w:rsid w:val="009854B5"/>
    <w:rsid w:val="0098638E"/>
    <w:rsid w:val="00987D6E"/>
    <w:rsid w:val="009908E8"/>
    <w:rsid w:val="0099114F"/>
    <w:rsid w:val="00994498"/>
    <w:rsid w:val="00994B30"/>
    <w:rsid w:val="00995373"/>
    <w:rsid w:val="00996194"/>
    <w:rsid w:val="00997CC5"/>
    <w:rsid w:val="009A00BF"/>
    <w:rsid w:val="009A2F09"/>
    <w:rsid w:val="009A3665"/>
    <w:rsid w:val="009A49B1"/>
    <w:rsid w:val="009A6D55"/>
    <w:rsid w:val="009A7A4D"/>
    <w:rsid w:val="009A7BBA"/>
    <w:rsid w:val="009A7D3E"/>
    <w:rsid w:val="009A7E5A"/>
    <w:rsid w:val="009B0336"/>
    <w:rsid w:val="009B041A"/>
    <w:rsid w:val="009B16B3"/>
    <w:rsid w:val="009B1AE9"/>
    <w:rsid w:val="009B4B08"/>
    <w:rsid w:val="009B621D"/>
    <w:rsid w:val="009B642A"/>
    <w:rsid w:val="009B788C"/>
    <w:rsid w:val="009C0ED2"/>
    <w:rsid w:val="009C1541"/>
    <w:rsid w:val="009C3264"/>
    <w:rsid w:val="009C3961"/>
    <w:rsid w:val="009C4A37"/>
    <w:rsid w:val="009C5C36"/>
    <w:rsid w:val="009C5FFE"/>
    <w:rsid w:val="009C6F36"/>
    <w:rsid w:val="009D06FC"/>
    <w:rsid w:val="009D076A"/>
    <w:rsid w:val="009D1269"/>
    <w:rsid w:val="009D1AE3"/>
    <w:rsid w:val="009D3D14"/>
    <w:rsid w:val="009D4B8F"/>
    <w:rsid w:val="009D4B93"/>
    <w:rsid w:val="009D4DD6"/>
    <w:rsid w:val="009D62EE"/>
    <w:rsid w:val="009D79D6"/>
    <w:rsid w:val="009D7EE4"/>
    <w:rsid w:val="009E05EF"/>
    <w:rsid w:val="009E060C"/>
    <w:rsid w:val="009E0903"/>
    <w:rsid w:val="009E3299"/>
    <w:rsid w:val="009E3D56"/>
    <w:rsid w:val="009E54E0"/>
    <w:rsid w:val="009E6234"/>
    <w:rsid w:val="009E7FE5"/>
    <w:rsid w:val="009F00D7"/>
    <w:rsid w:val="009F01B6"/>
    <w:rsid w:val="009F0D5A"/>
    <w:rsid w:val="009F2B87"/>
    <w:rsid w:val="009F3BC1"/>
    <w:rsid w:val="009F5267"/>
    <w:rsid w:val="009F61CC"/>
    <w:rsid w:val="009F6B75"/>
    <w:rsid w:val="00A00604"/>
    <w:rsid w:val="00A014B7"/>
    <w:rsid w:val="00A01D13"/>
    <w:rsid w:val="00A0400E"/>
    <w:rsid w:val="00A05655"/>
    <w:rsid w:val="00A05ECD"/>
    <w:rsid w:val="00A0723D"/>
    <w:rsid w:val="00A113AD"/>
    <w:rsid w:val="00A113BB"/>
    <w:rsid w:val="00A13984"/>
    <w:rsid w:val="00A14916"/>
    <w:rsid w:val="00A1520E"/>
    <w:rsid w:val="00A17A78"/>
    <w:rsid w:val="00A20870"/>
    <w:rsid w:val="00A22181"/>
    <w:rsid w:val="00A23B3F"/>
    <w:rsid w:val="00A254BB"/>
    <w:rsid w:val="00A25F38"/>
    <w:rsid w:val="00A27069"/>
    <w:rsid w:val="00A27AFA"/>
    <w:rsid w:val="00A27FEE"/>
    <w:rsid w:val="00A30639"/>
    <w:rsid w:val="00A30744"/>
    <w:rsid w:val="00A31CC3"/>
    <w:rsid w:val="00A3282E"/>
    <w:rsid w:val="00A32A8F"/>
    <w:rsid w:val="00A32E99"/>
    <w:rsid w:val="00A33466"/>
    <w:rsid w:val="00A33E05"/>
    <w:rsid w:val="00A33FCA"/>
    <w:rsid w:val="00A35569"/>
    <w:rsid w:val="00A3767C"/>
    <w:rsid w:val="00A418F9"/>
    <w:rsid w:val="00A41E84"/>
    <w:rsid w:val="00A42C2B"/>
    <w:rsid w:val="00A43447"/>
    <w:rsid w:val="00A45F99"/>
    <w:rsid w:val="00A4682B"/>
    <w:rsid w:val="00A478E5"/>
    <w:rsid w:val="00A47F40"/>
    <w:rsid w:val="00A517E9"/>
    <w:rsid w:val="00A5180E"/>
    <w:rsid w:val="00A518EF"/>
    <w:rsid w:val="00A51D02"/>
    <w:rsid w:val="00A5364A"/>
    <w:rsid w:val="00A6146A"/>
    <w:rsid w:val="00A6191D"/>
    <w:rsid w:val="00A6356A"/>
    <w:rsid w:val="00A64F3E"/>
    <w:rsid w:val="00A6613E"/>
    <w:rsid w:val="00A66178"/>
    <w:rsid w:val="00A66698"/>
    <w:rsid w:val="00A66901"/>
    <w:rsid w:val="00A67626"/>
    <w:rsid w:val="00A70867"/>
    <w:rsid w:val="00A716EF"/>
    <w:rsid w:val="00A724C1"/>
    <w:rsid w:val="00A72718"/>
    <w:rsid w:val="00A729B5"/>
    <w:rsid w:val="00A73CD2"/>
    <w:rsid w:val="00A765BA"/>
    <w:rsid w:val="00A7798C"/>
    <w:rsid w:val="00A77AFA"/>
    <w:rsid w:val="00A81A31"/>
    <w:rsid w:val="00A826CD"/>
    <w:rsid w:val="00A833AF"/>
    <w:rsid w:val="00A84D90"/>
    <w:rsid w:val="00A85569"/>
    <w:rsid w:val="00A85BDE"/>
    <w:rsid w:val="00A86A90"/>
    <w:rsid w:val="00A87EA5"/>
    <w:rsid w:val="00A90144"/>
    <w:rsid w:val="00A9060B"/>
    <w:rsid w:val="00A915CF"/>
    <w:rsid w:val="00A92591"/>
    <w:rsid w:val="00A92FF8"/>
    <w:rsid w:val="00A94F11"/>
    <w:rsid w:val="00A959A4"/>
    <w:rsid w:val="00A95BC5"/>
    <w:rsid w:val="00A9653A"/>
    <w:rsid w:val="00A96B8C"/>
    <w:rsid w:val="00A97BF6"/>
    <w:rsid w:val="00AA007D"/>
    <w:rsid w:val="00AA01CE"/>
    <w:rsid w:val="00AA0C29"/>
    <w:rsid w:val="00AA1CBA"/>
    <w:rsid w:val="00AA1FED"/>
    <w:rsid w:val="00AA2B9C"/>
    <w:rsid w:val="00AA7830"/>
    <w:rsid w:val="00AA7A1F"/>
    <w:rsid w:val="00AA7EBD"/>
    <w:rsid w:val="00AB04F1"/>
    <w:rsid w:val="00AB1668"/>
    <w:rsid w:val="00AB1E1D"/>
    <w:rsid w:val="00AB298A"/>
    <w:rsid w:val="00AB3406"/>
    <w:rsid w:val="00AB3B96"/>
    <w:rsid w:val="00AB4793"/>
    <w:rsid w:val="00AB4C86"/>
    <w:rsid w:val="00AB6F7A"/>
    <w:rsid w:val="00AB772E"/>
    <w:rsid w:val="00AB7B3B"/>
    <w:rsid w:val="00AC0886"/>
    <w:rsid w:val="00AC2354"/>
    <w:rsid w:val="00AC27FC"/>
    <w:rsid w:val="00AC34B7"/>
    <w:rsid w:val="00AC3924"/>
    <w:rsid w:val="00AC49CD"/>
    <w:rsid w:val="00AC4A2F"/>
    <w:rsid w:val="00AC4C6E"/>
    <w:rsid w:val="00AC56A2"/>
    <w:rsid w:val="00AC62AD"/>
    <w:rsid w:val="00AD00F1"/>
    <w:rsid w:val="00AD0463"/>
    <w:rsid w:val="00AD09C6"/>
    <w:rsid w:val="00AD3170"/>
    <w:rsid w:val="00AD32F3"/>
    <w:rsid w:val="00AD4221"/>
    <w:rsid w:val="00AD4753"/>
    <w:rsid w:val="00AD4A76"/>
    <w:rsid w:val="00AD4EEB"/>
    <w:rsid w:val="00AD5616"/>
    <w:rsid w:val="00AD6C80"/>
    <w:rsid w:val="00AE0110"/>
    <w:rsid w:val="00AE0751"/>
    <w:rsid w:val="00AE1624"/>
    <w:rsid w:val="00AE1CC1"/>
    <w:rsid w:val="00AE7358"/>
    <w:rsid w:val="00AE787E"/>
    <w:rsid w:val="00AE7AAE"/>
    <w:rsid w:val="00AF0A72"/>
    <w:rsid w:val="00AF1578"/>
    <w:rsid w:val="00AF1AF9"/>
    <w:rsid w:val="00AF3F05"/>
    <w:rsid w:val="00AF5430"/>
    <w:rsid w:val="00AF5D0C"/>
    <w:rsid w:val="00AF6119"/>
    <w:rsid w:val="00AF7F63"/>
    <w:rsid w:val="00B0061C"/>
    <w:rsid w:val="00B0636F"/>
    <w:rsid w:val="00B06900"/>
    <w:rsid w:val="00B06F15"/>
    <w:rsid w:val="00B07F2B"/>
    <w:rsid w:val="00B10192"/>
    <w:rsid w:val="00B106EE"/>
    <w:rsid w:val="00B115DE"/>
    <w:rsid w:val="00B120E7"/>
    <w:rsid w:val="00B14F0D"/>
    <w:rsid w:val="00B15713"/>
    <w:rsid w:val="00B15D4C"/>
    <w:rsid w:val="00B16174"/>
    <w:rsid w:val="00B1644E"/>
    <w:rsid w:val="00B2010A"/>
    <w:rsid w:val="00B21013"/>
    <w:rsid w:val="00B21F72"/>
    <w:rsid w:val="00B22874"/>
    <w:rsid w:val="00B24521"/>
    <w:rsid w:val="00B2547B"/>
    <w:rsid w:val="00B266C6"/>
    <w:rsid w:val="00B31DFD"/>
    <w:rsid w:val="00B323C7"/>
    <w:rsid w:val="00B35589"/>
    <w:rsid w:val="00B36275"/>
    <w:rsid w:val="00B36A52"/>
    <w:rsid w:val="00B40F19"/>
    <w:rsid w:val="00B40FB8"/>
    <w:rsid w:val="00B41CDA"/>
    <w:rsid w:val="00B43F01"/>
    <w:rsid w:val="00B4524A"/>
    <w:rsid w:val="00B45B75"/>
    <w:rsid w:val="00B46160"/>
    <w:rsid w:val="00B503A1"/>
    <w:rsid w:val="00B5086E"/>
    <w:rsid w:val="00B51A92"/>
    <w:rsid w:val="00B5320C"/>
    <w:rsid w:val="00B556F4"/>
    <w:rsid w:val="00B561E4"/>
    <w:rsid w:val="00B574CB"/>
    <w:rsid w:val="00B603A8"/>
    <w:rsid w:val="00B6342A"/>
    <w:rsid w:val="00B644EA"/>
    <w:rsid w:val="00B673CD"/>
    <w:rsid w:val="00B70177"/>
    <w:rsid w:val="00B7026C"/>
    <w:rsid w:val="00B71A3C"/>
    <w:rsid w:val="00B74022"/>
    <w:rsid w:val="00B74321"/>
    <w:rsid w:val="00B75382"/>
    <w:rsid w:val="00B76795"/>
    <w:rsid w:val="00B8011E"/>
    <w:rsid w:val="00B802D1"/>
    <w:rsid w:val="00B807B3"/>
    <w:rsid w:val="00B81592"/>
    <w:rsid w:val="00B825A3"/>
    <w:rsid w:val="00B82A23"/>
    <w:rsid w:val="00B83682"/>
    <w:rsid w:val="00B84409"/>
    <w:rsid w:val="00B84624"/>
    <w:rsid w:val="00B8469C"/>
    <w:rsid w:val="00B84E9C"/>
    <w:rsid w:val="00B85E58"/>
    <w:rsid w:val="00B85E71"/>
    <w:rsid w:val="00B8680E"/>
    <w:rsid w:val="00B93954"/>
    <w:rsid w:val="00B93EE7"/>
    <w:rsid w:val="00B945B2"/>
    <w:rsid w:val="00B94AB0"/>
    <w:rsid w:val="00B94E78"/>
    <w:rsid w:val="00B94FE3"/>
    <w:rsid w:val="00B97065"/>
    <w:rsid w:val="00BA1818"/>
    <w:rsid w:val="00BA2B4A"/>
    <w:rsid w:val="00BA486D"/>
    <w:rsid w:val="00BA489D"/>
    <w:rsid w:val="00BA55FF"/>
    <w:rsid w:val="00BA7001"/>
    <w:rsid w:val="00BA7143"/>
    <w:rsid w:val="00BA7A6F"/>
    <w:rsid w:val="00BA7E6C"/>
    <w:rsid w:val="00BB0D34"/>
    <w:rsid w:val="00BB1259"/>
    <w:rsid w:val="00BB13F8"/>
    <w:rsid w:val="00BB18E7"/>
    <w:rsid w:val="00BB26DB"/>
    <w:rsid w:val="00BB357C"/>
    <w:rsid w:val="00BB5993"/>
    <w:rsid w:val="00BB727E"/>
    <w:rsid w:val="00BB7564"/>
    <w:rsid w:val="00BB7611"/>
    <w:rsid w:val="00BC15B3"/>
    <w:rsid w:val="00BC15DB"/>
    <w:rsid w:val="00BC1881"/>
    <w:rsid w:val="00BC18BF"/>
    <w:rsid w:val="00BC3E2A"/>
    <w:rsid w:val="00BC46FE"/>
    <w:rsid w:val="00BC63FC"/>
    <w:rsid w:val="00BC6FFB"/>
    <w:rsid w:val="00BC743B"/>
    <w:rsid w:val="00BC7F2E"/>
    <w:rsid w:val="00BD15F8"/>
    <w:rsid w:val="00BD22A0"/>
    <w:rsid w:val="00BD464B"/>
    <w:rsid w:val="00BD4FC5"/>
    <w:rsid w:val="00BD5324"/>
    <w:rsid w:val="00BD54A3"/>
    <w:rsid w:val="00BD60C2"/>
    <w:rsid w:val="00BD6882"/>
    <w:rsid w:val="00BD693D"/>
    <w:rsid w:val="00BE021A"/>
    <w:rsid w:val="00BE030C"/>
    <w:rsid w:val="00BE049D"/>
    <w:rsid w:val="00BE0EDB"/>
    <w:rsid w:val="00BE130C"/>
    <w:rsid w:val="00BE1320"/>
    <w:rsid w:val="00BE232E"/>
    <w:rsid w:val="00BE571C"/>
    <w:rsid w:val="00BE6A26"/>
    <w:rsid w:val="00BE79E2"/>
    <w:rsid w:val="00BF13D6"/>
    <w:rsid w:val="00BF2493"/>
    <w:rsid w:val="00BF2CF3"/>
    <w:rsid w:val="00BF3A77"/>
    <w:rsid w:val="00BF40DC"/>
    <w:rsid w:val="00BF5F7C"/>
    <w:rsid w:val="00BF6721"/>
    <w:rsid w:val="00BF68E0"/>
    <w:rsid w:val="00BF6BC5"/>
    <w:rsid w:val="00BF6CAC"/>
    <w:rsid w:val="00BF783D"/>
    <w:rsid w:val="00BF78C0"/>
    <w:rsid w:val="00C0019E"/>
    <w:rsid w:val="00C00213"/>
    <w:rsid w:val="00C01A62"/>
    <w:rsid w:val="00C02807"/>
    <w:rsid w:val="00C0344F"/>
    <w:rsid w:val="00C03EEC"/>
    <w:rsid w:val="00C0424A"/>
    <w:rsid w:val="00C0546D"/>
    <w:rsid w:val="00C05A11"/>
    <w:rsid w:val="00C06011"/>
    <w:rsid w:val="00C103C0"/>
    <w:rsid w:val="00C106A6"/>
    <w:rsid w:val="00C10980"/>
    <w:rsid w:val="00C10EB4"/>
    <w:rsid w:val="00C136E0"/>
    <w:rsid w:val="00C1450A"/>
    <w:rsid w:val="00C14DB5"/>
    <w:rsid w:val="00C2011D"/>
    <w:rsid w:val="00C20F10"/>
    <w:rsid w:val="00C218E3"/>
    <w:rsid w:val="00C2247B"/>
    <w:rsid w:val="00C225EC"/>
    <w:rsid w:val="00C2322E"/>
    <w:rsid w:val="00C246F2"/>
    <w:rsid w:val="00C27B4F"/>
    <w:rsid w:val="00C301C5"/>
    <w:rsid w:val="00C3185C"/>
    <w:rsid w:val="00C3192F"/>
    <w:rsid w:val="00C327CC"/>
    <w:rsid w:val="00C3493F"/>
    <w:rsid w:val="00C4105C"/>
    <w:rsid w:val="00C4129F"/>
    <w:rsid w:val="00C42D64"/>
    <w:rsid w:val="00C43103"/>
    <w:rsid w:val="00C43655"/>
    <w:rsid w:val="00C46492"/>
    <w:rsid w:val="00C46CF7"/>
    <w:rsid w:val="00C4775E"/>
    <w:rsid w:val="00C50512"/>
    <w:rsid w:val="00C52625"/>
    <w:rsid w:val="00C52664"/>
    <w:rsid w:val="00C53B39"/>
    <w:rsid w:val="00C54C16"/>
    <w:rsid w:val="00C56D0C"/>
    <w:rsid w:val="00C57098"/>
    <w:rsid w:val="00C60391"/>
    <w:rsid w:val="00C60C39"/>
    <w:rsid w:val="00C61DCF"/>
    <w:rsid w:val="00C634C2"/>
    <w:rsid w:val="00C63523"/>
    <w:rsid w:val="00C63741"/>
    <w:rsid w:val="00C6375D"/>
    <w:rsid w:val="00C63B1E"/>
    <w:rsid w:val="00C63EAC"/>
    <w:rsid w:val="00C64BE4"/>
    <w:rsid w:val="00C66562"/>
    <w:rsid w:val="00C665D6"/>
    <w:rsid w:val="00C70536"/>
    <w:rsid w:val="00C71A72"/>
    <w:rsid w:val="00C73797"/>
    <w:rsid w:val="00C74454"/>
    <w:rsid w:val="00C75A45"/>
    <w:rsid w:val="00C76EFE"/>
    <w:rsid w:val="00C779CA"/>
    <w:rsid w:val="00C8103B"/>
    <w:rsid w:val="00C82BE2"/>
    <w:rsid w:val="00C82D94"/>
    <w:rsid w:val="00C83EF2"/>
    <w:rsid w:val="00C85BD7"/>
    <w:rsid w:val="00C85D13"/>
    <w:rsid w:val="00C86748"/>
    <w:rsid w:val="00C874EB"/>
    <w:rsid w:val="00C90665"/>
    <w:rsid w:val="00C91C91"/>
    <w:rsid w:val="00C922CA"/>
    <w:rsid w:val="00C92657"/>
    <w:rsid w:val="00C932D1"/>
    <w:rsid w:val="00C93A43"/>
    <w:rsid w:val="00C93AA4"/>
    <w:rsid w:val="00C96BD4"/>
    <w:rsid w:val="00C97A93"/>
    <w:rsid w:val="00C97E5A"/>
    <w:rsid w:val="00CA074B"/>
    <w:rsid w:val="00CA1C16"/>
    <w:rsid w:val="00CA779A"/>
    <w:rsid w:val="00CA7B73"/>
    <w:rsid w:val="00CB189B"/>
    <w:rsid w:val="00CB2D62"/>
    <w:rsid w:val="00CB4D8D"/>
    <w:rsid w:val="00CB5597"/>
    <w:rsid w:val="00CB5740"/>
    <w:rsid w:val="00CB613F"/>
    <w:rsid w:val="00CB6F3F"/>
    <w:rsid w:val="00CB7CC6"/>
    <w:rsid w:val="00CB7D27"/>
    <w:rsid w:val="00CC255C"/>
    <w:rsid w:val="00CC3516"/>
    <w:rsid w:val="00CC61B4"/>
    <w:rsid w:val="00CC680B"/>
    <w:rsid w:val="00CD0307"/>
    <w:rsid w:val="00CD0D55"/>
    <w:rsid w:val="00CD1427"/>
    <w:rsid w:val="00CD1C30"/>
    <w:rsid w:val="00CD25DF"/>
    <w:rsid w:val="00CD29F7"/>
    <w:rsid w:val="00CD3156"/>
    <w:rsid w:val="00CD31ED"/>
    <w:rsid w:val="00CD386A"/>
    <w:rsid w:val="00CD38AD"/>
    <w:rsid w:val="00CD42EF"/>
    <w:rsid w:val="00CD6066"/>
    <w:rsid w:val="00CD79CE"/>
    <w:rsid w:val="00CD7B4D"/>
    <w:rsid w:val="00CE13EE"/>
    <w:rsid w:val="00CE2D56"/>
    <w:rsid w:val="00CE65BD"/>
    <w:rsid w:val="00CE6C54"/>
    <w:rsid w:val="00CE7566"/>
    <w:rsid w:val="00CE78F5"/>
    <w:rsid w:val="00CF0E33"/>
    <w:rsid w:val="00CF1923"/>
    <w:rsid w:val="00CF1AE8"/>
    <w:rsid w:val="00CF20BF"/>
    <w:rsid w:val="00CF22DB"/>
    <w:rsid w:val="00CF38BC"/>
    <w:rsid w:val="00CF48C5"/>
    <w:rsid w:val="00CF4B3E"/>
    <w:rsid w:val="00CF57FB"/>
    <w:rsid w:val="00CF6939"/>
    <w:rsid w:val="00D003A1"/>
    <w:rsid w:val="00D01203"/>
    <w:rsid w:val="00D0295A"/>
    <w:rsid w:val="00D0447C"/>
    <w:rsid w:val="00D050A6"/>
    <w:rsid w:val="00D05445"/>
    <w:rsid w:val="00D05D64"/>
    <w:rsid w:val="00D10310"/>
    <w:rsid w:val="00D125C6"/>
    <w:rsid w:val="00D133D6"/>
    <w:rsid w:val="00D1525F"/>
    <w:rsid w:val="00D15C03"/>
    <w:rsid w:val="00D16CB3"/>
    <w:rsid w:val="00D172B4"/>
    <w:rsid w:val="00D173F5"/>
    <w:rsid w:val="00D1748D"/>
    <w:rsid w:val="00D21201"/>
    <w:rsid w:val="00D2266C"/>
    <w:rsid w:val="00D23E2D"/>
    <w:rsid w:val="00D240F0"/>
    <w:rsid w:val="00D2490D"/>
    <w:rsid w:val="00D24C4E"/>
    <w:rsid w:val="00D25FDB"/>
    <w:rsid w:val="00D2735B"/>
    <w:rsid w:val="00D2751F"/>
    <w:rsid w:val="00D302F7"/>
    <w:rsid w:val="00D308ED"/>
    <w:rsid w:val="00D322C2"/>
    <w:rsid w:val="00D368C0"/>
    <w:rsid w:val="00D36C47"/>
    <w:rsid w:val="00D37E21"/>
    <w:rsid w:val="00D40131"/>
    <w:rsid w:val="00D4257E"/>
    <w:rsid w:val="00D430C0"/>
    <w:rsid w:val="00D4439A"/>
    <w:rsid w:val="00D44CF6"/>
    <w:rsid w:val="00D459FA"/>
    <w:rsid w:val="00D471DD"/>
    <w:rsid w:val="00D473E5"/>
    <w:rsid w:val="00D47F6E"/>
    <w:rsid w:val="00D50814"/>
    <w:rsid w:val="00D5259A"/>
    <w:rsid w:val="00D52E5A"/>
    <w:rsid w:val="00D53550"/>
    <w:rsid w:val="00D53D4C"/>
    <w:rsid w:val="00D550E9"/>
    <w:rsid w:val="00D55C98"/>
    <w:rsid w:val="00D55F9A"/>
    <w:rsid w:val="00D56392"/>
    <w:rsid w:val="00D563CE"/>
    <w:rsid w:val="00D57334"/>
    <w:rsid w:val="00D57982"/>
    <w:rsid w:val="00D61422"/>
    <w:rsid w:val="00D61E7F"/>
    <w:rsid w:val="00D623E4"/>
    <w:rsid w:val="00D627AE"/>
    <w:rsid w:val="00D67715"/>
    <w:rsid w:val="00D711D0"/>
    <w:rsid w:val="00D714CE"/>
    <w:rsid w:val="00D71BAE"/>
    <w:rsid w:val="00D71F51"/>
    <w:rsid w:val="00D720B7"/>
    <w:rsid w:val="00D725F0"/>
    <w:rsid w:val="00D73B54"/>
    <w:rsid w:val="00D744DB"/>
    <w:rsid w:val="00D74FAD"/>
    <w:rsid w:val="00D750E8"/>
    <w:rsid w:val="00D75380"/>
    <w:rsid w:val="00D7598A"/>
    <w:rsid w:val="00D772B2"/>
    <w:rsid w:val="00D777B0"/>
    <w:rsid w:val="00D777B2"/>
    <w:rsid w:val="00D77B6F"/>
    <w:rsid w:val="00D80256"/>
    <w:rsid w:val="00D82780"/>
    <w:rsid w:val="00D829D1"/>
    <w:rsid w:val="00D82FD7"/>
    <w:rsid w:val="00D830F2"/>
    <w:rsid w:val="00D85A1B"/>
    <w:rsid w:val="00D866D6"/>
    <w:rsid w:val="00D86FCD"/>
    <w:rsid w:val="00D90D0C"/>
    <w:rsid w:val="00D93775"/>
    <w:rsid w:val="00D93D44"/>
    <w:rsid w:val="00D94E4C"/>
    <w:rsid w:val="00D97110"/>
    <w:rsid w:val="00DA186E"/>
    <w:rsid w:val="00DA28AF"/>
    <w:rsid w:val="00DA2A31"/>
    <w:rsid w:val="00DA7343"/>
    <w:rsid w:val="00DA7703"/>
    <w:rsid w:val="00DB0480"/>
    <w:rsid w:val="00DB1A83"/>
    <w:rsid w:val="00DB1F5F"/>
    <w:rsid w:val="00DB2095"/>
    <w:rsid w:val="00DB2741"/>
    <w:rsid w:val="00DB3658"/>
    <w:rsid w:val="00DB4633"/>
    <w:rsid w:val="00DB4B6A"/>
    <w:rsid w:val="00DB4CDF"/>
    <w:rsid w:val="00DB4D75"/>
    <w:rsid w:val="00DB4E7B"/>
    <w:rsid w:val="00DC02D2"/>
    <w:rsid w:val="00DC0750"/>
    <w:rsid w:val="00DC42D1"/>
    <w:rsid w:val="00DC530E"/>
    <w:rsid w:val="00DC554B"/>
    <w:rsid w:val="00DC7129"/>
    <w:rsid w:val="00DD00BB"/>
    <w:rsid w:val="00DD0519"/>
    <w:rsid w:val="00DD053E"/>
    <w:rsid w:val="00DD0838"/>
    <w:rsid w:val="00DD3C6E"/>
    <w:rsid w:val="00DD43AA"/>
    <w:rsid w:val="00DD4865"/>
    <w:rsid w:val="00DD57EC"/>
    <w:rsid w:val="00DD60EF"/>
    <w:rsid w:val="00DD6133"/>
    <w:rsid w:val="00DD6AAA"/>
    <w:rsid w:val="00DE0EE2"/>
    <w:rsid w:val="00DE1761"/>
    <w:rsid w:val="00DE18F6"/>
    <w:rsid w:val="00DE1F85"/>
    <w:rsid w:val="00DE411C"/>
    <w:rsid w:val="00DE4785"/>
    <w:rsid w:val="00DE5306"/>
    <w:rsid w:val="00DE6035"/>
    <w:rsid w:val="00DE6FD2"/>
    <w:rsid w:val="00DF0898"/>
    <w:rsid w:val="00DF0BA0"/>
    <w:rsid w:val="00DF0EA8"/>
    <w:rsid w:val="00DF1DB8"/>
    <w:rsid w:val="00DF2EB2"/>
    <w:rsid w:val="00DF36FE"/>
    <w:rsid w:val="00DF38C1"/>
    <w:rsid w:val="00DF40D8"/>
    <w:rsid w:val="00DF6894"/>
    <w:rsid w:val="00DF73EF"/>
    <w:rsid w:val="00E01B0E"/>
    <w:rsid w:val="00E0358D"/>
    <w:rsid w:val="00E053EE"/>
    <w:rsid w:val="00E05B3A"/>
    <w:rsid w:val="00E07330"/>
    <w:rsid w:val="00E076D7"/>
    <w:rsid w:val="00E07DED"/>
    <w:rsid w:val="00E13573"/>
    <w:rsid w:val="00E14049"/>
    <w:rsid w:val="00E1412C"/>
    <w:rsid w:val="00E15198"/>
    <w:rsid w:val="00E15253"/>
    <w:rsid w:val="00E15667"/>
    <w:rsid w:val="00E15F2D"/>
    <w:rsid w:val="00E169B9"/>
    <w:rsid w:val="00E16B2E"/>
    <w:rsid w:val="00E20C8D"/>
    <w:rsid w:val="00E20E2A"/>
    <w:rsid w:val="00E21012"/>
    <w:rsid w:val="00E21829"/>
    <w:rsid w:val="00E21934"/>
    <w:rsid w:val="00E22432"/>
    <w:rsid w:val="00E22616"/>
    <w:rsid w:val="00E23889"/>
    <w:rsid w:val="00E23998"/>
    <w:rsid w:val="00E24F7D"/>
    <w:rsid w:val="00E25926"/>
    <w:rsid w:val="00E271B2"/>
    <w:rsid w:val="00E27328"/>
    <w:rsid w:val="00E278AA"/>
    <w:rsid w:val="00E27D22"/>
    <w:rsid w:val="00E30D67"/>
    <w:rsid w:val="00E3272A"/>
    <w:rsid w:val="00E328D6"/>
    <w:rsid w:val="00E333C5"/>
    <w:rsid w:val="00E3363C"/>
    <w:rsid w:val="00E339A3"/>
    <w:rsid w:val="00E35829"/>
    <w:rsid w:val="00E36B7B"/>
    <w:rsid w:val="00E37DF3"/>
    <w:rsid w:val="00E41A94"/>
    <w:rsid w:val="00E428C8"/>
    <w:rsid w:val="00E42B49"/>
    <w:rsid w:val="00E44CAB"/>
    <w:rsid w:val="00E455D0"/>
    <w:rsid w:val="00E46591"/>
    <w:rsid w:val="00E46780"/>
    <w:rsid w:val="00E46ED8"/>
    <w:rsid w:val="00E50FE2"/>
    <w:rsid w:val="00E5277D"/>
    <w:rsid w:val="00E53AC9"/>
    <w:rsid w:val="00E553CF"/>
    <w:rsid w:val="00E60D61"/>
    <w:rsid w:val="00E632C5"/>
    <w:rsid w:val="00E634DA"/>
    <w:rsid w:val="00E644BC"/>
    <w:rsid w:val="00E6450A"/>
    <w:rsid w:val="00E64BDC"/>
    <w:rsid w:val="00E6562B"/>
    <w:rsid w:val="00E665F2"/>
    <w:rsid w:val="00E6680C"/>
    <w:rsid w:val="00E66EB2"/>
    <w:rsid w:val="00E678F9"/>
    <w:rsid w:val="00E67D60"/>
    <w:rsid w:val="00E702F0"/>
    <w:rsid w:val="00E71ACF"/>
    <w:rsid w:val="00E72BBE"/>
    <w:rsid w:val="00E735C1"/>
    <w:rsid w:val="00E738D6"/>
    <w:rsid w:val="00E73D3E"/>
    <w:rsid w:val="00E7598E"/>
    <w:rsid w:val="00E7702B"/>
    <w:rsid w:val="00E773C6"/>
    <w:rsid w:val="00E8055E"/>
    <w:rsid w:val="00E814A5"/>
    <w:rsid w:val="00E81D32"/>
    <w:rsid w:val="00E8258F"/>
    <w:rsid w:val="00E86A51"/>
    <w:rsid w:val="00E90E0F"/>
    <w:rsid w:val="00E91DB1"/>
    <w:rsid w:val="00E92DE6"/>
    <w:rsid w:val="00E947A3"/>
    <w:rsid w:val="00E94991"/>
    <w:rsid w:val="00E94C28"/>
    <w:rsid w:val="00E96811"/>
    <w:rsid w:val="00EA0EA0"/>
    <w:rsid w:val="00EA1590"/>
    <w:rsid w:val="00EA177E"/>
    <w:rsid w:val="00EA1B3D"/>
    <w:rsid w:val="00EA22F7"/>
    <w:rsid w:val="00EA4425"/>
    <w:rsid w:val="00EA643C"/>
    <w:rsid w:val="00EB6DDB"/>
    <w:rsid w:val="00EB7802"/>
    <w:rsid w:val="00EB7C4D"/>
    <w:rsid w:val="00EC01A1"/>
    <w:rsid w:val="00EC04B6"/>
    <w:rsid w:val="00EC09FA"/>
    <w:rsid w:val="00EC1ED1"/>
    <w:rsid w:val="00EC23AB"/>
    <w:rsid w:val="00EC47B2"/>
    <w:rsid w:val="00EC771C"/>
    <w:rsid w:val="00ED0617"/>
    <w:rsid w:val="00ED0AEA"/>
    <w:rsid w:val="00ED0BA0"/>
    <w:rsid w:val="00ED11C3"/>
    <w:rsid w:val="00ED2152"/>
    <w:rsid w:val="00ED319D"/>
    <w:rsid w:val="00ED5C21"/>
    <w:rsid w:val="00ED6829"/>
    <w:rsid w:val="00EE0F28"/>
    <w:rsid w:val="00EE2FAC"/>
    <w:rsid w:val="00EE2FD9"/>
    <w:rsid w:val="00EE439B"/>
    <w:rsid w:val="00EE43F6"/>
    <w:rsid w:val="00EE6A43"/>
    <w:rsid w:val="00EE6A5E"/>
    <w:rsid w:val="00EE6FC2"/>
    <w:rsid w:val="00EE749C"/>
    <w:rsid w:val="00EF115A"/>
    <w:rsid w:val="00EF275B"/>
    <w:rsid w:val="00EF4241"/>
    <w:rsid w:val="00EF4412"/>
    <w:rsid w:val="00EF61AA"/>
    <w:rsid w:val="00EF61C7"/>
    <w:rsid w:val="00F005B3"/>
    <w:rsid w:val="00F02039"/>
    <w:rsid w:val="00F03AEB"/>
    <w:rsid w:val="00F0441D"/>
    <w:rsid w:val="00F0444C"/>
    <w:rsid w:val="00F04FC2"/>
    <w:rsid w:val="00F05FC2"/>
    <w:rsid w:val="00F06D43"/>
    <w:rsid w:val="00F06FA6"/>
    <w:rsid w:val="00F07090"/>
    <w:rsid w:val="00F073D5"/>
    <w:rsid w:val="00F07498"/>
    <w:rsid w:val="00F10091"/>
    <w:rsid w:val="00F102B1"/>
    <w:rsid w:val="00F12004"/>
    <w:rsid w:val="00F1337E"/>
    <w:rsid w:val="00F139F7"/>
    <w:rsid w:val="00F1594A"/>
    <w:rsid w:val="00F174D2"/>
    <w:rsid w:val="00F1760F"/>
    <w:rsid w:val="00F20304"/>
    <w:rsid w:val="00F21534"/>
    <w:rsid w:val="00F236F1"/>
    <w:rsid w:val="00F23B2C"/>
    <w:rsid w:val="00F24305"/>
    <w:rsid w:val="00F243F1"/>
    <w:rsid w:val="00F24A73"/>
    <w:rsid w:val="00F25732"/>
    <w:rsid w:val="00F26FB2"/>
    <w:rsid w:val="00F27902"/>
    <w:rsid w:val="00F30BCE"/>
    <w:rsid w:val="00F31FB6"/>
    <w:rsid w:val="00F324E2"/>
    <w:rsid w:val="00F33B1F"/>
    <w:rsid w:val="00F34819"/>
    <w:rsid w:val="00F34D24"/>
    <w:rsid w:val="00F36167"/>
    <w:rsid w:val="00F36426"/>
    <w:rsid w:val="00F374B2"/>
    <w:rsid w:val="00F37EE0"/>
    <w:rsid w:val="00F40A14"/>
    <w:rsid w:val="00F428A1"/>
    <w:rsid w:val="00F4297C"/>
    <w:rsid w:val="00F43615"/>
    <w:rsid w:val="00F44784"/>
    <w:rsid w:val="00F45CF4"/>
    <w:rsid w:val="00F45E3C"/>
    <w:rsid w:val="00F46D7C"/>
    <w:rsid w:val="00F47B47"/>
    <w:rsid w:val="00F516CB"/>
    <w:rsid w:val="00F51BBB"/>
    <w:rsid w:val="00F52068"/>
    <w:rsid w:val="00F5307F"/>
    <w:rsid w:val="00F55FDA"/>
    <w:rsid w:val="00F57421"/>
    <w:rsid w:val="00F60262"/>
    <w:rsid w:val="00F6106C"/>
    <w:rsid w:val="00F63B87"/>
    <w:rsid w:val="00F64D13"/>
    <w:rsid w:val="00F6530D"/>
    <w:rsid w:val="00F653EA"/>
    <w:rsid w:val="00F657B6"/>
    <w:rsid w:val="00F66347"/>
    <w:rsid w:val="00F67E6C"/>
    <w:rsid w:val="00F70804"/>
    <w:rsid w:val="00F7125C"/>
    <w:rsid w:val="00F72227"/>
    <w:rsid w:val="00F7296E"/>
    <w:rsid w:val="00F72D27"/>
    <w:rsid w:val="00F73A74"/>
    <w:rsid w:val="00F73CE4"/>
    <w:rsid w:val="00F748DC"/>
    <w:rsid w:val="00F75EF3"/>
    <w:rsid w:val="00F76717"/>
    <w:rsid w:val="00F76DDD"/>
    <w:rsid w:val="00F800CD"/>
    <w:rsid w:val="00F8031D"/>
    <w:rsid w:val="00F81A9B"/>
    <w:rsid w:val="00F87C55"/>
    <w:rsid w:val="00F906D9"/>
    <w:rsid w:val="00F912A4"/>
    <w:rsid w:val="00F915A4"/>
    <w:rsid w:val="00F91EE7"/>
    <w:rsid w:val="00F92257"/>
    <w:rsid w:val="00F92988"/>
    <w:rsid w:val="00F94D1E"/>
    <w:rsid w:val="00F95C08"/>
    <w:rsid w:val="00FA022D"/>
    <w:rsid w:val="00FA18D4"/>
    <w:rsid w:val="00FA1B9F"/>
    <w:rsid w:val="00FA35C3"/>
    <w:rsid w:val="00FA3A96"/>
    <w:rsid w:val="00FA3CB8"/>
    <w:rsid w:val="00FA3FB8"/>
    <w:rsid w:val="00FA4025"/>
    <w:rsid w:val="00FA68FC"/>
    <w:rsid w:val="00FA6A2A"/>
    <w:rsid w:val="00FA74C2"/>
    <w:rsid w:val="00FA7F44"/>
    <w:rsid w:val="00FB2224"/>
    <w:rsid w:val="00FB269B"/>
    <w:rsid w:val="00FB34DC"/>
    <w:rsid w:val="00FB3867"/>
    <w:rsid w:val="00FB472A"/>
    <w:rsid w:val="00FB6087"/>
    <w:rsid w:val="00FB627F"/>
    <w:rsid w:val="00FB641B"/>
    <w:rsid w:val="00FB65EC"/>
    <w:rsid w:val="00FB79BD"/>
    <w:rsid w:val="00FB7F95"/>
    <w:rsid w:val="00FC07A5"/>
    <w:rsid w:val="00FC4384"/>
    <w:rsid w:val="00FC5241"/>
    <w:rsid w:val="00FC555B"/>
    <w:rsid w:val="00FC6EB3"/>
    <w:rsid w:val="00FD14DB"/>
    <w:rsid w:val="00FD222B"/>
    <w:rsid w:val="00FD256A"/>
    <w:rsid w:val="00FD64BD"/>
    <w:rsid w:val="00FD64CD"/>
    <w:rsid w:val="00FD6EA6"/>
    <w:rsid w:val="00FD731D"/>
    <w:rsid w:val="00FD7B30"/>
    <w:rsid w:val="00FE14B6"/>
    <w:rsid w:val="00FE21BC"/>
    <w:rsid w:val="00FE3133"/>
    <w:rsid w:val="00FE43B5"/>
    <w:rsid w:val="00FE4F89"/>
    <w:rsid w:val="00FE59E7"/>
    <w:rsid w:val="00FE5FDF"/>
    <w:rsid w:val="00FF13B4"/>
    <w:rsid w:val="00FF1918"/>
    <w:rsid w:val="00FF1EA4"/>
    <w:rsid w:val="00FF2B23"/>
    <w:rsid w:val="00FF3011"/>
    <w:rsid w:val="00FF3768"/>
    <w:rsid w:val="00FF3969"/>
    <w:rsid w:val="00FF467D"/>
    <w:rsid w:val="00FF4D38"/>
    <w:rsid w:val="00FF55B2"/>
    <w:rsid w:val="00FF570D"/>
    <w:rsid w:val="00FF5C76"/>
    <w:rsid w:val="00FF6065"/>
    <w:rsid w:val="00FF6124"/>
    <w:rsid w:val="00FF6F1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F60C"/>
  <w15:docId w15:val="{4696E532-3AF5-48CC-A8E8-0172452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2CF"/>
  </w:style>
  <w:style w:type="paragraph" w:styleId="Footer">
    <w:name w:val="footer"/>
    <w:basedOn w:val="Normal"/>
    <w:link w:val="FooterChar"/>
    <w:uiPriority w:val="99"/>
    <w:unhideWhenUsed/>
    <w:rsid w:val="001D2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2CF"/>
  </w:style>
  <w:style w:type="character" w:styleId="CommentReference">
    <w:name w:val="annotation reference"/>
    <w:basedOn w:val="DefaultParagraphFont"/>
    <w:uiPriority w:val="99"/>
    <w:semiHidden/>
    <w:unhideWhenUsed/>
    <w:rsid w:val="00C52625"/>
    <w:rPr>
      <w:sz w:val="16"/>
      <w:szCs w:val="16"/>
    </w:rPr>
  </w:style>
  <w:style w:type="paragraph" w:styleId="CommentText">
    <w:name w:val="annotation text"/>
    <w:basedOn w:val="Normal"/>
    <w:link w:val="CommentTextChar"/>
    <w:uiPriority w:val="99"/>
    <w:semiHidden/>
    <w:unhideWhenUsed/>
    <w:rsid w:val="00C52625"/>
    <w:pPr>
      <w:spacing w:line="240" w:lineRule="auto"/>
    </w:pPr>
    <w:rPr>
      <w:sz w:val="20"/>
      <w:szCs w:val="20"/>
    </w:rPr>
  </w:style>
  <w:style w:type="character" w:customStyle="1" w:styleId="CommentTextChar">
    <w:name w:val="Comment Text Char"/>
    <w:basedOn w:val="DefaultParagraphFont"/>
    <w:link w:val="CommentText"/>
    <w:uiPriority w:val="99"/>
    <w:semiHidden/>
    <w:rsid w:val="00C52625"/>
    <w:rPr>
      <w:sz w:val="20"/>
      <w:szCs w:val="20"/>
    </w:rPr>
  </w:style>
  <w:style w:type="paragraph" w:styleId="CommentSubject">
    <w:name w:val="annotation subject"/>
    <w:basedOn w:val="CommentText"/>
    <w:next w:val="CommentText"/>
    <w:link w:val="CommentSubjectChar"/>
    <w:uiPriority w:val="99"/>
    <w:semiHidden/>
    <w:unhideWhenUsed/>
    <w:rsid w:val="00C52625"/>
    <w:rPr>
      <w:b/>
      <w:bCs/>
    </w:rPr>
  </w:style>
  <w:style w:type="character" w:customStyle="1" w:styleId="CommentSubjectChar">
    <w:name w:val="Comment Subject Char"/>
    <w:basedOn w:val="CommentTextChar"/>
    <w:link w:val="CommentSubject"/>
    <w:uiPriority w:val="99"/>
    <w:semiHidden/>
    <w:rsid w:val="00C52625"/>
    <w:rPr>
      <w:b/>
      <w:bCs/>
      <w:sz w:val="20"/>
      <w:szCs w:val="20"/>
    </w:rPr>
  </w:style>
  <w:style w:type="paragraph" w:styleId="BalloonText">
    <w:name w:val="Balloon Text"/>
    <w:basedOn w:val="Normal"/>
    <w:link w:val="BalloonTextChar"/>
    <w:uiPriority w:val="99"/>
    <w:semiHidden/>
    <w:unhideWhenUsed/>
    <w:rsid w:val="00C52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625"/>
    <w:rPr>
      <w:rFonts w:ascii="Tahoma" w:hAnsi="Tahoma" w:cs="Tahoma"/>
      <w:sz w:val="16"/>
      <w:szCs w:val="16"/>
    </w:rPr>
  </w:style>
  <w:style w:type="table" w:styleId="TableGrid">
    <w:name w:val="Table Grid"/>
    <w:basedOn w:val="TableNormal"/>
    <w:rsid w:val="00CD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C69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32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6">
    <w:name w:val="Hyperlink.6"/>
    <w:basedOn w:val="DefaultParagraphFont"/>
    <w:rsid w:val="005A73D4"/>
    <w:rPr>
      <w:sz w:val="24"/>
      <w:szCs w:val="24"/>
    </w:rPr>
  </w:style>
  <w:style w:type="character" w:styleId="Hyperlink">
    <w:name w:val="Hyperlink"/>
    <w:basedOn w:val="DefaultParagraphFont"/>
    <w:uiPriority w:val="99"/>
    <w:unhideWhenUsed/>
    <w:rsid w:val="003B572C"/>
    <w:rPr>
      <w:color w:val="0563C1" w:themeColor="hyperlink"/>
      <w:u w:val="single"/>
    </w:rPr>
  </w:style>
  <w:style w:type="character" w:customStyle="1" w:styleId="UnresolvedMention1">
    <w:name w:val="Unresolved Mention1"/>
    <w:basedOn w:val="DefaultParagraphFont"/>
    <w:uiPriority w:val="99"/>
    <w:semiHidden/>
    <w:unhideWhenUsed/>
    <w:rsid w:val="00FA022D"/>
    <w:rPr>
      <w:color w:val="605E5C"/>
      <w:shd w:val="clear" w:color="auto" w:fill="E1DFDD"/>
    </w:rPr>
  </w:style>
  <w:style w:type="paragraph" w:styleId="Revision">
    <w:name w:val="Revision"/>
    <w:hidden/>
    <w:uiPriority w:val="99"/>
    <w:semiHidden/>
    <w:rsid w:val="00FA68FC"/>
    <w:pPr>
      <w:spacing w:after="0" w:line="240" w:lineRule="auto"/>
    </w:pPr>
  </w:style>
  <w:style w:type="paragraph" w:customStyle="1" w:styleId="scoredq-wrap">
    <w:name w:val="scored q-wrap"/>
    <w:basedOn w:val="Normal"/>
    <w:rsid w:val="00A915CF"/>
    <w:pPr>
      <w:tabs>
        <w:tab w:val="left" w:pos="1120"/>
        <w:tab w:val="left" w:pos="3960"/>
        <w:tab w:val="left" w:pos="5100"/>
        <w:tab w:val="left" w:pos="6260"/>
        <w:tab w:val="left" w:pos="7360"/>
        <w:tab w:val="bar" w:pos="8520"/>
        <w:tab w:val="left" w:pos="8720"/>
      </w:tabs>
      <w:spacing w:after="0" w:line="360" w:lineRule="atLeast"/>
    </w:pPr>
    <w:rPr>
      <w:rFonts w:ascii="Times" w:eastAsia="Times New Roman" w:hAnsi="Times" w:cs="Times"/>
      <w:sz w:val="24"/>
      <w:szCs w:val="24"/>
      <w:lang w:eastAsia="zh-CN"/>
    </w:rPr>
  </w:style>
  <w:style w:type="paragraph" w:styleId="ListParagraph">
    <w:name w:val="List Paragraph"/>
    <w:basedOn w:val="Normal"/>
    <w:uiPriority w:val="34"/>
    <w:qFormat/>
    <w:rsid w:val="00A915CF"/>
    <w:pPr>
      <w:ind w:left="720"/>
      <w:contextualSpacing/>
    </w:pPr>
  </w:style>
  <w:style w:type="paragraph" w:styleId="NormalWeb">
    <w:name w:val="Normal (Web)"/>
    <w:basedOn w:val="Normal"/>
    <w:rsid w:val="00A915CF"/>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PlaceholderText">
    <w:name w:val="Placeholder Text"/>
    <w:basedOn w:val="DefaultParagraphFont"/>
    <w:uiPriority w:val="99"/>
    <w:semiHidden/>
    <w:rsid w:val="00483076"/>
    <w:rPr>
      <w:color w:val="808080"/>
    </w:rPr>
  </w:style>
  <w:style w:type="paragraph" w:styleId="FootnoteText">
    <w:name w:val="footnote text"/>
    <w:basedOn w:val="Normal"/>
    <w:link w:val="FootnoteTextChar"/>
    <w:uiPriority w:val="99"/>
    <w:semiHidden/>
    <w:unhideWhenUsed/>
    <w:rsid w:val="001F5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B56"/>
    <w:rPr>
      <w:sz w:val="20"/>
      <w:szCs w:val="20"/>
    </w:rPr>
  </w:style>
  <w:style w:type="character" w:styleId="FootnoteReference">
    <w:name w:val="footnote reference"/>
    <w:basedOn w:val="DefaultParagraphFont"/>
    <w:uiPriority w:val="99"/>
    <w:semiHidden/>
    <w:unhideWhenUsed/>
    <w:rsid w:val="001F5B56"/>
    <w:rPr>
      <w:vertAlign w:val="superscript"/>
    </w:rPr>
  </w:style>
  <w:style w:type="character" w:styleId="Strong">
    <w:name w:val="Strong"/>
    <w:basedOn w:val="DefaultParagraphFont"/>
    <w:uiPriority w:val="22"/>
    <w:qFormat/>
    <w:rsid w:val="001F5B56"/>
    <w:rPr>
      <w:b/>
      <w:bCs/>
    </w:rPr>
  </w:style>
  <w:style w:type="paragraph" w:styleId="NoSpacing">
    <w:name w:val="No Spacing"/>
    <w:uiPriority w:val="1"/>
    <w:qFormat/>
    <w:rsid w:val="00255655"/>
    <w:pPr>
      <w:spacing w:after="0" w:line="240" w:lineRule="auto"/>
    </w:pPr>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6458">
      <w:bodyDiv w:val="1"/>
      <w:marLeft w:val="0"/>
      <w:marRight w:val="0"/>
      <w:marTop w:val="0"/>
      <w:marBottom w:val="0"/>
      <w:divBdr>
        <w:top w:val="none" w:sz="0" w:space="0" w:color="auto"/>
        <w:left w:val="none" w:sz="0" w:space="0" w:color="auto"/>
        <w:bottom w:val="none" w:sz="0" w:space="0" w:color="auto"/>
        <w:right w:val="none" w:sz="0" w:space="0" w:color="auto"/>
      </w:divBdr>
    </w:div>
    <w:div w:id="301615376">
      <w:bodyDiv w:val="1"/>
      <w:marLeft w:val="0"/>
      <w:marRight w:val="0"/>
      <w:marTop w:val="0"/>
      <w:marBottom w:val="0"/>
      <w:divBdr>
        <w:top w:val="none" w:sz="0" w:space="0" w:color="auto"/>
        <w:left w:val="none" w:sz="0" w:space="0" w:color="auto"/>
        <w:bottom w:val="none" w:sz="0" w:space="0" w:color="auto"/>
        <w:right w:val="none" w:sz="0" w:space="0" w:color="auto"/>
      </w:divBdr>
    </w:div>
    <w:div w:id="309334250">
      <w:bodyDiv w:val="1"/>
      <w:marLeft w:val="0"/>
      <w:marRight w:val="0"/>
      <w:marTop w:val="0"/>
      <w:marBottom w:val="0"/>
      <w:divBdr>
        <w:top w:val="none" w:sz="0" w:space="0" w:color="auto"/>
        <w:left w:val="none" w:sz="0" w:space="0" w:color="auto"/>
        <w:bottom w:val="none" w:sz="0" w:space="0" w:color="auto"/>
        <w:right w:val="none" w:sz="0" w:space="0" w:color="auto"/>
      </w:divBdr>
    </w:div>
    <w:div w:id="462191110">
      <w:bodyDiv w:val="1"/>
      <w:marLeft w:val="0"/>
      <w:marRight w:val="0"/>
      <w:marTop w:val="0"/>
      <w:marBottom w:val="0"/>
      <w:divBdr>
        <w:top w:val="none" w:sz="0" w:space="0" w:color="auto"/>
        <w:left w:val="none" w:sz="0" w:space="0" w:color="auto"/>
        <w:bottom w:val="none" w:sz="0" w:space="0" w:color="auto"/>
        <w:right w:val="none" w:sz="0" w:space="0" w:color="auto"/>
      </w:divBdr>
    </w:div>
    <w:div w:id="1044676279">
      <w:bodyDiv w:val="1"/>
      <w:marLeft w:val="0"/>
      <w:marRight w:val="0"/>
      <w:marTop w:val="0"/>
      <w:marBottom w:val="0"/>
      <w:divBdr>
        <w:top w:val="none" w:sz="0" w:space="0" w:color="auto"/>
        <w:left w:val="none" w:sz="0" w:space="0" w:color="auto"/>
        <w:bottom w:val="none" w:sz="0" w:space="0" w:color="auto"/>
        <w:right w:val="none" w:sz="0" w:space="0" w:color="auto"/>
      </w:divBdr>
    </w:div>
    <w:div w:id="1144152585">
      <w:bodyDiv w:val="1"/>
      <w:marLeft w:val="0"/>
      <w:marRight w:val="0"/>
      <w:marTop w:val="0"/>
      <w:marBottom w:val="0"/>
      <w:divBdr>
        <w:top w:val="none" w:sz="0" w:space="0" w:color="auto"/>
        <w:left w:val="none" w:sz="0" w:space="0" w:color="auto"/>
        <w:bottom w:val="none" w:sz="0" w:space="0" w:color="auto"/>
        <w:right w:val="none" w:sz="0" w:space="0" w:color="auto"/>
      </w:divBdr>
    </w:div>
    <w:div w:id="1266839232">
      <w:bodyDiv w:val="1"/>
      <w:marLeft w:val="0"/>
      <w:marRight w:val="0"/>
      <w:marTop w:val="0"/>
      <w:marBottom w:val="0"/>
      <w:divBdr>
        <w:top w:val="none" w:sz="0" w:space="0" w:color="auto"/>
        <w:left w:val="none" w:sz="0" w:space="0" w:color="auto"/>
        <w:bottom w:val="none" w:sz="0" w:space="0" w:color="auto"/>
        <w:right w:val="none" w:sz="0" w:space="0" w:color="auto"/>
      </w:divBdr>
    </w:div>
    <w:div w:id="1297839164">
      <w:bodyDiv w:val="1"/>
      <w:marLeft w:val="0"/>
      <w:marRight w:val="0"/>
      <w:marTop w:val="0"/>
      <w:marBottom w:val="0"/>
      <w:divBdr>
        <w:top w:val="none" w:sz="0" w:space="0" w:color="auto"/>
        <w:left w:val="none" w:sz="0" w:space="0" w:color="auto"/>
        <w:bottom w:val="none" w:sz="0" w:space="0" w:color="auto"/>
        <w:right w:val="none" w:sz="0" w:space="0" w:color="auto"/>
      </w:divBdr>
    </w:div>
    <w:div w:id="1573541575">
      <w:bodyDiv w:val="1"/>
      <w:marLeft w:val="0"/>
      <w:marRight w:val="0"/>
      <w:marTop w:val="0"/>
      <w:marBottom w:val="0"/>
      <w:divBdr>
        <w:top w:val="none" w:sz="0" w:space="0" w:color="auto"/>
        <w:left w:val="none" w:sz="0" w:space="0" w:color="auto"/>
        <w:bottom w:val="none" w:sz="0" w:space="0" w:color="auto"/>
        <w:right w:val="none" w:sz="0" w:space="0" w:color="auto"/>
      </w:divBdr>
    </w:div>
    <w:div w:id="1593584774">
      <w:bodyDiv w:val="1"/>
      <w:marLeft w:val="0"/>
      <w:marRight w:val="0"/>
      <w:marTop w:val="0"/>
      <w:marBottom w:val="0"/>
      <w:divBdr>
        <w:top w:val="none" w:sz="0" w:space="0" w:color="auto"/>
        <w:left w:val="none" w:sz="0" w:space="0" w:color="auto"/>
        <w:bottom w:val="none" w:sz="0" w:space="0" w:color="auto"/>
        <w:right w:val="none" w:sz="0" w:space="0" w:color="auto"/>
      </w:divBdr>
    </w:div>
    <w:div w:id="1675644330">
      <w:bodyDiv w:val="1"/>
      <w:marLeft w:val="0"/>
      <w:marRight w:val="0"/>
      <w:marTop w:val="0"/>
      <w:marBottom w:val="0"/>
      <w:divBdr>
        <w:top w:val="none" w:sz="0" w:space="0" w:color="auto"/>
        <w:left w:val="none" w:sz="0" w:space="0" w:color="auto"/>
        <w:bottom w:val="none" w:sz="0" w:space="0" w:color="auto"/>
        <w:right w:val="none" w:sz="0" w:space="0" w:color="auto"/>
      </w:divBdr>
    </w:div>
    <w:div w:id="1857036753">
      <w:bodyDiv w:val="1"/>
      <w:marLeft w:val="0"/>
      <w:marRight w:val="0"/>
      <w:marTop w:val="0"/>
      <w:marBottom w:val="0"/>
      <w:divBdr>
        <w:top w:val="none" w:sz="0" w:space="0" w:color="auto"/>
        <w:left w:val="none" w:sz="0" w:space="0" w:color="auto"/>
        <w:bottom w:val="none" w:sz="0" w:space="0" w:color="auto"/>
        <w:right w:val="none" w:sz="0" w:space="0" w:color="auto"/>
      </w:divBdr>
    </w:div>
    <w:div w:id="1902519868">
      <w:bodyDiv w:val="1"/>
      <w:marLeft w:val="0"/>
      <w:marRight w:val="0"/>
      <w:marTop w:val="0"/>
      <w:marBottom w:val="0"/>
      <w:divBdr>
        <w:top w:val="none" w:sz="0" w:space="0" w:color="auto"/>
        <w:left w:val="none" w:sz="0" w:space="0" w:color="auto"/>
        <w:bottom w:val="none" w:sz="0" w:space="0" w:color="auto"/>
        <w:right w:val="none" w:sz="0" w:space="0" w:color="auto"/>
      </w:divBdr>
    </w:div>
    <w:div w:id="19523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0080X.2022.214074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ofstede-insights.com/country-comparison/the-uk,vietn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C0D9-2C08-475F-84B8-E07B1DB4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10365</Words>
  <Characters>59082</Characters>
  <Application>Microsoft Office Word</Application>
  <DocSecurity>4</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Bui</dc:creator>
  <cp:lastModifiedBy>Linda Edwards</cp:lastModifiedBy>
  <cp:revision>2</cp:revision>
  <dcterms:created xsi:type="dcterms:W3CDTF">2023-10-02T10:17:00Z</dcterms:created>
  <dcterms:modified xsi:type="dcterms:W3CDTF">2023-10-02T10:17:00Z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825c37e3c2b542a454ce304e40e31e059caaba340fcca313e6fface88ccf73dd</vt:lpwstr>
  </property>
</Properties>
</file>