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66F93" w14:textId="287698D2" w:rsidR="00335EDF" w:rsidRPr="0036797E" w:rsidRDefault="00335EDF" w:rsidP="00335EDF">
      <w:pPr>
        <w:pStyle w:val="Heading1"/>
        <w:numPr>
          <w:ilvl w:val="0"/>
          <w:numId w:val="0"/>
        </w:numPr>
        <w:shd w:val="clear" w:color="auto" w:fill="FFFFFF"/>
        <w:spacing w:after="48"/>
        <w:rPr>
          <w:rFonts w:ascii="Times New Roman" w:hAnsi="Times New Roman" w:cs="Times New Roman"/>
          <w:color w:val="000000" w:themeColor="text1"/>
          <w:sz w:val="32"/>
          <w:szCs w:val="32"/>
        </w:rPr>
      </w:pPr>
      <w:r w:rsidRPr="0036797E">
        <w:rPr>
          <w:rFonts w:ascii="Times New Roman" w:hAnsi="Times New Roman" w:cs="Times New Roman"/>
          <w:color w:val="000000" w:themeColor="text1"/>
          <w:sz w:val="32"/>
          <w:szCs w:val="32"/>
        </w:rPr>
        <w:t xml:space="preserve">From supply chain learning to </w:t>
      </w:r>
      <w:r w:rsidR="005C16F9" w:rsidRPr="0036797E">
        <w:rPr>
          <w:rFonts w:ascii="Times New Roman" w:hAnsi="Times New Roman" w:cs="Times New Roman"/>
          <w:color w:val="000000" w:themeColor="text1"/>
          <w:sz w:val="32"/>
          <w:szCs w:val="32"/>
        </w:rPr>
        <w:t>T</w:t>
      </w:r>
      <w:r w:rsidRPr="0036797E">
        <w:rPr>
          <w:rFonts w:ascii="Times New Roman" w:hAnsi="Times New Roman" w:cs="Times New Roman"/>
          <w:color w:val="000000" w:themeColor="text1"/>
          <w:sz w:val="32"/>
          <w:szCs w:val="32"/>
        </w:rPr>
        <w:t xml:space="preserve">he </w:t>
      </w:r>
      <w:r w:rsidR="005C16F9" w:rsidRPr="0036797E">
        <w:rPr>
          <w:rFonts w:ascii="Times New Roman" w:hAnsi="Times New Roman" w:cs="Times New Roman"/>
          <w:color w:val="000000" w:themeColor="text1"/>
          <w:sz w:val="32"/>
          <w:szCs w:val="32"/>
        </w:rPr>
        <w:t>L</w:t>
      </w:r>
      <w:r w:rsidRPr="0036797E">
        <w:rPr>
          <w:rFonts w:ascii="Times New Roman" w:hAnsi="Times New Roman" w:cs="Times New Roman"/>
          <w:color w:val="000000" w:themeColor="text1"/>
          <w:sz w:val="32"/>
          <w:szCs w:val="32"/>
        </w:rPr>
        <w:t xml:space="preserve">earning </w:t>
      </w:r>
      <w:r w:rsidR="005C16F9" w:rsidRPr="0036797E">
        <w:rPr>
          <w:rFonts w:ascii="Times New Roman" w:hAnsi="Times New Roman" w:cs="Times New Roman"/>
          <w:color w:val="000000" w:themeColor="text1"/>
          <w:sz w:val="32"/>
          <w:szCs w:val="32"/>
        </w:rPr>
        <w:t>S</w:t>
      </w:r>
      <w:r w:rsidRPr="0036797E">
        <w:rPr>
          <w:rFonts w:ascii="Times New Roman" w:hAnsi="Times New Roman" w:cs="Times New Roman"/>
          <w:color w:val="000000" w:themeColor="text1"/>
          <w:sz w:val="32"/>
          <w:szCs w:val="32"/>
        </w:rPr>
        <w:t xml:space="preserve">upply </w:t>
      </w:r>
      <w:r w:rsidR="005C16F9" w:rsidRPr="0036797E">
        <w:rPr>
          <w:rFonts w:ascii="Times New Roman" w:hAnsi="Times New Roman" w:cs="Times New Roman"/>
          <w:color w:val="000000" w:themeColor="text1"/>
          <w:sz w:val="32"/>
          <w:szCs w:val="32"/>
        </w:rPr>
        <w:t>C</w:t>
      </w:r>
      <w:r w:rsidRPr="0036797E">
        <w:rPr>
          <w:rFonts w:ascii="Times New Roman" w:hAnsi="Times New Roman" w:cs="Times New Roman"/>
          <w:color w:val="000000" w:themeColor="text1"/>
          <w:sz w:val="32"/>
          <w:szCs w:val="32"/>
        </w:rPr>
        <w:t xml:space="preserve">hain: drivers, processes, </w:t>
      </w:r>
      <w:r w:rsidR="00F4565D" w:rsidRPr="0036797E">
        <w:rPr>
          <w:rFonts w:ascii="Times New Roman" w:hAnsi="Times New Roman" w:cs="Times New Roman"/>
          <w:color w:val="000000" w:themeColor="text1"/>
          <w:sz w:val="32"/>
          <w:szCs w:val="32"/>
        </w:rPr>
        <w:t xml:space="preserve">complexity, </w:t>
      </w:r>
      <w:r w:rsidRPr="0036797E">
        <w:rPr>
          <w:rFonts w:ascii="Times New Roman" w:hAnsi="Times New Roman" w:cs="Times New Roman"/>
          <w:color w:val="000000" w:themeColor="text1"/>
          <w:sz w:val="32"/>
          <w:szCs w:val="32"/>
        </w:rPr>
        <w:t>trade-offs, and challenges</w:t>
      </w:r>
    </w:p>
    <w:p w14:paraId="1C3ED480" w14:textId="45EC0815" w:rsidR="00A32619" w:rsidRDefault="00A32619" w:rsidP="00170C73">
      <w:pPr>
        <w:spacing w:after="0" w:line="240" w:lineRule="auto"/>
        <w:rPr>
          <w:rFonts w:ascii="Times New Roman" w:hAnsi="Times New Roman" w:cs="Times New Roman"/>
          <w:b/>
          <w:color w:val="000000" w:themeColor="text1"/>
          <w:sz w:val="24"/>
          <w:szCs w:val="24"/>
        </w:rPr>
      </w:pPr>
    </w:p>
    <w:p w14:paraId="0039B63B" w14:textId="77777777" w:rsidR="00170C73" w:rsidRPr="00170C73" w:rsidRDefault="00170C73" w:rsidP="00170C73">
      <w:pPr>
        <w:spacing w:after="0" w:line="240" w:lineRule="auto"/>
        <w:rPr>
          <w:rFonts w:ascii="Times New Roman" w:hAnsi="Times New Roman" w:cs="Times New Roman"/>
          <w:bCs/>
          <w:color w:val="000000" w:themeColor="text1"/>
          <w:sz w:val="24"/>
          <w:szCs w:val="24"/>
        </w:rPr>
      </w:pPr>
      <w:r w:rsidRPr="00170C73">
        <w:rPr>
          <w:rFonts w:ascii="Times New Roman" w:hAnsi="Times New Roman" w:cs="Times New Roman"/>
          <w:bCs/>
          <w:color w:val="000000" w:themeColor="text1"/>
          <w:sz w:val="24"/>
          <w:szCs w:val="24"/>
        </w:rPr>
        <w:t>Bruno S. Silvestre (Asper School of Business, University of Manitoba, Winnipeg, Canada)</w:t>
      </w:r>
    </w:p>
    <w:p w14:paraId="4110A0E4" w14:textId="77777777" w:rsidR="00170C73" w:rsidRPr="00170C73" w:rsidRDefault="00170C73" w:rsidP="00170C73">
      <w:pPr>
        <w:spacing w:after="0" w:line="240" w:lineRule="auto"/>
        <w:rPr>
          <w:rFonts w:ascii="Times New Roman" w:hAnsi="Times New Roman" w:cs="Times New Roman"/>
          <w:bCs/>
          <w:color w:val="000000" w:themeColor="text1"/>
          <w:sz w:val="24"/>
          <w:szCs w:val="24"/>
        </w:rPr>
      </w:pPr>
      <w:r w:rsidRPr="00170C73">
        <w:rPr>
          <w:rFonts w:ascii="Times New Roman" w:hAnsi="Times New Roman" w:cs="Times New Roman"/>
          <w:bCs/>
          <w:color w:val="000000" w:themeColor="text1"/>
          <w:sz w:val="24"/>
          <w:szCs w:val="24"/>
        </w:rPr>
        <w:t>Yu Gong (DDAR, University of Southampton, Southampton, UK)</w:t>
      </w:r>
    </w:p>
    <w:p w14:paraId="35F93228" w14:textId="77777777" w:rsidR="00170C73" w:rsidRPr="00170C73" w:rsidRDefault="00170C73" w:rsidP="00170C73">
      <w:pPr>
        <w:spacing w:after="0" w:line="240" w:lineRule="auto"/>
        <w:rPr>
          <w:rFonts w:ascii="Times New Roman" w:hAnsi="Times New Roman" w:cs="Times New Roman"/>
          <w:bCs/>
          <w:color w:val="000000" w:themeColor="text1"/>
          <w:sz w:val="24"/>
          <w:szCs w:val="24"/>
        </w:rPr>
      </w:pPr>
      <w:r w:rsidRPr="00170C73">
        <w:rPr>
          <w:rFonts w:ascii="Times New Roman" w:hAnsi="Times New Roman" w:cs="Times New Roman"/>
          <w:bCs/>
          <w:color w:val="000000" w:themeColor="text1"/>
          <w:sz w:val="24"/>
          <w:szCs w:val="24"/>
        </w:rPr>
        <w:t>John Bessant (University of Exeter, Exeter, UK)</w:t>
      </w:r>
    </w:p>
    <w:p w14:paraId="0AFEF87B" w14:textId="3405FCE7" w:rsidR="00170C73" w:rsidRPr="00170C73" w:rsidRDefault="00170C73" w:rsidP="00170C73">
      <w:pPr>
        <w:spacing w:after="0" w:line="240" w:lineRule="auto"/>
        <w:rPr>
          <w:rFonts w:ascii="Times New Roman" w:hAnsi="Times New Roman" w:cs="Times New Roman"/>
          <w:bCs/>
          <w:color w:val="000000" w:themeColor="text1"/>
          <w:sz w:val="24"/>
          <w:szCs w:val="24"/>
        </w:rPr>
      </w:pPr>
      <w:r w:rsidRPr="00170C73">
        <w:rPr>
          <w:rFonts w:ascii="Times New Roman" w:hAnsi="Times New Roman" w:cs="Times New Roman"/>
          <w:bCs/>
          <w:color w:val="000000" w:themeColor="text1"/>
          <w:sz w:val="24"/>
          <w:szCs w:val="24"/>
        </w:rPr>
        <w:t xml:space="preserve">Constantin </w:t>
      </w:r>
      <w:proofErr w:type="spellStart"/>
      <w:r w:rsidRPr="00170C73">
        <w:rPr>
          <w:rFonts w:ascii="Times New Roman" w:hAnsi="Times New Roman" w:cs="Times New Roman"/>
          <w:bCs/>
          <w:color w:val="000000" w:themeColor="text1"/>
          <w:sz w:val="24"/>
          <w:szCs w:val="24"/>
        </w:rPr>
        <w:t>Blome</w:t>
      </w:r>
      <w:proofErr w:type="spellEnd"/>
      <w:r w:rsidRPr="00170C73">
        <w:rPr>
          <w:rFonts w:ascii="Times New Roman" w:hAnsi="Times New Roman" w:cs="Times New Roman"/>
          <w:bCs/>
          <w:color w:val="000000" w:themeColor="text1"/>
          <w:sz w:val="24"/>
          <w:szCs w:val="24"/>
        </w:rPr>
        <w:t xml:space="preserve"> (School of Business, Management and Economics, University of Sussex, Brighton, UK)</w:t>
      </w:r>
    </w:p>
    <w:p w14:paraId="7BD3C745" w14:textId="06909EFA" w:rsidR="00170C73" w:rsidRDefault="00170C73" w:rsidP="00170C73">
      <w:pPr>
        <w:spacing w:after="0" w:line="240" w:lineRule="auto"/>
        <w:rPr>
          <w:rFonts w:ascii="Times New Roman" w:hAnsi="Times New Roman" w:cs="Times New Roman"/>
          <w:b/>
          <w:color w:val="000000" w:themeColor="text1"/>
          <w:sz w:val="24"/>
          <w:szCs w:val="24"/>
        </w:rPr>
      </w:pPr>
    </w:p>
    <w:p w14:paraId="752F8880" w14:textId="77777777" w:rsidR="00170C73" w:rsidRPr="0036797E" w:rsidRDefault="00170C73" w:rsidP="00170C73">
      <w:pPr>
        <w:spacing w:after="0" w:line="240" w:lineRule="auto"/>
        <w:rPr>
          <w:rFonts w:ascii="Times New Roman" w:hAnsi="Times New Roman" w:cs="Times New Roman"/>
          <w:b/>
          <w:color w:val="000000" w:themeColor="text1"/>
          <w:sz w:val="24"/>
          <w:szCs w:val="24"/>
        </w:rPr>
      </w:pPr>
    </w:p>
    <w:p w14:paraId="720EBAFA" w14:textId="77777777" w:rsidR="00CF2DC8" w:rsidRPr="0036797E" w:rsidRDefault="00CF2DC8" w:rsidP="00E554F9">
      <w:pPr>
        <w:spacing w:after="0" w:line="240" w:lineRule="auto"/>
        <w:rPr>
          <w:rFonts w:ascii="Times New Roman" w:hAnsi="Times New Roman" w:cs="Times New Roman"/>
          <w:color w:val="000000" w:themeColor="text1"/>
          <w:sz w:val="24"/>
          <w:szCs w:val="24"/>
        </w:rPr>
      </w:pPr>
    </w:p>
    <w:p w14:paraId="3A27FBFD" w14:textId="3B50DBEB" w:rsidR="00CF2DC8" w:rsidRPr="0036797E" w:rsidRDefault="00CF2DC8" w:rsidP="00E554F9">
      <w:pPr>
        <w:spacing w:after="0" w:line="240" w:lineRule="auto"/>
        <w:rPr>
          <w:rFonts w:ascii="Times New Roman" w:hAnsi="Times New Roman" w:cs="Times New Roman"/>
          <w:b/>
          <w:color w:val="000000" w:themeColor="text1"/>
          <w:sz w:val="24"/>
          <w:szCs w:val="24"/>
        </w:rPr>
      </w:pPr>
      <w:r w:rsidRPr="0036797E">
        <w:rPr>
          <w:rFonts w:ascii="Times New Roman" w:hAnsi="Times New Roman" w:cs="Times New Roman"/>
          <w:b/>
          <w:color w:val="000000" w:themeColor="text1"/>
          <w:sz w:val="24"/>
          <w:szCs w:val="24"/>
        </w:rPr>
        <w:t>Abstract</w:t>
      </w:r>
      <w:r w:rsidR="00391F1C" w:rsidRPr="0036797E">
        <w:rPr>
          <w:rFonts w:ascii="Times New Roman" w:hAnsi="Times New Roman" w:cs="Times New Roman"/>
          <w:b/>
          <w:color w:val="000000" w:themeColor="text1"/>
          <w:sz w:val="24"/>
          <w:szCs w:val="24"/>
        </w:rPr>
        <w:t>:</w:t>
      </w:r>
    </w:p>
    <w:p w14:paraId="00724EF0" w14:textId="77777777" w:rsidR="00DE270A" w:rsidRPr="0036797E" w:rsidRDefault="00DE270A" w:rsidP="00E554F9">
      <w:pPr>
        <w:spacing w:after="0" w:line="240" w:lineRule="auto"/>
        <w:rPr>
          <w:rFonts w:ascii="Times New Roman" w:hAnsi="Times New Roman" w:cs="Times New Roman"/>
          <w:b/>
          <w:color w:val="000000" w:themeColor="text1"/>
          <w:sz w:val="24"/>
          <w:szCs w:val="24"/>
        </w:rPr>
      </w:pPr>
    </w:p>
    <w:p w14:paraId="7F3634B5" w14:textId="2B752537" w:rsidR="000903EA" w:rsidRPr="0036797E" w:rsidRDefault="000903EA" w:rsidP="000903EA">
      <w:pPr>
        <w:spacing w:after="0" w:line="240" w:lineRule="auto"/>
        <w:rPr>
          <w:rFonts w:ascii="Times New Roman" w:eastAsia="FangSong" w:hAnsi="Times New Roman" w:cs="Times New Roman"/>
          <w:i/>
          <w:color w:val="000000" w:themeColor="text1"/>
          <w:sz w:val="24"/>
          <w:szCs w:val="24"/>
        </w:rPr>
      </w:pPr>
      <w:r w:rsidRPr="0036797E">
        <w:rPr>
          <w:rFonts w:ascii="Times New Roman" w:hAnsi="Times New Roman"/>
          <w:b/>
          <w:color w:val="000000" w:themeColor="text1"/>
          <w:sz w:val="24"/>
          <w:szCs w:val="24"/>
        </w:rPr>
        <w:t>Purpose</w:t>
      </w:r>
      <w:r w:rsidRPr="0036797E">
        <w:rPr>
          <w:rFonts w:ascii="Times New Roman" w:hAnsi="Times New Roman"/>
          <w:color w:val="000000" w:themeColor="text1"/>
          <w:sz w:val="24"/>
          <w:szCs w:val="24"/>
        </w:rPr>
        <w:t xml:space="preserve">: </w:t>
      </w:r>
      <w:r w:rsidRPr="0036797E">
        <w:rPr>
          <w:rFonts w:ascii="Times New Roman" w:eastAsia="FangSong" w:hAnsi="Times New Roman" w:cs="Times New Roman"/>
          <w:i/>
          <w:color w:val="000000" w:themeColor="text1"/>
          <w:sz w:val="24"/>
          <w:szCs w:val="24"/>
        </w:rPr>
        <w:t xml:space="preserve">The view that supply chain learning (SCL) </w:t>
      </w:r>
      <w:r w:rsidR="009B432B" w:rsidRPr="0036797E">
        <w:rPr>
          <w:rFonts w:ascii="Times New Roman" w:eastAsia="FangSong" w:hAnsi="Times New Roman" w:cs="Times New Roman"/>
          <w:i/>
          <w:color w:val="000000" w:themeColor="text1"/>
          <w:sz w:val="24"/>
          <w:szCs w:val="24"/>
        </w:rPr>
        <w:t>has become a</w:t>
      </w:r>
      <w:r w:rsidRPr="0036797E">
        <w:rPr>
          <w:rFonts w:ascii="Times New Roman" w:eastAsia="FangSong" w:hAnsi="Times New Roman" w:cs="Times New Roman"/>
          <w:i/>
          <w:color w:val="000000" w:themeColor="text1"/>
          <w:sz w:val="24"/>
          <w:szCs w:val="24"/>
        </w:rPr>
        <w:t xml:space="preserve"> fundamental capability that supply chains must employ to innovate and improve </w:t>
      </w:r>
      <w:r w:rsidR="009B432B" w:rsidRPr="0036797E">
        <w:rPr>
          <w:rFonts w:ascii="Times New Roman" w:eastAsia="FangSong" w:hAnsi="Times New Roman" w:cs="Times New Roman"/>
          <w:i/>
          <w:color w:val="000000" w:themeColor="text1"/>
          <w:sz w:val="24"/>
          <w:szCs w:val="24"/>
        </w:rPr>
        <w:t xml:space="preserve">their </w:t>
      </w:r>
      <w:r w:rsidRPr="0036797E">
        <w:rPr>
          <w:rFonts w:ascii="Times New Roman" w:eastAsia="FangSong" w:hAnsi="Times New Roman" w:cs="Times New Roman"/>
          <w:i/>
          <w:color w:val="000000" w:themeColor="text1"/>
          <w:sz w:val="24"/>
          <w:szCs w:val="24"/>
        </w:rPr>
        <w:t xml:space="preserve">financial, </w:t>
      </w:r>
      <w:r w:rsidR="003C52DB" w:rsidRPr="0036797E">
        <w:rPr>
          <w:rFonts w:ascii="Times New Roman" w:eastAsia="FangSong" w:hAnsi="Times New Roman" w:cs="Times New Roman"/>
          <w:i/>
          <w:color w:val="000000" w:themeColor="text1"/>
          <w:sz w:val="24"/>
          <w:szCs w:val="24"/>
        </w:rPr>
        <w:t xml:space="preserve">technological, operational, </w:t>
      </w:r>
      <w:r w:rsidRPr="0036797E">
        <w:rPr>
          <w:rFonts w:ascii="Times New Roman" w:eastAsia="FangSong" w:hAnsi="Times New Roman" w:cs="Times New Roman"/>
          <w:i/>
          <w:color w:val="000000" w:themeColor="text1"/>
          <w:sz w:val="24"/>
          <w:szCs w:val="24"/>
        </w:rPr>
        <w:t>environmental, and social performance is widely accepted. However, the SCL phenomenon is still understudied and not fully understood by scholars, decision makers, and government representatives. This article aims to make sense of the existing literature and to identify important research directions that require</w:t>
      </w:r>
      <w:r w:rsidR="009B432B" w:rsidRPr="0036797E">
        <w:rPr>
          <w:rFonts w:ascii="Times New Roman" w:eastAsia="FangSong" w:hAnsi="Times New Roman" w:cs="Times New Roman"/>
          <w:i/>
          <w:color w:val="000000" w:themeColor="text1"/>
          <w:sz w:val="24"/>
          <w:szCs w:val="24"/>
        </w:rPr>
        <w:t xml:space="preserve"> further</w:t>
      </w:r>
      <w:r w:rsidRPr="0036797E">
        <w:rPr>
          <w:rFonts w:ascii="Times New Roman" w:eastAsia="FangSong" w:hAnsi="Times New Roman" w:cs="Times New Roman"/>
          <w:i/>
          <w:color w:val="000000" w:themeColor="text1"/>
          <w:sz w:val="24"/>
          <w:szCs w:val="24"/>
        </w:rPr>
        <w:t xml:space="preserve"> attention.</w:t>
      </w:r>
    </w:p>
    <w:p w14:paraId="5D90F0B3" w14:textId="77777777" w:rsidR="000903EA" w:rsidRPr="0036797E" w:rsidRDefault="000903EA" w:rsidP="000903EA">
      <w:pPr>
        <w:spacing w:after="0" w:line="240" w:lineRule="auto"/>
        <w:rPr>
          <w:rFonts w:ascii="Times New Roman" w:hAnsi="Times New Roman"/>
          <w:color w:val="000000" w:themeColor="text1"/>
          <w:sz w:val="24"/>
          <w:szCs w:val="24"/>
        </w:rPr>
      </w:pPr>
    </w:p>
    <w:p w14:paraId="1C6EE111" w14:textId="21408B0B" w:rsidR="000903EA" w:rsidRPr="0036797E" w:rsidRDefault="000903EA" w:rsidP="000903EA">
      <w:pPr>
        <w:spacing w:after="0" w:line="240" w:lineRule="auto"/>
        <w:rPr>
          <w:rFonts w:ascii="Times New Roman" w:hAnsi="Times New Roman"/>
          <w:bCs/>
          <w:i/>
          <w:iCs/>
          <w:color w:val="000000" w:themeColor="text1"/>
          <w:sz w:val="24"/>
          <w:szCs w:val="24"/>
        </w:rPr>
      </w:pPr>
      <w:r w:rsidRPr="0036797E">
        <w:rPr>
          <w:rFonts w:ascii="Times New Roman" w:hAnsi="Times New Roman"/>
          <w:b/>
          <w:color w:val="000000" w:themeColor="text1"/>
          <w:sz w:val="24"/>
          <w:szCs w:val="24"/>
        </w:rPr>
        <w:t xml:space="preserve">Design/methodology/approach: </w:t>
      </w:r>
      <w:r w:rsidRPr="0036797E">
        <w:rPr>
          <w:rFonts w:ascii="Times New Roman" w:hAnsi="Times New Roman"/>
          <w:bCs/>
          <w:i/>
          <w:iCs/>
          <w:color w:val="000000" w:themeColor="text1"/>
          <w:sz w:val="24"/>
          <w:szCs w:val="24"/>
        </w:rPr>
        <w:t>This article reviews the diversity of SCL in the literature, proposes a typology of such a phenomenon, provides an overview of key articles</w:t>
      </w:r>
      <w:r w:rsidR="009B432B" w:rsidRPr="0036797E">
        <w:rPr>
          <w:rFonts w:ascii="Times New Roman" w:hAnsi="Times New Roman"/>
          <w:bCs/>
          <w:i/>
          <w:iCs/>
          <w:color w:val="000000" w:themeColor="text1"/>
          <w:sz w:val="24"/>
          <w:szCs w:val="24"/>
        </w:rPr>
        <w:t xml:space="preserve"> in the literature</w:t>
      </w:r>
      <w:r w:rsidRPr="0036797E">
        <w:rPr>
          <w:rFonts w:ascii="Times New Roman" w:hAnsi="Times New Roman"/>
          <w:bCs/>
          <w:i/>
          <w:iCs/>
          <w:color w:val="000000" w:themeColor="text1"/>
          <w:sz w:val="24"/>
          <w:szCs w:val="24"/>
        </w:rPr>
        <w:t>, and identifies a series of recommendations for the future development of the field.</w:t>
      </w:r>
    </w:p>
    <w:p w14:paraId="64BCFB13" w14:textId="77777777" w:rsidR="000903EA" w:rsidRPr="0036797E" w:rsidRDefault="000903EA" w:rsidP="000903EA">
      <w:pPr>
        <w:spacing w:after="0" w:line="240" w:lineRule="auto"/>
        <w:rPr>
          <w:rFonts w:ascii="Times New Roman" w:hAnsi="Times New Roman"/>
          <w:b/>
          <w:color w:val="000000" w:themeColor="text1"/>
          <w:sz w:val="24"/>
          <w:szCs w:val="24"/>
        </w:rPr>
      </w:pPr>
    </w:p>
    <w:p w14:paraId="40F9070E" w14:textId="77777777" w:rsidR="000903EA" w:rsidRPr="0036797E" w:rsidRDefault="000903EA" w:rsidP="000903EA">
      <w:pPr>
        <w:spacing w:after="0" w:line="240" w:lineRule="auto"/>
        <w:rPr>
          <w:rFonts w:ascii="Times New Roman" w:hAnsi="Times New Roman"/>
          <w:bCs/>
          <w:i/>
          <w:iCs/>
          <w:color w:val="000000" w:themeColor="text1"/>
          <w:sz w:val="24"/>
          <w:szCs w:val="24"/>
        </w:rPr>
      </w:pPr>
      <w:r w:rsidRPr="0036797E">
        <w:rPr>
          <w:rFonts w:ascii="Times New Roman" w:hAnsi="Times New Roman"/>
          <w:b/>
          <w:color w:val="000000" w:themeColor="text1"/>
          <w:sz w:val="24"/>
          <w:szCs w:val="24"/>
        </w:rPr>
        <w:t xml:space="preserve">Findings: </w:t>
      </w:r>
      <w:r w:rsidRPr="0036797E">
        <w:rPr>
          <w:rFonts w:ascii="Times New Roman" w:hAnsi="Times New Roman"/>
          <w:bCs/>
          <w:i/>
          <w:iCs/>
          <w:color w:val="000000" w:themeColor="text1"/>
          <w:sz w:val="24"/>
          <w:szCs w:val="24"/>
        </w:rPr>
        <w:t>This article combines two fundamental dimensions from the literature (i.e., SCL driver and SCL network) to produce a typology of four types of SCL: Captive, Consortium, Selective, and Distributed.</w:t>
      </w:r>
    </w:p>
    <w:p w14:paraId="2C90874B" w14:textId="77777777" w:rsidR="000903EA" w:rsidRPr="0036797E" w:rsidRDefault="000903EA" w:rsidP="000903EA">
      <w:pPr>
        <w:spacing w:after="0" w:line="240" w:lineRule="auto"/>
        <w:rPr>
          <w:rFonts w:ascii="Times New Roman" w:hAnsi="Times New Roman"/>
          <w:color w:val="000000" w:themeColor="text1"/>
          <w:sz w:val="24"/>
          <w:szCs w:val="24"/>
        </w:rPr>
      </w:pPr>
    </w:p>
    <w:p w14:paraId="3FA30E9B" w14:textId="215C5ED9" w:rsidR="000903EA" w:rsidRPr="0036797E" w:rsidRDefault="000903EA" w:rsidP="000903EA">
      <w:pPr>
        <w:spacing w:after="0" w:line="240" w:lineRule="auto"/>
        <w:rPr>
          <w:rFonts w:ascii="Times New Roman" w:hAnsi="Times New Roman"/>
          <w:i/>
          <w:iCs/>
          <w:color w:val="000000" w:themeColor="text1"/>
          <w:sz w:val="24"/>
          <w:szCs w:val="24"/>
        </w:rPr>
      </w:pPr>
      <w:r w:rsidRPr="0036797E">
        <w:rPr>
          <w:rFonts w:ascii="Times New Roman" w:hAnsi="Times New Roman"/>
          <w:b/>
          <w:color w:val="000000" w:themeColor="text1"/>
          <w:sz w:val="24"/>
          <w:szCs w:val="24"/>
        </w:rPr>
        <w:t>Practical implications:</w:t>
      </w:r>
      <w:r w:rsidRPr="0036797E">
        <w:rPr>
          <w:rFonts w:ascii="Times New Roman" w:hAnsi="Times New Roman"/>
          <w:color w:val="000000" w:themeColor="text1"/>
          <w:sz w:val="24"/>
          <w:szCs w:val="24"/>
        </w:rPr>
        <w:t xml:space="preserve"> </w:t>
      </w:r>
      <w:r w:rsidRPr="0036797E">
        <w:rPr>
          <w:rFonts w:ascii="Times New Roman" w:hAnsi="Times New Roman"/>
          <w:i/>
          <w:iCs/>
          <w:color w:val="000000" w:themeColor="text1"/>
          <w:sz w:val="24"/>
          <w:szCs w:val="24"/>
        </w:rPr>
        <w:t xml:space="preserve">The typology proposed here offers an important framework for </w:t>
      </w:r>
      <w:r w:rsidR="00F4565D" w:rsidRPr="0036797E">
        <w:rPr>
          <w:rFonts w:ascii="Times New Roman" w:hAnsi="Times New Roman"/>
          <w:i/>
          <w:iCs/>
          <w:color w:val="000000" w:themeColor="text1"/>
          <w:sz w:val="24"/>
          <w:szCs w:val="24"/>
        </w:rPr>
        <w:t xml:space="preserve">supply chain </w:t>
      </w:r>
      <w:r w:rsidRPr="0036797E">
        <w:rPr>
          <w:rFonts w:ascii="Times New Roman" w:hAnsi="Times New Roman"/>
          <w:i/>
          <w:iCs/>
          <w:color w:val="000000" w:themeColor="text1"/>
          <w:sz w:val="24"/>
          <w:szCs w:val="24"/>
        </w:rPr>
        <w:t>decision makers to rely on when implementing SCL initiatives. The implications of each type of SCL offer a robust rationale for decision makers to adopt the most appropriate type of SCL</w:t>
      </w:r>
      <w:r w:rsidR="003C52DB" w:rsidRPr="0036797E">
        <w:rPr>
          <w:rFonts w:ascii="Times New Roman" w:hAnsi="Times New Roman"/>
          <w:i/>
          <w:iCs/>
          <w:color w:val="000000" w:themeColor="text1"/>
          <w:sz w:val="24"/>
          <w:szCs w:val="24"/>
        </w:rPr>
        <w:t xml:space="preserve"> or combinations of SCL types</w:t>
      </w:r>
      <w:r w:rsidR="00F4565D" w:rsidRPr="0036797E">
        <w:rPr>
          <w:rFonts w:ascii="Times New Roman" w:hAnsi="Times New Roman"/>
          <w:i/>
          <w:iCs/>
          <w:color w:val="000000" w:themeColor="text1"/>
          <w:sz w:val="24"/>
          <w:szCs w:val="24"/>
        </w:rPr>
        <w:t>, given each situation</w:t>
      </w:r>
      <w:r w:rsidRPr="0036797E">
        <w:rPr>
          <w:rFonts w:ascii="Times New Roman" w:hAnsi="Times New Roman"/>
          <w:i/>
          <w:iCs/>
          <w:color w:val="000000" w:themeColor="text1"/>
          <w:sz w:val="24"/>
          <w:szCs w:val="24"/>
        </w:rPr>
        <w:t>.</w:t>
      </w:r>
      <w:r w:rsidR="009B432B" w:rsidRPr="0036797E">
        <w:rPr>
          <w:rFonts w:ascii="Times New Roman" w:hAnsi="Times New Roman"/>
          <w:i/>
          <w:iCs/>
          <w:color w:val="000000" w:themeColor="text1"/>
          <w:sz w:val="24"/>
          <w:szCs w:val="24"/>
        </w:rPr>
        <w:t xml:space="preserve"> In addition, the typology supports policy makers in further understanding the SCL phenomenon and creating effective innovation, economic </w:t>
      </w:r>
      <w:proofErr w:type="gramStart"/>
      <w:r w:rsidR="009B432B" w:rsidRPr="0036797E">
        <w:rPr>
          <w:rFonts w:ascii="Times New Roman" w:hAnsi="Times New Roman"/>
          <w:i/>
          <w:iCs/>
          <w:color w:val="000000" w:themeColor="text1"/>
          <w:sz w:val="24"/>
          <w:szCs w:val="24"/>
        </w:rPr>
        <w:t>development</w:t>
      </w:r>
      <w:proofErr w:type="gramEnd"/>
      <w:r w:rsidR="009B432B" w:rsidRPr="0036797E">
        <w:rPr>
          <w:rFonts w:ascii="Times New Roman" w:hAnsi="Times New Roman"/>
          <w:i/>
          <w:iCs/>
          <w:color w:val="000000" w:themeColor="text1"/>
          <w:sz w:val="24"/>
          <w:szCs w:val="24"/>
        </w:rPr>
        <w:t xml:space="preserve"> and sustainability policies through supply chains. </w:t>
      </w:r>
    </w:p>
    <w:p w14:paraId="6D741949" w14:textId="77777777" w:rsidR="000903EA" w:rsidRPr="0036797E" w:rsidRDefault="000903EA" w:rsidP="000903EA">
      <w:pPr>
        <w:spacing w:after="0" w:line="240" w:lineRule="auto"/>
        <w:rPr>
          <w:rFonts w:ascii="Times New Roman" w:hAnsi="Times New Roman"/>
          <w:color w:val="000000" w:themeColor="text1"/>
          <w:sz w:val="24"/>
          <w:szCs w:val="24"/>
        </w:rPr>
      </w:pPr>
    </w:p>
    <w:p w14:paraId="19FB0294" w14:textId="5F00310F" w:rsidR="000903EA" w:rsidRPr="0036797E" w:rsidRDefault="000903EA" w:rsidP="000903EA">
      <w:pPr>
        <w:spacing w:after="0" w:line="240" w:lineRule="auto"/>
        <w:rPr>
          <w:rFonts w:ascii="Times New Roman" w:hAnsi="Times New Roman"/>
          <w:i/>
          <w:iCs/>
          <w:color w:val="000000" w:themeColor="text1"/>
          <w:sz w:val="24"/>
          <w:szCs w:val="24"/>
        </w:rPr>
      </w:pPr>
      <w:r w:rsidRPr="0036797E">
        <w:rPr>
          <w:rFonts w:ascii="Times New Roman" w:hAnsi="Times New Roman"/>
          <w:b/>
          <w:color w:val="000000" w:themeColor="text1"/>
          <w:sz w:val="24"/>
          <w:szCs w:val="24"/>
        </w:rPr>
        <w:t>Originality</w:t>
      </w:r>
      <w:r w:rsidRPr="0036797E">
        <w:rPr>
          <w:rFonts w:ascii="Times New Roman" w:hAnsi="Times New Roman"/>
          <w:color w:val="000000" w:themeColor="text1"/>
          <w:sz w:val="24"/>
          <w:szCs w:val="24"/>
        </w:rPr>
        <w:t xml:space="preserve">: </w:t>
      </w:r>
      <w:r w:rsidRPr="0036797E">
        <w:rPr>
          <w:rFonts w:ascii="Times New Roman" w:hAnsi="Times New Roman"/>
          <w:i/>
          <w:iCs/>
          <w:color w:val="000000" w:themeColor="text1"/>
          <w:sz w:val="24"/>
          <w:szCs w:val="24"/>
        </w:rPr>
        <w:t xml:space="preserve">This article offers a novel typology that we hope will help scholars to advance the field of SCL </w:t>
      </w:r>
      <w:proofErr w:type="gramStart"/>
      <w:r w:rsidRPr="0036797E">
        <w:rPr>
          <w:rFonts w:ascii="Times New Roman" w:hAnsi="Times New Roman"/>
          <w:i/>
          <w:iCs/>
          <w:color w:val="000000" w:themeColor="text1"/>
          <w:sz w:val="24"/>
          <w:szCs w:val="24"/>
        </w:rPr>
        <w:t>in order to</w:t>
      </w:r>
      <w:proofErr w:type="gramEnd"/>
      <w:r w:rsidRPr="0036797E">
        <w:rPr>
          <w:rFonts w:ascii="Times New Roman" w:hAnsi="Times New Roman"/>
          <w:i/>
          <w:iCs/>
          <w:color w:val="000000" w:themeColor="text1"/>
          <w:sz w:val="24"/>
          <w:szCs w:val="24"/>
        </w:rPr>
        <w:t xml:space="preserve"> understand </w:t>
      </w:r>
      <w:r w:rsidR="009B432B" w:rsidRPr="0036797E">
        <w:rPr>
          <w:rFonts w:ascii="Times New Roman" w:hAnsi="Times New Roman"/>
          <w:i/>
          <w:iCs/>
          <w:color w:val="000000" w:themeColor="text1"/>
          <w:sz w:val="24"/>
          <w:szCs w:val="24"/>
        </w:rPr>
        <w:t>this important phenomenon</w:t>
      </w:r>
      <w:r w:rsidRPr="0036797E">
        <w:rPr>
          <w:rFonts w:ascii="Times New Roman" w:hAnsi="Times New Roman"/>
          <w:i/>
          <w:iCs/>
          <w:color w:val="000000" w:themeColor="text1"/>
          <w:sz w:val="24"/>
          <w:szCs w:val="24"/>
        </w:rPr>
        <w:t xml:space="preserve">. There is no </w:t>
      </w:r>
      <w:r w:rsidR="00F4565D" w:rsidRPr="0036797E">
        <w:rPr>
          <w:rFonts w:ascii="Times New Roman" w:hAnsi="Times New Roman"/>
          <w:i/>
          <w:iCs/>
          <w:color w:val="000000" w:themeColor="text1"/>
          <w:sz w:val="24"/>
          <w:szCs w:val="24"/>
        </w:rPr>
        <w:t>good/bad/</w:t>
      </w:r>
      <w:r w:rsidRPr="0036797E">
        <w:rPr>
          <w:rFonts w:ascii="Times New Roman" w:hAnsi="Times New Roman"/>
          <w:i/>
          <w:iCs/>
          <w:color w:val="000000" w:themeColor="text1"/>
          <w:sz w:val="24"/>
          <w:szCs w:val="24"/>
        </w:rPr>
        <w:t>better/worse SCL type</w:t>
      </w:r>
      <w:r w:rsidR="00F4565D" w:rsidRPr="0036797E">
        <w:rPr>
          <w:rFonts w:ascii="Times New Roman" w:hAnsi="Times New Roman"/>
          <w:i/>
          <w:iCs/>
          <w:color w:val="000000" w:themeColor="text1"/>
          <w:sz w:val="24"/>
          <w:szCs w:val="24"/>
        </w:rPr>
        <w:t xml:space="preserve"> in the proposed typology</w:t>
      </w:r>
      <w:r w:rsidRPr="0036797E">
        <w:rPr>
          <w:rFonts w:ascii="Times New Roman" w:hAnsi="Times New Roman"/>
          <w:i/>
          <w:iCs/>
          <w:color w:val="000000" w:themeColor="text1"/>
          <w:sz w:val="24"/>
          <w:szCs w:val="24"/>
        </w:rPr>
        <w:t xml:space="preserve">, but the critical element for the success of SCL efforts is the level of fit between the type of SCL, the type of knowledge to be created and diffused, and the outcome supply chains aim to achieve with that learning effort. </w:t>
      </w:r>
      <w:r w:rsidR="009B432B" w:rsidRPr="0036797E">
        <w:rPr>
          <w:rFonts w:ascii="Times New Roman" w:hAnsi="Times New Roman"/>
          <w:i/>
          <w:iCs/>
          <w:color w:val="000000" w:themeColor="text1"/>
          <w:sz w:val="24"/>
          <w:szCs w:val="24"/>
        </w:rPr>
        <w:t>In addition, w</w:t>
      </w:r>
      <w:r w:rsidRPr="0036797E">
        <w:rPr>
          <w:rFonts w:ascii="Times New Roman" w:hAnsi="Times New Roman"/>
          <w:i/>
          <w:iCs/>
          <w:color w:val="000000" w:themeColor="text1"/>
          <w:sz w:val="24"/>
          <w:szCs w:val="24"/>
        </w:rPr>
        <w:t xml:space="preserve">e </w:t>
      </w:r>
      <w:r w:rsidR="009B432B" w:rsidRPr="0036797E">
        <w:rPr>
          <w:rFonts w:ascii="Times New Roman" w:hAnsi="Times New Roman"/>
          <w:i/>
          <w:iCs/>
          <w:color w:val="000000" w:themeColor="text1"/>
          <w:sz w:val="24"/>
          <w:szCs w:val="24"/>
        </w:rPr>
        <w:t>coin</w:t>
      </w:r>
      <w:r w:rsidRPr="0036797E">
        <w:rPr>
          <w:rFonts w:ascii="Times New Roman" w:hAnsi="Times New Roman"/>
          <w:i/>
          <w:iCs/>
          <w:color w:val="000000" w:themeColor="text1"/>
          <w:sz w:val="24"/>
          <w:szCs w:val="24"/>
        </w:rPr>
        <w:t xml:space="preserve"> the construct of “The Learning Supply Chain”, which refers to a supply chain that learns constantly by employing all four types of SCL simultaneously.</w:t>
      </w:r>
    </w:p>
    <w:p w14:paraId="4D9EA163" w14:textId="77777777" w:rsidR="000903EA" w:rsidRPr="0036797E" w:rsidRDefault="000903EA" w:rsidP="000903EA">
      <w:pPr>
        <w:spacing w:after="0" w:line="240" w:lineRule="auto"/>
        <w:rPr>
          <w:rFonts w:ascii="Times New Roman" w:hAnsi="Times New Roman"/>
          <w:color w:val="000000" w:themeColor="text1"/>
          <w:sz w:val="24"/>
          <w:szCs w:val="24"/>
        </w:rPr>
      </w:pPr>
    </w:p>
    <w:p w14:paraId="59A22097" w14:textId="3B575A5A" w:rsidR="000903EA" w:rsidRPr="0036797E" w:rsidRDefault="000903EA" w:rsidP="000903EA">
      <w:pPr>
        <w:spacing w:after="0" w:line="240" w:lineRule="auto"/>
        <w:rPr>
          <w:rFonts w:ascii="Times New Roman" w:hAnsi="Times New Roman"/>
          <w:color w:val="000000" w:themeColor="text1"/>
          <w:sz w:val="24"/>
          <w:szCs w:val="24"/>
        </w:rPr>
      </w:pPr>
      <w:r w:rsidRPr="0036797E">
        <w:rPr>
          <w:rFonts w:ascii="Times New Roman" w:hAnsi="Times New Roman"/>
          <w:b/>
          <w:color w:val="000000" w:themeColor="text1"/>
          <w:sz w:val="24"/>
          <w:szCs w:val="24"/>
        </w:rPr>
        <w:lastRenderedPageBreak/>
        <w:t>Keywords</w:t>
      </w:r>
      <w:r w:rsidRPr="0036797E">
        <w:rPr>
          <w:rFonts w:ascii="Times New Roman" w:hAnsi="Times New Roman"/>
          <w:color w:val="000000" w:themeColor="text1"/>
          <w:sz w:val="24"/>
          <w:szCs w:val="24"/>
        </w:rPr>
        <w:t>: supply chain learning, focal company</w:t>
      </w:r>
      <w:r w:rsidR="004B1648" w:rsidRPr="0036797E">
        <w:rPr>
          <w:rFonts w:ascii="Times New Roman" w:hAnsi="Times New Roman"/>
          <w:color w:val="000000" w:themeColor="text1"/>
          <w:sz w:val="24"/>
          <w:szCs w:val="24"/>
        </w:rPr>
        <w:t xml:space="preserve"> driven learning</w:t>
      </w:r>
      <w:r w:rsidRPr="0036797E">
        <w:rPr>
          <w:rFonts w:ascii="Times New Roman" w:hAnsi="Times New Roman"/>
          <w:color w:val="000000" w:themeColor="text1"/>
          <w:sz w:val="24"/>
          <w:szCs w:val="24"/>
        </w:rPr>
        <w:t xml:space="preserve">, </w:t>
      </w:r>
      <w:r w:rsidR="004B1648" w:rsidRPr="0036797E">
        <w:rPr>
          <w:rFonts w:ascii="Times New Roman" w:hAnsi="Times New Roman"/>
          <w:color w:val="000000" w:themeColor="text1"/>
          <w:sz w:val="24"/>
          <w:szCs w:val="24"/>
        </w:rPr>
        <w:t xml:space="preserve">supplier driven learning, </w:t>
      </w:r>
      <w:r w:rsidRPr="0036797E">
        <w:rPr>
          <w:rFonts w:ascii="Times New Roman" w:hAnsi="Times New Roman"/>
          <w:color w:val="000000" w:themeColor="text1"/>
          <w:sz w:val="24"/>
          <w:szCs w:val="24"/>
        </w:rPr>
        <w:t xml:space="preserve">driver, </w:t>
      </w:r>
      <w:r w:rsidR="004B1648" w:rsidRPr="0036797E">
        <w:rPr>
          <w:rFonts w:ascii="Times New Roman" w:hAnsi="Times New Roman"/>
          <w:color w:val="000000" w:themeColor="text1"/>
          <w:sz w:val="24"/>
          <w:szCs w:val="24"/>
        </w:rPr>
        <w:t xml:space="preserve">supply chain learning </w:t>
      </w:r>
      <w:r w:rsidRPr="0036797E">
        <w:rPr>
          <w:rFonts w:ascii="Times New Roman" w:hAnsi="Times New Roman"/>
          <w:color w:val="000000" w:themeColor="text1"/>
          <w:sz w:val="24"/>
          <w:szCs w:val="24"/>
        </w:rPr>
        <w:t>network, “The Learning Supply Chain”, typology.</w:t>
      </w:r>
    </w:p>
    <w:p w14:paraId="40FF672A" w14:textId="075CBE2D" w:rsidR="00CF2DC8" w:rsidRPr="0036797E" w:rsidRDefault="00CF2DC8" w:rsidP="00CF2DC8">
      <w:pPr>
        <w:rPr>
          <w:rFonts w:ascii="Times New Roman" w:hAnsi="Times New Roman" w:cs="Times New Roman"/>
          <w:b/>
          <w:color w:val="000000" w:themeColor="text1"/>
          <w:sz w:val="24"/>
          <w:szCs w:val="24"/>
        </w:rPr>
      </w:pPr>
    </w:p>
    <w:p w14:paraId="0BF8714F" w14:textId="4074A903" w:rsidR="00C700F6" w:rsidRPr="0036797E" w:rsidRDefault="00C700F6" w:rsidP="00CF2DC8">
      <w:pPr>
        <w:rPr>
          <w:rFonts w:ascii="Times New Roman" w:hAnsi="Times New Roman" w:cs="Times New Roman"/>
          <w:b/>
          <w:color w:val="000000" w:themeColor="text1"/>
          <w:sz w:val="24"/>
          <w:szCs w:val="24"/>
        </w:rPr>
      </w:pPr>
    </w:p>
    <w:p w14:paraId="5684A14B" w14:textId="06D52DF7" w:rsidR="000903EA" w:rsidRPr="0036797E" w:rsidRDefault="000903EA" w:rsidP="00CF2DC8">
      <w:pPr>
        <w:rPr>
          <w:rFonts w:ascii="Times New Roman" w:hAnsi="Times New Roman" w:cs="Times New Roman"/>
          <w:b/>
          <w:color w:val="000000" w:themeColor="text1"/>
          <w:sz w:val="24"/>
          <w:szCs w:val="24"/>
        </w:rPr>
      </w:pPr>
    </w:p>
    <w:p w14:paraId="3B51092A" w14:textId="66AC05DE" w:rsidR="000903EA" w:rsidRPr="0036797E" w:rsidRDefault="000903EA" w:rsidP="00CF2DC8">
      <w:pPr>
        <w:rPr>
          <w:rFonts w:ascii="Times New Roman" w:hAnsi="Times New Roman" w:cs="Times New Roman"/>
          <w:b/>
          <w:color w:val="000000" w:themeColor="text1"/>
          <w:sz w:val="24"/>
          <w:szCs w:val="24"/>
        </w:rPr>
      </w:pPr>
    </w:p>
    <w:p w14:paraId="71FFB4FE" w14:textId="2A880714" w:rsidR="00CF2DC8" w:rsidRPr="0036797E" w:rsidRDefault="00B11DC3" w:rsidP="00D34894">
      <w:pPr>
        <w:spacing w:after="0" w:line="480" w:lineRule="auto"/>
        <w:rPr>
          <w:rFonts w:ascii="Times New Roman" w:hAnsi="Times New Roman" w:cs="Times New Roman"/>
          <w:b/>
          <w:color w:val="000000" w:themeColor="text1"/>
          <w:sz w:val="24"/>
          <w:szCs w:val="24"/>
        </w:rPr>
      </w:pPr>
      <w:r w:rsidRPr="0036797E">
        <w:rPr>
          <w:rFonts w:ascii="Times New Roman" w:hAnsi="Times New Roman" w:cs="Times New Roman"/>
          <w:b/>
          <w:color w:val="000000" w:themeColor="text1"/>
          <w:sz w:val="24"/>
          <w:szCs w:val="24"/>
        </w:rPr>
        <w:t xml:space="preserve">1. </w:t>
      </w:r>
      <w:r w:rsidR="00CF2DC8" w:rsidRPr="0036797E">
        <w:rPr>
          <w:rFonts w:ascii="Times New Roman" w:hAnsi="Times New Roman" w:cs="Times New Roman"/>
          <w:b/>
          <w:color w:val="000000" w:themeColor="text1"/>
          <w:sz w:val="24"/>
          <w:szCs w:val="24"/>
        </w:rPr>
        <w:t>Introduction</w:t>
      </w:r>
    </w:p>
    <w:p w14:paraId="772BFEA2" w14:textId="2ADCFD43" w:rsidR="00335EDF" w:rsidRPr="0036797E" w:rsidRDefault="00166D43" w:rsidP="00335EDF">
      <w:pPr>
        <w:autoSpaceDE w:val="0"/>
        <w:autoSpaceDN w:val="0"/>
        <w:adjustRightInd w:val="0"/>
        <w:spacing w:after="0" w:line="480" w:lineRule="auto"/>
        <w:ind w:firstLine="360"/>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ab/>
      </w:r>
      <w:r w:rsidR="0074524F" w:rsidRPr="0036797E">
        <w:rPr>
          <w:rFonts w:ascii="Times New Roman" w:hAnsi="Times New Roman" w:cs="Times New Roman"/>
          <w:color w:val="000000" w:themeColor="text1"/>
          <w:sz w:val="24"/>
          <w:szCs w:val="24"/>
        </w:rPr>
        <w:t>Events in the last few years</w:t>
      </w:r>
      <w:r w:rsidR="00335EDF" w:rsidRPr="0036797E">
        <w:rPr>
          <w:rFonts w:ascii="Times New Roman" w:hAnsi="Times New Roman" w:cs="Times New Roman"/>
          <w:color w:val="000000" w:themeColor="text1"/>
          <w:sz w:val="24"/>
          <w:szCs w:val="24"/>
        </w:rPr>
        <w:t xml:space="preserve"> ha</w:t>
      </w:r>
      <w:r w:rsidR="0074524F" w:rsidRPr="0036797E">
        <w:rPr>
          <w:rFonts w:ascii="Times New Roman" w:hAnsi="Times New Roman" w:cs="Times New Roman"/>
          <w:color w:val="000000" w:themeColor="text1"/>
          <w:sz w:val="24"/>
          <w:szCs w:val="24"/>
        </w:rPr>
        <w:t>ve</w:t>
      </w:r>
      <w:r w:rsidR="00335EDF" w:rsidRPr="0036797E">
        <w:rPr>
          <w:rFonts w:ascii="Times New Roman" w:hAnsi="Times New Roman" w:cs="Times New Roman"/>
          <w:color w:val="000000" w:themeColor="text1"/>
          <w:sz w:val="24"/>
          <w:szCs w:val="24"/>
        </w:rPr>
        <w:t xml:space="preserve"> posed unprecedented uncertainties and challenges to the practice of supply chain management. COVID-19, trade wars, political polarization, </w:t>
      </w:r>
      <w:r w:rsidR="0074524F" w:rsidRPr="0036797E">
        <w:rPr>
          <w:rFonts w:ascii="Times New Roman" w:hAnsi="Times New Roman" w:cs="Times New Roman"/>
          <w:color w:val="000000" w:themeColor="text1"/>
          <w:sz w:val="24"/>
          <w:szCs w:val="24"/>
        </w:rPr>
        <w:t>the invasion of Ukraine</w:t>
      </w:r>
      <w:r w:rsidR="00335EDF" w:rsidRPr="0036797E">
        <w:rPr>
          <w:rFonts w:ascii="Times New Roman" w:hAnsi="Times New Roman" w:cs="Times New Roman"/>
          <w:color w:val="000000" w:themeColor="text1"/>
          <w:sz w:val="24"/>
          <w:szCs w:val="24"/>
        </w:rPr>
        <w:t xml:space="preserve">, to mention </w:t>
      </w:r>
      <w:r w:rsidR="00F4565D" w:rsidRPr="0036797E">
        <w:rPr>
          <w:rFonts w:ascii="Times New Roman" w:hAnsi="Times New Roman" w:cs="Times New Roman"/>
          <w:color w:val="000000" w:themeColor="text1"/>
          <w:sz w:val="24"/>
          <w:szCs w:val="24"/>
        </w:rPr>
        <w:t xml:space="preserve">only </w:t>
      </w:r>
      <w:r w:rsidR="00335EDF" w:rsidRPr="0036797E">
        <w:rPr>
          <w:rFonts w:ascii="Times New Roman" w:hAnsi="Times New Roman" w:cs="Times New Roman"/>
          <w:color w:val="000000" w:themeColor="text1"/>
          <w:sz w:val="24"/>
          <w:szCs w:val="24"/>
        </w:rPr>
        <w:t>a few, have largely changed the business landscape</w:t>
      </w:r>
      <w:r w:rsidR="0074524F" w:rsidRPr="0036797E">
        <w:rPr>
          <w:rFonts w:ascii="Times New Roman" w:hAnsi="Times New Roman" w:cs="Times New Roman"/>
          <w:color w:val="000000" w:themeColor="text1"/>
          <w:sz w:val="24"/>
          <w:szCs w:val="24"/>
        </w:rPr>
        <w:t xml:space="preserve"> and the way supply chains must operate</w:t>
      </w:r>
      <w:r w:rsidR="00335EDF" w:rsidRPr="0036797E">
        <w:rPr>
          <w:rFonts w:ascii="Times New Roman" w:hAnsi="Times New Roman" w:cs="Times New Roman"/>
          <w:color w:val="000000" w:themeColor="text1"/>
          <w:sz w:val="24"/>
          <w:szCs w:val="24"/>
        </w:rPr>
        <w:t xml:space="preserve">. </w:t>
      </w:r>
      <w:r w:rsidR="0074524F" w:rsidRPr="0036797E">
        <w:rPr>
          <w:rFonts w:ascii="Times New Roman" w:hAnsi="Times New Roman" w:cs="Times New Roman"/>
          <w:color w:val="000000" w:themeColor="text1"/>
          <w:sz w:val="24"/>
          <w:szCs w:val="24"/>
        </w:rPr>
        <w:t>This scenario prompted supply chain players</w:t>
      </w:r>
      <w:r w:rsidR="00335EDF" w:rsidRPr="0036797E">
        <w:rPr>
          <w:rFonts w:ascii="Times New Roman" w:hAnsi="Times New Roman" w:cs="Times New Roman"/>
          <w:color w:val="000000" w:themeColor="text1"/>
          <w:sz w:val="24"/>
          <w:szCs w:val="24"/>
        </w:rPr>
        <w:t xml:space="preserve"> </w:t>
      </w:r>
      <w:r w:rsidR="0074524F" w:rsidRPr="0036797E">
        <w:rPr>
          <w:rFonts w:ascii="Times New Roman" w:hAnsi="Times New Roman" w:cs="Times New Roman"/>
          <w:color w:val="000000" w:themeColor="text1"/>
          <w:sz w:val="24"/>
          <w:szCs w:val="24"/>
        </w:rPr>
        <w:t xml:space="preserve">to </w:t>
      </w:r>
      <w:r w:rsidR="004C4D5B" w:rsidRPr="0036797E">
        <w:rPr>
          <w:rFonts w:ascii="Times New Roman" w:hAnsi="Times New Roman" w:cs="Times New Roman"/>
          <w:color w:val="000000" w:themeColor="text1"/>
          <w:sz w:val="24"/>
          <w:szCs w:val="24"/>
        </w:rPr>
        <w:t>recognize</w:t>
      </w:r>
      <w:r w:rsidR="00335EDF" w:rsidRPr="0036797E">
        <w:rPr>
          <w:rFonts w:ascii="Times New Roman" w:hAnsi="Times New Roman" w:cs="Times New Roman"/>
          <w:color w:val="000000" w:themeColor="text1"/>
          <w:sz w:val="24"/>
          <w:szCs w:val="24"/>
        </w:rPr>
        <w:t xml:space="preserve"> that one of the</w:t>
      </w:r>
      <w:r w:rsidR="0074524F" w:rsidRPr="0036797E">
        <w:rPr>
          <w:rFonts w:ascii="Times New Roman" w:hAnsi="Times New Roman" w:cs="Times New Roman"/>
          <w:color w:val="000000" w:themeColor="text1"/>
          <w:sz w:val="24"/>
          <w:szCs w:val="24"/>
        </w:rPr>
        <w:t>ir</w:t>
      </w:r>
      <w:r w:rsidR="00335EDF" w:rsidRPr="0036797E">
        <w:rPr>
          <w:rFonts w:ascii="Times New Roman" w:hAnsi="Times New Roman" w:cs="Times New Roman"/>
          <w:color w:val="000000" w:themeColor="text1"/>
          <w:sz w:val="24"/>
          <w:szCs w:val="24"/>
        </w:rPr>
        <w:t xml:space="preserve"> major bottlenecks is the ability to learn from </w:t>
      </w:r>
      <w:r w:rsidR="00E1096F" w:rsidRPr="0036797E">
        <w:rPr>
          <w:rFonts w:ascii="Times New Roman" w:hAnsi="Times New Roman" w:cs="Times New Roman"/>
          <w:color w:val="000000" w:themeColor="text1"/>
          <w:sz w:val="24"/>
          <w:szCs w:val="24"/>
        </w:rPr>
        <w:t>other</w:t>
      </w:r>
      <w:r w:rsidR="003C52DB" w:rsidRPr="0036797E">
        <w:rPr>
          <w:rFonts w:ascii="Times New Roman" w:hAnsi="Times New Roman" w:cs="Times New Roman"/>
          <w:color w:val="000000" w:themeColor="text1"/>
          <w:sz w:val="24"/>
          <w:szCs w:val="24"/>
        </w:rPr>
        <w:t xml:space="preserve"> players</w:t>
      </w:r>
      <w:r w:rsidR="00E1096F" w:rsidRPr="0036797E">
        <w:rPr>
          <w:rFonts w:ascii="Times New Roman" w:hAnsi="Times New Roman" w:cs="Times New Roman"/>
          <w:color w:val="000000" w:themeColor="text1"/>
          <w:sz w:val="24"/>
          <w:szCs w:val="24"/>
        </w:rPr>
        <w:t xml:space="preserve"> </w:t>
      </w:r>
      <w:r w:rsidR="00335EDF" w:rsidRPr="0036797E">
        <w:rPr>
          <w:rFonts w:ascii="Times New Roman" w:hAnsi="Times New Roman" w:cs="Times New Roman"/>
          <w:color w:val="000000" w:themeColor="text1"/>
          <w:sz w:val="24"/>
          <w:szCs w:val="24"/>
        </w:rPr>
        <w:t xml:space="preserve">or </w:t>
      </w:r>
      <w:r w:rsidR="00E1096F" w:rsidRPr="0036797E">
        <w:rPr>
          <w:rFonts w:ascii="Times New Roman" w:hAnsi="Times New Roman" w:cs="Times New Roman"/>
          <w:color w:val="000000" w:themeColor="text1"/>
          <w:sz w:val="24"/>
          <w:szCs w:val="24"/>
        </w:rPr>
        <w:t xml:space="preserve">collectively </w:t>
      </w:r>
      <w:r w:rsidR="003C52DB" w:rsidRPr="0036797E">
        <w:rPr>
          <w:rFonts w:ascii="Times New Roman" w:hAnsi="Times New Roman" w:cs="Times New Roman"/>
          <w:color w:val="000000" w:themeColor="text1"/>
          <w:sz w:val="24"/>
          <w:szCs w:val="24"/>
        </w:rPr>
        <w:t xml:space="preserve">learn </w:t>
      </w:r>
      <w:r w:rsidR="00E1096F" w:rsidRPr="0036797E">
        <w:rPr>
          <w:rFonts w:ascii="Times New Roman" w:hAnsi="Times New Roman" w:cs="Times New Roman"/>
          <w:color w:val="000000" w:themeColor="text1"/>
          <w:sz w:val="24"/>
          <w:szCs w:val="24"/>
        </w:rPr>
        <w:t>in partnerships</w:t>
      </w:r>
      <w:r w:rsidR="001528A0" w:rsidRPr="0036797E">
        <w:rPr>
          <w:rFonts w:ascii="Times New Roman" w:hAnsi="Times New Roman" w:cs="Times New Roman"/>
          <w:color w:val="000000" w:themeColor="text1"/>
          <w:sz w:val="24"/>
          <w:szCs w:val="24"/>
        </w:rPr>
        <w:t xml:space="preserve"> (</w:t>
      </w:r>
      <w:proofErr w:type="spellStart"/>
      <w:r w:rsidR="00C70AED" w:rsidRPr="0036797E">
        <w:rPr>
          <w:rFonts w:ascii="Times New Roman" w:hAnsi="Times New Roman" w:cs="Times New Roman"/>
          <w:color w:val="000000" w:themeColor="text1"/>
          <w:sz w:val="24"/>
          <w:szCs w:val="24"/>
        </w:rPr>
        <w:t>Hult</w:t>
      </w:r>
      <w:proofErr w:type="spellEnd"/>
      <w:r w:rsidR="00C70AED" w:rsidRPr="0036797E">
        <w:rPr>
          <w:rFonts w:ascii="Times New Roman" w:hAnsi="Times New Roman" w:cs="Times New Roman"/>
          <w:color w:val="000000" w:themeColor="text1"/>
          <w:sz w:val="24"/>
          <w:szCs w:val="24"/>
        </w:rPr>
        <w:t xml:space="preserve"> et al., 2004; A</w:t>
      </w:r>
      <w:r w:rsidR="001528A0" w:rsidRPr="0036797E">
        <w:rPr>
          <w:rFonts w:ascii="Times New Roman" w:hAnsi="Times New Roman" w:cs="Times New Roman"/>
          <w:color w:val="000000" w:themeColor="text1"/>
          <w:sz w:val="24"/>
          <w:szCs w:val="24"/>
        </w:rPr>
        <w:t>slan et al., 2022)</w:t>
      </w:r>
      <w:r w:rsidR="00335EDF" w:rsidRPr="0036797E">
        <w:rPr>
          <w:rFonts w:ascii="Times New Roman" w:hAnsi="Times New Roman" w:cs="Times New Roman"/>
          <w:color w:val="000000" w:themeColor="text1"/>
          <w:sz w:val="24"/>
          <w:szCs w:val="24"/>
        </w:rPr>
        <w:t xml:space="preserve">. Companies more than ever now realize they </w:t>
      </w:r>
      <w:r w:rsidR="003C52DB" w:rsidRPr="0036797E">
        <w:rPr>
          <w:rFonts w:ascii="Times New Roman" w:hAnsi="Times New Roman" w:cs="Times New Roman"/>
          <w:color w:val="000000" w:themeColor="text1"/>
          <w:sz w:val="24"/>
          <w:szCs w:val="24"/>
        </w:rPr>
        <w:t xml:space="preserve">are required </w:t>
      </w:r>
      <w:r w:rsidR="00335EDF" w:rsidRPr="0036797E">
        <w:rPr>
          <w:rFonts w:ascii="Times New Roman" w:hAnsi="Times New Roman" w:cs="Times New Roman"/>
          <w:color w:val="000000" w:themeColor="text1"/>
          <w:sz w:val="24"/>
          <w:szCs w:val="24"/>
        </w:rPr>
        <w:t xml:space="preserve">to learn new capabilities, together with their supply chain partners, to face the current challenges and the uncertainties of the future. </w:t>
      </w:r>
    </w:p>
    <w:p w14:paraId="0B510D8D" w14:textId="0556FB3F" w:rsidR="00FB0451" w:rsidRPr="0036797E" w:rsidRDefault="00335EDF" w:rsidP="00FB0451">
      <w:pPr>
        <w:autoSpaceDE w:val="0"/>
        <w:autoSpaceDN w:val="0"/>
        <w:adjustRightInd w:val="0"/>
        <w:spacing w:after="0" w:line="480" w:lineRule="auto"/>
        <w:ind w:firstLine="360"/>
        <w:rPr>
          <w:rFonts w:ascii="Times New Roman" w:hAnsi="Times New Roman" w:cs="Times New Roman"/>
          <w:color w:val="000000" w:themeColor="text1"/>
          <w:sz w:val="24"/>
          <w:szCs w:val="24"/>
        </w:rPr>
      </w:pPr>
      <w:bookmarkStart w:id="0" w:name="_Hlk138429429"/>
      <w:bookmarkStart w:id="1" w:name="_Hlk138441870"/>
      <w:r w:rsidRPr="0036797E">
        <w:rPr>
          <w:rFonts w:ascii="Times New Roman" w:hAnsi="Times New Roman" w:cs="Times New Roman"/>
          <w:color w:val="000000" w:themeColor="text1"/>
          <w:sz w:val="24"/>
          <w:szCs w:val="24"/>
        </w:rPr>
        <w:t>Supply chain learning</w:t>
      </w:r>
      <w:r w:rsidR="005819A5" w:rsidRPr="0036797E">
        <w:rPr>
          <w:rFonts w:ascii="Times New Roman" w:hAnsi="Times New Roman" w:cs="Times New Roman"/>
          <w:color w:val="000000" w:themeColor="text1"/>
          <w:sz w:val="24"/>
          <w:szCs w:val="24"/>
        </w:rPr>
        <w:t xml:space="preserve"> (SCL)</w:t>
      </w:r>
      <w:r w:rsidRPr="0036797E">
        <w:rPr>
          <w:rFonts w:ascii="Times New Roman" w:hAnsi="Times New Roman" w:cs="Times New Roman"/>
          <w:color w:val="000000" w:themeColor="text1"/>
          <w:sz w:val="24"/>
          <w:szCs w:val="24"/>
        </w:rPr>
        <w:t xml:space="preserve"> can be defined as the collective learning that happens among multiple supply chain players</w:t>
      </w:r>
      <w:r w:rsidR="00A928ED" w:rsidRPr="0036797E">
        <w:rPr>
          <w:rFonts w:ascii="Times New Roman" w:hAnsi="Times New Roman" w:cs="Times New Roman"/>
          <w:color w:val="000000" w:themeColor="text1"/>
          <w:sz w:val="24"/>
          <w:szCs w:val="24"/>
        </w:rPr>
        <w:t>.</w:t>
      </w:r>
      <w:r w:rsidR="005E06A3" w:rsidRPr="0036797E">
        <w:rPr>
          <w:rFonts w:ascii="Times New Roman" w:hAnsi="Times New Roman" w:cs="Times New Roman"/>
          <w:color w:val="000000" w:themeColor="text1"/>
          <w:sz w:val="24"/>
          <w:szCs w:val="24"/>
        </w:rPr>
        <w:t xml:space="preserve"> </w:t>
      </w:r>
      <w:bookmarkEnd w:id="0"/>
      <w:bookmarkEnd w:id="1"/>
      <w:r w:rsidR="00246DC1" w:rsidRPr="0036797E">
        <w:rPr>
          <w:rFonts w:ascii="Times New Roman" w:hAnsi="Times New Roman" w:cs="Times New Roman"/>
          <w:color w:val="000000" w:themeColor="text1"/>
          <w:sz w:val="24"/>
          <w:szCs w:val="24"/>
        </w:rPr>
        <w:t>SCL</w:t>
      </w:r>
      <w:r w:rsidR="00AA082B" w:rsidRPr="0036797E">
        <w:rPr>
          <w:rFonts w:ascii="Times New Roman" w:hAnsi="Times New Roman" w:cs="Times New Roman"/>
          <w:color w:val="000000" w:themeColor="text1"/>
          <w:sz w:val="24"/>
          <w:szCs w:val="24"/>
        </w:rPr>
        <w:t xml:space="preserve"> has been studied for over two decades now with increasing attention in recent years</w:t>
      </w:r>
      <w:r w:rsidR="00B524FF" w:rsidRPr="0036797E">
        <w:rPr>
          <w:rFonts w:ascii="Times New Roman" w:hAnsi="Times New Roman" w:cs="Times New Roman"/>
          <w:color w:val="000000" w:themeColor="text1"/>
          <w:sz w:val="24"/>
          <w:szCs w:val="24"/>
        </w:rPr>
        <w:t xml:space="preserve"> (Silvestre et al., 2020</w:t>
      </w:r>
      <w:r w:rsidR="00B67C07" w:rsidRPr="0036797E">
        <w:rPr>
          <w:rFonts w:ascii="Times New Roman" w:hAnsi="Times New Roman" w:cs="Times New Roman"/>
          <w:color w:val="000000" w:themeColor="text1"/>
          <w:sz w:val="24"/>
          <w:szCs w:val="24"/>
        </w:rPr>
        <w:t>; Silva et al., 2023</w:t>
      </w:r>
      <w:r w:rsidR="00B524FF" w:rsidRPr="0036797E">
        <w:rPr>
          <w:rFonts w:ascii="Times New Roman" w:hAnsi="Times New Roman" w:cs="Times New Roman"/>
          <w:color w:val="000000" w:themeColor="text1"/>
          <w:sz w:val="24"/>
          <w:szCs w:val="24"/>
        </w:rPr>
        <w:t>)</w:t>
      </w:r>
      <w:r w:rsidR="00AA082B" w:rsidRPr="0036797E">
        <w:rPr>
          <w:rFonts w:ascii="Times New Roman" w:hAnsi="Times New Roman" w:cs="Times New Roman"/>
          <w:color w:val="000000" w:themeColor="text1"/>
          <w:sz w:val="24"/>
          <w:szCs w:val="24"/>
        </w:rPr>
        <w:t xml:space="preserve">. </w:t>
      </w:r>
      <w:bookmarkStart w:id="2" w:name="_Hlk138441894"/>
      <w:r w:rsidRPr="0036797E">
        <w:rPr>
          <w:rFonts w:ascii="Times New Roman" w:hAnsi="Times New Roman" w:cs="Times New Roman"/>
          <w:color w:val="000000" w:themeColor="text1"/>
          <w:sz w:val="24"/>
          <w:szCs w:val="24"/>
        </w:rPr>
        <w:t xml:space="preserve">Earlier, </w:t>
      </w:r>
      <w:r w:rsidR="00DF64FA" w:rsidRPr="0036797E">
        <w:rPr>
          <w:rFonts w:ascii="Times New Roman" w:hAnsi="Times New Roman" w:cs="Times New Roman"/>
          <w:color w:val="000000" w:themeColor="text1"/>
          <w:sz w:val="24"/>
          <w:szCs w:val="24"/>
        </w:rPr>
        <w:t>Nelson and Winter (1982) propose that inter-organizational or network-level learning is defined as bilateral and multilateral knowledge-sharing routines among buyer</w:t>
      </w:r>
      <w:r w:rsidR="00FB0451" w:rsidRPr="0036797E">
        <w:rPr>
          <w:rFonts w:ascii="Times New Roman" w:hAnsi="Times New Roman" w:cs="Times New Roman"/>
          <w:color w:val="000000" w:themeColor="text1"/>
          <w:sz w:val="24"/>
          <w:szCs w:val="24"/>
        </w:rPr>
        <w:t>s</w:t>
      </w:r>
      <w:r w:rsidR="00DF64FA" w:rsidRPr="0036797E">
        <w:rPr>
          <w:rFonts w:ascii="Times New Roman" w:hAnsi="Times New Roman" w:cs="Times New Roman"/>
          <w:color w:val="000000" w:themeColor="text1"/>
          <w:sz w:val="24"/>
          <w:szCs w:val="24"/>
        </w:rPr>
        <w:t xml:space="preserve"> and suppliers</w:t>
      </w:r>
      <w:r w:rsidR="00FB0451" w:rsidRPr="0036797E">
        <w:rPr>
          <w:rFonts w:ascii="Times New Roman" w:hAnsi="Times New Roman" w:cs="Times New Roman"/>
          <w:color w:val="000000" w:themeColor="text1"/>
          <w:sz w:val="24"/>
          <w:szCs w:val="24"/>
        </w:rPr>
        <w:t xml:space="preserve"> that enable the recombination or transfer of new knowledge either within or between supply chains</w:t>
      </w:r>
      <w:r w:rsidR="00DF64FA" w:rsidRPr="0036797E">
        <w:rPr>
          <w:rFonts w:ascii="Times New Roman" w:hAnsi="Times New Roman" w:cs="Times New Roman"/>
          <w:color w:val="000000" w:themeColor="text1"/>
          <w:sz w:val="24"/>
          <w:szCs w:val="24"/>
        </w:rPr>
        <w:t xml:space="preserve">. </w:t>
      </w:r>
    </w:p>
    <w:p w14:paraId="6DD4899B" w14:textId="058998F4" w:rsidR="00335EDF" w:rsidRPr="0036797E" w:rsidRDefault="00FB0451" w:rsidP="00335EDF">
      <w:pPr>
        <w:autoSpaceDE w:val="0"/>
        <w:autoSpaceDN w:val="0"/>
        <w:adjustRightInd w:val="0"/>
        <w:spacing w:after="0" w:line="480" w:lineRule="auto"/>
        <w:ind w:firstLine="360"/>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For example</w:t>
      </w:r>
      <w:r w:rsidR="00DF64FA" w:rsidRPr="0036797E">
        <w:rPr>
          <w:rFonts w:ascii="Times New Roman" w:hAnsi="Times New Roman" w:cs="Times New Roman"/>
          <w:color w:val="000000" w:themeColor="text1"/>
          <w:sz w:val="24"/>
          <w:szCs w:val="24"/>
        </w:rPr>
        <w:t xml:space="preserve">, </w:t>
      </w:r>
      <w:r w:rsidR="00335EDF" w:rsidRPr="0036797E">
        <w:rPr>
          <w:rFonts w:ascii="Times New Roman" w:hAnsi="Times New Roman" w:cs="Times New Roman"/>
          <w:color w:val="000000" w:themeColor="text1"/>
          <w:sz w:val="24"/>
          <w:szCs w:val="24"/>
        </w:rPr>
        <w:t xml:space="preserve">Dyer and </w:t>
      </w:r>
      <w:proofErr w:type="spellStart"/>
      <w:r w:rsidR="00335EDF" w:rsidRPr="0036797E">
        <w:rPr>
          <w:rFonts w:ascii="Times New Roman" w:hAnsi="Times New Roman" w:cs="Times New Roman"/>
          <w:color w:val="000000" w:themeColor="text1"/>
          <w:sz w:val="24"/>
          <w:szCs w:val="24"/>
        </w:rPr>
        <w:t>Nobeoka</w:t>
      </w:r>
      <w:proofErr w:type="spellEnd"/>
      <w:r w:rsidR="00335EDF" w:rsidRPr="0036797E">
        <w:rPr>
          <w:rFonts w:ascii="Times New Roman" w:hAnsi="Times New Roman" w:cs="Times New Roman"/>
          <w:color w:val="000000" w:themeColor="text1"/>
          <w:sz w:val="24"/>
          <w:szCs w:val="24"/>
        </w:rPr>
        <w:t xml:space="preserve"> (2000) explore</w:t>
      </w:r>
      <w:bookmarkEnd w:id="2"/>
      <w:r w:rsidR="00335EDF" w:rsidRPr="0036797E">
        <w:rPr>
          <w:rFonts w:ascii="Times New Roman" w:hAnsi="Times New Roman" w:cs="Times New Roman"/>
          <w:color w:val="000000" w:themeColor="text1"/>
          <w:sz w:val="24"/>
          <w:szCs w:val="24"/>
        </w:rPr>
        <w:t xml:space="preserve"> the knowledge sharing network of Toyota and find that strong network identity and coordination rules are needed to manage the multidirectional knowledge flows within the </w:t>
      </w:r>
      <w:r w:rsidR="005F2680" w:rsidRPr="0036797E">
        <w:rPr>
          <w:rFonts w:ascii="Times New Roman" w:hAnsi="Times New Roman" w:cs="Times New Roman"/>
          <w:color w:val="000000" w:themeColor="text1"/>
          <w:sz w:val="24"/>
          <w:szCs w:val="24"/>
        </w:rPr>
        <w:t xml:space="preserve">supply chain </w:t>
      </w:r>
      <w:r w:rsidR="00335EDF" w:rsidRPr="0036797E">
        <w:rPr>
          <w:rFonts w:ascii="Times New Roman" w:hAnsi="Times New Roman" w:cs="Times New Roman"/>
          <w:color w:val="000000" w:themeColor="text1"/>
          <w:sz w:val="24"/>
          <w:szCs w:val="24"/>
        </w:rPr>
        <w:t xml:space="preserve">network and achieve the most effective learning outcomes. In a similar vein, </w:t>
      </w:r>
      <w:proofErr w:type="spellStart"/>
      <w:r w:rsidR="00335EDF" w:rsidRPr="0036797E">
        <w:rPr>
          <w:rFonts w:ascii="Times New Roman" w:hAnsi="Times New Roman" w:cs="Times New Roman"/>
          <w:color w:val="000000" w:themeColor="text1"/>
          <w:sz w:val="24"/>
          <w:szCs w:val="24"/>
        </w:rPr>
        <w:t>Spekman</w:t>
      </w:r>
      <w:proofErr w:type="spellEnd"/>
      <w:r w:rsidR="00335EDF" w:rsidRPr="0036797E">
        <w:rPr>
          <w:rFonts w:ascii="Times New Roman" w:hAnsi="Times New Roman" w:cs="Times New Roman"/>
          <w:color w:val="000000" w:themeColor="text1"/>
          <w:sz w:val="24"/>
          <w:szCs w:val="24"/>
        </w:rPr>
        <w:t xml:space="preserve"> et al. (2002, p. 42) suggest </w:t>
      </w:r>
      <w:r w:rsidR="00335EDF" w:rsidRPr="0036797E">
        <w:rPr>
          <w:rFonts w:ascii="Times New Roman" w:hAnsi="Times New Roman" w:cs="Times New Roman"/>
          <w:color w:val="000000" w:themeColor="text1"/>
          <w:sz w:val="24"/>
          <w:szCs w:val="24"/>
        </w:rPr>
        <w:lastRenderedPageBreak/>
        <w:t>that learning is a key component of supply chain competency, and that the supply chain can be seen “as a vehicle for gathering knowledge and learning”.</w:t>
      </w:r>
      <w:r w:rsidR="005E06A3" w:rsidRPr="0036797E">
        <w:rPr>
          <w:rFonts w:ascii="Times New Roman" w:hAnsi="Times New Roman" w:cs="Times New Roman"/>
          <w:color w:val="000000" w:themeColor="text1"/>
          <w:sz w:val="24"/>
          <w:szCs w:val="24"/>
        </w:rPr>
        <w:t xml:space="preserve"> Bessant et al. (2003) is among the first </w:t>
      </w:r>
      <w:r w:rsidR="00F4565D" w:rsidRPr="0036797E">
        <w:rPr>
          <w:rFonts w:ascii="Times New Roman" w:hAnsi="Times New Roman" w:cs="Times New Roman"/>
          <w:color w:val="000000" w:themeColor="text1"/>
          <w:sz w:val="24"/>
          <w:szCs w:val="24"/>
        </w:rPr>
        <w:t xml:space="preserve">studies </w:t>
      </w:r>
      <w:r w:rsidR="005E06A3" w:rsidRPr="0036797E">
        <w:rPr>
          <w:rFonts w:ascii="Times New Roman" w:hAnsi="Times New Roman" w:cs="Times New Roman"/>
          <w:color w:val="000000" w:themeColor="text1"/>
          <w:sz w:val="24"/>
          <w:szCs w:val="24"/>
        </w:rPr>
        <w:t>to formally propose the concept of SCL. They identify the stages of SCL (i.e., set-up, running and sustaining) and suggest different tasks and governance mechanisms needed for effective learning in supply chains.</w:t>
      </w:r>
    </w:p>
    <w:p w14:paraId="4749C508" w14:textId="3AC3E891" w:rsidR="006B4C56" w:rsidRPr="0036797E" w:rsidRDefault="00335EDF" w:rsidP="00335EDF">
      <w:pPr>
        <w:autoSpaceDE w:val="0"/>
        <w:autoSpaceDN w:val="0"/>
        <w:adjustRightInd w:val="0"/>
        <w:spacing w:after="0" w:line="480" w:lineRule="auto"/>
        <w:ind w:firstLine="360"/>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In recent years, several aspects of </w:t>
      </w:r>
      <w:r w:rsidR="00524449" w:rsidRPr="0036797E">
        <w:rPr>
          <w:rFonts w:ascii="Times New Roman" w:hAnsi="Times New Roman" w:cs="Times New Roman"/>
          <w:color w:val="000000" w:themeColor="text1"/>
          <w:sz w:val="24"/>
          <w:szCs w:val="24"/>
        </w:rPr>
        <w:t>SCL</w:t>
      </w:r>
      <w:r w:rsidRPr="0036797E">
        <w:rPr>
          <w:rFonts w:ascii="Times New Roman" w:hAnsi="Times New Roman" w:cs="Times New Roman"/>
          <w:color w:val="000000" w:themeColor="text1"/>
          <w:sz w:val="24"/>
          <w:szCs w:val="24"/>
        </w:rPr>
        <w:t xml:space="preserve"> have received widespread attention within the literature (</w:t>
      </w:r>
      <w:r w:rsidR="005819A5" w:rsidRPr="0036797E">
        <w:rPr>
          <w:rFonts w:ascii="Times New Roman" w:hAnsi="Times New Roman" w:cs="Times New Roman"/>
          <w:color w:val="000000" w:themeColor="text1"/>
          <w:sz w:val="24"/>
          <w:szCs w:val="24"/>
        </w:rPr>
        <w:t>Gosling et al., 2016</w:t>
      </w:r>
      <w:r w:rsidRPr="0036797E">
        <w:rPr>
          <w:rFonts w:ascii="Times New Roman" w:hAnsi="Times New Roman" w:cs="Times New Roman"/>
          <w:color w:val="000000" w:themeColor="text1"/>
          <w:sz w:val="24"/>
          <w:szCs w:val="24"/>
        </w:rPr>
        <w:t xml:space="preserve">; Powell and Coughlan, 2020), giving rise </w:t>
      </w:r>
      <w:r w:rsidR="006B4C56" w:rsidRPr="0036797E">
        <w:rPr>
          <w:rFonts w:ascii="Times New Roman" w:hAnsi="Times New Roman" w:cs="Times New Roman"/>
          <w:color w:val="000000" w:themeColor="text1"/>
          <w:sz w:val="24"/>
          <w:szCs w:val="24"/>
        </w:rPr>
        <w:t>to</w:t>
      </w:r>
      <w:r w:rsidRPr="0036797E">
        <w:rPr>
          <w:rFonts w:ascii="Times New Roman" w:hAnsi="Times New Roman" w:cs="Times New Roman"/>
          <w:color w:val="000000" w:themeColor="text1"/>
          <w:sz w:val="24"/>
          <w:szCs w:val="24"/>
        </w:rPr>
        <w:t xml:space="preserve"> </w:t>
      </w:r>
      <w:proofErr w:type="gramStart"/>
      <w:r w:rsidRPr="0036797E">
        <w:rPr>
          <w:rFonts w:ascii="Times New Roman" w:hAnsi="Times New Roman" w:cs="Times New Roman"/>
          <w:color w:val="000000" w:themeColor="text1"/>
          <w:sz w:val="24"/>
          <w:szCs w:val="24"/>
        </w:rPr>
        <w:t>a number of</w:t>
      </w:r>
      <w:proofErr w:type="gramEnd"/>
      <w:r w:rsidRPr="0036797E">
        <w:rPr>
          <w:rFonts w:ascii="Times New Roman" w:hAnsi="Times New Roman" w:cs="Times New Roman"/>
          <w:color w:val="000000" w:themeColor="text1"/>
          <w:sz w:val="24"/>
          <w:szCs w:val="24"/>
        </w:rPr>
        <w:t xml:space="preserve"> key </w:t>
      </w:r>
      <w:r w:rsidR="00524449" w:rsidRPr="0036797E">
        <w:rPr>
          <w:rFonts w:ascii="Times New Roman" w:hAnsi="Times New Roman" w:cs="Times New Roman"/>
          <w:color w:val="000000" w:themeColor="text1"/>
          <w:sz w:val="24"/>
          <w:szCs w:val="24"/>
        </w:rPr>
        <w:t>SCL</w:t>
      </w:r>
      <w:r w:rsidRPr="0036797E">
        <w:rPr>
          <w:rFonts w:ascii="Times New Roman" w:hAnsi="Times New Roman" w:cs="Times New Roman"/>
          <w:color w:val="000000" w:themeColor="text1"/>
          <w:sz w:val="24"/>
          <w:szCs w:val="24"/>
        </w:rPr>
        <w:t xml:space="preserve"> perspectives </w:t>
      </w:r>
      <w:r w:rsidR="006B4C56" w:rsidRPr="0036797E">
        <w:rPr>
          <w:rFonts w:ascii="Times New Roman" w:hAnsi="Times New Roman" w:cs="Times New Roman"/>
          <w:color w:val="000000" w:themeColor="text1"/>
          <w:sz w:val="24"/>
          <w:szCs w:val="24"/>
        </w:rPr>
        <w:t>associated with</w:t>
      </w:r>
      <w:r w:rsidRPr="0036797E">
        <w:rPr>
          <w:rFonts w:ascii="Times New Roman" w:hAnsi="Times New Roman" w:cs="Times New Roman"/>
          <w:color w:val="000000" w:themeColor="text1"/>
          <w:sz w:val="24"/>
          <w:szCs w:val="24"/>
        </w:rPr>
        <w:t xml:space="preserve"> operational learning (Yao et al, 2012), technological learning (Smart et al, 2007), management</w:t>
      </w:r>
      <w:r w:rsidR="004F627A" w:rsidRPr="0036797E">
        <w:rPr>
          <w:rFonts w:ascii="Times New Roman" w:hAnsi="Times New Roman" w:cs="Times New Roman"/>
          <w:color w:val="000000" w:themeColor="text1"/>
          <w:sz w:val="24"/>
          <w:szCs w:val="24"/>
        </w:rPr>
        <w:t>/organizational</w:t>
      </w:r>
      <w:r w:rsidRPr="0036797E">
        <w:rPr>
          <w:rFonts w:ascii="Times New Roman" w:hAnsi="Times New Roman" w:cs="Times New Roman"/>
          <w:color w:val="000000" w:themeColor="text1"/>
          <w:sz w:val="24"/>
          <w:szCs w:val="24"/>
        </w:rPr>
        <w:t xml:space="preserve"> learning (Zhu et al., 2018) and sustainability learning (Roy et al, 2020). These learning opportunities emerge from the efforts of supply chain players to enhance information sharing (Huo et al., </w:t>
      </w:r>
      <w:r w:rsidR="00394BF7" w:rsidRPr="0036797E">
        <w:rPr>
          <w:rFonts w:ascii="Times New Roman" w:hAnsi="Times New Roman" w:cs="Times New Roman"/>
          <w:color w:val="000000" w:themeColor="text1"/>
          <w:sz w:val="24"/>
          <w:szCs w:val="24"/>
        </w:rPr>
        <w:t>2021</w:t>
      </w:r>
      <w:r w:rsidRPr="0036797E">
        <w:rPr>
          <w:rFonts w:ascii="Times New Roman" w:hAnsi="Times New Roman" w:cs="Times New Roman"/>
          <w:color w:val="000000" w:themeColor="text1"/>
          <w:sz w:val="24"/>
          <w:szCs w:val="24"/>
        </w:rPr>
        <w:t>)</w:t>
      </w:r>
      <w:r w:rsidR="006B4C56" w:rsidRPr="0036797E">
        <w:rPr>
          <w:rFonts w:ascii="Times New Roman" w:hAnsi="Times New Roman" w:cs="Times New Roman"/>
          <w:color w:val="000000" w:themeColor="text1"/>
          <w:sz w:val="24"/>
          <w:szCs w:val="24"/>
        </w:rPr>
        <w:t>,</w:t>
      </w:r>
      <w:r w:rsidRPr="0036797E">
        <w:rPr>
          <w:rFonts w:ascii="Times New Roman" w:hAnsi="Times New Roman" w:cs="Times New Roman"/>
          <w:color w:val="000000" w:themeColor="text1"/>
          <w:sz w:val="24"/>
          <w:szCs w:val="24"/>
        </w:rPr>
        <w:t xml:space="preserve"> collaboration (Cheung et al., 2010) </w:t>
      </w:r>
      <w:r w:rsidR="006B4C56" w:rsidRPr="0036797E">
        <w:rPr>
          <w:rFonts w:ascii="Times New Roman" w:hAnsi="Times New Roman" w:cs="Times New Roman"/>
          <w:color w:val="000000" w:themeColor="text1"/>
          <w:sz w:val="24"/>
          <w:szCs w:val="24"/>
        </w:rPr>
        <w:t>and coordination (</w:t>
      </w:r>
      <w:proofErr w:type="spellStart"/>
      <w:r w:rsidR="006B4C56" w:rsidRPr="0036797E">
        <w:rPr>
          <w:rFonts w:ascii="Times New Roman" w:hAnsi="Times New Roman" w:cs="Times New Roman"/>
          <w:color w:val="000000" w:themeColor="text1"/>
          <w:sz w:val="24"/>
          <w:szCs w:val="24"/>
        </w:rPr>
        <w:t>Simatupang</w:t>
      </w:r>
      <w:proofErr w:type="spellEnd"/>
      <w:r w:rsidR="006B4C56" w:rsidRPr="0036797E">
        <w:rPr>
          <w:rFonts w:ascii="Times New Roman" w:hAnsi="Times New Roman" w:cs="Times New Roman"/>
          <w:color w:val="000000" w:themeColor="text1"/>
          <w:sz w:val="24"/>
          <w:szCs w:val="24"/>
        </w:rPr>
        <w:t xml:space="preserve"> et al., 2002) </w:t>
      </w:r>
      <w:r w:rsidRPr="0036797E">
        <w:rPr>
          <w:rFonts w:ascii="Times New Roman" w:hAnsi="Times New Roman" w:cs="Times New Roman"/>
          <w:color w:val="000000" w:themeColor="text1"/>
          <w:sz w:val="24"/>
          <w:szCs w:val="24"/>
        </w:rPr>
        <w:t>to resolve supply chain</w:t>
      </w:r>
      <w:r w:rsidR="00FB0451" w:rsidRPr="0036797E">
        <w:rPr>
          <w:rFonts w:ascii="Times New Roman" w:hAnsi="Times New Roman" w:cs="Times New Roman"/>
          <w:color w:val="000000" w:themeColor="text1"/>
          <w:sz w:val="24"/>
          <w:szCs w:val="24"/>
        </w:rPr>
        <w:t>s’</w:t>
      </w:r>
      <w:r w:rsidRPr="0036797E">
        <w:rPr>
          <w:rFonts w:ascii="Times New Roman" w:hAnsi="Times New Roman" w:cs="Times New Roman"/>
          <w:color w:val="000000" w:themeColor="text1"/>
          <w:sz w:val="24"/>
          <w:szCs w:val="24"/>
        </w:rPr>
        <w:t xml:space="preserve"> emerging challenges. </w:t>
      </w:r>
    </w:p>
    <w:p w14:paraId="277F141B" w14:textId="2B3B9EFE" w:rsidR="004A3E4C" w:rsidRPr="0036797E" w:rsidRDefault="00335EDF" w:rsidP="0036797E">
      <w:pPr>
        <w:autoSpaceDE w:val="0"/>
        <w:autoSpaceDN w:val="0"/>
        <w:adjustRightInd w:val="0"/>
        <w:spacing w:after="0" w:line="480" w:lineRule="auto"/>
        <w:ind w:firstLine="708"/>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Although the literature converges in recognizing the importance of </w:t>
      </w:r>
      <w:r w:rsidR="006B4C56" w:rsidRPr="0036797E">
        <w:rPr>
          <w:rFonts w:ascii="Times New Roman" w:hAnsi="Times New Roman" w:cs="Times New Roman"/>
          <w:color w:val="000000" w:themeColor="text1"/>
          <w:sz w:val="24"/>
          <w:szCs w:val="24"/>
        </w:rPr>
        <w:t>SCL</w:t>
      </w:r>
      <w:r w:rsidRPr="0036797E">
        <w:rPr>
          <w:rFonts w:ascii="Times New Roman" w:hAnsi="Times New Roman" w:cs="Times New Roman"/>
          <w:color w:val="000000" w:themeColor="text1"/>
          <w:sz w:val="24"/>
          <w:szCs w:val="24"/>
        </w:rPr>
        <w:t xml:space="preserve"> in its various dimensions, the literature still lacks a fine-grained understanding of the phenomenon</w:t>
      </w:r>
      <w:r w:rsidR="006B4C56" w:rsidRPr="0036797E">
        <w:rPr>
          <w:rFonts w:ascii="Times New Roman" w:hAnsi="Times New Roman" w:cs="Times New Roman"/>
          <w:color w:val="000000" w:themeColor="text1"/>
          <w:sz w:val="24"/>
          <w:szCs w:val="24"/>
        </w:rPr>
        <w:t xml:space="preserve"> and </w:t>
      </w:r>
      <w:r w:rsidRPr="0036797E">
        <w:rPr>
          <w:rFonts w:ascii="Times New Roman" w:hAnsi="Times New Roman" w:cs="Times New Roman"/>
          <w:color w:val="000000" w:themeColor="text1"/>
          <w:sz w:val="24"/>
          <w:szCs w:val="24"/>
        </w:rPr>
        <w:t>only a handful of studies have focused directly on the topic. For example, Bessant et al. (2012) suggest that formally configured groups of organizations such as supply chains and networks have become increasingly important channels for learning and innovation. Silvestre (2015) suggest</w:t>
      </w:r>
      <w:r w:rsidR="004C4D5B" w:rsidRPr="0036797E">
        <w:rPr>
          <w:rFonts w:ascii="Times New Roman" w:hAnsi="Times New Roman" w:cs="Times New Roman"/>
          <w:color w:val="000000" w:themeColor="text1"/>
          <w:sz w:val="24"/>
          <w:szCs w:val="24"/>
        </w:rPr>
        <w:t>s</w:t>
      </w:r>
      <w:r w:rsidRPr="0036797E">
        <w:rPr>
          <w:rFonts w:ascii="Times New Roman" w:hAnsi="Times New Roman" w:cs="Times New Roman"/>
          <w:color w:val="000000" w:themeColor="text1"/>
          <w:sz w:val="24"/>
          <w:szCs w:val="24"/>
        </w:rPr>
        <w:t xml:space="preserve"> that </w:t>
      </w:r>
      <w:r w:rsidR="00524449" w:rsidRPr="0036797E">
        <w:rPr>
          <w:rFonts w:ascii="Times New Roman" w:hAnsi="Times New Roman" w:cs="Times New Roman"/>
          <w:color w:val="000000" w:themeColor="text1"/>
          <w:sz w:val="24"/>
          <w:szCs w:val="24"/>
        </w:rPr>
        <w:t>SCL</w:t>
      </w:r>
      <w:r w:rsidRPr="0036797E">
        <w:rPr>
          <w:rFonts w:ascii="Times New Roman" w:hAnsi="Times New Roman" w:cs="Times New Roman"/>
          <w:color w:val="000000" w:themeColor="text1"/>
          <w:sz w:val="24"/>
          <w:szCs w:val="24"/>
        </w:rPr>
        <w:t xml:space="preserve"> </w:t>
      </w:r>
      <w:r w:rsidR="006B4C56" w:rsidRPr="0036797E">
        <w:rPr>
          <w:rFonts w:ascii="Times New Roman" w:hAnsi="Times New Roman" w:cs="Times New Roman"/>
          <w:color w:val="000000" w:themeColor="text1"/>
          <w:sz w:val="24"/>
          <w:szCs w:val="24"/>
        </w:rPr>
        <w:t xml:space="preserve">is fundamental and </w:t>
      </w:r>
      <w:r w:rsidRPr="0036797E">
        <w:rPr>
          <w:rFonts w:ascii="Times New Roman" w:hAnsi="Times New Roman" w:cs="Times New Roman"/>
          <w:color w:val="000000" w:themeColor="text1"/>
          <w:sz w:val="24"/>
          <w:szCs w:val="24"/>
        </w:rPr>
        <w:t xml:space="preserve">happens through </w:t>
      </w:r>
      <w:r w:rsidR="004C4D5B" w:rsidRPr="0036797E">
        <w:rPr>
          <w:rFonts w:ascii="Times New Roman" w:hAnsi="Times New Roman" w:cs="Times New Roman"/>
          <w:color w:val="000000" w:themeColor="text1"/>
          <w:sz w:val="24"/>
          <w:szCs w:val="24"/>
        </w:rPr>
        <w:t xml:space="preserve">continuous </w:t>
      </w:r>
      <w:r w:rsidR="006B4C56" w:rsidRPr="0036797E">
        <w:rPr>
          <w:rFonts w:ascii="Times New Roman" w:hAnsi="Times New Roman" w:cs="Times New Roman"/>
          <w:color w:val="000000" w:themeColor="text1"/>
          <w:sz w:val="24"/>
          <w:szCs w:val="24"/>
        </w:rPr>
        <w:t xml:space="preserve">supply chain </w:t>
      </w:r>
      <w:r w:rsidRPr="0036797E">
        <w:rPr>
          <w:rFonts w:ascii="Times New Roman" w:hAnsi="Times New Roman" w:cs="Times New Roman"/>
          <w:color w:val="000000" w:themeColor="text1"/>
          <w:sz w:val="24"/>
          <w:szCs w:val="24"/>
        </w:rPr>
        <w:t xml:space="preserve">learning loops where knowledge is acquired, which in turn leads to innovations that enhance supply chain sustainability trajectories. Gong et al. (2018) </w:t>
      </w:r>
      <w:proofErr w:type="gramStart"/>
      <w:r w:rsidRPr="0036797E">
        <w:rPr>
          <w:rFonts w:ascii="Times New Roman" w:hAnsi="Times New Roman" w:cs="Times New Roman"/>
          <w:color w:val="000000" w:themeColor="text1"/>
          <w:sz w:val="24"/>
          <w:szCs w:val="24"/>
        </w:rPr>
        <w:t>explore</w:t>
      </w:r>
      <w:proofErr w:type="gramEnd"/>
      <w:r w:rsidRPr="0036797E">
        <w:rPr>
          <w:rFonts w:ascii="Times New Roman" w:hAnsi="Times New Roman" w:cs="Times New Roman"/>
          <w:color w:val="000000" w:themeColor="text1"/>
          <w:sz w:val="24"/>
          <w:szCs w:val="24"/>
        </w:rPr>
        <w:t xml:space="preserve"> how multinational corporations orchestrate internal and external resources to help their multi-tier supply chains to learn sustainability-related knowledge. Yang et al. (2018) </w:t>
      </w:r>
      <w:proofErr w:type="gramStart"/>
      <w:r w:rsidRPr="0036797E">
        <w:rPr>
          <w:rFonts w:ascii="Times New Roman" w:hAnsi="Times New Roman" w:cs="Times New Roman"/>
          <w:color w:val="000000" w:themeColor="text1"/>
          <w:sz w:val="24"/>
          <w:szCs w:val="24"/>
        </w:rPr>
        <w:t>suggest</w:t>
      </w:r>
      <w:proofErr w:type="gramEnd"/>
      <w:r w:rsidRPr="0036797E">
        <w:rPr>
          <w:rFonts w:ascii="Times New Roman" w:hAnsi="Times New Roman" w:cs="Times New Roman"/>
          <w:color w:val="000000" w:themeColor="text1"/>
          <w:sz w:val="24"/>
          <w:szCs w:val="24"/>
        </w:rPr>
        <w:t xml:space="preserve"> that dynamic capabilities such as innovation, relationship, collaboration, integration mediate the relationship between </w:t>
      </w:r>
      <w:r w:rsidR="00524449" w:rsidRPr="0036797E">
        <w:rPr>
          <w:rFonts w:ascii="Times New Roman" w:hAnsi="Times New Roman" w:cs="Times New Roman"/>
          <w:color w:val="000000" w:themeColor="text1"/>
          <w:sz w:val="24"/>
          <w:szCs w:val="24"/>
        </w:rPr>
        <w:t>SCL</w:t>
      </w:r>
      <w:r w:rsidRPr="0036797E">
        <w:rPr>
          <w:rFonts w:ascii="Times New Roman" w:hAnsi="Times New Roman" w:cs="Times New Roman"/>
          <w:color w:val="000000" w:themeColor="text1"/>
          <w:sz w:val="24"/>
          <w:szCs w:val="24"/>
        </w:rPr>
        <w:t xml:space="preserve"> and supply chain </w:t>
      </w:r>
      <w:r w:rsidRPr="0036797E">
        <w:rPr>
          <w:rFonts w:ascii="Times New Roman" w:hAnsi="Times New Roman" w:cs="Times New Roman"/>
          <w:color w:val="000000" w:themeColor="text1"/>
          <w:sz w:val="24"/>
          <w:szCs w:val="24"/>
        </w:rPr>
        <w:lastRenderedPageBreak/>
        <w:t xml:space="preserve">performance. More recently, Silvestre et al. (2020) argue that </w:t>
      </w:r>
      <w:r w:rsidR="00524449" w:rsidRPr="0036797E">
        <w:rPr>
          <w:rFonts w:ascii="Times New Roman" w:hAnsi="Times New Roman" w:cs="Times New Roman"/>
          <w:color w:val="000000" w:themeColor="text1"/>
          <w:sz w:val="24"/>
          <w:szCs w:val="24"/>
        </w:rPr>
        <w:t>SCL</w:t>
      </w:r>
      <w:r w:rsidRPr="0036797E">
        <w:rPr>
          <w:rFonts w:ascii="Times New Roman" w:hAnsi="Times New Roman" w:cs="Times New Roman"/>
          <w:color w:val="000000" w:themeColor="text1"/>
          <w:sz w:val="24"/>
          <w:szCs w:val="24"/>
        </w:rPr>
        <w:t xml:space="preserve"> supports the simultaneous employment of exploitation and exploration capabilities in supply chain initiatives that, in turn, generate a superior supply chain performance. Taking this scant body of literature into account, we argue that the concept is still immature and there is a need </w:t>
      </w:r>
      <w:r w:rsidR="004C4D5B" w:rsidRPr="0036797E">
        <w:rPr>
          <w:rFonts w:ascii="Times New Roman" w:hAnsi="Times New Roman" w:cs="Times New Roman"/>
          <w:color w:val="000000" w:themeColor="text1"/>
          <w:sz w:val="24"/>
          <w:szCs w:val="24"/>
        </w:rPr>
        <w:t xml:space="preserve">to </w:t>
      </w:r>
      <w:r w:rsidRPr="0036797E">
        <w:rPr>
          <w:rFonts w:ascii="Times New Roman" w:hAnsi="Times New Roman" w:cs="Times New Roman"/>
          <w:color w:val="000000" w:themeColor="text1"/>
          <w:sz w:val="24"/>
          <w:szCs w:val="24"/>
        </w:rPr>
        <w:t xml:space="preserve">further </w:t>
      </w:r>
      <w:r w:rsidR="004C4D5B" w:rsidRPr="0036797E">
        <w:rPr>
          <w:rFonts w:ascii="Times New Roman" w:hAnsi="Times New Roman" w:cs="Times New Roman"/>
          <w:color w:val="000000" w:themeColor="text1"/>
          <w:sz w:val="24"/>
          <w:szCs w:val="24"/>
        </w:rPr>
        <w:t xml:space="preserve">understand the </w:t>
      </w:r>
      <w:r w:rsidR="00524449" w:rsidRPr="0036797E">
        <w:rPr>
          <w:rFonts w:ascii="Times New Roman" w:hAnsi="Times New Roman" w:cs="Times New Roman"/>
          <w:color w:val="000000" w:themeColor="text1"/>
          <w:sz w:val="24"/>
          <w:szCs w:val="24"/>
        </w:rPr>
        <w:t>SCL</w:t>
      </w:r>
      <w:r w:rsidR="004C4D5B" w:rsidRPr="0036797E">
        <w:rPr>
          <w:rFonts w:ascii="Times New Roman" w:hAnsi="Times New Roman" w:cs="Times New Roman"/>
          <w:color w:val="000000" w:themeColor="text1"/>
          <w:sz w:val="24"/>
          <w:szCs w:val="24"/>
        </w:rPr>
        <w:t xml:space="preserve"> phenomenon in face of the modern challenges</w:t>
      </w:r>
      <w:r w:rsidRPr="0036797E">
        <w:rPr>
          <w:rFonts w:ascii="Times New Roman" w:hAnsi="Times New Roman" w:cs="Times New Roman"/>
          <w:color w:val="000000" w:themeColor="text1"/>
          <w:sz w:val="24"/>
          <w:szCs w:val="24"/>
        </w:rPr>
        <w:t xml:space="preserve">. </w:t>
      </w:r>
    </w:p>
    <w:p w14:paraId="04AF027C" w14:textId="7B729C8B" w:rsidR="004A3E4C" w:rsidRPr="0036797E" w:rsidRDefault="004A3E4C" w:rsidP="00113701">
      <w:pPr>
        <w:autoSpaceDE w:val="0"/>
        <w:autoSpaceDN w:val="0"/>
        <w:adjustRightInd w:val="0"/>
        <w:spacing w:after="0" w:line="480" w:lineRule="auto"/>
        <w:ind w:firstLine="360"/>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As per </w:t>
      </w:r>
      <w:r w:rsidR="008662C2" w:rsidRPr="0036797E">
        <w:rPr>
          <w:rFonts w:ascii="Times New Roman" w:hAnsi="Times New Roman" w:cs="Times New Roman"/>
          <w:color w:val="000000" w:themeColor="text1"/>
          <w:sz w:val="24"/>
          <w:szCs w:val="24"/>
        </w:rPr>
        <w:t xml:space="preserve">its </w:t>
      </w:r>
      <w:r w:rsidRPr="0036797E">
        <w:rPr>
          <w:rFonts w:ascii="Times New Roman" w:hAnsi="Times New Roman" w:cs="Times New Roman"/>
          <w:color w:val="000000" w:themeColor="text1"/>
          <w:sz w:val="24"/>
          <w:szCs w:val="24"/>
        </w:rPr>
        <w:t xml:space="preserve">nature, SCL is a complex phenomenon that must involve multiple supply chain partners often focusing on conflicting goals/interests, which may lead to important trade-offs (Blome et al., 2014). This means that both theory and practice should acknowledge that a priori the postulated link between SCL and supply chain performance is always positive may </w:t>
      </w:r>
      <w:proofErr w:type="gramStart"/>
      <w:r w:rsidRPr="0036797E">
        <w:rPr>
          <w:rFonts w:ascii="Times New Roman" w:hAnsi="Times New Roman" w:cs="Times New Roman"/>
          <w:color w:val="000000" w:themeColor="text1"/>
          <w:sz w:val="24"/>
          <w:szCs w:val="24"/>
        </w:rPr>
        <w:t>actually not</w:t>
      </w:r>
      <w:proofErr w:type="gramEnd"/>
      <w:r w:rsidRPr="0036797E">
        <w:rPr>
          <w:rFonts w:ascii="Times New Roman" w:hAnsi="Times New Roman" w:cs="Times New Roman"/>
          <w:color w:val="000000" w:themeColor="text1"/>
          <w:sz w:val="24"/>
          <w:szCs w:val="24"/>
        </w:rPr>
        <w:t xml:space="preserve"> be true.</w:t>
      </w:r>
      <w:r w:rsidR="00113701" w:rsidRPr="0036797E">
        <w:rPr>
          <w:rFonts w:ascii="Times New Roman" w:hAnsi="Times New Roman" w:cs="Times New Roman"/>
          <w:color w:val="000000" w:themeColor="text1"/>
          <w:sz w:val="24"/>
          <w:szCs w:val="24"/>
        </w:rPr>
        <w:t xml:space="preserve"> For example, </w:t>
      </w:r>
      <w:r w:rsidR="001D2D91" w:rsidRPr="0036797E">
        <w:rPr>
          <w:rFonts w:ascii="Times New Roman" w:hAnsi="Times New Roman" w:cs="Times New Roman"/>
          <w:color w:val="000000" w:themeColor="text1"/>
          <w:sz w:val="24"/>
          <w:szCs w:val="24"/>
        </w:rPr>
        <w:t xml:space="preserve">learning the </w:t>
      </w:r>
      <w:r w:rsidR="00113701" w:rsidRPr="0036797E">
        <w:rPr>
          <w:rFonts w:ascii="Times New Roman" w:hAnsi="Times New Roman" w:cs="Times New Roman"/>
          <w:color w:val="000000" w:themeColor="text1"/>
          <w:sz w:val="24"/>
          <w:szCs w:val="24"/>
        </w:rPr>
        <w:t>wrong</w:t>
      </w:r>
      <w:r w:rsidR="001D2D91" w:rsidRPr="0036797E">
        <w:rPr>
          <w:rFonts w:ascii="Times New Roman" w:hAnsi="Times New Roman" w:cs="Times New Roman"/>
          <w:color w:val="000000" w:themeColor="text1"/>
          <w:sz w:val="24"/>
          <w:szCs w:val="24"/>
        </w:rPr>
        <w:t xml:space="preserve"> or outdated</w:t>
      </w:r>
      <w:r w:rsidR="00113701" w:rsidRPr="0036797E">
        <w:rPr>
          <w:rFonts w:ascii="Times New Roman" w:hAnsi="Times New Roman" w:cs="Times New Roman"/>
          <w:color w:val="000000" w:themeColor="text1"/>
          <w:sz w:val="24"/>
          <w:szCs w:val="24"/>
        </w:rPr>
        <w:t xml:space="preserve"> knowledge </w:t>
      </w:r>
      <w:r w:rsidR="001D2D91" w:rsidRPr="0036797E">
        <w:rPr>
          <w:rFonts w:ascii="Times New Roman" w:hAnsi="Times New Roman" w:cs="Times New Roman"/>
          <w:color w:val="000000" w:themeColor="text1"/>
          <w:sz w:val="24"/>
          <w:szCs w:val="24"/>
        </w:rPr>
        <w:t>c</w:t>
      </w:r>
      <w:r w:rsidR="00113701" w:rsidRPr="0036797E">
        <w:rPr>
          <w:rFonts w:ascii="Times New Roman" w:hAnsi="Times New Roman" w:cs="Times New Roman"/>
          <w:color w:val="000000" w:themeColor="text1"/>
          <w:sz w:val="24"/>
          <w:szCs w:val="24"/>
        </w:rPr>
        <w:t xml:space="preserve">ould drive the </w:t>
      </w:r>
      <w:r w:rsidR="001D2D91" w:rsidRPr="0036797E">
        <w:rPr>
          <w:rFonts w:ascii="Times New Roman" w:hAnsi="Times New Roman" w:cs="Times New Roman"/>
          <w:color w:val="000000" w:themeColor="text1"/>
          <w:sz w:val="24"/>
          <w:szCs w:val="24"/>
        </w:rPr>
        <w:t xml:space="preserve">supply </w:t>
      </w:r>
      <w:r w:rsidR="00113701" w:rsidRPr="0036797E">
        <w:rPr>
          <w:rFonts w:ascii="Times New Roman" w:hAnsi="Times New Roman" w:cs="Times New Roman"/>
          <w:color w:val="000000" w:themeColor="text1"/>
          <w:sz w:val="24"/>
          <w:szCs w:val="24"/>
        </w:rPr>
        <w:t xml:space="preserve">chain </w:t>
      </w:r>
      <w:r w:rsidR="001D2D91" w:rsidRPr="0036797E">
        <w:rPr>
          <w:rFonts w:ascii="Times New Roman" w:hAnsi="Times New Roman" w:cs="Times New Roman"/>
          <w:color w:val="000000" w:themeColor="text1"/>
          <w:sz w:val="24"/>
          <w:szCs w:val="24"/>
        </w:rPr>
        <w:t>to</w:t>
      </w:r>
      <w:r w:rsidR="00113701" w:rsidRPr="0036797E">
        <w:rPr>
          <w:rFonts w:ascii="Times New Roman" w:hAnsi="Times New Roman" w:cs="Times New Roman"/>
          <w:color w:val="000000" w:themeColor="text1"/>
          <w:sz w:val="24"/>
          <w:szCs w:val="24"/>
        </w:rPr>
        <w:t xml:space="preserve"> a direction it should not be going; or learning </w:t>
      </w:r>
      <w:r w:rsidR="001D2D91" w:rsidRPr="0036797E">
        <w:rPr>
          <w:rFonts w:ascii="Times New Roman" w:hAnsi="Times New Roman" w:cs="Times New Roman"/>
          <w:color w:val="000000" w:themeColor="text1"/>
          <w:sz w:val="24"/>
          <w:szCs w:val="24"/>
        </w:rPr>
        <w:t xml:space="preserve">knowledge </w:t>
      </w:r>
      <w:r w:rsidR="00113701" w:rsidRPr="0036797E">
        <w:rPr>
          <w:rFonts w:ascii="Times New Roman" w:hAnsi="Times New Roman" w:cs="Times New Roman"/>
          <w:color w:val="000000" w:themeColor="text1"/>
          <w:sz w:val="24"/>
          <w:szCs w:val="24"/>
        </w:rPr>
        <w:t>that is not relevant for the supply chain strategy</w:t>
      </w:r>
      <w:r w:rsidR="001D2D91" w:rsidRPr="0036797E">
        <w:rPr>
          <w:rFonts w:ascii="Times New Roman" w:hAnsi="Times New Roman" w:cs="Times New Roman"/>
          <w:color w:val="000000" w:themeColor="text1"/>
          <w:sz w:val="24"/>
          <w:szCs w:val="24"/>
        </w:rPr>
        <w:t xml:space="preserve"> or context could</w:t>
      </w:r>
      <w:r w:rsidR="00113701" w:rsidRPr="0036797E">
        <w:rPr>
          <w:rFonts w:ascii="Times New Roman" w:hAnsi="Times New Roman" w:cs="Times New Roman"/>
          <w:color w:val="000000" w:themeColor="text1"/>
          <w:sz w:val="24"/>
          <w:szCs w:val="24"/>
        </w:rPr>
        <w:t xml:space="preserve"> potentially </w:t>
      </w:r>
      <w:r w:rsidR="001D2D91" w:rsidRPr="0036797E">
        <w:rPr>
          <w:rFonts w:ascii="Times New Roman" w:hAnsi="Times New Roman" w:cs="Times New Roman"/>
          <w:color w:val="000000" w:themeColor="text1"/>
          <w:sz w:val="24"/>
          <w:szCs w:val="24"/>
        </w:rPr>
        <w:t xml:space="preserve">overburden the supply chain </w:t>
      </w:r>
      <w:r w:rsidR="003F4583" w:rsidRPr="0036797E">
        <w:rPr>
          <w:rFonts w:ascii="Times New Roman" w:hAnsi="Times New Roman" w:cs="Times New Roman"/>
          <w:color w:val="000000" w:themeColor="text1"/>
          <w:sz w:val="24"/>
          <w:szCs w:val="24"/>
        </w:rPr>
        <w:t xml:space="preserve">and thus prevent the supply chain from identifying and acquiring the relevant knowledge </w:t>
      </w:r>
      <w:r w:rsidR="006B4C56" w:rsidRPr="0036797E">
        <w:rPr>
          <w:rFonts w:ascii="Times New Roman" w:hAnsi="Times New Roman" w:cs="Times New Roman"/>
          <w:color w:val="000000" w:themeColor="text1"/>
          <w:sz w:val="24"/>
          <w:szCs w:val="24"/>
        </w:rPr>
        <w:t xml:space="preserve">it needs </w:t>
      </w:r>
      <w:r w:rsidR="003F4583" w:rsidRPr="0036797E">
        <w:rPr>
          <w:rFonts w:ascii="Times New Roman" w:hAnsi="Times New Roman" w:cs="Times New Roman"/>
          <w:color w:val="000000" w:themeColor="text1"/>
          <w:sz w:val="24"/>
          <w:szCs w:val="24"/>
        </w:rPr>
        <w:t>(</w:t>
      </w:r>
      <w:r w:rsidR="003E5655" w:rsidRPr="0036797E">
        <w:rPr>
          <w:rFonts w:ascii="Times New Roman" w:hAnsi="Times New Roman" w:cs="Times New Roman"/>
          <w:color w:val="000000" w:themeColor="text1"/>
          <w:sz w:val="24"/>
          <w:szCs w:val="24"/>
        </w:rPr>
        <w:t xml:space="preserve">Son et al., 2021; </w:t>
      </w:r>
      <w:proofErr w:type="spellStart"/>
      <w:r w:rsidR="003E5655" w:rsidRPr="0036797E">
        <w:rPr>
          <w:rFonts w:ascii="Times New Roman" w:hAnsi="Times New Roman" w:cs="Times New Roman"/>
          <w:color w:val="000000" w:themeColor="text1"/>
          <w:sz w:val="24"/>
          <w:szCs w:val="24"/>
        </w:rPr>
        <w:t>Villena</w:t>
      </w:r>
      <w:proofErr w:type="spellEnd"/>
      <w:r w:rsidR="003E5655" w:rsidRPr="0036797E">
        <w:rPr>
          <w:rFonts w:ascii="Times New Roman" w:hAnsi="Times New Roman" w:cs="Times New Roman"/>
          <w:color w:val="000000" w:themeColor="text1"/>
          <w:sz w:val="24"/>
          <w:szCs w:val="24"/>
        </w:rPr>
        <w:t xml:space="preserve"> et al., 2021</w:t>
      </w:r>
      <w:r w:rsidR="003F4583" w:rsidRPr="0036797E">
        <w:rPr>
          <w:rFonts w:ascii="Times New Roman" w:hAnsi="Times New Roman" w:cs="Times New Roman"/>
          <w:color w:val="000000" w:themeColor="text1"/>
          <w:sz w:val="24"/>
          <w:szCs w:val="24"/>
        </w:rPr>
        <w:t>)</w:t>
      </w:r>
      <w:r w:rsidR="00113701" w:rsidRPr="0036797E">
        <w:rPr>
          <w:rFonts w:ascii="Times New Roman" w:hAnsi="Times New Roman" w:cs="Times New Roman"/>
          <w:color w:val="000000" w:themeColor="text1"/>
          <w:sz w:val="24"/>
          <w:szCs w:val="24"/>
        </w:rPr>
        <w:t>.</w:t>
      </w:r>
      <w:r w:rsidRPr="0036797E">
        <w:rPr>
          <w:rFonts w:ascii="Times New Roman" w:hAnsi="Times New Roman" w:cs="Times New Roman"/>
          <w:color w:val="000000" w:themeColor="text1"/>
          <w:sz w:val="24"/>
          <w:szCs w:val="24"/>
        </w:rPr>
        <w:t xml:space="preserve"> </w:t>
      </w:r>
      <w:proofErr w:type="gramStart"/>
      <w:r w:rsidRPr="0036797E">
        <w:rPr>
          <w:rFonts w:ascii="Times New Roman" w:hAnsi="Times New Roman" w:cs="Times New Roman"/>
          <w:color w:val="000000" w:themeColor="text1"/>
          <w:sz w:val="24"/>
          <w:szCs w:val="24"/>
        </w:rPr>
        <w:t>As a consequence</w:t>
      </w:r>
      <w:proofErr w:type="gramEnd"/>
      <w:r w:rsidRPr="0036797E">
        <w:rPr>
          <w:rFonts w:ascii="Times New Roman" w:hAnsi="Times New Roman" w:cs="Times New Roman"/>
          <w:color w:val="000000" w:themeColor="text1"/>
          <w:sz w:val="24"/>
          <w:szCs w:val="24"/>
        </w:rPr>
        <w:t>, much more research attention should be derived to the SCL phenomenon.</w:t>
      </w:r>
    </w:p>
    <w:p w14:paraId="18A85EE1" w14:textId="306A64E5" w:rsidR="00AB4E2F" w:rsidRPr="0036797E" w:rsidRDefault="00335EDF" w:rsidP="0016411E">
      <w:pPr>
        <w:autoSpaceDE w:val="0"/>
        <w:autoSpaceDN w:val="0"/>
        <w:adjustRightInd w:val="0"/>
        <w:spacing w:after="0" w:line="480" w:lineRule="auto"/>
        <w:ind w:firstLine="360"/>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Closing these gaps is important because </w:t>
      </w:r>
      <w:r w:rsidR="004C4D5B" w:rsidRPr="0036797E">
        <w:rPr>
          <w:rFonts w:ascii="Times New Roman" w:hAnsi="Times New Roman" w:cs="Times New Roman"/>
          <w:color w:val="000000" w:themeColor="text1"/>
          <w:sz w:val="24"/>
          <w:szCs w:val="24"/>
        </w:rPr>
        <w:t xml:space="preserve">SCL </w:t>
      </w:r>
      <w:r w:rsidR="003E5655" w:rsidRPr="0036797E">
        <w:rPr>
          <w:rFonts w:ascii="Times New Roman" w:hAnsi="Times New Roman" w:cs="Times New Roman"/>
          <w:color w:val="000000" w:themeColor="text1"/>
          <w:sz w:val="24"/>
          <w:szCs w:val="24"/>
        </w:rPr>
        <w:t xml:space="preserve">in practice </w:t>
      </w:r>
      <w:r w:rsidRPr="0036797E">
        <w:rPr>
          <w:rFonts w:ascii="Times New Roman" w:hAnsi="Times New Roman" w:cs="Times New Roman"/>
          <w:color w:val="000000" w:themeColor="text1"/>
          <w:sz w:val="24"/>
          <w:szCs w:val="24"/>
        </w:rPr>
        <w:t xml:space="preserve">still often occurs between </w:t>
      </w:r>
      <w:r w:rsidR="003E5655" w:rsidRPr="0036797E">
        <w:rPr>
          <w:rFonts w:ascii="Times New Roman" w:hAnsi="Times New Roman" w:cs="Times New Roman"/>
          <w:color w:val="000000" w:themeColor="text1"/>
          <w:sz w:val="24"/>
          <w:szCs w:val="24"/>
        </w:rPr>
        <w:t xml:space="preserve">focal companies and </w:t>
      </w:r>
      <w:r w:rsidRPr="0036797E">
        <w:rPr>
          <w:rFonts w:ascii="Times New Roman" w:hAnsi="Times New Roman" w:cs="Times New Roman"/>
          <w:color w:val="000000" w:themeColor="text1"/>
          <w:sz w:val="24"/>
          <w:szCs w:val="24"/>
        </w:rPr>
        <w:t>1</w:t>
      </w:r>
      <w:r w:rsidRPr="0036797E">
        <w:rPr>
          <w:rFonts w:ascii="Times New Roman" w:hAnsi="Times New Roman" w:cs="Times New Roman"/>
          <w:color w:val="000000" w:themeColor="text1"/>
          <w:sz w:val="24"/>
          <w:szCs w:val="24"/>
          <w:vertAlign w:val="superscript"/>
        </w:rPr>
        <w:t>st</w:t>
      </w:r>
      <w:r w:rsidRPr="0036797E">
        <w:rPr>
          <w:rFonts w:ascii="Times New Roman" w:hAnsi="Times New Roman" w:cs="Times New Roman"/>
          <w:color w:val="000000" w:themeColor="text1"/>
          <w:sz w:val="24"/>
          <w:szCs w:val="24"/>
        </w:rPr>
        <w:t xml:space="preserve"> tier suppliers, </w:t>
      </w:r>
      <w:r w:rsidR="004C4D5B" w:rsidRPr="0036797E">
        <w:rPr>
          <w:rFonts w:ascii="Times New Roman" w:hAnsi="Times New Roman" w:cs="Times New Roman"/>
          <w:color w:val="000000" w:themeColor="text1"/>
          <w:sz w:val="24"/>
          <w:szCs w:val="24"/>
        </w:rPr>
        <w:t xml:space="preserve">without </w:t>
      </w:r>
      <w:r w:rsidRPr="0036797E">
        <w:rPr>
          <w:rFonts w:ascii="Times New Roman" w:hAnsi="Times New Roman" w:cs="Times New Roman"/>
          <w:color w:val="000000" w:themeColor="text1"/>
          <w:sz w:val="24"/>
          <w:szCs w:val="24"/>
        </w:rPr>
        <w:t>cascad</w:t>
      </w:r>
      <w:r w:rsidR="004C4D5B" w:rsidRPr="0036797E">
        <w:rPr>
          <w:rFonts w:ascii="Times New Roman" w:hAnsi="Times New Roman" w:cs="Times New Roman"/>
          <w:color w:val="000000" w:themeColor="text1"/>
          <w:sz w:val="24"/>
          <w:szCs w:val="24"/>
        </w:rPr>
        <w:t>ing</w:t>
      </w:r>
      <w:r w:rsidRPr="0036797E">
        <w:rPr>
          <w:rFonts w:ascii="Times New Roman" w:hAnsi="Times New Roman" w:cs="Times New Roman"/>
          <w:color w:val="000000" w:themeColor="text1"/>
          <w:sz w:val="24"/>
          <w:szCs w:val="24"/>
        </w:rPr>
        <w:t xml:space="preserve"> throughout the supply chain in areas where the focal companies have less control</w:t>
      </w:r>
      <w:r w:rsidR="00C700F6" w:rsidRPr="0036797E">
        <w:rPr>
          <w:rFonts w:ascii="Times New Roman" w:hAnsi="Times New Roman" w:cs="Times New Roman"/>
          <w:color w:val="000000" w:themeColor="text1"/>
          <w:sz w:val="24"/>
          <w:szCs w:val="24"/>
        </w:rPr>
        <w:t xml:space="preserve"> </w:t>
      </w:r>
      <w:r w:rsidRPr="0036797E">
        <w:rPr>
          <w:rFonts w:ascii="Times New Roman" w:hAnsi="Times New Roman" w:cs="Times New Roman"/>
          <w:color w:val="000000" w:themeColor="text1"/>
          <w:sz w:val="24"/>
          <w:szCs w:val="24"/>
        </w:rPr>
        <w:t>(Bessant et al. 2003</w:t>
      </w:r>
      <w:r w:rsidR="00860069" w:rsidRPr="0036797E">
        <w:rPr>
          <w:rFonts w:ascii="Times New Roman" w:hAnsi="Times New Roman" w:cs="Times New Roman"/>
          <w:color w:val="000000" w:themeColor="text1"/>
          <w:sz w:val="24"/>
          <w:szCs w:val="24"/>
        </w:rPr>
        <w:t>; Gong et al., 2018</w:t>
      </w:r>
      <w:r w:rsidR="00CD7F0F" w:rsidRPr="0036797E">
        <w:rPr>
          <w:rFonts w:ascii="Times New Roman" w:hAnsi="Times New Roman" w:cs="Times New Roman"/>
          <w:color w:val="000000" w:themeColor="text1"/>
          <w:sz w:val="24"/>
          <w:szCs w:val="24"/>
        </w:rPr>
        <w:t>; Jia et al., 2019</w:t>
      </w:r>
      <w:r w:rsidRPr="0036797E">
        <w:rPr>
          <w:rFonts w:ascii="Times New Roman" w:hAnsi="Times New Roman" w:cs="Times New Roman"/>
          <w:color w:val="000000" w:themeColor="text1"/>
          <w:sz w:val="24"/>
          <w:szCs w:val="24"/>
        </w:rPr>
        <w:t xml:space="preserve">). </w:t>
      </w:r>
      <w:r w:rsidR="00AB4E2F" w:rsidRPr="0036797E">
        <w:rPr>
          <w:rFonts w:ascii="Times New Roman" w:hAnsi="Times New Roman" w:cs="Times New Roman"/>
          <w:color w:val="000000" w:themeColor="text1"/>
          <w:sz w:val="24"/>
          <w:szCs w:val="24"/>
        </w:rPr>
        <w:t xml:space="preserve">In this </w:t>
      </w:r>
      <w:r w:rsidR="00982824" w:rsidRPr="0036797E">
        <w:rPr>
          <w:rFonts w:ascii="Times New Roman" w:hAnsi="Times New Roman" w:cs="Times New Roman"/>
          <w:color w:val="000000" w:themeColor="text1"/>
          <w:sz w:val="24"/>
          <w:szCs w:val="24"/>
        </w:rPr>
        <w:t>paper</w:t>
      </w:r>
      <w:r w:rsidR="00FE224A" w:rsidRPr="0036797E">
        <w:rPr>
          <w:rFonts w:ascii="Times New Roman" w:hAnsi="Times New Roman" w:cs="Times New Roman"/>
          <w:color w:val="000000" w:themeColor="text1"/>
          <w:sz w:val="24"/>
          <w:szCs w:val="24"/>
        </w:rPr>
        <w:t>,</w:t>
      </w:r>
      <w:r w:rsidR="00AB4E2F" w:rsidRPr="0036797E">
        <w:rPr>
          <w:rFonts w:ascii="Times New Roman" w:hAnsi="Times New Roman" w:cs="Times New Roman"/>
          <w:color w:val="000000" w:themeColor="text1"/>
          <w:sz w:val="24"/>
          <w:szCs w:val="24"/>
        </w:rPr>
        <w:t xml:space="preserve"> we aim to </w:t>
      </w:r>
      <w:r w:rsidR="00FE224A" w:rsidRPr="0036797E">
        <w:rPr>
          <w:rFonts w:ascii="Times New Roman" w:hAnsi="Times New Roman" w:cs="Times New Roman"/>
          <w:color w:val="000000" w:themeColor="text1"/>
          <w:sz w:val="24"/>
          <w:szCs w:val="24"/>
        </w:rPr>
        <w:t xml:space="preserve">extend </w:t>
      </w:r>
      <w:r w:rsidR="00982824" w:rsidRPr="0036797E">
        <w:rPr>
          <w:rFonts w:ascii="Times New Roman" w:hAnsi="Times New Roman" w:cs="Times New Roman"/>
          <w:color w:val="000000" w:themeColor="text1"/>
          <w:sz w:val="24"/>
          <w:szCs w:val="24"/>
        </w:rPr>
        <w:t xml:space="preserve">the </w:t>
      </w:r>
      <w:r w:rsidR="00FE224A" w:rsidRPr="0036797E">
        <w:rPr>
          <w:rFonts w:ascii="Times New Roman" w:hAnsi="Times New Roman" w:cs="Times New Roman"/>
          <w:color w:val="000000" w:themeColor="text1"/>
          <w:sz w:val="24"/>
          <w:szCs w:val="24"/>
        </w:rPr>
        <w:t>SCL</w:t>
      </w:r>
      <w:r w:rsidR="00982824" w:rsidRPr="0036797E">
        <w:rPr>
          <w:rFonts w:ascii="Times New Roman" w:hAnsi="Times New Roman" w:cs="Times New Roman"/>
          <w:color w:val="000000" w:themeColor="text1"/>
          <w:sz w:val="24"/>
          <w:szCs w:val="24"/>
        </w:rPr>
        <w:t xml:space="preserve"> literature</w:t>
      </w:r>
      <w:r w:rsidR="00FE224A" w:rsidRPr="0036797E">
        <w:rPr>
          <w:rFonts w:ascii="Times New Roman" w:hAnsi="Times New Roman" w:cs="Times New Roman"/>
          <w:color w:val="000000" w:themeColor="text1"/>
          <w:sz w:val="24"/>
          <w:szCs w:val="24"/>
        </w:rPr>
        <w:t xml:space="preserve"> </w:t>
      </w:r>
      <w:r w:rsidR="00982824" w:rsidRPr="0036797E">
        <w:rPr>
          <w:rFonts w:ascii="Times New Roman" w:hAnsi="Times New Roman" w:cs="Times New Roman"/>
          <w:color w:val="000000" w:themeColor="text1"/>
          <w:sz w:val="24"/>
          <w:szCs w:val="24"/>
        </w:rPr>
        <w:t>towards</w:t>
      </w:r>
      <w:r w:rsidR="00FE224A" w:rsidRPr="0036797E">
        <w:rPr>
          <w:rFonts w:ascii="Times New Roman" w:hAnsi="Times New Roman" w:cs="Times New Roman"/>
          <w:color w:val="000000" w:themeColor="text1"/>
          <w:sz w:val="24"/>
          <w:szCs w:val="24"/>
        </w:rPr>
        <w:t xml:space="preserve"> </w:t>
      </w:r>
      <w:r w:rsidR="003E5655" w:rsidRPr="0036797E">
        <w:rPr>
          <w:rFonts w:ascii="Times New Roman" w:hAnsi="Times New Roman" w:cs="Times New Roman"/>
          <w:color w:val="000000" w:themeColor="text1"/>
          <w:sz w:val="24"/>
          <w:szCs w:val="24"/>
        </w:rPr>
        <w:t xml:space="preserve">a </w:t>
      </w:r>
      <w:r w:rsidR="00FE224A" w:rsidRPr="0036797E">
        <w:rPr>
          <w:rFonts w:ascii="Times New Roman" w:hAnsi="Times New Roman" w:cs="Times New Roman"/>
          <w:color w:val="000000" w:themeColor="text1"/>
          <w:sz w:val="24"/>
          <w:szCs w:val="24"/>
        </w:rPr>
        <w:t xml:space="preserve">multi-tier </w:t>
      </w:r>
      <w:r w:rsidR="00982824" w:rsidRPr="0036797E">
        <w:rPr>
          <w:rFonts w:ascii="Times New Roman" w:hAnsi="Times New Roman" w:cs="Times New Roman"/>
          <w:color w:val="000000" w:themeColor="text1"/>
          <w:sz w:val="24"/>
          <w:szCs w:val="24"/>
        </w:rPr>
        <w:t>approach</w:t>
      </w:r>
      <w:r w:rsidR="003E5655" w:rsidRPr="0036797E">
        <w:rPr>
          <w:rFonts w:ascii="Times New Roman" w:hAnsi="Times New Roman" w:cs="Times New Roman"/>
          <w:color w:val="000000" w:themeColor="text1"/>
          <w:sz w:val="24"/>
          <w:szCs w:val="24"/>
        </w:rPr>
        <w:t xml:space="preserve"> and </w:t>
      </w:r>
      <w:proofErr w:type="gramStart"/>
      <w:r w:rsidR="003E5655" w:rsidRPr="0036797E">
        <w:rPr>
          <w:rFonts w:ascii="Times New Roman" w:hAnsi="Times New Roman" w:cs="Times New Roman"/>
          <w:color w:val="000000" w:themeColor="text1"/>
          <w:sz w:val="24"/>
          <w:szCs w:val="24"/>
        </w:rPr>
        <w:t>especially</w:t>
      </w:r>
      <w:proofErr w:type="gramEnd"/>
      <w:r w:rsidR="003E5655" w:rsidRPr="0036797E">
        <w:rPr>
          <w:rFonts w:ascii="Times New Roman" w:hAnsi="Times New Roman" w:cs="Times New Roman"/>
          <w:color w:val="000000" w:themeColor="text1"/>
          <w:sz w:val="24"/>
          <w:szCs w:val="24"/>
        </w:rPr>
        <w:t xml:space="preserve"> </w:t>
      </w:r>
      <w:r w:rsidR="00982824" w:rsidRPr="0036797E">
        <w:rPr>
          <w:rFonts w:ascii="Times New Roman" w:hAnsi="Times New Roman" w:cs="Times New Roman"/>
          <w:color w:val="000000" w:themeColor="text1"/>
          <w:sz w:val="24"/>
          <w:szCs w:val="24"/>
        </w:rPr>
        <w:t xml:space="preserve">to </w:t>
      </w:r>
      <w:r w:rsidR="003E5655" w:rsidRPr="0036797E">
        <w:rPr>
          <w:rFonts w:ascii="Times New Roman" w:hAnsi="Times New Roman" w:cs="Times New Roman"/>
          <w:color w:val="000000" w:themeColor="text1"/>
          <w:sz w:val="24"/>
          <w:szCs w:val="24"/>
        </w:rPr>
        <w:t>cross-</w:t>
      </w:r>
      <w:r w:rsidR="00982824" w:rsidRPr="0036797E">
        <w:rPr>
          <w:rFonts w:ascii="Times New Roman" w:hAnsi="Times New Roman" w:cs="Times New Roman"/>
          <w:color w:val="000000" w:themeColor="text1"/>
          <w:sz w:val="24"/>
          <w:szCs w:val="24"/>
        </w:rPr>
        <w:t>supply chain</w:t>
      </w:r>
      <w:r w:rsidR="003E5655" w:rsidRPr="0036797E">
        <w:rPr>
          <w:rFonts w:ascii="Times New Roman" w:hAnsi="Times New Roman" w:cs="Times New Roman"/>
          <w:color w:val="000000" w:themeColor="text1"/>
          <w:sz w:val="24"/>
          <w:szCs w:val="24"/>
        </w:rPr>
        <w:t xml:space="preserve"> </w:t>
      </w:r>
      <w:r w:rsidR="00982824" w:rsidRPr="0036797E">
        <w:rPr>
          <w:rFonts w:ascii="Times New Roman" w:hAnsi="Times New Roman" w:cs="Times New Roman"/>
          <w:color w:val="000000" w:themeColor="text1"/>
          <w:sz w:val="24"/>
          <w:szCs w:val="24"/>
        </w:rPr>
        <w:t xml:space="preserve">approach, </w:t>
      </w:r>
      <w:r w:rsidR="003E5655" w:rsidRPr="0036797E">
        <w:rPr>
          <w:rFonts w:ascii="Times New Roman" w:hAnsi="Times New Roman" w:cs="Times New Roman"/>
          <w:color w:val="000000" w:themeColor="text1"/>
          <w:sz w:val="24"/>
          <w:szCs w:val="24"/>
        </w:rPr>
        <w:t xml:space="preserve">departing from the perspective that </w:t>
      </w:r>
      <w:r w:rsidR="00555DDD" w:rsidRPr="0036797E">
        <w:rPr>
          <w:rFonts w:ascii="Times New Roman" w:hAnsi="Times New Roman" w:cs="Times New Roman"/>
          <w:color w:val="000000" w:themeColor="text1"/>
          <w:sz w:val="24"/>
          <w:szCs w:val="24"/>
        </w:rPr>
        <w:t xml:space="preserve">a single </w:t>
      </w:r>
      <w:r w:rsidR="003E5655" w:rsidRPr="0036797E">
        <w:rPr>
          <w:rFonts w:ascii="Times New Roman" w:hAnsi="Times New Roman" w:cs="Times New Roman"/>
          <w:color w:val="000000" w:themeColor="text1"/>
          <w:sz w:val="24"/>
          <w:szCs w:val="24"/>
        </w:rPr>
        <w:t>supply chain do</w:t>
      </w:r>
      <w:r w:rsidR="00555DDD" w:rsidRPr="0036797E">
        <w:rPr>
          <w:rFonts w:ascii="Times New Roman" w:hAnsi="Times New Roman" w:cs="Times New Roman"/>
          <w:color w:val="000000" w:themeColor="text1"/>
          <w:sz w:val="24"/>
          <w:szCs w:val="24"/>
        </w:rPr>
        <w:t>es</w:t>
      </w:r>
      <w:r w:rsidR="003E5655" w:rsidRPr="0036797E">
        <w:rPr>
          <w:rFonts w:ascii="Times New Roman" w:hAnsi="Times New Roman" w:cs="Times New Roman"/>
          <w:color w:val="000000" w:themeColor="text1"/>
          <w:sz w:val="24"/>
          <w:szCs w:val="24"/>
        </w:rPr>
        <w:t xml:space="preserve"> not operate in isolation</w:t>
      </w:r>
      <w:r w:rsidR="00982824" w:rsidRPr="0036797E">
        <w:rPr>
          <w:rFonts w:ascii="Times New Roman" w:hAnsi="Times New Roman" w:cs="Times New Roman"/>
          <w:color w:val="000000" w:themeColor="text1"/>
          <w:sz w:val="24"/>
          <w:szCs w:val="24"/>
        </w:rPr>
        <w:t>, but interact, learn, share and build synergies with other supply chains.</w:t>
      </w:r>
      <w:r w:rsidR="00FE224A" w:rsidRPr="0036797E">
        <w:rPr>
          <w:rFonts w:ascii="Times New Roman" w:hAnsi="Times New Roman" w:cs="Times New Roman"/>
          <w:color w:val="000000" w:themeColor="text1"/>
          <w:sz w:val="24"/>
          <w:szCs w:val="24"/>
        </w:rPr>
        <w:t xml:space="preserve"> </w:t>
      </w:r>
      <w:r w:rsidR="00982824" w:rsidRPr="0036797E">
        <w:rPr>
          <w:rFonts w:ascii="Times New Roman" w:hAnsi="Times New Roman" w:cs="Times New Roman"/>
          <w:color w:val="000000" w:themeColor="text1"/>
          <w:sz w:val="24"/>
          <w:szCs w:val="24"/>
        </w:rPr>
        <w:t xml:space="preserve">We </w:t>
      </w:r>
      <w:r w:rsidR="00AB4E2F" w:rsidRPr="0036797E">
        <w:rPr>
          <w:rFonts w:ascii="Times New Roman" w:hAnsi="Times New Roman" w:cs="Times New Roman"/>
          <w:color w:val="000000" w:themeColor="text1"/>
          <w:sz w:val="24"/>
          <w:szCs w:val="24"/>
        </w:rPr>
        <w:t xml:space="preserve">propose a SCL typology based on </w:t>
      </w:r>
      <w:r w:rsidR="00FE224A" w:rsidRPr="0036797E">
        <w:rPr>
          <w:rFonts w:ascii="Times New Roman" w:hAnsi="Times New Roman" w:cs="Times New Roman"/>
          <w:color w:val="000000" w:themeColor="text1"/>
          <w:sz w:val="24"/>
          <w:szCs w:val="24"/>
        </w:rPr>
        <w:t xml:space="preserve">the papers in this </w:t>
      </w:r>
      <w:r w:rsidR="00555DDD" w:rsidRPr="0036797E">
        <w:rPr>
          <w:rFonts w:ascii="Times New Roman" w:hAnsi="Times New Roman" w:cs="Times New Roman"/>
          <w:color w:val="000000" w:themeColor="text1"/>
          <w:sz w:val="24"/>
          <w:szCs w:val="24"/>
        </w:rPr>
        <w:t>S</w:t>
      </w:r>
      <w:r w:rsidR="00982824" w:rsidRPr="0036797E">
        <w:rPr>
          <w:rFonts w:ascii="Times New Roman" w:hAnsi="Times New Roman" w:cs="Times New Roman"/>
          <w:color w:val="000000" w:themeColor="text1"/>
          <w:sz w:val="24"/>
          <w:szCs w:val="24"/>
        </w:rPr>
        <w:t xml:space="preserve">pecial </w:t>
      </w:r>
      <w:r w:rsidR="00555DDD" w:rsidRPr="0036797E">
        <w:rPr>
          <w:rFonts w:ascii="Times New Roman" w:hAnsi="Times New Roman" w:cs="Times New Roman"/>
          <w:color w:val="000000" w:themeColor="text1"/>
          <w:sz w:val="24"/>
          <w:szCs w:val="24"/>
        </w:rPr>
        <w:t>I</w:t>
      </w:r>
      <w:r w:rsidR="00982824" w:rsidRPr="0036797E">
        <w:rPr>
          <w:rFonts w:ascii="Times New Roman" w:hAnsi="Times New Roman" w:cs="Times New Roman"/>
          <w:color w:val="000000" w:themeColor="text1"/>
          <w:sz w:val="24"/>
          <w:szCs w:val="24"/>
        </w:rPr>
        <w:t>ssue</w:t>
      </w:r>
      <w:r w:rsidR="00FE224A" w:rsidRPr="0036797E">
        <w:rPr>
          <w:rFonts w:ascii="Times New Roman" w:hAnsi="Times New Roman" w:cs="Times New Roman"/>
          <w:color w:val="000000" w:themeColor="text1"/>
          <w:sz w:val="24"/>
          <w:szCs w:val="24"/>
        </w:rPr>
        <w:t xml:space="preserve"> and existing SCL literature </w:t>
      </w:r>
      <w:proofErr w:type="gramStart"/>
      <w:r w:rsidR="00FE224A" w:rsidRPr="0036797E">
        <w:rPr>
          <w:rFonts w:ascii="Times New Roman" w:hAnsi="Times New Roman" w:cs="Times New Roman"/>
          <w:color w:val="000000" w:themeColor="text1"/>
          <w:sz w:val="24"/>
          <w:szCs w:val="24"/>
        </w:rPr>
        <w:t>in order to</w:t>
      </w:r>
      <w:proofErr w:type="gramEnd"/>
      <w:r w:rsidR="00FE224A" w:rsidRPr="0036797E">
        <w:rPr>
          <w:rFonts w:ascii="Times New Roman" w:hAnsi="Times New Roman" w:cs="Times New Roman"/>
          <w:color w:val="000000" w:themeColor="text1"/>
          <w:sz w:val="24"/>
          <w:szCs w:val="24"/>
        </w:rPr>
        <w:t xml:space="preserve"> strengthen our understandings on this </w:t>
      </w:r>
      <w:r w:rsidR="00982824" w:rsidRPr="0036797E">
        <w:rPr>
          <w:rFonts w:ascii="Times New Roman" w:hAnsi="Times New Roman" w:cs="Times New Roman"/>
          <w:color w:val="000000" w:themeColor="text1"/>
          <w:sz w:val="24"/>
          <w:szCs w:val="24"/>
        </w:rPr>
        <w:t xml:space="preserve">fundamental </w:t>
      </w:r>
      <w:r w:rsidR="00FE224A" w:rsidRPr="0036797E">
        <w:rPr>
          <w:rFonts w:ascii="Times New Roman" w:hAnsi="Times New Roman" w:cs="Times New Roman"/>
          <w:color w:val="000000" w:themeColor="text1"/>
          <w:sz w:val="24"/>
          <w:szCs w:val="24"/>
        </w:rPr>
        <w:t xml:space="preserve">phenomenon and provoke future research on this important research topic. </w:t>
      </w:r>
    </w:p>
    <w:p w14:paraId="6FC989E9" w14:textId="7C5C65CE" w:rsidR="00AB4E2F" w:rsidRPr="0036797E" w:rsidRDefault="009B432B" w:rsidP="0016411E">
      <w:pPr>
        <w:autoSpaceDE w:val="0"/>
        <w:autoSpaceDN w:val="0"/>
        <w:adjustRightInd w:val="0"/>
        <w:spacing w:after="0" w:line="480" w:lineRule="auto"/>
        <w:ind w:firstLine="360"/>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lastRenderedPageBreak/>
        <w:t xml:space="preserve">This paper contributes to the literature in two ways. First, it proposes a novel typology of SCL based on two fundamental </w:t>
      </w:r>
      <w:r w:rsidRPr="0036797E">
        <w:rPr>
          <w:rFonts w:ascii="Times New Roman" w:hAnsi="Times New Roman"/>
          <w:bCs/>
          <w:color w:val="000000" w:themeColor="text1"/>
          <w:sz w:val="24"/>
          <w:szCs w:val="24"/>
        </w:rPr>
        <w:t>dimensions from the literature</w:t>
      </w:r>
      <w:r w:rsidRPr="0036797E">
        <w:rPr>
          <w:rFonts w:ascii="Times New Roman" w:hAnsi="Times New Roman"/>
          <w:bCs/>
          <w:i/>
          <w:iCs/>
          <w:color w:val="000000" w:themeColor="text1"/>
          <w:sz w:val="24"/>
          <w:szCs w:val="24"/>
        </w:rPr>
        <w:t xml:space="preserve"> </w:t>
      </w:r>
      <w:r w:rsidRPr="0036797E">
        <w:rPr>
          <w:rFonts w:ascii="Times New Roman" w:hAnsi="Times New Roman"/>
          <w:bCs/>
          <w:color w:val="000000" w:themeColor="text1"/>
          <w:sz w:val="24"/>
          <w:szCs w:val="24"/>
        </w:rPr>
        <w:t xml:space="preserve">(i.e., </w:t>
      </w:r>
      <w:r w:rsidRPr="0036797E">
        <w:rPr>
          <w:rFonts w:ascii="Times New Roman" w:hAnsi="Times New Roman"/>
          <w:bCs/>
          <w:i/>
          <w:iCs/>
          <w:color w:val="000000" w:themeColor="text1"/>
          <w:sz w:val="24"/>
          <w:szCs w:val="24"/>
        </w:rPr>
        <w:t>SCL driver</w:t>
      </w:r>
      <w:r w:rsidRPr="0036797E">
        <w:rPr>
          <w:rFonts w:ascii="Times New Roman" w:hAnsi="Times New Roman"/>
          <w:bCs/>
          <w:color w:val="000000" w:themeColor="text1"/>
          <w:sz w:val="24"/>
          <w:szCs w:val="24"/>
        </w:rPr>
        <w:t xml:space="preserve"> and</w:t>
      </w:r>
      <w:r w:rsidRPr="0036797E">
        <w:rPr>
          <w:rFonts w:ascii="Times New Roman" w:hAnsi="Times New Roman"/>
          <w:bCs/>
          <w:i/>
          <w:iCs/>
          <w:color w:val="000000" w:themeColor="text1"/>
          <w:sz w:val="24"/>
          <w:szCs w:val="24"/>
        </w:rPr>
        <w:t xml:space="preserve"> SCL network</w:t>
      </w:r>
      <w:r w:rsidRPr="0036797E">
        <w:rPr>
          <w:rFonts w:ascii="Times New Roman" w:hAnsi="Times New Roman"/>
          <w:bCs/>
          <w:color w:val="000000" w:themeColor="text1"/>
          <w:sz w:val="24"/>
          <w:szCs w:val="24"/>
        </w:rPr>
        <w:t>), generating four types of SCL:</w:t>
      </w:r>
      <w:r w:rsidRPr="0036797E">
        <w:rPr>
          <w:rFonts w:ascii="Times New Roman" w:hAnsi="Times New Roman"/>
          <w:bCs/>
          <w:i/>
          <w:iCs/>
          <w:color w:val="000000" w:themeColor="text1"/>
          <w:sz w:val="24"/>
          <w:szCs w:val="24"/>
        </w:rPr>
        <w:t xml:space="preserve"> Captive, Consortium, Selective, </w:t>
      </w:r>
      <w:r w:rsidRPr="0036797E">
        <w:rPr>
          <w:rFonts w:ascii="Times New Roman" w:hAnsi="Times New Roman"/>
          <w:bCs/>
          <w:color w:val="000000" w:themeColor="text1"/>
          <w:sz w:val="24"/>
          <w:szCs w:val="24"/>
        </w:rPr>
        <w:t>and</w:t>
      </w:r>
      <w:r w:rsidRPr="0036797E">
        <w:rPr>
          <w:rFonts w:ascii="Times New Roman" w:hAnsi="Times New Roman"/>
          <w:bCs/>
          <w:i/>
          <w:iCs/>
          <w:color w:val="000000" w:themeColor="text1"/>
          <w:sz w:val="24"/>
          <w:szCs w:val="24"/>
        </w:rPr>
        <w:t xml:space="preserve"> Distributed.</w:t>
      </w:r>
      <w:r w:rsidRPr="0036797E">
        <w:rPr>
          <w:rFonts w:ascii="Times New Roman" w:hAnsi="Times New Roman" w:cs="Times New Roman"/>
          <w:color w:val="000000" w:themeColor="text1"/>
          <w:sz w:val="24"/>
          <w:szCs w:val="24"/>
        </w:rPr>
        <w:t xml:space="preserve"> Second, </w:t>
      </w:r>
      <w:r w:rsidR="00335EDF" w:rsidRPr="0036797E">
        <w:rPr>
          <w:rFonts w:ascii="Times New Roman" w:hAnsi="Times New Roman" w:cs="Times New Roman"/>
          <w:color w:val="000000" w:themeColor="text1"/>
          <w:sz w:val="24"/>
          <w:szCs w:val="24"/>
        </w:rPr>
        <w:t xml:space="preserve">echoing the concept of “learning organization” (Senge, 1994), we extend </w:t>
      </w:r>
      <w:r w:rsidR="004C4D5B" w:rsidRPr="0036797E">
        <w:rPr>
          <w:rFonts w:ascii="Times New Roman" w:hAnsi="Times New Roman" w:cs="Times New Roman"/>
          <w:color w:val="000000" w:themeColor="text1"/>
          <w:sz w:val="24"/>
          <w:szCs w:val="24"/>
        </w:rPr>
        <w:t>the supply chain theory by coin</w:t>
      </w:r>
      <w:r w:rsidR="00C700F6" w:rsidRPr="0036797E">
        <w:rPr>
          <w:rFonts w:ascii="Times New Roman" w:hAnsi="Times New Roman" w:cs="Times New Roman"/>
          <w:color w:val="000000" w:themeColor="text1"/>
          <w:sz w:val="24"/>
          <w:szCs w:val="24"/>
        </w:rPr>
        <w:t>ing</w:t>
      </w:r>
      <w:r w:rsidR="00335EDF" w:rsidRPr="0036797E">
        <w:rPr>
          <w:rFonts w:ascii="Times New Roman" w:hAnsi="Times New Roman" w:cs="Times New Roman"/>
          <w:color w:val="000000" w:themeColor="text1"/>
          <w:sz w:val="24"/>
          <w:szCs w:val="24"/>
        </w:rPr>
        <w:t xml:space="preserve"> the concept of </w:t>
      </w:r>
      <w:r w:rsidR="00136F40" w:rsidRPr="0036797E">
        <w:rPr>
          <w:rFonts w:ascii="Times New Roman" w:hAnsi="Times New Roman" w:cs="Times New Roman"/>
          <w:color w:val="000000" w:themeColor="text1"/>
          <w:sz w:val="24"/>
          <w:szCs w:val="24"/>
        </w:rPr>
        <w:t xml:space="preserve">“The Learning Supply Chain”, which refers to a supply chain that learns constantly by employing all four types of SCL simultaneously </w:t>
      </w:r>
      <w:proofErr w:type="gramStart"/>
      <w:r w:rsidR="00136F40" w:rsidRPr="0036797E">
        <w:rPr>
          <w:rFonts w:ascii="Times New Roman" w:hAnsi="Times New Roman" w:cs="Times New Roman"/>
          <w:color w:val="000000" w:themeColor="text1"/>
          <w:sz w:val="24"/>
          <w:szCs w:val="24"/>
        </w:rPr>
        <w:t>in order to</w:t>
      </w:r>
      <w:proofErr w:type="gramEnd"/>
      <w:r w:rsidR="00136F40" w:rsidRPr="0036797E">
        <w:rPr>
          <w:rFonts w:ascii="Times New Roman" w:hAnsi="Times New Roman" w:cs="Times New Roman"/>
          <w:color w:val="000000" w:themeColor="text1"/>
          <w:sz w:val="24"/>
          <w:szCs w:val="24"/>
        </w:rPr>
        <w:t xml:space="preserve"> achieve the outcome </w:t>
      </w:r>
      <w:r w:rsidR="004F627A" w:rsidRPr="0036797E">
        <w:rPr>
          <w:rFonts w:ascii="Times New Roman" w:hAnsi="Times New Roman" w:cs="Times New Roman"/>
          <w:color w:val="000000" w:themeColor="text1"/>
          <w:sz w:val="24"/>
          <w:szCs w:val="24"/>
        </w:rPr>
        <w:t xml:space="preserve">the </w:t>
      </w:r>
      <w:r w:rsidR="00136F40" w:rsidRPr="0036797E">
        <w:rPr>
          <w:rFonts w:ascii="Times New Roman" w:hAnsi="Times New Roman" w:cs="Times New Roman"/>
          <w:color w:val="000000" w:themeColor="text1"/>
          <w:sz w:val="24"/>
          <w:szCs w:val="24"/>
        </w:rPr>
        <w:t>supply chain aim</w:t>
      </w:r>
      <w:r w:rsidR="004F627A" w:rsidRPr="0036797E">
        <w:rPr>
          <w:rFonts w:ascii="Times New Roman" w:hAnsi="Times New Roman" w:cs="Times New Roman"/>
          <w:color w:val="000000" w:themeColor="text1"/>
          <w:sz w:val="24"/>
          <w:szCs w:val="24"/>
        </w:rPr>
        <w:t>s</w:t>
      </w:r>
      <w:r w:rsidR="00136F40" w:rsidRPr="0036797E">
        <w:rPr>
          <w:rFonts w:ascii="Times New Roman" w:hAnsi="Times New Roman" w:cs="Times New Roman"/>
          <w:color w:val="000000" w:themeColor="text1"/>
          <w:sz w:val="24"/>
          <w:szCs w:val="24"/>
        </w:rPr>
        <w:t xml:space="preserve"> to achieve with that learning effort</w:t>
      </w:r>
      <w:r w:rsidR="004F627A" w:rsidRPr="0036797E">
        <w:rPr>
          <w:rFonts w:ascii="Times New Roman" w:hAnsi="Times New Roman" w:cs="Times New Roman"/>
          <w:color w:val="000000" w:themeColor="text1"/>
          <w:sz w:val="24"/>
          <w:szCs w:val="24"/>
        </w:rPr>
        <w:t>. I</w:t>
      </w:r>
      <w:r w:rsidR="00537243" w:rsidRPr="0036797E">
        <w:rPr>
          <w:rFonts w:ascii="Times New Roman" w:hAnsi="Times New Roman" w:cs="Times New Roman"/>
          <w:color w:val="000000" w:themeColor="text1"/>
          <w:sz w:val="24"/>
          <w:szCs w:val="24"/>
        </w:rPr>
        <w:t xml:space="preserve">f all </w:t>
      </w:r>
      <w:r w:rsidR="004F627A" w:rsidRPr="0036797E">
        <w:rPr>
          <w:rFonts w:ascii="Times New Roman" w:hAnsi="Times New Roman" w:cs="Times New Roman"/>
          <w:color w:val="000000" w:themeColor="text1"/>
          <w:sz w:val="24"/>
          <w:szCs w:val="24"/>
        </w:rPr>
        <w:t>or most supply chain players/</w:t>
      </w:r>
      <w:r w:rsidR="00537243" w:rsidRPr="0036797E">
        <w:rPr>
          <w:rFonts w:ascii="Times New Roman" w:hAnsi="Times New Roman" w:cs="Times New Roman"/>
          <w:color w:val="000000" w:themeColor="text1"/>
          <w:sz w:val="24"/>
          <w:szCs w:val="24"/>
        </w:rPr>
        <w:t>entities are aligned and agree on th</w:t>
      </w:r>
      <w:r w:rsidR="004F627A" w:rsidRPr="0036797E">
        <w:rPr>
          <w:rFonts w:ascii="Times New Roman" w:hAnsi="Times New Roman" w:cs="Times New Roman"/>
          <w:color w:val="000000" w:themeColor="text1"/>
          <w:sz w:val="24"/>
          <w:szCs w:val="24"/>
        </w:rPr>
        <w:t>e</w:t>
      </w:r>
      <w:r w:rsidR="00537243" w:rsidRPr="0036797E">
        <w:rPr>
          <w:rFonts w:ascii="Times New Roman" w:hAnsi="Times New Roman" w:cs="Times New Roman"/>
          <w:color w:val="000000" w:themeColor="text1"/>
          <w:sz w:val="24"/>
          <w:szCs w:val="24"/>
        </w:rPr>
        <w:t xml:space="preserve"> outcome</w:t>
      </w:r>
      <w:r w:rsidR="004F627A" w:rsidRPr="0036797E">
        <w:rPr>
          <w:rFonts w:ascii="Times New Roman" w:hAnsi="Times New Roman" w:cs="Times New Roman"/>
          <w:color w:val="000000" w:themeColor="text1"/>
          <w:sz w:val="24"/>
          <w:szCs w:val="24"/>
        </w:rPr>
        <w:t xml:space="preserve"> to be achieved, then the SCL can be facilitated and expedited, allowing for better and faster supply chain results</w:t>
      </w:r>
      <w:r w:rsidR="00136F40" w:rsidRPr="0036797E">
        <w:rPr>
          <w:rFonts w:ascii="Times New Roman" w:hAnsi="Times New Roman" w:cs="Times New Roman"/>
          <w:color w:val="000000" w:themeColor="text1"/>
          <w:sz w:val="24"/>
          <w:szCs w:val="24"/>
        </w:rPr>
        <w:t xml:space="preserve">. </w:t>
      </w:r>
    </w:p>
    <w:p w14:paraId="0C2CB990" w14:textId="7FBA9308" w:rsidR="00CD7F0F" w:rsidRPr="0036797E" w:rsidRDefault="00BD0607" w:rsidP="0016411E">
      <w:pPr>
        <w:autoSpaceDE w:val="0"/>
        <w:autoSpaceDN w:val="0"/>
        <w:adjustRightInd w:val="0"/>
        <w:spacing w:after="0" w:line="480" w:lineRule="auto"/>
        <w:ind w:firstLine="360"/>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T</w:t>
      </w:r>
      <w:r w:rsidR="00CD7F0F" w:rsidRPr="0036797E">
        <w:rPr>
          <w:rFonts w:ascii="Times New Roman" w:hAnsi="Times New Roman" w:cs="Times New Roman"/>
          <w:color w:val="000000" w:themeColor="text1"/>
          <w:sz w:val="24"/>
          <w:szCs w:val="24"/>
        </w:rPr>
        <w:t xml:space="preserve">his paper is organized as follows: Section 2 provides a review </w:t>
      </w:r>
      <w:r w:rsidRPr="0036797E">
        <w:rPr>
          <w:rFonts w:ascii="Times New Roman" w:hAnsi="Times New Roman" w:cs="Times New Roman"/>
          <w:color w:val="000000" w:themeColor="text1"/>
          <w:sz w:val="24"/>
          <w:szCs w:val="24"/>
        </w:rPr>
        <w:t>of</w:t>
      </w:r>
      <w:r w:rsidR="00CD7F0F" w:rsidRPr="0036797E">
        <w:rPr>
          <w:rFonts w:ascii="Times New Roman" w:hAnsi="Times New Roman" w:cs="Times New Roman"/>
          <w:color w:val="000000" w:themeColor="text1"/>
          <w:sz w:val="24"/>
          <w:szCs w:val="24"/>
        </w:rPr>
        <w:t xml:space="preserve"> two </w:t>
      </w:r>
      <w:r w:rsidRPr="0036797E">
        <w:rPr>
          <w:rFonts w:ascii="Times New Roman" w:hAnsi="Times New Roman" w:cs="Times New Roman"/>
          <w:color w:val="000000" w:themeColor="text1"/>
          <w:sz w:val="24"/>
          <w:szCs w:val="24"/>
        </w:rPr>
        <w:t xml:space="preserve">fundamental SCL </w:t>
      </w:r>
      <w:r w:rsidR="00CD7F0F" w:rsidRPr="0036797E">
        <w:rPr>
          <w:rFonts w:ascii="Times New Roman" w:hAnsi="Times New Roman" w:cs="Times New Roman"/>
          <w:color w:val="000000" w:themeColor="text1"/>
          <w:sz w:val="24"/>
          <w:szCs w:val="24"/>
        </w:rPr>
        <w:t xml:space="preserve">dimensions </w:t>
      </w:r>
      <w:r w:rsidRPr="0036797E">
        <w:rPr>
          <w:rFonts w:ascii="Times New Roman" w:hAnsi="Times New Roman" w:cs="Times New Roman"/>
          <w:color w:val="000000" w:themeColor="text1"/>
          <w:sz w:val="24"/>
          <w:szCs w:val="24"/>
        </w:rPr>
        <w:t xml:space="preserve">identified in the literature, i.e., </w:t>
      </w:r>
      <w:r w:rsidR="00CD7F0F" w:rsidRPr="0036797E">
        <w:rPr>
          <w:rFonts w:ascii="Times New Roman" w:hAnsi="Times New Roman" w:cs="Times New Roman"/>
          <w:i/>
          <w:iCs/>
          <w:color w:val="000000" w:themeColor="text1"/>
          <w:sz w:val="24"/>
          <w:szCs w:val="24"/>
        </w:rPr>
        <w:t>SCL driver</w:t>
      </w:r>
      <w:r w:rsidR="00CD7F0F" w:rsidRPr="0036797E">
        <w:rPr>
          <w:rFonts w:ascii="Times New Roman" w:hAnsi="Times New Roman" w:cs="Times New Roman"/>
          <w:color w:val="000000" w:themeColor="text1"/>
          <w:sz w:val="24"/>
          <w:szCs w:val="24"/>
        </w:rPr>
        <w:t xml:space="preserve"> and </w:t>
      </w:r>
      <w:r w:rsidR="00CD7F0F" w:rsidRPr="0036797E">
        <w:rPr>
          <w:rFonts w:ascii="Times New Roman" w:hAnsi="Times New Roman" w:cs="Times New Roman"/>
          <w:i/>
          <w:iCs/>
          <w:color w:val="000000" w:themeColor="text1"/>
          <w:sz w:val="24"/>
          <w:szCs w:val="24"/>
        </w:rPr>
        <w:t>SCL network</w:t>
      </w:r>
      <w:r w:rsidR="00CD7F0F" w:rsidRPr="0036797E">
        <w:rPr>
          <w:rFonts w:ascii="Times New Roman" w:hAnsi="Times New Roman" w:cs="Times New Roman"/>
          <w:color w:val="000000" w:themeColor="text1"/>
          <w:sz w:val="24"/>
          <w:szCs w:val="24"/>
        </w:rPr>
        <w:t xml:space="preserve">; Section 3 proposes a typology of </w:t>
      </w:r>
      <w:r w:rsidR="00136F40" w:rsidRPr="0036797E">
        <w:rPr>
          <w:rFonts w:ascii="Times New Roman" w:hAnsi="Times New Roman" w:cs="Times New Roman"/>
          <w:color w:val="000000" w:themeColor="text1"/>
          <w:sz w:val="24"/>
          <w:szCs w:val="24"/>
        </w:rPr>
        <w:t>SCL</w:t>
      </w:r>
      <w:r w:rsidR="00CD7F0F" w:rsidRPr="0036797E">
        <w:rPr>
          <w:rFonts w:ascii="Times New Roman" w:hAnsi="Times New Roman" w:cs="Times New Roman"/>
          <w:color w:val="000000" w:themeColor="text1"/>
          <w:sz w:val="24"/>
          <w:szCs w:val="24"/>
        </w:rPr>
        <w:t xml:space="preserve">; Section 4 </w:t>
      </w:r>
      <w:r w:rsidR="0016411E" w:rsidRPr="0036797E">
        <w:rPr>
          <w:rFonts w:ascii="Times New Roman" w:hAnsi="Times New Roman" w:cs="Times New Roman"/>
          <w:color w:val="000000" w:themeColor="text1"/>
          <w:sz w:val="24"/>
          <w:szCs w:val="24"/>
        </w:rPr>
        <w:t>further enhances the literature by providing a</w:t>
      </w:r>
      <w:r w:rsidR="00CD7F0F" w:rsidRPr="0036797E">
        <w:rPr>
          <w:rFonts w:ascii="Times New Roman" w:hAnsi="Times New Roman" w:cs="Times New Roman"/>
          <w:color w:val="000000" w:themeColor="text1"/>
          <w:sz w:val="24"/>
          <w:szCs w:val="24"/>
        </w:rPr>
        <w:t xml:space="preserve"> summary and a comprehensive review o</w:t>
      </w:r>
      <w:r w:rsidR="0016411E" w:rsidRPr="0036797E">
        <w:rPr>
          <w:rFonts w:ascii="Times New Roman" w:hAnsi="Times New Roman" w:cs="Times New Roman"/>
          <w:color w:val="000000" w:themeColor="text1"/>
          <w:sz w:val="24"/>
          <w:szCs w:val="24"/>
        </w:rPr>
        <w:t>f</w:t>
      </w:r>
      <w:r w:rsidR="00CD7F0F" w:rsidRPr="0036797E">
        <w:rPr>
          <w:rFonts w:ascii="Times New Roman" w:hAnsi="Times New Roman" w:cs="Times New Roman"/>
          <w:color w:val="000000" w:themeColor="text1"/>
          <w:sz w:val="24"/>
          <w:szCs w:val="24"/>
        </w:rPr>
        <w:t xml:space="preserve"> the </w:t>
      </w:r>
      <w:r w:rsidR="0016411E" w:rsidRPr="0036797E">
        <w:rPr>
          <w:rFonts w:ascii="Times New Roman" w:hAnsi="Times New Roman" w:cs="Times New Roman"/>
          <w:color w:val="000000" w:themeColor="text1"/>
          <w:sz w:val="24"/>
          <w:szCs w:val="24"/>
        </w:rPr>
        <w:t xml:space="preserve">six </w:t>
      </w:r>
      <w:r w:rsidR="00CD7F0F" w:rsidRPr="0036797E">
        <w:rPr>
          <w:rFonts w:ascii="Times New Roman" w:hAnsi="Times New Roman" w:cs="Times New Roman"/>
          <w:color w:val="000000" w:themeColor="text1"/>
          <w:sz w:val="24"/>
          <w:szCs w:val="24"/>
        </w:rPr>
        <w:t>papers</w:t>
      </w:r>
      <w:r w:rsidR="00B75E21" w:rsidRPr="0036797E">
        <w:rPr>
          <w:rFonts w:ascii="Times New Roman" w:hAnsi="Times New Roman" w:cs="Times New Roman"/>
          <w:color w:val="000000" w:themeColor="text1"/>
          <w:sz w:val="24"/>
          <w:szCs w:val="24"/>
        </w:rPr>
        <w:t xml:space="preserve"> </w:t>
      </w:r>
      <w:r w:rsidR="002B4FCC" w:rsidRPr="0036797E">
        <w:rPr>
          <w:rFonts w:ascii="Times New Roman" w:hAnsi="Times New Roman" w:cs="Times New Roman"/>
          <w:color w:val="000000" w:themeColor="text1"/>
          <w:sz w:val="24"/>
          <w:szCs w:val="24"/>
        </w:rPr>
        <w:t xml:space="preserve">that are part of this Special Issue </w:t>
      </w:r>
      <w:r w:rsidR="00B75E21" w:rsidRPr="0036797E">
        <w:rPr>
          <w:rFonts w:ascii="Times New Roman" w:hAnsi="Times New Roman" w:cs="Times New Roman"/>
          <w:color w:val="000000" w:themeColor="text1"/>
          <w:sz w:val="24"/>
          <w:szCs w:val="24"/>
        </w:rPr>
        <w:t xml:space="preserve">along with the discussion of the construct of </w:t>
      </w:r>
      <w:r w:rsidR="004F627A" w:rsidRPr="0036797E">
        <w:rPr>
          <w:rFonts w:ascii="Times New Roman" w:hAnsi="Times New Roman" w:cs="Times New Roman"/>
          <w:i/>
          <w:iCs/>
          <w:color w:val="000000" w:themeColor="text1"/>
          <w:sz w:val="24"/>
          <w:szCs w:val="24"/>
        </w:rPr>
        <w:t xml:space="preserve">The </w:t>
      </w:r>
      <w:r w:rsidR="0016411E" w:rsidRPr="0036797E">
        <w:rPr>
          <w:rFonts w:ascii="Times New Roman" w:hAnsi="Times New Roman" w:cs="Times New Roman"/>
          <w:i/>
          <w:iCs/>
          <w:color w:val="000000" w:themeColor="text1"/>
          <w:sz w:val="24"/>
          <w:szCs w:val="24"/>
        </w:rPr>
        <w:t>Learning Supply Chain</w:t>
      </w:r>
      <w:r w:rsidR="00B75E21" w:rsidRPr="0036797E">
        <w:rPr>
          <w:rFonts w:ascii="Times New Roman" w:hAnsi="Times New Roman" w:cs="Times New Roman"/>
          <w:color w:val="000000" w:themeColor="text1"/>
          <w:sz w:val="24"/>
          <w:szCs w:val="24"/>
        </w:rPr>
        <w:t xml:space="preserve">, additional contributions of this paper and </w:t>
      </w:r>
      <w:r w:rsidR="0016411E" w:rsidRPr="0036797E">
        <w:rPr>
          <w:rFonts w:ascii="Times New Roman" w:hAnsi="Times New Roman" w:cs="Times New Roman"/>
          <w:color w:val="000000" w:themeColor="text1"/>
          <w:sz w:val="24"/>
          <w:szCs w:val="24"/>
        </w:rPr>
        <w:t>future research directions</w:t>
      </w:r>
      <w:r w:rsidR="00B75E21" w:rsidRPr="0036797E">
        <w:rPr>
          <w:rFonts w:ascii="Times New Roman" w:hAnsi="Times New Roman" w:cs="Times New Roman"/>
          <w:color w:val="000000" w:themeColor="text1"/>
          <w:sz w:val="24"/>
          <w:szCs w:val="24"/>
        </w:rPr>
        <w:t>.</w:t>
      </w:r>
      <w:r w:rsidR="00CD7F0F" w:rsidRPr="0036797E">
        <w:rPr>
          <w:rFonts w:ascii="Times New Roman" w:hAnsi="Times New Roman" w:cs="Times New Roman"/>
          <w:color w:val="000000" w:themeColor="text1"/>
          <w:sz w:val="24"/>
          <w:szCs w:val="24"/>
        </w:rPr>
        <w:t xml:space="preserve"> </w:t>
      </w:r>
    </w:p>
    <w:p w14:paraId="0204DDFB" w14:textId="17C9F4D8" w:rsidR="00166D43" w:rsidRPr="0036797E" w:rsidRDefault="00166D43" w:rsidP="00657046">
      <w:pPr>
        <w:spacing w:after="0" w:line="480" w:lineRule="auto"/>
        <w:rPr>
          <w:rFonts w:ascii="Times New Roman" w:hAnsi="Times New Roman" w:cs="Times New Roman"/>
          <w:color w:val="000000" w:themeColor="text1"/>
          <w:sz w:val="24"/>
          <w:szCs w:val="24"/>
        </w:rPr>
      </w:pPr>
    </w:p>
    <w:p w14:paraId="5362012E" w14:textId="5F107775" w:rsidR="001F06A7" w:rsidRPr="0036797E" w:rsidRDefault="001F06A7" w:rsidP="00657046">
      <w:pPr>
        <w:spacing w:after="0" w:line="480" w:lineRule="auto"/>
        <w:rPr>
          <w:rFonts w:ascii="Times New Roman" w:hAnsi="Times New Roman" w:cs="Times New Roman"/>
          <w:b/>
          <w:color w:val="000000" w:themeColor="text1"/>
          <w:sz w:val="24"/>
          <w:szCs w:val="24"/>
        </w:rPr>
      </w:pPr>
      <w:r w:rsidRPr="0036797E">
        <w:rPr>
          <w:rFonts w:ascii="Times New Roman" w:hAnsi="Times New Roman" w:cs="Times New Roman"/>
          <w:b/>
          <w:bCs/>
          <w:color w:val="000000" w:themeColor="text1"/>
          <w:sz w:val="24"/>
          <w:szCs w:val="24"/>
          <w:lang w:val="ro-RO"/>
        </w:rPr>
        <w:t>2</w:t>
      </w:r>
      <w:r w:rsidR="00555DDD" w:rsidRPr="0036797E">
        <w:rPr>
          <w:rFonts w:ascii="Times New Roman" w:hAnsi="Times New Roman" w:cs="Times New Roman"/>
          <w:b/>
          <w:bCs/>
          <w:color w:val="000000" w:themeColor="text1"/>
          <w:sz w:val="24"/>
          <w:szCs w:val="24"/>
          <w:lang w:val="ro-RO"/>
        </w:rPr>
        <w:t xml:space="preserve">. </w:t>
      </w:r>
      <w:r w:rsidR="00555DDD" w:rsidRPr="0036797E">
        <w:rPr>
          <w:rFonts w:ascii="Times New Roman" w:hAnsi="Times New Roman" w:cs="Times New Roman"/>
          <w:b/>
          <w:color w:val="000000" w:themeColor="text1"/>
          <w:sz w:val="24"/>
          <w:szCs w:val="24"/>
        </w:rPr>
        <w:t>S</w:t>
      </w:r>
      <w:r w:rsidRPr="0036797E">
        <w:rPr>
          <w:rFonts w:ascii="Times New Roman" w:hAnsi="Times New Roman" w:cs="Times New Roman"/>
          <w:b/>
          <w:color w:val="000000" w:themeColor="text1"/>
          <w:sz w:val="24"/>
          <w:szCs w:val="24"/>
        </w:rPr>
        <w:t>upply chain learning</w:t>
      </w:r>
      <w:r w:rsidR="00555DDD" w:rsidRPr="0036797E">
        <w:rPr>
          <w:rFonts w:ascii="Times New Roman" w:hAnsi="Times New Roman" w:cs="Times New Roman"/>
          <w:b/>
          <w:color w:val="000000" w:themeColor="text1"/>
          <w:sz w:val="24"/>
          <w:szCs w:val="24"/>
        </w:rPr>
        <w:t>: a multi-faceted capability</w:t>
      </w:r>
    </w:p>
    <w:p w14:paraId="2AEAC4B4" w14:textId="0F31F6B3" w:rsidR="004F627A" w:rsidRPr="0036797E" w:rsidRDefault="004F627A" w:rsidP="005F29D5">
      <w:pPr>
        <w:pStyle w:val="NormalText"/>
        <w:widowControl w:val="0"/>
        <w:jc w:val="both"/>
        <w:rPr>
          <w:color w:val="000000" w:themeColor="text1"/>
          <w:szCs w:val="24"/>
        </w:rPr>
      </w:pPr>
      <w:r w:rsidRPr="0036797E">
        <w:rPr>
          <w:color w:val="000000" w:themeColor="text1"/>
          <w:lang w:val="en-CA" w:eastAsia="en-CA"/>
        </w:rPr>
        <w:t xml:space="preserve">There are various SCL dimensions that may impact the nature of the phenomenon. For example, the knowledge content could be related to </w:t>
      </w:r>
      <w:r w:rsidRPr="0036797E">
        <w:rPr>
          <w:color w:val="000000" w:themeColor="text1"/>
          <w:szCs w:val="24"/>
        </w:rPr>
        <w:t>operational learning (Yao et al, 2012), technological learning (Smart et al, 2007), management learning (Zhu et al., 2018) and</w:t>
      </w:r>
      <w:r w:rsidR="005F29D5" w:rsidRPr="0036797E">
        <w:rPr>
          <w:color w:val="000000" w:themeColor="text1"/>
          <w:szCs w:val="24"/>
        </w:rPr>
        <w:t>/or</w:t>
      </w:r>
      <w:r w:rsidRPr="0036797E">
        <w:rPr>
          <w:color w:val="000000" w:themeColor="text1"/>
          <w:szCs w:val="24"/>
        </w:rPr>
        <w:t xml:space="preserve"> sustainability learning (Roy et al, 2020)</w:t>
      </w:r>
      <w:r w:rsidR="005F29D5" w:rsidRPr="0036797E">
        <w:rPr>
          <w:color w:val="000000" w:themeColor="text1"/>
          <w:szCs w:val="24"/>
        </w:rPr>
        <w:t xml:space="preserve">. The type of the knowledge could </w:t>
      </w:r>
      <w:r w:rsidRPr="0036797E">
        <w:rPr>
          <w:color w:val="000000" w:themeColor="text1"/>
          <w:szCs w:val="24"/>
        </w:rPr>
        <w:t>be explicit or tacit</w:t>
      </w:r>
      <w:r w:rsidR="005F29D5" w:rsidRPr="0036797E">
        <w:rPr>
          <w:color w:val="000000" w:themeColor="text1"/>
          <w:szCs w:val="24"/>
        </w:rPr>
        <w:t xml:space="preserve"> (</w:t>
      </w:r>
      <w:r w:rsidR="00EF145D" w:rsidRPr="0036797E">
        <w:rPr>
          <w:color w:val="000000" w:themeColor="text1"/>
          <w:szCs w:val="24"/>
        </w:rPr>
        <w:t>Schoenherr et al., 2014</w:t>
      </w:r>
      <w:r w:rsidR="005F29D5" w:rsidRPr="0036797E">
        <w:rPr>
          <w:color w:val="000000" w:themeColor="text1"/>
          <w:szCs w:val="24"/>
        </w:rPr>
        <w:t xml:space="preserve">), </w:t>
      </w:r>
      <w:r w:rsidR="002F4E53" w:rsidRPr="0036797E">
        <w:rPr>
          <w:color w:val="000000" w:themeColor="text1"/>
          <w:szCs w:val="24"/>
        </w:rPr>
        <w:t xml:space="preserve">the </w:t>
      </w:r>
      <w:r w:rsidR="00555DDD" w:rsidRPr="0036797E">
        <w:rPr>
          <w:color w:val="000000" w:themeColor="text1"/>
          <w:szCs w:val="24"/>
        </w:rPr>
        <w:t xml:space="preserve">learning </w:t>
      </w:r>
      <w:r w:rsidR="002F4E53" w:rsidRPr="0036797E">
        <w:rPr>
          <w:color w:val="000000" w:themeColor="text1"/>
          <w:szCs w:val="24"/>
        </w:rPr>
        <w:t xml:space="preserve">process </w:t>
      </w:r>
      <w:r w:rsidR="005F29D5" w:rsidRPr="0036797E">
        <w:rPr>
          <w:color w:val="000000" w:themeColor="text1"/>
          <w:szCs w:val="24"/>
        </w:rPr>
        <w:t xml:space="preserve">could be </w:t>
      </w:r>
      <w:r w:rsidR="00555DDD" w:rsidRPr="0036797E">
        <w:rPr>
          <w:color w:val="000000" w:themeColor="text1"/>
          <w:szCs w:val="24"/>
        </w:rPr>
        <w:t xml:space="preserve">classified as </w:t>
      </w:r>
      <w:r w:rsidR="005F29D5" w:rsidRPr="0036797E">
        <w:rPr>
          <w:color w:val="000000" w:themeColor="text1"/>
          <w:szCs w:val="24"/>
        </w:rPr>
        <w:t>learning by doing</w:t>
      </w:r>
      <w:r w:rsidR="002F4E53" w:rsidRPr="0036797E">
        <w:rPr>
          <w:color w:val="000000" w:themeColor="text1"/>
          <w:szCs w:val="24"/>
        </w:rPr>
        <w:t xml:space="preserve">/using, learning by searching, learning from </w:t>
      </w:r>
      <w:proofErr w:type="gramStart"/>
      <w:r w:rsidR="002F4E53" w:rsidRPr="0036797E">
        <w:rPr>
          <w:color w:val="000000" w:themeColor="text1"/>
          <w:szCs w:val="24"/>
        </w:rPr>
        <w:t>spillovers</w:t>
      </w:r>
      <w:proofErr w:type="gramEnd"/>
      <w:r w:rsidR="002F4E53" w:rsidRPr="0036797E">
        <w:rPr>
          <w:color w:val="000000" w:themeColor="text1"/>
          <w:szCs w:val="24"/>
        </w:rPr>
        <w:t xml:space="preserve"> or learning from interacting</w:t>
      </w:r>
      <w:r w:rsidR="005F29D5" w:rsidRPr="0036797E">
        <w:rPr>
          <w:color w:val="000000" w:themeColor="text1"/>
          <w:szCs w:val="24"/>
        </w:rPr>
        <w:t xml:space="preserve"> (</w:t>
      </w:r>
      <w:proofErr w:type="spellStart"/>
      <w:r w:rsidR="002F4E53" w:rsidRPr="0036797E">
        <w:rPr>
          <w:color w:val="000000" w:themeColor="text1"/>
          <w:szCs w:val="24"/>
        </w:rPr>
        <w:t>Malerba</w:t>
      </w:r>
      <w:proofErr w:type="spellEnd"/>
      <w:r w:rsidR="002F4E53" w:rsidRPr="0036797E">
        <w:rPr>
          <w:color w:val="000000" w:themeColor="text1"/>
          <w:szCs w:val="24"/>
        </w:rPr>
        <w:t>, 1992</w:t>
      </w:r>
      <w:r w:rsidR="005F29D5" w:rsidRPr="0036797E">
        <w:rPr>
          <w:color w:val="000000" w:themeColor="text1"/>
          <w:szCs w:val="24"/>
        </w:rPr>
        <w:t xml:space="preserve">), while the </w:t>
      </w:r>
      <w:r w:rsidR="002F4E53" w:rsidRPr="0036797E">
        <w:rPr>
          <w:color w:val="000000" w:themeColor="text1"/>
          <w:szCs w:val="24"/>
        </w:rPr>
        <w:t>knowledge s</w:t>
      </w:r>
      <w:r w:rsidR="005F29D5" w:rsidRPr="0036797E">
        <w:rPr>
          <w:color w:val="000000" w:themeColor="text1"/>
          <w:szCs w:val="24"/>
        </w:rPr>
        <w:t>our</w:t>
      </w:r>
      <w:r w:rsidR="002F4E53" w:rsidRPr="0036797E">
        <w:rPr>
          <w:color w:val="000000" w:themeColor="text1"/>
          <w:szCs w:val="24"/>
        </w:rPr>
        <w:t>c</w:t>
      </w:r>
      <w:r w:rsidR="005F29D5" w:rsidRPr="0036797E">
        <w:rPr>
          <w:color w:val="000000" w:themeColor="text1"/>
          <w:szCs w:val="24"/>
        </w:rPr>
        <w:t xml:space="preserve">e could be </w:t>
      </w:r>
      <w:r w:rsidR="002F4E53" w:rsidRPr="0036797E">
        <w:rPr>
          <w:color w:val="000000" w:themeColor="text1"/>
          <w:szCs w:val="24"/>
        </w:rPr>
        <w:t xml:space="preserve">external (i.e., </w:t>
      </w:r>
      <w:r w:rsidR="005F29D5" w:rsidRPr="0036797E">
        <w:rPr>
          <w:color w:val="000000" w:themeColor="text1"/>
          <w:szCs w:val="24"/>
        </w:rPr>
        <w:lastRenderedPageBreak/>
        <w:t>acquisition from other players</w:t>
      </w:r>
      <w:r w:rsidR="002F4E53" w:rsidRPr="0036797E">
        <w:rPr>
          <w:color w:val="000000" w:themeColor="text1"/>
          <w:szCs w:val="24"/>
        </w:rPr>
        <w:t>)</w:t>
      </w:r>
      <w:r w:rsidR="005F29D5" w:rsidRPr="0036797E">
        <w:rPr>
          <w:color w:val="000000" w:themeColor="text1"/>
          <w:szCs w:val="24"/>
        </w:rPr>
        <w:t xml:space="preserve">, internal </w:t>
      </w:r>
      <w:r w:rsidR="002F4E53" w:rsidRPr="0036797E">
        <w:rPr>
          <w:color w:val="000000" w:themeColor="text1"/>
          <w:szCs w:val="24"/>
        </w:rPr>
        <w:t xml:space="preserve">(i.e., in-house knowledge </w:t>
      </w:r>
      <w:r w:rsidR="005F29D5" w:rsidRPr="0036797E">
        <w:rPr>
          <w:color w:val="000000" w:themeColor="text1"/>
          <w:szCs w:val="24"/>
        </w:rPr>
        <w:t>development</w:t>
      </w:r>
      <w:r w:rsidR="002F4E53" w:rsidRPr="0036797E">
        <w:rPr>
          <w:color w:val="000000" w:themeColor="text1"/>
          <w:szCs w:val="24"/>
        </w:rPr>
        <w:t>)</w:t>
      </w:r>
      <w:r w:rsidR="005F29D5" w:rsidRPr="0036797E">
        <w:rPr>
          <w:color w:val="000000" w:themeColor="text1"/>
          <w:szCs w:val="24"/>
        </w:rPr>
        <w:t xml:space="preserve"> or jointly developed</w:t>
      </w:r>
      <w:r w:rsidR="002F4E53" w:rsidRPr="0036797E">
        <w:rPr>
          <w:color w:val="000000" w:themeColor="text1"/>
          <w:szCs w:val="24"/>
        </w:rPr>
        <w:t xml:space="preserve"> knowledge</w:t>
      </w:r>
      <w:r w:rsidR="002073D4" w:rsidRPr="0036797E">
        <w:rPr>
          <w:color w:val="000000" w:themeColor="text1"/>
          <w:szCs w:val="24"/>
        </w:rPr>
        <w:t xml:space="preserve"> (</w:t>
      </w:r>
      <w:proofErr w:type="spellStart"/>
      <w:r w:rsidR="002073D4" w:rsidRPr="0036797E">
        <w:rPr>
          <w:color w:val="000000" w:themeColor="text1"/>
          <w:szCs w:val="24"/>
        </w:rPr>
        <w:t>Cassiman</w:t>
      </w:r>
      <w:proofErr w:type="spellEnd"/>
      <w:r w:rsidR="002073D4" w:rsidRPr="0036797E">
        <w:rPr>
          <w:color w:val="000000" w:themeColor="text1"/>
          <w:szCs w:val="24"/>
        </w:rPr>
        <w:t xml:space="preserve"> and </w:t>
      </w:r>
      <w:proofErr w:type="spellStart"/>
      <w:r w:rsidR="002073D4" w:rsidRPr="0036797E">
        <w:rPr>
          <w:color w:val="000000" w:themeColor="text1"/>
          <w:szCs w:val="24"/>
        </w:rPr>
        <w:t>Veugelers</w:t>
      </w:r>
      <w:proofErr w:type="spellEnd"/>
      <w:r w:rsidR="002073D4" w:rsidRPr="0036797E">
        <w:rPr>
          <w:color w:val="000000" w:themeColor="text1"/>
          <w:szCs w:val="24"/>
        </w:rPr>
        <w:t>, 2006)</w:t>
      </w:r>
      <w:r w:rsidRPr="0036797E">
        <w:rPr>
          <w:color w:val="000000" w:themeColor="text1"/>
          <w:szCs w:val="24"/>
        </w:rPr>
        <w:t xml:space="preserve">. </w:t>
      </w:r>
    </w:p>
    <w:p w14:paraId="2FDCC9E2" w14:textId="0FC231E2" w:rsidR="001F06A7" w:rsidRPr="0036797E" w:rsidRDefault="001F06A7" w:rsidP="00657046">
      <w:pPr>
        <w:pStyle w:val="NormalText"/>
        <w:widowControl w:val="0"/>
        <w:jc w:val="both"/>
        <w:rPr>
          <w:color w:val="000000" w:themeColor="text1"/>
          <w:szCs w:val="24"/>
        </w:rPr>
      </w:pPr>
      <w:r w:rsidRPr="0036797E">
        <w:rPr>
          <w:color w:val="000000" w:themeColor="text1"/>
          <w:lang w:val="en-CA" w:eastAsia="en-CA"/>
        </w:rPr>
        <w:t xml:space="preserve">While </w:t>
      </w:r>
      <w:r w:rsidR="00524449" w:rsidRPr="0036797E">
        <w:rPr>
          <w:color w:val="000000" w:themeColor="text1"/>
          <w:lang w:val="en-CA" w:eastAsia="en-CA"/>
        </w:rPr>
        <w:t>SCL</w:t>
      </w:r>
      <w:r w:rsidRPr="0036797E">
        <w:rPr>
          <w:color w:val="000000" w:themeColor="text1"/>
          <w:lang w:val="en-CA" w:eastAsia="en-CA"/>
        </w:rPr>
        <w:t xml:space="preserve"> can happen in many ways, and little empirical exploration has </w:t>
      </w:r>
      <w:r w:rsidR="0057054C" w:rsidRPr="0036797E">
        <w:rPr>
          <w:color w:val="000000" w:themeColor="text1"/>
          <w:lang w:val="en-CA" w:eastAsia="en-CA"/>
        </w:rPr>
        <w:t xml:space="preserve">been </w:t>
      </w:r>
      <w:r w:rsidRPr="0036797E">
        <w:rPr>
          <w:color w:val="000000" w:themeColor="text1"/>
          <w:lang w:val="en-CA" w:eastAsia="en-CA"/>
        </w:rPr>
        <w:t xml:space="preserve">done on the topic, we extracted from the literature two dimensions of fundamental importance: </w:t>
      </w:r>
      <w:r w:rsidR="00524449" w:rsidRPr="0036797E">
        <w:rPr>
          <w:i/>
          <w:iCs/>
          <w:color w:val="000000" w:themeColor="text1"/>
          <w:lang w:val="en-CA" w:eastAsia="en-CA"/>
        </w:rPr>
        <w:t>SCL</w:t>
      </w:r>
      <w:r w:rsidRPr="0036797E">
        <w:rPr>
          <w:i/>
          <w:iCs/>
          <w:color w:val="000000" w:themeColor="text1"/>
          <w:lang w:val="en-CA" w:eastAsia="en-CA"/>
        </w:rPr>
        <w:t xml:space="preserve"> driver</w:t>
      </w:r>
      <w:r w:rsidRPr="0036797E">
        <w:rPr>
          <w:color w:val="000000" w:themeColor="text1"/>
          <w:lang w:val="en-CA" w:eastAsia="en-CA"/>
        </w:rPr>
        <w:t xml:space="preserve"> and </w:t>
      </w:r>
      <w:r w:rsidR="00524449" w:rsidRPr="0036797E">
        <w:rPr>
          <w:i/>
          <w:iCs/>
          <w:color w:val="000000" w:themeColor="text1"/>
          <w:lang w:val="en-CA" w:eastAsia="en-CA"/>
        </w:rPr>
        <w:t>SCL</w:t>
      </w:r>
      <w:r w:rsidRPr="0036797E">
        <w:rPr>
          <w:i/>
          <w:iCs/>
          <w:color w:val="000000" w:themeColor="text1"/>
          <w:lang w:val="en-CA" w:eastAsia="en-CA"/>
        </w:rPr>
        <w:t xml:space="preserve"> </w:t>
      </w:r>
      <w:r w:rsidR="00511E06" w:rsidRPr="0036797E">
        <w:rPr>
          <w:i/>
          <w:iCs/>
          <w:color w:val="000000" w:themeColor="text1"/>
          <w:lang w:val="en-CA" w:eastAsia="en-CA"/>
        </w:rPr>
        <w:t>network</w:t>
      </w:r>
      <w:r w:rsidRPr="0036797E">
        <w:rPr>
          <w:color w:val="000000" w:themeColor="text1"/>
          <w:lang w:val="en-CA" w:eastAsia="en-CA"/>
        </w:rPr>
        <w:t xml:space="preserve">. </w:t>
      </w:r>
      <w:r w:rsidR="00524449" w:rsidRPr="0036797E">
        <w:rPr>
          <w:i/>
          <w:iCs/>
          <w:color w:val="000000" w:themeColor="text1"/>
        </w:rPr>
        <w:t>SCL</w:t>
      </w:r>
      <w:r w:rsidRPr="0036797E">
        <w:rPr>
          <w:i/>
          <w:iCs/>
          <w:color w:val="000000" w:themeColor="text1"/>
          <w:lang w:val="en-CA" w:eastAsia="en-CA"/>
        </w:rPr>
        <w:t xml:space="preserve"> driver</w:t>
      </w:r>
      <w:r w:rsidRPr="0036797E">
        <w:rPr>
          <w:color w:val="000000" w:themeColor="text1"/>
        </w:rPr>
        <w:t xml:space="preserve"> refers to the driving force behind the knowledge creation and diffusion</w:t>
      </w:r>
      <w:r w:rsidRPr="0036797E">
        <w:rPr>
          <w:color w:val="000000" w:themeColor="text1"/>
          <w:lang w:val="en-CA" w:eastAsia="en-CA"/>
        </w:rPr>
        <w:t xml:space="preserve"> </w:t>
      </w:r>
      <w:r w:rsidR="00511E06" w:rsidRPr="0036797E">
        <w:rPr>
          <w:color w:val="000000" w:themeColor="text1"/>
        </w:rPr>
        <w:t xml:space="preserve">in the supply chain </w:t>
      </w:r>
      <w:r w:rsidRPr="0036797E">
        <w:rPr>
          <w:color w:val="000000" w:themeColor="text1"/>
          <w:lang w:val="en-CA" w:eastAsia="en-CA"/>
        </w:rPr>
        <w:t>(</w:t>
      </w:r>
      <w:proofErr w:type="spellStart"/>
      <w:r w:rsidR="00B0003E" w:rsidRPr="0036797E">
        <w:rPr>
          <w:color w:val="000000" w:themeColor="text1"/>
          <w:lang w:val="en-CA" w:eastAsia="en-CA"/>
        </w:rPr>
        <w:t>Spekman</w:t>
      </w:r>
      <w:proofErr w:type="spellEnd"/>
      <w:r w:rsidR="00B0003E" w:rsidRPr="0036797E">
        <w:rPr>
          <w:color w:val="000000" w:themeColor="text1"/>
          <w:lang w:val="en-CA" w:eastAsia="en-CA"/>
        </w:rPr>
        <w:t xml:space="preserve"> et al., 2002; Bessant et al., 2003</w:t>
      </w:r>
      <w:r w:rsidRPr="0036797E">
        <w:rPr>
          <w:color w:val="000000" w:themeColor="text1"/>
          <w:lang w:val="en-CA" w:eastAsia="en-CA"/>
        </w:rPr>
        <w:t xml:space="preserve">). </w:t>
      </w:r>
      <w:r w:rsidR="00524449" w:rsidRPr="0036797E">
        <w:rPr>
          <w:i/>
          <w:iCs/>
          <w:color w:val="000000" w:themeColor="text1"/>
          <w:lang w:val="en-CA" w:eastAsia="en-CA"/>
        </w:rPr>
        <w:t>SCL</w:t>
      </w:r>
      <w:r w:rsidRPr="0036797E">
        <w:rPr>
          <w:i/>
          <w:iCs/>
          <w:color w:val="000000" w:themeColor="text1"/>
          <w:lang w:val="en-CA" w:eastAsia="en-CA"/>
        </w:rPr>
        <w:t xml:space="preserve"> </w:t>
      </w:r>
      <w:r w:rsidR="00511E06" w:rsidRPr="0036797E">
        <w:rPr>
          <w:i/>
          <w:iCs/>
          <w:color w:val="000000" w:themeColor="text1"/>
          <w:lang w:val="en-CA" w:eastAsia="en-CA"/>
        </w:rPr>
        <w:t>network</w:t>
      </w:r>
      <w:r w:rsidR="00511E06" w:rsidRPr="0036797E">
        <w:rPr>
          <w:color w:val="000000" w:themeColor="text1"/>
          <w:lang w:val="en-CA" w:eastAsia="en-CA"/>
        </w:rPr>
        <w:t xml:space="preserve"> </w:t>
      </w:r>
      <w:r w:rsidRPr="0036797E">
        <w:rPr>
          <w:color w:val="000000" w:themeColor="text1"/>
          <w:lang w:val="en-CA" w:eastAsia="en-CA"/>
        </w:rPr>
        <w:t xml:space="preserve">refers to </w:t>
      </w:r>
      <w:r w:rsidR="00511E06" w:rsidRPr="0036797E">
        <w:rPr>
          <w:color w:val="000000" w:themeColor="text1"/>
          <w:lang w:val="en-CA" w:eastAsia="en-CA"/>
        </w:rPr>
        <w:t xml:space="preserve">the </w:t>
      </w:r>
      <w:r w:rsidR="008D1B04" w:rsidRPr="0036797E">
        <w:rPr>
          <w:color w:val="000000" w:themeColor="text1"/>
          <w:lang w:val="en-CA" w:eastAsia="en-CA"/>
        </w:rPr>
        <w:t xml:space="preserve">supply chain </w:t>
      </w:r>
      <w:r w:rsidR="00511E06" w:rsidRPr="0036797E">
        <w:rPr>
          <w:color w:val="000000" w:themeColor="text1"/>
          <w:lang w:val="en-CA" w:eastAsia="en-CA"/>
        </w:rPr>
        <w:t>learning structure that is in place to create and diffuse new knowledge</w:t>
      </w:r>
      <w:r w:rsidRPr="0036797E">
        <w:rPr>
          <w:color w:val="000000" w:themeColor="text1"/>
          <w:szCs w:val="24"/>
        </w:rPr>
        <w:t xml:space="preserve"> (</w:t>
      </w:r>
      <w:r w:rsidR="00B0003E" w:rsidRPr="0036797E">
        <w:rPr>
          <w:color w:val="000000" w:themeColor="text1"/>
          <w:szCs w:val="24"/>
        </w:rPr>
        <w:t xml:space="preserve">Dyer and </w:t>
      </w:r>
      <w:proofErr w:type="spellStart"/>
      <w:r w:rsidR="00B0003E" w:rsidRPr="0036797E">
        <w:rPr>
          <w:color w:val="000000" w:themeColor="text1"/>
          <w:szCs w:val="24"/>
        </w:rPr>
        <w:t>Nobeoka</w:t>
      </w:r>
      <w:proofErr w:type="spellEnd"/>
      <w:r w:rsidR="00B0003E" w:rsidRPr="0036797E">
        <w:rPr>
          <w:color w:val="000000" w:themeColor="text1"/>
          <w:szCs w:val="24"/>
        </w:rPr>
        <w:t>, 2000</w:t>
      </w:r>
      <w:r w:rsidR="00894380" w:rsidRPr="0036797E">
        <w:rPr>
          <w:color w:val="000000" w:themeColor="text1"/>
          <w:szCs w:val="24"/>
        </w:rPr>
        <w:t>; Gong et al., 2018</w:t>
      </w:r>
      <w:r w:rsidRPr="0036797E">
        <w:rPr>
          <w:color w:val="000000" w:themeColor="text1"/>
          <w:szCs w:val="24"/>
        </w:rPr>
        <w:t>).</w:t>
      </w:r>
    </w:p>
    <w:p w14:paraId="4439AE1B" w14:textId="1674C27C" w:rsidR="001F06A7" w:rsidRPr="0036797E" w:rsidRDefault="001F06A7" w:rsidP="00657046">
      <w:pPr>
        <w:pStyle w:val="NormalText"/>
        <w:widowControl w:val="0"/>
        <w:jc w:val="both"/>
        <w:rPr>
          <w:color w:val="000000" w:themeColor="text1"/>
          <w:lang w:val="en-CA" w:eastAsia="en-CA"/>
        </w:rPr>
      </w:pPr>
      <w:r w:rsidRPr="0036797E">
        <w:rPr>
          <w:color w:val="000000" w:themeColor="text1"/>
          <w:lang w:val="en-CA" w:eastAsia="en-CA"/>
        </w:rPr>
        <w:t xml:space="preserve">We selected </w:t>
      </w:r>
      <w:r w:rsidR="00381799" w:rsidRPr="0036797E">
        <w:rPr>
          <w:color w:val="000000" w:themeColor="text1"/>
          <w:lang w:val="en-CA" w:eastAsia="en-CA"/>
        </w:rPr>
        <w:t xml:space="preserve">SCL driver and SCL network </w:t>
      </w:r>
      <w:r w:rsidRPr="0036797E">
        <w:rPr>
          <w:color w:val="000000" w:themeColor="text1"/>
          <w:lang w:val="en-CA" w:eastAsia="en-CA"/>
        </w:rPr>
        <w:t xml:space="preserve">dimensions </w:t>
      </w:r>
      <w:r w:rsidR="00821A7C" w:rsidRPr="0036797E">
        <w:rPr>
          <w:color w:val="000000" w:themeColor="text1"/>
          <w:lang w:val="en-CA" w:eastAsia="en-CA"/>
        </w:rPr>
        <w:t>to develop a</w:t>
      </w:r>
      <w:r w:rsidRPr="0036797E">
        <w:rPr>
          <w:color w:val="000000" w:themeColor="text1"/>
          <w:lang w:val="en-CA" w:eastAsia="en-CA"/>
        </w:rPr>
        <w:t xml:space="preserve"> typology because across a variety of literatures that study supply chain management (including supply chain sustainability, supply chain resilience and supply chain innovation), these two dimensions are commonly </w:t>
      </w:r>
      <w:r w:rsidR="0057054C" w:rsidRPr="0036797E">
        <w:rPr>
          <w:color w:val="000000" w:themeColor="text1"/>
          <w:lang w:val="en-CA" w:eastAsia="en-CA"/>
        </w:rPr>
        <w:t xml:space="preserve">directly or indirectly </w:t>
      </w:r>
      <w:r w:rsidRPr="0036797E">
        <w:rPr>
          <w:color w:val="000000" w:themeColor="text1"/>
          <w:lang w:val="en-CA" w:eastAsia="en-CA"/>
        </w:rPr>
        <w:t xml:space="preserve">recognized as significant factors affecting the dynamics behind </w:t>
      </w:r>
      <w:r w:rsidR="00524449" w:rsidRPr="0036797E">
        <w:rPr>
          <w:color w:val="000000" w:themeColor="text1"/>
          <w:lang w:val="en-CA" w:eastAsia="en-CA"/>
        </w:rPr>
        <w:t>SCL</w:t>
      </w:r>
      <w:r w:rsidRPr="0036797E">
        <w:rPr>
          <w:color w:val="000000" w:themeColor="text1"/>
          <w:lang w:val="en-CA" w:eastAsia="en-CA"/>
        </w:rPr>
        <w:t>. For example</w:t>
      </w:r>
      <w:r w:rsidR="00894380" w:rsidRPr="0036797E">
        <w:rPr>
          <w:color w:val="000000" w:themeColor="text1"/>
          <w:lang w:val="en-CA" w:eastAsia="en-CA"/>
        </w:rPr>
        <w:t xml:space="preserve">, </w:t>
      </w:r>
      <w:proofErr w:type="spellStart"/>
      <w:r w:rsidR="0057054C" w:rsidRPr="0036797E">
        <w:rPr>
          <w:color w:val="000000" w:themeColor="text1"/>
          <w:lang w:val="en-CA" w:eastAsia="en-CA"/>
        </w:rPr>
        <w:t>Spekman</w:t>
      </w:r>
      <w:proofErr w:type="spellEnd"/>
      <w:r w:rsidR="0057054C" w:rsidRPr="0036797E">
        <w:rPr>
          <w:color w:val="000000" w:themeColor="text1"/>
          <w:lang w:val="en-CA" w:eastAsia="en-CA"/>
        </w:rPr>
        <w:t xml:space="preserve"> et al. (2002) suggest that partners’ behaviour is a fundamental aspect in SCL while </w:t>
      </w:r>
      <w:r w:rsidR="00894380" w:rsidRPr="0036797E">
        <w:rPr>
          <w:color w:val="000000" w:themeColor="text1"/>
          <w:lang w:val="en-CA" w:eastAsia="en-CA"/>
        </w:rPr>
        <w:t xml:space="preserve">Bessant et al. (2003) </w:t>
      </w:r>
      <w:r w:rsidR="0057054C" w:rsidRPr="0036797E">
        <w:rPr>
          <w:color w:val="000000" w:themeColor="text1"/>
          <w:lang w:val="en-CA" w:eastAsia="en-CA"/>
        </w:rPr>
        <w:t>argue</w:t>
      </w:r>
      <w:r w:rsidR="00894380" w:rsidRPr="0036797E">
        <w:rPr>
          <w:color w:val="000000" w:themeColor="text1"/>
          <w:lang w:val="en-CA" w:eastAsia="en-CA"/>
        </w:rPr>
        <w:t xml:space="preserve"> that the triggers of SCL need to be identified first to </w:t>
      </w:r>
      <w:r w:rsidR="0057054C" w:rsidRPr="0036797E">
        <w:rPr>
          <w:color w:val="000000" w:themeColor="text1"/>
          <w:lang w:val="en-CA" w:eastAsia="en-CA"/>
        </w:rPr>
        <w:t xml:space="preserve">successfully achieve </w:t>
      </w:r>
      <w:r w:rsidR="00894380" w:rsidRPr="0036797E">
        <w:rPr>
          <w:color w:val="000000" w:themeColor="text1"/>
          <w:lang w:val="en-CA" w:eastAsia="en-CA"/>
        </w:rPr>
        <w:t>SCL</w:t>
      </w:r>
      <w:r w:rsidR="00961743" w:rsidRPr="0036797E">
        <w:rPr>
          <w:color w:val="000000" w:themeColor="text1"/>
          <w:lang w:val="en-CA" w:eastAsia="en-CA"/>
        </w:rPr>
        <w:t xml:space="preserve">. </w:t>
      </w:r>
      <w:r w:rsidR="0057054C" w:rsidRPr="0036797E">
        <w:rPr>
          <w:color w:val="000000" w:themeColor="text1"/>
          <w:lang w:val="en-CA" w:eastAsia="en-CA"/>
        </w:rPr>
        <w:t xml:space="preserve">Similarly, </w:t>
      </w:r>
      <w:r w:rsidR="00961743" w:rsidRPr="0036797E">
        <w:rPr>
          <w:color w:val="000000" w:themeColor="text1"/>
          <w:lang w:val="en-CA" w:eastAsia="en-CA"/>
        </w:rPr>
        <w:t xml:space="preserve">Dyer and </w:t>
      </w:r>
      <w:proofErr w:type="spellStart"/>
      <w:r w:rsidR="00961743" w:rsidRPr="0036797E">
        <w:rPr>
          <w:color w:val="000000" w:themeColor="text1"/>
          <w:lang w:val="en-CA" w:eastAsia="en-CA"/>
        </w:rPr>
        <w:t>Nobeoka</w:t>
      </w:r>
      <w:proofErr w:type="spellEnd"/>
      <w:r w:rsidR="00961743" w:rsidRPr="0036797E">
        <w:rPr>
          <w:color w:val="000000" w:themeColor="text1"/>
          <w:lang w:val="en-CA" w:eastAsia="en-CA"/>
        </w:rPr>
        <w:t xml:space="preserve"> (2000) highlight the </w:t>
      </w:r>
      <w:r w:rsidR="0057054C" w:rsidRPr="0036797E">
        <w:rPr>
          <w:color w:val="000000" w:themeColor="text1"/>
          <w:lang w:val="en-CA" w:eastAsia="en-CA"/>
        </w:rPr>
        <w:t xml:space="preserve">importance of the </w:t>
      </w:r>
      <w:r w:rsidR="00894365" w:rsidRPr="0036797E">
        <w:rPr>
          <w:color w:val="000000" w:themeColor="text1"/>
          <w:lang w:val="en-CA" w:eastAsia="en-CA"/>
        </w:rPr>
        <w:t xml:space="preserve">supply chain </w:t>
      </w:r>
      <w:r w:rsidR="0057054C" w:rsidRPr="0036797E">
        <w:rPr>
          <w:color w:val="000000" w:themeColor="text1"/>
          <w:lang w:val="en-CA" w:eastAsia="en-CA"/>
        </w:rPr>
        <w:t>network</w:t>
      </w:r>
      <w:r w:rsidR="00961743" w:rsidRPr="0036797E">
        <w:rPr>
          <w:color w:val="000000" w:themeColor="text1"/>
          <w:lang w:val="en-CA" w:eastAsia="en-CA"/>
        </w:rPr>
        <w:t xml:space="preserve"> </w:t>
      </w:r>
      <w:r w:rsidR="0057054C" w:rsidRPr="0036797E">
        <w:rPr>
          <w:color w:val="000000" w:themeColor="text1"/>
          <w:lang w:val="en-CA" w:eastAsia="en-CA"/>
        </w:rPr>
        <w:t>in the case they studied while</w:t>
      </w:r>
      <w:r w:rsidR="00C91401" w:rsidRPr="0036797E">
        <w:rPr>
          <w:color w:val="000000" w:themeColor="text1"/>
          <w:lang w:val="en-CA" w:eastAsia="en-CA"/>
        </w:rPr>
        <w:t xml:space="preserve"> Gong et al. (2018) </w:t>
      </w:r>
      <w:proofErr w:type="gramStart"/>
      <w:r w:rsidR="00C91401" w:rsidRPr="0036797E">
        <w:rPr>
          <w:color w:val="000000" w:themeColor="text1"/>
          <w:lang w:val="en-CA" w:eastAsia="en-CA"/>
        </w:rPr>
        <w:t>explore</w:t>
      </w:r>
      <w:proofErr w:type="gramEnd"/>
      <w:r w:rsidR="00C91401" w:rsidRPr="0036797E">
        <w:rPr>
          <w:color w:val="000000" w:themeColor="text1"/>
          <w:lang w:val="en-CA" w:eastAsia="en-CA"/>
        </w:rPr>
        <w:t xml:space="preserve"> the dynamics of SCL network to facilitate the </w:t>
      </w:r>
      <w:r w:rsidR="0057054C" w:rsidRPr="0036797E">
        <w:rPr>
          <w:color w:val="000000" w:themeColor="text1"/>
          <w:lang w:val="en-CA" w:eastAsia="en-CA"/>
        </w:rPr>
        <w:t>sustainability SCL</w:t>
      </w:r>
      <w:r w:rsidR="00C91401" w:rsidRPr="0036797E">
        <w:rPr>
          <w:color w:val="000000" w:themeColor="text1"/>
          <w:lang w:val="en-CA" w:eastAsia="en-CA"/>
        </w:rPr>
        <w:t xml:space="preserve"> along multi-tier supply chains.</w:t>
      </w:r>
      <w:r w:rsidRPr="0036797E">
        <w:rPr>
          <w:color w:val="000000" w:themeColor="text1"/>
          <w:lang w:val="en-CA" w:eastAsia="en-CA"/>
        </w:rPr>
        <w:t xml:space="preserve"> Therefore, these two critical dimensions significantly affect not only the </w:t>
      </w:r>
      <w:r w:rsidRPr="0036797E">
        <w:rPr>
          <w:i/>
          <w:iCs/>
          <w:color w:val="000000" w:themeColor="text1"/>
          <w:lang w:val="en-CA" w:eastAsia="en-CA"/>
        </w:rPr>
        <w:t>modus operandi</w:t>
      </w:r>
      <w:r w:rsidRPr="0036797E">
        <w:rPr>
          <w:color w:val="000000" w:themeColor="text1"/>
          <w:lang w:val="en-CA" w:eastAsia="en-CA"/>
        </w:rPr>
        <w:t xml:space="preserve"> of </w:t>
      </w:r>
      <w:r w:rsidR="00524449" w:rsidRPr="0036797E">
        <w:rPr>
          <w:color w:val="000000" w:themeColor="text1"/>
          <w:lang w:val="en-CA" w:eastAsia="en-CA"/>
        </w:rPr>
        <w:t>SCL</w:t>
      </w:r>
      <w:r w:rsidRPr="0036797E">
        <w:rPr>
          <w:color w:val="000000" w:themeColor="text1"/>
          <w:lang w:val="en-CA" w:eastAsia="en-CA"/>
        </w:rPr>
        <w:t xml:space="preserve"> (including drivers, roles, network structure and learning mechanisms) but also the outcomes of such </w:t>
      </w:r>
      <w:r w:rsidR="00524449" w:rsidRPr="0036797E">
        <w:rPr>
          <w:color w:val="000000" w:themeColor="text1"/>
          <w:lang w:val="en-CA" w:eastAsia="en-CA"/>
        </w:rPr>
        <w:t>SCL</w:t>
      </w:r>
      <w:r w:rsidRPr="0036797E">
        <w:rPr>
          <w:color w:val="000000" w:themeColor="text1"/>
          <w:lang w:val="en-CA" w:eastAsia="en-CA"/>
        </w:rPr>
        <w:t xml:space="preserve"> efforts </w:t>
      </w:r>
      <w:proofErr w:type="gramStart"/>
      <w:r w:rsidRPr="0036797E">
        <w:rPr>
          <w:color w:val="000000" w:themeColor="text1"/>
          <w:lang w:val="en-CA" w:eastAsia="en-CA"/>
        </w:rPr>
        <w:t>in order to</w:t>
      </w:r>
      <w:proofErr w:type="gramEnd"/>
      <w:r w:rsidRPr="0036797E">
        <w:rPr>
          <w:color w:val="000000" w:themeColor="text1"/>
          <w:lang w:val="en-CA" w:eastAsia="en-CA"/>
        </w:rPr>
        <w:t xml:space="preserve"> transform supply chain realities in the multiple context</w:t>
      </w:r>
      <w:r w:rsidR="0057054C" w:rsidRPr="0036797E">
        <w:rPr>
          <w:color w:val="000000" w:themeColor="text1"/>
          <w:lang w:val="en-CA" w:eastAsia="en-CA"/>
        </w:rPr>
        <w:t>s</w:t>
      </w:r>
      <w:r w:rsidRPr="0036797E">
        <w:rPr>
          <w:color w:val="000000" w:themeColor="text1"/>
          <w:lang w:val="en-CA" w:eastAsia="en-CA"/>
        </w:rPr>
        <w:t xml:space="preserve"> within which they </w:t>
      </w:r>
      <w:r w:rsidR="00511E06" w:rsidRPr="0036797E">
        <w:rPr>
          <w:color w:val="000000" w:themeColor="text1"/>
          <w:lang w:val="en-CA" w:eastAsia="en-CA"/>
        </w:rPr>
        <w:t>operate</w:t>
      </w:r>
      <w:r w:rsidRPr="0036797E">
        <w:rPr>
          <w:color w:val="000000" w:themeColor="text1"/>
          <w:lang w:val="en-CA" w:eastAsia="en-CA"/>
        </w:rPr>
        <w:t xml:space="preserve">. </w:t>
      </w:r>
    </w:p>
    <w:p w14:paraId="1F7CFDCE" w14:textId="6E846EAD" w:rsidR="005F29D5" w:rsidRPr="0036797E" w:rsidRDefault="005F29D5" w:rsidP="00657046">
      <w:pPr>
        <w:pStyle w:val="NormalText"/>
        <w:widowControl w:val="0"/>
        <w:jc w:val="both"/>
        <w:rPr>
          <w:color w:val="000000" w:themeColor="text1"/>
          <w:lang w:val="en-CA" w:eastAsia="en-CA"/>
        </w:rPr>
      </w:pPr>
      <w:r w:rsidRPr="0036797E">
        <w:rPr>
          <w:color w:val="000000" w:themeColor="text1"/>
          <w:lang w:val="en-CA" w:eastAsia="en-CA"/>
        </w:rPr>
        <w:t xml:space="preserve">In addition to their prominence in the literature, these two </w:t>
      </w:r>
      <w:r w:rsidR="0061571F" w:rsidRPr="0036797E">
        <w:rPr>
          <w:color w:val="000000" w:themeColor="text1"/>
          <w:lang w:val="en-CA" w:eastAsia="en-CA"/>
        </w:rPr>
        <w:t xml:space="preserve">selected </w:t>
      </w:r>
      <w:r w:rsidRPr="0036797E">
        <w:rPr>
          <w:color w:val="000000" w:themeColor="text1"/>
          <w:lang w:val="en-CA" w:eastAsia="en-CA"/>
        </w:rPr>
        <w:t xml:space="preserve">dimensions </w:t>
      </w:r>
      <w:r w:rsidR="0061571F" w:rsidRPr="0036797E">
        <w:rPr>
          <w:color w:val="000000" w:themeColor="text1"/>
          <w:lang w:val="en-CA" w:eastAsia="en-CA"/>
        </w:rPr>
        <w:t xml:space="preserve">(i.e., </w:t>
      </w:r>
      <w:r w:rsidR="0061571F" w:rsidRPr="0036797E">
        <w:rPr>
          <w:i/>
          <w:iCs/>
          <w:color w:val="000000" w:themeColor="text1"/>
          <w:lang w:val="en-CA" w:eastAsia="en-CA"/>
        </w:rPr>
        <w:t>SCL driver</w:t>
      </w:r>
      <w:r w:rsidR="0061571F" w:rsidRPr="0036797E">
        <w:rPr>
          <w:color w:val="000000" w:themeColor="text1"/>
          <w:lang w:val="en-CA" w:eastAsia="en-CA"/>
        </w:rPr>
        <w:t xml:space="preserve"> and </w:t>
      </w:r>
      <w:r w:rsidR="0061571F" w:rsidRPr="0036797E">
        <w:rPr>
          <w:i/>
          <w:iCs/>
          <w:color w:val="000000" w:themeColor="text1"/>
          <w:lang w:val="en-CA" w:eastAsia="en-CA"/>
        </w:rPr>
        <w:t>SCL network</w:t>
      </w:r>
      <w:r w:rsidR="0061571F" w:rsidRPr="0036797E">
        <w:rPr>
          <w:color w:val="000000" w:themeColor="text1"/>
          <w:lang w:val="en-CA" w:eastAsia="en-CA"/>
        </w:rPr>
        <w:t xml:space="preserve">) </w:t>
      </w:r>
      <w:r w:rsidR="00375765" w:rsidRPr="0036797E">
        <w:rPr>
          <w:color w:val="000000" w:themeColor="text1"/>
          <w:lang w:val="en-CA" w:eastAsia="en-CA"/>
        </w:rPr>
        <w:t>represent</w:t>
      </w:r>
      <w:r w:rsidRPr="0036797E">
        <w:rPr>
          <w:color w:val="000000" w:themeColor="text1"/>
          <w:lang w:val="en-CA" w:eastAsia="en-CA"/>
        </w:rPr>
        <w:t xml:space="preserve"> the ones that </w:t>
      </w:r>
      <w:r w:rsidR="00375765" w:rsidRPr="0036797E">
        <w:rPr>
          <w:color w:val="000000" w:themeColor="text1"/>
          <w:lang w:val="en-CA" w:eastAsia="en-CA"/>
        </w:rPr>
        <w:t>can</w:t>
      </w:r>
      <w:r w:rsidRPr="0036797E">
        <w:rPr>
          <w:color w:val="000000" w:themeColor="text1"/>
          <w:lang w:val="en-CA" w:eastAsia="en-CA"/>
        </w:rPr>
        <w:t xml:space="preserve"> provide the </w:t>
      </w:r>
      <w:r w:rsidR="00375765" w:rsidRPr="0036797E">
        <w:rPr>
          <w:color w:val="000000" w:themeColor="text1"/>
          <w:lang w:val="en-CA" w:eastAsia="en-CA"/>
        </w:rPr>
        <w:t>most</w:t>
      </w:r>
      <w:r w:rsidRPr="0036797E">
        <w:rPr>
          <w:color w:val="000000" w:themeColor="text1"/>
          <w:lang w:val="en-CA" w:eastAsia="en-CA"/>
        </w:rPr>
        <w:t xml:space="preserve"> insight</w:t>
      </w:r>
      <w:r w:rsidR="00375765" w:rsidRPr="0036797E">
        <w:rPr>
          <w:color w:val="000000" w:themeColor="text1"/>
          <w:lang w:val="en-CA" w:eastAsia="en-CA"/>
        </w:rPr>
        <w:t xml:space="preserve">ful </w:t>
      </w:r>
      <w:r w:rsidR="00894365" w:rsidRPr="0036797E">
        <w:rPr>
          <w:color w:val="000000" w:themeColor="text1"/>
          <w:lang w:val="en-CA" w:eastAsia="en-CA"/>
        </w:rPr>
        <w:t>understanding</w:t>
      </w:r>
      <w:r w:rsidRPr="0036797E">
        <w:rPr>
          <w:color w:val="000000" w:themeColor="text1"/>
          <w:lang w:val="en-CA" w:eastAsia="en-CA"/>
        </w:rPr>
        <w:t xml:space="preserve"> on the SCL phenomenon in the sense that they shed </w:t>
      </w:r>
      <w:r w:rsidR="00894365" w:rsidRPr="0036797E">
        <w:rPr>
          <w:color w:val="000000" w:themeColor="text1"/>
          <w:lang w:val="en-CA" w:eastAsia="en-CA"/>
        </w:rPr>
        <w:t xml:space="preserve">new </w:t>
      </w:r>
      <w:r w:rsidRPr="0036797E">
        <w:rPr>
          <w:color w:val="000000" w:themeColor="text1"/>
          <w:lang w:val="en-CA" w:eastAsia="en-CA"/>
        </w:rPr>
        <w:t xml:space="preserve">light on </w:t>
      </w:r>
      <w:r w:rsidR="0061571F" w:rsidRPr="0036797E">
        <w:rPr>
          <w:color w:val="000000" w:themeColor="text1"/>
          <w:lang w:val="en-CA" w:eastAsia="en-CA"/>
        </w:rPr>
        <w:t xml:space="preserve">some </w:t>
      </w:r>
      <w:r w:rsidR="00375765" w:rsidRPr="0036797E">
        <w:rPr>
          <w:color w:val="000000" w:themeColor="text1"/>
          <w:lang w:val="en-CA" w:eastAsia="en-CA"/>
        </w:rPr>
        <w:lastRenderedPageBreak/>
        <w:t>fundamen</w:t>
      </w:r>
      <w:r w:rsidR="0061571F" w:rsidRPr="0036797E">
        <w:rPr>
          <w:color w:val="000000" w:themeColor="text1"/>
          <w:lang w:val="en-CA" w:eastAsia="en-CA"/>
        </w:rPr>
        <w:t xml:space="preserve">tal aspects </w:t>
      </w:r>
      <w:r w:rsidR="00894365" w:rsidRPr="0036797E">
        <w:rPr>
          <w:color w:val="000000" w:themeColor="text1"/>
          <w:lang w:val="en-CA" w:eastAsia="en-CA"/>
        </w:rPr>
        <w:t>related to</w:t>
      </w:r>
      <w:r w:rsidR="0061571F" w:rsidRPr="0036797E">
        <w:rPr>
          <w:color w:val="000000" w:themeColor="text1"/>
          <w:lang w:val="en-CA" w:eastAsia="en-CA"/>
        </w:rPr>
        <w:t xml:space="preserve"> </w:t>
      </w:r>
      <w:r w:rsidRPr="0036797E">
        <w:rPr>
          <w:color w:val="000000" w:themeColor="text1"/>
          <w:lang w:val="en-CA" w:eastAsia="en-CA"/>
        </w:rPr>
        <w:t xml:space="preserve">the impetus </w:t>
      </w:r>
      <w:r w:rsidR="0061571F" w:rsidRPr="0036797E">
        <w:rPr>
          <w:color w:val="000000" w:themeColor="text1"/>
          <w:lang w:val="en-CA" w:eastAsia="en-CA"/>
        </w:rPr>
        <w:t>for</w:t>
      </w:r>
      <w:r w:rsidRPr="0036797E">
        <w:rPr>
          <w:color w:val="000000" w:themeColor="text1"/>
          <w:lang w:val="en-CA" w:eastAsia="en-CA"/>
        </w:rPr>
        <w:t xml:space="preserve"> SCL </w:t>
      </w:r>
      <w:r w:rsidR="0061571F" w:rsidRPr="0036797E">
        <w:rPr>
          <w:color w:val="000000" w:themeColor="text1"/>
          <w:lang w:val="en-CA" w:eastAsia="en-CA"/>
        </w:rPr>
        <w:t xml:space="preserve">(i.e., </w:t>
      </w:r>
      <w:r w:rsidR="00375765" w:rsidRPr="0036797E">
        <w:rPr>
          <w:i/>
          <w:iCs/>
          <w:color w:val="000000" w:themeColor="text1"/>
          <w:lang w:val="en-CA" w:eastAsia="en-CA"/>
        </w:rPr>
        <w:t>SCL driver</w:t>
      </w:r>
      <w:r w:rsidR="00375765" w:rsidRPr="0036797E">
        <w:rPr>
          <w:color w:val="000000" w:themeColor="text1"/>
          <w:lang w:val="en-CA" w:eastAsia="en-CA"/>
        </w:rPr>
        <w:t xml:space="preserve"> - </w:t>
      </w:r>
      <w:r w:rsidR="0061571F" w:rsidRPr="0036797E">
        <w:rPr>
          <w:color w:val="000000" w:themeColor="text1"/>
          <w:lang w:val="en-CA" w:eastAsia="en-CA"/>
        </w:rPr>
        <w:t>the driving force behind the SCL efforts</w:t>
      </w:r>
      <w:r w:rsidR="008D1B04" w:rsidRPr="0036797E">
        <w:rPr>
          <w:color w:val="000000" w:themeColor="text1"/>
          <w:lang w:val="en-CA" w:eastAsia="en-CA"/>
        </w:rPr>
        <w:t xml:space="preserve"> - </w:t>
      </w:r>
      <w:r w:rsidR="00375765" w:rsidRPr="0036797E">
        <w:rPr>
          <w:color w:val="000000" w:themeColor="text1"/>
          <w:lang w:val="en-CA" w:eastAsia="en-CA"/>
        </w:rPr>
        <w:t xml:space="preserve">in its absence no learning </w:t>
      </w:r>
      <w:r w:rsidR="008D1B04" w:rsidRPr="0036797E">
        <w:rPr>
          <w:color w:val="000000" w:themeColor="text1"/>
          <w:lang w:val="en-CA" w:eastAsia="en-CA"/>
        </w:rPr>
        <w:t xml:space="preserve">can </w:t>
      </w:r>
      <w:r w:rsidR="00375765" w:rsidRPr="0036797E">
        <w:rPr>
          <w:color w:val="000000" w:themeColor="text1"/>
          <w:lang w:val="en-CA" w:eastAsia="en-CA"/>
        </w:rPr>
        <w:t>happen;</w:t>
      </w:r>
      <w:r w:rsidR="0061571F" w:rsidRPr="0036797E">
        <w:rPr>
          <w:color w:val="000000" w:themeColor="text1"/>
          <w:lang w:val="en-CA" w:eastAsia="en-CA"/>
        </w:rPr>
        <w:t xml:space="preserve"> </w:t>
      </w:r>
      <w:r w:rsidR="008D1B04" w:rsidRPr="0036797E">
        <w:rPr>
          <w:color w:val="000000" w:themeColor="text1"/>
          <w:lang w:val="en-CA" w:eastAsia="en-CA"/>
        </w:rPr>
        <w:t xml:space="preserve">focal companies vs. non-focal players, </w:t>
      </w:r>
      <w:r w:rsidR="0061571F" w:rsidRPr="0036797E">
        <w:rPr>
          <w:color w:val="000000" w:themeColor="text1"/>
          <w:lang w:val="en-CA" w:eastAsia="en-CA"/>
        </w:rPr>
        <w:t xml:space="preserve">the role of power, </w:t>
      </w:r>
      <w:r w:rsidR="00375765" w:rsidRPr="0036797E">
        <w:rPr>
          <w:color w:val="000000" w:themeColor="text1"/>
          <w:lang w:val="en-CA" w:eastAsia="en-CA"/>
        </w:rPr>
        <w:t xml:space="preserve">legitimacy, </w:t>
      </w:r>
      <w:r w:rsidR="00EF145D" w:rsidRPr="0036797E">
        <w:rPr>
          <w:color w:val="000000" w:themeColor="text1"/>
          <w:lang w:val="en-CA" w:eastAsia="en-CA"/>
        </w:rPr>
        <w:t xml:space="preserve">coordination, </w:t>
      </w:r>
      <w:proofErr w:type="spellStart"/>
      <w:r w:rsidR="0061571F" w:rsidRPr="0036797E">
        <w:rPr>
          <w:color w:val="000000" w:themeColor="text1"/>
          <w:lang w:val="en-CA" w:eastAsia="en-CA"/>
        </w:rPr>
        <w:t>etc</w:t>
      </w:r>
      <w:proofErr w:type="spellEnd"/>
      <w:r w:rsidR="0061571F" w:rsidRPr="0036797E">
        <w:rPr>
          <w:color w:val="000000" w:themeColor="text1"/>
          <w:lang w:val="en-CA" w:eastAsia="en-CA"/>
        </w:rPr>
        <w:t xml:space="preserve">) along with some of the critical elements </w:t>
      </w:r>
      <w:r w:rsidR="00894365" w:rsidRPr="0036797E">
        <w:rPr>
          <w:color w:val="000000" w:themeColor="text1"/>
          <w:lang w:val="en-CA" w:eastAsia="en-CA"/>
        </w:rPr>
        <w:t>associated with</w:t>
      </w:r>
      <w:r w:rsidR="00375765" w:rsidRPr="0036797E">
        <w:rPr>
          <w:color w:val="000000" w:themeColor="text1"/>
          <w:lang w:val="en-CA" w:eastAsia="en-CA"/>
        </w:rPr>
        <w:t xml:space="preserve"> the</w:t>
      </w:r>
      <w:r w:rsidR="0061571F" w:rsidRPr="0036797E">
        <w:rPr>
          <w:color w:val="000000" w:themeColor="text1"/>
          <w:lang w:val="en-CA" w:eastAsia="en-CA"/>
        </w:rPr>
        <w:t xml:space="preserve"> complexity of supply chain interactions (i.e., </w:t>
      </w:r>
      <w:r w:rsidR="00375765" w:rsidRPr="0036797E">
        <w:rPr>
          <w:i/>
          <w:iCs/>
          <w:color w:val="000000" w:themeColor="text1"/>
          <w:lang w:val="en-CA" w:eastAsia="en-CA"/>
        </w:rPr>
        <w:t>SCL network</w:t>
      </w:r>
      <w:r w:rsidR="00375765" w:rsidRPr="0036797E">
        <w:rPr>
          <w:color w:val="000000" w:themeColor="text1"/>
          <w:lang w:val="en-CA" w:eastAsia="en-CA"/>
        </w:rPr>
        <w:t xml:space="preserve"> </w:t>
      </w:r>
      <w:r w:rsidR="008D1B04" w:rsidRPr="0036797E">
        <w:rPr>
          <w:color w:val="000000" w:themeColor="text1"/>
          <w:lang w:val="en-CA" w:eastAsia="en-CA"/>
        </w:rPr>
        <w:t>- the supply chain learning structure creating and diffusing new knowledge;</w:t>
      </w:r>
      <w:r w:rsidR="0061571F" w:rsidRPr="0036797E">
        <w:rPr>
          <w:color w:val="000000" w:themeColor="text1"/>
          <w:lang w:val="en-CA" w:eastAsia="en-CA"/>
        </w:rPr>
        <w:t xml:space="preserve"> </w:t>
      </w:r>
      <w:r w:rsidR="00EF145D" w:rsidRPr="0036797E">
        <w:rPr>
          <w:color w:val="000000" w:themeColor="text1"/>
          <w:lang w:val="en-CA" w:eastAsia="en-CA"/>
        </w:rPr>
        <w:t>aligned vs. misaligned interests,</w:t>
      </w:r>
      <w:r w:rsidR="008D1B04" w:rsidRPr="0036797E">
        <w:rPr>
          <w:color w:val="000000" w:themeColor="text1"/>
          <w:lang w:val="en-CA" w:eastAsia="en-CA"/>
        </w:rPr>
        <w:t xml:space="preserve"> dominant vs. peripheral within the supply chain, </w:t>
      </w:r>
      <w:r w:rsidR="0061571F" w:rsidRPr="0036797E">
        <w:rPr>
          <w:color w:val="000000" w:themeColor="text1"/>
          <w:lang w:val="en-CA" w:eastAsia="en-CA"/>
        </w:rPr>
        <w:t>1</w:t>
      </w:r>
      <w:r w:rsidR="0061571F" w:rsidRPr="0036797E">
        <w:rPr>
          <w:color w:val="000000" w:themeColor="text1"/>
          <w:vertAlign w:val="superscript"/>
          <w:lang w:val="en-CA" w:eastAsia="en-CA"/>
        </w:rPr>
        <w:t>st</w:t>
      </w:r>
      <w:r w:rsidR="0061571F" w:rsidRPr="0036797E">
        <w:rPr>
          <w:color w:val="000000" w:themeColor="text1"/>
          <w:lang w:val="en-CA" w:eastAsia="en-CA"/>
        </w:rPr>
        <w:t xml:space="preserve"> tier vs. </w:t>
      </w:r>
      <w:r w:rsidR="008D1B04" w:rsidRPr="0036797E">
        <w:rPr>
          <w:color w:val="000000" w:themeColor="text1"/>
          <w:lang w:val="en-CA" w:eastAsia="en-CA"/>
        </w:rPr>
        <w:t xml:space="preserve">more </w:t>
      </w:r>
      <w:r w:rsidR="0061571F" w:rsidRPr="0036797E">
        <w:rPr>
          <w:color w:val="000000" w:themeColor="text1"/>
          <w:lang w:val="en-CA" w:eastAsia="en-CA"/>
        </w:rPr>
        <w:t>distant areas of the supply chain,</w:t>
      </w:r>
      <w:r w:rsidR="008D1B04" w:rsidRPr="0036797E">
        <w:rPr>
          <w:color w:val="000000" w:themeColor="text1"/>
          <w:lang w:val="en-CA" w:eastAsia="en-CA"/>
        </w:rPr>
        <w:t xml:space="preserve"> within-supply chain learning vs. </w:t>
      </w:r>
      <w:r w:rsidR="0061571F" w:rsidRPr="0036797E">
        <w:rPr>
          <w:color w:val="000000" w:themeColor="text1"/>
          <w:lang w:val="en-CA" w:eastAsia="en-CA"/>
        </w:rPr>
        <w:t xml:space="preserve">cross-supply chain learning, </w:t>
      </w:r>
      <w:proofErr w:type="spellStart"/>
      <w:r w:rsidR="0061571F" w:rsidRPr="0036797E">
        <w:rPr>
          <w:color w:val="000000" w:themeColor="text1"/>
          <w:lang w:val="en-CA" w:eastAsia="en-CA"/>
        </w:rPr>
        <w:t>etc</w:t>
      </w:r>
      <w:proofErr w:type="spellEnd"/>
      <w:r w:rsidR="0061571F" w:rsidRPr="0036797E">
        <w:rPr>
          <w:color w:val="000000" w:themeColor="text1"/>
          <w:lang w:val="en-CA" w:eastAsia="en-CA"/>
        </w:rPr>
        <w:t>).</w:t>
      </w:r>
    </w:p>
    <w:p w14:paraId="73D914D4" w14:textId="29A22366" w:rsidR="001F06A7" w:rsidRPr="0036797E" w:rsidRDefault="001F06A7" w:rsidP="00657046">
      <w:pPr>
        <w:pStyle w:val="Heading1"/>
        <w:numPr>
          <w:ilvl w:val="0"/>
          <w:numId w:val="0"/>
        </w:numPr>
        <w:spacing w:after="0" w:line="480" w:lineRule="auto"/>
        <w:ind w:left="360" w:hanging="360"/>
        <w:rPr>
          <w:rFonts w:ascii="Times New Roman" w:hAnsi="Times New Roman" w:cs="Times New Roman"/>
          <w:color w:val="000000" w:themeColor="text1"/>
          <w:sz w:val="24"/>
          <w:szCs w:val="24"/>
          <w:lang w:val="ro-RO"/>
        </w:rPr>
      </w:pPr>
      <w:r w:rsidRPr="0036797E">
        <w:rPr>
          <w:rFonts w:ascii="Times New Roman" w:hAnsi="Times New Roman" w:cs="Times New Roman"/>
          <w:color w:val="000000" w:themeColor="text1"/>
          <w:sz w:val="24"/>
          <w:szCs w:val="24"/>
          <w:lang w:val="ro-RO"/>
        </w:rPr>
        <w:t xml:space="preserve">2.1 – </w:t>
      </w:r>
      <w:r w:rsidR="00524449" w:rsidRPr="0036797E">
        <w:rPr>
          <w:rFonts w:ascii="Times New Roman" w:hAnsi="Times New Roman" w:cs="Times New Roman"/>
          <w:color w:val="000000" w:themeColor="text1"/>
          <w:sz w:val="24"/>
          <w:szCs w:val="24"/>
          <w:lang w:val="ro-RO"/>
        </w:rPr>
        <w:t>SCL</w:t>
      </w:r>
      <w:r w:rsidRPr="0036797E">
        <w:rPr>
          <w:rFonts w:ascii="Times New Roman" w:hAnsi="Times New Roman" w:cs="Times New Roman"/>
          <w:color w:val="000000" w:themeColor="text1"/>
          <w:sz w:val="24"/>
          <w:szCs w:val="24"/>
          <w:lang w:val="ro-RO"/>
        </w:rPr>
        <w:t xml:space="preserve"> Driver</w:t>
      </w:r>
    </w:p>
    <w:p w14:paraId="096F4562" w14:textId="20F80B5C" w:rsidR="00AA518B" w:rsidRPr="0036797E" w:rsidRDefault="00524449" w:rsidP="00657046">
      <w:pPr>
        <w:pStyle w:val="NormalText"/>
        <w:widowControl w:val="0"/>
        <w:jc w:val="both"/>
        <w:rPr>
          <w:color w:val="000000" w:themeColor="text1"/>
        </w:rPr>
      </w:pPr>
      <w:r w:rsidRPr="0036797E">
        <w:rPr>
          <w:i/>
          <w:iCs/>
          <w:color w:val="000000" w:themeColor="text1"/>
        </w:rPr>
        <w:t>SCL</w:t>
      </w:r>
      <w:r w:rsidR="001F06A7" w:rsidRPr="0036797E">
        <w:rPr>
          <w:i/>
          <w:iCs/>
          <w:color w:val="000000" w:themeColor="text1"/>
          <w:lang w:val="en-CA" w:eastAsia="en-CA"/>
        </w:rPr>
        <w:t xml:space="preserve"> driver</w:t>
      </w:r>
      <w:r w:rsidR="001F06A7" w:rsidRPr="0036797E">
        <w:rPr>
          <w:color w:val="000000" w:themeColor="text1"/>
        </w:rPr>
        <w:t xml:space="preserve"> is the driving force behind the learning effort</w:t>
      </w:r>
      <w:r w:rsidR="00511E06" w:rsidRPr="0036797E">
        <w:rPr>
          <w:color w:val="000000" w:themeColor="text1"/>
        </w:rPr>
        <w:t>s</w:t>
      </w:r>
      <w:r w:rsidR="001F06A7" w:rsidRPr="0036797E">
        <w:rPr>
          <w:color w:val="000000" w:themeColor="text1"/>
        </w:rPr>
        <w:t xml:space="preserve"> put forward by supply chain</w:t>
      </w:r>
      <w:r w:rsidR="00511E06" w:rsidRPr="0036797E">
        <w:rPr>
          <w:color w:val="000000" w:themeColor="text1"/>
        </w:rPr>
        <w:t xml:space="preserve"> player</w:t>
      </w:r>
      <w:r w:rsidR="001F06A7" w:rsidRPr="0036797E">
        <w:rPr>
          <w:color w:val="000000" w:themeColor="text1"/>
        </w:rPr>
        <w:t xml:space="preserve">s to create and diffuse knowledge and may facilitate or hamper </w:t>
      </w:r>
      <w:r w:rsidRPr="0036797E">
        <w:rPr>
          <w:color w:val="000000" w:themeColor="text1"/>
        </w:rPr>
        <w:t>SCL</w:t>
      </w:r>
      <w:r w:rsidR="001F06A7" w:rsidRPr="0036797E">
        <w:rPr>
          <w:color w:val="000000" w:themeColor="text1"/>
        </w:rPr>
        <w:t xml:space="preserve"> and </w:t>
      </w:r>
      <w:r w:rsidR="00511E06" w:rsidRPr="0036797E">
        <w:rPr>
          <w:color w:val="000000" w:themeColor="text1"/>
        </w:rPr>
        <w:t xml:space="preserve">the supply chain </w:t>
      </w:r>
      <w:r w:rsidR="001F06A7" w:rsidRPr="0036797E">
        <w:rPr>
          <w:color w:val="000000" w:themeColor="text1"/>
        </w:rPr>
        <w:t>evolution in their learning trajectories (</w:t>
      </w:r>
      <w:r w:rsidR="00AA518B" w:rsidRPr="0036797E">
        <w:rPr>
          <w:color w:val="000000" w:themeColor="text1"/>
        </w:rPr>
        <w:t>Silvestre, 20</w:t>
      </w:r>
      <w:r w:rsidR="00EF012A" w:rsidRPr="0036797E">
        <w:rPr>
          <w:color w:val="000000" w:themeColor="text1"/>
        </w:rPr>
        <w:t>15</w:t>
      </w:r>
      <w:r w:rsidR="005C16A1" w:rsidRPr="0036797E">
        <w:rPr>
          <w:color w:val="000000" w:themeColor="text1"/>
        </w:rPr>
        <w:t>; Sauer et al., 2022</w:t>
      </w:r>
      <w:r w:rsidR="001F06A7" w:rsidRPr="0036797E">
        <w:rPr>
          <w:color w:val="000000" w:themeColor="text1"/>
        </w:rPr>
        <w:t>). Th</w:t>
      </w:r>
      <w:r w:rsidR="00511E06" w:rsidRPr="0036797E">
        <w:rPr>
          <w:color w:val="000000" w:themeColor="text1"/>
        </w:rPr>
        <w:t>e</w:t>
      </w:r>
      <w:r w:rsidR="001F06A7" w:rsidRPr="0036797E">
        <w:rPr>
          <w:color w:val="000000" w:themeColor="text1"/>
        </w:rPr>
        <w:t xml:space="preserve"> driving force could be centralized on a powerful focal company</w:t>
      </w:r>
      <w:r w:rsidR="00511E06" w:rsidRPr="0036797E">
        <w:rPr>
          <w:color w:val="000000" w:themeColor="text1"/>
        </w:rPr>
        <w:t xml:space="preserve"> or</w:t>
      </w:r>
      <w:r w:rsidR="001F06A7" w:rsidRPr="0036797E">
        <w:rPr>
          <w:color w:val="000000" w:themeColor="text1"/>
        </w:rPr>
        <w:t xml:space="preserve"> on </w:t>
      </w:r>
      <w:r w:rsidR="00F95CCE" w:rsidRPr="0036797E">
        <w:rPr>
          <w:color w:val="000000" w:themeColor="text1"/>
        </w:rPr>
        <w:t xml:space="preserve">one or more non-focal </w:t>
      </w:r>
      <w:r w:rsidR="001F06A7" w:rsidRPr="0036797E">
        <w:rPr>
          <w:color w:val="000000" w:themeColor="text1"/>
        </w:rPr>
        <w:t>supply chain players (</w:t>
      </w:r>
      <w:r w:rsidR="001F481E" w:rsidRPr="0036797E">
        <w:rPr>
          <w:color w:val="000000" w:themeColor="text1"/>
        </w:rPr>
        <w:t>Bessant et al., 2003; Gong et al., 2018</w:t>
      </w:r>
      <w:r w:rsidR="001F06A7" w:rsidRPr="0036797E">
        <w:rPr>
          <w:color w:val="000000" w:themeColor="text1"/>
        </w:rPr>
        <w:t xml:space="preserve">). </w:t>
      </w:r>
    </w:p>
    <w:p w14:paraId="1EB3E13B" w14:textId="1DB317F9" w:rsidR="006A5ECC" w:rsidRPr="0036797E" w:rsidRDefault="001F06A7" w:rsidP="006A5ECC">
      <w:pPr>
        <w:pStyle w:val="NormalText"/>
        <w:widowControl w:val="0"/>
        <w:jc w:val="both"/>
        <w:rPr>
          <w:color w:val="000000" w:themeColor="text1"/>
          <w:szCs w:val="24"/>
        </w:rPr>
      </w:pPr>
      <w:r w:rsidRPr="0036797E">
        <w:rPr>
          <w:color w:val="000000" w:themeColor="text1"/>
        </w:rPr>
        <w:t xml:space="preserve">We </w:t>
      </w:r>
      <w:r w:rsidR="00593D4E" w:rsidRPr="0036797E">
        <w:rPr>
          <w:color w:val="000000" w:themeColor="text1"/>
        </w:rPr>
        <w:t xml:space="preserve">therefore </w:t>
      </w:r>
      <w:r w:rsidRPr="0036797E">
        <w:rPr>
          <w:color w:val="000000" w:themeColor="text1"/>
        </w:rPr>
        <w:t xml:space="preserve">categorize </w:t>
      </w:r>
      <w:r w:rsidR="00524449" w:rsidRPr="0036797E">
        <w:rPr>
          <w:color w:val="000000" w:themeColor="text1"/>
        </w:rPr>
        <w:t>SCL</w:t>
      </w:r>
      <w:r w:rsidRPr="0036797E">
        <w:rPr>
          <w:color w:val="000000" w:themeColor="text1"/>
        </w:rPr>
        <w:t xml:space="preserve"> driver as “focal company” or “</w:t>
      </w:r>
      <w:r w:rsidR="00593D4E" w:rsidRPr="0036797E">
        <w:rPr>
          <w:color w:val="000000" w:themeColor="text1"/>
        </w:rPr>
        <w:t>non-focal player</w:t>
      </w:r>
      <w:r w:rsidRPr="0036797E">
        <w:rPr>
          <w:color w:val="000000" w:themeColor="text1"/>
        </w:rPr>
        <w:t xml:space="preserve">” depending on what is the driving </w:t>
      </w:r>
      <w:r w:rsidR="001E1B54" w:rsidRPr="0036797E">
        <w:rPr>
          <w:color w:val="000000" w:themeColor="text1"/>
        </w:rPr>
        <w:t xml:space="preserve">the </w:t>
      </w:r>
      <w:r w:rsidR="00361916" w:rsidRPr="0036797E">
        <w:rPr>
          <w:color w:val="000000" w:themeColor="text1"/>
        </w:rPr>
        <w:t>actions</w:t>
      </w:r>
      <w:r w:rsidR="001E1B54" w:rsidRPr="0036797E">
        <w:rPr>
          <w:color w:val="000000" w:themeColor="text1"/>
        </w:rPr>
        <w:t xml:space="preserve"> </w:t>
      </w:r>
      <w:r w:rsidRPr="0036797E">
        <w:rPr>
          <w:color w:val="000000" w:themeColor="text1"/>
        </w:rPr>
        <w:t xml:space="preserve">behind the </w:t>
      </w:r>
      <w:r w:rsidR="00524449" w:rsidRPr="0036797E">
        <w:rPr>
          <w:color w:val="000000" w:themeColor="text1"/>
        </w:rPr>
        <w:t>SCL</w:t>
      </w:r>
      <w:r w:rsidRPr="0036797E">
        <w:rPr>
          <w:color w:val="000000" w:themeColor="text1"/>
        </w:rPr>
        <w:t xml:space="preserve"> effort. Drawing on the literature, we characterize focal company driven </w:t>
      </w:r>
      <w:r w:rsidR="00361916" w:rsidRPr="0036797E">
        <w:rPr>
          <w:color w:val="000000" w:themeColor="text1"/>
        </w:rPr>
        <w:t xml:space="preserve">SCL </w:t>
      </w:r>
      <w:r w:rsidRPr="0036797E">
        <w:rPr>
          <w:color w:val="000000" w:themeColor="text1"/>
        </w:rPr>
        <w:t xml:space="preserve">as those efforts that are </w:t>
      </w:r>
      <w:r w:rsidR="00511E06" w:rsidRPr="0036797E">
        <w:rPr>
          <w:color w:val="000000" w:themeColor="text1"/>
        </w:rPr>
        <w:t xml:space="preserve">initiated and </w:t>
      </w:r>
      <w:r w:rsidRPr="0036797E">
        <w:rPr>
          <w:color w:val="000000" w:themeColor="text1"/>
        </w:rPr>
        <w:t xml:space="preserve">led by focal companies, the most powerful supply </w:t>
      </w:r>
      <w:r w:rsidR="00511E06" w:rsidRPr="0036797E">
        <w:rPr>
          <w:color w:val="000000" w:themeColor="text1"/>
        </w:rPr>
        <w:t xml:space="preserve">chain </w:t>
      </w:r>
      <w:r w:rsidRPr="0036797E">
        <w:rPr>
          <w:color w:val="000000" w:themeColor="text1"/>
        </w:rPr>
        <w:t xml:space="preserve">player that motivates (or </w:t>
      </w:r>
      <w:r w:rsidR="008662C2" w:rsidRPr="0036797E">
        <w:rPr>
          <w:color w:val="000000" w:themeColor="text1"/>
        </w:rPr>
        <w:t xml:space="preserve">can </w:t>
      </w:r>
      <w:r w:rsidRPr="0036797E">
        <w:rPr>
          <w:color w:val="000000" w:themeColor="text1"/>
        </w:rPr>
        <w:t>exert pressure</w:t>
      </w:r>
      <w:r w:rsidR="00511E06" w:rsidRPr="0036797E">
        <w:rPr>
          <w:color w:val="000000" w:themeColor="text1"/>
        </w:rPr>
        <w:t xml:space="preserve"> on</w:t>
      </w:r>
      <w:r w:rsidRPr="0036797E">
        <w:rPr>
          <w:color w:val="000000" w:themeColor="text1"/>
        </w:rPr>
        <w:t xml:space="preserve">) </w:t>
      </w:r>
      <w:r w:rsidR="00511E06" w:rsidRPr="0036797E">
        <w:rPr>
          <w:color w:val="000000" w:themeColor="text1"/>
        </w:rPr>
        <w:t>other</w:t>
      </w:r>
      <w:r w:rsidRPr="0036797E">
        <w:rPr>
          <w:color w:val="000000" w:themeColor="text1"/>
        </w:rPr>
        <w:t xml:space="preserve"> supply chain </w:t>
      </w:r>
      <w:r w:rsidR="00511E06" w:rsidRPr="0036797E">
        <w:rPr>
          <w:color w:val="000000" w:themeColor="text1"/>
        </w:rPr>
        <w:t xml:space="preserve">players </w:t>
      </w:r>
      <w:r w:rsidRPr="0036797E">
        <w:rPr>
          <w:color w:val="000000" w:themeColor="text1"/>
        </w:rPr>
        <w:t>to achieve certain goals through learning (</w:t>
      </w:r>
      <w:r w:rsidR="00EF012A" w:rsidRPr="0036797E">
        <w:rPr>
          <w:color w:val="000000" w:themeColor="text1"/>
        </w:rPr>
        <w:t xml:space="preserve">e.g., Roh et al., 2011; </w:t>
      </w:r>
      <w:proofErr w:type="spellStart"/>
      <w:r w:rsidR="00EF012A" w:rsidRPr="0036797E">
        <w:rPr>
          <w:color w:val="000000" w:themeColor="text1"/>
        </w:rPr>
        <w:t>Moyano</w:t>
      </w:r>
      <w:proofErr w:type="spellEnd"/>
      <w:r w:rsidR="00EF012A" w:rsidRPr="0036797E">
        <w:rPr>
          <w:color w:val="000000" w:themeColor="text1"/>
        </w:rPr>
        <w:t>-Fuentes et al., 2021</w:t>
      </w:r>
      <w:r w:rsidRPr="0036797E">
        <w:rPr>
          <w:color w:val="000000" w:themeColor="text1"/>
        </w:rPr>
        <w:t>)</w:t>
      </w:r>
      <w:r w:rsidRPr="0036797E">
        <w:rPr>
          <w:color w:val="000000" w:themeColor="text1"/>
          <w:szCs w:val="24"/>
        </w:rPr>
        <w:t xml:space="preserve">. For example, </w:t>
      </w:r>
      <w:r w:rsidR="006A5ECC" w:rsidRPr="0036797E">
        <w:rPr>
          <w:color w:val="000000" w:themeColor="text1"/>
          <w:lang w:val="en-CA" w:eastAsia="en-CA"/>
        </w:rPr>
        <w:t>Vale (2004) studies focal compan</w:t>
      </w:r>
      <w:r w:rsidR="00361916" w:rsidRPr="0036797E">
        <w:rPr>
          <w:color w:val="000000" w:themeColor="text1"/>
          <w:lang w:val="en-CA" w:eastAsia="en-CA"/>
        </w:rPr>
        <w:t>y</w:t>
      </w:r>
      <w:r w:rsidR="006A5ECC" w:rsidRPr="0036797E">
        <w:rPr>
          <w:color w:val="000000" w:themeColor="text1"/>
          <w:lang w:val="en-CA" w:eastAsia="en-CA"/>
        </w:rPr>
        <w:t xml:space="preserve"> driven </w:t>
      </w:r>
      <w:r w:rsidR="00361916" w:rsidRPr="0036797E">
        <w:rPr>
          <w:color w:val="000000" w:themeColor="text1"/>
          <w:lang w:val="en-CA" w:eastAsia="en-CA"/>
        </w:rPr>
        <w:t xml:space="preserve">SCL </w:t>
      </w:r>
      <w:r w:rsidR="006A5ECC" w:rsidRPr="0036797E">
        <w:rPr>
          <w:color w:val="000000" w:themeColor="text1"/>
          <w:lang w:val="en-CA" w:eastAsia="en-CA"/>
        </w:rPr>
        <w:t>in an automobile supply chain and found that</w:t>
      </w:r>
      <w:r w:rsidR="006A5ECC" w:rsidRPr="0036797E">
        <w:rPr>
          <w:color w:val="000000" w:themeColor="text1"/>
        </w:rPr>
        <w:t xml:space="preserve"> the learning driven by these large and powerful corporations may result in an increas</w:t>
      </w:r>
      <w:r w:rsidR="00EF145D" w:rsidRPr="0036797E">
        <w:rPr>
          <w:color w:val="000000" w:themeColor="text1"/>
        </w:rPr>
        <w:t>ed</w:t>
      </w:r>
      <w:r w:rsidR="006A5ECC" w:rsidRPr="0036797E">
        <w:rPr>
          <w:color w:val="000000" w:themeColor="text1"/>
        </w:rPr>
        <w:t xml:space="preserve"> level of supplier dependency and their consequent inability to become integrated and learn from other sources due to the asymmetrical power in these types of relationships.</w:t>
      </w:r>
    </w:p>
    <w:p w14:paraId="1CB8D344" w14:textId="7D17F0CB" w:rsidR="001F06A7" w:rsidRPr="0036797E" w:rsidRDefault="001F06A7" w:rsidP="00657046">
      <w:pPr>
        <w:pStyle w:val="NormalText"/>
        <w:widowControl w:val="0"/>
        <w:jc w:val="both"/>
        <w:rPr>
          <w:color w:val="000000" w:themeColor="text1"/>
          <w:szCs w:val="24"/>
        </w:rPr>
      </w:pPr>
      <w:r w:rsidRPr="0036797E">
        <w:rPr>
          <w:color w:val="000000" w:themeColor="text1"/>
          <w:szCs w:val="24"/>
        </w:rPr>
        <w:t xml:space="preserve">There are important implications associated with </w:t>
      </w:r>
      <w:r w:rsidRPr="0036797E">
        <w:rPr>
          <w:color w:val="000000" w:themeColor="text1"/>
        </w:rPr>
        <w:t xml:space="preserve">focal company driven </w:t>
      </w:r>
      <w:r w:rsidR="00361916" w:rsidRPr="0036797E">
        <w:rPr>
          <w:color w:val="000000" w:themeColor="text1"/>
        </w:rPr>
        <w:t>SCL</w:t>
      </w:r>
      <w:r w:rsidRPr="0036797E">
        <w:rPr>
          <w:color w:val="000000" w:themeColor="text1"/>
        </w:rPr>
        <w:t xml:space="preserve">. </w:t>
      </w:r>
      <w:r w:rsidRPr="0036797E">
        <w:rPr>
          <w:color w:val="000000" w:themeColor="text1"/>
        </w:rPr>
        <w:lastRenderedPageBreak/>
        <w:t xml:space="preserve">Most fundamentally, focal company driven </w:t>
      </w:r>
      <w:r w:rsidR="00361916" w:rsidRPr="0036797E">
        <w:rPr>
          <w:color w:val="000000" w:themeColor="text1"/>
        </w:rPr>
        <w:t>SCL</w:t>
      </w:r>
      <w:r w:rsidR="00361916" w:rsidRPr="0036797E">
        <w:rPr>
          <w:color w:val="000000" w:themeColor="text1"/>
          <w:szCs w:val="24"/>
        </w:rPr>
        <w:t xml:space="preserve"> </w:t>
      </w:r>
      <w:r w:rsidRPr="0036797E">
        <w:rPr>
          <w:color w:val="000000" w:themeColor="text1"/>
          <w:szCs w:val="24"/>
        </w:rPr>
        <w:t xml:space="preserve">is </w:t>
      </w:r>
      <w:r w:rsidR="00EF145D" w:rsidRPr="0036797E">
        <w:rPr>
          <w:color w:val="000000" w:themeColor="text1"/>
          <w:szCs w:val="24"/>
        </w:rPr>
        <w:t xml:space="preserve">often </w:t>
      </w:r>
      <w:r w:rsidR="00593D4E" w:rsidRPr="0036797E">
        <w:rPr>
          <w:color w:val="000000" w:themeColor="text1"/>
          <w:szCs w:val="24"/>
        </w:rPr>
        <w:t>directed by the interests of</w:t>
      </w:r>
      <w:r w:rsidRPr="0036797E">
        <w:rPr>
          <w:color w:val="000000" w:themeColor="text1"/>
          <w:szCs w:val="24"/>
        </w:rPr>
        <w:t xml:space="preserve"> one</w:t>
      </w:r>
      <w:r w:rsidRPr="0036797E">
        <w:rPr>
          <w:color w:val="000000" w:themeColor="text1"/>
        </w:rPr>
        <w:t xml:space="preserve"> single company, i.e., the focal company pushes and promotes </w:t>
      </w:r>
      <w:r w:rsidR="00EF145D" w:rsidRPr="0036797E">
        <w:rPr>
          <w:color w:val="000000" w:themeColor="text1"/>
        </w:rPr>
        <w:t xml:space="preserve">SCL </w:t>
      </w:r>
      <w:r w:rsidRPr="0036797E">
        <w:rPr>
          <w:color w:val="000000" w:themeColor="text1"/>
        </w:rPr>
        <w:t>in areas and in ways that will help that focal company to achieve its goals, which are not necessarily aligned with the supply chain goals more broadly (</w:t>
      </w:r>
      <w:r w:rsidR="00EF012A" w:rsidRPr="0036797E">
        <w:rPr>
          <w:color w:val="000000" w:themeColor="text1"/>
        </w:rPr>
        <w:t>Zhu et al., 2018</w:t>
      </w:r>
      <w:r w:rsidRPr="0036797E">
        <w:rPr>
          <w:color w:val="000000" w:themeColor="text1"/>
        </w:rPr>
        <w:t xml:space="preserve">). On one hand, this aspect may facilitate </w:t>
      </w:r>
      <w:r w:rsidRPr="0036797E">
        <w:rPr>
          <w:b/>
          <w:bCs/>
          <w:color w:val="000000" w:themeColor="text1"/>
        </w:rPr>
        <w:t xml:space="preserve">coordination </w:t>
      </w:r>
      <w:r w:rsidRPr="0036797E">
        <w:rPr>
          <w:color w:val="000000" w:themeColor="text1"/>
        </w:rPr>
        <w:t>(</w:t>
      </w:r>
      <w:r w:rsidR="00EF012A" w:rsidRPr="0036797E">
        <w:rPr>
          <w:color w:val="000000" w:themeColor="text1"/>
        </w:rPr>
        <w:t xml:space="preserve">Fugate et al., 2006; </w:t>
      </w:r>
      <w:r w:rsidR="00002D38" w:rsidRPr="0036797E">
        <w:rPr>
          <w:color w:val="000000" w:themeColor="text1"/>
        </w:rPr>
        <w:t>Gong et al., 2021</w:t>
      </w:r>
      <w:r w:rsidRPr="0036797E">
        <w:rPr>
          <w:color w:val="000000" w:themeColor="text1"/>
        </w:rPr>
        <w:t xml:space="preserve">) because the focal company is a powerful player within the supply chain, often resourceful and can pressure other players to participate and comply. However, for the same reason, these focal company driven </w:t>
      </w:r>
      <w:r w:rsidR="00361916" w:rsidRPr="0036797E">
        <w:rPr>
          <w:color w:val="000000" w:themeColor="text1"/>
        </w:rPr>
        <w:t xml:space="preserve">SCL </w:t>
      </w:r>
      <w:r w:rsidRPr="0036797E">
        <w:rPr>
          <w:color w:val="000000" w:themeColor="text1"/>
        </w:rPr>
        <w:t xml:space="preserve">efforts may lack </w:t>
      </w:r>
      <w:r w:rsidRPr="0036797E">
        <w:rPr>
          <w:b/>
          <w:bCs/>
          <w:color w:val="000000" w:themeColor="text1"/>
        </w:rPr>
        <w:t>legitimacy</w:t>
      </w:r>
      <w:r w:rsidRPr="0036797E">
        <w:rPr>
          <w:color w:val="000000" w:themeColor="text1"/>
        </w:rPr>
        <w:t xml:space="preserve"> among supply chain players and </w:t>
      </w:r>
      <w:r w:rsidR="00511E06" w:rsidRPr="0036797E">
        <w:rPr>
          <w:color w:val="000000" w:themeColor="text1"/>
        </w:rPr>
        <w:t xml:space="preserve">other </w:t>
      </w:r>
      <w:r w:rsidRPr="0036797E">
        <w:rPr>
          <w:color w:val="000000" w:themeColor="text1"/>
        </w:rPr>
        <w:t>external stakeholders (</w:t>
      </w:r>
      <w:proofErr w:type="spellStart"/>
      <w:r w:rsidR="00444E53" w:rsidRPr="0036797E">
        <w:rPr>
          <w:color w:val="000000" w:themeColor="text1"/>
        </w:rPr>
        <w:t>Lambrechts</w:t>
      </w:r>
      <w:proofErr w:type="spellEnd"/>
      <w:r w:rsidR="00444E53" w:rsidRPr="0036797E">
        <w:rPr>
          <w:color w:val="000000" w:themeColor="text1"/>
        </w:rPr>
        <w:t xml:space="preserve"> et al., 2012; Morais and Silvestre, 2018</w:t>
      </w:r>
      <w:r w:rsidRPr="0036797E">
        <w:rPr>
          <w:color w:val="000000" w:themeColor="text1"/>
        </w:rPr>
        <w:t xml:space="preserve">). </w:t>
      </w:r>
    </w:p>
    <w:p w14:paraId="798D8688" w14:textId="4867D776" w:rsidR="001F06A7" w:rsidRPr="0036797E" w:rsidRDefault="001F06A7" w:rsidP="00657046">
      <w:pPr>
        <w:pStyle w:val="NormalText"/>
        <w:widowControl w:val="0"/>
        <w:jc w:val="both"/>
        <w:rPr>
          <w:color w:val="000000" w:themeColor="text1"/>
        </w:rPr>
      </w:pPr>
      <w:r w:rsidRPr="0036797E">
        <w:rPr>
          <w:color w:val="000000" w:themeColor="text1"/>
        </w:rPr>
        <w:t xml:space="preserve">Additionally, we characterize </w:t>
      </w:r>
      <w:r w:rsidR="00593D4E" w:rsidRPr="0036797E">
        <w:rPr>
          <w:color w:val="000000" w:themeColor="text1"/>
        </w:rPr>
        <w:t xml:space="preserve">non-focal player </w:t>
      </w:r>
      <w:r w:rsidRPr="0036797E">
        <w:rPr>
          <w:color w:val="000000" w:themeColor="text1"/>
        </w:rPr>
        <w:t xml:space="preserve">driven </w:t>
      </w:r>
      <w:r w:rsidR="00361916" w:rsidRPr="0036797E">
        <w:rPr>
          <w:color w:val="000000" w:themeColor="text1"/>
        </w:rPr>
        <w:t xml:space="preserve">SCL </w:t>
      </w:r>
      <w:r w:rsidRPr="0036797E">
        <w:rPr>
          <w:color w:val="000000" w:themeColor="text1"/>
        </w:rPr>
        <w:t xml:space="preserve">as those efforts that are </w:t>
      </w:r>
      <w:r w:rsidR="00511E06" w:rsidRPr="0036797E">
        <w:rPr>
          <w:color w:val="000000" w:themeColor="text1"/>
        </w:rPr>
        <w:t xml:space="preserve">initiated and </w:t>
      </w:r>
      <w:r w:rsidRPr="0036797E">
        <w:rPr>
          <w:color w:val="000000" w:themeColor="text1"/>
        </w:rPr>
        <w:t xml:space="preserve">led by </w:t>
      </w:r>
      <w:r w:rsidR="00593D4E" w:rsidRPr="0036797E">
        <w:rPr>
          <w:color w:val="000000" w:themeColor="text1"/>
        </w:rPr>
        <w:t>one or more non-focal</w:t>
      </w:r>
      <w:r w:rsidRPr="0036797E">
        <w:rPr>
          <w:color w:val="000000" w:themeColor="text1"/>
        </w:rPr>
        <w:t xml:space="preserve"> supply chain player</w:t>
      </w:r>
      <w:r w:rsidR="00593D4E" w:rsidRPr="0036797E">
        <w:rPr>
          <w:color w:val="000000" w:themeColor="text1"/>
        </w:rPr>
        <w:t>(</w:t>
      </w:r>
      <w:r w:rsidRPr="0036797E">
        <w:rPr>
          <w:color w:val="000000" w:themeColor="text1"/>
        </w:rPr>
        <w:t>s</w:t>
      </w:r>
      <w:r w:rsidR="00593D4E" w:rsidRPr="0036797E">
        <w:rPr>
          <w:color w:val="000000" w:themeColor="text1"/>
        </w:rPr>
        <w:t>)</w:t>
      </w:r>
      <w:r w:rsidRPr="0036797E">
        <w:rPr>
          <w:color w:val="000000" w:themeColor="text1"/>
        </w:rPr>
        <w:t xml:space="preserve"> that motivates (or exert</w:t>
      </w:r>
      <w:r w:rsidR="00EF145D" w:rsidRPr="0036797E">
        <w:rPr>
          <w:color w:val="000000" w:themeColor="text1"/>
        </w:rPr>
        <w:t>s</w:t>
      </w:r>
      <w:r w:rsidRPr="0036797E">
        <w:rPr>
          <w:color w:val="000000" w:themeColor="text1"/>
        </w:rPr>
        <w:t xml:space="preserve"> pressure</w:t>
      </w:r>
      <w:r w:rsidR="00511E06" w:rsidRPr="0036797E">
        <w:rPr>
          <w:color w:val="000000" w:themeColor="text1"/>
        </w:rPr>
        <w:t xml:space="preserve"> on</w:t>
      </w:r>
      <w:r w:rsidRPr="0036797E">
        <w:rPr>
          <w:color w:val="000000" w:themeColor="text1"/>
        </w:rPr>
        <w:t xml:space="preserve">) </w:t>
      </w:r>
      <w:r w:rsidR="00511E06" w:rsidRPr="0036797E">
        <w:rPr>
          <w:color w:val="000000" w:themeColor="text1"/>
        </w:rPr>
        <w:t xml:space="preserve">other </w:t>
      </w:r>
      <w:r w:rsidRPr="0036797E">
        <w:rPr>
          <w:color w:val="000000" w:themeColor="text1"/>
        </w:rPr>
        <w:t xml:space="preserve">supply chain </w:t>
      </w:r>
      <w:r w:rsidR="00511E06" w:rsidRPr="0036797E">
        <w:rPr>
          <w:color w:val="000000" w:themeColor="text1"/>
        </w:rPr>
        <w:t xml:space="preserve">players </w:t>
      </w:r>
      <w:r w:rsidRPr="0036797E">
        <w:rPr>
          <w:color w:val="000000" w:themeColor="text1"/>
        </w:rPr>
        <w:t>to achieve certain goals through learning (</w:t>
      </w:r>
      <w:proofErr w:type="spellStart"/>
      <w:r w:rsidR="0072435A" w:rsidRPr="0036797E">
        <w:rPr>
          <w:color w:val="000000" w:themeColor="text1"/>
        </w:rPr>
        <w:t>Rahbek</w:t>
      </w:r>
      <w:proofErr w:type="spellEnd"/>
      <w:r w:rsidR="0072435A" w:rsidRPr="0036797E">
        <w:rPr>
          <w:color w:val="000000" w:themeColor="text1"/>
        </w:rPr>
        <w:t xml:space="preserve"> Pedersen, 2009</w:t>
      </w:r>
      <w:r w:rsidRPr="0036797E">
        <w:rPr>
          <w:color w:val="000000" w:themeColor="text1"/>
        </w:rPr>
        <w:t xml:space="preserve">). </w:t>
      </w:r>
      <w:r w:rsidR="00D716F1" w:rsidRPr="0036797E">
        <w:rPr>
          <w:color w:val="000000" w:themeColor="text1"/>
        </w:rPr>
        <w:t xml:space="preserve">Such efforts can be driven </w:t>
      </w:r>
      <w:r w:rsidR="00361916" w:rsidRPr="0036797E">
        <w:rPr>
          <w:color w:val="000000" w:themeColor="text1"/>
        </w:rPr>
        <w:t xml:space="preserve">for example </w:t>
      </w:r>
      <w:r w:rsidR="00D716F1" w:rsidRPr="0036797E">
        <w:rPr>
          <w:color w:val="000000" w:themeColor="text1"/>
        </w:rPr>
        <w:t xml:space="preserve">by </w:t>
      </w:r>
      <w:r w:rsidR="00EF145D" w:rsidRPr="0036797E">
        <w:rPr>
          <w:color w:val="000000" w:themeColor="text1"/>
        </w:rPr>
        <w:t xml:space="preserve">an </w:t>
      </w:r>
      <w:r w:rsidR="00D716F1" w:rsidRPr="0036797E">
        <w:rPr>
          <w:color w:val="000000" w:themeColor="text1"/>
        </w:rPr>
        <w:t>industry group/association, innovation/technology, any competitive, social, environmental, governmental pressures and basically any challenge</w:t>
      </w:r>
      <w:r w:rsidR="003454FA" w:rsidRPr="0036797E">
        <w:rPr>
          <w:color w:val="000000" w:themeColor="text1"/>
        </w:rPr>
        <w:t>s</w:t>
      </w:r>
      <w:r w:rsidR="00D716F1" w:rsidRPr="0036797E">
        <w:rPr>
          <w:color w:val="000000" w:themeColor="text1"/>
        </w:rPr>
        <w:t xml:space="preserve"> or opportunit</w:t>
      </w:r>
      <w:r w:rsidR="003454FA" w:rsidRPr="0036797E">
        <w:rPr>
          <w:color w:val="000000" w:themeColor="text1"/>
        </w:rPr>
        <w:t>ies</w:t>
      </w:r>
      <w:r w:rsidR="00D716F1" w:rsidRPr="0036797E">
        <w:rPr>
          <w:color w:val="000000" w:themeColor="text1"/>
        </w:rPr>
        <w:t xml:space="preserve"> the </w:t>
      </w:r>
      <w:r w:rsidR="003454FA" w:rsidRPr="0036797E">
        <w:rPr>
          <w:color w:val="000000" w:themeColor="text1"/>
        </w:rPr>
        <w:t>supply chain</w:t>
      </w:r>
      <w:r w:rsidR="00D716F1" w:rsidRPr="0036797E">
        <w:rPr>
          <w:color w:val="000000" w:themeColor="text1"/>
        </w:rPr>
        <w:t xml:space="preserve"> faces. </w:t>
      </w:r>
      <w:r w:rsidRPr="0036797E">
        <w:rPr>
          <w:color w:val="000000" w:themeColor="text1"/>
        </w:rPr>
        <w:t>For example</w:t>
      </w:r>
      <w:r w:rsidRPr="0036797E">
        <w:rPr>
          <w:color w:val="000000" w:themeColor="text1"/>
          <w:szCs w:val="24"/>
        </w:rPr>
        <w:t xml:space="preserve">, </w:t>
      </w:r>
      <w:r w:rsidR="0009282C" w:rsidRPr="0036797E">
        <w:rPr>
          <w:color w:val="000000" w:themeColor="text1"/>
          <w:szCs w:val="24"/>
        </w:rPr>
        <w:t xml:space="preserve">Gong et al. (2021) </w:t>
      </w:r>
      <w:proofErr w:type="gramStart"/>
      <w:r w:rsidR="0009282C" w:rsidRPr="0036797E">
        <w:rPr>
          <w:color w:val="000000" w:themeColor="text1"/>
          <w:szCs w:val="24"/>
        </w:rPr>
        <w:t>suggest</w:t>
      </w:r>
      <w:proofErr w:type="gramEnd"/>
      <w:r w:rsidR="0009282C" w:rsidRPr="0036797E">
        <w:rPr>
          <w:color w:val="000000" w:themeColor="text1"/>
          <w:szCs w:val="24"/>
        </w:rPr>
        <w:t xml:space="preserve"> that Better Cotton initiative</w:t>
      </w:r>
      <w:r w:rsidR="004B3508" w:rsidRPr="0036797E">
        <w:rPr>
          <w:color w:val="000000" w:themeColor="text1"/>
          <w:szCs w:val="24"/>
        </w:rPr>
        <w:t>, a global not-for-profit organization and the world’s leading sustainability initiative for cotton,</w:t>
      </w:r>
      <w:r w:rsidR="0009282C" w:rsidRPr="0036797E">
        <w:rPr>
          <w:color w:val="000000" w:themeColor="text1"/>
          <w:szCs w:val="24"/>
        </w:rPr>
        <w:t xml:space="preserve"> is </w:t>
      </w:r>
      <w:r w:rsidR="004B3508" w:rsidRPr="0036797E">
        <w:rPr>
          <w:color w:val="000000" w:themeColor="text1"/>
          <w:szCs w:val="24"/>
        </w:rPr>
        <w:t xml:space="preserve">the driving force behind </w:t>
      </w:r>
      <w:r w:rsidR="007E2747" w:rsidRPr="0036797E">
        <w:rPr>
          <w:color w:val="000000" w:themeColor="text1"/>
          <w:szCs w:val="24"/>
        </w:rPr>
        <w:t>SCL related to</w:t>
      </w:r>
      <w:r w:rsidR="004B3508" w:rsidRPr="0036797E">
        <w:rPr>
          <w:color w:val="000000" w:themeColor="text1"/>
          <w:szCs w:val="24"/>
        </w:rPr>
        <w:t xml:space="preserve"> sustainable cotton practices</w:t>
      </w:r>
      <w:r w:rsidR="0009282C" w:rsidRPr="0036797E">
        <w:rPr>
          <w:color w:val="000000" w:themeColor="text1"/>
          <w:szCs w:val="24"/>
        </w:rPr>
        <w:t xml:space="preserve">. </w:t>
      </w:r>
      <w:r w:rsidR="00037A45" w:rsidRPr="0036797E">
        <w:rPr>
          <w:color w:val="000000" w:themeColor="text1"/>
        </w:rPr>
        <w:t xml:space="preserve">Silva et al. (2023) </w:t>
      </w:r>
      <w:proofErr w:type="gramStart"/>
      <w:r w:rsidR="00037A45" w:rsidRPr="0036797E">
        <w:rPr>
          <w:color w:val="000000" w:themeColor="text1"/>
        </w:rPr>
        <w:t>examine</w:t>
      </w:r>
      <w:proofErr w:type="gramEnd"/>
      <w:r w:rsidR="00037A45" w:rsidRPr="0036797E">
        <w:rPr>
          <w:color w:val="000000" w:themeColor="text1"/>
        </w:rPr>
        <w:t xml:space="preserve"> the </w:t>
      </w:r>
      <w:r w:rsidR="0072435A" w:rsidRPr="0036797E">
        <w:rPr>
          <w:color w:val="000000" w:themeColor="text1"/>
        </w:rPr>
        <w:t xml:space="preserve">important </w:t>
      </w:r>
      <w:r w:rsidR="00037A45" w:rsidRPr="0036797E">
        <w:rPr>
          <w:color w:val="000000" w:themeColor="text1"/>
        </w:rPr>
        <w:t xml:space="preserve">role of </w:t>
      </w:r>
      <w:r w:rsidR="0072435A" w:rsidRPr="0036797E">
        <w:rPr>
          <w:color w:val="000000" w:themeColor="text1"/>
        </w:rPr>
        <w:t xml:space="preserve">smaller geographically dispersed </w:t>
      </w:r>
      <w:r w:rsidR="00037A45" w:rsidRPr="0036797E">
        <w:rPr>
          <w:color w:val="000000" w:themeColor="text1"/>
        </w:rPr>
        <w:t>supplier</w:t>
      </w:r>
      <w:r w:rsidR="0072435A" w:rsidRPr="0036797E">
        <w:rPr>
          <w:color w:val="000000" w:themeColor="text1"/>
        </w:rPr>
        <w:t>s</w:t>
      </w:r>
      <w:r w:rsidR="00037A45" w:rsidRPr="0036797E">
        <w:rPr>
          <w:color w:val="000000" w:themeColor="text1"/>
        </w:rPr>
        <w:t xml:space="preserve"> in </w:t>
      </w:r>
      <w:r w:rsidR="0072435A" w:rsidRPr="0036797E">
        <w:rPr>
          <w:color w:val="000000" w:themeColor="text1"/>
        </w:rPr>
        <w:t xml:space="preserve">developing </w:t>
      </w:r>
      <w:r w:rsidR="00477F0B" w:rsidRPr="0036797E">
        <w:rPr>
          <w:color w:val="000000" w:themeColor="text1"/>
        </w:rPr>
        <w:t xml:space="preserve">country </w:t>
      </w:r>
      <w:r w:rsidR="008662C2" w:rsidRPr="0036797E">
        <w:rPr>
          <w:color w:val="000000" w:themeColor="text1"/>
        </w:rPr>
        <w:t xml:space="preserve">contexts, </w:t>
      </w:r>
      <w:r w:rsidR="007E2747" w:rsidRPr="0036797E">
        <w:rPr>
          <w:color w:val="000000" w:themeColor="text1"/>
        </w:rPr>
        <w:t xml:space="preserve">diffusing </w:t>
      </w:r>
      <w:r w:rsidR="0072435A" w:rsidRPr="0036797E">
        <w:rPr>
          <w:color w:val="000000" w:themeColor="text1"/>
        </w:rPr>
        <w:t>their own sustainability knowledge into</w:t>
      </w:r>
      <w:r w:rsidR="00037A45" w:rsidRPr="0036797E">
        <w:rPr>
          <w:color w:val="000000" w:themeColor="text1"/>
        </w:rPr>
        <w:t xml:space="preserve"> </w:t>
      </w:r>
      <w:r w:rsidR="0072435A" w:rsidRPr="0036797E">
        <w:rPr>
          <w:color w:val="000000" w:themeColor="text1"/>
        </w:rPr>
        <w:t xml:space="preserve">larger </w:t>
      </w:r>
      <w:r w:rsidR="00361916" w:rsidRPr="0036797E">
        <w:rPr>
          <w:color w:val="000000" w:themeColor="text1"/>
        </w:rPr>
        <w:t xml:space="preserve">global </w:t>
      </w:r>
      <w:r w:rsidR="00037A45" w:rsidRPr="0036797E">
        <w:rPr>
          <w:color w:val="000000" w:themeColor="text1"/>
        </w:rPr>
        <w:t>buyers.</w:t>
      </w:r>
      <w:r w:rsidR="0092167D" w:rsidRPr="0036797E">
        <w:rPr>
          <w:color w:val="000000" w:themeColor="text1"/>
        </w:rPr>
        <w:t xml:space="preserve"> </w:t>
      </w:r>
    </w:p>
    <w:p w14:paraId="456EFD67" w14:textId="7A8745FA" w:rsidR="001F06A7" w:rsidRPr="0036797E" w:rsidRDefault="001F06A7" w:rsidP="00657046">
      <w:pPr>
        <w:pStyle w:val="NormalText"/>
        <w:widowControl w:val="0"/>
        <w:jc w:val="both"/>
        <w:rPr>
          <w:color w:val="000000" w:themeColor="text1"/>
          <w:szCs w:val="24"/>
        </w:rPr>
      </w:pPr>
      <w:r w:rsidRPr="0036797E">
        <w:rPr>
          <w:color w:val="000000" w:themeColor="text1"/>
          <w:szCs w:val="24"/>
        </w:rPr>
        <w:t xml:space="preserve">Like </w:t>
      </w:r>
      <w:r w:rsidRPr="0036797E">
        <w:rPr>
          <w:color w:val="000000" w:themeColor="text1"/>
        </w:rPr>
        <w:t xml:space="preserve">focal company driven </w:t>
      </w:r>
      <w:r w:rsidR="00361916" w:rsidRPr="0036797E">
        <w:rPr>
          <w:color w:val="000000" w:themeColor="text1"/>
        </w:rPr>
        <w:t>SCL</w:t>
      </w:r>
      <w:r w:rsidRPr="0036797E">
        <w:rPr>
          <w:color w:val="000000" w:themeColor="text1"/>
        </w:rPr>
        <w:t xml:space="preserve">, </w:t>
      </w:r>
      <w:r w:rsidR="00593D4E" w:rsidRPr="0036797E">
        <w:rPr>
          <w:color w:val="000000" w:themeColor="text1"/>
        </w:rPr>
        <w:t xml:space="preserve">non-focal player </w:t>
      </w:r>
      <w:r w:rsidRPr="0036797E">
        <w:rPr>
          <w:color w:val="000000" w:themeColor="text1"/>
        </w:rPr>
        <w:t xml:space="preserve">driven </w:t>
      </w:r>
      <w:r w:rsidR="00361916" w:rsidRPr="0036797E">
        <w:rPr>
          <w:color w:val="000000" w:themeColor="text1"/>
        </w:rPr>
        <w:t xml:space="preserve">SCL </w:t>
      </w:r>
      <w:r w:rsidRPr="0036797E">
        <w:rPr>
          <w:color w:val="000000" w:themeColor="text1"/>
        </w:rPr>
        <w:t xml:space="preserve">efforts present trade-offs. Most fundamentally, </w:t>
      </w:r>
      <w:r w:rsidR="00593D4E" w:rsidRPr="0036797E">
        <w:rPr>
          <w:color w:val="000000" w:themeColor="text1"/>
        </w:rPr>
        <w:t xml:space="preserve">non-focal player </w:t>
      </w:r>
      <w:r w:rsidRPr="0036797E">
        <w:rPr>
          <w:color w:val="000000" w:themeColor="text1"/>
        </w:rPr>
        <w:t xml:space="preserve">driven </w:t>
      </w:r>
      <w:r w:rsidR="00361916" w:rsidRPr="0036797E">
        <w:rPr>
          <w:color w:val="000000" w:themeColor="text1"/>
        </w:rPr>
        <w:t xml:space="preserve">SCL </w:t>
      </w:r>
      <w:r w:rsidRPr="0036797E">
        <w:rPr>
          <w:color w:val="000000" w:themeColor="text1"/>
          <w:szCs w:val="24"/>
        </w:rPr>
        <w:t xml:space="preserve">is attached to the </w:t>
      </w:r>
      <w:r w:rsidRPr="0036797E">
        <w:rPr>
          <w:color w:val="000000" w:themeColor="text1"/>
        </w:rPr>
        <w:t>interests of supply chain players</w:t>
      </w:r>
      <w:r w:rsidR="00511E06" w:rsidRPr="0036797E">
        <w:rPr>
          <w:color w:val="000000" w:themeColor="text1"/>
        </w:rPr>
        <w:t xml:space="preserve"> that </w:t>
      </w:r>
      <w:r w:rsidR="00593D4E" w:rsidRPr="0036797E">
        <w:rPr>
          <w:color w:val="000000" w:themeColor="text1"/>
        </w:rPr>
        <w:t>represent a more diverse set of stakeholders</w:t>
      </w:r>
      <w:r w:rsidRPr="0036797E">
        <w:rPr>
          <w:color w:val="000000" w:themeColor="text1"/>
        </w:rPr>
        <w:t xml:space="preserve"> that pushes and promotes learning in areas and in ways that will help </w:t>
      </w:r>
      <w:r w:rsidR="00593D4E" w:rsidRPr="0036797E">
        <w:rPr>
          <w:color w:val="000000" w:themeColor="text1"/>
        </w:rPr>
        <w:t>such stakeholders to</w:t>
      </w:r>
      <w:r w:rsidRPr="0036797E">
        <w:rPr>
          <w:color w:val="000000" w:themeColor="text1"/>
        </w:rPr>
        <w:t xml:space="preserve"> achieve </w:t>
      </w:r>
      <w:r w:rsidR="00593D4E" w:rsidRPr="0036797E">
        <w:rPr>
          <w:color w:val="000000" w:themeColor="text1"/>
        </w:rPr>
        <w:t>their</w:t>
      </w:r>
      <w:r w:rsidRPr="0036797E">
        <w:rPr>
          <w:color w:val="000000" w:themeColor="text1"/>
        </w:rPr>
        <w:t xml:space="preserve"> goals (</w:t>
      </w:r>
      <w:r w:rsidR="0092167D" w:rsidRPr="0036797E">
        <w:rPr>
          <w:color w:val="000000" w:themeColor="text1"/>
        </w:rPr>
        <w:t>Ali et al., 2017</w:t>
      </w:r>
      <w:r w:rsidRPr="0036797E">
        <w:rPr>
          <w:color w:val="000000" w:themeColor="text1"/>
        </w:rPr>
        <w:t xml:space="preserve">). On one hand, although these goals may not necessarily be aligned </w:t>
      </w:r>
      <w:r w:rsidRPr="0036797E">
        <w:rPr>
          <w:color w:val="000000" w:themeColor="text1"/>
        </w:rPr>
        <w:lastRenderedPageBreak/>
        <w:t xml:space="preserve">with the goals of the focal company and the supply chain more broadly, </w:t>
      </w:r>
      <w:proofErr w:type="gramStart"/>
      <w:r w:rsidRPr="0036797E">
        <w:rPr>
          <w:color w:val="000000" w:themeColor="text1"/>
        </w:rPr>
        <w:t xml:space="preserve">these </w:t>
      </w:r>
      <w:r w:rsidR="00593D4E" w:rsidRPr="0036797E">
        <w:rPr>
          <w:color w:val="000000" w:themeColor="text1"/>
        </w:rPr>
        <w:t>non-focal player</w:t>
      </w:r>
      <w:proofErr w:type="gramEnd"/>
      <w:r w:rsidR="00593D4E" w:rsidRPr="0036797E">
        <w:rPr>
          <w:color w:val="000000" w:themeColor="text1"/>
        </w:rPr>
        <w:t xml:space="preserve"> </w:t>
      </w:r>
      <w:r w:rsidRPr="0036797E">
        <w:rPr>
          <w:color w:val="000000" w:themeColor="text1"/>
        </w:rPr>
        <w:t xml:space="preserve">driven </w:t>
      </w:r>
      <w:r w:rsidR="00361916" w:rsidRPr="0036797E">
        <w:rPr>
          <w:color w:val="000000" w:themeColor="text1"/>
        </w:rPr>
        <w:t xml:space="preserve">SCL </w:t>
      </w:r>
      <w:r w:rsidRPr="0036797E">
        <w:rPr>
          <w:color w:val="000000" w:themeColor="text1"/>
        </w:rPr>
        <w:t xml:space="preserve">efforts may gain </w:t>
      </w:r>
      <w:r w:rsidRPr="0036797E">
        <w:rPr>
          <w:b/>
          <w:bCs/>
          <w:color w:val="000000" w:themeColor="text1"/>
        </w:rPr>
        <w:t>legitimacy</w:t>
      </w:r>
      <w:r w:rsidRPr="0036797E">
        <w:rPr>
          <w:color w:val="000000" w:themeColor="text1"/>
        </w:rPr>
        <w:t xml:space="preserve"> faster among supply chain </w:t>
      </w:r>
      <w:r w:rsidR="007E2747" w:rsidRPr="0036797E">
        <w:rPr>
          <w:color w:val="000000" w:themeColor="text1"/>
        </w:rPr>
        <w:t xml:space="preserve">stakeholders </w:t>
      </w:r>
      <w:r w:rsidRPr="0036797E">
        <w:rPr>
          <w:color w:val="000000" w:themeColor="text1"/>
        </w:rPr>
        <w:t>because they may be more easily perceived as a collective/common goal for the supply chain (</w:t>
      </w:r>
      <w:proofErr w:type="spellStart"/>
      <w:r w:rsidR="00510E35" w:rsidRPr="0036797E">
        <w:rPr>
          <w:color w:val="000000" w:themeColor="text1"/>
        </w:rPr>
        <w:t>Cegarra‐navarro</w:t>
      </w:r>
      <w:proofErr w:type="spellEnd"/>
      <w:r w:rsidR="00510E35" w:rsidRPr="0036797E">
        <w:rPr>
          <w:color w:val="000000" w:themeColor="text1"/>
        </w:rPr>
        <w:t>, 2005; Do et al., 2022</w:t>
      </w:r>
      <w:r w:rsidRPr="0036797E">
        <w:rPr>
          <w:color w:val="000000" w:themeColor="text1"/>
        </w:rPr>
        <w:t xml:space="preserve">). However, for the same reason, </w:t>
      </w:r>
      <w:proofErr w:type="gramStart"/>
      <w:r w:rsidRPr="0036797E">
        <w:rPr>
          <w:color w:val="000000" w:themeColor="text1"/>
        </w:rPr>
        <w:t xml:space="preserve">these </w:t>
      </w:r>
      <w:r w:rsidR="00593D4E" w:rsidRPr="0036797E">
        <w:rPr>
          <w:color w:val="000000" w:themeColor="text1"/>
        </w:rPr>
        <w:t>non-focal player</w:t>
      </w:r>
      <w:proofErr w:type="gramEnd"/>
      <w:r w:rsidR="00593D4E" w:rsidRPr="0036797E">
        <w:rPr>
          <w:color w:val="000000" w:themeColor="text1"/>
        </w:rPr>
        <w:t xml:space="preserve"> </w:t>
      </w:r>
      <w:r w:rsidRPr="0036797E">
        <w:rPr>
          <w:color w:val="000000" w:themeColor="text1"/>
        </w:rPr>
        <w:t xml:space="preserve">driven </w:t>
      </w:r>
      <w:r w:rsidR="00361916" w:rsidRPr="0036797E">
        <w:rPr>
          <w:color w:val="000000" w:themeColor="text1"/>
        </w:rPr>
        <w:t xml:space="preserve">SCL </w:t>
      </w:r>
      <w:r w:rsidRPr="0036797E">
        <w:rPr>
          <w:color w:val="000000" w:themeColor="text1"/>
        </w:rPr>
        <w:t xml:space="preserve">efforts may hamper </w:t>
      </w:r>
      <w:r w:rsidRPr="0036797E">
        <w:rPr>
          <w:b/>
          <w:bCs/>
          <w:color w:val="000000" w:themeColor="text1"/>
        </w:rPr>
        <w:t>coordination</w:t>
      </w:r>
      <w:r w:rsidRPr="0036797E">
        <w:rPr>
          <w:color w:val="000000" w:themeColor="text1"/>
        </w:rPr>
        <w:t xml:space="preserve"> (</w:t>
      </w:r>
      <w:proofErr w:type="spellStart"/>
      <w:r w:rsidR="00510E35" w:rsidRPr="0036797E">
        <w:rPr>
          <w:color w:val="000000" w:themeColor="text1"/>
        </w:rPr>
        <w:t>Simatupang</w:t>
      </w:r>
      <w:proofErr w:type="spellEnd"/>
      <w:r w:rsidR="00510E35" w:rsidRPr="0036797E">
        <w:rPr>
          <w:color w:val="000000" w:themeColor="text1"/>
        </w:rPr>
        <w:t xml:space="preserve"> et al., 2002; Fugate et al., 2006</w:t>
      </w:r>
      <w:r w:rsidRPr="0036797E">
        <w:rPr>
          <w:color w:val="000000" w:themeColor="text1"/>
        </w:rPr>
        <w:t>) because these efforts are more complex to coordinate (</w:t>
      </w:r>
      <w:r w:rsidR="00EE5C1D" w:rsidRPr="0036797E">
        <w:rPr>
          <w:color w:val="000000" w:themeColor="text1"/>
        </w:rPr>
        <w:t xml:space="preserve">i.e., </w:t>
      </w:r>
      <w:r w:rsidRPr="0036797E">
        <w:rPr>
          <w:color w:val="000000" w:themeColor="text1"/>
        </w:rPr>
        <w:t xml:space="preserve">higher number of </w:t>
      </w:r>
      <w:r w:rsidR="00511E06" w:rsidRPr="0036797E">
        <w:rPr>
          <w:color w:val="000000" w:themeColor="text1"/>
        </w:rPr>
        <w:t xml:space="preserve">leading </w:t>
      </w:r>
      <w:r w:rsidRPr="0036797E">
        <w:rPr>
          <w:color w:val="000000" w:themeColor="text1"/>
        </w:rPr>
        <w:t>players</w:t>
      </w:r>
      <w:r w:rsidR="00593D4E" w:rsidRPr="0036797E">
        <w:rPr>
          <w:color w:val="000000" w:themeColor="text1"/>
        </w:rPr>
        <w:t xml:space="preserve"> </w:t>
      </w:r>
      <w:r w:rsidR="00A31A9A" w:rsidRPr="0036797E">
        <w:rPr>
          <w:color w:val="000000" w:themeColor="text1"/>
        </w:rPr>
        <w:t>involved</w:t>
      </w:r>
      <w:r w:rsidRPr="0036797E">
        <w:rPr>
          <w:color w:val="000000" w:themeColor="text1"/>
        </w:rPr>
        <w:t xml:space="preserve">), require </w:t>
      </w:r>
      <w:r w:rsidR="000F1605" w:rsidRPr="0036797E">
        <w:rPr>
          <w:color w:val="000000" w:themeColor="text1"/>
        </w:rPr>
        <w:t xml:space="preserve">additional </w:t>
      </w:r>
      <w:r w:rsidRPr="0036797E">
        <w:rPr>
          <w:color w:val="000000" w:themeColor="text1"/>
        </w:rPr>
        <w:t xml:space="preserve">shared resources and </w:t>
      </w:r>
      <w:r w:rsidR="00EE5C1D" w:rsidRPr="0036797E">
        <w:rPr>
          <w:color w:val="000000" w:themeColor="text1"/>
        </w:rPr>
        <w:t xml:space="preserve">governance structures for </w:t>
      </w:r>
      <w:r w:rsidRPr="0036797E">
        <w:rPr>
          <w:color w:val="000000" w:themeColor="text1"/>
        </w:rPr>
        <w:t>participatory decision making process</w:t>
      </w:r>
      <w:r w:rsidR="000F1605" w:rsidRPr="0036797E">
        <w:rPr>
          <w:color w:val="000000" w:themeColor="text1"/>
        </w:rPr>
        <w:t>es</w:t>
      </w:r>
      <w:r w:rsidRPr="0036797E">
        <w:rPr>
          <w:color w:val="000000" w:themeColor="text1"/>
        </w:rPr>
        <w:t xml:space="preserve"> (</w:t>
      </w:r>
      <w:proofErr w:type="spellStart"/>
      <w:r w:rsidR="00510E35" w:rsidRPr="0036797E">
        <w:rPr>
          <w:color w:val="000000" w:themeColor="text1"/>
        </w:rPr>
        <w:t>Azadegan</w:t>
      </w:r>
      <w:proofErr w:type="spellEnd"/>
      <w:r w:rsidR="00510E35" w:rsidRPr="0036797E">
        <w:rPr>
          <w:color w:val="000000" w:themeColor="text1"/>
        </w:rPr>
        <w:t xml:space="preserve"> and Dooley, 2021</w:t>
      </w:r>
      <w:r w:rsidRPr="0036797E">
        <w:rPr>
          <w:color w:val="000000" w:themeColor="text1"/>
        </w:rPr>
        <w:t xml:space="preserve">). </w:t>
      </w:r>
    </w:p>
    <w:p w14:paraId="4DFC24C5" w14:textId="32948B9F" w:rsidR="001F06A7" w:rsidRPr="0036797E" w:rsidRDefault="001F06A7" w:rsidP="00657046">
      <w:pPr>
        <w:pStyle w:val="NormalText"/>
        <w:widowControl w:val="0"/>
        <w:jc w:val="both"/>
        <w:rPr>
          <w:color w:val="000000" w:themeColor="text1"/>
        </w:rPr>
      </w:pPr>
      <w:r w:rsidRPr="0036797E">
        <w:rPr>
          <w:color w:val="000000" w:themeColor="text1"/>
          <w:szCs w:val="24"/>
        </w:rPr>
        <w:t xml:space="preserve">In sum, the nature of the driving force behind the SCL </w:t>
      </w:r>
      <w:r w:rsidR="003250E0" w:rsidRPr="0036797E">
        <w:rPr>
          <w:color w:val="000000" w:themeColor="text1"/>
          <w:szCs w:val="24"/>
        </w:rPr>
        <w:t xml:space="preserve">is fundamental and </w:t>
      </w:r>
      <w:r w:rsidR="00510E35" w:rsidRPr="0036797E">
        <w:rPr>
          <w:color w:val="000000" w:themeColor="text1"/>
          <w:szCs w:val="24"/>
        </w:rPr>
        <w:t xml:space="preserve">clearly </w:t>
      </w:r>
      <w:r w:rsidRPr="0036797E">
        <w:rPr>
          <w:color w:val="000000" w:themeColor="text1"/>
          <w:szCs w:val="24"/>
        </w:rPr>
        <w:t xml:space="preserve">involves tradeoffs. We reason that the driving force behind SCL, being a focal company or </w:t>
      </w:r>
      <w:r w:rsidR="00A31A9A" w:rsidRPr="0036797E">
        <w:rPr>
          <w:color w:val="000000" w:themeColor="text1"/>
          <w:szCs w:val="24"/>
        </w:rPr>
        <w:t>one or more non-focal player(s)</w:t>
      </w:r>
      <w:r w:rsidR="00510E35" w:rsidRPr="0036797E">
        <w:rPr>
          <w:color w:val="000000" w:themeColor="text1"/>
          <w:szCs w:val="24"/>
        </w:rPr>
        <w:t>,</w:t>
      </w:r>
      <w:r w:rsidRPr="0036797E">
        <w:rPr>
          <w:color w:val="000000" w:themeColor="text1"/>
          <w:szCs w:val="24"/>
        </w:rPr>
        <w:t xml:space="preserve"> </w:t>
      </w:r>
      <w:r w:rsidR="00510E35" w:rsidRPr="0036797E">
        <w:rPr>
          <w:color w:val="000000" w:themeColor="text1"/>
          <w:szCs w:val="24"/>
        </w:rPr>
        <w:t>is</w:t>
      </w:r>
      <w:r w:rsidRPr="0036797E">
        <w:rPr>
          <w:color w:val="000000" w:themeColor="text1"/>
          <w:szCs w:val="24"/>
        </w:rPr>
        <w:t xml:space="preserve"> not necessarily good or bad </w:t>
      </w:r>
      <w:r w:rsidRPr="0036797E">
        <w:rPr>
          <w:i/>
          <w:iCs/>
          <w:color w:val="000000" w:themeColor="text1"/>
          <w:szCs w:val="24"/>
        </w:rPr>
        <w:t>per se</w:t>
      </w:r>
      <w:r w:rsidRPr="0036797E">
        <w:rPr>
          <w:color w:val="000000" w:themeColor="text1"/>
          <w:szCs w:val="24"/>
        </w:rPr>
        <w:t xml:space="preserve"> as both </w:t>
      </w:r>
      <w:r w:rsidR="00EE5C1D" w:rsidRPr="0036797E">
        <w:rPr>
          <w:color w:val="000000" w:themeColor="text1"/>
          <w:szCs w:val="24"/>
        </w:rPr>
        <w:t xml:space="preserve">SCL drivers </w:t>
      </w:r>
      <w:r w:rsidRPr="0036797E">
        <w:rPr>
          <w:color w:val="000000" w:themeColor="text1"/>
          <w:szCs w:val="24"/>
        </w:rPr>
        <w:t xml:space="preserve">are feasible and can </w:t>
      </w:r>
      <w:r w:rsidR="00510E35" w:rsidRPr="0036797E">
        <w:rPr>
          <w:color w:val="000000" w:themeColor="text1"/>
          <w:szCs w:val="24"/>
        </w:rPr>
        <w:t>produce</w:t>
      </w:r>
      <w:r w:rsidRPr="0036797E">
        <w:rPr>
          <w:color w:val="000000" w:themeColor="text1"/>
          <w:szCs w:val="24"/>
        </w:rPr>
        <w:t xml:space="preserve"> successful</w:t>
      </w:r>
      <w:r w:rsidR="00510E35" w:rsidRPr="0036797E">
        <w:rPr>
          <w:color w:val="000000" w:themeColor="text1"/>
          <w:szCs w:val="24"/>
        </w:rPr>
        <w:t xml:space="preserve"> outcomes</w:t>
      </w:r>
      <w:r w:rsidRPr="0036797E">
        <w:rPr>
          <w:color w:val="000000" w:themeColor="text1"/>
          <w:szCs w:val="24"/>
        </w:rPr>
        <w:t xml:space="preserve">. </w:t>
      </w:r>
    </w:p>
    <w:p w14:paraId="5D1B76ED" w14:textId="1ED5F0C4" w:rsidR="001F06A7" w:rsidRPr="0036797E" w:rsidRDefault="001F06A7" w:rsidP="00657046">
      <w:pPr>
        <w:pStyle w:val="Heading1"/>
        <w:numPr>
          <w:ilvl w:val="0"/>
          <w:numId w:val="0"/>
        </w:numPr>
        <w:spacing w:after="0" w:line="480" w:lineRule="auto"/>
        <w:ind w:left="360" w:hanging="360"/>
        <w:rPr>
          <w:rFonts w:ascii="Times New Roman" w:hAnsi="Times New Roman" w:cs="Times New Roman"/>
          <w:color w:val="000000" w:themeColor="text1"/>
          <w:sz w:val="24"/>
          <w:szCs w:val="24"/>
          <w:lang w:val="ro-RO"/>
        </w:rPr>
      </w:pPr>
      <w:r w:rsidRPr="0036797E">
        <w:rPr>
          <w:rFonts w:ascii="Times New Roman" w:hAnsi="Times New Roman" w:cs="Times New Roman"/>
          <w:color w:val="000000" w:themeColor="text1"/>
          <w:sz w:val="24"/>
          <w:szCs w:val="24"/>
          <w:lang w:val="ro-RO"/>
        </w:rPr>
        <w:t xml:space="preserve">2.2 – </w:t>
      </w:r>
      <w:r w:rsidR="00524449" w:rsidRPr="0036797E">
        <w:rPr>
          <w:rFonts w:ascii="Times New Roman" w:hAnsi="Times New Roman" w:cs="Times New Roman"/>
          <w:color w:val="000000" w:themeColor="text1"/>
          <w:sz w:val="24"/>
          <w:szCs w:val="24"/>
          <w:lang w:val="ro-RO"/>
        </w:rPr>
        <w:t>SCL</w:t>
      </w:r>
      <w:r w:rsidRPr="0036797E">
        <w:rPr>
          <w:rFonts w:ascii="Times New Roman" w:hAnsi="Times New Roman" w:cs="Times New Roman"/>
          <w:color w:val="000000" w:themeColor="text1"/>
          <w:sz w:val="24"/>
          <w:szCs w:val="24"/>
          <w:lang w:val="ro-RO"/>
        </w:rPr>
        <w:t xml:space="preserve"> Network</w:t>
      </w:r>
    </w:p>
    <w:p w14:paraId="01AFFE0C" w14:textId="606AAC90" w:rsidR="000E40D6" w:rsidRPr="0036797E" w:rsidRDefault="00524449" w:rsidP="000E40D6">
      <w:pPr>
        <w:pStyle w:val="NormalText"/>
        <w:widowControl w:val="0"/>
        <w:jc w:val="both"/>
        <w:rPr>
          <w:color w:val="000000" w:themeColor="text1"/>
          <w:lang w:val="en-CA" w:eastAsia="en-CA"/>
        </w:rPr>
      </w:pPr>
      <w:r w:rsidRPr="0036797E">
        <w:rPr>
          <w:i/>
          <w:iCs/>
          <w:color w:val="000000" w:themeColor="text1"/>
        </w:rPr>
        <w:t>SCL</w:t>
      </w:r>
      <w:r w:rsidR="001F06A7" w:rsidRPr="0036797E">
        <w:rPr>
          <w:i/>
          <w:iCs/>
          <w:color w:val="000000" w:themeColor="text1"/>
          <w:lang w:val="en-CA" w:eastAsia="en-CA"/>
        </w:rPr>
        <w:t xml:space="preserve"> n</w:t>
      </w:r>
      <w:r w:rsidR="000F1605" w:rsidRPr="0036797E">
        <w:rPr>
          <w:i/>
          <w:iCs/>
          <w:color w:val="000000" w:themeColor="text1"/>
          <w:lang w:val="en-CA" w:eastAsia="en-CA"/>
        </w:rPr>
        <w:t>e</w:t>
      </w:r>
      <w:r w:rsidR="001F06A7" w:rsidRPr="0036797E">
        <w:rPr>
          <w:i/>
          <w:iCs/>
          <w:color w:val="000000" w:themeColor="text1"/>
          <w:lang w:val="en-CA" w:eastAsia="en-CA"/>
        </w:rPr>
        <w:t>twork</w:t>
      </w:r>
      <w:r w:rsidR="001F06A7" w:rsidRPr="0036797E">
        <w:rPr>
          <w:color w:val="000000" w:themeColor="text1"/>
        </w:rPr>
        <w:t xml:space="preserve"> is the extent to which the knowledge created by and</w:t>
      </w:r>
      <w:r w:rsidR="00510E35" w:rsidRPr="0036797E">
        <w:rPr>
          <w:color w:val="000000" w:themeColor="text1"/>
        </w:rPr>
        <w:t>/or</w:t>
      </w:r>
      <w:r w:rsidR="001F06A7" w:rsidRPr="0036797E">
        <w:rPr>
          <w:color w:val="000000" w:themeColor="text1"/>
        </w:rPr>
        <w:t xml:space="preserve"> diffused by/to </w:t>
      </w:r>
      <w:r w:rsidR="005C16A1" w:rsidRPr="0036797E">
        <w:rPr>
          <w:color w:val="000000" w:themeColor="text1"/>
        </w:rPr>
        <w:t>only</w:t>
      </w:r>
      <w:r w:rsidR="001F06A7" w:rsidRPr="0036797E">
        <w:rPr>
          <w:color w:val="000000" w:themeColor="text1"/>
        </w:rPr>
        <w:t xml:space="preserve"> </w:t>
      </w:r>
      <w:r w:rsidR="000F1605" w:rsidRPr="0036797E">
        <w:rPr>
          <w:color w:val="000000" w:themeColor="text1"/>
        </w:rPr>
        <w:t xml:space="preserve">internal </w:t>
      </w:r>
      <w:r w:rsidR="001F06A7" w:rsidRPr="0036797E">
        <w:rPr>
          <w:color w:val="000000" w:themeColor="text1"/>
        </w:rPr>
        <w:t xml:space="preserve">supply chain players or by/to players </w:t>
      </w:r>
      <w:r w:rsidR="000F1605" w:rsidRPr="0036797E">
        <w:rPr>
          <w:color w:val="000000" w:themeColor="text1"/>
        </w:rPr>
        <w:t>operating across different supply chains</w:t>
      </w:r>
      <w:r w:rsidR="001F06A7" w:rsidRPr="0036797E">
        <w:rPr>
          <w:color w:val="000000" w:themeColor="text1"/>
        </w:rPr>
        <w:t xml:space="preserve">, which may facilitate or hamper </w:t>
      </w:r>
      <w:r w:rsidRPr="0036797E">
        <w:rPr>
          <w:color w:val="000000" w:themeColor="text1"/>
        </w:rPr>
        <w:t>SCL</w:t>
      </w:r>
      <w:r w:rsidR="001F06A7" w:rsidRPr="0036797E">
        <w:rPr>
          <w:color w:val="000000" w:themeColor="text1"/>
        </w:rPr>
        <w:t xml:space="preserve"> and </w:t>
      </w:r>
      <w:r w:rsidR="000F1605" w:rsidRPr="0036797E">
        <w:rPr>
          <w:color w:val="000000" w:themeColor="text1"/>
        </w:rPr>
        <w:t xml:space="preserve">the supply chain </w:t>
      </w:r>
      <w:r w:rsidR="001F06A7" w:rsidRPr="0036797E">
        <w:rPr>
          <w:color w:val="000000" w:themeColor="text1"/>
        </w:rPr>
        <w:t xml:space="preserve">evolution in their learning trajectories </w:t>
      </w:r>
      <w:r w:rsidR="000E40D6" w:rsidRPr="0036797E">
        <w:rPr>
          <w:color w:val="000000" w:themeColor="text1"/>
        </w:rPr>
        <w:t>(Silvestre, 2015; Sauer et al., 2022)</w:t>
      </w:r>
      <w:r w:rsidR="001F06A7" w:rsidRPr="0036797E">
        <w:rPr>
          <w:color w:val="000000" w:themeColor="text1"/>
        </w:rPr>
        <w:t xml:space="preserve">. We </w:t>
      </w:r>
      <w:r w:rsidR="00A31A9A" w:rsidRPr="0036797E">
        <w:rPr>
          <w:color w:val="000000" w:themeColor="text1"/>
        </w:rPr>
        <w:t xml:space="preserve">therefore </w:t>
      </w:r>
      <w:r w:rsidR="001F06A7" w:rsidRPr="0036797E">
        <w:rPr>
          <w:color w:val="000000" w:themeColor="text1"/>
        </w:rPr>
        <w:t xml:space="preserve">categorize </w:t>
      </w:r>
      <w:r w:rsidRPr="0036797E">
        <w:rPr>
          <w:color w:val="000000" w:themeColor="text1"/>
        </w:rPr>
        <w:t>SCL</w:t>
      </w:r>
      <w:r w:rsidR="001F06A7" w:rsidRPr="0036797E">
        <w:rPr>
          <w:color w:val="000000" w:themeColor="text1"/>
        </w:rPr>
        <w:t xml:space="preserve"> network as “closed” or “open” depending on </w:t>
      </w:r>
      <w:r w:rsidR="00A31A9A" w:rsidRPr="0036797E">
        <w:rPr>
          <w:color w:val="000000" w:themeColor="text1"/>
        </w:rPr>
        <w:t xml:space="preserve">the </w:t>
      </w:r>
      <w:r w:rsidR="00295AC9" w:rsidRPr="0036797E">
        <w:rPr>
          <w:color w:val="000000" w:themeColor="text1"/>
        </w:rPr>
        <w:t xml:space="preserve">extent </w:t>
      </w:r>
      <w:r w:rsidR="00EE5C1D" w:rsidRPr="0036797E">
        <w:rPr>
          <w:color w:val="000000" w:themeColor="text1"/>
        </w:rPr>
        <w:t xml:space="preserve">to which </w:t>
      </w:r>
      <w:r w:rsidR="005C16F9" w:rsidRPr="0036797E">
        <w:rPr>
          <w:color w:val="000000" w:themeColor="text1"/>
        </w:rPr>
        <w:t>the learning and the</w:t>
      </w:r>
      <w:r w:rsidR="00A75CE6" w:rsidRPr="0036797E">
        <w:rPr>
          <w:color w:val="000000" w:themeColor="text1"/>
        </w:rPr>
        <w:t xml:space="preserve"> </w:t>
      </w:r>
      <w:r w:rsidR="00295AC9" w:rsidRPr="0036797E">
        <w:rPr>
          <w:color w:val="000000" w:themeColor="text1"/>
        </w:rPr>
        <w:t xml:space="preserve">knowledge </w:t>
      </w:r>
      <w:r w:rsidR="005C16F9" w:rsidRPr="0036797E">
        <w:rPr>
          <w:color w:val="000000" w:themeColor="text1"/>
        </w:rPr>
        <w:t xml:space="preserve">is </w:t>
      </w:r>
      <w:r w:rsidR="00295AC9" w:rsidRPr="0036797E">
        <w:rPr>
          <w:color w:val="000000" w:themeColor="text1"/>
        </w:rPr>
        <w:t>shar</w:t>
      </w:r>
      <w:r w:rsidR="005C16F9" w:rsidRPr="0036797E">
        <w:rPr>
          <w:color w:val="000000" w:themeColor="text1"/>
        </w:rPr>
        <w:t>ed</w:t>
      </w:r>
      <w:r w:rsidR="001F06A7" w:rsidRPr="0036797E">
        <w:rPr>
          <w:color w:val="000000" w:themeColor="text1"/>
        </w:rPr>
        <w:t xml:space="preserve">. Drawing </w:t>
      </w:r>
      <w:r w:rsidR="00A75CE6" w:rsidRPr="0036797E">
        <w:rPr>
          <w:color w:val="000000" w:themeColor="text1"/>
        </w:rPr>
        <w:t>from</w:t>
      </w:r>
      <w:r w:rsidR="001F06A7" w:rsidRPr="0036797E">
        <w:rPr>
          <w:color w:val="000000" w:themeColor="text1"/>
        </w:rPr>
        <w:t xml:space="preserve"> the literature, we characterize closed </w:t>
      </w:r>
      <w:r w:rsidR="00391050" w:rsidRPr="0036797E">
        <w:rPr>
          <w:color w:val="000000" w:themeColor="text1"/>
        </w:rPr>
        <w:t>SCL</w:t>
      </w:r>
      <w:r w:rsidR="001F06A7" w:rsidRPr="0036797E">
        <w:rPr>
          <w:color w:val="000000" w:themeColor="text1"/>
        </w:rPr>
        <w:t xml:space="preserve"> networks as those efforts that are operationalized through supply chain structures formed by supply chain players </w:t>
      </w:r>
      <w:r w:rsidR="000F1605" w:rsidRPr="0036797E">
        <w:rPr>
          <w:color w:val="000000" w:themeColor="text1"/>
        </w:rPr>
        <w:t xml:space="preserve">from one single supply chain </w:t>
      </w:r>
      <w:r w:rsidR="001F06A7" w:rsidRPr="0036797E">
        <w:rPr>
          <w:color w:val="000000" w:themeColor="text1"/>
        </w:rPr>
        <w:t>(</w:t>
      </w:r>
      <w:r w:rsidR="00A8680B" w:rsidRPr="0036797E">
        <w:rPr>
          <w:color w:val="000000" w:themeColor="text1"/>
        </w:rPr>
        <w:t xml:space="preserve">Dyer and </w:t>
      </w:r>
      <w:proofErr w:type="spellStart"/>
      <w:r w:rsidR="00A8680B" w:rsidRPr="0036797E">
        <w:rPr>
          <w:color w:val="000000" w:themeColor="text1"/>
        </w:rPr>
        <w:t>Nobeoka</w:t>
      </w:r>
      <w:proofErr w:type="spellEnd"/>
      <w:r w:rsidR="00A8680B" w:rsidRPr="0036797E">
        <w:rPr>
          <w:color w:val="000000" w:themeColor="text1"/>
        </w:rPr>
        <w:t>, 2000</w:t>
      </w:r>
      <w:r w:rsidR="001F06A7" w:rsidRPr="0036797E">
        <w:rPr>
          <w:color w:val="000000" w:themeColor="text1"/>
        </w:rPr>
        <w:t>). For example,</w:t>
      </w:r>
      <w:r w:rsidR="000E40D6" w:rsidRPr="0036797E">
        <w:rPr>
          <w:color w:val="000000" w:themeColor="text1"/>
        </w:rPr>
        <w:t xml:space="preserve"> in an interesting study of a closed SCL network, Wilhelm (2011) explores the tensions and trade-offs between cooperation and competition in the overall network, using multiple case studies in the automobile supply chain.</w:t>
      </w:r>
      <w:r w:rsidR="000E40D6" w:rsidRPr="0036797E">
        <w:rPr>
          <w:rFonts w:ascii="Georgia" w:hAnsi="Georgia"/>
          <w:color w:val="000000" w:themeColor="text1"/>
        </w:rPr>
        <w:t xml:space="preserve"> </w:t>
      </w:r>
    </w:p>
    <w:p w14:paraId="339A762A" w14:textId="4894F034" w:rsidR="001F06A7" w:rsidRPr="0036797E" w:rsidRDefault="001F06A7" w:rsidP="00657046">
      <w:pPr>
        <w:pStyle w:val="NormalText"/>
        <w:widowControl w:val="0"/>
        <w:jc w:val="both"/>
        <w:rPr>
          <w:color w:val="000000" w:themeColor="text1"/>
        </w:rPr>
      </w:pPr>
      <w:r w:rsidRPr="0036797E">
        <w:rPr>
          <w:color w:val="000000" w:themeColor="text1"/>
          <w:szCs w:val="24"/>
        </w:rPr>
        <w:t xml:space="preserve">There are important implications associated with closed </w:t>
      </w:r>
      <w:r w:rsidR="00524449" w:rsidRPr="0036797E">
        <w:rPr>
          <w:color w:val="000000" w:themeColor="text1"/>
        </w:rPr>
        <w:t>SCL</w:t>
      </w:r>
      <w:r w:rsidRPr="0036797E">
        <w:rPr>
          <w:color w:val="000000" w:themeColor="text1"/>
        </w:rPr>
        <w:t xml:space="preserve"> network. Most </w:t>
      </w:r>
      <w:r w:rsidRPr="0036797E">
        <w:rPr>
          <w:color w:val="000000" w:themeColor="text1"/>
        </w:rPr>
        <w:lastRenderedPageBreak/>
        <w:t xml:space="preserve">fundamentally, </w:t>
      </w:r>
      <w:r w:rsidRPr="0036797E">
        <w:rPr>
          <w:color w:val="000000" w:themeColor="text1"/>
          <w:szCs w:val="24"/>
        </w:rPr>
        <w:t xml:space="preserve">closed </w:t>
      </w:r>
      <w:r w:rsidR="00524449" w:rsidRPr="0036797E">
        <w:rPr>
          <w:color w:val="000000" w:themeColor="text1"/>
        </w:rPr>
        <w:t>SCL</w:t>
      </w:r>
      <w:r w:rsidRPr="0036797E">
        <w:rPr>
          <w:color w:val="000000" w:themeColor="text1"/>
        </w:rPr>
        <w:t xml:space="preserve"> network</w:t>
      </w:r>
      <w:r w:rsidRPr="0036797E">
        <w:rPr>
          <w:color w:val="000000" w:themeColor="text1"/>
          <w:szCs w:val="24"/>
        </w:rPr>
        <w:t xml:space="preserve"> is formed by supply chain players </w:t>
      </w:r>
      <w:r w:rsidR="000F1605" w:rsidRPr="0036797E">
        <w:rPr>
          <w:color w:val="000000" w:themeColor="text1"/>
          <w:szCs w:val="24"/>
        </w:rPr>
        <w:t>from one single supply chain</w:t>
      </w:r>
      <w:r w:rsidRPr="0036797E">
        <w:rPr>
          <w:color w:val="000000" w:themeColor="text1"/>
        </w:rPr>
        <w:t xml:space="preserve"> (</w:t>
      </w:r>
      <w:r w:rsidR="001528A0" w:rsidRPr="0036797E">
        <w:rPr>
          <w:color w:val="000000" w:themeColor="text1"/>
        </w:rPr>
        <w:t>J</w:t>
      </w:r>
      <w:r w:rsidR="009B6C40" w:rsidRPr="0036797E">
        <w:rPr>
          <w:color w:val="000000" w:themeColor="text1"/>
        </w:rPr>
        <w:t>i</w:t>
      </w:r>
      <w:r w:rsidR="001528A0" w:rsidRPr="0036797E">
        <w:rPr>
          <w:color w:val="000000" w:themeColor="text1"/>
        </w:rPr>
        <w:t>a et al., 2019</w:t>
      </w:r>
      <w:r w:rsidRPr="0036797E">
        <w:rPr>
          <w:color w:val="000000" w:themeColor="text1"/>
        </w:rPr>
        <w:t xml:space="preserve">). On one hand, this aspect may facilitate </w:t>
      </w:r>
      <w:r w:rsidRPr="0036797E">
        <w:rPr>
          <w:b/>
          <w:bCs/>
          <w:color w:val="000000" w:themeColor="text1"/>
        </w:rPr>
        <w:t xml:space="preserve">alignment </w:t>
      </w:r>
      <w:r w:rsidRPr="0036797E">
        <w:rPr>
          <w:color w:val="000000" w:themeColor="text1"/>
        </w:rPr>
        <w:t xml:space="preserve">because the interests of the participants are somewhat oriented to similar </w:t>
      </w:r>
      <w:r w:rsidR="00391050" w:rsidRPr="0036797E">
        <w:rPr>
          <w:color w:val="000000" w:themeColor="text1"/>
        </w:rPr>
        <w:t xml:space="preserve">supply chain </w:t>
      </w:r>
      <w:r w:rsidRPr="0036797E">
        <w:rPr>
          <w:color w:val="000000" w:themeColor="text1"/>
        </w:rPr>
        <w:t>goals (</w:t>
      </w:r>
      <w:proofErr w:type="spellStart"/>
      <w:r w:rsidR="009B6C40" w:rsidRPr="0036797E">
        <w:rPr>
          <w:color w:val="000000" w:themeColor="text1"/>
        </w:rPr>
        <w:t>Gattorna</w:t>
      </w:r>
      <w:proofErr w:type="spellEnd"/>
      <w:r w:rsidR="009B6C40" w:rsidRPr="0036797E">
        <w:rPr>
          <w:color w:val="000000" w:themeColor="text1"/>
        </w:rPr>
        <w:t>, 1998; Wong ate al., 2012</w:t>
      </w:r>
      <w:r w:rsidRPr="0036797E">
        <w:rPr>
          <w:color w:val="000000" w:themeColor="text1"/>
        </w:rPr>
        <w:t xml:space="preserve">). However, for the same reason, these </w:t>
      </w:r>
      <w:r w:rsidRPr="0036797E">
        <w:rPr>
          <w:color w:val="000000" w:themeColor="text1"/>
          <w:szCs w:val="24"/>
        </w:rPr>
        <w:t xml:space="preserve">closed </w:t>
      </w:r>
      <w:r w:rsidR="00524449" w:rsidRPr="0036797E">
        <w:rPr>
          <w:color w:val="000000" w:themeColor="text1"/>
        </w:rPr>
        <w:t>SCL</w:t>
      </w:r>
      <w:r w:rsidRPr="0036797E">
        <w:rPr>
          <w:color w:val="000000" w:themeColor="text1"/>
        </w:rPr>
        <w:t xml:space="preserve"> network</w:t>
      </w:r>
      <w:r w:rsidR="001F7E33" w:rsidRPr="0036797E">
        <w:rPr>
          <w:color w:val="000000" w:themeColor="text1"/>
        </w:rPr>
        <w:t>s</w:t>
      </w:r>
      <w:r w:rsidRPr="0036797E">
        <w:rPr>
          <w:color w:val="000000" w:themeColor="text1"/>
        </w:rPr>
        <w:t xml:space="preserve"> may have a </w:t>
      </w:r>
      <w:r w:rsidRPr="0036797E">
        <w:rPr>
          <w:b/>
          <w:bCs/>
          <w:color w:val="000000" w:themeColor="text1"/>
        </w:rPr>
        <w:t>myopic view</w:t>
      </w:r>
      <w:r w:rsidRPr="0036797E">
        <w:rPr>
          <w:color w:val="000000" w:themeColor="text1"/>
        </w:rPr>
        <w:t xml:space="preserve"> of the problems at hand</w:t>
      </w:r>
      <w:r w:rsidR="00A75CE6" w:rsidRPr="0036797E">
        <w:rPr>
          <w:color w:val="000000" w:themeColor="text1"/>
        </w:rPr>
        <w:t xml:space="preserve"> due to the narrow boundaries that limit its knowledge</w:t>
      </w:r>
      <w:r w:rsidRPr="0036797E">
        <w:rPr>
          <w:color w:val="000000" w:themeColor="text1"/>
        </w:rPr>
        <w:t>, which can negatively impact supply chain performance in the long run (</w:t>
      </w:r>
      <w:proofErr w:type="spellStart"/>
      <w:r w:rsidR="009B6C40" w:rsidRPr="0036797E">
        <w:rPr>
          <w:color w:val="000000" w:themeColor="text1"/>
        </w:rPr>
        <w:t>Svensson</w:t>
      </w:r>
      <w:proofErr w:type="spellEnd"/>
      <w:r w:rsidR="009B6C40" w:rsidRPr="0036797E">
        <w:rPr>
          <w:color w:val="000000" w:themeColor="text1"/>
        </w:rPr>
        <w:t xml:space="preserve">, 2007; </w:t>
      </w:r>
      <w:r w:rsidR="006F7549" w:rsidRPr="0036797E">
        <w:rPr>
          <w:color w:val="000000" w:themeColor="text1"/>
        </w:rPr>
        <w:t>Fawcett and Waller, 2012</w:t>
      </w:r>
      <w:r w:rsidRPr="0036797E">
        <w:rPr>
          <w:color w:val="000000" w:themeColor="text1"/>
        </w:rPr>
        <w:t xml:space="preserve">). </w:t>
      </w:r>
    </w:p>
    <w:p w14:paraId="6F1232F2" w14:textId="6CE22342" w:rsidR="00866A47" w:rsidRPr="0036797E" w:rsidRDefault="00391050" w:rsidP="00657046">
      <w:pPr>
        <w:pStyle w:val="NormalText"/>
        <w:widowControl w:val="0"/>
        <w:jc w:val="both"/>
        <w:rPr>
          <w:color w:val="000000" w:themeColor="text1"/>
        </w:rPr>
      </w:pPr>
      <w:r w:rsidRPr="0036797E">
        <w:rPr>
          <w:color w:val="000000" w:themeColor="text1"/>
        </w:rPr>
        <w:t>On the other hand</w:t>
      </w:r>
      <w:r w:rsidR="001F06A7" w:rsidRPr="0036797E">
        <w:rPr>
          <w:color w:val="000000" w:themeColor="text1"/>
        </w:rPr>
        <w:t xml:space="preserve">, open </w:t>
      </w:r>
      <w:r w:rsidR="00866A47" w:rsidRPr="0036797E">
        <w:rPr>
          <w:color w:val="000000" w:themeColor="text1"/>
        </w:rPr>
        <w:t xml:space="preserve">SCL </w:t>
      </w:r>
      <w:r w:rsidR="001F06A7" w:rsidRPr="0036797E">
        <w:rPr>
          <w:color w:val="000000" w:themeColor="text1"/>
        </w:rPr>
        <w:t xml:space="preserve">networks are those efforts that are operationalized through supply chain structures formed by </w:t>
      </w:r>
      <w:r w:rsidR="000F1605" w:rsidRPr="0036797E">
        <w:rPr>
          <w:color w:val="000000" w:themeColor="text1"/>
        </w:rPr>
        <w:t xml:space="preserve">players from multiple supply </w:t>
      </w:r>
      <w:proofErr w:type="gramStart"/>
      <w:r w:rsidR="000F1605" w:rsidRPr="0036797E">
        <w:rPr>
          <w:color w:val="000000" w:themeColor="text1"/>
        </w:rPr>
        <w:t>chains</w:t>
      </w:r>
      <w:proofErr w:type="gramEnd"/>
      <w:r w:rsidR="000F1605" w:rsidRPr="0036797E">
        <w:rPr>
          <w:color w:val="000000" w:themeColor="text1"/>
        </w:rPr>
        <w:t xml:space="preserve"> </w:t>
      </w:r>
      <w:r w:rsidR="00866A47" w:rsidRPr="0036797E">
        <w:rPr>
          <w:color w:val="000000" w:themeColor="text1"/>
        </w:rPr>
        <w:t xml:space="preserve">and this can be facilitated by </w:t>
      </w:r>
      <w:r w:rsidRPr="0036797E">
        <w:rPr>
          <w:color w:val="000000" w:themeColor="text1"/>
        </w:rPr>
        <w:t xml:space="preserve">for example </w:t>
      </w:r>
      <w:r w:rsidR="00866A47" w:rsidRPr="0036797E">
        <w:rPr>
          <w:color w:val="000000" w:themeColor="text1"/>
        </w:rPr>
        <w:t xml:space="preserve">cross-sector technologies (Van Hoek, 2019) or firms involved in operations of different supply chains </w:t>
      </w:r>
      <w:r w:rsidR="007E5387" w:rsidRPr="0036797E">
        <w:rPr>
          <w:color w:val="000000" w:themeColor="text1"/>
        </w:rPr>
        <w:t>(</w:t>
      </w:r>
      <w:r w:rsidR="00B8048D" w:rsidRPr="0036797E">
        <w:rPr>
          <w:color w:val="000000" w:themeColor="text1"/>
        </w:rPr>
        <w:t xml:space="preserve">Yao </w:t>
      </w:r>
      <w:r w:rsidR="00866A47" w:rsidRPr="0036797E">
        <w:rPr>
          <w:color w:val="000000" w:themeColor="text1"/>
        </w:rPr>
        <w:t xml:space="preserve">et al., 2012). </w:t>
      </w:r>
      <w:r w:rsidR="001F06A7" w:rsidRPr="0036797E">
        <w:rPr>
          <w:color w:val="000000" w:themeColor="text1"/>
        </w:rPr>
        <w:t xml:space="preserve">For example, </w:t>
      </w:r>
      <w:r w:rsidR="00B8048D" w:rsidRPr="0036797E">
        <w:rPr>
          <w:color w:val="000000" w:themeColor="text1"/>
        </w:rPr>
        <w:t>Hall et al.</w:t>
      </w:r>
      <w:r w:rsidR="00A15A23" w:rsidRPr="0036797E">
        <w:rPr>
          <w:color w:val="000000" w:themeColor="text1"/>
        </w:rPr>
        <w:t xml:space="preserve"> (</w:t>
      </w:r>
      <w:r w:rsidR="00B8048D" w:rsidRPr="0036797E">
        <w:rPr>
          <w:color w:val="000000" w:themeColor="text1"/>
        </w:rPr>
        <w:t>2012</w:t>
      </w:r>
      <w:r w:rsidR="00A15A23" w:rsidRPr="0036797E">
        <w:rPr>
          <w:color w:val="000000" w:themeColor="text1"/>
        </w:rPr>
        <w:t>)</w:t>
      </w:r>
      <w:r w:rsidR="00866A47" w:rsidRPr="0036797E">
        <w:rPr>
          <w:color w:val="000000" w:themeColor="text1"/>
        </w:rPr>
        <w:t xml:space="preserve"> argue that firms operating in different supply chains may be able to </w:t>
      </w:r>
      <w:r w:rsidRPr="0036797E">
        <w:rPr>
          <w:color w:val="000000" w:themeColor="text1"/>
        </w:rPr>
        <w:t xml:space="preserve">implement broader searches, </w:t>
      </w:r>
      <w:r w:rsidR="00866A47" w:rsidRPr="0036797E">
        <w:rPr>
          <w:color w:val="000000" w:themeColor="text1"/>
        </w:rPr>
        <w:t xml:space="preserve">learn and find satisfactory solutions to their </w:t>
      </w:r>
      <w:r w:rsidR="00B8048D" w:rsidRPr="0036797E">
        <w:rPr>
          <w:color w:val="000000" w:themeColor="text1"/>
        </w:rPr>
        <w:t xml:space="preserve">overall </w:t>
      </w:r>
      <w:r w:rsidR="00866A47" w:rsidRPr="0036797E">
        <w:rPr>
          <w:color w:val="000000" w:themeColor="text1"/>
        </w:rPr>
        <w:t>challenges.</w:t>
      </w:r>
      <w:r w:rsidR="00866A47" w:rsidRPr="0036797E" w:rsidDel="00866A47">
        <w:rPr>
          <w:color w:val="000000" w:themeColor="text1"/>
        </w:rPr>
        <w:t xml:space="preserve"> </w:t>
      </w:r>
      <w:bookmarkStart w:id="3" w:name="_Hlk138432474"/>
      <w:r w:rsidRPr="0036797E">
        <w:rPr>
          <w:color w:val="000000" w:themeColor="text1"/>
        </w:rPr>
        <w:t>Classic</w:t>
      </w:r>
      <w:r w:rsidR="00A75CE6" w:rsidRPr="0036797E">
        <w:rPr>
          <w:color w:val="000000" w:themeColor="text1"/>
        </w:rPr>
        <w:t xml:space="preserve"> examples of open </w:t>
      </w:r>
      <w:r w:rsidRPr="0036797E">
        <w:rPr>
          <w:color w:val="000000" w:themeColor="text1"/>
        </w:rPr>
        <w:t>SCL</w:t>
      </w:r>
      <w:r w:rsidR="00A75CE6" w:rsidRPr="0036797E">
        <w:rPr>
          <w:color w:val="000000" w:themeColor="text1"/>
        </w:rPr>
        <w:t xml:space="preserve"> networks </w:t>
      </w:r>
      <w:r w:rsidRPr="0036797E">
        <w:rPr>
          <w:color w:val="000000" w:themeColor="text1"/>
        </w:rPr>
        <w:t>are</w:t>
      </w:r>
      <w:r w:rsidR="00A75CE6" w:rsidRPr="0036797E">
        <w:rPr>
          <w:color w:val="000000" w:themeColor="text1"/>
        </w:rPr>
        <w:t xml:space="preserve"> industrial </w:t>
      </w:r>
      <w:r w:rsidR="009048E9" w:rsidRPr="0036797E">
        <w:rPr>
          <w:color w:val="000000" w:themeColor="text1"/>
        </w:rPr>
        <w:t>clusters of small/medium size</w:t>
      </w:r>
      <w:r w:rsidR="00A75CE6" w:rsidRPr="0036797E">
        <w:rPr>
          <w:color w:val="000000" w:themeColor="text1"/>
        </w:rPr>
        <w:t>d</w:t>
      </w:r>
      <w:r w:rsidR="009048E9" w:rsidRPr="0036797E">
        <w:rPr>
          <w:color w:val="000000" w:themeColor="text1"/>
        </w:rPr>
        <w:t xml:space="preserve"> companies </w:t>
      </w:r>
      <w:r w:rsidR="00A75CE6" w:rsidRPr="0036797E">
        <w:rPr>
          <w:color w:val="000000" w:themeColor="text1"/>
        </w:rPr>
        <w:t xml:space="preserve">that often </w:t>
      </w:r>
      <w:r w:rsidR="009048E9" w:rsidRPr="0036797E">
        <w:rPr>
          <w:color w:val="000000" w:themeColor="text1"/>
        </w:rPr>
        <w:t>operat</w:t>
      </w:r>
      <w:r w:rsidR="00A75CE6" w:rsidRPr="0036797E">
        <w:rPr>
          <w:color w:val="000000" w:themeColor="text1"/>
        </w:rPr>
        <w:t>e</w:t>
      </w:r>
      <w:r w:rsidR="009048E9" w:rsidRPr="0036797E">
        <w:rPr>
          <w:color w:val="000000" w:themeColor="text1"/>
        </w:rPr>
        <w:t xml:space="preserve"> across </w:t>
      </w:r>
      <w:r w:rsidR="00A75CE6" w:rsidRPr="0036797E">
        <w:rPr>
          <w:color w:val="000000" w:themeColor="text1"/>
        </w:rPr>
        <w:t xml:space="preserve">multiple </w:t>
      </w:r>
      <w:r w:rsidR="009048E9" w:rsidRPr="0036797E">
        <w:rPr>
          <w:color w:val="000000" w:themeColor="text1"/>
        </w:rPr>
        <w:t>supply chains</w:t>
      </w:r>
      <w:r w:rsidR="00A75CE6" w:rsidRPr="0036797E">
        <w:rPr>
          <w:color w:val="000000" w:themeColor="text1"/>
        </w:rPr>
        <w:t>, allowing their companies to constantly</w:t>
      </w:r>
      <w:r w:rsidR="009048E9" w:rsidRPr="0036797E">
        <w:rPr>
          <w:color w:val="000000" w:themeColor="text1"/>
        </w:rPr>
        <w:t xml:space="preserve"> learn</w:t>
      </w:r>
      <w:r w:rsidR="00A75CE6" w:rsidRPr="0036797E">
        <w:rPr>
          <w:color w:val="000000" w:themeColor="text1"/>
        </w:rPr>
        <w:t>, share knowledge</w:t>
      </w:r>
      <w:r w:rsidR="009048E9" w:rsidRPr="0036797E">
        <w:rPr>
          <w:color w:val="000000" w:themeColor="text1"/>
        </w:rPr>
        <w:t xml:space="preserve"> and innovate collectively </w:t>
      </w:r>
      <w:r w:rsidR="00A75CE6" w:rsidRPr="0036797E">
        <w:rPr>
          <w:color w:val="000000" w:themeColor="text1"/>
        </w:rPr>
        <w:t xml:space="preserve">(no matter which supply chain they participate in) </w:t>
      </w:r>
      <w:r w:rsidR="009048E9" w:rsidRPr="0036797E">
        <w:rPr>
          <w:color w:val="000000" w:themeColor="text1"/>
        </w:rPr>
        <w:t xml:space="preserve">without </w:t>
      </w:r>
      <w:r w:rsidR="00A75CE6" w:rsidRPr="0036797E">
        <w:rPr>
          <w:color w:val="000000" w:themeColor="text1"/>
        </w:rPr>
        <w:t xml:space="preserve">necessarily </w:t>
      </w:r>
      <w:r w:rsidRPr="0036797E">
        <w:rPr>
          <w:color w:val="000000" w:themeColor="text1"/>
        </w:rPr>
        <w:t>an active</w:t>
      </w:r>
      <w:r w:rsidR="009048E9" w:rsidRPr="0036797E">
        <w:rPr>
          <w:color w:val="000000" w:themeColor="text1"/>
        </w:rPr>
        <w:t xml:space="preserve"> presence of a focal company</w:t>
      </w:r>
      <w:r w:rsidR="00174B8A" w:rsidRPr="0036797E">
        <w:rPr>
          <w:color w:val="000000" w:themeColor="text1"/>
        </w:rPr>
        <w:t xml:space="preserve"> (</w:t>
      </w:r>
      <w:r w:rsidRPr="0036797E">
        <w:rPr>
          <w:color w:val="000000" w:themeColor="text1"/>
        </w:rPr>
        <w:t>Humphrey and Schmitz, 2002</w:t>
      </w:r>
      <w:r w:rsidR="00174B8A" w:rsidRPr="0036797E">
        <w:rPr>
          <w:color w:val="000000" w:themeColor="text1"/>
        </w:rPr>
        <w:t>)</w:t>
      </w:r>
      <w:r w:rsidR="009048E9" w:rsidRPr="0036797E">
        <w:rPr>
          <w:color w:val="000000" w:themeColor="text1"/>
        </w:rPr>
        <w:t>.</w:t>
      </w:r>
    </w:p>
    <w:bookmarkEnd w:id="3"/>
    <w:p w14:paraId="5F6EED2F" w14:textId="6857F41A" w:rsidR="001F06A7" w:rsidRPr="0036797E" w:rsidRDefault="001F06A7" w:rsidP="00174B8A">
      <w:pPr>
        <w:pStyle w:val="NormalText"/>
        <w:widowControl w:val="0"/>
        <w:jc w:val="both"/>
        <w:rPr>
          <w:color w:val="000000" w:themeColor="text1"/>
        </w:rPr>
      </w:pPr>
      <w:r w:rsidRPr="0036797E">
        <w:rPr>
          <w:color w:val="000000" w:themeColor="text1"/>
          <w:szCs w:val="24"/>
        </w:rPr>
        <w:t xml:space="preserve">Like </w:t>
      </w:r>
      <w:r w:rsidRPr="0036797E">
        <w:rPr>
          <w:color w:val="000000" w:themeColor="text1"/>
        </w:rPr>
        <w:t xml:space="preserve">closed </w:t>
      </w:r>
      <w:r w:rsidR="00866A47" w:rsidRPr="0036797E">
        <w:rPr>
          <w:color w:val="000000" w:themeColor="text1"/>
        </w:rPr>
        <w:t xml:space="preserve">SCL </w:t>
      </w:r>
      <w:r w:rsidRPr="0036797E">
        <w:rPr>
          <w:color w:val="000000" w:themeColor="text1"/>
        </w:rPr>
        <w:t>networks, t</w:t>
      </w:r>
      <w:r w:rsidRPr="0036797E">
        <w:rPr>
          <w:color w:val="000000" w:themeColor="text1"/>
          <w:szCs w:val="24"/>
        </w:rPr>
        <w:t xml:space="preserve">here are important implications associated with open </w:t>
      </w:r>
      <w:r w:rsidR="00524449" w:rsidRPr="0036797E">
        <w:rPr>
          <w:color w:val="000000" w:themeColor="text1"/>
        </w:rPr>
        <w:t>SCL</w:t>
      </w:r>
      <w:r w:rsidRPr="0036797E">
        <w:rPr>
          <w:color w:val="000000" w:themeColor="text1"/>
        </w:rPr>
        <w:t xml:space="preserve"> networks. Most fundamentally, </w:t>
      </w:r>
      <w:r w:rsidR="008662C2" w:rsidRPr="0036797E">
        <w:rPr>
          <w:color w:val="000000" w:themeColor="text1"/>
        </w:rPr>
        <w:t xml:space="preserve">an </w:t>
      </w:r>
      <w:r w:rsidRPr="0036797E">
        <w:rPr>
          <w:color w:val="000000" w:themeColor="text1"/>
          <w:szCs w:val="24"/>
        </w:rPr>
        <w:t xml:space="preserve">open </w:t>
      </w:r>
      <w:r w:rsidR="00524449" w:rsidRPr="0036797E">
        <w:rPr>
          <w:color w:val="000000" w:themeColor="text1"/>
        </w:rPr>
        <w:t>SCL</w:t>
      </w:r>
      <w:r w:rsidRPr="0036797E">
        <w:rPr>
          <w:color w:val="000000" w:themeColor="text1"/>
        </w:rPr>
        <w:t xml:space="preserve"> network</w:t>
      </w:r>
      <w:r w:rsidRPr="0036797E">
        <w:rPr>
          <w:color w:val="000000" w:themeColor="text1"/>
          <w:szCs w:val="24"/>
        </w:rPr>
        <w:t xml:space="preserve"> is formed by players </w:t>
      </w:r>
      <w:r w:rsidR="000F1605" w:rsidRPr="0036797E">
        <w:rPr>
          <w:color w:val="000000" w:themeColor="text1"/>
          <w:szCs w:val="24"/>
        </w:rPr>
        <w:t>from multiple supply chains</w:t>
      </w:r>
      <w:r w:rsidRPr="0036797E">
        <w:rPr>
          <w:color w:val="000000" w:themeColor="text1"/>
        </w:rPr>
        <w:t xml:space="preserve"> (</w:t>
      </w:r>
      <w:r w:rsidR="002440BB" w:rsidRPr="0036797E">
        <w:rPr>
          <w:color w:val="000000" w:themeColor="text1"/>
        </w:rPr>
        <w:t>Luthra et al., 2022</w:t>
      </w:r>
      <w:r w:rsidRPr="0036797E">
        <w:rPr>
          <w:color w:val="000000" w:themeColor="text1"/>
        </w:rPr>
        <w:t xml:space="preserve">). On one hand, these </w:t>
      </w:r>
      <w:r w:rsidRPr="0036797E">
        <w:rPr>
          <w:color w:val="000000" w:themeColor="text1"/>
          <w:szCs w:val="24"/>
        </w:rPr>
        <w:t xml:space="preserve">open </w:t>
      </w:r>
      <w:r w:rsidR="00524449" w:rsidRPr="0036797E">
        <w:rPr>
          <w:color w:val="000000" w:themeColor="text1"/>
        </w:rPr>
        <w:t>SCL</w:t>
      </w:r>
      <w:r w:rsidRPr="0036797E">
        <w:rPr>
          <w:color w:val="000000" w:themeColor="text1"/>
        </w:rPr>
        <w:t xml:space="preserve"> networks may </w:t>
      </w:r>
      <w:r w:rsidR="00866A47" w:rsidRPr="0036797E">
        <w:rPr>
          <w:color w:val="000000" w:themeColor="text1"/>
        </w:rPr>
        <w:t>provide</w:t>
      </w:r>
      <w:r w:rsidRPr="0036797E">
        <w:rPr>
          <w:color w:val="000000" w:themeColor="text1"/>
        </w:rPr>
        <w:t xml:space="preserve"> a </w:t>
      </w:r>
      <w:r w:rsidRPr="0036797E">
        <w:rPr>
          <w:b/>
          <w:bCs/>
          <w:color w:val="000000" w:themeColor="text1"/>
        </w:rPr>
        <w:t>broader view</w:t>
      </w:r>
      <w:r w:rsidRPr="0036797E">
        <w:rPr>
          <w:color w:val="000000" w:themeColor="text1"/>
        </w:rPr>
        <w:t xml:space="preserve"> of the problems at hand </w:t>
      </w:r>
      <w:r w:rsidR="00866A47" w:rsidRPr="0036797E">
        <w:rPr>
          <w:color w:val="000000" w:themeColor="text1"/>
        </w:rPr>
        <w:t xml:space="preserve">to their participants </w:t>
      </w:r>
      <w:r w:rsidRPr="0036797E">
        <w:rPr>
          <w:color w:val="000000" w:themeColor="text1"/>
        </w:rPr>
        <w:t>because the perspectives of the players are more diverse</w:t>
      </w:r>
      <w:r w:rsidR="00174B8A" w:rsidRPr="0036797E">
        <w:rPr>
          <w:color w:val="000000" w:themeColor="text1"/>
        </w:rPr>
        <w:t xml:space="preserve"> (i.e., a multi-supply chain perspective)</w:t>
      </w:r>
      <w:r w:rsidRPr="0036797E">
        <w:rPr>
          <w:color w:val="000000" w:themeColor="text1"/>
        </w:rPr>
        <w:t xml:space="preserve">, which can positively impact supply chain performance in the long run </w:t>
      </w:r>
      <w:r w:rsidR="0088082A" w:rsidRPr="0036797E">
        <w:rPr>
          <w:color w:val="000000" w:themeColor="text1"/>
        </w:rPr>
        <w:t>(</w:t>
      </w:r>
      <w:proofErr w:type="spellStart"/>
      <w:r w:rsidR="0088082A" w:rsidRPr="0036797E">
        <w:rPr>
          <w:color w:val="000000" w:themeColor="text1"/>
        </w:rPr>
        <w:t>Svensson</w:t>
      </w:r>
      <w:proofErr w:type="spellEnd"/>
      <w:r w:rsidR="0088082A" w:rsidRPr="0036797E">
        <w:rPr>
          <w:color w:val="000000" w:themeColor="text1"/>
        </w:rPr>
        <w:t>, 2007; Fawcett and Waller, 2012)</w:t>
      </w:r>
      <w:r w:rsidRPr="0036797E">
        <w:rPr>
          <w:color w:val="000000" w:themeColor="text1"/>
        </w:rPr>
        <w:t xml:space="preserve">. However, for the same reason, this aspect may hinder </w:t>
      </w:r>
      <w:r w:rsidRPr="0036797E">
        <w:rPr>
          <w:b/>
          <w:bCs/>
          <w:color w:val="000000" w:themeColor="text1"/>
        </w:rPr>
        <w:t xml:space="preserve">alignment </w:t>
      </w:r>
      <w:r w:rsidRPr="0036797E">
        <w:rPr>
          <w:color w:val="000000" w:themeColor="text1"/>
        </w:rPr>
        <w:lastRenderedPageBreak/>
        <w:t>because the interests of the participants are diverse</w:t>
      </w:r>
      <w:r w:rsidR="00467071" w:rsidRPr="0036797E">
        <w:rPr>
          <w:color w:val="000000" w:themeColor="text1"/>
        </w:rPr>
        <w:t>,</w:t>
      </w:r>
      <w:r w:rsidRPr="0036797E">
        <w:rPr>
          <w:color w:val="000000" w:themeColor="text1"/>
        </w:rPr>
        <w:t xml:space="preserve"> </w:t>
      </w:r>
      <w:r w:rsidR="00AE28BB" w:rsidRPr="0036797E">
        <w:rPr>
          <w:color w:val="000000" w:themeColor="text1"/>
        </w:rPr>
        <w:t xml:space="preserve">sometimes </w:t>
      </w:r>
      <w:proofErr w:type="gramStart"/>
      <w:r w:rsidRPr="0036797E">
        <w:rPr>
          <w:color w:val="000000" w:themeColor="text1"/>
        </w:rPr>
        <w:t>conflicting</w:t>
      </w:r>
      <w:proofErr w:type="gramEnd"/>
      <w:r w:rsidRPr="0036797E">
        <w:rPr>
          <w:color w:val="000000" w:themeColor="text1"/>
        </w:rPr>
        <w:t xml:space="preserve"> </w:t>
      </w:r>
      <w:r w:rsidR="00467071" w:rsidRPr="0036797E">
        <w:rPr>
          <w:color w:val="000000" w:themeColor="text1"/>
        </w:rPr>
        <w:t xml:space="preserve">and difficult to reconcile </w:t>
      </w:r>
      <w:r w:rsidR="0088082A" w:rsidRPr="0036797E">
        <w:rPr>
          <w:color w:val="000000" w:themeColor="text1"/>
        </w:rPr>
        <w:t>(</w:t>
      </w:r>
      <w:proofErr w:type="spellStart"/>
      <w:r w:rsidR="0088082A" w:rsidRPr="0036797E">
        <w:rPr>
          <w:color w:val="000000" w:themeColor="text1"/>
        </w:rPr>
        <w:t>Gattorna</w:t>
      </w:r>
      <w:proofErr w:type="spellEnd"/>
      <w:r w:rsidR="0088082A" w:rsidRPr="0036797E">
        <w:rPr>
          <w:color w:val="000000" w:themeColor="text1"/>
        </w:rPr>
        <w:t>, 1998; Wong ate al., 2012)</w:t>
      </w:r>
      <w:r w:rsidRPr="0036797E">
        <w:rPr>
          <w:color w:val="000000" w:themeColor="text1"/>
        </w:rPr>
        <w:t xml:space="preserve">. </w:t>
      </w:r>
      <w:r w:rsidR="00AC01A6" w:rsidRPr="0036797E">
        <w:rPr>
          <w:color w:val="000000" w:themeColor="text1"/>
        </w:rPr>
        <w:t xml:space="preserve">For example, </w:t>
      </w:r>
      <w:r w:rsidR="002440BB" w:rsidRPr="0036797E">
        <w:rPr>
          <w:color w:val="000000" w:themeColor="text1"/>
        </w:rPr>
        <w:t xml:space="preserve">Wang et al. (2023, this issue) explore how supply chain regulations promoted by governments, under certain conditions, can generate robust SCL networks across different supply chains. </w:t>
      </w:r>
    </w:p>
    <w:p w14:paraId="3D8E1118" w14:textId="113C6CBA" w:rsidR="001F06A7" w:rsidRPr="0036797E" w:rsidRDefault="001F06A7" w:rsidP="00657046">
      <w:pPr>
        <w:pStyle w:val="NormalText"/>
        <w:widowControl w:val="0"/>
        <w:jc w:val="both"/>
        <w:rPr>
          <w:color w:val="000000" w:themeColor="text1"/>
          <w:szCs w:val="24"/>
        </w:rPr>
      </w:pPr>
      <w:r w:rsidRPr="0036797E">
        <w:rPr>
          <w:color w:val="000000" w:themeColor="text1"/>
          <w:szCs w:val="24"/>
        </w:rPr>
        <w:t xml:space="preserve">In sum, the nature of the network behind the SCL </w:t>
      </w:r>
      <w:r w:rsidR="00DB220E" w:rsidRPr="0036797E">
        <w:rPr>
          <w:color w:val="000000" w:themeColor="text1"/>
          <w:szCs w:val="24"/>
        </w:rPr>
        <w:t xml:space="preserve">(i.e., either closed or open) </w:t>
      </w:r>
      <w:r w:rsidR="003250E0" w:rsidRPr="0036797E">
        <w:rPr>
          <w:color w:val="000000" w:themeColor="text1"/>
          <w:szCs w:val="24"/>
        </w:rPr>
        <w:t>is fundamental and clearly</w:t>
      </w:r>
      <w:r w:rsidR="00B8048D" w:rsidRPr="0036797E">
        <w:rPr>
          <w:color w:val="000000" w:themeColor="text1"/>
          <w:szCs w:val="24"/>
        </w:rPr>
        <w:t xml:space="preserve"> </w:t>
      </w:r>
      <w:r w:rsidRPr="0036797E">
        <w:rPr>
          <w:color w:val="000000" w:themeColor="text1"/>
          <w:szCs w:val="24"/>
        </w:rPr>
        <w:t xml:space="preserve">involves </w:t>
      </w:r>
      <w:r w:rsidR="00467071" w:rsidRPr="0036797E">
        <w:rPr>
          <w:color w:val="000000" w:themeColor="text1"/>
          <w:szCs w:val="24"/>
        </w:rPr>
        <w:t xml:space="preserve">important </w:t>
      </w:r>
      <w:r w:rsidRPr="0036797E">
        <w:rPr>
          <w:color w:val="000000" w:themeColor="text1"/>
          <w:szCs w:val="24"/>
        </w:rPr>
        <w:t>trade</w:t>
      </w:r>
      <w:r w:rsidR="00467071" w:rsidRPr="0036797E">
        <w:rPr>
          <w:color w:val="000000" w:themeColor="text1"/>
          <w:szCs w:val="24"/>
        </w:rPr>
        <w:t>-</w:t>
      </w:r>
      <w:r w:rsidRPr="0036797E">
        <w:rPr>
          <w:color w:val="000000" w:themeColor="text1"/>
          <w:szCs w:val="24"/>
        </w:rPr>
        <w:t xml:space="preserve">offs. We reason that the type of network behind SCL, being closed or open, is </w:t>
      </w:r>
      <w:r w:rsidR="008662C2" w:rsidRPr="0036797E">
        <w:rPr>
          <w:color w:val="000000" w:themeColor="text1"/>
          <w:szCs w:val="24"/>
        </w:rPr>
        <w:t xml:space="preserve">also </w:t>
      </w:r>
      <w:r w:rsidRPr="0036797E">
        <w:rPr>
          <w:color w:val="000000" w:themeColor="text1"/>
          <w:szCs w:val="24"/>
        </w:rPr>
        <w:t xml:space="preserve">not necessarily good or bad </w:t>
      </w:r>
      <w:r w:rsidRPr="0036797E">
        <w:rPr>
          <w:i/>
          <w:iCs/>
          <w:color w:val="000000" w:themeColor="text1"/>
          <w:szCs w:val="24"/>
        </w:rPr>
        <w:t>per se</w:t>
      </w:r>
      <w:r w:rsidRPr="0036797E">
        <w:rPr>
          <w:color w:val="000000" w:themeColor="text1"/>
          <w:szCs w:val="24"/>
        </w:rPr>
        <w:t xml:space="preserve"> as both </w:t>
      </w:r>
      <w:r w:rsidR="00467071" w:rsidRPr="0036797E">
        <w:rPr>
          <w:color w:val="000000" w:themeColor="text1"/>
          <w:szCs w:val="24"/>
        </w:rPr>
        <w:t>SCL networks</w:t>
      </w:r>
      <w:r w:rsidRPr="0036797E">
        <w:rPr>
          <w:color w:val="000000" w:themeColor="text1"/>
          <w:szCs w:val="24"/>
        </w:rPr>
        <w:t xml:space="preserve"> are feasible and can </w:t>
      </w:r>
      <w:r w:rsidR="003250E0" w:rsidRPr="0036797E">
        <w:rPr>
          <w:color w:val="000000" w:themeColor="text1"/>
          <w:szCs w:val="24"/>
        </w:rPr>
        <w:t xml:space="preserve">produce </w:t>
      </w:r>
      <w:r w:rsidRPr="0036797E">
        <w:rPr>
          <w:color w:val="000000" w:themeColor="text1"/>
          <w:szCs w:val="24"/>
        </w:rPr>
        <w:t>successful</w:t>
      </w:r>
      <w:r w:rsidR="003250E0" w:rsidRPr="0036797E">
        <w:rPr>
          <w:color w:val="000000" w:themeColor="text1"/>
          <w:szCs w:val="24"/>
        </w:rPr>
        <w:t xml:space="preserve"> outcomes</w:t>
      </w:r>
      <w:r w:rsidRPr="0036797E">
        <w:rPr>
          <w:color w:val="000000" w:themeColor="text1"/>
          <w:szCs w:val="24"/>
        </w:rPr>
        <w:t xml:space="preserve">. </w:t>
      </w:r>
    </w:p>
    <w:p w14:paraId="0E32AA93" w14:textId="29988302" w:rsidR="001F06A7" w:rsidRPr="0036797E" w:rsidRDefault="001F06A7" w:rsidP="00657046">
      <w:pPr>
        <w:pStyle w:val="Heading1"/>
        <w:numPr>
          <w:ilvl w:val="0"/>
          <w:numId w:val="0"/>
        </w:numPr>
        <w:spacing w:after="0" w:line="480" w:lineRule="auto"/>
        <w:ind w:left="360" w:hanging="360"/>
        <w:rPr>
          <w:rFonts w:ascii="Times New Roman" w:hAnsi="Times New Roman" w:cs="Times New Roman"/>
          <w:color w:val="000000" w:themeColor="text1"/>
          <w:sz w:val="24"/>
          <w:szCs w:val="24"/>
          <w:lang w:val="ro-RO"/>
        </w:rPr>
      </w:pPr>
      <w:r w:rsidRPr="0036797E">
        <w:rPr>
          <w:rFonts w:ascii="Times New Roman" w:hAnsi="Times New Roman" w:cs="Times New Roman"/>
          <w:color w:val="000000" w:themeColor="text1"/>
          <w:sz w:val="24"/>
          <w:szCs w:val="24"/>
          <w:lang w:val="ro-RO"/>
        </w:rPr>
        <w:t>3</w:t>
      </w:r>
      <w:r w:rsidR="00887722" w:rsidRPr="0036797E">
        <w:rPr>
          <w:rFonts w:ascii="Times New Roman" w:hAnsi="Times New Roman" w:cs="Times New Roman"/>
          <w:color w:val="000000" w:themeColor="text1"/>
          <w:sz w:val="24"/>
          <w:szCs w:val="24"/>
          <w:lang w:val="ro-RO"/>
        </w:rPr>
        <w:t>.</w:t>
      </w:r>
      <w:r w:rsidRPr="0036797E">
        <w:rPr>
          <w:rFonts w:ascii="Times New Roman" w:hAnsi="Times New Roman" w:cs="Times New Roman"/>
          <w:color w:val="000000" w:themeColor="text1"/>
          <w:sz w:val="24"/>
          <w:szCs w:val="24"/>
          <w:lang w:val="ro-RO"/>
        </w:rPr>
        <w:t xml:space="preserve"> A Typology of Supply Chain Learning </w:t>
      </w:r>
    </w:p>
    <w:p w14:paraId="48C68F9C" w14:textId="5623E8E5" w:rsidR="001F06A7" w:rsidRPr="0036797E" w:rsidRDefault="001F06A7" w:rsidP="00657046">
      <w:pPr>
        <w:pStyle w:val="NormalText"/>
        <w:widowControl w:val="0"/>
        <w:jc w:val="both"/>
        <w:rPr>
          <w:color w:val="000000" w:themeColor="text1"/>
          <w:szCs w:val="24"/>
        </w:rPr>
      </w:pPr>
      <w:r w:rsidRPr="0036797E">
        <w:rPr>
          <w:color w:val="000000" w:themeColor="text1"/>
          <w:szCs w:val="24"/>
        </w:rPr>
        <w:t xml:space="preserve">In Figure 1, we combine the </w:t>
      </w:r>
      <w:r w:rsidR="00174B8A" w:rsidRPr="0036797E">
        <w:rPr>
          <w:color w:val="000000" w:themeColor="text1"/>
          <w:szCs w:val="24"/>
        </w:rPr>
        <w:t>two dimensions</w:t>
      </w:r>
      <w:r w:rsidR="00467071" w:rsidRPr="0036797E">
        <w:rPr>
          <w:color w:val="000000" w:themeColor="text1"/>
          <w:szCs w:val="24"/>
        </w:rPr>
        <w:t>,</w:t>
      </w:r>
      <w:r w:rsidR="00174B8A" w:rsidRPr="0036797E">
        <w:rPr>
          <w:color w:val="000000" w:themeColor="text1"/>
          <w:szCs w:val="24"/>
        </w:rPr>
        <w:t xml:space="preserve"> </w:t>
      </w:r>
      <w:r w:rsidR="003250E0" w:rsidRPr="0036797E">
        <w:rPr>
          <w:i/>
          <w:iCs/>
          <w:color w:val="000000" w:themeColor="text1"/>
          <w:szCs w:val="24"/>
        </w:rPr>
        <w:t xml:space="preserve">SCL </w:t>
      </w:r>
      <w:r w:rsidRPr="0036797E">
        <w:rPr>
          <w:i/>
          <w:iCs/>
          <w:color w:val="000000" w:themeColor="text1"/>
          <w:szCs w:val="24"/>
        </w:rPr>
        <w:t>driver</w:t>
      </w:r>
      <w:r w:rsidRPr="0036797E">
        <w:rPr>
          <w:color w:val="000000" w:themeColor="text1"/>
          <w:szCs w:val="24"/>
        </w:rPr>
        <w:t xml:space="preserve"> and </w:t>
      </w:r>
      <w:r w:rsidR="00174B8A" w:rsidRPr="0036797E">
        <w:rPr>
          <w:i/>
          <w:iCs/>
          <w:color w:val="000000" w:themeColor="text1"/>
          <w:szCs w:val="24"/>
        </w:rPr>
        <w:t xml:space="preserve">SCL </w:t>
      </w:r>
      <w:r w:rsidRPr="0036797E">
        <w:rPr>
          <w:i/>
          <w:iCs/>
          <w:color w:val="000000" w:themeColor="text1"/>
          <w:szCs w:val="24"/>
        </w:rPr>
        <w:t>network</w:t>
      </w:r>
      <w:r w:rsidR="00467071" w:rsidRPr="0036797E">
        <w:rPr>
          <w:color w:val="000000" w:themeColor="text1"/>
          <w:szCs w:val="24"/>
        </w:rPr>
        <w:t>,</w:t>
      </w:r>
      <w:r w:rsidRPr="0036797E">
        <w:rPr>
          <w:color w:val="000000" w:themeColor="text1"/>
          <w:szCs w:val="24"/>
        </w:rPr>
        <w:t xml:space="preserve"> to produce a typology of four types of SCL, which we label </w:t>
      </w:r>
      <w:r w:rsidRPr="0036797E">
        <w:rPr>
          <w:i/>
          <w:iCs/>
          <w:color w:val="000000" w:themeColor="text1"/>
          <w:szCs w:val="24"/>
        </w:rPr>
        <w:t>Captive</w:t>
      </w:r>
      <w:r w:rsidRPr="0036797E">
        <w:rPr>
          <w:color w:val="000000" w:themeColor="text1"/>
          <w:szCs w:val="24"/>
        </w:rPr>
        <w:t xml:space="preserve">, </w:t>
      </w:r>
      <w:r w:rsidRPr="0036797E">
        <w:rPr>
          <w:i/>
          <w:iCs/>
          <w:color w:val="000000" w:themeColor="text1"/>
          <w:szCs w:val="24"/>
        </w:rPr>
        <w:t>Consortium</w:t>
      </w:r>
      <w:r w:rsidRPr="0036797E">
        <w:rPr>
          <w:color w:val="000000" w:themeColor="text1"/>
          <w:szCs w:val="24"/>
        </w:rPr>
        <w:t xml:space="preserve">, </w:t>
      </w:r>
      <w:r w:rsidR="00AE28BB" w:rsidRPr="0036797E">
        <w:rPr>
          <w:i/>
          <w:iCs/>
          <w:color w:val="000000" w:themeColor="text1"/>
          <w:szCs w:val="24"/>
        </w:rPr>
        <w:t>Selective</w:t>
      </w:r>
      <w:r w:rsidRPr="0036797E">
        <w:rPr>
          <w:color w:val="000000" w:themeColor="text1"/>
          <w:szCs w:val="24"/>
        </w:rPr>
        <w:t>, and</w:t>
      </w:r>
      <w:r w:rsidR="00B91574" w:rsidRPr="0036797E">
        <w:rPr>
          <w:color w:val="000000" w:themeColor="text1"/>
          <w:szCs w:val="24"/>
        </w:rPr>
        <w:t xml:space="preserve"> </w:t>
      </w:r>
      <w:r w:rsidR="00B91574" w:rsidRPr="0036797E">
        <w:rPr>
          <w:i/>
          <w:iCs/>
          <w:color w:val="000000" w:themeColor="text1"/>
          <w:szCs w:val="24"/>
        </w:rPr>
        <w:t>Distributed</w:t>
      </w:r>
      <w:r w:rsidRPr="0036797E">
        <w:rPr>
          <w:color w:val="000000" w:themeColor="text1"/>
          <w:szCs w:val="24"/>
        </w:rPr>
        <w:t>.</w:t>
      </w:r>
      <w:r w:rsidR="00C063E6" w:rsidRPr="0036797E">
        <w:rPr>
          <w:color w:val="000000" w:themeColor="text1"/>
          <w:szCs w:val="24"/>
        </w:rPr>
        <w:t xml:space="preserve"> </w:t>
      </w:r>
      <w:r w:rsidRPr="0036797E">
        <w:rPr>
          <w:color w:val="000000" w:themeColor="text1"/>
          <w:szCs w:val="24"/>
        </w:rPr>
        <w:t>In this section, we summarize the pros and cons of each type and identify real examples that fit into each type.</w:t>
      </w:r>
    </w:p>
    <w:p w14:paraId="45811F33" w14:textId="3B259AC2" w:rsidR="001F06A7" w:rsidRPr="0036797E" w:rsidRDefault="00765896" w:rsidP="00657046">
      <w:pPr>
        <w:pStyle w:val="NormalText"/>
        <w:widowControl w:val="0"/>
        <w:ind w:firstLine="0"/>
        <w:jc w:val="both"/>
        <w:rPr>
          <w:color w:val="000000" w:themeColor="text1"/>
          <w:szCs w:val="24"/>
        </w:rPr>
      </w:pPr>
      <w:r w:rsidRPr="0036797E">
        <w:rPr>
          <w:noProof/>
          <w:color w:val="000000" w:themeColor="text1"/>
          <w:szCs w:val="24"/>
        </w:rPr>
        <w:lastRenderedPageBreak/>
        <w:drawing>
          <wp:inline distT="0" distB="0" distL="0" distR="0" wp14:anchorId="238A10A9" wp14:editId="25F4E9C8">
            <wp:extent cx="5379720" cy="4916362"/>
            <wp:effectExtent l="0" t="0" r="0" b="0"/>
            <wp:docPr id="1719342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867" cy="4932946"/>
                    </a:xfrm>
                    <a:prstGeom prst="rect">
                      <a:avLst/>
                    </a:prstGeom>
                    <a:noFill/>
                  </pic:spPr>
                </pic:pic>
              </a:graphicData>
            </a:graphic>
          </wp:inline>
        </w:drawing>
      </w:r>
    </w:p>
    <w:p w14:paraId="7FB252F8" w14:textId="159FCB3A" w:rsidR="00EF5CA5" w:rsidRPr="0036797E" w:rsidRDefault="00EF5CA5" w:rsidP="00EF5CA5">
      <w:pPr>
        <w:pStyle w:val="NormalText"/>
        <w:widowControl w:val="0"/>
        <w:ind w:firstLine="0"/>
        <w:jc w:val="center"/>
        <w:rPr>
          <w:b/>
          <w:bCs/>
          <w:color w:val="000000" w:themeColor="text1"/>
          <w:szCs w:val="24"/>
        </w:rPr>
      </w:pPr>
      <w:r w:rsidRPr="0036797E">
        <w:rPr>
          <w:b/>
          <w:bCs/>
          <w:color w:val="000000" w:themeColor="text1"/>
          <w:szCs w:val="24"/>
        </w:rPr>
        <w:t>Figure 1</w:t>
      </w:r>
      <w:r w:rsidR="00765896" w:rsidRPr="0036797E">
        <w:rPr>
          <w:b/>
          <w:bCs/>
          <w:color w:val="000000" w:themeColor="text1"/>
          <w:szCs w:val="24"/>
        </w:rPr>
        <w:t>:</w:t>
      </w:r>
      <w:r w:rsidRPr="0036797E">
        <w:rPr>
          <w:b/>
          <w:bCs/>
          <w:color w:val="000000" w:themeColor="text1"/>
          <w:szCs w:val="24"/>
        </w:rPr>
        <w:t xml:space="preserve"> </w:t>
      </w:r>
      <w:r w:rsidR="00765896" w:rsidRPr="0036797E">
        <w:rPr>
          <w:b/>
          <w:bCs/>
          <w:color w:val="000000" w:themeColor="text1"/>
          <w:szCs w:val="24"/>
        </w:rPr>
        <w:t>T</w:t>
      </w:r>
      <w:r w:rsidRPr="0036797E">
        <w:rPr>
          <w:b/>
          <w:bCs/>
          <w:color w:val="000000" w:themeColor="text1"/>
          <w:szCs w:val="24"/>
        </w:rPr>
        <w:t>ypology o</w:t>
      </w:r>
      <w:r w:rsidR="00E54497" w:rsidRPr="0036797E">
        <w:rPr>
          <w:b/>
          <w:bCs/>
          <w:color w:val="000000" w:themeColor="text1"/>
          <w:szCs w:val="24"/>
        </w:rPr>
        <w:t>f</w:t>
      </w:r>
      <w:r w:rsidRPr="0036797E">
        <w:rPr>
          <w:b/>
          <w:bCs/>
          <w:color w:val="000000" w:themeColor="text1"/>
          <w:szCs w:val="24"/>
        </w:rPr>
        <w:t xml:space="preserve"> </w:t>
      </w:r>
      <w:r w:rsidR="00765896" w:rsidRPr="0036797E">
        <w:rPr>
          <w:b/>
          <w:bCs/>
          <w:color w:val="000000" w:themeColor="text1"/>
          <w:szCs w:val="24"/>
        </w:rPr>
        <w:t>S</w:t>
      </w:r>
      <w:r w:rsidRPr="0036797E">
        <w:rPr>
          <w:b/>
          <w:bCs/>
          <w:color w:val="000000" w:themeColor="text1"/>
          <w:szCs w:val="24"/>
        </w:rPr>
        <w:t xml:space="preserve">upply </w:t>
      </w:r>
      <w:r w:rsidR="00765896" w:rsidRPr="0036797E">
        <w:rPr>
          <w:b/>
          <w:bCs/>
          <w:color w:val="000000" w:themeColor="text1"/>
          <w:szCs w:val="24"/>
        </w:rPr>
        <w:t>C</w:t>
      </w:r>
      <w:r w:rsidRPr="0036797E">
        <w:rPr>
          <w:b/>
          <w:bCs/>
          <w:color w:val="000000" w:themeColor="text1"/>
          <w:szCs w:val="24"/>
        </w:rPr>
        <w:t xml:space="preserve">hain </w:t>
      </w:r>
      <w:r w:rsidR="00765896" w:rsidRPr="0036797E">
        <w:rPr>
          <w:b/>
          <w:bCs/>
          <w:color w:val="000000" w:themeColor="text1"/>
          <w:szCs w:val="24"/>
        </w:rPr>
        <w:t>L</w:t>
      </w:r>
      <w:r w:rsidRPr="0036797E">
        <w:rPr>
          <w:b/>
          <w:bCs/>
          <w:color w:val="000000" w:themeColor="text1"/>
          <w:szCs w:val="24"/>
        </w:rPr>
        <w:t>earning</w:t>
      </w:r>
    </w:p>
    <w:p w14:paraId="31FE0F1B" w14:textId="77777777" w:rsidR="002B4FCC" w:rsidRPr="0036797E" w:rsidRDefault="002B4FCC" w:rsidP="00657046">
      <w:pPr>
        <w:pStyle w:val="NormalText"/>
        <w:widowControl w:val="0"/>
        <w:ind w:firstLine="708"/>
        <w:jc w:val="both"/>
        <w:rPr>
          <w:i/>
          <w:iCs/>
          <w:color w:val="000000" w:themeColor="text1"/>
          <w:szCs w:val="24"/>
        </w:rPr>
      </w:pPr>
    </w:p>
    <w:p w14:paraId="6A368E11" w14:textId="4305BA8B" w:rsidR="001F06A7" w:rsidRPr="0036797E" w:rsidRDefault="001F06A7" w:rsidP="00657046">
      <w:pPr>
        <w:pStyle w:val="NormalText"/>
        <w:widowControl w:val="0"/>
        <w:ind w:firstLine="708"/>
        <w:jc w:val="both"/>
        <w:rPr>
          <w:color w:val="000000" w:themeColor="text1"/>
          <w:szCs w:val="24"/>
        </w:rPr>
      </w:pPr>
      <w:r w:rsidRPr="0036797E">
        <w:rPr>
          <w:i/>
          <w:iCs/>
          <w:color w:val="000000" w:themeColor="text1"/>
          <w:szCs w:val="24"/>
        </w:rPr>
        <w:t>Captive</w:t>
      </w:r>
      <w:r w:rsidR="00A31A9A" w:rsidRPr="0036797E">
        <w:rPr>
          <w:color w:val="000000" w:themeColor="text1"/>
          <w:szCs w:val="24"/>
        </w:rPr>
        <w:t xml:space="preserve"> SCL is associated with the learning efforts that are driven by the focal company through a network that </w:t>
      </w:r>
      <w:r w:rsidR="005300F4" w:rsidRPr="0036797E">
        <w:rPr>
          <w:color w:val="000000" w:themeColor="text1"/>
          <w:szCs w:val="24"/>
        </w:rPr>
        <w:t>is</w:t>
      </w:r>
      <w:r w:rsidR="00A31A9A" w:rsidRPr="0036797E">
        <w:rPr>
          <w:color w:val="000000" w:themeColor="text1"/>
          <w:szCs w:val="24"/>
        </w:rPr>
        <w:t xml:space="preserve"> </w:t>
      </w:r>
      <w:r w:rsidR="005300F4" w:rsidRPr="0036797E">
        <w:rPr>
          <w:color w:val="000000" w:themeColor="text1"/>
          <w:szCs w:val="24"/>
        </w:rPr>
        <w:t>closed</w:t>
      </w:r>
      <w:r w:rsidR="00A31A9A" w:rsidRPr="0036797E">
        <w:rPr>
          <w:color w:val="000000" w:themeColor="text1"/>
          <w:szCs w:val="24"/>
        </w:rPr>
        <w:t xml:space="preserve"> </w:t>
      </w:r>
      <w:r w:rsidR="005300F4" w:rsidRPr="0036797E">
        <w:rPr>
          <w:color w:val="000000" w:themeColor="text1"/>
          <w:szCs w:val="24"/>
        </w:rPr>
        <w:t xml:space="preserve">to other </w:t>
      </w:r>
      <w:r w:rsidR="00A31A9A" w:rsidRPr="0036797E">
        <w:rPr>
          <w:color w:val="000000" w:themeColor="text1"/>
          <w:szCs w:val="24"/>
        </w:rPr>
        <w:t>supply chain</w:t>
      </w:r>
      <w:r w:rsidR="00126E64" w:rsidRPr="0036797E">
        <w:rPr>
          <w:color w:val="000000" w:themeColor="text1"/>
          <w:szCs w:val="24"/>
        </w:rPr>
        <w:t>s</w:t>
      </w:r>
      <w:r w:rsidR="007F39E8" w:rsidRPr="0036797E">
        <w:rPr>
          <w:color w:val="000000" w:themeColor="text1"/>
          <w:szCs w:val="24"/>
        </w:rPr>
        <w:t xml:space="preserve"> as the knowledge is created and diffused within the supply chain only</w:t>
      </w:r>
      <w:r w:rsidR="00A31A9A" w:rsidRPr="0036797E">
        <w:rPr>
          <w:color w:val="000000" w:themeColor="text1"/>
          <w:szCs w:val="24"/>
        </w:rPr>
        <w:t xml:space="preserve">. We call it </w:t>
      </w:r>
      <w:r w:rsidR="00765896" w:rsidRPr="0036797E">
        <w:rPr>
          <w:color w:val="000000" w:themeColor="text1"/>
          <w:szCs w:val="24"/>
        </w:rPr>
        <w:t>“</w:t>
      </w:r>
      <w:r w:rsidR="00A31A9A" w:rsidRPr="0036797E">
        <w:rPr>
          <w:color w:val="000000" w:themeColor="text1"/>
          <w:szCs w:val="24"/>
        </w:rPr>
        <w:t>captive</w:t>
      </w:r>
      <w:r w:rsidR="00765896" w:rsidRPr="0036797E">
        <w:rPr>
          <w:color w:val="000000" w:themeColor="text1"/>
          <w:szCs w:val="24"/>
        </w:rPr>
        <w:t>”</w:t>
      </w:r>
      <w:r w:rsidR="00A31A9A" w:rsidRPr="0036797E">
        <w:rPr>
          <w:color w:val="000000" w:themeColor="text1"/>
          <w:szCs w:val="24"/>
        </w:rPr>
        <w:t xml:space="preserve"> because it represents the interests of </w:t>
      </w:r>
      <w:r w:rsidR="00DD2D48" w:rsidRPr="0036797E">
        <w:rPr>
          <w:color w:val="000000" w:themeColor="text1"/>
          <w:szCs w:val="24"/>
        </w:rPr>
        <w:t xml:space="preserve">the most powerful player in the supply chain, i.e., pressure is high for other </w:t>
      </w:r>
      <w:r w:rsidR="005300F4" w:rsidRPr="0036797E">
        <w:rPr>
          <w:color w:val="000000" w:themeColor="text1"/>
          <w:szCs w:val="24"/>
        </w:rPr>
        <w:t xml:space="preserve">supply chain </w:t>
      </w:r>
      <w:r w:rsidR="00DD2D48" w:rsidRPr="0036797E">
        <w:rPr>
          <w:color w:val="000000" w:themeColor="text1"/>
          <w:szCs w:val="24"/>
        </w:rPr>
        <w:t>players to participate and sometimes they do not have even the choice to opt-out</w:t>
      </w:r>
      <w:r w:rsidR="005300F4" w:rsidRPr="0036797E">
        <w:rPr>
          <w:color w:val="000000" w:themeColor="text1"/>
          <w:szCs w:val="24"/>
        </w:rPr>
        <w:t xml:space="preserve"> due to asymmetric power relations (Huo et al., 2017)</w:t>
      </w:r>
      <w:r w:rsidR="00DD2D48" w:rsidRPr="0036797E">
        <w:rPr>
          <w:color w:val="000000" w:themeColor="text1"/>
          <w:szCs w:val="24"/>
        </w:rPr>
        <w:t>. In addition to that, the knowledge is generated by and diffused by/to players within the same supply chain. In some sense, the knowledge resulted from th</w:t>
      </w:r>
      <w:r w:rsidR="005300F4" w:rsidRPr="0036797E">
        <w:rPr>
          <w:color w:val="000000" w:themeColor="text1"/>
          <w:szCs w:val="24"/>
        </w:rPr>
        <w:t>ese</w:t>
      </w:r>
      <w:r w:rsidR="00DD2D48" w:rsidRPr="0036797E">
        <w:rPr>
          <w:color w:val="000000" w:themeColor="text1"/>
          <w:szCs w:val="24"/>
        </w:rPr>
        <w:t xml:space="preserve"> </w:t>
      </w:r>
      <w:r w:rsidR="00524449" w:rsidRPr="0036797E">
        <w:rPr>
          <w:color w:val="000000" w:themeColor="text1"/>
          <w:szCs w:val="24"/>
        </w:rPr>
        <w:t>SCL</w:t>
      </w:r>
      <w:r w:rsidR="00DD2D48" w:rsidRPr="0036797E">
        <w:rPr>
          <w:color w:val="000000" w:themeColor="text1"/>
          <w:szCs w:val="24"/>
        </w:rPr>
        <w:t xml:space="preserve"> effort</w:t>
      </w:r>
      <w:r w:rsidR="005300F4" w:rsidRPr="0036797E">
        <w:rPr>
          <w:color w:val="000000" w:themeColor="text1"/>
          <w:szCs w:val="24"/>
        </w:rPr>
        <w:t>s</w:t>
      </w:r>
      <w:r w:rsidR="00DD2D48" w:rsidRPr="0036797E">
        <w:rPr>
          <w:color w:val="000000" w:themeColor="text1"/>
          <w:szCs w:val="24"/>
        </w:rPr>
        <w:t xml:space="preserve"> also become captive inside that </w:t>
      </w:r>
      <w:proofErr w:type="gramStart"/>
      <w:r w:rsidR="00DD2D48" w:rsidRPr="0036797E">
        <w:rPr>
          <w:color w:val="000000" w:themeColor="text1"/>
          <w:szCs w:val="24"/>
        </w:rPr>
        <w:t>particular supply</w:t>
      </w:r>
      <w:proofErr w:type="gramEnd"/>
      <w:r w:rsidR="00DD2D48" w:rsidRPr="0036797E">
        <w:rPr>
          <w:color w:val="000000" w:themeColor="text1"/>
          <w:szCs w:val="24"/>
        </w:rPr>
        <w:t xml:space="preserve"> chain and cannot </w:t>
      </w:r>
      <w:r w:rsidR="00126E64" w:rsidRPr="0036797E">
        <w:rPr>
          <w:color w:val="000000" w:themeColor="text1"/>
          <w:szCs w:val="24"/>
        </w:rPr>
        <w:t xml:space="preserve">be </w:t>
      </w:r>
      <w:r w:rsidR="00DD2D48" w:rsidRPr="0036797E">
        <w:rPr>
          <w:color w:val="000000" w:themeColor="text1"/>
          <w:szCs w:val="24"/>
        </w:rPr>
        <w:t xml:space="preserve">(or simply is not) shared with other </w:t>
      </w:r>
      <w:r w:rsidR="00DD2D48" w:rsidRPr="0036797E">
        <w:rPr>
          <w:color w:val="000000" w:themeColor="text1"/>
          <w:szCs w:val="24"/>
        </w:rPr>
        <w:lastRenderedPageBreak/>
        <w:t>supply chains</w:t>
      </w:r>
      <w:r w:rsidR="00126E64" w:rsidRPr="0036797E">
        <w:rPr>
          <w:color w:val="000000" w:themeColor="text1"/>
          <w:szCs w:val="24"/>
        </w:rPr>
        <w:t xml:space="preserve"> (</w:t>
      </w:r>
      <w:proofErr w:type="spellStart"/>
      <w:r w:rsidR="00126E64" w:rsidRPr="0036797E">
        <w:rPr>
          <w:color w:val="000000" w:themeColor="text1"/>
          <w:szCs w:val="24"/>
        </w:rPr>
        <w:t>Gereffi</w:t>
      </w:r>
      <w:proofErr w:type="spellEnd"/>
      <w:r w:rsidR="00126E64" w:rsidRPr="0036797E">
        <w:rPr>
          <w:color w:val="000000" w:themeColor="text1"/>
          <w:szCs w:val="24"/>
        </w:rPr>
        <w:t xml:space="preserve"> et al, 2005)</w:t>
      </w:r>
      <w:r w:rsidR="00DD2D48" w:rsidRPr="0036797E">
        <w:rPr>
          <w:color w:val="000000" w:themeColor="text1"/>
          <w:szCs w:val="24"/>
        </w:rPr>
        <w:t>. While these SCL efforts can have their coordination facilitated (because a single power</w:t>
      </w:r>
      <w:r w:rsidR="00174B8A" w:rsidRPr="0036797E">
        <w:rPr>
          <w:color w:val="000000" w:themeColor="text1"/>
          <w:szCs w:val="24"/>
        </w:rPr>
        <w:t>ful</w:t>
      </w:r>
      <w:r w:rsidR="00DD2D48" w:rsidRPr="0036797E">
        <w:rPr>
          <w:color w:val="000000" w:themeColor="text1"/>
          <w:szCs w:val="24"/>
        </w:rPr>
        <w:t xml:space="preserve"> </w:t>
      </w:r>
      <w:r w:rsidR="00765896" w:rsidRPr="0036797E">
        <w:rPr>
          <w:color w:val="000000" w:themeColor="text1"/>
          <w:szCs w:val="24"/>
        </w:rPr>
        <w:t xml:space="preserve">and often resourceful </w:t>
      </w:r>
      <w:r w:rsidR="00DD2D48" w:rsidRPr="0036797E">
        <w:rPr>
          <w:color w:val="000000" w:themeColor="text1"/>
          <w:szCs w:val="24"/>
        </w:rPr>
        <w:t>company is leading</w:t>
      </w:r>
      <w:r w:rsidR="008A4269" w:rsidRPr="0036797E">
        <w:rPr>
          <w:color w:val="000000" w:themeColor="text1"/>
          <w:szCs w:val="24"/>
        </w:rPr>
        <w:t xml:space="preserve"> the effort</w:t>
      </w:r>
      <w:r w:rsidR="00DD2D48" w:rsidRPr="0036797E">
        <w:rPr>
          <w:color w:val="000000" w:themeColor="text1"/>
          <w:szCs w:val="24"/>
        </w:rPr>
        <w:t xml:space="preserve">) and </w:t>
      </w:r>
      <w:r w:rsidR="00765896" w:rsidRPr="0036797E">
        <w:rPr>
          <w:color w:val="000000" w:themeColor="text1"/>
          <w:szCs w:val="24"/>
        </w:rPr>
        <w:t xml:space="preserve">present </w:t>
      </w:r>
      <w:r w:rsidR="00DD2D48" w:rsidRPr="0036797E">
        <w:rPr>
          <w:color w:val="000000" w:themeColor="text1"/>
          <w:szCs w:val="24"/>
        </w:rPr>
        <w:t>a greater alignment (because all participants operate in the same supply chain), these SCL efforts may lack legitimacy (because they represent the interest of one single company</w:t>
      </w:r>
      <w:r w:rsidR="00174B8A" w:rsidRPr="0036797E">
        <w:rPr>
          <w:color w:val="000000" w:themeColor="text1"/>
          <w:szCs w:val="24"/>
        </w:rPr>
        <w:t>, the focal company</w:t>
      </w:r>
      <w:r w:rsidR="00DD2D48" w:rsidRPr="0036797E">
        <w:rPr>
          <w:color w:val="000000" w:themeColor="text1"/>
          <w:szCs w:val="24"/>
        </w:rPr>
        <w:t xml:space="preserve">) and </w:t>
      </w:r>
      <w:r w:rsidR="005405DB" w:rsidRPr="0036797E">
        <w:rPr>
          <w:color w:val="000000" w:themeColor="text1"/>
          <w:szCs w:val="24"/>
        </w:rPr>
        <w:t>be embedded in myopic view</w:t>
      </w:r>
      <w:r w:rsidR="00770180" w:rsidRPr="0036797E">
        <w:rPr>
          <w:color w:val="000000" w:themeColor="text1"/>
          <w:szCs w:val="24"/>
        </w:rPr>
        <w:t>s</w:t>
      </w:r>
      <w:r w:rsidR="005405DB" w:rsidRPr="0036797E">
        <w:rPr>
          <w:color w:val="000000" w:themeColor="text1"/>
          <w:szCs w:val="24"/>
        </w:rPr>
        <w:t xml:space="preserve"> (due to the fact that their perspective is limited to </w:t>
      </w:r>
      <w:r w:rsidR="00126E64" w:rsidRPr="0036797E">
        <w:rPr>
          <w:color w:val="000000" w:themeColor="text1"/>
          <w:szCs w:val="24"/>
        </w:rPr>
        <w:t xml:space="preserve">the context of </w:t>
      </w:r>
      <w:r w:rsidR="005405DB" w:rsidRPr="0036797E">
        <w:rPr>
          <w:color w:val="000000" w:themeColor="text1"/>
          <w:szCs w:val="24"/>
        </w:rPr>
        <w:t>that particular supply chain).</w:t>
      </w:r>
    </w:p>
    <w:p w14:paraId="5BF57B77" w14:textId="75D93133" w:rsidR="005405DB" w:rsidRPr="0036797E" w:rsidRDefault="001F06A7" w:rsidP="00657046">
      <w:pPr>
        <w:pStyle w:val="NormalText"/>
        <w:widowControl w:val="0"/>
        <w:ind w:firstLine="708"/>
        <w:jc w:val="both"/>
        <w:rPr>
          <w:color w:val="000000" w:themeColor="text1"/>
          <w:szCs w:val="24"/>
        </w:rPr>
      </w:pPr>
      <w:r w:rsidRPr="0036797E">
        <w:rPr>
          <w:i/>
          <w:iCs/>
          <w:color w:val="000000" w:themeColor="text1"/>
          <w:szCs w:val="24"/>
        </w:rPr>
        <w:t>Consorti</w:t>
      </w:r>
      <w:r w:rsidR="00DD2D48" w:rsidRPr="0036797E">
        <w:rPr>
          <w:i/>
          <w:iCs/>
          <w:color w:val="000000" w:themeColor="text1"/>
          <w:szCs w:val="24"/>
        </w:rPr>
        <w:t>um</w:t>
      </w:r>
      <w:r w:rsidR="00DD2D48" w:rsidRPr="0036797E">
        <w:rPr>
          <w:color w:val="000000" w:themeColor="text1"/>
          <w:szCs w:val="24"/>
        </w:rPr>
        <w:t xml:space="preserve"> SCL is associated with the learning efforts that are driven by non-focal players through a network that involves </w:t>
      </w:r>
      <w:r w:rsidR="00126E64" w:rsidRPr="0036797E">
        <w:rPr>
          <w:color w:val="000000" w:themeColor="text1"/>
          <w:szCs w:val="24"/>
        </w:rPr>
        <w:t xml:space="preserve">supply chain players from </w:t>
      </w:r>
      <w:r w:rsidR="00DD2D48" w:rsidRPr="0036797E">
        <w:rPr>
          <w:color w:val="000000" w:themeColor="text1"/>
          <w:szCs w:val="24"/>
        </w:rPr>
        <w:t xml:space="preserve">one single supply chain. We call it </w:t>
      </w:r>
      <w:r w:rsidR="00765896" w:rsidRPr="0036797E">
        <w:rPr>
          <w:color w:val="000000" w:themeColor="text1"/>
          <w:szCs w:val="24"/>
        </w:rPr>
        <w:t>“</w:t>
      </w:r>
      <w:r w:rsidR="00DD2D48" w:rsidRPr="0036797E">
        <w:rPr>
          <w:color w:val="000000" w:themeColor="text1"/>
          <w:szCs w:val="24"/>
        </w:rPr>
        <w:t>consortium</w:t>
      </w:r>
      <w:r w:rsidR="00765896" w:rsidRPr="0036797E">
        <w:rPr>
          <w:color w:val="000000" w:themeColor="text1"/>
          <w:szCs w:val="24"/>
        </w:rPr>
        <w:t>”</w:t>
      </w:r>
      <w:r w:rsidR="00DD2D48" w:rsidRPr="0036797E">
        <w:rPr>
          <w:color w:val="000000" w:themeColor="text1"/>
          <w:szCs w:val="24"/>
        </w:rPr>
        <w:t xml:space="preserve"> because these SCL efforts </w:t>
      </w:r>
      <w:r w:rsidR="00765896" w:rsidRPr="0036797E">
        <w:rPr>
          <w:color w:val="000000" w:themeColor="text1"/>
          <w:szCs w:val="24"/>
        </w:rPr>
        <w:t>signify</w:t>
      </w:r>
      <w:r w:rsidR="00DD2D48" w:rsidRPr="0036797E">
        <w:rPr>
          <w:color w:val="000000" w:themeColor="text1"/>
          <w:szCs w:val="24"/>
        </w:rPr>
        <w:t xml:space="preserve"> the interests of broader group</w:t>
      </w:r>
      <w:r w:rsidR="00126E64" w:rsidRPr="0036797E">
        <w:rPr>
          <w:color w:val="000000" w:themeColor="text1"/>
          <w:szCs w:val="24"/>
        </w:rPr>
        <w:t>s</w:t>
      </w:r>
      <w:r w:rsidR="00DD2D48" w:rsidRPr="0036797E">
        <w:rPr>
          <w:color w:val="000000" w:themeColor="text1"/>
          <w:szCs w:val="24"/>
        </w:rPr>
        <w:t xml:space="preserve"> of players or entit</w:t>
      </w:r>
      <w:r w:rsidR="00126E64" w:rsidRPr="0036797E">
        <w:rPr>
          <w:color w:val="000000" w:themeColor="text1"/>
          <w:szCs w:val="24"/>
        </w:rPr>
        <w:t>ies that</w:t>
      </w:r>
      <w:r w:rsidR="00DD2D48" w:rsidRPr="0036797E">
        <w:rPr>
          <w:color w:val="000000" w:themeColor="text1"/>
          <w:szCs w:val="24"/>
        </w:rPr>
        <w:t xml:space="preserve"> represent larger group of stakeholders in the supply chain</w:t>
      </w:r>
      <w:r w:rsidR="005C16F9" w:rsidRPr="0036797E">
        <w:rPr>
          <w:color w:val="000000" w:themeColor="text1"/>
          <w:szCs w:val="24"/>
        </w:rPr>
        <w:t>,</w:t>
      </w:r>
      <w:r w:rsidR="00126E64" w:rsidRPr="0036797E">
        <w:rPr>
          <w:color w:val="000000" w:themeColor="text1"/>
          <w:szCs w:val="24"/>
        </w:rPr>
        <w:t xml:space="preserve"> e.g., </w:t>
      </w:r>
      <w:r w:rsidR="008A4269" w:rsidRPr="0036797E">
        <w:rPr>
          <w:color w:val="000000" w:themeColor="text1"/>
          <w:szCs w:val="24"/>
        </w:rPr>
        <w:t xml:space="preserve">suppliers, </w:t>
      </w:r>
      <w:r w:rsidR="00126E64" w:rsidRPr="0036797E">
        <w:rPr>
          <w:color w:val="000000" w:themeColor="text1"/>
          <w:szCs w:val="24"/>
        </w:rPr>
        <w:t>government, NGO, activist groups</w:t>
      </w:r>
      <w:r w:rsidR="008A4269" w:rsidRPr="0036797E">
        <w:rPr>
          <w:color w:val="000000" w:themeColor="text1"/>
          <w:szCs w:val="24"/>
        </w:rPr>
        <w:t xml:space="preserve"> (Macdonald, 2007</w:t>
      </w:r>
      <w:r w:rsidR="00126E64" w:rsidRPr="0036797E">
        <w:rPr>
          <w:color w:val="000000" w:themeColor="text1"/>
          <w:szCs w:val="24"/>
        </w:rPr>
        <w:t>). T</w:t>
      </w:r>
      <w:r w:rsidR="005405DB" w:rsidRPr="0036797E">
        <w:rPr>
          <w:color w:val="000000" w:themeColor="text1"/>
          <w:szCs w:val="24"/>
        </w:rPr>
        <w:t xml:space="preserve">hese </w:t>
      </w:r>
      <w:r w:rsidR="00126E64" w:rsidRPr="0036797E">
        <w:rPr>
          <w:color w:val="000000" w:themeColor="text1"/>
          <w:szCs w:val="24"/>
        </w:rPr>
        <w:t xml:space="preserve">types of SCL </w:t>
      </w:r>
      <w:r w:rsidR="005405DB" w:rsidRPr="0036797E">
        <w:rPr>
          <w:color w:val="000000" w:themeColor="text1"/>
          <w:szCs w:val="24"/>
        </w:rPr>
        <w:t xml:space="preserve">efforts may be perceived as </w:t>
      </w:r>
      <w:r w:rsidR="00126E64" w:rsidRPr="0036797E">
        <w:rPr>
          <w:color w:val="000000" w:themeColor="text1"/>
          <w:szCs w:val="24"/>
        </w:rPr>
        <w:t>“</w:t>
      </w:r>
      <w:r w:rsidR="005405DB" w:rsidRPr="0036797E">
        <w:rPr>
          <w:color w:val="000000" w:themeColor="text1"/>
          <w:szCs w:val="24"/>
        </w:rPr>
        <w:t>collective</w:t>
      </w:r>
      <w:r w:rsidR="00126E64" w:rsidRPr="0036797E">
        <w:rPr>
          <w:color w:val="000000" w:themeColor="text1"/>
          <w:szCs w:val="24"/>
        </w:rPr>
        <w:t>”</w:t>
      </w:r>
      <w:r w:rsidR="005405DB" w:rsidRPr="0036797E">
        <w:rPr>
          <w:color w:val="000000" w:themeColor="text1"/>
          <w:szCs w:val="24"/>
        </w:rPr>
        <w:t xml:space="preserve"> in terms of the interests they represent</w:t>
      </w:r>
      <w:r w:rsidR="00DD2D48" w:rsidRPr="0036797E">
        <w:rPr>
          <w:color w:val="000000" w:themeColor="text1"/>
          <w:szCs w:val="24"/>
        </w:rPr>
        <w:t>. In addition</w:t>
      </w:r>
      <w:r w:rsidR="005C16F9" w:rsidRPr="0036797E">
        <w:rPr>
          <w:color w:val="000000" w:themeColor="text1"/>
          <w:szCs w:val="24"/>
        </w:rPr>
        <w:t>,</w:t>
      </w:r>
      <w:r w:rsidR="00DD2D48" w:rsidRPr="0036797E">
        <w:rPr>
          <w:color w:val="000000" w:themeColor="text1"/>
          <w:szCs w:val="24"/>
        </w:rPr>
        <w:t xml:space="preserve"> knowledge is generated by and diffused by/to players within the same supply chain and cannot </w:t>
      </w:r>
      <w:r w:rsidR="00126E64" w:rsidRPr="0036797E">
        <w:rPr>
          <w:color w:val="000000" w:themeColor="text1"/>
          <w:szCs w:val="24"/>
        </w:rPr>
        <w:t xml:space="preserve">be </w:t>
      </w:r>
      <w:r w:rsidR="00DD2D48" w:rsidRPr="0036797E">
        <w:rPr>
          <w:color w:val="000000" w:themeColor="text1"/>
          <w:szCs w:val="24"/>
        </w:rPr>
        <w:t>(or simply is not) shared with other supply chains.</w:t>
      </w:r>
      <w:r w:rsidR="005405DB" w:rsidRPr="0036797E">
        <w:rPr>
          <w:color w:val="000000" w:themeColor="text1"/>
          <w:szCs w:val="24"/>
        </w:rPr>
        <w:t xml:space="preserve"> While these SCL efforts have greater alignment</w:t>
      </w:r>
      <w:r w:rsidR="005C16F9" w:rsidRPr="0036797E">
        <w:rPr>
          <w:color w:val="000000" w:themeColor="text1"/>
          <w:szCs w:val="24"/>
        </w:rPr>
        <w:t xml:space="preserve"> among participants</w:t>
      </w:r>
      <w:r w:rsidR="005405DB" w:rsidRPr="0036797E">
        <w:rPr>
          <w:color w:val="000000" w:themeColor="text1"/>
          <w:szCs w:val="24"/>
        </w:rPr>
        <w:t xml:space="preserve"> (because all </w:t>
      </w:r>
      <w:r w:rsidR="005C16F9" w:rsidRPr="0036797E">
        <w:rPr>
          <w:color w:val="000000" w:themeColor="text1"/>
          <w:szCs w:val="24"/>
        </w:rPr>
        <w:t>of them</w:t>
      </w:r>
      <w:r w:rsidR="005405DB" w:rsidRPr="0036797E">
        <w:rPr>
          <w:color w:val="000000" w:themeColor="text1"/>
          <w:szCs w:val="24"/>
        </w:rPr>
        <w:t xml:space="preserve"> operate in the same supply chain) and may gain legitimacy quickly (because they are perceived as collective efforts), these SCL efforts are more complex to coordinate </w:t>
      </w:r>
      <w:r w:rsidR="005C16F9" w:rsidRPr="0036797E">
        <w:rPr>
          <w:color w:val="000000" w:themeColor="text1"/>
          <w:szCs w:val="24"/>
        </w:rPr>
        <w:t>due to</w:t>
      </w:r>
      <w:r w:rsidR="005405DB" w:rsidRPr="0036797E">
        <w:rPr>
          <w:color w:val="000000" w:themeColor="text1"/>
          <w:szCs w:val="24"/>
        </w:rPr>
        <w:t xml:space="preserve"> a more diverse </w:t>
      </w:r>
      <w:r w:rsidR="005C16F9" w:rsidRPr="0036797E">
        <w:rPr>
          <w:color w:val="000000" w:themeColor="text1"/>
          <w:szCs w:val="24"/>
        </w:rPr>
        <w:t xml:space="preserve">set of </w:t>
      </w:r>
      <w:r w:rsidR="005405DB" w:rsidRPr="0036797E">
        <w:rPr>
          <w:color w:val="000000" w:themeColor="text1"/>
          <w:szCs w:val="24"/>
        </w:rPr>
        <w:t>players leading</w:t>
      </w:r>
      <w:r w:rsidR="008A4269" w:rsidRPr="0036797E">
        <w:rPr>
          <w:color w:val="000000" w:themeColor="text1"/>
          <w:szCs w:val="24"/>
        </w:rPr>
        <w:t xml:space="preserve"> the effort</w:t>
      </w:r>
      <w:r w:rsidR="005C16F9" w:rsidRPr="0036797E">
        <w:rPr>
          <w:color w:val="000000" w:themeColor="text1"/>
          <w:szCs w:val="24"/>
        </w:rPr>
        <w:t>,</w:t>
      </w:r>
      <w:r w:rsidR="005405DB" w:rsidRPr="0036797E">
        <w:rPr>
          <w:color w:val="000000" w:themeColor="text1"/>
          <w:szCs w:val="24"/>
        </w:rPr>
        <w:t xml:space="preserve"> and may be embedded in myopic view</w:t>
      </w:r>
      <w:r w:rsidR="00770180" w:rsidRPr="0036797E">
        <w:rPr>
          <w:color w:val="000000" w:themeColor="text1"/>
          <w:szCs w:val="24"/>
        </w:rPr>
        <w:t>s</w:t>
      </w:r>
      <w:r w:rsidR="005405DB" w:rsidRPr="0036797E">
        <w:rPr>
          <w:color w:val="000000" w:themeColor="text1"/>
          <w:szCs w:val="24"/>
        </w:rPr>
        <w:t xml:space="preserve"> (due to the fact that their perspective is limited to </w:t>
      </w:r>
      <w:r w:rsidR="005C16F9" w:rsidRPr="0036797E">
        <w:rPr>
          <w:color w:val="000000" w:themeColor="text1"/>
          <w:szCs w:val="24"/>
        </w:rPr>
        <w:t xml:space="preserve">the knowledge of </w:t>
      </w:r>
      <w:r w:rsidR="005405DB" w:rsidRPr="0036797E">
        <w:rPr>
          <w:color w:val="000000" w:themeColor="text1"/>
          <w:szCs w:val="24"/>
        </w:rPr>
        <w:t>that particular supply chain).</w:t>
      </w:r>
    </w:p>
    <w:p w14:paraId="4436B2D4" w14:textId="26770F32" w:rsidR="006711B3" w:rsidRPr="0036797E" w:rsidRDefault="005405DB" w:rsidP="00657046">
      <w:pPr>
        <w:pStyle w:val="NormalText"/>
        <w:widowControl w:val="0"/>
        <w:ind w:firstLine="708"/>
        <w:jc w:val="both"/>
        <w:rPr>
          <w:color w:val="000000" w:themeColor="text1"/>
          <w:szCs w:val="24"/>
        </w:rPr>
      </w:pPr>
      <w:r w:rsidRPr="0036797E">
        <w:rPr>
          <w:i/>
          <w:iCs/>
          <w:color w:val="000000" w:themeColor="text1"/>
          <w:szCs w:val="24"/>
        </w:rPr>
        <w:t>Selective</w:t>
      </w:r>
      <w:r w:rsidRPr="0036797E">
        <w:rPr>
          <w:color w:val="000000" w:themeColor="text1"/>
          <w:szCs w:val="24"/>
        </w:rPr>
        <w:t xml:space="preserve"> SCL is associated with the learning efforts that are driven by focal compan</w:t>
      </w:r>
      <w:r w:rsidR="006711B3" w:rsidRPr="0036797E">
        <w:rPr>
          <w:color w:val="000000" w:themeColor="text1"/>
          <w:szCs w:val="24"/>
        </w:rPr>
        <w:t>ies</w:t>
      </w:r>
      <w:r w:rsidRPr="0036797E">
        <w:rPr>
          <w:color w:val="000000" w:themeColor="text1"/>
          <w:szCs w:val="24"/>
        </w:rPr>
        <w:t xml:space="preserve"> through a network that involves </w:t>
      </w:r>
      <w:r w:rsidR="008A4269" w:rsidRPr="0036797E">
        <w:rPr>
          <w:color w:val="000000" w:themeColor="text1"/>
          <w:szCs w:val="24"/>
        </w:rPr>
        <w:t xml:space="preserve">supply chain players from </w:t>
      </w:r>
      <w:r w:rsidR="006711B3" w:rsidRPr="0036797E">
        <w:rPr>
          <w:color w:val="000000" w:themeColor="text1"/>
          <w:szCs w:val="24"/>
        </w:rPr>
        <w:t>multiple</w:t>
      </w:r>
      <w:r w:rsidRPr="0036797E">
        <w:rPr>
          <w:color w:val="000000" w:themeColor="text1"/>
          <w:szCs w:val="24"/>
        </w:rPr>
        <w:t xml:space="preserve"> supply chain</w:t>
      </w:r>
      <w:r w:rsidR="006711B3" w:rsidRPr="0036797E">
        <w:rPr>
          <w:color w:val="000000" w:themeColor="text1"/>
          <w:szCs w:val="24"/>
        </w:rPr>
        <w:t>s</w:t>
      </w:r>
      <w:r w:rsidRPr="0036797E">
        <w:rPr>
          <w:color w:val="000000" w:themeColor="text1"/>
          <w:szCs w:val="24"/>
        </w:rPr>
        <w:t xml:space="preserve">. We call it </w:t>
      </w:r>
      <w:r w:rsidR="00E15E78" w:rsidRPr="0036797E">
        <w:rPr>
          <w:color w:val="000000" w:themeColor="text1"/>
          <w:szCs w:val="24"/>
        </w:rPr>
        <w:t>“</w:t>
      </w:r>
      <w:r w:rsidR="006711B3" w:rsidRPr="0036797E">
        <w:rPr>
          <w:color w:val="000000" w:themeColor="text1"/>
          <w:szCs w:val="24"/>
        </w:rPr>
        <w:t>selective</w:t>
      </w:r>
      <w:r w:rsidR="00E15E78" w:rsidRPr="0036797E">
        <w:rPr>
          <w:color w:val="000000" w:themeColor="text1"/>
          <w:szCs w:val="24"/>
        </w:rPr>
        <w:t>”</w:t>
      </w:r>
      <w:r w:rsidRPr="0036797E">
        <w:rPr>
          <w:color w:val="000000" w:themeColor="text1"/>
          <w:szCs w:val="24"/>
        </w:rPr>
        <w:t xml:space="preserve"> because these SCL efforts represent the interests of </w:t>
      </w:r>
      <w:r w:rsidR="006711B3" w:rsidRPr="0036797E">
        <w:rPr>
          <w:color w:val="000000" w:themeColor="text1"/>
          <w:szCs w:val="24"/>
        </w:rPr>
        <w:t xml:space="preserve">a focal company that selectively identify partners within its supply chain and in other(s) supply chain(s) to create and </w:t>
      </w:r>
      <w:r w:rsidR="007E5387" w:rsidRPr="0036797E">
        <w:rPr>
          <w:color w:val="000000" w:themeColor="text1"/>
          <w:szCs w:val="24"/>
        </w:rPr>
        <w:t>diffuse the</w:t>
      </w:r>
      <w:r w:rsidR="006711B3" w:rsidRPr="0036797E">
        <w:rPr>
          <w:color w:val="000000" w:themeColor="text1"/>
          <w:szCs w:val="24"/>
        </w:rPr>
        <w:t xml:space="preserve"> knowledge</w:t>
      </w:r>
      <w:r w:rsidR="007E5387" w:rsidRPr="0036797E">
        <w:rPr>
          <w:color w:val="000000" w:themeColor="text1"/>
        </w:rPr>
        <w:t xml:space="preserve"> (Yao et al., 2012)</w:t>
      </w:r>
      <w:r w:rsidRPr="0036797E">
        <w:rPr>
          <w:color w:val="000000" w:themeColor="text1"/>
          <w:szCs w:val="24"/>
        </w:rPr>
        <w:t xml:space="preserve">. </w:t>
      </w:r>
      <w:r w:rsidR="00E15E78" w:rsidRPr="0036797E">
        <w:rPr>
          <w:color w:val="000000" w:themeColor="text1"/>
          <w:szCs w:val="24"/>
        </w:rPr>
        <w:t>Therefore</w:t>
      </w:r>
      <w:r w:rsidRPr="0036797E">
        <w:rPr>
          <w:color w:val="000000" w:themeColor="text1"/>
          <w:szCs w:val="24"/>
        </w:rPr>
        <w:t xml:space="preserve">, the knowledge is generated by and diffused by/to players </w:t>
      </w:r>
      <w:r w:rsidR="006711B3" w:rsidRPr="0036797E">
        <w:rPr>
          <w:color w:val="000000" w:themeColor="text1"/>
          <w:szCs w:val="24"/>
        </w:rPr>
        <w:t>across different</w:t>
      </w:r>
      <w:r w:rsidRPr="0036797E">
        <w:rPr>
          <w:color w:val="000000" w:themeColor="text1"/>
          <w:szCs w:val="24"/>
        </w:rPr>
        <w:t xml:space="preserve"> supply chain</w:t>
      </w:r>
      <w:r w:rsidR="006711B3" w:rsidRPr="0036797E">
        <w:rPr>
          <w:color w:val="000000" w:themeColor="text1"/>
          <w:szCs w:val="24"/>
        </w:rPr>
        <w:t xml:space="preserve">s gaining </w:t>
      </w:r>
      <w:r w:rsidR="006711B3" w:rsidRPr="0036797E">
        <w:rPr>
          <w:color w:val="000000" w:themeColor="text1"/>
          <w:szCs w:val="24"/>
        </w:rPr>
        <w:lastRenderedPageBreak/>
        <w:t>important synergies and multiplying the impact</w:t>
      </w:r>
      <w:r w:rsidR="007E5387" w:rsidRPr="0036797E">
        <w:rPr>
          <w:color w:val="000000" w:themeColor="text1"/>
          <w:szCs w:val="24"/>
        </w:rPr>
        <w:t xml:space="preserve"> of the knowledge generated (</w:t>
      </w:r>
      <w:proofErr w:type="spellStart"/>
      <w:r w:rsidR="00C70AED" w:rsidRPr="0036797E">
        <w:rPr>
          <w:color w:val="000000" w:themeColor="text1"/>
          <w:szCs w:val="24"/>
        </w:rPr>
        <w:t>Niu</w:t>
      </w:r>
      <w:proofErr w:type="spellEnd"/>
      <w:r w:rsidR="00C70AED" w:rsidRPr="0036797E">
        <w:rPr>
          <w:color w:val="000000" w:themeColor="text1"/>
          <w:szCs w:val="24"/>
        </w:rPr>
        <w:t xml:space="preserve"> and Shen, 2022</w:t>
      </w:r>
      <w:r w:rsidR="007E5387" w:rsidRPr="0036797E">
        <w:rPr>
          <w:color w:val="000000" w:themeColor="text1"/>
          <w:szCs w:val="24"/>
        </w:rPr>
        <w:t>)</w:t>
      </w:r>
      <w:r w:rsidRPr="0036797E">
        <w:rPr>
          <w:color w:val="000000" w:themeColor="text1"/>
          <w:szCs w:val="24"/>
        </w:rPr>
        <w:t xml:space="preserve">. </w:t>
      </w:r>
      <w:r w:rsidR="006711B3" w:rsidRPr="0036797E">
        <w:rPr>
          <w:color w:val="000000" w:themeColor="text1"/>
          <w:szCs w:val="24"/>
        </w:rPr>
        <w:t>While these SCL efforts can have their coordination facilitated (because a single power</w:t>
      </w:r>
      <w:r w:rsidR="005C16F9" w:rsidRPr="0036797E">
        <w:rPr>
          <w:color w:val="000000" w:themeColor="text1"/>
          <w:szCs w:val="24"/>
        </w:rPr>
        <w:t>ful</w:t>
      </w:r>
      <w:r w:rsidR="006711B3" w:rsidRPr="0036797E">
        <w:rPr>
          <w:color w:val="000000" w:themeColor="text1"/>
          <w:szCs w:val="24"/>
        </w:rPr>
        <w:t xml:space="preserve"> </w:t>
      </w:r>
      <w:r w:rsidR="00E15E78" w:rsidRPr="0036797E">
        <w:rPr>
          <w:color w:val="000000" w:themeColor="text1"/>
          <w:szCs w:val="24"/>
        </w:rPr>
        <w:t xml:space="preserve">and often resourceful </w:t>
      </w:r>
      <w:r w:rsidR="006711B3" w:rsidRPr="0036797E">
        <w:rPr>
          <w:color w:val="000000" w:themeColor="text1"/>
          <w:szCs w:val="24"/>
        </w:rPr>
        <w:t>company is leading</w:t>
      </w:r>
      <w:r w:rsidR="008A4269" w:rsidRPr="0036797E">
        <w:rPr>
          <w:color w:val="000000" w:themeColor="text1"/>
          <w:szCs w:val="24"/>
        </w:rPr>
        <w:t xml:space="preserve"> the effort</w:t>
      </w:r>
      <w:r w:rsidR="006711B3" w:rsidRPr="0036797E">
        <w:rPr>
          <w:color w:val="000000" w:themeColor="text1"/>
          <w:szCs w:val="24"/>
        </w:rPr>
        <w:t xml:space="preserve">) and </w:t>
      </w:r>
      <w:r w:rsidR="00770180" w:rsidRPr="0036797E">
        <w:rPr>
          <w:color w:val="000000" w:themeColor="text1"/>
          <w:szCs w:val="24"/>
        </w:rPr>
        <w:t>have</w:t>
      </w:r>
      <w:r w:rsidR="006711B3" w:rsidRPr="0036797E">
        <w:rPr>
          <w:color w:val="000000" w:themeColor="text1"/>
          <w:szCs w:val="24"/>
        </w:rPr>
        <w:t xml:space="preserve"> broader view</w:t>
      </w:r>
      <w:r w:rsidR="00770180" w:rsidRPr="0036797E">
        <w:rPr>
          <w:color w:val="000000" w:themeColor="text1"/>
          <w:szCs w:val="24"/>
        </w:rPr>
        <w:t>s</w:t>
      </w:r>
      <w:r w:rsidR="006711B3" w:rsidRPr="0036797E">
        <w:rPr>
          <w:color w:val="000000" w:themeColor="text1"/>
          <w:szCs w:val="24"/>
        </w:rPr>
        <w:t xml:space="preserve"> (due to the fact that </w:t>
      </w:r>
      <w:r w:rsidR="005C16F9" w:rsidRPr="0036797E">
        <w:rPr>
          <w:color w:val="000000" w:themeColor="text1"/>
          <w:szCs w:val="24"/>
        </w:rPr>
        <w:t xml:space="preserve">there are </w:t>
      </w:r>
      <w:r w:rsidR="006711B3" w:rsidRPr="0036797E">
        <w:rPr>
          <w:color w:val="000000" w:themeColor="text1"/>
          <w:szCs w:val="24"/>
        </w:rPr>
        <w:t>perspective</w:t>
      </w:r>
      <w:r w:rsidR="005C16F9" w:rsidRPr="0036797E">
        <w:rPr>
          <w:color w:val="000000" w:themeColor="text1"/>
          <w:szCs w:val="24"/>
        </w:rPr>
        <w:t>s from different supply chain contexts</w:t>
      </w:r>
      <w:r w:rsidR="006711B3" w:rsidRPr="0036797E">
        <w:rPr>
          <w:color w:val="000000" w:themeColor="text1"/>
          <w:szCs w:val="24"/>
        </w:rPr>
        <w:t xml:space="preserve">), these SCL efforts may lack legitimacy </w:t>
      </w:r>
      <w:r w:rsidR="00770180" w:rsidRPr="0036797E">
        <w:rPr>
          <w:color w:val="000000" w:themeColor="text1"/>
          <w:szCs w:val="24"/>
        </w:rPr>
        <w:t>(</w:t>
      </w:r>
      <w:r w:rsidR="006711B3" w:rsidRPr="0036797E">
        <w:rPr>
          <w:color w:val="000000" w:themeColor="text1"/>
          <w:szCs w:val="24"/>
        </w:rPr>
        <w:t xml:space="preserve">because they </w:t>
      </w:r>
      <w:r w:rsidR="005C16F9" w:rsidRPr="0036797E">
        <w:rPr>
          <w:color w:val="000000" w:themeColor="text1"/>
          <w:szCs w:val="24"/>
        </w:rPr>
        <w:t xml:space="preserve">may be perceived </w:t>
      </w:r>
      <w:r w:rsidR="00770180" w:rsidRPr="0036797E">
        <w:rPr>
          <w:color w:val="000000" w:themeColor="text1"/>
          <w:szCs w:val="24"/>
        </w:rPr>
        <w:t xml:space="preserve">as </w:t>
      </w:r>
      <w:r w:rsidR="006711B3" w:rsidRPr="0036797E">
        <w:rPr>
          <w:color w:val="000000" w:themeColor="text1"/>
          <w:szCs w:val="24"/>
        </w:rPr>
        <w:t>represent</w:t>
      </w:r>
      <w:r w:rsidR="00770180" w:rsidRPr="0036797E">
        <w:rPr>
          <w:color w:val="000000" w:themeColor="text1"/>
          <w:szCs w:val="24"/>
        </w:rPr>
        <w:t>ing</w:t>
      </w:r>
      <w:r w:rsidR="006711B3" w:rsidRPr="0036797E">
        <w:rPr>
          <w:color w:val="000000" w:themeColor="text1"/>
          <w:szCs w:val="24"/>
        </w:rPr>
        <w:t xml:space="preserve"> the interest of one single company) and </w:t>
      </w:r>
      <w:r w:rsidRPr="0036797E">
        <w:rPr>
          <w:color w:val="000000" w:themeColor="text1"/>
          <w:szCs w:val="24"/>
        </w:rPr>
        <w:t xml:space="preserve">have </w:t>
      </w:r>
      <w:r w:rsidR="006711B3" w:rsidRPr="0036797E">
        <w:rPr>
          <w:color w:val="000000" w:themeColor="text1"/>
          <w:szCs w:val="24"/>
        </w:rPr>
        <w:t>poor</w:t>
      </w:r>
      <w:r w:rsidRPr="0036797E">
        <w:rPr>
          <w:color w:val="000000" w:themeColor="text1"/>
          <w:szCs w:val="24"/>
        </w:rPr>
        <w:t xml:space="preserve"> alignment </w:t>
      </w:r>
      <w:r w:rsidR="00770180" w:rsidRPr="0036797E">
        <w:rPr>
          <w:color w:val="000000" w:themeColor="text1"/>
          <w:szCs w:val="24"/>
        </w:rPr>
        <w:t xml:space="preserve">among players </w:t>
      </w:r>
      <w:r w:rsidRPr="0036797E">
        <w:rPr>
          <w:color w:val="000000" w:themeColor="text1"/>
          <w:szCs w:val="24"/>
        </w:rPr>
        <w:t xml:space="preserve">(because </w:t>
      </w:r>
      <w:r w:rsidR="006711B3" w:rsidRPr="0036797E">
        <w:rPr>
          <w:color w:val="000000" w:themeColor="text1"/>
          <w:szCs w:val="24"/>
        </w:rPr>
        <w:t>p</w:t>
      </w:r>
      <w:r w:rsidRPr="0036797E">
        <w:rPr>
          <w:color w:val="000000" w:themeColor="text1"/>
          <w:szCs w:val="24"/>
        </w:rPr>
        <w:t xml:space="preserve">articipants operate in </w:t>
      </w:r>
      <w:r w:rsidR="006711B3" w:rsidRPr="0036797E">
        <w:rPr>
          <w:color w:val="000000" w:themeColor="text1"/>
          <w:szCs w:val="24"/>
        </w:rPr>
        <w:t xml:space="preserve">different </w:t>
      </w:r>
      <w:r w:rsidRPr="0036797E">
        <w:rPr>
          <w:color w:val="000000" w:themeColor="text1"/>
          <w:szCs w:val="24"/>
        </w:rPr>
        <w:t>supply chain</w:t>
      </w:r>
      <w:r w:rsidR="006711B3" w:rsidRPr="0036797E">
        <w:rPr>
          <w:color w:val="000000" w:themeColor="text1"/>
          <w:szCs w:val="24"/>
        </w:rPr>
        <w:t>s</w:t>
      </w:r>
      <w:r w:rsidR="00F62CB1" w:rsidRPr="0036797E">
        <w:rPr>
          <w:color w:val="000000" w:themeColor="text1"/>
          <w:szCs w:val="24"/>
        </w:rPr>
        <w:t>)</w:t>
      </w:r>
      <w:r w:rsidR="006711B3" w:rsidRPr="0036797E">
        <w:rPr>
          <w:color w:val="000000" w:themeColor="text1"/>
          <w:szCs w:val="24"/>
        </w:rPr>
        <w:t>.</w:t>
      </w:r>
    </w:p>
    <w:p w14:paraId="2CF99BA5" w14:textId="6CAC25AE" w:rsidR="00F62CB1" w:rsidRPr="0036797E" w:rsidRDefault="006711B3" w:rsidP="00657046">
      <w:pPr>
        <w:pStyle w:val="NormalText"/>
        <w:widowControl w:val="0"/>
        <w:ind w:firstLine="708"/>
        <w:jc w:val="both"/>
        <w:rPr>
          <w:color w:val="000000" w:themeColor="text1"/>
          <w:szCs w:val="24"/>
        </w:rPr>
      </w:pPr>
      <w:r w:rsidRPr="0036797E">
        <w:rPr>
          <w:i/>
          <w:iCs/>
          <w:color w:val="000000" w:themeColor="text1"/>
          <w:szCs w:val="24"/>
        </w:rPr>
        <w:t>Distributed</w:t>
      </w:r>
      <w:r w:rsidRPr="0036797E">
        <w:rPr>
          <w:color w:val="000000" w:themeColor="text1"/>
          <w:szCs w:val="24"/>
        </w:rPr>
        <w:t xml:space="preserve"> SCL is associated with the learning efforts that are driven by non-focal players through a network that involves </w:t>
      </w:r>
      <w:r w:rsidR="00C70AED" w:rsidRPr="0036797E">
        <w:rPr>
          <w:color w:val="000000" w:themeColor="text1"/>
          <w:szCs w:val="24"/>
        </w:rPr>
        <w:t xml:space="preserve">supply chain players from </w:t>
      </w:r>
      <w:r w:rsidRPr="0036797E">
        <w:rPr>
          <w:color w:val="000000" w:themeColor="text1"/>
          <w:szCs w:val="24"/>
        </w:rPr>
        <w:t xml:space="preserve">multiple supply chains. We call it </w:t>
      </w:r>
      <w:r w:rsidR="00E15E78" w:rsidRPr="0036797E">
        <w:rPr>
          <w:color w:val="000000" w:themeColor="text1"/>
          <w:szCs w:val="24"/>
        </w:rPr>
        <w:t>“</w:t>
      </w:r>
      <w:r w:rsidRPr="0036797E">
        <w:rPr>
          <w:color w:val="000000" w:themeColor="text1"/>
          <w:szCs w:val="24"/>
        </w:rPr>
        <w:t>distributed</w:t>
      </w:r>
      <w:r w:rsidR="00E15E78" w:rsidRPr="0036797E">
        <w:rPr>
          <w:color w:val="000000" w:themeColor="text1"/>
          <w:szCs w:val="24"/>
        </w:rPr>
        <w:t>”</w:t>
      </w:r>
      <w:r w:rsidRPr="0036797E">
        <w:rPr>
          <w:color w:val="000000" w:themeColor="text1"/>
          <w:szCs w:val="24"/>
        </w:rPr>
        <w:t xml:space="preserve"> because these SCL efforts </w:t>
      </w:r>
      <w:proofErr w:type="gramStart"/>
      <w:r w:rsidR="00F62CB1" w:rsidRPr="0036797E">
        <w:rPr>
          <w:color w:val="000000" w:themeColor="text1"/>
          <w:szCs w:val="24"/>
        </w:rPr>
        <w:t>have the ability to</w:t>
      </w:r>
      <w:proofErr w:type="gramEnd"/>
      <w:r w:rsidR="00F62CB1" w:rsidRPr="0036797E">
        <w:rPr>
          <w:color w:val="000000" w:themeColor="text1"/>
          <w:szCs w:val="24"/>
        </w:rPr>
        <w:t xml:space="preserve"> involve the most diverse </w:t>
      </w:r>
      <w:r w:rsidR="00770180" w:rsidRPr="0036797E">
        <w:rPr>
          <w:color w:val="000000" w:themeColor="text1"/>
          <w:szCs w:val="24"/>
        </w:rPr>
        <w:t>set</w:t>
      </w:r>
      <w:r w:rsidR="00F62CB1" w:rsidRPr="0036797E">
        <w:rPr>
          <w:color w:val="000000" w:themeColor="text1"/>
          <w:szCs w:val="24"/>
        </w:rPr>
        <w:t xml:space="preserve"> of players and the knowledge generated can permeate the furthest into multiple supply chains</w:t>
      </w:r>
      <w:r w:rsidR="000E50BD" w:rsidRPr="0036797E">
        <w:rPr>
          <w:color w:val="000000" w:themeColor="text1"/>
          <w:szCs w:val="24"/>
        </w:rPr>
        <w:t xml:space="preserve"> (Sawhney and Prandelli, 2000)</w:t>
      </w:r>
      <w:r w:rsidRPr="0036797E">
        <w:rPr>
          <w:color w:val="000000" w:themeColor="text1"/>
          <w:szCs w:val="24"/>
        </w:rPr>
        <w:t xml:space="preserve">. While these SCL efforts </w:t>
      </w:r>
      <w:r w:rsidR="00F62CB1" w:rsidRPr="0036797E">
        <w:rPr>
          <w:color w:val="000000" w:themeColor="text1"/>
          <w:szCs w:val="24"/>
        </w:rPr>
        <w:t>may gain legitimacy quickly (because they are perceived as collective efforts) and have broader view</w:t>
      </w:r>
      <w:r w:rsidR="00770180" w:rsidRPr="0036797E">
        <w:rPr>
          <w:color w:val="000000" w:themeColor="text1"/>
          <w:szCs w:val="24"/>
        </w:rPr>
        <w:t>s</w:t>
      </w:r>
      <w:r w:rsidR="00F62CB1" w:rsidRPr="0036797E">
        <w:rPr>
          <w:color w:val="000000" w:themeColor="text1"/>
          <w:szCs w:val="24"/>
        </w:rPr>
        <w:t xml:space="preserve"> (</w:t>
      </w:r>
      <w:proofErr w:type="gramStart"/>
      <w:r w:rsidR="00770180" w:rsidRPr="0036797E">
        <w:rPr>
          <w:color w:val="000000" w:themeColor="text1"/>
          <w:szCs w:val="24"/>
        </w:rPr>
        <w:t>due to the fact that</w:t>
      </w:r>
      <w:proofErr w:type="gramEnd"/>
      <w:r w:rsidR="00770180" w:rsidRPr="0036797E">
        <w:rPr>
          <w:color w:val="000000" w:themeColor="text1"/>
          <w:szCs w:val="24"/>
        </w:rPr>
        <w:t xml:space="preserve"> there are perspectives from different supply chain contexts</w:t>
      </w:r>
      <w:r w:rsidR="00F62CB1" w:rsidRPr="0036797E">
        <w:rPr>
          <w:color w:val="000000" w:themeColor="text1"/>
          <w:szCs w:val="24"/>
        </w:rPr>
        <w:t xml:space="preserve">), these SCL efforts are more complex to coordinate (because a more diverse </w:t>
      </w:r>
      <w:r w:rsidR="00770180" w:rsidRPr="0036797E">
        <w:rPr>
          <w:color w:val="000000" w:themeColor="text1"/>
          <w:szCs w:val="24"/>
        </w:rPr>
        <w:t>set</w:t>
      </w:r>
      <w:r w:rsidR="00F62CB1" w:rsidRPr="0036797E">
        <w:rPr>
          <w:color w:val="000000" w:themeColor="text1"/>
          <w:szCs w:val="24"/>
        </w:rPr>
        <w:t xml:space="preserve"> of players </w:t>
      </w:r>
      <w:r w:rsidR="00770180" w:rsidRPr="0036797E">
        <w:rPr>
          <w:color w:val="000000" w:themeColor="text1"/>
          <w:szCs w:val="24"/>
        </w:rPr>
        <w:t>is</w:t>
      </w:r>
      <w:r w:rsidR="00F62CB1" w:rsidRPr="0036797E">
        <w:rPr>
          <w:color w:val="000000" w:themeColor="text1"/>
          <w:szCs w:val="24"/>
        </w:rPr>
        <w:t xml:space="preserve"> leading</w:t>
      </w:r>
      <w:r w:rsidR="008A4269" w:rsidRPr="0036797E">
        <w:rPr>
          <w:color w:val="000000" w:themeColor="text1"/>
          <w:szCs w:val="24"/>
        </w:rPr>
        <w:t xml:space="preserve"> the effort</w:t>
      </w:r>
      <w:r w:rsidR="00F62CB1" w:rsidRPr="0036797E">
        <w:rPr>
          <w:color w:val="000000" w:themeColor="text1"/>
          <w:szCs w:val="24"/>
        </w:rPr>
        <w:t xml:space="preserve">) and have poor alignment </w:t>
      </w:r>
      <w:r w:rsidR="00770180" w:rsidRPr="0036797E">
        <w:rPr>
          <w:color w:val="000000" w:themeColor="text1"/>
          <w:szCs w:val="24"/>
        </w:rPr>
        <w:t xml:space="preserve">among participants </w:t>
      </w:r>
      <w:r w:rsidR="00F62CB1" w:rsidRPr="0036797E">
        <w:rPr>
          <w:color w:val="000000" w:themeColor="text1"/>
          <w:szCs w:val="24"/>
        </w:rPr>
        <w:t>(because participants operate in different supply chains).</w:t>
      </w:r>
    </w:p>
    <w:p w14:paraId="3DB10991" w14:textId="3C6A55E1" w:rsidR="00DB220E" w:rsidRPr="0036797E" w:rsidRDefault="003250E0" w:rsidP="00CA25F5">
      <w:pPr>
        <w:pStyle w:val="NormalText"/>
        <w:widowControl w:val="0"/>
        <w:ind w:firstLine="708"/>
        <w:jc w:val="both"/>
        <w:rPr>
          <w:color w:val="000000" w:themeColor="text1"/>
        </w:rPr>
      </w:pPr>
      <w:r w:rsidRPr="0036797E">
        <w:rPr>
          <w:color w:val="000000" w:themeColor="text1"/>
          <w:szCs w:val="24"/>
        </w:rPr>
        <w:t>None of these four SCL types is good</w:t>
      </w:r>
      <w:r w:rsidR="00E15E78" w:rsidRPr="0036797E">
        <w:rPr>
          <w:color w:val="000000" w:themeColor="text1"/>
          <w:szCs w:val="24"/>
        </w:rPr>
        <w:t>,</w:t>
      </w:r>
      <w:r w:rsidRPr="0036797E">
        <w:rPr>
          <w:color w:val="000000" w:themeColor="text1"/>
          <w:szCs w:val="24"/>
        </w:rPr>
        <w:t xml:space="preserve"> bad</w:t>
      </w:r>
      <w:r w:rsidR="00E15E78" w:rsidRPr="0036797E">
        <w:rPr>
          <w:color w:val="000000" w:themeColor="text1"/>
          <w:szCs w:val="24"/>
        </w:rPr>
        <w:t xml:space="preserve">, </w:t>
      </w:r>
      <w:proofErr w:type="gramStart"/>
      <w:r w:rsidR="00E15E78" w:rsidRPr="0036797E">
        <w:rPr>
          <w:color w:val="000000" w:themeColor="text1"/>
          <w:szCs w:val="24"/>
        </w:rPr>
        <w:t>better</w:t>
      </w:r>
      <w:proofErr w:type="gramEnd"/>
      <w:r w:rsidR="00E15E78" w:rsidRPr="0036797E">
        <w:rPr>
          <w:color w:val="000000" w:themeColor="text1"/>
          <w:szCs w:val="24"/>
        </w:rPr>
        <w:t xml:space="preserve"> or worse</w:t>
      </w:r>
      <w:r w:rsidRPr="0036797E">
        <w:rPr>
          <w:color w:val="000000" w:themeColor="text1"/>
          <w:szCs w:val="24"/>
        </w:rPr>
        <w:t xml:space="preserve"> </w:t>
      </w:r>
      <w:r w:rsidRPr="0036797E">
        <w:rPr>
          <w:i/>
          <w:iCs/>
          <w:color w:val="000000" w:themeColor="text1"/>
          <w:szCs w:val="24"/>
        </w:rPr>
        <w:t>per se</w:t>
      </w:r>
      <w:r w:rsidRPr="0036797E">
        <w:rPr>
          <w:color w:val="000000" w:themeColor="text1"/>
          <w:szCs w:val="24"/>
        </w:rPr>
        <w:t xml:space="preserve"> in terms of achieving the expected outcomes of the SCL efforts. </w:t>
      </w:r>
      <w:bookmarkStart w:id="4" w:name="_Hlk138430898"/>
      <w:r w:rsidR="00DB220E" w:rsidRPr="0036797E">
        <w:rPr>
          <w:color w:val="000000" w:themeColor="text1"/>
          <w:szCs w:val="24"/>
        </w:rPr>
        <w:t>The critical element for the success of these efforts is the level of fit between the type of SCL</w:t>
      </w:r>
      <w:bookmarkEnd w:id="4"/>
      <w:r w:rsidR="00DB220E" w:rsidRPr="0036797E">
        <w:rPr>
          <w:color w:val="000000" w:themeColor="text1"/>
          <w:szCs w:val="24"/>
        </w:rPr>
        <w:t xml:space="preserve"> (i.e., </w:t>
      </w:r>
      <w:r w:rsidR="00DB220E" w:rsidRPr="0036797E">
        <w:rPr>
          <w:i/>
          <w:iCs/>
          <w:color w:val="000000" w:themeColor="text1"/>
          <w:szCs w:val="24"/>
        </w:rPr>
        <w:t>Captive</w:t>
      </w:r>
      <w:r w:rsidR="00DB220E" w:rsidRPr="0036797E">
        <w:rPr>
          <w:color w:val="000000" w:themeColor="text1"/>
          <w:szCs w:val="24"/>
        </w:rPr>
        <w:t xml:space="preserve">, </w:t>
      </w:r>
      <w:r w:rsidR="00DB220E" w:rsidRPr="0036797E">
        <w:rPr>
          <w:i/>
          <w:iCs/>
          <w:color w:val="000000" w:themeColor="text1"/>
          <w:szCs w:val="24"/>
        </w:rPr>
        <w:t>Consortium</w:t>
      </w:r>
      <w:r w:rsidR="00DB220E" w:rsidRPr="0036797E">
        <w:rPr>
          <w:color w:val="000000" w:themeColor="text1"/>
          <w:szCs w:val="24"/>
        </w:rPr>
        <w:t xml:space="preserve">, </w:t>
      </w:r>
      <w:r w:rsidR="00DB220E" w:rsidRPr="0036797E">
        <w:rPr>
          <w:i/>
          <w:iCs/>
          <w:color w:val="000000" w:themeColor="text1"/>
          <w:szCs w:val="24"/>
        </w:rPr>
        <w:t>Selective</w:t>
      </w:r>
      <w:r w:rsidR="00DB220E" w:rsidRPr="0036797E">
        <w:rPr>
          <w:color w:val="000000" w:themeColor="text1"/>
          <w:szCs w:val="24"/>
        </w:rPr>
        <w:t xml:space="preserve">, and </w:t>
      </w:r>
      <w:r w:rsidR="00DB220E" w:rsidRPr="0036797E">
        <w:rPr>
          <w:i/>
          <w:iCs/>
          <w:color w:val="000000" w:themeColor="text1"/>
          <w:szCs w:val="24"/>
        </w:rPr>
        <w:t>Distributed</w:t>
      </w:r>
      <w:r w:rsidR="00DB220E" w:rsidRPr="0036797E">
        <w:rPr>
          <w:color w:val="000000" w:themeColor="text1"/>
          <w:szCs w:val="24"/>
        </w:rPr>
        <w:t xml:space="preserve">), </w:t>
      </w:r>
      <w:r w:rsidR="00DB220E" w:rsidRPr="0036797E">
        <w:rPr>
          <w:color w:val="000000" w:themeColor="text1"/>
        </w:rPr>
        <w:t xml:space="preserve">the type of knowledge to be created and diffused, and the outcome supply chains aim to achieve with </w:t>
      </w:r>
      <w:r w:rsidR="00770180" w:rsidRPr="0036797E">
        <w:rPr>
          <w:color w:val="000000" w:themeColor="text1"/>
        </w:rPr>
        <w:t>that SCL</w:t>
      </w:r>
      <w:r w:rsidR="00DB220E" w:rsidRPr="0036797E">
        <w:rPr>
          <w:color w:val="000000" w:themeColor="text1"/>
        </w:rPr>
        <w:t xml:space="preserve"> effort.</w:t>
      </w:r>
    </w:p>
    <w:p w14:paraId="64306973" w14:textId="77777777" w:rsidR="009D1A68" w:rsidRPr="0036797E" w:rsidRDefault="009D1A68" w:rsidP="00CA25F5">
      <w:pPr>
        <w:pStyle w:val="NormalText"/>
        <w:widowControl w:val="0"/>
        <w:ind w:firstLine="708"/>
        <w:jc w:val="both"/>
        <w:rPr>
          <w:color w:val="000000" w:themeColor="text1"/>
        </w:rPr>
      </w:pPr>
    </w:p>
    <w:p w14:paraId="5DD38485" w14:textId="654F38DB" w:rsidR="00F62CB1" w:rsidRPr="0036797E" w:rsidRDefault="00F62CB1" w:rsidP="00F62CB1">
      <w:pPr>
        <w:spacing w:after="0" w:line="480" w:lineRule="auto"/>
        <w:rPr>
          <w:rFonts w:ascii="Times New Roman" w:hAnsi="Times New Roman" w:cs="Times New Roman"/>
          <w:b/>
          <w:color w:val="000000" w:themeColor="text1"/>
          <w:sz w:val="24"/>
          <w:szCs w:val="24"/>
        </w:rPr>
      </w:pPr>
      <w:r w:rsidRPr="0036797E">
        <w:rPr>
          <w:rFonts w:ascii="Times New Roman" w:hAnsi="Times New Roman" w:cs="Times New Roman"/>
          <w:b/>
          <w:color w:val="000000" w:themeColor="text1"/>
          <w:sz w:val="24"/>
          <w:szCs w:val="24"/>
        </w:rPr>
        <w:t xml:space="preserve">4. From supply chain learning to </w:t>
      </w:r>
      <w:r w:rsidR="00555DDD" w:rsidRPr="0036797E">
        <w:rPr>
          <w:rFonts w:ascii="Times New Roman" w:hAnsi="Times New Roman" w:cs="Times New Roman"/>
          <w:b/>
          <w:color w:val="000000" w:themeColor="text1"/>
          <w:sz w:val="24"/>
          <w:szCs w:val="24"/>
        </w:rPr>
        <w:t>“</w:t>
      </w:r>
      <w:r w:rsidR="003321D3" w:rsidRPr="0036797E">
        <w:rPr>
          <w:rFonts w:ascii="Times New Roman" w:hAnsi="Times New Roman" w:cs="Times New Roman"/>
          <w:b/>
          <w:color w:val="000000" w:themeColor="text1"/>
          <w:sz w:val="24"/>
          <w:szCs w:val="24"/>
        </w:rPr>
        <w:t>T</w:t>
      </w:r>
      <w:r w:rsidRPr="0036797E">
        <w:rPr>
          <w:rFonts w:ascii="Times New Roman" w:hAnsi="Times New Roman" w:cs="Times New Roman"/>
          <w:b/>
          <w:color w:val="000000" w:themeColor="text1"/>
          <w:sz w:val="24"/>
          <w:szCs w:val="24"/>
        </w:rPr>
        <w:t xml:space="preserve">he </w:t>
      </w:r>
      <w:r w:rsidR="003321D3" w:rsidRPr="0036797E">
        <w:rPr>
          <w:rFonts w:ascii="Times New Roman" w:hAnsi="Times New Roman" w:cs="Times New Roman"/>
          <w:b/>
          <w:color w:val="000000" w:themeColor="text1"/>
          <w:sz w:val="24"/>
          <w:szCs w:val="24"/>
        </w:rPr>
        <w:t>L</w:t>
      </w:r>
      <w:r w:rsidRPr="0036797E">
        <w:rPr>
          <w:rFonts w:ascii="Times New Roman" w:hAnsi="Times New Roman" w:cs="Times New Roman"/>
          <w:b/>
          <w:color w:val="000000" w:themeColor="text1"/>
          <w:sz w:val="24"/>
          <w:szCs w:val="24"/>
        </w:rPr>
        <w:t xml:space="preserve">earning </w:t>
      </w:r>
      <w:r w:rsidR="003321D3" w:rsidRPr="0036797E">
        <w:rPr>
          <w:rFonts w:ascii="Times New Roman" w:hAnsi="Times New Roman" w:cs="Times New Roman"/>
          <w:b/>
          <w:color w:val="000000" w:themeColor="text1"/>
          <w:sz w:val="24"/>
          <w:szCs w:val="24"/>
        </w:rPr>
        <w:t>S</w:t>
      </w:r>
      <w:r w:rsidRPr="0036797E">
        <w:rPr>
          <w:rFonts w:ascii="Times New Roman" w:hAnsi="Times New Roman" w:cs="Times New Roman"/>
          <w:b/>
          <w:color w:val="000000" w:themeColor="text1"/>
          <w:sz w:val="24"/>
          <w:szCs w:val="24"/>
        </w:rPr>
        <w:t xml:space="preserve">upply </w:t>
      </w:r>
      <w:r w:rsidR="003321D3" w:rsidRPr="0036797E">
        <w:rPr>
          <w:rFonts w:ascii="Times New Roman" w:hAnsi="Times New Roman" w:cs="Times New Roman"/>
          <w:b/>
          <w:color w:val="000000" w:themeColor="text1"/>
          <w:sz w:val="24"/>
          <w:szCs w:val="24"/>
        </w:rPr>
        <w:t>C</w:t>
      </w:r>
      <w:r w:rsidRPr="0036797E">
        <w:rPr>
          <w:rFonts w:ascii="Times New Roman" w:hAnsi="Times New Roman" w:cs="Times New Roman"/>
          <w:b/>
          <w:color w:val="000000" w:themeColor="text1"/>
          <w:sz w:val="24"/>
          <w:szCs w:val="24"/>
        </w:rPr>
        <w:t>hain</w:t>
      </w:r>
      <w:r w:rsidR="00555DDD" w:rsidRPr="0036797E">
        <w:rPr>
          <w:rFonts w:ascii="Times New Roman" w:hAnsi="Times New Roman" w:cs="Times New Roman"/>
          <w:b/>
          <w:color w:val="000000" w:themeColor="text1"/>
          <w:sz w:val="24"/>
          <w:szCs w:val="24"/>
        </w:rPr>
        <w:t>”</w:t>
      </w:r>
    </w:p>
    <w:p w14:paraId="2A8B2B17" w14:textId="2B4527F7" w:rsidR="00B11DC3" w:rsidRPr="0036797E" w:rsidRDefault="00005884" w:rsidP="00D34894">
      <w:pPr>
        <w:spacing w:after="0" w:line="480" w:lineRule="auto"/>
        <w:rPr>
          <w:rFonts w:ascii="Times New Roman" w:hAnsi="Times New Roman" w:cs="Times New Roman"/>
          <w:b/>
          <w:color w:val="000000" w:themeColor="text1"/>
          <w:sz w:val="24"/>
          <w:szCs w:val="24"/>
        </w:rPr>
      </w:pPr>
      <w:r w:rsidRPr="0036797E">
        <w:rPr>
          <w:rFonts w:ascii="Times New Roman" w:hAnsi="Times New Roman" w:cs="Times New Roman"/>
          <w:b/>
          <w:color w:val="000000" w:themeColor="text1"/>
          <w:sz w:val="24"/>
          <w:szCs w:val="24"/>
        </w:rPr>
        <w:t>4</w:t>
      </w:r>
      <w:r w:rsidR="00B11DC3" w:rsidRPr="0036797E">
        <w:rPr>
          <w:rFonts w:ascii="Times New Roman" w:hAnsi="Times New Roman" w:cs="Times New Roman"/>
          <w:b/>
          <w:color w:val="000000" w:themeColor="text1"/>
          <w:sz w:val="24"/>
          <w:szCs w:val="24"/>
        </w:rPr>
        <w:t>.</w:t>
      </w:r>
      <w:r w:rsidR="00F62CB1" w:rsidRPr="0036797E">
        <w:rPr>
          <w:rFonts w:ascii="Times New Roman" w:hAnsi="Times New Roman" w:cs="Times New Roman"/>
          <w:b/>
          <w:color w:val="000000" w:themeColor="text1"/>
          <w:sz w:val="24"/>
          <w:szCs w:val="24"/>
        </w:rPr>
        <w:t>1.</w:t>
      </w:r>
      <w:r w:rsidR="00B11DC3" w:rsidRPr="0036797E">
        <w:rPr>
          <w:rFonts w:ascii="Times New Roman" w:hAnsi="Times New Roman" w:cs="Times New Roman"/>
          <w:b/>
          <w:color w:val="000000" w:themeColor="text1"/>
          <w:sz w:val="24"/>
          <w:szCs w:val="24"/>
        </w:rPr>
        <w:t xml:space="preserve"> An overview of the papers in the Special </w:t>
      </w:r>
      <w:r w:rsidR="00555DDD" w:rsidRPr="0036797E">
        <w:rPr>
          <w:rFonts w:ascii="Times New Roman" w:hAnsi="Times New Roman" w:cs="Times New Roman"/>
          <w:b/>
          <w:color w:val="000000" w:themeColor="text1"/>
          <w:sz w:val="24"/>
          <w:szCs w:val="24"/>
        </w:rPr>
        <w:t>Issue</w:t>
      </w:r>
    </w:p>
    <w:p w14:paraId="0D763D86" w14:textId="2403C989" w:rsidR="00934599" w:rsidRPr="0036797E" w:rsidRDefault="00B046C1" w:rsidP="00335EDF">
      <w:pPr>
        <w:spacing w:after="0" w:line="480" w:lineRule="auto"/>
        <w:rPr>
          <w:rFonts w:ascii="Times New Roman" w:hAnsi="Times New Roman" w:cs="Times New Roman"/>
          <w:bCs/>
          <w:color w:val="000000" w:themeColor="text1"/>
          <w:sz w:val="24"/>
          <w:szCs w:val="24"/>
        </w:rPr>
      </w:pPr>
      <w:r w:rsidRPr="0036797E">
        <w:rPr>
          <w:rFonts w:ascii="Times New Roman" w:hAnsi="Times New Roman" w:cs="Times New Roman"/>
          <w:color w:val="000000" w:themeColor="text1"/>
          <w:sz w:val="24"/>
          <w:szCs w:val="24"/>
          <w:lang w:val="ro-RO"/>
        </w:rPr>
        <w:lastRenderedPageBreak/>
        <w:t>T</w:t>
      </w:r>
      <w:r w:rsidR="00EA4A41" w:rsidRPr="0036797E">
        <w:rPr>
          <w:rFonts w:ascii="Times New Roman" w:hAnsi="Times New Roman" w:cs="Times New Roman"/>
          <w:color w:val="000000" w:themeColor="text1"/>
          <w:sz w:val="24"/>
          <w:szCs w:val="24"/>
          <w:lang w:val="ro-RO"/>
        </w:rPr>
        <w:t>his S</w:t>
      </w:r>
      <w:r w:rsidRPr="0036797E">
        <w:rPr>
          <w:rFonts w:ascii="Times New Roman" w:hAnsi="Times New Roman" w:cs="Times New Roman"/>
          <w:color w:val="000000" w:themeColor="text1"/>
          <w:sz w:val="24"/>
          <w:szCs w:val="24"/>
          <w:lang w:val="ro-RO"/>
        </w:rPr>
        <w:t xml:space="preserve">pecial </w:t>
      </w:r>
      <w:r w:rsidR="00335EDF" w:rsidRPr="0036797E">
        <w:rPr>
          <w:rFonts w:ascii="Times New Roman" w:hAnsi="Times New Roman" w:cs="Times New Roman"/>
          <w:color w:val="000000" w:themeColor="text1"/>
          <w:sz w:val="24"/>
          <w:szCs w:val="24"/>
          <w:lang w:val="ro-RO"/>
        </w:rPr>
        <w:t xml:space="preserve">Issue </w:t>
      </w:r>
      <w:r w:rsidR="00EA4A41" w:rsidRPr="0036797E">
        <w:rPr>
          <w:rFonts w:ascii="Times New Roman" w:hAnsi="Times New Roman" w:cs="Times New Roman"/>
          <w:color w:val="000000" w:themeColor="text1"/>
          <w:sz w:val="24"/>
          <w:szCs w:val="24"/>
          <w:lang w:val="ro-RO"/>
        </w:rPr>
        <w:t xml:space="preserve">aims to advance </w:t>
      </w:r>
      <w:r w:rsidR="005729FF" w:rsidRPr="0036797E">
        <w:rPr>
          <w:rFonts w:ascii="Times New Roman" w:hAnsi="Times New Roman" w:cs="Times New Roman"/>
          <w:color w:val="000000" w:themeColor="text1"/>
          <w:sz w:val="24"/>
          <w:szCs w:val="24"/>
          <w:lang w:val="ro-RO"/>
        </w:rPr>
        <w:t xml:space="preserve">research on the topic of </w:t>
      </w:r>
      <w:r w:rsidR="00524449" w:rsidRPr="0036797E">
        <w:rPr>
          <w:rFonts w:ascii="Times New Roman" w:hAnsi="Times New Roman" w:cs="Times New Roman"/>
          <w:color w:val="000000" w:themeColor="text1"/>
          <w:sz w:val="24"/>
          <w:szCs w:val="24"/>
          <w:lang w:val="ro-RO"/>
        </w:rPr>
        <w:t>SCL</w:t>
      </w:r>
      <w:r w:rsidR="005729FF" w:rsidRPr="0036797E">
        <w:rPr>
          <w:rFonts w:ascii="Times New Roman" w:hAnsi="Times New Roman" w:cs="Times New Roman"/>
          <w:color w:val="000000" w:themeColor="text1"/>
          <w:sz w:val="24"/>
          <w:szCs w:val="24"/>
          <w:lang w:val="ro-RO"/>
        </w:rPr>
        <w:t xml:space="preserve">. Although a central topic in most of the supply chain literature, the way </w:t>
      </w:r>
      <w:r w:rsidR="000E50BD" w:rsidRPr="0036797E">
        <w:rPr>
          <w:rFonts w:ascii="Times New Roman" w:hAnsi="Times New Roman" w:cs="Times New Roman"/>
          <w:color w:val="000000" w:themeColor="text1"/>
          <w:sz w:val="24"/>
          <w:szCs w:val="24"/>
          <w:lang w:val="ro-RO"/>
        </w:rPr>
        <w:t>SCL is</w:t>
      </w:r>
      <w:r w:rsidR="005729FF" w:rsidRPr="0036797E">
        <w:rPr>
          <w:rFonts w:ascii="Times New Roman" w:hAnsi="Times New Roman" w:cs="Times New Roman"/>
          <w:color w:val="000000" w:themeColor="text1"/>
          <w:sz w:val="24"/>
          <w:szCs w:val="24"/>
          <w:lang w:val="ro-RO"/>
        </w:rPr>
        <w:t xml:space="preserve"> operationalize</w:t>
      </w:r>
      <w:r w:rsidR="008662C2" w:rsidRPr="0036797E">
        <w:rPr>
          <w:rFonts w:ascii="Times New Roman" w:hAnsi="Times New Roman" w:cs="Times New Roman"/>
          <w:color w:val="000000" w:themeColor="text1"/>
          <w:sz w:val="24"/>
          <w:szCs w:val="24"/>
          <w:lang w:val="ro-RO"/>
        </w:rPr>
        <w:t>d</w:t>
      </w:r>
      <w:r w:rsidR="005729FF" w:rsidRPr="0036797E">
        <w:rPr>
          <w:rFonts w:ascii="Times New Roman" w:hAnsi="Times New Roman" w:cs="Times New Roman"/>
          <w:color w:val="000000" w:themeColor="text1"/>
          <w:sz w:val="24"/>
          <w:szCs w:val="24"/>
          <w:lang w:val="ro-RO"/>
        </w:rPr>
        <w:t xml:space="preserve"> is still </w:t>
      </w:r>
      <w:r w:rsidR="003D1725" w:rsidRPr="0036797E">
        <w:rPr>
          <w:rFonts w:ascii="Times New Roman" w:hAnsi="Times New Roman" w:cs="Times New Roman"/>
          <w:color w:val="000000" w:themeColor="text1"/>
          <w:sz w:val="24"/>
          <w:szCs w:val="24"/>
          <w:lang w:val="ro-RO"/>
        </w:rPr>
        <w:t>under researched</w:t>
      </w:r>
      <w:r w:rsidR="000E50BD" w:rsidRPr="0036797E">
        <w:rPr>
          <w:rFonts w:ascii="Times New Roman" w:hAnsi="Times New Roman" w:cs="Times New Roman"/>
          <w:color w:val="000000" w:themeColor="text1"/>
          <w:sz w:val="24"/>
          <w:szCs w:val="24"/>
          <w:lang w:val="ro-RO"/>
        </w:rPr>
        <w:t xml:space="preserve"> and requires further attention</w:t>
      </w:r>
      <w:r w:rsidR="003D1725" w:rsidRPr="0036797E">
        <w:rPr>
          <w:rFonts w:ascii="Times New Roman" w:hAnsi="Times New Roman" w:cs="Times New Roman"/>
          <w:color w:val="000000" w:themeColor="text1"/>
          <w:sz w:val="24"/>
          <w:szCs w:val="24"/>
          <w:lang w:val="ro-RO"/>
        </w:rPr>
        <w:t xml:space="preserve">. In this </w:t>
      </w:r>
      <w:r w:rsidR="00F50CB3" w:rsidRPr="0036797E">
        <w:rPr>
          <w:rFonts w:ascii="Times New Roman" w:hAnsi="Times New Roman" w:cs="Times New Roman"/>
          <w:color w:val="000000" w:themeColor="text1"/>
          <w:sz w:val="24"/>
          <w:szCs w:val="24"/>
          <w:lang w:val="ro-RO"/>
        </w:rPr>
        <w:t>Special Issue</w:t>
      </w:r>
      <w:r w:rsidR="003D1725" w:rsidRPr="0036797E">
        <w:rPr>
          <w:rFonts w:ascii="Times New Roman" w:hAnsi="Times New Roman" w:cs="Times New Roman"/>
          <w:color w:val="000000" w:themeColor="text1"/>
          <w:sz w:val="24"/>
          <w:szCs w:val="24"/>
          <w:lang w:val="ro-RO"/>
        </w:rPr>
        <w:t xml:space="preserve">, we invited papers that contribute to the </w:t>
      </w:r>
      <w:r w:rsidR="00524449" w:rsidRPr="0036797E">
        <w:rPr>
          <w:rFonts w:ascii="Times New Roman" w:hAnsi="Times New Roman" w:cs="Times New Roman"/>
          <w:color w:val="000000" w:themeColor="text1"/>
          <w:sz w:val="24"/>
          <w:szCs w:val="24"/>
          <w:lang w:val="ro-RO"/>
        </w:rPr>
        <w:t>SCL</w:t>
      </w:r>
      <w:r w:rsidR="003D1725" w:rsidRPr="0036797E">
        <w:rPr>
          <w:rFonts w:ascii="Times New Roman" w:hAnsi="Times New Roman" w:cs="Times New Roman"/>
          <w:color w:val="000000" w:themeColor="text1"/>
          <w:sz w:val="24"/>
          <w:szCs w:val="24"/>
          <w:lang w:val="ro-RO"/>
        </w:rPr>
        <w:t xml:space="preserve"> discourse in many different ways. </w:t>
      </w:r>
      <w:r w:rsidR="00934599" w:rsidRPr="0036797E">
        <w:rPr>
          <w:rFonts w:ascii="Times New Roman" w:hAnsi="Times New Roman" w:cs="Times New Roman"/>
          <w:bCs/>
          <w:color w:val="000000" w:themeColor="text1"/>
          <w:sz w:val="24"/>
          <w:szCs w:val="24"/>
        </w:rPr>
        <w:t xml:space="preserve">Table </w:t>
      </w:r>
      <w:r w:rsidR="00FA269E" w:rsidRPr="0036797E">
        <w:rPr>
          <w:rFonts w:ascii="Times New Roman" w:hAnsi="Times New Roman" w:cs="Times New Roman"/>
          <w:bCs/>
          <w:color w:val="000000" w:themeColor="text1"/>
          <w:sz w:val="24"/>
          <w:szCs w:val="24"/>
        </w:rPr>
        <w:t xml:space="preserve">1 </w:t>
      </w:r>
      <w:r w:rsidR="003D1725" w:rsidRPr="0036797E">
        <w:rPr>
          <w:rFonts w:ascii="Times New Roman" w:hAnsi="Times New Roman" w:cs="Times New Roman"/>
          <w:bCs/>
          <w:color w:val="000000" w:themeColor="text1"/>
          <w:sz w:val="24"/>
          <w:szCs w:val="24"/>
        </w:rPr>
        <w:t>summarizes the</w:t>
      </w:r>
      <w:r w:rsidR="00934599" w:rsidRPr="0036797E">
        <w:rPr>
          <w:rFonts w:ascii="Times New Roman" w:hAnsi="Times New Roman" w:cs="Times New Roman"/>
          <w:bCs/>
          <w:color w:val="000000" w:themeColor="text1"/>
          <w:sz w:val="24"/>
          <w:szCs w:val="24"/>
        </w:rPr>
        <w:t xml:space="preserve"> six papers in this </w:t>
      </w:r>
      <w:r w:rsidR="00F50CB3" w:rsidRPr="0036797E">
        <w:rPr>
          <w:rFonts w:ascii="Times New Roman" w:hAnsi="Times New Roman" w:cs="Times New Roman"/>
          <w:color w:val="000000" w:themeColor="text1"/>
          <w:sz w:val="24"/>
          <w:szCs w:val="24"/>
          <w:lang w:val="ro-RO"/>
        </w:rPr>
        <w:t>Special Issue</w:t>
      </w:r>
      <w:r w:rsidR="00770180" w:rsidRPr="0036797E">
        <w:rPr>
          <w:rFonts w:ascii="Times New Roman" w:hAnsi="Times New Roman" w:cs="Times New Roman"/>
          <w:bCs/>
          <w:color w:val="000000" w:themeColor="text1"/>
          <w:sz w:val="24"/>
          <w:szCs w:val="24"/>
        </w:rPr>
        <w:t xml:space="preserve"> with their classification in our typology. </w:t>
      </w:r>
      <w:r w:rsidR="00E15E78" w:rsidRPr="0036797E">
        <w:rPr>
          <w:rFonts w:ascii="Times New Roman" w:hAnsi="Times New Roman" w:cs="Times New Roman"/>
          <w:bCs/>
          <w:color w:val="000000" w:themeColor="text1"/>
          <w:sz w:val="24"/>
          <w:szCs w:val="24"/>
        </w:rPr>
        <w:t>Mimicking</w:t>
      </w:r>
      <w:r w:rsidR="003C0E77" w:rsidRPr="0036797E">
        <w:rPr>
          <w:rFonts w:ascii="Times New Roman" w:hAnsi="Times New Roman" w:cs="Times New Roman"/>
          <w:bCs/>
          <w:color w:val="000000" w:themeColor="text1"/>
          <w:sz w:val="24"/>
          <w:szCs w:val="24"/>
        </w:rPr>
        <w:t xml:space="preserve"> the existing literature, </w:t>
      </w:r>
      <w:proofErr w:type="gramStart"/>
      <w:r w:rsidR="003C0E77" w:rsidRPr="0036797E">
        <w:rPr>
          <w:rFonts w:ascii="Times New Roman" w:hAnsi="Times New Roman" w:cs="Times New Roman"/>
          <w:bCs/>
          <w:color w:val="000000" w:themeColor="text1"/>
          <w:sz w:val="24"/>
          <w:szCs w:val="24"/>
        </w:rPr>
        <w:t>the majority of</w:t>
      </w:r>
      <w:proofErr w:type="gramEnd"/>
      <w:r w:rsidR="003C0E77" w:rsidRPr="0036797E">
        <w:rPr>
          <w:rFonts w:ascii="Times New Roman" w:hAnsi="Times New Roman" w:cs="Times New Roman"/>
          <w:bCs/>
          <w:color w:val="000000" w:themeColor="text1"/>
          <w:sz w:val="24"/>
          <w:szCs w:val="24"/>
        </w:rPr>
        <w:t xml:space="preserve"> the papers adopt a Captive SCL approach (four papers), </w:t>
      </w:r>
      <w:r w:rsidR="00E15E78" w:rsidRPr="0036797E">
        <w:rPr>
          <w:rFonts w:ascii="Times New Roman" w:hAnsi="Times New Roman" w:cs="Times New Roman"/>
          <w:bCs/>
          <w:color w:val="000000" w:themeColor="text1"/>
          <w:sz w:val="24"/>
          <w:szCs w:val="24"/>
        </w:rPr>
        <w:t xml:space="preserve">while only </w:t>
      </w:r>
      <w:r w:rsidR="003C0E77" w:rsidRPr="0036797E">
        <w:rPr>
          <w:rFonts w:ascii="Times New Roman" w:hAnsi="Times New Roman" w:cs="Times New Roman"/>
          <w:bCs/>
          <w:color w:val="000000" w:themeColor="text1"/>
          <w:sz w:val="24"/>
          <w:szCs w:val="24"/>
        </w:rPr>
        <w:t xml:space="preserve">one adopts a Distributed SCL approach, one adopts a Selective SCL approach, and none takes the Consortium SCL approach.  </w:t>
      </w:r>
    </w:p>
    <w:p w14:paraId="66262BF8" w14:textId="6E682122" w:rsidR="002B4FCC" w:rsidRPr="0036797E" w:rsidRDefault="002B4FCC" w:rsidP="002B4FCC">
      <w:pPr>
        <w:spacing w:after="0" w:line="480" w:lineRule="auto"/>
        <w:ind w:firstLine="708"/>
        <w:rPr>
          <w:rFonts w:ascii="Times New Roman" w:hAnsi="Times New Roman" w:cs="Times New Roman"/>
          <w:bCs/>
          <w:color w:val="000000" w:themeColor="text1"/>
          <w:sz w:val="24"/>
          <w:szCs w:val="24"/>
        </w:rPr>
      </w:pPr>
      <w:r w:rsidRPr="0036797E">
        <w:rPr>
          <w:rFonts w:ascii="Times New Roman" w:hAnsi="Times New Roman" w:cs="Times New Roman"/>
          <w:bCs/>
          <w:color w:val="000000" w:themeColor="text1"/>
          <w:sz w:val="24"/>
          <w:szCs w:val="24"/>
        </w:rPr>
        <w:t xml:space="preserve">From the SCL driver perspective, aligned with existing research on SCL, </w:t>
      </w:r>
      <w:proofErr w:type="gramStart"/>
      <w:r w:rsidRPr="0036797E">
        <w:rPr>
          <w:rFonts w:ascii="Times New Roman" w:hAnsi="Times New Roman" w:cs="Times New Roman"/>
          <w:bCs/>
          <w:color w:val="000000" w:themeColor="text1"/>
          <w:sz w:val="24"/>
          <w:szCs w:val="24"/>
        </w:rPr>
        <w:t>the majority of</w:t>
      </w:r>
      <w:proofErr w:type="gramEnd"/>
      <w:r w:rsidRPr="0036797E">
        <w:rPr>
          <w:rFonts w:ascii="Times New Roman" w:hAnsi="Times New Roman" w:cs="Times New Roman"/>
          <w:bCs/>
          <w:color w:val="000000" w:themeColor="text1"/>
          <w:sz w:val="24"/>
          <w:szCs w:val="24"/>
        </w:rPr>
        <w:t xml:space="preserve"> the selected papers have a central focus on focal company driven </w:t>
      </w:r>
      <w:r w:rsidR="00E15E78" w:rsidRPr="0036797E">
        <w:rPr>
          <w:rFonts w:ascii="Times New Roman" w:hAnsi="Times New Roman" w:cs="Times New Roman"/>
          <w:bCs/>
          <w:color w:val="000000" w:themeColor="text1"/>
          <w:sz w:val="24"/>
          <w:szCs w:val="24"/>
        </w:rPr>
        <w:t>SCL</w:t>
      </w:r>
      <w:r w:rsidRPr="0036797E">
        <w:rPr>
          <w:rFonts w:ascii="Times New Roman" w:hAnsi="Times New Roman" w:cs="Times New Roman"/>
          <w:bCs/>
          <w:color w:val="000000" w:themeColor="text1"/>
          <w:sz w:val="24"/>
          <w:szCs w:val="24"/>
        </w:rPr>
        <w:t xml:space="preserve">. </w:t>
      </w:r>
      <w:r w:rsidR="003321D3" w:rsidRPr="0036797E">
        <w:rPr>
          <w:rFonts w:ascii="Times New Roman" w:hAnsi="Times New Roman" w:cs="Times New Roman"/>
          <w:bCs/>
          <w:color w:val="000000" w:themeColor="text1"/>
          <w:sz w:val="24"/>
          <w:szCs w:val="24"/>
        </w:rPr>
        <w:t xml:space="preserve">For example, </w:t>
      </w:r>
      <w:r w:rsidRPr="0036797E">
        <w:rPr>
          <w:rFonts w:ascii="Times New Roman" w:hAnsi="Times New Roman" w:cs="Times New Roman"/>
          <w:bCs/>
          <w:color w:val="000000" w:themeColor="text1"/>
          <w:sz w:val="24"/>
          <w:szCs w:val="24"/>
        </w:rPr>
        <w:t>Chen et al. (2023 – this issue) conduct a meta-analysis and assume focal firms can learn from suppliers and customers</w:t>
      </w:r>
      <w:r w:rsidR="00770180" w:rsidRPr="0036797E">
        <w:rPr>
          <w:rFonts w:ascii="Times New Roman" w:hAnsi="Times New Roman" w:cs="Times New Roman"/>
          <w:bCs/>
          <w:color w:val="000000" w:themeColor="text1"/>
          <w:sz w:val="24"/>
          <w:szCs w:val="24"/>
        </w:rPr>
        <w:t>,</w:t>
      </w:r>
      <w:r w:rsidRPr="0036797E">
        <w:rPr>
          <w:rFonts w:ascii="Times New Roman" w:hAnsi="Times New Roman" w:cs="Times New Roman"/>
          <w:bCs/>
          <w:color w:val="000000" w:themeColor="text1"/>
          <w:sz w:val="24"/>
          <w:szCs w:val="24"/>
        </w:rPr>
        <w:t xml:space="preserve"> which follows the traditional focus of survey studies on SCL. Dong et al. (2023 – this issue) explore focal company’s supply chain network and complexity on the level of SCL. Jiang et al. (2023 – this issue) treat SCL as a moderator and explore focal firms’ relational-specific investments and sustainability performance. Silva et al. (2023 – this issue) focus on the sustainability learning of sub-tier suppliers driven by the focal firms’ needs. Yu et al. (2023 – this issue) explores the focal companies’ knowledge network and supply chain network. Finally, </w:t>
      </w:r>
      <w:r w:rsidR="00843EAD" w:rsidRPr="0036797E">
        <w:rPr>
          <w:rFonts w:ascii="Times New Roman" w:hAnsi="Times New Roman" w:cs="Times New Roman"/>
          <w:bCs/>
          <w:color w:val="000000" w:themeColor="text1"/>
          <w:sz w:val="24"/>
          <w:szCs w:val="24"/>
        </w:rPr>
        <w:t>there is only one paper focus</w:t>
      </w:r>
      <w:r w:rsidR="0005543D" w:rsidRPr="0036797E">
        <w:rPr>
          <w:rFonts w:ascii="Times New Roman" w:hAnsi="Times New Roman" w:cs="Times New Roman"/>
          <w:bCs/>
          <w:color w:val="000000" w:themeColor="text1"/>
          <w:sz w:val="24"/>
          <w:szCs w:val="24"/>
        </w:rPr>
        <w:t>es</w:t>
      </w:r>
      <w:r w:rsidR="00843EAD" w:rsidRPr="0036797E">
        <w:rPr>
          <w:rFonts w:ascii="Times New Roman" w:hAnsi="Times New Roman" w:cs="Times New Roman"/>
          <w:bCs/>
          <w:color w:val="000000" w:themeColor="text1"/>
          <w:sz w:val="24"/>
          <w:szCs w:val="24"/>
        </w:rPr>
        <w:t xml:space="preserve"> on drivers from non-focal supply chain players, </w:t>
      </w:r>
      <w:r w:rsidRPr="0036797E">
        <w:rPr>
          <w:rFonts w:ascii="Times New Roman" w:hAnsi="Times New Roman" w:cs="Times New Roman"/>
          <w:bCs/>
          <w:color w:val="000000" w:themeColor="text1"/>
          <w:sz w:val="24"/>
          <w:szCs w:val="24"/>
        </w:rPr>
        <w:t>Wang et al. (2023 – this issue) – study SCL driven by Chinese government’s supply chain policies</w:t>
      </w:r>
      <w:r w:rsidR="008662C2" w:rsidRPr="0036797E">
        <w:rPr>
          <w:rFonts w:ascii="Times New Roman" w:hAnsi="Times New Roman" w:cs="Times New Roman"/>
          <w:bCs/>
          <w:color w:val="000000" w:themeColor="text1"/>
          <w:sz w:val="24"/>
          <w:szCs w:val="24"/>
        </w:rPr>
        <w:t xml:space="preserve"> which</w:t>
      </w:r>
      <w:r w:rsidRPr="0036797E">
        <w:rPr>
          <w:rFonts w:ascii="Times New Roman" w:hAnsi="Times New Roman" w:cs="Times New Roman"/>
          <w:bCs/>
          <w:color w:val="000000" w:themeColor="text1"/>
          <w:sz w:val="24"/>
          <w:szCs w:val="24"/>
        </w:rPr>
        <w:t xml:space="preserve"> have allowed supply chains to learn, share, disseminate the knowledge across different supply chain networks. Fr</w:t>
      </w:r>
      <w:r w:rsidR="003321D3" w:rsidRPr="0036797E">
        <w:rPr>
          <w:rFonts w:ascii="Times New Roman" w:hAnsi="Times New Roman" w:cs="Times New Roman"/>
          <w:bCs/>
          <w:color w:val="000000" w:themeColor="text1"/>
          <w:sz w:val="24"/>
          <w:szCs w:val="24"/>
        </w:rPr>
        <w:t>o</w:t>
      </w:r>
      <w:r w:rsidRPr="0036797E">
        <w:rPr>
          <w:rFonts w:ascii="Times New Roman" w:hAnsi="Times New Roman" w:cs="Times New Roman"/>
          <w:bCs/>
          <w:color w:val="000000" w:themeColor="text1"/>
          <w:sz w:val="24"/>
          <w:szCs w:val="24"/>
        </w:rPr>
        <w:t xml:space="preserve">m the SCL network perspective, only two </w:t>
      </w:r>
      <w:r w:rsidR="003321D3" w:rsidRPr="0036797E">
        <w:rPr>
          <w:rFonts w:ascii="Times New Roman" w:hAnsi="Times New Roman" w:cs="Times New Roman"/>
          <w:bCs/>
          <w:color w:val="000000" w:themeColor="text1"/>
          <w:sz w:val="24"/>
          <w:szCs w:val="24"/>
        </w:rPr>
        <w:t xml:space="preserve">papers </w:t>
      </w:r>
      <w:r w:rsidRPr="0036797E">
        <w:rPr>
          <w:rFonts w:ascii="Times New Roman" w:hAnsi="Times New Roman" w:cs="Times New Roman"/>
          <w:bCs/>
          <w:color w:val="000000" w:themeColor="text1"/>
          <w:sz w:val="24"/>
          <w:szCs w:val="24"/>
        </w:rPr>
        <w:t xml:space="preserve">adopt an open </w:t>
      </w:r>
      <w:r w:rsidR="00E15E78" w:rsidRPr="0036797E">
        <w:rPr>
          <w:rFonts w:ascii="Times New Roman" w:hAnsi="Times New Roman" w:cs="Times New Roman"/>
          <w:bCs/>
          <w:color w:val="000000" w:themeColor="text1"/>
          <w:sz w:val="24"/>
          <w:szCs w:val="24"/>
        </w:rPr>
        <w:t xml:space="preserve">SCL </w:t>
      </w:r>
      <w:r w:rsidRPr="0036797E">
        <w:rPr>
          <w:rFonts w:ascii="Times New Roman" w:hAnsi="Times New Roman" w:cs="Times New Roman"/>
          <w:bCs/>
          <w:color w:val="000000" w:themeColor="text1"/>
          <w:sz w:val="24"/>
          <w:szCs w:val="24"/>
        </w:rPr>
        <w:t xml:space="preserve">network approach (Yu et al., 2023 – this issue; Wang et al., 2023 – this issue) while the others adopt a closed </w:t>
      </w:r>
      <w:r w:rsidR="00E15E78" w:rsidRPr="0036797E">
        <w:rPr>
          <w:rFonts w:ascii="Times New Roman" w:hAnsi="Times New Roman" w:cs="Times New Roman"/>
          <w:bCs/>
          <w:color w:val="000000" w:themeColor="text1"/>
          <w:sz w:val="24"/>
          <w:szCs w:val="24"/>
        </w:rPr>
        <w:t xml:space="preserve">SCL </w:t>
      </w:r>
      <w:r w:rsidRPr="0036797E">
        <w:rPr>
          <w:rFonts w:ascii="Times New Roman" w:hAnsi="Times New Roman" w:cs="Times New Roman"/>
          <w:bCs/>
          <w:color w:val="000000" w:themeColor="text1"/>
          <w:sz w:val="24"/>
          <w:szCs w:val="24"/>
        </w:rPr>
        <w:t>network approach.</w:t>
      </w:r>
    </w:p>
    <w:p w14:paraId="16EA79E1" w14:textId="2BCC0E23" w:rsidR="004C0C8B" w:rsidRPr="0036797E" w:rsidRDefault="004C0C8B" w:rsidP="00C063E6">
      <w:pPr>
        <w:spacing w:after="0" w:line="480" w:lineRule="auto"/>
        <w:ind w:firstLine="708"/>
        <w:rPr>
          <w:rFonts w:ascii="Times New Roman" w:hAnsi="Times New Roman" w:cs="Times New Roman"/>
          <w:bCs/>
          <w:color w:val="000000" w:themeColor="text1"/>
          <w:sz w:val="24"/>
          <w:szCs w:val="24"/>
        </w:rPr>
      </w:pPr>
      <w:r w:rsidRPr="0036797E">
        <w:rPr>
          <w:rFonts w:ascii="Times New Roman" w:hAnsi="Times New Roman" w:cs="Times New Roman"/>
          <w:bCs/>
          <w:color w:val="000000" w:themeColor="text1"/>
          <w:sz w:val="24"/>
          <w:szCs w:val="24"/>
        </w:rPr>
        <w:lastRenderedPageBreak/>
        <w:t xml:space="preserve">From the theory perspective, all the </w:t>
      </w:r>
      <w:r w:rsidR="00F50CB3" w:rsidRPr="0036797E">
        <w:rPr>
          <w:rFonts w:ascii="Times New Roman" w:hAnsi="Times New Roman" w:cs="Times New Roman"/>
          <w:color w:val="000000" w:themeColor="text1"/>
          <w:sz w:val="24"/>
          <w:szCs w:val="24"/>
          <w:lang w:val="ro-RO"/>
        </w:rPr>
        <w:t>Special Issue</w:t>
      </w:r>
      <w:r w:rsidRPr="0036797E">
        <w:rPr>
          <w:rFonts w:ascii="Times New Roman" w:hAnsi="Times New Roman" w:cs="Times New Roman"/>
          <w:bCs/>
          <w:color w:val="000000" w:themeColor="text1"/>
          <w:sz w:val="24"/>
          <w:szCs w:val="24"/>
        </w:rPr>
        <w:t xml:space="preserve"> papers have </w:t>
      </w:r>
      <w:r w:rsidR="007B2EAC" w:rsidRPr="0036797E">
        <w:rPr>
          <w:rFonts w:ascii="Times New Roman" w:hAnsi="Times New Roman" w:cs="Times New Roman"/>
          <w:bCs/>
          <w:color w:val="000000" w:themeColor="text1"/>
          <w:sz w:val="24"/>
          <w:szCs w:val="24"/>
        </w:rPr>
        <w:t xml:space="preserve">consistently </w:t>
      </w:r>
      <w:r w:rsidRPr="0036797E">
        <w:rPr>
          <w:rFonts w:ascii="Times New Roman" w:hAnsi="Times New Roman" w:cs="Times New Roman"/>
          <w:bCs/>
          <w:color w:val="000000" w:themeColor="text1"/>
          <w:sz w:val="24"/>
          <w:szCs w:val="24"/>
        </w:rPr>
        <w:t xml:space="preserve">applied and made </w:t>
      </w:r>
      <w:r w:rsidR="007B2EAC" w:rsidRPr="0036797E">
        <w:rPr>
          <w:rFonts w:ascii="Times New Roman" w:hAnsi="Times New Roman" w:cs="Times New Roman"/>
          <w:bCs/>
          <w:color w:val="000000" w:themeColor="text1"/>
          <w:sz w:val="24"/>
          <w:szCs w:val="24"/>
        </w:rPr>
        <w:t xml:space="preserve">important </w:t>
      </w:r>
      <w:r w:rsidRPr="0036797E">
        <w:rPr>
          <w:rFonts w:ascii="Times New Roman" w:hAnsi="Times New Roman" w:cs="Times New Roman"/>
          <w:bCs/>
          <w:color w:val="000000" w:themeColor="text1"/>
          <w:sz w:val="24"/>
          <w:szCs w:val="24"/>
        </w:rPr>
        <w:t>contributions to theories. Interestingly, the six papers all have applied different theories. Chen et al. (2023</w:t>
      </w:r>
      <w:r w:rsidR="000E50BD" w:rsidRPr="0036797E">
        <w:rPr>
          <w:rFonts w:ascii="Times New Roman" w:hAnsi="Times New Roman" w:cs="Times New Roman"/>
          <w:bCs/>
          <w:color w:val="000000" w:themeColor="text1"/>
          <w:sz w:val="24"/>
          <w:szCs w:val="24"/>
        </w:rPr>
        <w:t xml:space="preserve"> – this issue</w:t>
      </w:r>
      <w:r w:rsidRPr="0036797E">
        <w:rPr>
          <w:rFonts w:ascii="Times New Roman" w:hAnsi="Times New Roman" w:cs="Times New Roman"/>
          <w:bCs/>
          <w:color w:val="000000" w:themeColor="text1"/>
          <w:sz w:val="24"/>
          <w:szCs w:val="24"/>
        </w:rPr>
        <w:t>) adopt knowledge-based view</w:t>
      </w:r>
      <w:r w:rsidR="00342362" w:rsidRPr="0036797E">
        <w:rPr>
          <w:rFonts w:ascii="Times New Roman" w:hAnsi="Times New Roman" w:cs="Times New Roman"/>
          <w:bCs/>
          <w:color w:val="000000" w:themeColor="text1"/>
          <w:sz w:val="24"/>
          <w:szCs w:val="24"/>
        </w:rPr>
        <w:t xml:space="preserve"> </w:t>
      </w:r>
      <w:r w:rsidR="000E50BD" w:rsidRPr="0036797E">
        <w:rPr>
          <w:rFonts w:ascii="Times New Roman" w:hAnsi="Times New Roman" w:cs="Times New Roman"/>
          <w:bCs/>
          <w:color w:val="000000" w:themeColor="text1"/>
          <w:sz w:val="24"/>
          <w:szCs w:val="24"/>
        </w:rPr>
        <w:t xml:space="preserve">in </w:t>
      </w:r>
      <w:r w:rsidR="00342362" w:rsidRPr="0036797E">
        <w:rPr>
          <w:rFonts w:ascii="Times New Roman" w:hAnsi="Times New Roman" w:cs="Times New Roman"/>
          <w:bCs/>
          <w:color w:val="000000" w:themeColor="text1"/>
          <w:sz w:val="24"/>
          <w:szCs w:val="24"/>
        </w:rPr>
        <w:t>which knowledge is the main content of SCL</w:t>
      </w:r>
      <w:r w:rsidRPr="0036797E">
        <w:rPr>
          <w:rFonts w:ascii="Times New Roman" w:hAnsi="Times New Roman" w:cs="Times New Roman"/>
          <w:bCs/>
          <w:color w:val="000000" w:themeColor="text1"/>
          <w:sz w:val="24"/>
          <w:szCs w:val="24"/>
        </w:rPr>
        <w:t xml:space="preserve">. </w:t>
      </w:r>
      <w:r w:rsidR="0049184C" w:rsidRPr="0036797E">
        <w:rPr>
          <w:rFonts w:ascii="Times New Roman" w:hAnsi="Times New Roman" w:cs="Times New Roman"/>
          <w:bCs/>
          <w:color w:val="000000" w:themeColor="text1"/>
          <w:sz w:val="24"/>
          <w:szCs w:val="24"/>
        </w:rPr>
        <w:t>Dong et al. (2023</w:t>
      </w:r>
      <w:r w:rsidR="000E50BD"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w:t>
      </w:r>
      <w:r w:rsidR="000E50BD" w:rsidRPr="0036797E">
        <w:rPr>
          <w:rFonts w:ascii="Times New Roman" w:hAnsi="Times New Roman" w:cs="Times New Roman"/>
          <w:bCs/>
          <w:color w:val="000000" w:themeColor="text1"/>
          <w:sz w:val="24"/>
          <w:szCs w:val="24"/>
        </w:rPr>
        <w:t xml:space="preserve"> </w:t>
      </w:r>
      <w:r w:rsidRPr="0036797E">
        <w:rPr>
          <w:rFonts w:ascii="Times New Roman" w:hAnsi="Times New Roman" w:cs="Times New Roman"/>
          <w:bCs/>
          <w:color w:val="000000" w:themeColor="text1"/>
          <w:sz w:val="24"/>
          <w:szCs w:val="24"/>
        </w:rPr>
        <w:t>appl</w:t>
      </w:r>
      <w:r w:rsidR="000E50BD" w:rsidRPr="0036797E">
        <w:rPr>
          <w:rFonts w:ascii="Times New Roman" w:hAnsi="Times New Roman" w:cs="Times New Roman"/>
          <w:bCs/>
          <w:color w:val="000000" w:themeColor="text1"/>
          <w:sz w:val="24"/>
          <w:szCs w:val="24"/>
        </w:rPr>
        <w:t>y</w:t>
      </w:r>
      <w:r w:rsidRPr="0036797E">
        <w:rPr>
          <w:rFonts w:ascii="Times New Roman" w:hAnsi="Times New Roman" w:cs="Times New Roman"/>
          <w:bCs/>
          <w:color w:val="000000" w:themeColor="text1"/>
          <w:sz w:val="24"/>
          <w:szCs w:val="24"/>
        </w:rPr>
        <w:t xml:space="preserve"> contingency theory and explore the antecedents </w:t>
      </w:r>
      <w:r w:rsidR="000E50BD" w:rsidRPr="0036797E">
        <w:rPr>
          <w:rFonts w:ascii="Times New Roman" w:hAnsi="Times New Roman" w:cs="Times New Roman"/>
          <w:bCs/>
          <w:color w:val="000000" w:themeColor="text1"/>
          <w:sz w:val="24"/>
          <w:szCs w:val="24"/>
        </w:rPr>
        <w:t>of</w:t>
      </w:r>
      <w:r w:rsidRPr="0036797E">
        <w:rPr>
          <w:rFonts w:ascii="Times New Roman" w:hAnsi="Times New Roman" w:cs="Times New Roman"/>
          <w:bCs/>
          <w:color w:val="000000" w:themeColor="text1"/>
          <w:sz w:val="24"/>
          <w:szCs w:val="24"/>
        </w:rPr>
        <w:t xml:space="preserve"> SCL. </w:t>
      </w:r>
      <w:r w:rsidR="0049184C" w:rsidRPr="0036797E">
        <w:rPr>
          <w:rFonts w:ascii="Times New Roman" w:hAnsi="Times New Roman" w:cs="Times New Roman"/>
          <w:bCs/>
          <w:color w:val="000000" w:themeColor="text1"/>
          <w:sz w:val="24"/>
          <w:szCs w:val="24"/>
        </w:rPr>
        <w:t>Jiang et al. (2023</w:t>
      </w:r>
      <w:r w:rsidR="000E50BD"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 xml:space="preserve">) </w:t>
      </w:r>
      <w:r w:rsidRPr="0036797E">
        <w:rPr>
          <w:rFonts w:ascii="Times New Roman" w:hAnsi="Times New Roman" w:cs="Times New Roman"/>
          <w:bCs/>
          <w:color w:val="000000" w:themeColor="text1"/>
          <w:sz w:val="24"/>
          <w:szCs w:val="24"/>
        </w:rPr>
        <w:t>appl</w:t>
      </w:r>
      <w:r w:rsidR="000E50BD" w:rsidRPr="0036797E">
        <w:rPr>
          <w:rFonts w:ascii="Times New Roman" w:hAnsi="Times New Roman" w:cs="Times New Roman"/>
          <w:bCs/>
          <w:color w:val="000000" w:themeColor="text1"/>
          <w:sz w:val="24"/>
          <w:szCs w:val="24"/>
        </w:rPr>
        <w:t>y</w:t>
      </w:r>
      <w:r w:rsidRPr="0036797E">
        <w:rPr>
          <w:rFonts w:ascii="Times New Roman" w:hAnsi="Times New Roman" w:cs="Times New Roman"/>
          <w:bCs/>
          <w:color w:val="000000" w:themeColor="text1"/>
          <w:sz w:val="24"/>
          <w:szCs w:val="24"/>
        </w:rPr>
        <w:t xml:space="preserve"> two theor</w:t>
      </w:r>
      <w:r w:rsidR="00CA4FBB" w:rsidRPr="0036797E">
        <w:rPr>
          <w:rFonts w:ascii="Times New Roman" w:hAnsi="Times New Roman" w:cs="Times New Roman"/>
          <w:bCs/>
          <w:color w:val="000000" w:themeColor="text1"/>
          <w:sz w:val="24"/>
          <w:szCs w:val="24"/>
        </w:rPr>
        <w:t>ies:</w:t>
      </w:r>
      <w:r w:rsidRPr="0036797E">
        <w:rPr>
          <w:rFonts w:ascii="Times New Roman" w:hAnsi="Times New Roman" w:cs="Times New Roman"/>
          <w:bCs/>
          <w:color w:val="000000" w:themeColor="text1"/>
          <w:sz w:val="24"/>
          <w:szCs w:val="24"/>
        </w:rPr>
        <w:t xml:space="preserve"> relational view and resource orchestration theory. </w:t>
      </w:r>
      <w:r w:rsidR="0049184C" w:rsidRPr="0036797E">
        <w:rPr>
          <w:rFonts w:ascii="Times New Roman" w:hAnsi="Times New Roman" w:cs="Times New Roman"/>
          <w:bCs/>
          <w:color w:val="000000" w:themeColor="text1"/>
          <w:sz w:val="24"/>
          <w:szCs w:val="24"/>
        </w:rPr>
        <w:t>Silva et al. (2023</w:t>
      </w:r>
      <w:r w:rsidR="00CA4FBB"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 xml:space="preserve">) </w:t>
      </w:r>
      <w:r w:rsidRPr="0036797E">
        <w:rPr>
          <w:rFonts w:ascii="Times New Roman" w:hAnsi="Times New Roman" w:cs="Times New Roman"/>
          <w:bCs/>
          <w:color w:val="000000" w:themeColor="text1"/>
          <w:sz w:val="24"/>
          <w:szCs w:val="24"/>
        </w:rPr>
        <w:t xml:space="preserve">adopt the practice-based </w:t>
      </w:r>
      <w:r w:rsidR="00342362" w:rsidRPr="0036797E">
        <w:rPr>
          <w:rFonts w:ascii="Times New Roman" w:hAnsi="Times New Roman" w:cs="Times New Roman"/>
          <w:bCs/>
          <w:color w:val="000000" w:themeColor="text1"/>
          <w:sz w:val="24"/>
          <w:szCs w:val="24"/>
        </w:rPr>
        <w:t>view</w:t>
      </w:r>
      <w:r w:rsidR="00CA4FBB" w:rsidRPr="0036797E">
        <w:rPr>
          <w:rFonts w:ascii="Times New Roman" w:hAnsi="Times New Roman" w:cs="Times New Roman"/>
          <w:bCs/>
          <w:color w:val="000000" w:themeColor="text1"/>
          <w:sz w:val="24"/>
          <w:szCs w:val="24"/>
        </w:rPr>
        <w:t>,</w:t>
      </w:r>
      <w:r w:rsidR="00342362" w:rsidRPr="0036797E">
        <w:rPr>
          <w:rFonts w:ascii="Times New Roman" w:hAnsi="Times New Roman" w:cs="Times New Roman"/>
          <w:bCs/>
          <w:color w:val="000000" w:themeColor="text1"/>
          <w:sz w:val="24"/>
          <w:szCs w:val="24"/>
        </w:rPr>
        <w:t xml:space="preserve"> which emphasizes the importance of organizational learning practices in shaping supply chain</w:t>
      </w:r>
      <w:r w:rsidR="00CA4FBB" w:rsidRPr="0036797E">
        <w:rPr>
          <w:rFonts w:ascii="Times New Roman" w:hAnsi="Times New Roman" w:cs="Times New Roman"/>
          <w:bCs/>
          <w:color w:val="000000" w:themeColor="text1"/>
          <w:sz w:val="24"/>
          <w:szCs w:val="24"/>
        </w:rPr>
        <w:t>’</w:t>
      </w:r>
      <w:r w:rsidR="00342362" w:rsidRPr="0036797E">
        <w:rPr>
          <w:rFonts w:ascii="Times New Roman" w:hAnsi="Times New Roman" w:cs="Times New Roman"/>
          <w:bCs/>
          <w:color w:val="000000" w:themeColor="text1"/>
          <w:sz w:val="24"/>
          <w:szCs w:val="24"/>
        </w:rPr>
        <w:t>s capabilities and competitive advantage</w:t>
      </w:r>
      <w:r w:rsidR="00CB49E1" w:rsidRPr="0036797E">
        <w:rPr>
          <w:rFonts w:ascii="Times New Roman" w:hAnsi="Times New Roman" w:cs="Times New Roman"/>
          <w:bCs/>
          <w:color w:val="000000" w:themeColor="text1"/>
          <w:sz w:val="24"/>
          <w:szCs w:val="24"/>
        </w:rPr>
        <w:t>s</w:t>
      </w:r>
      <w:r w:rsidR="00342362" w:rsidRPr="0036797E">
        <w:rPr>
          <w:rFonts w:ascii="Times New Roman" w:hAnsi="Times New Roman" w:cs="Times New Roman"/>
          <w:bCs/>
          <w:color w:val="000000" w:themeColor="text1"/>
          <w:sz w:val="24"/>
          <w:szCs w:val="24"/>
        </w:rPr>
        <w:t>.</w:t>
      </w:r>
      <w:r w:rsidRPr="0036797E">
        <w:rPr>
          <w:rFonts w:ascii="Times New Roman" w:hAnsi="Times New Roman" w:cs="Times New Roman"/>
          <w:bCs/>
          <w:color w:val="000000" w:themeColor="text1"/>
          <w:sz w:val="24"/>
          <w:szCs w:val="24"/>
        </w:rPr>
        <w:t xml:space="preserve"> </w:t>
      </w:r>
      <w:r w:rsidR="0049184C" w:rsidRPr="0036797E">
        <w:rPr>
          <w:rFonts w:ascii="Times New Roman" w:hAnsi="Times New Roman" w:cs="Times New Roman"/>
          <w:bCs/>
          <w:color w:val="000000" w:themeColor="text1"/>
          <w:sz w:val="24"/>
          <w:szCs w:val="24"/>
        </w:rPr>
        <w:t>Yu et al. (2023</w:t>
      </w:r>
      <w:r w:rsidR="00CA4FBB"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 xml:space="preserve">) </w:t>
      </w:r>
      <w:r w:rsidRPr="0036797E">
        <w:rPr>
          <w:rFonts w:ascii="Times New Roman" w:hAnsi="Times New Roman" w:cs="Times New Roman"/>
          <w:bCs/>
          <w:color w:val="000000" w:themeColor="text1"/>
          <w:sz w:val="24"/>
          <w:szCs w:val="24"/>
        </w:rPr>
        <w:t xml:space="preserve">suggest that SCL can be also explored together with </w:t>
      </w:r>
      <w:r w:rsidR="00CB49E1" w:rsidRPr="0036797E">
        <w:rPr>
          <w:rFonts w:ascii="Times New Roman" w:hAnsi="Times New Roman" w:cs="Times New Roman"/>
          <w:bCs/>
          <w:color w:val="000000" w:themeColor="text1"/>
          <w:sz w:val="24"/>
          <w:szCs w:val="24"/>
        </w:rPr>
        <w:t xml:space="preserve">other networks </w:t>
      </w:r>
      <w:r w:rsidR="008662C2" w:rsidRPr="0036797E">
        <w:rPr>
          <w:rFonts w:ascii="Times New Roman" w:hAnsi="Times New Roman" w:cs="Times New Roman"/>
          <w:bCs/>
          <w:color w:val="000000" w:themeColor="text1"/>
          <w:sz w:val="24"/>
          <w:szCs w:val="24"/>
        </w:rPr>
        <w:t>(</w:t>
      </w:r>
      <w:r w:rsidR="00CB49E1" w:rsidRPr="0036797E">
        <w:rPr>
          <w:rFonts w:ascii="Times New Roman" w:hAnsi="Times New Roman" w:cs="Times New Roman"/>
          <w:bCs/>
          <w:color w:val="000000" w:themeColor="text1"/>
          <w:sz w:val="24"/>
          <w:szCs w:val="24"/>
        </w:rPr>
        <w:t xml:space="preserve">such as </w:t>
      </w:r>
      <w:r w:rsidRPr="0036797E">
        <w:rPr>
          <w:rFonts w:ascii="Times New Roman" w:hAnsi="Times New Roman" w:cs="Times New Roman"/>
          <w:bCs/>
          <w:color w:val="000000" w:themeColor="text1"/>
          <w:sz w:val="24"/>
          <w:szCs w:val="24"/>
        </w:rPr>
        <w:t>knowledge network</w:t>
      </w:r>
      <w:r w:rsidR="008662C2" w:rsidRPr="0036797E">
        <w:rPr>
          <w:rFonts w:ascii="Times New Roman" w:hAnsi="Times New Roman" w:cs="Times New Roman"/>
          <w:bCs/>
          <w:color w:val="000000" w:themeColor="text1"/>
          <w:sz w:val="24"/>
          <w:szCs w:val="24"/>
        </w:rPr>
        <w:t>)</w:t>
      </w:r>
      <w:r w:rsidRPr="0036797E">
        <w:rPr>
          <w:rFonts w:ascii="Times New Roman" w:hAnsi="Times New Roman" w:cs="Times New Roman"/>
          <w:bCs/>
          <w:color w:val="000000" w:themeColor="text1"/>
          <w:sz w:val="24"/>
          <w:szCs w:val="24"/>
        </w:rPr>
        <w:t xml:space="preserve"> that a network pluralism is appli</w:t>
      </w:r>
      <w:r w:rsidR="00CA4FBB" w:rsidRPr="0036797E">
        <w:rPr>
          <w:rFonts w:ascii="Times New Roman" w:hAnsi="Times New Roman" w:cs="Times New Roman"/>
          <w:bCs/>
          <w:color w:val="000000" w:themeColor="text1"/>
          <w:sz w:val="24"/>
          <w:szCs w:val="24"/>
        </w:rPr>
        <w:t>c</w:t>
      </w:r>
      <w:r w:rsidRPr="0036797E">
        <w:rPr>
          <w:rFonts w:ascii="Times New Roman" w:hAnsi="Times New Roman" w:cs="Times New Roman"/>
          <w:bCs/>
          <w:color w:val="000000" w:themeColor="text1"/>
          <w:sz w:val="24"/>
          <w:szCs w:val="24"/>
        </w:rPr>
        <w:t>able. Finally</w:t>
      </w:r>
      <w:r w:rsidR="00342362" w:rsidRPr="0036797E">
        <w:rPr>
          <w:rFonts w:ascii="Times New Roman" w:hAnsi="Times New Roman" w:cs="Times New Roman"/>
          <w:bCs/>
          <w:color w:val="000000" w:themeColor="text1"/>
          <w:sz w:val="24"/>
          <w:szCs w:val="24"/>
        </w:rPr>
        <w:t>,</w:t>
      </w:r>
      <w:r w:rsidRPr="0036797E">
        <w:rPr>
          <w:rFonts w:ascii="Times New Roman" w:hAnsi="Times New Roman" w:cs="Times New Roman"/>
          <w:bCs/>
          <w:color w:val="000000" w:themeColor="text1"/>
          <w:sz w:val="24"/>
          <w:szCs w:val="24"/>
        </w:rPr>
        <w:t xml:space="preserve"> </w:t>
      </w:r>
      <w:r w:rsidR="0049184C" w:rsidRPr="0036797E">
        <w:rPr>
          <w:rFonts w:ascii="Times New Roman" w:hAnsi="Times New Roman" w:cs="Times New Roman"/>
          <w:bCs/>
          <w:color w:val="000000" w:themeColor="text1"/>
          <w:sz w:val="24"/>
          <w:szCs w:val="24"/>
        </w:rPr>
        <w:t>Wang et al. (2023</w:t>
      </w:r>
      <w:r w:rsidR="00CA4FBB"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 xml:space="preserve">) </w:t>
      </w:r>
      <w:r w:rsidRPr="0036797E">
        <w:rPr>
          <w:rFonts w:ascii="Times New Roman" w:hAnsi="Times New Roman" w:cs="Times New Roman"/>
          <w:bCs/>
          <w:color w:val="000000" w:themeColor="text1"/>
          <w:sz w:val="24"/>
          <w:szCs w:val="24"/>
        </w:rPr>
        <w:t>appl</w:t>
      </w:r>
      <w:r w:rsidR="00CA4FBB" w:rsidRPr="0036797E">
        <w:rPr>
          <w:rFonts w:ascii="Times New Roman" w:hAnsi="Times New Roman" w:cs="Times New Roman"/>
          <w:bCs/>
          <w:color w:val="000000" w:themeColor="text1"/>
          <w:sz w:val="24"/>
          <w:szCs w:val="24"/>
        </w:rPr>
        <w:t>y</w:t>
      </w:r>
      <w:r w:rsidRPr="0036797E">
        <w:rPr>
          <w:rFonts w:ascii="Times New Roman" w:hAnsi="Times New Roman" w:cs="Times New Roman"/>
          <w:bCs/>
          <w:color w:val="000000" w:themeColor="text1"/>
          <w:sz w:val="24"/>
          <w:szCs w:val="24"/>
        </w:rPr>
        <w:t xml:space="preserve"> information processing theory </w:t>
      </w:r>
      <w:r w:rsidR="00CA4FBB" w:rsidRPr="0036797E">
        <w:rPr>
          <w:rFonts w:ascii="Times New Roman" w:hAnsi="Times New Roman" w:cs="Times New Roman"/>
          <w:bCs/>
          <w:color w:val="000000" w:themeColor="text1"/>
          <w:sz w:val="24"/>
          <w:szCs w:val="24"/>
        </w:rPr>
        <w:t>to explore</w:t>
      </w:r>
      <w:r w:rsidRPr="0036797E">
        <w:rPr>
          <w:rFonts w:ascii="Times New Roman" w:hAnsi="Times New Roman" w:cs="Times New Roman"/>
          <w:bCs/>
          <w:color w:val="000000" w:themeColor="text1"/>
          <w:sz w:val="24"/>
          <w:szCs w:val="24"/>
        </w:rPr>
        <w:t xml:space="preserve"> </w:t>
      </w:r>
      <w:r w:rsidR="008F22F5" w:rsidRPr="0036797E">
        <w:rPr>
          <w:rFonts w:ascii="Times New Roman" w:hAnsi="Times New Roman" w:cs="Times New Roman"/>
          <w:bCs/>
          <w:color w:val="000000" w:themeColor="text1"/>
          <w:sz w:val="24"/>
          <w:szCs w:val="24"/>
        </w:rPr>
        <w:t xml:space="preserve">the SCL </w:t>
      </w:r>
      <w:r w:rsidR="008861F6" w:rsidRPr="0036797E">
        <w:rPr>
          <w:rFonts w:ascii="Times New Roman" w:hAnsi="Times New Roman" w:cs="Times New Roman"/>
          <w:bCs/>
          <w:color w:val="000000" w:themeColor="text1"/>
          <w:sz w:val="24"/>
          <w:szCs w:val="24"/>
        </w:rPr>
        <w:t>efforts</w:t>
      </w:r>
      <w:r w:rsidR="008F22F5" w:rsidRPr="0036797E">
        <w:rPr>
          <w:rFonts w:ascii="Times New Roman" w:hAnsi="Times New Roman" w:cs="Times New Roman"/>
          <w:bCs/>
          <w:color w:val="000000" w:themeColor="text1"/>
          <w:sz w:val="24"/>
          <w:szCs w:val="24"/>
        </w:rPr>
        <w:t xml:space="preserve"> driven by </w:t>
      </w:r>
      <w:r w:rsidRPr="0036797E">
        <w:rPr>
          <w:rFonts w:ascii="Times New Roman" w:hAnsi="Times New Roman" w:cs="Times New Roman"/>
          <w:bCs/>
          <w:color w:val="000000" w:themeColor="text1"/>
          <w:sz w:val="24"/>
          <w:szCs w:val="24"/>
        </w:rPr>
        <w:t>government</w:t>
      </w:r>
      <w:r w:rsidR="00CA4FBB" w:rsidRPr="0036797E">
        <w:rPr>
          <w:rFonts w:ascii="Times New Roman" w:hAnsi="Times New Roman" w:cs="Times New Roman"/>
          <w:bCs/>
          <w:color w:val="000000" w:themeColor="text1"/>
          <w:sz w:val="24"/>
          <w:szCs w:val="24"/>
        </w:rPr>
        <w:t xml:space="preserve"> supply chain</w:t>
      </w:r>
      <w:r w:rsidRPr="0036797E">
        <w:rPr>
          <w:rFonts w:ascii="Times New Roman" w:hAnsi="Times New Roman" w:cs="Times New Roman"/>
          <w:bCs/>
          <w:color w:val="000000" w:themeColor="text1"/>
          <w:sz w:val="24"/>
          <w:szCs w:val="24"/>
        </w:rPr>
        <w:t xml:space="preserve"> policies.</w:t>
      </w:r>
    </w:p>
    <w:p w14:paraId="3A8A2F79" w14:textId="5FC6C14A" w:rsidR="00935AF2" w:rsidRPr="0036797E" w:rsidRDefault="00935AF2" w:rsidP="0049184C">
      <w:pPr>
        <w:spacing w:after="0" w:line="480" w:lineRule="auto"/>
        <w:ind w:firstLine="708"/>
        <w:rPr>
          <w:rFonts w:ascii="Times New Roman" w:hAnsi="Times New Roman" w:cs="Times New Roman"/>
          <w:bCs/>
          <w:color w:val="000000" w:themeColor="text1"/>
          <w:sz w:val="24"/>
          <w:szCs w:val="24"/>
        </w:rPr>
      </w:pPr>
      <w:r w:rsidRPr="0036797E">
        <w:rPr>
          <w:rFonts w:ascii="Times New Roman" w:hAnsi="Times New Roman" w:cs="Times New Roman"/>
          <w:bCs/>
          <w:color w:val="000000" w:themeColor="text1"/>
          <w:sz w:val="24"/>
          <w:szCs w:val="24"/>
        </w:rPr>
        <w:t>From the geographic perspective, of the six papers, four have an explicit focus on China (</w:t>
      </w:r>
      <w:r w:rsidR="00CF3247" w:rsidRPr="0036797E">
        <w:rPr>
          <w:rFonts w:ascii="Times New Roman" w:hAnsi="Times New Roman" w:cs="Times New Roman"/>
          <w:bCs/>
          <w:color w:val="000000" w:themeColor="text1"/>
          <w:sz w:val="24"/>
          <w:szCs w:val="24"/>
        </w:rPr>
        <w:t xml:space="preserve">i.e., </w:t>
      </w:r>
      <w:r w:rsidR="0049184C" w:rsidRPr="0036797E">
        <w:rPr>
          <w:rFonts w:ascii="Times New Roman" w:hAnsi="Times New Roman" w:cs="Times New Roman"/>
          <w:bCs/>
          <w:color w:val="000000" w:themeColor="text1"/>
          <w:sz w:val="24"/>
          <w:szCs w:val="24"/>
        </w:rPr>
        <w:t>Dong et al.</w:t>
      </w:r>
      <w:r w:rsidR="00A9030C" w:rsidRPr="0036797E">
        <w:rPr>
          <w:rFonts w:ascii="Times New Roman" w:hAnsi="Times New Roman" w:cs="Times New Roman"/>
          <w:bCs/>
          <w:color w:val="000000" w:themeColor="text1"/>
          <w:sz w:val="24"/>
          <w:szCs w:val="24"/>
        </w:rPr>
        <w:t xml:space="preserve">, </w:t>
      </w:r>
      <w:r w:rsidR="0049184C" w:rsidRPr="0036797E">
        <w:rPr>
          <w:rFonts w:ascii="Times New Roman" w:hAnsi="Times New Roman" w:cs="Times New Roman"/>
          <w:bCs/>
          <w:color w:val="000000" w:themeColor="text1"/>
          <w:sz w:val="24"/>
          <w:szCs w:val="24"/>
        </w:rPr>
        <w:t>2023</w:t>
      </w:r>
      <w:r w:rsidR="00A9030C" w:rsidRPr="0036797E">
        <w:rPr>
          <w:rFonts w:ascii="Times New Roman" w:hAnsi="Times New Roman" w:cs="Times New Roman"/>
          <w:bCs/>
          <w:color w:val="000000" w:themeColor="text1"/>
          <w:sz w:val="24"/>
          <w:szCs w:val="24"/>
        </w:rPr>
        <w:t xml:space="preserve"> – this issue; </w:t>
      </w:r>
      <w:r w:rsidR="0049184C" w:rsidRPr="0036797E">
        <w:rPr>
          <w:rFonts w:ascii="Times New Roman" w:hAnsi="Times New Roman" w:cs="Times New Roman"/>
          <w:bCs/>
          <w:color w:val="000000" w:themeColor="text1"/>
          <w:sz w:val="24"/>
          <w:szCs w:val="24"/>
        </w:rPr>
        <w:t>Jiang et al.</w:t>
      </w:r>
      <w:r w:rsidR="00A9030C" w:rsidRPr="0036797E">
        <w:rPr>
          <w:rFonts w:ascii="Times New Roman" w:hAnsi="Times New Roman" w:cs="Times New Roman"/>
          <w:bCs/>
          <w:color w:val="000000" w:themeColor="text1"/>
          <w:sz w:val="24"/>
          <w:szCs w:val="24"/>
        </w:rPr>
        <w:t xml:space="preserve">, </w:t>
      </w:r>
      <w:r w:rsidR="0049184C" w:rsidRPr="0036797E">
        <w:rPr>
          <w:rFonts w:ascii="Times New Roman" w:hAnsi="Times New Roman" w:cs="Times New Roman"/>
          <w:bCs/>
          <w:color w:val="000000" w:themeColor="text1"/>
          <w:sz w:val="24"/>
          <w:szCs w:val="24"/>
        </w:rPr>
        <w:t>2023</w:t>
      </w:r>
      <w:r w:rsidR="00A9030C" w:rsidRPr="0036797E">
        <w:rPr>
          <w:rFonts w:ascii="Times New Roman" w:hAnsi="Times New Roman" w:cs="Times New Roman"/>
          <w:bCs/>
          <w:color w:val="000000" w:themeColor="text1"/>
          <w:sz w:val="24"/>
          <w:szCs w:val="24"/>
        </w:rPr>
        <w:t xml:space="preserve"> – this issue; </w:t>
      </w:r>
      <w:r w:rsidR="0049184C" w:rsidRPr="0036797E">
        <w:rPr>
          <w:rFonts w:ascii="Times New Roman" w:hAnsi="Times New Roman" w:cs="Times New Roman"/>
          <w:bCs/>
          <w:color w:val="000000" w:themeColor="text1"/>
          <w:sz w:val="24"/>
          <w:szCs w:val="24"/>
        </w:rPr>
        <w:t>Yu et al.</w:t>
      </w:r>
      <w:r w:rsidR="00A9030C" w:rsidRPr="0036797E">
        <w:rPr>
          <w:rFonts w:ascii="Times New Roman" w:hAnsi="Times New Roman" w:cs="Times New Roman"/>
          <w:bCs/>
          <w:color w:val="000000" w:themeColor="text1"/>
          <w:sz w:val="24"/>
          <w:szCs w:val="24"/>
        </w:rPr>
        <w:t xml:space="preserve">, </w:t>
      </w:r>
      <w:r w:rsidR="0049184C" w:rsidRPr="0036797E">
        <w:rPr>
          <w:rFonts w:ascii="Times New Roman" w:hAnsi="Times New Roman" w:cs="Times New Roman"/>
          <w:bCs/>
          <w:color w:val="000000" w:themeColor="text1"/>
          <w:sz w:val="24"/>
          <w:szCs w:val="24"/>
        </w:rPr>
        <w:t xml:space="preserve">2023 – </w:t>
      </w:r>
      <w:r w:rsidR="00A9030C" w:rsidRPr="0036797E">
        <w:rPr>
          <w:rFonts w:ascii="Times New Roman" w:hAnsi="Times New Roman" w:cs="Times New Roman"/>
          <w:bCs/>
          <w:color w:val="000000" w:themeColor="text1"/>
          <w:sz w:val="24"/>
          <w:szCs w:val="24"/>
        </w:rPr>
        <w:t xml:space="preserve">this issue; and </w:t>
      </w:r>
      <w:r w:rsidR="0049184C" w:rsidRPr="0036797E">
        <w:rPr>
          <w:rFonts w:ascii="Times New Roman" w:hAnsi="Times New Roman" w:cs="Times New Roman"/>
          <w:bCs/>
          <w:color w:val="000000" w:themeColor="text1"/>
          <w:sz w:val="24"/>
          <w:szCs w:val="24"/>
        </w:rPr>
        <w:t>Wang et al.</w:t>
      </w:r>
      <w:r w:rsidR="00A9030C" w:rsidRPr="0036797E">
        <w:rPr>
          <w:rFonts w:ascii="Times New Roman" w:hAnsi="Times New Roman" w:cs="Times New Roman"/>
          <w:bCs/>
          <w:color w:val="000000" w:themeColor="text1"/>
          <w:sz w:val="24"/>
          <w:szCs w:val="24"/>
        </w:rPr>
        <w:t xml:space="preserve">, </w:t>
      </w:r>
      <w:r w:rsidR="0049184C" w:rsidRPr="0036797E">
        <w:rPr>
          <w:rFonts w:ascii="Times New Roman" w:hAnsi="Times New Roman" w:cs="Times New Roman"/>
          <w:bCs/>
          <w:color w:val="000000" w:themeColor="text1"/>
          <w:sz w:val="24"/>
          <w:szCs w:val="24"/>
        </w:rPr>
        <w:t xml:space="preserve">2023 – </w:t>
      </w:r>
      <w:r w:rsidR="00A9030C" w:rsidRPr="0036797E">
        <w:rPr>
          <w:rFonts w:ascii="Times New Roman" w:hAnsi="Times New Roman" w:cs="Times New Roman"/>
          <w:bCs/>
          <w:color w:val="000000" w:themeColor="text1"/>
          <w:sz w:val="24"/>
          <w:szCs w:val="24"/>
        </w:rPr>
        <w:t>this issue</w:t>
      </w:r>
      <w:r w:rsidRPr="0036797E">
        <w:rPr>
          <w:rFonts w:ascii="Times New Roman" w:hAnsi="Times New Roman" w:cs="Times New Roman"/>
          <w:bCs/>
          <w:color w:val="000000" w:themeColor="text1"/>
          <w:sz w:val="24"/>
          <w:szCs w:val="24"/>
        </w:rPr>
        <w:t>), one in Brazil (</w:t>
      </w:r>
      <w:r w:rsidR="00CF3247" w:rsidRPr="0036797E">
        <w:rPr>
          <w:rFonts w:ascii="Times New Roman" w:hAnsi="Times New Roman" w:cs="Times New Roman"/>
          <w:bCs/>
          <w:color w:val="000000" w:themeColor="text1"/>
          <w:sz w:val="24"/>
          <w:szCs w:val="24"/>
        </w:rPr>
        <w:t xml:space="preserve">i.e., </w:t>
      </w:r>
      <w:r w:rsidR="0049184C" w:rsidRPr="0036797E">
        <w:rPr>
          <w:rFonts w:ascii="Times New Roman" w:hAnsi="Times New Roman" w:cs="Times New Roman"/>
          <w:bCs/>
          <w:color w:val="000000" w:themeColor="text1"/>
          <w:sz w:val="24"/>
          <w:szCs w:val="24"/>
        </w:rPr>
        <w:t>Silva et al.</w:t>
      </w:r>
      <w:r w:rsidR="00A9030C" w:rsidRPr="0036797E">
        <w:rPr>
          <w:rFonts w:ascii="Times New Roman" w:hAnsi="Times New Roman" w:cs="Times New Roman"/>
          <w:bCs/>
          <w:color w:val="000000" w:themeColor="text1"/>
          <w:sz w:val="24"/>
          <w:szCs w:val="24"/>
        </w:rPr>
        <w:t xml:space="preserve">, </w:t>
      </w:r>
      <w:r w:rsidR="0049184C" w:rsidRPr="0036797E">
        <w:rPr>
          <w:rFonts w:ascii="Times New Roman" w:hAnsi="Times New Roman" w:cs="Times New Roman"/>
          <w:bCs/>
          <w:color w:val="000000" w:themeColor="text1"/>
          <w:sz w:val="24"/>
          <w:szCs w:val="24"/>
        </w:rPr>
        <w:t xml:space="preserve">2023 – </w:t>
      </w:r>
      <w:r w:rsidR="00A9030C" w:rsidRPr="0036797E">
        <w:rPr>
          <w:rFonts w:ascii="Times New Roman" w:hAnsi="Times New Roman" w:cs="Times New Roman"/>
          <w:bCs/>
          <w:color w:val="000000" w:themeColor="text1"/>
          <w:sz w:val="24"/>
          <w:szCs w:val="24"/>
        </w:rPr>
        <w:t>this issue</w:t>
      </w:r>
      <w:r w:rsidRPr="0036797E">
        <w:rPr>
          <w:rFonts w:ascii="Times New Roman" w:hAnsi="Times New Roman" w:cs="Times New Roman"/>
          <w:bCs/>
          <w:color w:val="000000" w:themeColor="text1"/>
          <w:sz w:val="24"/>
          <w:szCs w:val="24"/>
        </w:rPr>
        <w:t xml:space="preserve">) and one </w:t>
      </w:r>
      <w:r w:rsidR="00A9030C" w:rsidRPr="0036797E">
        <w:rPr>
          <w:rFonts w:ascii="Times New Roman" w:hAnsi="Times New Roman" w:cs="Times New Roman"/>
          <w:bCs/>
          <w:color w:val="000000" w:themeColor="text1"/>
          <w:sz w:val="24"/>
          <w:szCs w:val="24"/>
        </w:rPr>
        <w:t>non-empirical paper</w:t>
      </w:r>
      <w:r w:rsidRPr="0036797E">
        <w:rPr>
          <w:rFonts w:ascii="Times New Roman" w:hAnsi="Times New Roman" w:cs="Times New Roman"/>
          <w:bCs/>
          <w:color w:val="000000" w:themeColor="text1"/>
          <w:sz w:val="24"/>
          <w:szCs w:val="24"/>
        </w:rPr>
        <w:t xml:space="preserve"> (</w:t>
      </w:r>
      <w:r w:rsidR="006F05A7" w:rsidRPr="0036797E">
        <w:rPr>
          <w:rFonts w:ascii="Times New Roman" w:hAnsi="Times New Roman" w:cs="Times New Roman"/>
          <w:bCs/>
          <w:color w:val="000000" w:themeColor="text1"/>
          <w:sz w:val="24"/>
          <w:szCs w:val="24"/>
        </w:rPr>
        <w:t>Chen et al., 2023</w:t>
      </w:r>
      <w:r w:rsidR="00A9030C" w:rsidRPr="0036797E">
        <w:rPr>
          <w:rFonts w:ascii="Times New Roman" w:hAnsi="Times New Roman" w:cs="Times New Roman"/>
          <w:bCs/>
          <w:color w:val="000000" w:themeColor="text1"/>
          <w:sz w:val="24"/>
          <w:szCs w:val="24"/>
        </w:rPr>
        <w:t xml:space="preserve"> – this issue</w:t>
      </w:r>
      <w:r w:rsidRPr="0036797E">
        <w:rPr>
          <w:rFonts w:ascii="Times New Roman" w:hAnsi="Times New Roman" w:cs="Times New Roman"/>
          <w:bCs/>
          <w:color w:val="000000" w:themeColor="text1"/>
          <w:sz w:val="24"/>
          <w:szCs w:val="24"/>
        </w:rPr>
        <w:t xml:space="preserve">). </w:t>
      </w:r>
      <w:r w:rsidR="00E97B8B" w:rsidRPr="0036797E">
        <w:rPr>
          <w:rFonts w:ascii="Times New Roman" w:hAnsi="Times New Roman" w:cs="Times New Roman"/>
          <w:bCs/>
          <w:color w:val="000000" w:themeColor="text1"/>
          <w:sz w:val="24"/>
          <w:szCs w:val="24"/>
        </w:rPr>
        <w:t xml:space="preserve">We didn’t purposely select the papers with any </w:t>
      </w:r>
      <w:r w:rsidR="00A9030C" w:rsidRPr="0036797E">
        <w:rPr>
          <w:rFonts w:ascii="Times New Roman" w:hAnsi="Times New Roman" w:cs="Times New Roman"/>
          <w:bCs/>
          <w:color w:val="000000" w:themeColor="text1"/>
          <w:sz w:val="24"/>
          <w:szCs w:val="24"/>
        </w:rPr>
        <w:t xml:space="preserve">specific </w:t>
      </w:r>
      <w:r w:rsidR="00E97B8B" w:rsidRPr="0036797E">
        <w:rPr>
          <w:rFonts w:ascii="Times New Roman" w:hAnsi="Times New Roman" w:cs="Times New Roman"/>
          <w:bCs/>
          <w:color w:val="000000" w:themeColor="text1"/>
          <w:sz w:val="24"/>
          <w:szCs w:val="24"/>
        </w:rPr>
        <w:t xml:space="preserve">geographic </w:t>
      </w:r>
      <w:r w:rsidR="00A9030C" w:rsidRPr="0036797E">
        <w:rPr>
          <w:rFonts w:ascii="Times New Roman" w:hAnsi="Times New Roman" w:cs="Times New Roman"/>
          <w:bCs/>
          <w:color w:val="000000" w:themeColor="text1"/>
          <w:sz w:val="24"/>
          <w:szCs w:val="24"/>
        </w:rPr>
        <w:t>focus</w:t>
      </w:r>
      <w:r w:rsidR="00E97B8B" w:rsidRPr="0036797E">
        <w:rPr>
          <w:rFonts w:ascii="Times New Roman" w:hAnsi="Times New Roman" w:cs="Times New Roman"/>
          <w:bCs/>
          <w:color w:val="000000" w:themeColor="text1"/>
          <w:sz w:val="24"/>
          <w:szCs w:val="24"/>
        </w:rPr>
        <w:t xml:space="preserve">, </w:t>
      </w:r>
      <w:r w:rsidR="00A9030C" w:rsidRPr="0036797E">
        <w:rPr>
          <w:rFonts w:ascii="Times New Roman" w:hAnsi="Times New Roman" w:cs="Times New Roman"/>
          <w:bCs/>
          <w:color w:val="000000" w:themeColor="text1"/>
          <w:sz w:val="24"/>
          <w:szCs w:val="24"/>
        </w:rPr>
        <w:t>but a</w:t>
      </w:r>
      <w:r w:rsidR="00E97B8B" w:rsidRPr="0036797E">
        <w:rPr>
          <w:rFonts w:ascii="Times New Roman" w:hAnsi="Times New Roman" w:cs="Times New Roman"/>
          <w:bCs/>
          <w:color w:val="000000" w:themeColor="text1"/>
          <w:sz w:val="24"/>
          <w:szCs w:val="24"/>
        </w:rPr>
        <w:t xml:space="preserve">s </w:t>
      </w:r>
      <w:r w:rsidR="008662C2" w:rsidRPr="0036797E">
        <w:rPr>
          <w:rFonts w:ascii="Times New Roman" w:hAnsi="Times New Roman" w:cs="Times New Roman"/>
          <w:bCs/>
          <w:color w:val="000000" w:themeColor="text1"/>
          <w:sz w:val="24"/>
          <w:szCs w:val="24"/>
        </w:rPr>
        <w:t xml:space="preserve">one of </w:t>
      </w:r>
      <w:r w:rsidR="00E97B8B" w:rsidRPr="0036797E">
        <w:rPr>
          <w:rFonts w:ascii="Times New Roman" w:hAnsi="Times New Roman" w:cs="Times New Roman"/>
          <w:bCs/>
          <w:color w:val="000000" w:themeColor="text1"/>
          <w:sz w:val="24"/>
          <w:szCs w:val="24"/>
        </w:rPr>
        <w:t xml:space="preserve">the world’s </w:t>
      </w:r>
      <w:r w:rsidR="008662C2" w:rsidRPr="0036797E">
        <w:rPr>
          <w:rFonts w:ascii="Times New Roman" w:hAnsi="Times New Roman" w:cs="Times New Roman"/>
          <w:bCs/>
          <w:color w:val="000000" w:themeColor="text1"/>
          <w:sz w:val="24"/>
          <w:szCs w:val="24"/>
        </w:rPr>
        <w:t xml:space="preserve">largest </w:t>
      </w:r>
      <w:r w:rsidR="00E97B8B" w:rsidRPr="0036797E">
        <w:rPr>
          <w:rFonts w:ascii="Times New Roman" w:hAnsi="Times New Roman" w:cs="Times New Roman"/>
          <w:bCs/>
          <w:color w:val="000000" w:themeColor="text1"/>
          <w:sz w:val="24"/>
          <w:szCs w:val="24"/>
        </w:rPr>
        <w:t>manufacturer</w:t>
      </w:r>
      <w:r w:rsidR="008662C2" w:rsidRPr="0036797E">
        <w:rPr>
          <w:rFonts w:ascii="Times New Roman" w:hAnsi="Times New Roman" w:cs="Times New Roman"/>
          <w:bCs/>
          <w:color w:val="000000" w:themeColor="text1"/>
          <w:sz w:val="24"/>
          <w:szCs w:val="24"/>
        </w:rPr>
        <w:t>s</w:t>
      </w:r>
      <w:r w:rsidR="00E97B8B" w:rsidRPr="0036797E">
        <w:rPr>
          <w:rFonts w:ascii="Times New Roman" w:hAnsi="Times New Roman" w:cs="Times New Roman"/>
          <w:bCs/>
          <w:color w:val="000000" w:themeColor="text1"/>
          <w:sz w:val="24"/>
          <w:szCs w:val="24"/>
        </w:rPr>
        <w:t xml:space="preserve">, China </w:t>
      </w:r>
      <w:r w:rsidR="00A251CE" w:rsidRPr="0036797E">
        <w:rPr>
          <w:rFonts w:ascii="Times New Roman" w:hAnsi="Times New Roman" w:cs="Times New Roman"/>
          <w:bCs/>
          <w:color w:val="000000" w:themeColor="text1"/>
          <w:sz w:val="24"/>
          <w:szCs w:val="24"/>
        </w:rPr>
        <w:t xml:space="preserve">offers a fertile space for </w:t>
      </w:r>
      <w:r w:rsidR="00E97B8B" w:rsidRPr="0036797E">
        <w:rPr>
          <w:rFonts w:ascii="Times New Roman" w:hAnsi="Times New Roman" w:cs="Times New Roman"/>
          <w:bCs/>
          <w:color w:val="000000" w:themeColor="text1"/>
          <w:sz w:val="24"/>
          <w:szCs w:val="24"/>
        </w:rPr>
        <w:t xml:space="preserve">SCL. Similarly, Brazil is an important </w:t>
      </w:r>
      <w:r w:rsidR="00F6493C" w:rsidRPr="0036797E">
        <w:rPr>
          <w:rFonts w:ascii="Times New Roman" w:hAnsi="Times New Roman" w:cs="Times New Roman"/>
          <w:bCs/>
          <w:color w:val="000000" w:themeColor="text1"/>
          <w:sz w:val="24"/>
          <w:szCs w:val="24"/>
        </w:rPr>
        <w:t xml:space="preserve">space </w:t>
      </w:r>
      <w:r w:rsidR="00A251CE" w:rsidRPr="0036797E">
        <w:rPr>
          <w:rFonts w:ascii="Times New Roman" w:hAnsi="Times New Roman" w:cs="Times New Roman"/>
          <w:bCs/>
          <w:color w:val="000000" w:themeColor="text1"/>
          <w:sz w:val="24"/>
          <w:szCs w:val="24"/>
        </w:rPr>
        <w:t xml:space="preserve">for SCL </w:t>
      </w:r>
      <w:r w:rsidR="00ED2232" w:rsidRPr="0036797E">
        <w:rPr>
          <w:rFonts w:ascii="Times New Roman" w:hAnsi="Times New Roman" w:cs="Times New Roman"/>
          <w:bCs/>
          <w:color w:val="000000" w:themeColor="text1"/>
          <w:sz w:val="24"/>
          <w:szCs w:val="24"/>
        </w:rPr>
        <w:t xml:space="preserve">associated with </w:t>
      </w:r>
      <w:r w:rsidR="00A251CE" w:rsidRPr="0036797E">
        <w:rPr>
          <w:rFonts w:ascii="Times New Roman" w:hAnsi="Times New Roman" w:cs="Times New Roman"/>
          <w:bCs/>
          <w:color w:val="000000" w:themeColor="text1"/>
          <w:sz w:val="24"/>
          <w:szCs w:val="24"/>
        </w:rPr>
        <w:t xml:space="preserve">resource-based supply chains such as </w:t>
      </w:r>
      <w:r w:rsidR="00E97B8B" w:rsidRPr="0036797E">
        <w:rPr>
          <w:rFonts w:ascii="Times New Roman" w:hAnsi="Times New Roman" w:cs="Times New Roman"/>
          <w:bCs/>
          <w:color w:val="000000" w:themeColor="text1"/>
          <w:sz w:val="24"/>
          <w:szCs w:val="24"/>
        </w:rPr>
        <w:t>agriculture</w:t>
      </w:r>
      <w:r w:rsidR="00ED2232" w:rsidRPr="0036797E">
        <w:rPr>
          <w:rFonts w:ascii="Times New Roman" w:hAnsi="Times New Roman" w:cs="Times New Roman"/>
          <w:bCs/>
          <w:color w:val="000000" w:themeColor="text1"/>
          <w:sz w:val="24"/>
          <w:szCs w:val="24"/>
        </w:rPr>
        <w:t>/</w:t>
      </w:r>
      <w:r w:rsidR="00E97B8B" w:rsidRPr="0036797E">
        <w:rPr>
          <w:rFonts w:ascii="Times New Roman" w:hAnsi="Times New Roman" w:cs="Times New Roman"/>
          <w:bCs/>
          <w:color w:val="000000" w:themeColor="text1"/>
          <w:sz w:val="24"/>
          <w:szCs w:val="24"/>
        </w:rPr>
        <w:t xml:space="preserve">argi-food </w:t>
      </w:r>
      <w:r w:rsidR="00ED2232" w:rsidRPr="0036797E">
        <w:rPr>
          <w:rFonts w:ascii="Times New Roman" w:hAnsi="Times New Roman" w:cs="Times New Roman"/>
          <w:bCs/>
          <w:color w:val="000000" w:themeColor="text1"/>
          <w:sz w:val="24"/>
          <w:szCs w:val="24"/>
        </w:rPr>
        <w:t>and energy/oil and gas</w:t>
      </w:r>
      <w:r w:rsidR="00E97B8B" w:rsidRPr="0036797E">
        <w:rPr>
          <w:rFonts w:ascii="Times New Roman" w:hAnsi="Times New Roman" w:cs="Times New Roman"/>
          <w:bCs/>
          <w:color w:val="000000" w:themeColor="text1"/>
          <w:sz w:val="24"/>
          <w:szCs w:val="24"/>
        </w:rPr>
        <w:t xml:space="preserve"> </w:t>
      </w:r>
      <w:r w:rsidR="00ED2232" w:rsidRPr="0036797E">
        <w:rPr>
          <w:rFonts w:ascii="Times New Roman" w:hAnsi="Times New Roman" w:cs="Times New Roman"/>
          <w:bCs/>
          <w:color w:val="000000" w:themeColor="text1"/>
          <w:sz w:val="24"/>
          <w:szCs w:val="24"/>
        </w:rPr>
        <w:t xml:space="preserve">(e.g., </w:t>
      </w:r>
      <w:r w:rsidR="0049184C" w:rsidRPr="0036797E">
        <w:rPr>
          <w:rFonts w:ascii="Times New Roman" w:hAnsi="Times New Roman" w:cs="Times New Roman"/>
          <w:bCs/>
          <w:color w:val="000000" w:themeColor="text1"/>
          <w:sz w:val="24"/>
          <w:szCs w:val="24"/>
        </w:rPr>
        <w:t>Silva et al.</w:t>
      </w:r>
      <w:r w:rsidR="00A9030C" w:rsidRPr="0036797E">
        <w:rPr>
          <w:rFonts w:ascii="Times New Roman" w:hAnsi="Times New Roman" w:cs="Times New Roman"/>
          <w:bCs/>
          <w:color w:val="000000" w:themeColor="text1"/>
          <w:sz w:val="24"/>
          <w:szCs w:val="24"/>
        </w:rPr>
        <w:t xml:space="preserve">, </w:t>
      </w:r>
      <w:r w:rsidR="0049184C" w:rsidRPr="0036797E">
        <w:rPr>
          <w:rFonts w:ascii="Times New Roman" w:hAnsi="Times New Roman" w:cs="Times New Roman"/>
          <w:bCs/>
          <w:color w:val="000000" w:themeColor="text1"/>
          <w:sz w:val="24"/>
          <w:szCs w:val="24"/>
        </w:rPr>
        <w:t xml:space="preserve">2023 – </w:t>
      </w:r>
      <w:r w:rsidR="00A9030C" w:rsidRPr="0036797E">
        <w:rPr>
          <w:rFonts w:ascii="Times New Roman" w:hAnsi="Times New Roman" w:cs="Times New Roman"/>
          <w:bCs/>
          <w:color w:val="000000" w:themeColor="text1"/>
          <w:sz w:val="24"/>
          <w:szCs w:val="24"/>
        </w:rPr>
        <w:t>this issue</w:t>
      </w:r>
      <w:r w:rsidR="00E97B8B" w:rsidRPr="0036797E">
        <w:rPr>
          <w:rFonts w:ascii="Times New Roman" w:hAnsi="Times New Roman" w:cs="Times New Roman"/>
          <w:bCs/>
          <w:color w:val="000000" w:themeColor="text1"/>
          <w:sz w:val="24"/>
          <w:szCs w:val="24"/>
        </w:rPr>
        <w:t xml:space="preserve">). </w:t>
      </w:r>
    </w:p>
    <w:p w14:paraId="6B863ABA" w14:textId="4E47270F" w:rsidR="00020EC6" w:rsidRPr="0036797E" w:rsidRDefault="00020EC6" w:rsidP="00C063E6">
      <w:pPr>
        <w:spacing w:after="0" w:line="480" w:lineRule="auto"/>
        <w:ind w:firstLine="708"/>
        <w:rPr>
          <w:rFonts w:ascii="Times New Roman" w:hAnsi="Times New Roman" w:cs="Times New Roman"/>
          <w:bCs/>
          <w:color w:val="000000" w:themeColor="text1"/>
          <w:sz w:val="24"/>
          <w:szCs w:val="24"/>
        </w:rPr>
      </w:pPr>
      <w:r w:rsidRPr="0036797E">
        <w:rPr>
          <w:rFonts w:ascii="Times New Roman" w:hAnsi="Times New Roman" w:cs="Times New Roman"/>
          <w:bCs/>
          <w:color w:val="000000" w:themeColor="text1"/>
          <w:sz w:val="24"/>
          <w:szCs w:val="24"/>
        </w:rPr>
        <w:t xml:space="preserve">From the research methodology perspective, this SI contains a diverse range of research methods. </w:t>
      </w:r>
      <w:r w:rsidR="0049184C" w:rsidRPr="0036797E">
        <w:rPr>
          <w:rFonts w:ascii="Times New Roman" w:hAnsi="Times New Roman" w:cs="Times New Roman"/>
          <w:bCs/>
          <w:color w:val="000000" w:themeColor="text1"/>
          <w:sz w:val="24"/>
          <w:szCs w:val="24"/>
        </w:rPr>
        <w:t>Silva et al. (2023</w:t>
      </w:r>
      <w:r w:rsidR="00A9030C"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 xml:space="preserve">) </w:t>
      </w:r>
      <w:r w:rsidR="002C6680" w:rsidRPr="0036797E">
        <w:rPr>
          <w:rFonts w:ascii="Times New Roman" w:hAnsi="Times New Roman" w:cs="Times New Roman"/>
          <w:bCs/>
          <w:color w:val="000000" w:themeColor="text1"/>
          <w:sz w:val="24"/>
          <w:szCs w:val="24"/>
        </w:rPr>
        <w:t>appl</w:t>
      </w:r>
      <w:r w:rsidR="00A9030C" w:rsidRPr="0036797E">
        <w:rPr>
          <w:rFonts w:ascii="Times New Roman" w:hAnsi="Times New Roman" w:cs="Times New Roman"/>
          <w:bCs/>
          <w:color w:val="000000" w:themeColor="text1"/>
          <w:sz w:val="24"/>
          <w:szCs w:val="24"/>
        </w:rPr>
        <w:t>y</w:t>
      </w:r>
      <w:r w:rsidR="002C6680" w:rsidRPr="0036797E">
        <w:rPr>
          <w:rFonts w:ascii="Times New Roman" w:hAnsi="Times New Roman" w:cs="Times New Roman"/>
          <w:bCs/>
          <w:color w:val="000000" w:themeColor="text1"/>
          <w:sz w:val="24"/>
          <w:szCs w:val="24"/>
        </w:rPr>
        <w:t xml:space="preserve"> a case study method with two ethnographies completed during 74 days of observations. </w:t>
      </w:r>
      <w:r w:rsidRPr="0036797E">
        <w:rPr>
          <w:rFonts w:ascii="Times New Roman" w:hAnsi="Times New Roman" w:cs="Times New Roman"/>
          <w:bCs/>
          <w:color w:val="000000" w:themeColor="text1"/>
          <w:sz w:val="24"/>
          <w:szCs w:val="24"/>
        </w:rPr>
        <w:t>Chen et al. (2023</w:t>
      </w:r>
      <w:r w:rsidR="00A9030C" w:rsidRPr="0036797E">
        <w:rPr>
          <w:rFonts w:ascii="Times New Roman" w:hAnsi="Times New Roman" w:cs="Times New Roman"/>
          <w:bCs/>
          <w:color w:val="000000" w:themeColor="text1"/>
          <w:sz w:val="24"/>
          <w:szCs w:val="24"/>
        </w:rPr>
        <w:t xml:space="preserve"> – this issue</w:t>
      </w:r>
      <w:r w:rsidRPr="0036797E">
        <w:rPr>
          <w:rFonts w:ascii="Times New Roman" w:hAnsi="Times New Roman" w:cs="Times New Roman"/>
          <w:bCs/>
          <w:color w:val="000000" w:themeColor="text1"/>
          <w:sz w:val="24"/>
          <w:szCs w:val="24"/>
        </w:rPr>
        <w:t>) adopt a meta-analysis approach which is an objective, quantitative and systematic means of collating all previous studies on a specific</w:t>
      </w:r>
      <w:r w:rsidR="000747F4" w:rsidRPr="0036797E">
        <w:rPr>
          <w:rFonts w:ascii="Times New Roman" w:hAnsi="Times New Roman" w:cs="Times New Roman"/>
          <w:bCs/>
          <w:color w:val="000000" w:themeColor="text1"/>
          <w:sz w:val="24"/>
          <w:szCs w:val="24"/>
        </w:rPr>
        <w:t xml:space="preserve"> </w:t>
      </w:r>
      <w:r w:rsidRPr="0036797E">
        <w:rPr>
          <w:rFonts w:ascii="Times New Roman" w:hAnsi="Times New Roman" w:cs="Times New Roman"/>
          <w:bCs/>
          <w:color w:val="000000" w:themeColor="text1"/>
          <w:sz w:val="24"/>
          <w:szCs w:val="24"/>
        </w:rPr>
        <w:t xml:space="preserve">topic. </w:t>
      </w:r>
      <w:r w:rsidR="0049184C" w:rsidRPr="0036797E">
        <w:rPr>
          <w:rFonts w:ascii="Times New Roman" w:hAnsi="Times New Roman" w:cs="Times New Roman"/>
          <w:bCs/>
          <w:color w:val="000000" w:themeColor="text1"/>
          <w:sz w:val="24"/>
          <w:szCs w:val="24"/>
        </w:rPr>
        <w:t>Dong et al. (2023</w:t>
      </w:r>
      <w:r w:rsidR="00A9030C"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w:t>
      </w:r>
      <w:r w:rsidR="00403043" w:rsidRPr="0036797E">
        <w:rPr>
          <w:rFonts w:ascii="Times New Roman" w:hAnsi="Times New Roman" w:cs="Times New Roman"/>
          <w:bCs/>
          <w:color w:val="000000" w:themeColor="text1"/>
          <w:sz w:val="24"/>
          <w:szCs w:val="24"/>
        </w:rPr>
        <w:t xml:space="preserve"> appl</w:t>
      </w:r>
      <w:r w:rsidR="00A9030C" w:rsidRPr="0036797E">
        <w:rPr>
          <w:rFonts w:ascii="Times New Roman" w:hAnsi="Times New Roman" w:cs="Times New Roman"/>
          <w:bCs/>
          <w:color w:val="000000" w:themeColor="text1"/>
          <w:sz w:val="24"/>
          <w:szCs w:val="24"/>
        </w:rPr>
        <w:t>y</w:t>
      </w:r>
      <w:r w:rsidR="00403043" w:rsidRPr="0036797E">
        <w:rPr>
          <w:rFonts w:ascii="Times New Roman" w:hAnsi="Times New Roman" w:cs="Times New Roman"/>
          <w:bCs/>
          <w:color w:val="000000" w:themeColor="text1"/>
          <w:sz w:val="24"/>
          <w:szCs w:val="24"/>
        </w:rPr>
        <w:t xml:space="preserve"> </w:t>
      </w:r>
      <w:r w:rsidR="00403043" w:rsidRPr="0036797E">
        <w:rPr>
          <w:rFonts w:ascii="Times New Roman" w:hAnsi="Times New Roman" w:cs="Times New Roman"/>
          <w:bCs/>
          <w:color w:val="000000" w:themeColor="text1"/>
          <w:sz w:val="24"/>
          <w:szCs w:val="24"/>
        </w:rPr>
        <w:lastRenderedPageBreak/>
        <w:t>a fuzzy set qualitative comparative analysis (</w:t>
      </w:r>
      <w:proofErr w:type="spellStart"/>
      <w:r w:rsidR="00403043" w:rsidRPr="0036797E">
        <w:rPr>
          <w:rFonts w:ascii="Times New Roman" w:hAnsi="Times New Roman" w:cs="Times New Roman"/>
          <w:bCs/>
          <w:color w:val="000000" w:themeColor="text1"/>
          <w:sz w:val="24"/>
          <w:szCs w:val="24"/>
        </w:rPr>
        <w:t>fsQCA</w:t>
      </w:r>
      <w:proofErr w:type="spellEnd"/>
      <w:r w:rsidR="00403043" w:rsidRPr="0036797E">
        <w:rPr>
          <w:rFonts w:ascii="Times New Roman" w:hAnsi="Times New Roman" w:cs="Times New Roman"/>
          <w:bCs/>
          <w:color w:val="000000" w:themeColor="text1"/>
          <w:sz w:val="24"/>
          <w:szCs w:val="24"/>
        </w:rPr>
        <w:t xml:space="preserve">), which </w:t>
      </w:r>
      <w:proofErr w:type="gramStart"/>
      <w:r w:rsidR="00403043" w:rsidRPr="0036797E">
        <w:rPr>
          <w:rFonts w:ascii="Times New Roman" w:hAnsi="Times New Roman" w:cs="Times New Roman"/>
          <w:bCs/>
          <w:color w:val="000000" w:themeColor="text1"/>
          <w:sz w:val="24"/>
          <w:szCs w:val="24"/>
        </w:rPr>
        <w:t>is capable of analyzing</w:t>
      </w:r>
      <w:proofErr w:type="gramEnd"/>
      <w:r w:rsidR="00403043" w:rsidRPr="0036797E">
        <w:rPr>
          <w:rFonts w:ascii="Times New Roman" w:hAnsi="Times New Roman" w:cs="Times New Roman"/>
          <w:bCs/>
          <w:color w:val="000000" w:themeColor="text1"/>
          <w:sz w:val="24"/>
          <w:szCs w:val="24"/>
        </w:rPr>
        <w:t xml:space="preserve"> complex causal links among different factors and could determining the best linkage between condition and outcome variables from various combinations of causal conditions. </w:t>
      </w:r>
      <w:r w:rsidR="008611A2" w:rsidRPr="0036797E">
        <w:rPr>
          <w:rFonts w:ascii="Times New Roman" w:hAnsi="Times New Roman" w:cs="Times New Roman"/>
          <w:bCs/>
          <w:color w:val="000000" w:themeColor="text1"/>
          <w:sz w:val="24"/>
          <w:szCs w:val="24"/>
        </w:rPr>
        <w:t xml:space="preserve">Both </w:t>
      </w:r>
      <w:r w:rsidR="0049184C" w:rsidRPr="0036797E">
        <w:rPr>
          <w:rFonts w:ascii="Times New Roman" w:hAnsi="Times New Roman" w:cs="Times New Roman"/>
          <w:bCs/>
          <w:color w:val="000000" w:themeColor="text1"/>
          <w:sz w:val="24"/>
          <w:szCs w:val="24"/>
        </w:rPr>
        <w:t>Yu et al. (2023</w:t>
      </w:r>
      <w:r w:rsidR="00A9030C"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w:t>
      </w:r>
      <w:r w:rsidR="00DA3EA9" w:rsidRPr="0036797E">
        <w:rPr>
          <w:rFonts w:ascii="Times New Roman" w:hAnsi="Times New Roman" w:cs="Times New Roman"/>
          <w:bCs/>
          <w:color w:val="000000" w:themeColor="text1"/>
          <w:sz w:val="24"/>
          <w:szCs w:val="24"/>
        </w:rPr>
        <w:t xml:space="preserve"> and </w:t>
      </w:r>
      <w:r w:rsidR="0049184C" w:rsidRPr="0036797E">
        <w:rPr>
          <w:rFonts w:ascii="Times New Roman" w:hAnsi="Times New Roman" w:cs="Times New Roman"/>
          <w:bCs/>
          <w:color w:val="000000" w:themeColor="text1"/>
          <w:sz w:val="24"/>
          <w:szCs w:val="24"/>
        </w:rPr>
        <w:t>Wang et al. (2023</w:t>
      </w:r>
      <w:r w:rsidR="00A9030C"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w:t>
      </w:r>
      <w:r w:rsidR="008611A2" w:rsidRPr="0036797E">
        <w:rPr>
          <w:rFonts w:ascii="Times New Roman" w:hAnsi="Times New Roman" w:cs="Times New Roman"/>
          <w:bCs/>
          <w:color w:val="000000" w:themeColor="text1"/>
          <w:sz w:val="24"/>
          <w:szCs w:val="24"/>
        </w:rPr>
        <w:t xml:space="preserve"> adopt a panel</w:t>
      </w:r>
      <w:r w:rsidR="00B53C48" w:rsidRPr="0036797E">
        <w:rPr>
          <w:rFonts w:ascii="Times New Roman" w:hAnsi="Times New Roman" w:cs="Times New Roman"/>
          <w:bCs/>
          <w:color w:val="000000" w:themeColor="text1"/>
          <w:sz w:val="24"/>
          <w:szCs w:val="24"/>
        </w:rPr>
        <w:t xml:space="preserve"> (secondary)</w:t>
      </w:r>
      <w:r w:rsidR="008611A2" w:rsidRPr="0036797E">
        <w:rPr>
          <w:rFonts w:ascii="Times New Roman" w:hAnsi="Times New Roman" w:cs="Times New Roman"/>
          <w:bCs/>
          <w:color w:val="000000" w:themeColor="text1"/>
          <w:sz w:val="24"/>
          <w:szCs w:val="24"/>
        </w:rPr>
        <w:t xml:space="preserve"> data analysis approach. </w:t>
      </w:r>
      <w:r w:rsidR="0049184C" w:rsidRPr="0036797E">
        <w:rPr>
          <w:rFonts w:ascii="Times New Roman" w:hAnsi="Times New Roman" w:cs="Times New Roman"/>
          <w:bCs/>
          <w:color w:val="000000" w:themeColor="text1"/>
          <w:sz w:val="24"/>
          <w:szCs w:val="24"/>
        </w:rPr>
        <w:t>Yu et al. (2023</w:t>
      </w:r>
      <w:r w:rsidR="00A9030C"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 xml:space="preserve">) </w:t>
      </w:r>
      <w:r w:rsidR="00B53C48" w:rsidRPr="0036797E">
        <w:rPr>
          <w:rFonts w:ascii="Times New Roman" w:hAnsi="Times New Roman" w:cs="Times New Roman"/>
          <w:bCs/>
          <w:color w:val="000000" w:themeColor="text1"/>
          <w:sz w:val="24"/>
          <w:szCs w:val="24"/>
        </w:rPr>
        <w:t>use patent application data and supply chain partner information from 869 listed firms between 2011 and 2020</w:t>
      </w:r>
      <w:r w:rsidR="00ED2232" w:rsidRPr="0036797E">
        <w:rPr>
          <w:rFonts w:ascii="Times New Roman" w:hAnsi="Times New Roman" w:cs="Times New Roman"/>
          <w:bCs/>
          <w:color w:val="000000" w:themeColor="text1"/>
          <w:sz w:val="24"/>
          <w:szCs w:val="24"/>
        </w:rPr>
        <w:t xml:space="preserve">, while </w:t>
      </w:r>
      <w:r w:rsidR="0049184C" w:rsidRPr="0036797E">
        <w:rPr>
          <w:rFonts w:ascii="Times New Roman" w:hAnsi="Times New Roman" w:cs="Times New Roman"/>
          <w:bCs/>
          <w:color w:val="000000" w:themeColor="text1"/>
          <w:sz w:val="24"/>
          <w:szCs w:val="24"/>
        </w:rPr>
        <w:t>Wang et al. (2023</w:t>
      </w:r>
      <w:r w:rsidR="00A9030C"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 xml:space="preserve">) </w:t>
      </w:r>
      <w:r w:rsidR="00B53C48" w:rsidRPr="0036797E">
        <w:rPr>
          <w:rFonts w:ascii="Times New Roman" w:hAnsi="Times New Roman" w:cs="Times New Roman"/>
          <w:bCs/>
          <w:color w:val="000000" w:themeColor="text1"/>
          <w:sz w:val="24"/>
          <w:szCs w:val="24"/>
        </w:rPr>
        <w:t>us</w:t>
      </w:r>
      <w:r w:rsidR="00ED2232" w:rsidRPr="0036797E">
        <w:rPr>
          <w:rFonts w:ascii="Times New Roman" w:hAnsi="Times New Roman" w:cs="Times New Roman"/>
          <w:bCs/>
          <w:color w:val="000000" w:themeColor="text1"/>
          <w:sz w:val="24"/>
          <w:szCs w:val="24"/>
        </w:rPr>
        <w:t>e</w:t>
      </w:r>
      <w:r w:rsidR="00B53C48" w:rsidRPr="0036797E">
        <w:rPr>
          <w:rFonts w:ascii="Times New Roman" w:hAnsi="Times New Roman" w:cs="Times New Roman"/>
          <w:bCs/>
          <w:color w:val="000000" w:themeColor="text1"/>
          <w:sz w:val="24"/>
          <w:szCs w:val="24"/>
        </w:rPr>
        <w:t xml:space="preserve"> secondary data derived from the ‘Supply Chain Policy’ launched by the Chinese government in 2017 and two related large conferences (May 2018 and November 2019).</w:t>
      </w:r>
      <w:r w:rsidR="00B53C48" w:rsidRPr="0036797E">
        <w:rPr>
          <w:rFonts w:ascii="Times New Roman" w:hAnsi="Times New Roman" w:cs="Times New Roman"/>
          <w:bCs/>
          <w:color w:val="000000" w:themeColor="text1"/>
          <w:sz w:val="24"/>
          <w:szCs w:val="24"/>
          <w:lang w:val="en-GB"/>
        </w:rPr>
        <w:t xml:space="preserve"> </w:t>
      </w:r>
      <w:r w:rsidR="00F6493C" w:rsidRPr="0036797E">
        <w:rPr>
          <w:rFonts w:ascii="Times New Roman" w:hAnsi="Times New Roman" w:cs="Times New Roman"/>
          <w:bCs/>
          <w:color w:val="000000" w:themeColor="text1"/>
          <w:sz w:val="24"/>
          <w:szCs w:val="24"/>
          <w:lang w:val="en-GB"/>
        </w:rPr>
        <w:t>P</w:t>
      </w:r>
      <w:proofErr w:type="spellStart"/>
      <w:r w:rsidR="00B53C48" w:rsidRPr="0036797E">
        <w:rPr>
          <w:rFonts w:ascii="Times New Roman" w:hAnsi="Times New Roman" w:cs="Times New Roman"/>
          <w:bCs/>
          <w:color w:val="000000" w:themeColor="text1"/>
          <w:sz w:val="24"/>
          <w:szCs w:val="24"/>
        </w:rPr>
        <w:t>anel</w:t>
      </w:r>
      <w:proofErr w:type="spellEnd"/>
      <w:r w:rsidR="00B53C48" w:rsidRPr="0036797E">
        <w:rPr>
          <w:rFonts w:ascii="Times New Roman" w:hAnsi="Times New Roman" w:cs="Times New Roman"/>
          <w:bCs/>
          <w:color w:val="000000" w:themeColor="text1"/>
          <w:sz w:val="24"/>
          <w:szCs w:val="24"/>
        </w:rPr>
        <w:t xml:space="preserve"> data have been </w:t>
      </w:r>
      <w:r w:rsidR="00F6493C" w:rsidRPr="0036797E">
        <w:rPr>
          <w:rFonts w:ascii="Times New Roman" w:hAnsi="Times New Roman" w:cs="Times New Roman"/>
          <w:bCs/>
          <w:color w:val="000000" w:themeColor="text1"/>
          <w:sz w:val="24"/>
          <w:szCs w:val="24"/>
        </w:rPr>
        <w:t xml:space="preserve">used </w:t>
      </w:r>
      <w:r w:rsidR="00B53C48" w:rsidRPr="0036797E">
        <w:rPr>
          <w:rFonts w:ascii="Times New Roman" w:hAnsi="Times New Roman" w:cs="Times New Roman"/>
          <w:bCs/>
          <w:color w:val="000000" w:themeColor="text1"/>
          <w:sz w:val="24"/>
          <w:szCs w:val="24"/>
        </w:rPr>
        <w:t>to support the analysis at a macro level which extend previous SCL focus at one network level</w:t>
      </w:r>
      <w:r w:rsidR="00887369" w:rsidRPr="0036797E">
        <w:rPr>
          <w:rFonts w:ascii="Times New Roman" w:hAnsi="Times New Roman" w:cs="Times New Roman"/>
          <w:bCs/>
          <w:color w:val="000000" w:themeColor="text1"/>
          <w:sz w:val="24"/>
          <w:szCs w:val="24"/>
        </w:rPr>
        <w:t xml:space="preserve"> (closed network)</w:t>
      </w:r>
      <w:r w:rsidR="00B53C48" w:rsidRPr="0036797E">
        <w:rPr>
          <w:rFonts w:ascii="Times New Roman" w:hAnsi="Times New Roman" w:cs="Times New Roman"/>
          <w:bCs/>
          <w:color w:val="000000" w:themeColor="text1"/>
          <w:sz w:val="24"/>
          <w:szCs w:val="24"/>
        </w:rPr>
        <w:t xml:space="preserve"> (</w:t>
      </w:r>
      <w:r w:rsidR="0049184C" w:rsidRPr="0036797E">
        <w:rPr>
          <w:rFonts w:ascii="Times New Roman" w:hAnsi="Times New Roman" w:cs="Times New Roman"/>
          <w:bCs/>
          <w:color w:val="000000" w:themeColor="text1"/>
          <w:sz w:val="24"/>
          <w:szCs w:val="24"/>
        </w:rPr>
        <w:t>Yu et al.</w:t>
      </w:r>
      <w:r w:rsidR="00A9030C" w:rsidRPr="0036797E">
        <w:rPr>
          <w:rFonts w:ascii="Times New Roman" w:hAnsi="Times New Roman" w:cs="Times New Roman"/>
          <w:bCs/>
          <w:color w:val="000000" w:themeColor="text1"/>
          <w:sz w:val="24"/>
          <w:szCs w:val="24"/>
        </w:rPr>
        <w:t xml:space="preserve">, </w:t>
      </w:r>
      <w:r w:rsidR="0049184C" w:rsidRPr="0036797E">
        <w:rPr>
          <w:rFonts w:ascii="Times New Roman" w:hAnsi="Times New Roman" w:cs="Times New Roman"/>
          <w:bCs/>
          <w:color w:val="000000" w:themeColor="text1"/>
          <w:sz w:val="24"/>
          <w:szCs w:val="24"/>
        </w:rPr>
        <w:t xml:space="preserve">2023 – </w:t>
      </w:r>
      <w:r w:rsidR="00A9030C" w:rsidRPr="0036797E">
        <w:rPr>
          <w:rFonts w:ascii="Times New Roman" w:hAnsi="Times New Roman" w:cs="Times New Roman"/>
          <w:bCs/>
          <w:color w:val="000000" w:themeColor="text1"/>
          <w:sz w:val="24"/>
          <w:szCs w:val="24"/>
        </w:rPr>
        <w:t>this issue</w:t>
      </w:r>
      <w:r w:rsidR="00B53C48" w:rsidRPr="0036797E">
        <w:rPr>
          <w:rFonts w:ascii="Times New Roman" w:hAnsi="Times New Roman" w:cs="Times New Roman"/>
          <w:bCs/>
          <w:color w:val="000000" w:themeColor="text1"/>
          <w:sz w:val="24"/>
          <w:szCs w:val="24"/>
        </w:rPr>
        <w:t>) and explore national supply chain policies (</w:t>
      </w:r>
      <w:r w:rsidR="0049184C" w:rsidRPr="0036797E">
        <w:rPr>
          <w:rFonts w:ascii="Times New Roman" w:hAnsi="Times New Roman" w:cs="Times New Roman"/>
          <w:bCs/>
          <w:color w:val="000000" w:themeColor="text1"/>
          <w:sz w:val="24"/>
          <w:szCs w:val="24"/>
        </w:rPr>
        <w:t>Wang et al.</w:t>
      </w:r>
      <w:r w:rsidR="00A9030C" w:rsidRPr="0036797E">
        <w:rPr>
          <w:rFonts w:ascii="Times New Roman" w:hAnsi="Times New Roman" w:cs="Times New Roman"/>
          <w:bCs/>
          <w:color w:val="000000" w:themeColor="text1"/>
          <w:sz w:val="24"/>
          <w:szCs w:val="24"/>
        </w:rPr>
        <w:t xml:space="preserve">, </w:t>
      </w:r>
      <w:r w:rsidR="0049184C" w:rsidRPr="0036797E">
        <w:rPr>
          <w:rFonts w:ascii="Times New Roman" w:hAnsi="Times New Roman" w:cs="Times New Roman"/>
          <w:bCs/>
          <w:color w:val="000000" w:themeColor="text1"/>
          <w:sz w:val="24"/>
          <w:szCs w:val="24"/>
        </w:rPr>
        <w:t xml:space="preserve">2023 – </w:t>
      </w:r>
      <w:r w:rsidR="00A9030C" w:rsidRPr="0036797E">
        <w:rPr>
          <w:rFonts w:ascii="Times New Roman" w:hAnsi="Times New Roman" w:cs="Times New Roman"/>
          <w:bCs/>
          <w:color w:val="000000" w:themeColor="text1"/>
          <w:sz w:val="24"/>
          <w:szCs w:val="24"/>
        </w:rPr>
        <w:t>this issue</w:t>
      </w:r>
      <w:r w:rsidR="00B53C48" w:rsidRPr="0036797E">
        <w:rPr>
          <w:rFonts w:ascii="Times New Roman" w:hAnsi="Times New Roman" w:cs="Times New Roman"/>
          <w:bCs/>
          <w:color w:val="000000" w:themeColor="text1"/>
          <w:sz w:val="24"/>
          <w:szCs w:val="24"/>
        </w:rPr>
        <w:t xml:space="preserve">). </w:t>
      </w:r>
      <w:r w:rsidR="0049184C" w:rsidRPr="0036797E">
        <w:rPr>
          <w:rFonts w:ascii="Times New Roman" w:hAnsi="Times New Roman" w:cs="Times New Roman"/>
          <w:bCs/>
          <w:color w:val="000000" w:themeColor="text1"/>
          <w:sz w:val="24"/>
          <w:szCs w:val="24"/>
        </w:rPr>
        <w:t>Jiang et al. (2023</w:t>
      </w:r>
      <w:r w:rsidR="00A9030C"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 xml:space="preserve">) </w:t>
      </w:r>
      <w:r w:rsidR="00F6493C" w:rsidRPr="0036797E">
        <w:rPr>
          <w:rFonts w:ascii="Times New Roman" w:hAnsi="Times New Roman" w:cs="Times New Roman"/>
          <w:bCs/>
          <w:color w:val="000000" w:themeColor="text1"/>
          <w:sz w:val="24"/>
          <w:szCs w:val="24"/>
        </w:rPr>
        <w:t>is</w:t>
      </w:r>
      <w:r w:rsidR="008272CB" w:rsidRPr="0036797E">
        <w:rPr>
          <w:rFonts w:ascii="Times New Roman" w:hAnsi="Times New Roman" w:cs="Times New Roman"/>
          <w:bCs/>
          <w:color w:val="000000" w:themeColor="text1"/>
          <w:sz w:val="24"/>
          <w:szCs w:val="24"/>
        </w:rPr>
        <w:t xml:space="preserve"> unique in this </w:t>
      </w:r>
      <w:r w:rsidR="00F50CB3" w:rsidRPr="0036797E">
        <w:rPr>
          <w:rFonts w:ascii="Times New Roman" w:hAnsi="Times New Roman" w:cs="Times New Roman"/>
          <w:color w:val="000000" w:themeColor="text1"/>
          <w:sz w:val="24"/>
          <w:szCs w:val="24"/>
          <w:lang w:val="ro-RO"/>
        </w:rPr>
        <w:t>Special Issue</w:t>
      </w:r>
      <w:r w:rsidR="008272CB" w:rsidRPr="0036797E">
        <w:rPr>
          <w:rFonts w:ascii="Times New Roman" w:hAnsi="Times New Roman" w:cs="Times New Roman"/>
          <w:bCs/>
          <w:color w:val="000000" w:themeColor="text1"/>
          <w:sz w:val="24"/>
          <w:szCs w:val="24"/>
        </w:rPr>
        <w:t xml:space="preserve"> </w:t>
      </w:r>
      <w:r w:rsidR="00A9030C" w:rsidRPr="0036797E">
        <w:rPr>
          <w:rFonts w:ascii="Times New Roman" w:hAnsi="Times New Roman" w:cs="Times New Roman"/>
          <w:bCs/>
          <w:color w:val="000000" w:themeColor="text1"/>
          <w:sz w:val="24"/>
          <w:szCs w:val="24"/>
        </w:rPr>
        <w:t xml:space="preserve">as </w:t>
      </w:r>
      <w:r w:rsidR="008272CB" w:rsidRPr="0036797E">
        <w:rPr>
          <w:rFonts w:ascii="Times New Roman" w:hAnsi="Times New Roman" w:cs="Times New Roman"/>
          <w:bCs/>
          <w:color w:val="000000" w:themeColor="text1"/>
          <w:sz w:val="24"/>
          <w:szCs w:val="24"/>
        </w:rPr>
        <w:t>it applie</w:t>
      </w:r>
      <w:r w:rsidR="00A9030C" w:rsidRPr="0036797E">
        <w:rPr>
          <w:rFonts w:ascii="Times New Roman" w:hAnsi="Times New Roman" w:cs="Times New Roman"/>
          <w:bCs/>
          <w:color w:val="000000" w:themeColor="text1"/>
          <w:sz w:val="24"/>
          <w:szCs w:val="24"/>
        </w:rPr>
        <w:t>s</w:t>
      </w:r>
      <w:r w:rsidR="008272CB" w:rsidRPr="0036797E">
        <w:rPr>
          <w:rFonts w:ascii="Times New Roman" w:hAnsi="Times New Roman" w:cs="Times New Roman"/>
          <w:bCs/>
          <w:color w:val="000000" w:themeColor="text1"/>
          <w:sz w:val="24"/>
          <w:szCs w:val="24"/>
        </w:rPr>
        <w:t xml:space="preserve"> a mixed-method </w:t>
      </w:r>
      <w:r w:rsidR="00A9030C" w:rsidRPr="0036797E">
        <w:rPr>
          <w:rFonts w:ascii="Times New Roman" w:hAnsi="Times New Roman" w:cs="Times New Roman"/>
          <w:bCs/>
          <w:color w:val="000000" w:themeColor="text1"/>
          <w:sz w:val="24"/>
          <w:szCs w:val="24"/>
        </w:rPr>
        <w:t>approach including</w:t>
      </w:r>
      <w:r w:rsidR="008272CB" w:rsidRPr="0036797E">
        <w:rPr>
          <w:rFonts w:ascii="Times New Roman" w:hAnsi="Times New Roman" w:cs="Times New Roman"/>
          <w:bCs/>
          <w:color w:val="000000" w:themeColor="text1"/>
          <w:sz w:val="24"/>
          <w:szCs w:val="24"/>
        </w:rPr>
        <w:t xml:space="preserve"> </w:t>
      </w:r>
      <w:r w:rsidR="00734FD2" w:rsidRPr="0036797E">
        <w:rPr>
          <w:rFonts w:ascii="Times New Roman" w:hAnsi="Times New Roman" w:cs="Times New Roman"/>
          <w:bCs/>
          <w:color w:val="000000" w:themeColor="text1"/>
          <w:sz w:val="24"/>
          <w:szCs w:val="24"/>
        </w:rPr>
        <w:t xml:space="preserve">both </w:t>
      </w:r>
      <w:r w:rsidR="008272CB" w:rsidRPr="0036797E">
        <w:rPr>
          <w:rFonts w:ascii="Times New Roman" w:hAnsi="Times New Roman" w:cs="Times New Roman"/>
          <w:bCs/>
          <w:color w:val="000000" w:themeColor="text1"/>
          <w:sz w:val="24"/>
          <w:szCs w:val="24"/>
        </w:rPr>
        <w:t>case study and survey. The case study help</w:t>
      </w:r>
      <w:r w:rsidR="00F6493C" w:rsidRPr="0036797E">
        <w:rPr>
          <w:rFonts w:ascii="Times New Roman" w:hAnsi="Times New Roman" w:cs="Times New Roman"/>
          <w:bCs/>
          <w:color w:val="000000" w:themeColor="text1"/>
          <w:sz w:val="24"/>
          <w:szCs w:val="24"/>
        </w:rPr>
        <w:t>s</w:t>
      </w:r>
      <w:r w:rsidR="008272CB" w:rsidRPr="0036797E">
        <w:rPr>
          <w:rFonts w:ascii="Times New Roman" w:hAnsi="Times New Roman" w:cs="Times New Roman"/>
          <w:bCs/>
          <w:color w:val="000000" w:themeColor="text1"/>
          <w:sz w:val="24"/>
          <w:szCs w:val="24"/>
        </w:rPr>
        <w:t xml:space="preserve"> the authors to strengthen their understanding on the constructs of relational-specific investments and sustainability performance which supported the survey design.</w:t>
      </w:r>
    </w:p>
    <w:p w14:paraId="723FBF8F" w14:textId="4787934D" w:rsidR="000747F4" w:rsidRPr="0036797E" w:rsidRDefault="000747F4" w:rsidP="00C063E6">
      <w:pPr>
        <w:spacing w:after="0" w:line="480" w:lineRule="auto"/>
        <w:ind w:firstLine="708"/>
        <w:rPr>
          <w:rFonts w:ascii="Times New Roman" w:hAnsi="Times New Roman" w:cs="Times New Roman"/>
          <w:bCs/>
          <w:color w:val="000000" w:themeColor="text1"/>
          <w:sz w:val="24"/>
          <w:szCs w:val="24"/>
        </w:rPr>
      </w:pPr>
      <w:r w:rsidRPr="0036797E">
        <w:rPr>
          <w:rFonts w:ascii="Times New Roman" w:hAnsi="Times New Roman" w:cs="Times New Roman"/>
          <w:bCs/>
          <w:color w:val="000000" w:themeColor="text1"/>
          <w:sz w:val="24"/>
          <w:szCs w:val="24"/>
        </w:rPr>
        <w:t xml:space="preserve">From the positioning of SCL perspective, </w:t>
      </w:r>
      <w:r w:rsidR="007D4E3E" w:rsidRPr="0036797E">
        <w:rPr>
          <w:rFonts w:ascii="Times New Roman" w:hAnsi="Times New Roman" w:cs="Times New Roman"/>
          <w:bCs/>
          <w:color w:val="000000" w:themeColor="text1"/>
          <w:sz w:val="24"/>
          <w:szCs w:val="24"/>
        </w:rPr>
        <w:t xml:space="preserve">both </w:t>
      </w:r>
      <w:r w:rsidR="00604E3B" w:rsidRPr="0036797E">
        <w:rPr>
          <w:rFonts w:ascii="Times New Roman" w:hAnsi="Times New Roman" w:cs="Times New Roman"/>
          <w:bCs/>
          <w:color w:val="000000" w:themeColor="text1"/>
          <w:sz w:val="24"/>
          <w:szCs w:val="24"/>
        </w:rPr>
        <w:t>Chen et al. (2023</w:t>
      </w:r>
      <w:r w:rsidR="00D72E14" w:rsidRPr="0036797E">
        <w:rPr>
          <w:rFonts w:ascii="Times New Roman" w:hAnsi="Times New Roman" w:cs="Times New Roman"/>
          <w:bCs/>
          <w:color w:val="000000" w:themeColor="text1"/>
          <w:sz w:val="24"/>
          <w:szCs w:val="24"/>
        </w:rPr>
        <w:t xml:space="preserve"> – this issue</w:t>
      </w:r>
      <w:r w:rsidR="00604E3B" w:rsidRPr="0036797E">
        <w:rPr>
          <w:rFonts w:ascii="Times New Roman" w:hAnsi="Times New Roman" w:cs="Times New Roman"/>
          <w:bCs/>
          <w:color w:val="000000" w:themeColor="text1"/>
          <w:sz w:val="24"/>
          <w:szCs w:val="24"/>
        </w:rPr>
        <w:t xml:space="preserve">) </w:t>
      </w:r>
      <w:r w:rsidR="007D4E3E" w:rsidRPr="0036797E">
        <w:rPr>
          <w:rFonts w:ascii="Times New Roman" w:hAnsi="Times New Roman" w:cs="Times New Roman"/>
          <w:bCs/>
          <w:color w:val="000000" w:themeColor="text1"/>
          <w:sz w:val="24"/>
          <w:szCs w:val="24"/>
        </w:rPr>
        <w:t xml:space="preserve">and </w:t>
      </w:r>
      <w:r w:rsidR="0049184C" w:rsidRPr="0036797E">
        <w:rPr>
          <w:rFonts w:ascii="Times New Roman" w:hAnsi="Times New Roman" w:cs="Times New Roman"/>
          <w:bCs/>
          <w:color w:val="000000" w:themeColor="text1"/>
          <w:sz w:val="24"/>
          <w:szCs w:val="24"/>
        </w:rPr>
        <w:t>Wang et al. (2023</w:t>
      </w:r>
      <w:r w:rsidR="00D72E14"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 xml:space="preserve">) </w:t>
      </w:r>
      <w:r w:rsidR="00604E3B" w:rsidRPr="0036797E">
        <w:rPr>
          <w:rFonts w:ascii="Times New Roman" w:hAnsi="Times New Roman" w:cs="Times New Roman"/>
          <w:bCs/>
          <w:color w:val="000000" w:themeColor="text1"/>
          <w:sz w:val="24"/>
          <w:szCs w:val="24"/>
        </w:rPr>
        <w:t>explore</w:t>
      </w:r>
      <w:r w:rsidR="007D4E3E" w:rsidRPr="0036797E">
        <w:rPr>
          <w:rFonts w:ascii="Times New Roman" w:hAnsi="Times New Roman" w:cs="Times New Roman"/>
          <w:bCs/>
          <w:color w:val="000000" w:themeColor="text1"/>
          <w:sz w:val="24"/>
          <w:szCs w:val="24"/>
        </w:rPr>
        <w:t xml:space="preserve"> SCL’s outcomes. Chen et al. (2023</w:t>
      </w:r>
      <w:r w:rsidR="00D72E14" w:rsidRPr="0036797E">
        <w:rPr>
          <w:rFonts w:ascii="Times New Roman" w:hAnsi="Times New Roman" w:cs="Times New Roman"/>
          <w:bCs/>
          <w:color w:val="000000" w:themeColor="text1"/>
          <w:sz w:val="24"/>
          <w:szCs w:val="24"/>
        </w:rPr>
        <w:t xml:space="preserve"> – this issue</w:t>
      </w:r>
      <w:r w:rsidR="007D4E3E" w:rsidRPr="0036797E">
        <w:rPr>
          <w:rFonts w:ascii="Times New Roman" w:hAnsi="Times New Roman" w:cs="Times New Roman"/>
          <w:bCs/>
          <w:color w:val="000000" w:themeColor="text1"/>
          <w:sz w:val="24"/>
          <w:szCs w:val="24"/>
        </w:rPr>
        <w:t>) focus on</w:t>
      </w:r>
      <w:r w:rsidR="00604E3B" w:rsidRPr="0036797E">
        <w:rPr>
          <w:rFonts w:ascii="Times New Roman" w:hAnsi="Times New Roman" w:cs="Times New Roman"/>
          <w:bCs/>
          <w:color w:val="000000" w:themeColor="text1"/>
          <w:sz w:val="24"/>
          <w:szCs w:val="24"/>
        </w:rPr>
        <w:t xml:space="preserve"> the relationship </w:t>
      </w:r>
      <w:r w:rsidR="00E15E78" w:rsidRPr="0036797E">
        <w:rPr>
          <w:rFonts w:ascii="Times New Roman" w:hAnsi="Times New Roman" w:cs="Times New Roman"/>
          <w:bCs/>
          <w:color w:val="000000" w:themeColor="text1"/>
          <w:sz w:val="24"/>
          <w:szCs w:val="24"/>
        </w:rPr>
        <w:t xml:space="preserve">between </w:t>
      </w:r>
      <w:r w:rsidR="00604E3B" w:rsidRPr="0036797E">
        <w:rPr>
          <w:rFonts w:ascii="Times New Roman" w:hAnsi="Times New Roman" w:cs="Times New Roman"/>
          <w:bCs/>
          <w:color w:val="000000" w:themeColor="text1"/>
          <w:sz w:val="24"/>
          <w:szCs w:val="24"/>
        </w:rPr>
        <w:t>SCL and organizational/supply chain performance</w:t>
      </w:r>
      <w:r w:rsidR="007D4E3E" w:rsidRPr="0036797E">
        <w:rPr>
          <w:rFonts w:ascii="Times New Roman" w:hAnsi="Times New Roman" w:cs="Times New Roman"/>
          <w:bCs/>
          <w:color w:val="000000" w:themeColor="text1"/>
          <w:sz w:val="24"/>
          <w:szCs w:val="24"/>
        </w:rPr>
        <w:t xml:space="preserve">, while </w:t>
      </w:r>
      <w:r w:rsidR="0049184C" w:rsidRPr="0036797E">
        <w:rPr>
          <w:rFonts w:ascii="Times New Roman" w:hAnsi="Times New Roman" w:cs="Times New Roman"/>
          <w:bCs/>
          <w:color w:val="000000" w:themeColor="text1"/>
          <w:sz w:val="24"/>
          <w:szCs w:val="24"/>
        </w:rPr>
        <w:t>Wang et al. (2023</w:t>
      </w:r>
      <w:r w:rsidR="00D72E14"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 xml:space="preserve">) </w:t>
      </w:r>
      <w:r w:rsidR="004F1058" w:rsidRPr="0036797E">
        <w:rPr>
          <w:rFonts w:ascii="Times New Roman" w:hAnsi="Times New Roman" w:cs="Times New Roman"/>
          <w:bCs/>
          <w:color w:val="000000" w:themeColor="text1"/>
          <w:sz w:val="24"/>
          <w:szCs w:val="24"/>
        </w:rPr>
        <w:t>e</w:t>
      </w:r>
      <w:r w:rsidR="007D4E3E" w:rsidRPr="0036797E">
        <w:rPr>
          <w:rFonts w:ascii="Times New Roman" w:hAnsi="Times New Roman" w:cs="Times New Roman"/>
          <w:bCs/>
          <w:color w:val="000000" w:themeColor="text1"/>
          <w:sz w:val="24"/>
          <w:szCs w:val="24"/>
        </w:rPr>
        <w:t>xplore SCL and operational resilience</w:t>
      </w:r>
      <w:r w:rsidR="00604E3B" w:rsidRPr="0036797E">
        <w:rPr>
          <w:rFonts w:ascii="Times New Roman" w:hAnsi="Times New Roman" w:cs="Times New Roman"/>
          <w:bCs/>
          <w:color w:val="000000" w:themeColor="text1"/>
          <w:sz w:val="24"/>
          <w:szCs w:val="24"/>
        </w:rPr>
        <w:t xml:space="preserve">. </w:t>
      </w:r>
      <w:r w:rsidR="007D4E3E" w:rsidRPr="0036797E">
        <w:rPr>
          <w:rFonts w:ascii="Times New Roman" w:hAnsi="Times New Roman" w:cs="Times New Roman"/>
          <w:bCs/>
          <w:color w:val="000000" w:themeColor="text1"/>
          <w:sz w:val="24"/>
          <w:szCs w:val="24"/>
        </w:rPr>
        <w:t xml:space="preserve">Both </w:t>
      </w:r>
      <w:r w:rsidR="0049184C" w:rsidRPr="0036797E">
        <w:rPr>
          <w:rFonts w:ascii="Times New Roman" w:hAnsi="Times New Roman" w:cs="Times New Roman"/>
          <w:bCs/>
          <w:color w:val="000000" w:themeColor="text1"/>
          <w:sz w:val="24"/>
          <w:szCs w:val="24"/>
        </w:rPr>
        <w:t>Dong et al. (2023</w:t>
      </w:r>
      <w:r w:rsidR="00D72E14"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 xml:space="preserve">) </w:t>
      </w:r>
      <w:r w:rsidR="007D4E3E" w:rsidRPr="0036797E">
        <w:rPr>
          <w:rFonts w:ascii="Times New Roman" w:hAnsi="Times New Roman" w:cs="Times New Roman"/>
          <w:bCs/>
          <w:color w:val="000000" w:themeColor="text1"/>
          <w:sz w:val="24"/>
          <w:szCs w:val="24"/>
        </w:rPr>
        <w:t xml:space="preserve">and </w:t>
      </w:r>
      <w:r w:rsidR="0049184C" w:rsidRPr="0036797E">
        <w:rPr>
          <w:rFonts w:ascii="Times New Roman" w:hAnsi="Times New Roman" w:cs="Times New Roman"/>
          <w:bCs/>
          <w:color w:val="000000" w:themeColor="text1"/>
          <w:sz w:val="24"/>
          <w:szCs w:val="24"/>
        </w:rPr>
        <w:t>Yu et al. (2023</w:t>
      </w:r>
      <w:r w:rsidR="00D72E14"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 xml:space="preserve">) </w:t>
      </w:r>
      <w:r w:rsidR="00604E3B" w:rsidRPr="0036797E">
        <w:rPr>
          <w:rFonts w:ascii="Times New Roman" w:hAnsi="Times New Roman" w:cs="Times New Roman"/>
          <w:bCs/>
          <w:color w:val="000000" w:themeColor="text1"/>
          <w:sz w:val="24"/>
          <w:szCs w:val="24"/>
        </w:rPr>
        <w:t>explore SCL’s antecedents of supply chain network and complexity</w:t>
      </w:r>
      <w:r w:rsidR="007D4E3E" w:rsidRPr="0036797E">
        <w:rPr>
          <w:rFonts w:ascii="Times New Roman" w:hAnsi="Times New Roman" w:cs="Times New Roman"/>
          <w:bCs/>
          <w:color w:val="000000" w:themeColor="text1"/>
          <w:sz w:val="24"/>
          <w:szCs w:val="24"/>
        </w:rPr>
        <w:t>, and knowledge network embeddedness</w:t>
      </w:r>
      <w:r w:rsidR="00604E3B" w:rsidRPr="0036797E">
        <w:rPr>
          <w:rFonts w:ascii="Times New Roman" w:hAnsi="Times New Roman" w:cs="Times New Roman"/>
          <w:bCs/>
          <w:color w:val="000000" w:themeColor="text1"/>
          <w:sz w:val="24"/>
          <w:szCs w:val="24"/>
        </w:rPr>
        <w:t xml:space="preserve">. </w:t>
      </w:r>
      <w:r w:rsidR="0049184C" w:rsidRPr="0036797E">
        <w:rPr>
          <w:rFonts w:ascii="Times New Roman" w:hAnsi="Times New Roman" w:cs="Times New Roman"/>
          <w:bCs/>
          <w:color w:val="000000" w:themeColor="text1"/>
          <w:sz w:val="24"/>
          <w:szCs w:val="24"/>
        </w:rPr>
        <w:t>Jiang et al. (2023</w:t>
      </w:r>
      <w:r w:rsidR="00D72E14"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 xml:space="preserve">) </w:t>
      </w:r>
      <w:r w:rsidR="00604E3B" w:rsidRPr="0036797E">
        <w:rPr>
          <w:rFonts w:ascii="Times New Roman" w:hAnsi="Times New Roman" w:cs="Times New Roman"/>
          <w:bCs/>
          <w:color w:val="000000" w:themeColor="text1"/>
          <w:sz w:val="24"/>
          <w:szCs w:val="24"/>
        </w:rPr>
        <w:t>treat SCL as a moderator between relational-specific investments and sustainability performance</w:t>
      </w:r>
      <w:r w:rsidR="007D4E3E" w:rsidRPr="0036797E">
        <w:rPr>
          <w:rFonts w:ascii="Times New Roman" w:hAnsi="Times New Roman" w:cs="Times New Roman"/>
          <w:bCs/>
          <w:color w:val="000000" w:themeColor="text1"/>
          <w:sz w:val="24"/>
          <w:szCs w:val="24"/>
        </w:rPr>
        <w:t xml:space="preserve">. </w:t>
      </w:r>
      <w:r w:rsidR="0049184C" w:rsidRPr="0036797E">
        <w:rPr>
          <w:rFonts w:ascii="Times New Roman" w:hAnsi="Times New Roman" w:cs="Times New Roman"/>
          <w:bCs/>
          <w:color w:val="000000" w:themeColor="text1"/>
          <w:sz w:val="24"/>
          <w:szCs w:val="24"/>
        </w:rPr>
        <w:t>Silva et al. (2023</w:t>
      </w:r>
      <w:r w:rsidR="00D72E14"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 xml:space="preserve">) </w:t>
      </w:r>
      <w:r w:rsidR="007D4E3E" w:rsidRPr="0036797E">
        <w:rPr>
          <w:rFonts w:ascii="Times New Roman" w:hAnsi="Times New Roman" w:cs="Times New Roman"/>
          <w:bCs/>
          <w:color w:val="000000" w:themeColor="text1"/>
          <w:sz w:val="24"/>
          <w:szCs w:val="24"/>
        </w:rPr>
        <w:t xml:space="preserve">focus on </w:t>
      </w:r>
      <w:r w:rsidR="00E15E78" w:rsidRPr="0036797E">
        <w:rPr>
          <w:rFonts w:ascii="Times New Roman" w:hAnsi="Times New Roman" w:cs="Times New Roman"/>
          <w:bCs/>
          <w:color w:val="000000" w:themeColor="text1"/>
          <w:sz w:val="24"/>
          <w:szCs w:val="24"/>
        </w:rPr>
        <w:t>supply chain</w:t>
      </w:r>
      <w:r w:rsidR="007D4E3E" w:rsidRPr="0036797E">
        <w:rPr>
          <w:rFonts w:ascii="Times New Roman" w:hAnsi="Times New Roman" w:cs="Times New Roman"/>
          <w:bCs/>
          <w:color w:val="000000" w:themeColor="text1"/>
          <w:sz w:val="24"/>
          <w:szCs w:val="24"/>
        </w:rPr>
        <w:t xml:space="preserve"> sustainability learning by sub-tier suppliers. </w:t>
      </w:r>
    </w:p>
    <w:p w14:paraId="7A64C269" w14:textId="372AC019" w:rsidR="00CA574E" w:rsidRPr="0036797E" w:rsidRDefault="00CA574E" w:rsidP="00C063E6">
      <w:pPr>
        <w:spacing w:after="0" w:line="480" w:lineRule="auto"/>
        <w:ind w:firstLine="708"/>
        <w:rPr>
          <w:rFonts w:ascii="Times New Roman" w:eastAsiaTheme="minorEastAsia" w:hAnsi="Times New Roman" w:cs="Times New Roman"/>
          <w:bCs/>
          <w:color w:val="000000" w:themeColor="text1"/>
          <w:sz w:val="24"/>
          <w:szCs w:val="24"/>
          <w:lang w:val="en-GB" w:eastAsia="zh-CN"/>
        </w:rPr>
      </w:pPr>
      <w:r w:rsidRPr="0036797E">
        <w:rPr>
          <w:rFonts w:ascii="Times New Roman" w:hAnsi="Times New Roman" w:cs="Times New Roman"/>
          <w:bCs/>
          <w:color w:val="000000" w:themeColor="text1"/>
          <w:sz w:val="24"/>
          <w:szCs w:val="24"/>
        </w:rPr>
        <w:lastRenderedPageBreak/>
        <w:t>From the SCL content perspective, Chen et al. (2023</w:t>
      </w:r>
      <w:r w:rsidR="00D72E14" w:rsidRPr="0036797E">
        <w:rPr>
          <w:rFonts w:ascii="Times New Roman" w:hAnsi="Times New Roman" w:cs="Times New Roman"/>
          <w:bCs/>
          <w:color w:val="000000" w:themeColor="text1"/>
          <w:sz w:val="24"/>
          <w:szCs w:val="24"/>
        </w:rPr>
        <w:t xml:space="preserve"> – this issue</w:t>
      </w:r>
      <w:r w:rsidRPr="0036797E">
        <w:rPr>
          <w:rFonts w:ascii="Times New Roman" w:hAnsi="Times New Roman" w:cs="Times New Roman"/>
          <w:bCs/>
          <w:color w:val="000000" w:themeColor="text1"/>
          <w:sz w:val="24"/>
          <w:szCs w:val="24"/>
        </w:rPr>
        <w:t xml:space="preserve">) </w:t>
      </w:r>
      <w:r w:rsidR="00D72E14" w:rsidRPr="0036797E">
        <w:rPr>
          <w:rFonts w:ascii="Times New Roman" w:hAnsi="Times New Roman" w:cs="Times New Roman"/>
          <w:bCs/>
          <w:color w:val="000000" w:themeColor="text1"/>
          <w:sz w:val="24"/>
          <w:szCs w:val="24"/>
        </w:rPr>
        <w:t>propose</w:t>
      </w:r>
      <w:r w:rsidRPr="0036797E">
        <w:rPr>
          <w:rFonts w:ascii="Times New Roman" w:hAnsi="Times New Roman" w:cs="Times New Roman"/>
          <w:bCs/>
          <w:color w:val="000000" w:themeColor="text1"/>
          <w:sz w:val="24"/>
          <w:szCs w:val="24"/>
        </w:rPr>
        <w:t xml:space="preserve"> four types of knowledge contents: general knowledge, business knowledge, process knowledge and technical knowledge. They found that business-related knowledge had the strongest effect on performance</w:t>
      </w:r>
      <w:r w:rsidR="004806C0" w:rsidRPr="0036797E">
        <w:rPr>
          <w:rFonts w:ascii="Times New Roman" w:hAnsi="Times New Roman" w:cs="Times New Roman"/>
          <w:bCs/>
          <w:color w:val="000000" w:themeColor="text1"/>
          <w:sz w:val="24"/>
          <w:szCs w:val="24"/>
        </w:rPr>
        <w:t xml:space="preserve">. </w:t>
      </w:r>
      <w:r w:rsidR="0049184C" w:rsidRPr="0036797E">
        <w:rPr>
          <w:rFonts w:ascii="Times New Roman" w:hAnsi="Times New Roman" w:cs="Times New Roman"/>
          <w:bCs/>
          <w:color w:val="000000" w:themeColor="text1"/>
          <w:sz w:val="24"/>
          <w:szCs w:val="24"/>
        </w:rPr>
        <w:t>Wang et al. (2023</w:t>
      </w:r>
      <w:r w:rsidR="00D72E14"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 xml:space="preserve">) </w:t>
      </w:r>
      <w:r w:rsidR="0010391C" w:rsidRPr="0036797E">
        <w:rPr>
          <w:rFonts w:ascii="Times New Roman" w:hAnsi="Times New Roman" w:cs="Times New Roman"/>
          <w:bCs/>
          <w:color w:val="000000" w:themeColor="text1"/>
          <w:sz w:val="24"/>
          <w:szCs w:val="24"/>
        </w:rPr>
        <w:t xml:space="preserve">explore SCL </w:t>
      </w:r>
      <w:r w:rsidR="00ED7DD7" w:rsidRPr="0036797E">
        <w:rPr>
          <w:rFonts w:ascii="Times New Roman" w:hAnsi="Times New Roman" w:cs="Times New Roman"/>
          <w:bCs/>
          <w:color w:val="000000" w:themeColor="text1"/>
          <w:sz w:val="24"/>
          <w:szCs w:val="24"/>
        </w:rPr>
        <w:t>of supply chain policies, supply chain best practices</w:t>
      </w:r>
      <w:r w:rsidR="0010391C" w:rsidRPr="0036797E">
        <w:rPr>
          <w:rFonts w:ascii="Times New Roman" w:hAnsi="Times New Roman" w:cs="Times New Roman"/>
          <w:bCs/>
          <w:color w:val="000000" w:themeColor="text1"/>
          <w:sz w:val="24"/>
          <w:szCs w:val="24"/>
        </w:rPr>
        <w:t xml:space="preserve">. </w:t>
      </w:r>
      <w:r w:rsidR="0049184C" w:rsidRPr="0036797E">
        <w:rPr>
          <w:rFonts w:ascii="Times New Roman" w:hAnsi="Times New Roman" w:cs="Times New Roman"/>
          <w:bCs/>
          <w:color w:val="000000" w:themeColor="text1"/>
          <w:sz w:val="24"/>
          <w:szCs w:val="24"/>
        </w:rPr>
        <w:t>Silva et al. (2023</w:t>
      </w:r>
      <w:r w:rsidR="00D72E14"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 xml:space="preserve">) </w:t>
      </w:r>
      <w:r w:rsidR="0010391C" w:rsidRPr="0036797E">
        <w:rPr>
          <w:rFonts w:ascii="Times New Roman" w:hAnsi="Times New Roman" w:cs="Times New Roman"/>
          <w:bCs/>
          <w:color w:val="000000" w:themeColor="text1"/>
          <w:sz w:val="24"/>
          <w:szCs w:val="24"/>
        </w:rPr>
        <w:t>focus on SCL of sustainability</w:t>
      </w:r>
      <w:r w:rsidR="00D72E14" w:rsidRPr="0036797E">
        <w:rPr>
          <w:rFonts w:ascii="Times New Roman" w:hAnsi="Times New Roman" w:cs="Times New Roman"/>
          <w:bCs/>
          <w:color w:val="000000" w:themeColor="text1"/>
          <w:sz w:val="24"/>
          <w:szCs w:val="24"/>
        </w:rPr>
        <w:t>, while</w:t>
      </w:r>
      <w:r w:rsidR="00ED7DD7" w:rsidRPr="0036797E">
        <w:rPr>
          <w:rFonts w:ascii="Times New Roman" w:hAnsi="Times New Roman" w:cs="Times New Roman"/>
          <w:bCs/>
          <w:color w:val="000000" w:themeColor="text1"/>
          <w:sz w:val="24"/>
          <w:szCs w:val="24"/>
        </w:rPr>
        <w:t xml:space="preserve"> </w:t>
      </w:r>
      <w:r w:rsidR="0049184C" w:rsidRPr="0036797E">
        <w:rPr>
          <w:rFonts w:ascii="Times New Roman" w:hAnsi="Times New Roman" w:cs="Times New Roman"/>
          <w:bCs/>
          <w:color w:val="000000" w:themeColor="text1"/>
          <w:sz w:val="24"/>
          <w:szCs w:val="24"/>
        </w:rPr>
        <w:t>Yu et al. (2023</w:t>
      </w:r>
      <w:r w:rsidR="00D72E14" w:rsidRPr="0036797E">
        <w:rPr>
          <w:rFonts w:ascii="Times New Roman" w:hAnsi="Times New Roman" w:cs="Times New Roman"/>
          <w:bCs/>
          <w:color w:val="000000" w:themeColor="text1"/>
          <w:sz w:val="24"/>
          <w:szCs w:val="24"/>
        </w:rPr>
        <w:t xml:space="preserve"> – this issue</w:t>
      </w:r>
      <w:r w:rsidR="0049184C" w:rsidRPr="0036797E">
        <w:rPr>
          <w:rFonts w:ascii="Times New Roman" w:hAnsi="Times New Roman" w:cs="Times New Roman"/>
          <w:bCs/>
          <w:color w:val="000000" w:themeColor="text1"/>
          <w:sz w:val="24"/>
          <w:szCs w:val="24"/>
        </w:rPr>
        <w:t xml:space="preserve">) </w:t>
      </w:r>
      <w:r w:rsidR="00127A0E" w:rsidRPr="0036797E">
        <w:rPr>
          <w:rFonts w:ascii="Times New Roman" w:hAnsi="Times New Roman" w:cs="Times New Roman"/>
          <w:bCs/>
          <w:color w:val="000000" w:themeColor="text1"/>
          <w:sz w:val="24"/>
          <w:szCs w:val="24"/>
        </w:rPr>
        <w:t>assume</w:t>
      </w:r>
      <w:r w:rsidR="00ED7DD7" w:rsidRPr="0036797E">
        <w:rPr>
          <w:rFonts w:ascii="Times New Roman" w:hAnsi="Times New Roman" w:cs="Times New Roman"/>
          <w:bCs/>
          <w:color w:val="000000" w:themeColor="text1"/>
          <w:sz w:val="24"/>
          <w:szCs w:val="24"/>
        </w:rPr>
        <w:t xml:space="preserve"> </w:t>
      </w:r>
      <w:r w:rsidR="00127A0E" w:rsidRPr="0036797E">
        <w:rPr>
          <w:rFonts w:ascii="Times New Roman" w:hAnsi="Times New Roman" w:cs="Times New Roman"/>
          <w:bCs/>
          <w:color w:val="000000" w:themeColor="text1"/>
          <w:sz w:val="24"/>
          <w:szCs w:val="24"/>
        </w:rPr>
        <w:t xml:space="preserve">supply chain collaboration as </w:t>
      </w:r>
      <w:r w:rsidR="00ED7DD7" w:rsidRPr="0036797E">
        <w:rPr>
          <w:rFonts w:ascii="Times New Roman" w:hAnsi="Times New Roman" w:cs="Times New Roman"/>
          <w:bCs/>
          <w:color w:val="000000" w:themeColor="text1"/>
          <w:sz w:val="24"/>
          <w:szCs w:val="24"/>
        </w:rPr>
        <w:t xml:space="preserve">SCL </w:t>
      </w:r>
      <w:r w:rsidR="00127A0E" w:rsidRPr="0036797E">
        <w:rPr>
          <w:rFonts w:ascii="Times New Roman" w:hAnsi="Times New Roman" w:cs="Times New Roman"/>
          <w:bCs/>
          <w:color w:val="000000" w:themeColor="text1"/>
          <w:sz w:val="24"/>
          <w:szCs w:val="24"/>
        </w:rPr>
        <w:t>practices</w:t>
      </w:r>
      <w:r w:rsidR="00ED7DD7" w:rsidRPr="0036797E">
        <w:rPr>
          <w:rFonts w:ascii="Times New Roman" w:hAnsi="Times New Roman" w:cs="Times New Roman"/>
          <w:bCs/>
          <w:color w:val="000000" w:themeColor="text1"/>
          <w:sz w:val="24"/>
          <w:szCs w:val="24"/>
        </w:rPr>
        <w:t xml:space="preserve">. Both </w:t>
      </w:r>
      <w:r w:rsidR="00BC6D21" w:rsidRPr="0036797E">
        <w:rPr>
          <w:rFonts w:ascii="Times New Roman" w:hAnsi="Times New Roman" w:cs="Times New Roman"/>
          <w:bCs/>
          <w:color w:val="000000" w:themeColor="text1"/>
          <w:sz w:val="24"/>
          <w:szCs w:val="24"/>
        </w:rPr>
        <w:t xml:space="preserve">Dong et al. (2023 – this issue) </w:t>
      </w:r>
      <w:r w:rsidR="00F6493C" w:rsidRPr="0036797E">
        <w:rPr>
          <w:rFonts w:ascii="Times New Roman" w:hAnsi="Times New Roman" w:cs="Times New Roman"/>
          <w:bCs/>
          <w:color w:val="000000" w:themeColor="text1"/>
          <w:sz w:val="24"/>
          <w:szCs w:val="24"/>
        </w:rPr>
        <w:t>and</w:t>
      </w:r>
      <w:r w:rsidR="00ED7DD7" w:rsidRPr="0036797E">
        <w:rPr>
          <w:rFonts w:ascii="Times New Roman" w:hAnsi="Times New Roman" w:cs="Times New Roman"/>
          <w:bCs/>
          <w:color w:val="000000" w:themeColor="text1"/>
          <w:sz w:val="24"/>
          <w:szCs w:val="24"/>
        </w:rPr>
        <w:t xml:space="preserve"> </w:t>
      </w:r>
      <w:r w:rsidR="00BC6D21" w:rsidRPr="0036797E">
        <w:rPr>
          <w:rFonts w:ascii="Times New Roman" w:hAnsi="Times New Roman" w:cs="Times New Roman"/>
          <w:bCs/>
          <w:color w:val="000000" w:themeColor="text1"/>
          <w:sz w:val="24"/>
          <w:szCs w:val="24"/>
        </w:rPr>
        <w:t>Jiang et al. (2023 – this issue)</w:t>
      </w:r>
      <w:r w:rsidR="00ED7DD7" w:rsidRPr="0036797E">
        <w:rPr>
          <w:rFonts w:ascii="Times New Roman" w:hAnsi="Times New Roman" w:cs="Times New Roman"/>
          <w:bCs/>
          <w:color w:val="000000" w:themeColor="text1"/>
          <w:sz w:val="24"/>
          <w:szCs w:val="24"/>
        </w:rPr>
        <w:t xml:space="preserve"> treat SCL as creation and dispersion capacities</w:t>
      </w:r>
      <w:r w:rsidR="001064BB" w:rsidRPr="0036797E">
        <w:rPr>
          <w:rFonts w:ascii="Times New Roman" w:hAnsi="Times New Roman" w:cs="Times New Roman"/>
          <w:bCs/>
          <w:color w:val="000000" w:themeColor="text1"/>
          <w:sz w:val="24"/>
          <w:szCs w:val="24"/>
        </w:rPr>
        <w:t>:</w:t>
      </w:r>
      <w:r w:rsidR="00ED7DD7" w:rsidRPr="0036797E">
        <w:rPr>
          <w:rFonts w:ascii="Times New Roman" w:hAnsi="Times New Roman" w:cs="Times New Roman"/>
          <w:bCs/>
          <w:color w:val="000000" w:themeColor="text1"/>
          <w:sz w:val="24"/>
          <w:szCs w:val="24"/>
        </w:rPr>
        <w:t xml:space="preserve"> the former reflects the interaction outcomes of team and learning orientations, while the latter reflects the interaction effects of system and memory orientations.</w:t>
      </w:r>
    </w:p>
    <w:p w14:paraId="72CB3F3F" w14:textId="5D8D871C" w:rsidR="00005884" w:rsidRPr="0036797E" w:rsidRDefault="00F62CB1" w:rsidP="00D34894">
      <w:pPr>
        <w:spacing w:after="0" w:line="480" w:lineRule="auto"/>
        <w:rPr>
          <w:rFonts w:ascii="Times New Roman" w:hAnsi="Times New Roman" w:cs="Times New Roman"/>
          <w:b/>
          <w:color w:val="000000" w:themeColor="text1"/>
          <w:sz w:val="24"/>
          <w:szCs w:val="24"/>
        </w:rPr>
      </w:pPr>
      <w:r w:rsidRPr="0036797E">
        <w:rPr>
          <w:rFonts w:ascii="Times New Roman" w:hAnsi="Times New Roman" w:cs="Times New Roman"/>
          <w:b/>
          <w:color w:val="000000" w:themeColor="text1"/>
          <w:sz w:val="24"/>
          <w:szCs w:val="24"/>
        </w:rPr>
        <w:t>4.2</w:t>
      </w:r>
      <w:r w:rsidR="00005884" w:rsidRPr="0036797E">
        <w:rPr>
          <w:rFonts w:ascii="Times New Roman" w:hAnsi="Times New Roman" w:cs="Times New Roman"/>
          <w:b/>
          <w:color w:val="000000" w:themeColor="text1"/>
          <w:sz w:val="24"/>
          <w:szCs w:val="24"/>
        </w:rPr>
        <w:t xml:space="preserve">. </w:t>
      </w:r>
      <w:r w:rsidR="00B75E21" w:rsidRPr="0036797E">
        <w:rPr>
          <w:rFonts w:ascii="Times New Roman" w:hAnsi="Times New Roman" w:cs="Times New Roman"/>
          <w:b/>
          <w:color w:val="000000" w:themeColor="text1"/>
          <w:sz w:val="24"/>
          <w:szCs w:val="24"/>
        </w:rPr>
        <w:t>The Learning Supply Chain</w:t>
      </w:r>
    </w:p>
    <w:p w14:paraId="045A19B4" w14:textId="6C8BF725" w:rsidR="005300F4" w:rsidRPr="0036797E" w:rsidRDefault="00990449" w:rsidP="002B4FCC">
      <w:pPr>
        <w:spacing w:after="0" w:line="480" w:lineRule="auto"/>
        <w:ind w:firstLine="708"/>
        <w:rPr>
          <w:color w:val="000000" w:themeColor="text1"/>
          <w:szCs w:val="24"/>
        </w:rPr>
      </w:pPr>
      <w:r w:rsidRPr="0036797E">
        <w:rPr>
          <w:rFonts w:ascii="Times New Roman" w:eastAsia="Calibri" w:hAnsi="Times New Roman" w:cs="Times New Roman"/>
          <w:color w:val="000000" w:themeColor="text1"/>
          <w:sz w:val="24"/>
          <w:szCs w:val="24"/>
          <w:lang w:val="en-GB"/>
        </w:rPr>
        <w:t xml:space="preserve">This paper offers </w:t>
      </w:r>
      <w:r w:rsidR="009D05E3" w:rsidRPr="0036797E">
        <w:rPr>
          <w:rFonts w:ascii="Times New Roman" w:eastAsia="Calibri" w:hAnsi="Times New Roman" w:cs="Times New Roman"/>
          <w:color w:val="000000" w:themeColor="text1"/>
          <w:sz w:val="24"/>
          <w:szCs w:val="24"/>
          <w:lang w:val="en-GB"/>
        </w:rPr>
        <w:t>two</w:t>
      </w:r>
      <w:r w:rsidR="00D72E14" w:rsidRPr="0036797E">
        <w:rPr>
          <w:rFonts w:ascii="Times New Roman" w:eastAsia="Calibri" w:hAnsi="Times New Roman" w:cs="Times New Roman"/>
          <w:color w:val="000000" w:themeColor="text1"/>
          <w:sz w:val="24"/>
          <w:szCs w:val="24"/>
          <w:lang w:val="en-GB"/>
        </w:rPr>
        <w:t xml:space="preserve"> theoretical</w:t>
      </w:r>
      <w:r w:rsidRPr="0036797E">
        <w:rPr>
          <w:rFonts w:ascii="Times New Roman" w:eastAsia="Calibri" w:hAnsi="Times New Roman" w:cs="Times New Roman"/>
          <w:color w:val="000000" w:themeColor="text1"/>
          <w:sz w:val="24"/>
          <w:szCs w:val="24"/>
          <w:lang w:val="en-GB"/>
        </w:rPr>
        <w:t xml:space="preserve"> contributions to the literature.</w:t>
      </w:r>
      <w:r w:rsidR="00BE3CF1" w:rsidRPr="0036797E">
        <w:rPr>
          <w:rFonts w:ascii="Times New Roman" w:hAnsi="Times New Roman" w:cs="Times New Roman"/>
          <w:color w:val="000000" w:themeColor="text1"/>
          <w:sz w:val="24"/>
          <w:szCs w:val="24"/>
        </w:rPr>
        <w:t xml:space="preserve"> </w:t>
      </w:r>
      <w:r w:rsidRPr="0036797E">
        <w:rPr>
          <w:rFonts w:ascii="Times New Roman" w:hAnsi="Times New Roman" w:cs="Times New Roman"/>
          <w:color w:val="000000" w:themeColor="text1"/>
          <w:sz w:val="24"/>
          <w:szCs w:val="24"/>
        </w:rPr>
        <w:t xml:space="preserve">First, </w:t>
      </w:r>
      <w:r w:rsidR="00D72E14" w:rsidRPr="0036797E">
        <w:rPr>
          <w:rFonts w:ascii="Times New Roman" w:hAnsi="Times New Roman" w:cs="Times New Roman"/>
          <w:color w:val="000000" w:themeColor="text1"/>
          <w:sz w:val="24"/>
          <w:szCs w:val="24"/>
        </w:rPr>
        <w:t>we propose a typology of SCL, based on the extant literature with four types of SCL</w:t>
      </w:r>
      <w:r w:rsidR="009D05E3" w:rsidRPr="0036797E">
        <w:rPr>
          <w:rFonts w:ascii="Times New Roman" w:hAnsi="Times New Roman" w:cs="Times New Roman"/>
          <w:color w:val="000000" w:themeColor="text1"/>
          <w:sz w:val="24"/>
          <w:szCs w:val="24"/>
        </w:rPr>
        <w:t xml:space="preserve">: </w:t>
      </w:r>
      <w:r w:rsidR="009D05E3" w:rsidRPr="0036797E">
        <w:rPr>
          <w:rFonts w:ascii="Times New Roman" w:hAnsi="Times New Roman" w:cs="Times New Roman"/>
          <w:i/>
          <w:iCs/>
          <w:color w:val="000000" w:themeColor="text1"/>
          <w:sz w:val="24"/>
          <w:szCs w:val="24"/>
        </w:rPr>
        <w:t>Captive</w:t>
      </w:r>
      <w:r w:rsidR="009D05E3" w:rsidRPr="0036797E">
        <w:rPr>
          <w:rFonts w:ascii="Times New Roman" w:hAnsi="Times New Roman" w:cs="Times New Roman"/>
          <w:color w:val="000000" w:themeColor="text1"/>
          <w:sz w:val="24"/>
          <w:szCs w:val="24"/>
        </w:rPr>
        <w:t xml:space="preserve">, </w:t>
      </w:r>
      <w:r w:rsidR="009D05E3" w:rsidRPr="0036797E">
        <w:rPr>
          <w:rFonts w:ascii="Times New Roman" w:hAnsi="Times New Roman" w:cs="Times New Roman"/>
          <w:i/>
          <w:iCs/>
          <w:color w:val="000000" w:themeColor="text1"/>
          <w:sz w:val="24"/>
          <w:szCs w:val="24"/>
        </w:rPr>
        <w:t>Consortium</w:t>
      </w:r>
      <w:r w:rsidR="009D05E3" w:rsidRPr="0036797E">
        <w:rPr>
          <w:rFonts w:ascii="Times New Roman" w:hAnsi="Times New Roman" w:cs="Times New Roman"/>
          <w:color w:val="000000" w:themeColor="text1"/>
          <w:sz w:val="24"/>
          <w:szCs w:val="24"/>
        </w:rPr>
        <w:t xml:space="preserve">, </w:t>
      </w:r>
      <w:r w:rsidR="009D05E3" w:rsidRPr="0036797E">
        <w:rPr>
          <w:rFonts w:ascii="Times New Roman" w:hAnsi="Times New Roman" w:cs="Times New Roman"/>
          <w:i/>
          <w:iCs/>
          <w:color w:val="000000" w:themeColor="text1"/>
          <w:sz w:val="24"/>
          <w:szCs w:val="24"/>
        </w:rPr>
        <w:t>Selective</w:t>
      </w:r>
      <w:r w:rsidR="009D05E3" w:rsidRPr="0036797E">
        <w:rPr>
          <w:rFonts w:ascii="Times New Roman" w:hAnsi="Times New Roman" w:cs="Times New Roman"/>
          <w:color w:val="000000" w:themeColor="text1"/>
          <w:sz w:val="24"/>
          <w:szCs w:val="24"/>
        </w:rPr>
        <w:t xml:space="preserve">, and </w:t>
      </w:r>
      <w:r w:rsidR="009D05E3" w:rsidRPr="0036797E">
        <w:rPr>
          <w:rFonts w:ascii="Times New Roman" w:hAnsi="Times New Roman" w:cs="Times New Roman"/>
          <w:i/>
          <w:iCs/>
          <w:color w:val="000000" w:themeColor="text1"/>
          <w:sz w:val="24"/>
          <w:szCs w:val="24"/>
        </w:rPr>
        <w:t>Distributed</w:t>
      </w:r>
      <w:r w:rsidR="009D05E3" w:rsidRPr="0036797E">
        <w:rPr>
          <w:rFonts w:ascii="Times New Roman" w:hAnsi="Times New Roman" w:cs="Times New Roman"/>
          <w:color w:val="000000" w:themeColor="text1"/>
          <w:sz w:val="24"/>
          <w:szCs w:val="24"/>
        </w:rPr>
        <w:t xml:space="preserve">. </w:t>
      </w:r>
      <w:r w:rsidR="003C0E77" w:rsidRPr="0036797E">
        <w:rPr>
          <w:rFonts w:ascii="Times New Roman" w:hAnsi="Times New Roman" w:cs="Times New Roman"/>
          <w:color w:val="000000" w:themeColor="text1"/>
          <w:sz w:val="24"/>
          <w:szCs w:val="24"/>
        </w:rPr>
        <w:t>Table 2 shows some key exemplar papers from the SCL literature exploring specific types of SCL as proposed in our typology.</w:t>
      </w:r>
      <w:r w:rsidR="00BB574B" w:rsidRPr="0036797E">
        <w:rPr>
          <w:rFonts w:ascii="Times New Roman" w:hAnsi="Times New Roman" w:cs="Times New Roman"/>
          <w:color w:val="000000" w:themeColor="text1"/>
          <w:sz w:val="24"/>
          <w:szCs w:val="24"/>
        </w:rPr>
        <w:t xml:space="preserve"> </w:t>
      </w:r>
      <w:r w:rsidR="005300F4" w:rsidRPr="0036797E">
        <w:rPr>
          <w:rFonts w:ascii="Times New Roman" w:hAnsi="Times New Roman" w:cs="Times New Roman"/>
          <w:color w:val="000000" w:themeColor="text1"/>
          <w:sz w:val="24"/>
          <w:szCs w:val="24"/>
        </w:rPr>
        <w:t xml:space="preserve">None of these four SCL types is </w:t>
      </w:r>
      <w:r w:rsidR="00BB574B" w:rsidRPr="0036797E">
        <w:rPr>
          <w:rFonts w:ascii="Times New Roman" w:hAnsi="Times New Roman" w:cs="Times New Roman"/>
          <w:color w:val="000000" w:themeColor="text1"/>
          <w:sz w:val="24"/>
          <w:szCs w:val="24"/>
        </w:rPr>
        <w:t xml:space="preserve">however </w:t>
      </w:r>
      <w:r w:rsidR="005300F4" w:rsidRPr="0036797E">
        <w:rPr>
          <w:rFonts w:ascii="Times New Roman" w:hAnsi="Times New Roman" w:cs="Times New Roman"/>
          <w:color w:val="000000" w:themeColor="text1"/>
          <w:sz w:val="24"/>
          <w:szCs w:val="24"/>
        </w:rPr>
        <w:t xml:space="preserve">good or bad </w:t>
      </w:r>
      <w:r w:rsidR="005300F4" w:rsidRPr="0036797E">
        <w:rPr>
          <w:rFonts w:ascii="Times New Roman" w:hAnsi="Times New Roman" w:cs="Times New Roman"/>
          <w:i/>
          <w:iCs/>
          <w:color w:val="000000" w:themeColor="text1"/>
          <w:sz w:val="24"/>
          <w:szCs w:val="24"/>
        </w:rPr>
        <w:t>per se</w:t>
      </w:r>
      <w:r w:rsidR="005300F4" w:rsidRPr="0036797E">
        <w:rPr>
          <w:rFonts w:ascii="Times New Roman" w:hAnsi="Times New Roman" w:cs="Times New Roman"/>
          <w:color w:val="000000" w:themeColor="text1"/>
          <w:sz w:val="24"/>
          <w:szCs w:val="24"/>
        </w:rPr>
        <w:t xml:space="preserve"> in terms of achieving the expected outcomes of the SCL efforts. </w:t>
      </w:r>
      <w:r w:rsidR="009D05E3" w:rsidRPr="0036797E">
        <w:rPr>
          <w:rFonts w:ascii="Times New Roman" w:hAnsi="Times New Roman" w:cs="Times New Roman"/>
          <w:color w:val="000000" w:themeColor="text1"/>
          <w:sz w:val="24"/>
          <w:szCs w:val="24"/>
        </w:rPr>
        <w:t>Similarly, none of these four types is better</w:t>
      </w:r>
      <w:r w:rsidR="005C67B9" w:rsidRPr="0036797E">
        <w:rPr>
          <w:rFonts w:ascii="Times New Roman" w:hAnsi="Times New Roman" w:cs="Times New Roman"/>
          <w:color w:val="000000" w:themeColor="text1"/>
          <w:sz w:val="24"/>
          <w:szCs w:val="24"/>
        </w:rPr>
        <w:t xml:space="preserve"> or worse</w:t>
      </w:r>
      <w:r w:rsidR="009D05E3" w:rsidRPr="0036797E">
        <w:rPr>
          <w:rFonts w:ascii="Times New Roman" w:hAnsi="Times New Roman" w:cs="Times New Roman"/>
          <w:color w:val="000000" w:themeColor="text1"/>
          <w:sz w:val="24"/>
          <w:szCs w:val="24"/>
        </w:rPr>
        <w:t xml:space="preserve"> than the others. </w:t>
      </w:r>
      <w:r w:rsidR="005300F4" w:rsidRPr="0036797E">
        <w:rPr>
          <w:rFonts w:ascii="Times New Roman" w:hAnsi="Times New Roman" w:cs="Times New Roman"/>
          <w:color w:val="000000" w:themeColor="text1"/>
          <w:sz w:val="24"/>
          <w:szCs w:val="24"/>
        </w:rPr>
        <w:t xml:space="preserve">The critical element for the success of these efforts is the level of fit between the type of SCL (i.e., </w:t>
      </w:r>
      <w:r w:rsidR="005300F4" w:rsidRPr="0036797E">
        <w:rPr>
          <w:rFonts w:ascii="Times New Roman" w:hAnsi="Times New Roman" w:cs="Times New Roman"/>
          <w:i/>
          <w:iCs/>
          <w:color w:val="000000" w:themeColor="text1"/>
          <w:sz w:val="24"/>
          <w:szCs w:val="24"/>
        </w:rPr>
        <w:t>Captive</w:t>
      </w:r>
      <w:r w:rsidR="005300F4" w:rsidRPr="0036797E">
        <w:rPr>
          <w:rFonts w:ascii="Times New Roman" w:hAnsi="Times New Roman" w:cs="Times New Roman"/>
          <w:color w:val="000000" w:themeColor="text1"/>
          <w:sz w:val="24"/>
          <w:szCs w:val="24"/>
        </w:rPr>
        <w:t xml:space="preserve">, </w:t>
      </w:r>
      <w:r w:rsidR="005300F4" w:rsidRPr="0036797E">
        <w:rPr>
          <w:rFonts w:ascii="Times New Roman" w:hAnsi="Times New Roman" w:cs="Times New Roman"/>
          <w:i/>
          <w:iCs/>
          <w:color w:val="000000" w:themeColor="text1"/>
          <w:sz w:val="24"/>
          <w:szCs w:val="24"/>
        </w:rPr>
        <w:t>Consortium</w:t>
      </w:r>
      <w:r w:rsidR="005300F4" w:rsidRPr="0036797E">
        <w:rPr>
          <w:rFonts w:ascii="Times New Roman" w:hAnsi="Times New Roman" w:cs="Times New Roman"/>
          <w:color w:val="000000" w:themeColor="text1"/>
          <w:sz w:val="24"/>
          <w:szCs w:val="24"/>
        </w:rPr>
        <w:t xml:space="preserve">, </w:t>
      </w:r>
      <w:r w:rsidR="005300F4" w:rsidRPr="0036797E">
        <w:rPr>
          <w:rFonts w:ascii="Times New Roman" w:hAnsi="Times New Roman" w:cs="Times New Roman"/>
          <w:i/>
          <w:iCs/>
          <w:color w:val="000000" w:themeColor="text1"/>
          <w:sz w:val="24"/>
          <w:szCs w:val="24"/>
        </w:rPr>
        <w:t>Selective</w:t>
      </w:r>
      <w:r w:rsidR="005300F4" w:rsidRPr="0036797E">
        <w:rPr>
          <w:rFonts w:ascii="Times New Roman" w:hAnsi="Times New Roman" w:cs="Times New Roman"/>
          <w:color w:val="000000" w:themeColor="text1"/>
          <w:sz w:val="24"/>
          <w:szCs w:val="24"/>
        </w:rPr>
        <w:t xml:space="preserve">, and </w:t>
      </w:r>
      <w:r w:rsidR="005300F4" w:rsidRPr="0036797E">
        <w:rPr>
          <w:rFonts w:ascii="Times New Roman" w:hAnsi="Times New Roman" w:cs="Times New Roman"/>
          <w:i/>
          <w:iCs/>
          <w:color w:val="000000" w:themeColor="text1"/>
          <w:sz w:val="24"/>
          <w:szCs w:val="24"/>
        </w:rPr>
        <w:t>Distributed</w:t>
      </w:r>
      <w:r w:rsidR="005300F4" w:rsidRPr="0036797E">
        <w:rPr>
          <w:rFonts w:ascii="Times New Roman" w:hAnsi="Times New Roman" w:cs="Times New Roman"/>
          <w:color w:val="000000" w:themeColor="text1"/>
          <w:sz w:val="24"/>
          <w:szCs w:val="24"/>
        </w:rPr>
        <w:t>), the type of knowledge to be created and diffused, and the outcome supply chains aim to achieve with that learning effort.</w:t>
      </w:r>
      <w:r w:rsidR="009D05E3" w:rsidRPr="0036797E">
        <w:rPr>
          <w:rFonts w:ascii="Times New Roman" w:hAnsi="Times New Roman" w:cs="Times New Roman"/>
          <w:color w:val="000000" w:themeColor="text1"/>
          <w:sz w:val="24"/>
          <w:szCs w:val="24"/>
        </w:rPr>
        <w:t xml:space="preserve"> </w:t>
      </w:r>
      <w:r w:rsidR="00136F40" w:rsidRPr="0036797E">
        <w:rPr>
          <w:rFonts w:ascii="Times New Roman" w:hAnsi="Times New Roman" w:cs="Times New Roman"/>
          <w:color w:val="000000" w:themeColor="text1"/>
          <w:sz w:val="24"/>
          <w:szCs w:val="24"/>
        </w:rPr>
        <w:t xml:space="preserve">We reason that each one of these types of SCL will work better under certain conditions. </w:t>
      </w:r>
      <w:r w:rsidR="009D05E3" w:rsidRPr="0036797E">
        <w:rPr>
          <w:rFonts w:ascii="Times New Roman" w:hAnsi="Times New Roman" w:cs="Times New Roman"/>
          <w:color w:val="000000" w:themeColor="text1"/>
          <w:sz w:val="24"/>
          <w:szCs w:val="24"/>
        </w:rPr>
        <w:t xml:space="preserve">We call for further </w:t>
      </w:r>
      <w:r w:rsidR="00E81502" w:rsidRPr="0036797E">
        <w:rPr>
          <w:rFonts w:ascii="Times New Roman" w:hAnsi="Times New Roman" w:cs="Times New Roman"/>
          <w:color w:val="000000" w:themeColor="text1"/>
          <w:sz w:val="24"/>
          <w:szCs w:val="24"/>
        </w:rPr>
        <w:t xml:space="preserve">research on successful and unsuccessful adoption of these four different SCL types as well as the types of knowledge they create/diffuse and the outcomes </w:t>
      </w:r>
      <w:r w:rsidR="005C67B9" w:rsidRPr="0036797E">
        <w:rPr>
          <w:rFonts w:ascii="Times New Roman" w:hAnsi="Times New Roman" w:cs="Times New Roman"/>
          <w:color w:val="000000" w:themeColor="text1"/>
          <w:sz w:val="24"/>
          <w:szCs w:val="24"/>
        </w:rPr>
        <w:t>that</w:t>
      </w:r>
      <w:r w:rsidR="00E81502" w:rsidRPr="0036797E">
        <w:rPr>
          <w:rFonts w:ascii="Times New Roman" w:hAnsi="Times New Roman" w:cs="Times New Roman"/>
          <w:color w:val="000000" w:themeColor="text1"/>
          <w:sz w:val="24"/>
          <w:szCs w:val="24"/>
        </w:rPr>
        <w:t xml:space="preserve"> these SCL efforts</w:t>
      </w:r>
      <w:r w:rsidR="005C67B9" w:rsidRPr="0036797E">
        <w:rPr>
          <w:rFonts w:ascii="Times New Roman" w:hAnsi="Times New Roman" w:cs="Times New Roman"/>
          <w:color w:val="000000" w:themeColor="text1"/>
          <w:sz w:val="24"/>
          <w:szCs w:val="24"/>
        </w:rPr>
        <w:t xml:space="preserve"> can generate</w:t>
      </w:r>
      <w:r w:rsidR="00E81502" w:rsidRPr="0036797E">
        <w:rPr>
          <w:rFonts w:ascii="Times New Roman" w:hAnsi="Times New Roman" w:cs="Times New Roman"/>
          <w:color w:val="000000" w:themeColor="text1"/>
          <w:sz w:val="24"/>
          <w:szCs w:val="24"/>
        </w:rPr>
        <w:t>.</w:t>
      </w:r>
    </w:p>
    <w:p w14:paraId="11AB723B" w14:textId="0953DEA9" w:rsidR="005300F4" w:rsidRPr="0036797E" w:rsidRDefault="009D05E3" w:rsidP="005300F4">
      <w:pPr>
        <w:pStyle w:val="NormalText"/>
        <w:widowControl w:val="0"/>
        <w:ind w:firstLine="708"/>
        <w:jc w:val="both"/>
        <w:rPr>
          <w:color w:val="000000" w:themeColor="text1"/>
          <w:szCs w:val="24"/>
        </w:rPr>
      </w:pPr>
      <w:r w:rsidRPr="0036797E">
        <w:rPr>
          <w:color w:val="000000" w:themeColor="text1"/>
          <w:szCs w:val="24"/>
        </w:rPr>
        <w:t>Second, w</w:t>
      </w:r>
      <w:r w:rsidR="005300F4" w:rsidRPr="0036797E">
        <w:rPr>
          <w:color w:val="000000" w:themeColor="text1"/>
          <w:szCs w:val="24"/>
        </w:rPr>
        <w:t xml:space="preserve">e </w:t>
      </w:r>
      <w:r w:rsidRPr="0036797E">
        <w:rPr>
          <w:color w:val="000000" w:themeColor="text1"/>
          <w:szCs w:val="24"/>
        </w:rPr>
        <w:t>propose the construct of “The</w:t>
      </w:r>
      <w:r w:rsidR="005300F4" w:rsidRPr="0036797E">
        <w:rPr>
          <w:color w:val="000000" w:themeColor="text1"/>
          <w:szCs w:val="24"/>
        </w:rPr>
        <w:t xml:space="preserve"> </w:t>
      </w:r>
      <w:r w:rsidRPr="0036797E">
        <w:rPr>
          <w:color w:val="000000" w:themeColor="text1"/>
          <w:szCs w:val="24"/>
        </w:rPr>
        <w:t>L</w:t>
      </w:r>
      <w:r w:rsidR="005300F4" w:rsidRPr="0036797E">
        <w:rPr>
          <w:color w:val="000000" w:themeColor="text1"/>
          <w:szCs w:val="24"/>
        </w:rPr>
        <w:t xml:space="preserve">earning </w:t>
      </w:r>
      <w:r w:rsidRPr="0036797E">
        <w:rPr>
          <w:color w:val="000000" w:themeColor="text1"/>
          <w:szCs w:val="24"/>
        </w:rPr>
        <w:t>S</w:t>
      </w:r>
      <w:r w:rsidR="005300F4" w:rsidRPr="0036797E">
        <w:rPr>
          <w:color w:val="000000" w:themeColor="text1"/>
          <w:szCs w:val="24"/>
        </w:rPr>
        <w:t xml:space="preserve">upply </w:t>
      </w:r>
      <w:r w:rsidRPr="0036797E">
        <w:rPr>
          <w:color w:val="000000" w:themeColor="text1"/>
          <w:szCs w:val="24"/>
        </w:rPr>
        <w:t>C</w:t>
      </w:r>
      <w:r w:rsidR="005300F4" w:rsidRPr="0036797E">
        <w:rPr>
          <w:color w:val="000000" w:themeColor="text1"/>
          <w:szCs w:val="24"/>
        </w:rPr>
        <w:t>hain</w:t>
      </w:r>
      <w:r w:rsidRPr="0036797E">
        <w:rPr>
          <w:color w:val="000000" w:themeColor="text1"/>
          <w:szCs w:val="24"/>
        </w:rPr>
        <w:t xml:space="preserve">”, which refers </w:t>
      </w:r>
      <w:r w:rsidRPr="0036797E">
        <w:rPr>
          <w:color w:val="000000" w:themeColor="text1"/>
          <w:szCs w:val="24"/>
        </w:rPr>
        <w:lastRenderedPageBreak/>
        <w:t>to</w:t>
      </w:r>
      <w:r w:rsidR="005300F4" w:rsidRPr="0036797E">
        <w:rPr>
          <w:color w:val="000000" w:themeColor="text1"/>
          <w:szCs w:val="24"/>
        </w:rPr>
        <w:t xml:space="preserve"> a supply chain that learns constantly by </w:t>
      </w:r>
      <w:r w:rsidRPr="0036797E">
        <w:rPr>
          <w:color w:val="000000" w:themeColor="text1"/>
          <w:szCs w:val="24"/>
        </w:rPr>
        <w:t>employing</w:t>
      </w:r>
      <w:r w:rsidR="005300F4" w:rsidRPr="0036797E">
        <w:rPr>
          <w:color w:val="000000" w:themeColor="text1"/>
          <w:szCs w:val="24"/>
        </w:rPr>
        <w:t xml:space="preserve"> all four types of </w:t>
      </w:r>
      <w:r w:rsidRPr="0036797E">
        <w:rPr>
          <w:color w:val="000000" w:themeColor="text1"/>
          <w:szCs w:val="24"/>
        </w:rPr>
        <w:t>SCL</w:t>
      </w:r>
      <w:r w:rsidR="005300F4" w:rsidRPr="0036797E">
        <w:rPr>
          <w:color w:val="000000" w:themeColor="text1"/>
          <w:szCs w:val="24"/>
        </w:rPr>
        <w:t xml:space="preserve"> </w:t>
      </w:r>
      <w:r w:rsidRPr="0036797E">
        <w:rPr>
          <w:color w:val="000000" w:themeColor="text1"/>
          <w:szCs w:val="24"/>
        </w:rPr>
        <w:t xml:space="preserve">simultaneously (i.e., </w:t>
      </w:r>
      <w:r w:rsidRPr="0036797E">
        <w:rPr>
          <w:i/>
          <w:iCs/>
          <w:color w:val="000000" w:themeColor="text1"/>
          <w:szCs w:val="24"/>
        </w:rPr>
        <w:t>Captive</w:t>
      </w:r>
      <w:r w:rsidRPr="0036797E">
        <w:rPr>
          <w:color w:val="000000" w:themeColor="text1"/>
          <w:szCs w:val="24"/>
        </w:rPr>
        <w:t xml:space="preserve">, </w:t>
      </w:r>
      <w:r w:rsidRPr="0036797E">
        <w:rPr>
          <w:i/>
          <w:iCs/>
          <w:color w:val="000000" w:themeColor="text1"/>
          <w:szCs w:val="24"/>
        </w:rPr>
        <w:t>Consortium</w:t>
      </w:r>
      <w:r w:rsidRPr="0036797E">
        <w:rPr>
          <w:color w:val="000000" w:themeColor="text1"/>
          <w:szCs w:val="24"/>
        </w:rPr>
        <w:t xml:space="preserve">, </w:t>
      </w:r>
      <w:r w:rsidRPr="0036797E">
        <w:rPr>
          <w:i/>
          <w:iCs/>
          <w:color w:val="000000" w:themeColor="text1"/>
          <w:szCs w:val="24"/>
        </w:rPr>
        <w:t>Selective</w:t>
      </w:r>
      <w:r w:rsidRPr="0036797E">
        <w:rPr>
          <w:color w:val="000000" w:themeColor="text1"/>
          <w:szCs w:val="24"/>
        </w:rPr>
        <w:t xml:space="preserve">, and </w:t>
      </w:r>
      <w:r w:rsidRPr="0036797E">
        <w:rPr>
          <w:i/>
          <w:iCs/>
          <w:color w:val="000000" w:themeColor="text1"/>
          <w:szCs w:val="24"/>
        </w:rPr>
        <w:t>Distributed</w:t>
      </w:r>
      <w:r w:rsidRPr="0036797E">
        <w:rPr>
          <w:color w:val="000000" w:themeColor="text1"/>
          <w:szCs w:val="24"/>
        </w:rPr>
        <w:t xml:space="preserve">), and deploying them </w:t>
      </w:r>
      <w:r w:rsidR="005300F4" w:rsidRPr="0036797E">
        <w:rPr>
          <w:color w:val="000000" w:themeColor="text1"/>
          <w:szCs w:val="24"/>
        </w:rPr>
        <w:t xml:space="preserve">depending on </w:t>
      </w:r>
      <w:r w:rsidRPr="0036797E">
        <w:rPr>
          <w:color w:val="000000" w:themeColor="text1"/>
          <w:szCs w:val="24"/>
        </w:rPr>
        <w:t>the type of knowledge to be created and diffused, and the outcome supply chains aim to achieve with that learning effort.</w:t>
      </w:r>
      <w:r w:rsidR="00E81502" w:rsidRPr="0036797E">
        <w:rPr>
          <w:color w:val="000000" w:themeColor="text1"/>
          <w:szCs w:val="24"/>
        </w:rPr>
        <w:t xml:space="preserve"> </w:t>
      </w:r>
      <w:r w:rsidR="00136F40" w:rsidRPr="0036797E">
        <w:rPr>
          <w:color w:val="000000" w:themeColor="text1"/>
          <w:szCs w:val="24"/>
        </w:rPr>
        <w:t>Players participating in Learning Supply Chains are embedded in strong awareness regarding the significance of continuous learning</w:t>
      </w:r>
      <w:r w:rsidR="005C67B9" w:rsidRPr="0036797E">
        <w:rPr>
          <w:color w:val="000000" w:themeColor="text1"/>
          <w:szCs w:val="24"/>
        </w:rPr>
        <w:t xml:space="preserve">, </w:t>
      </w:r>
      <w:proofErr w:type="gramStart"/>
      <w:r w:rsidR="005C67B9" w:rsidRPr="0036797E">
        <w:rPr>
          <w:color w:val="000000" w:themeColor="text1"/>
          <w:szCs w:val="24"/>
        </w:rPr>
        <w:t>collaboration</w:t>
      </w:r>
      <w:proofErr w:type="gramEnd"/>
      <w:r w:rsidR="00136F40" w:rsidRPr="0036797E">
        <w:rPr>
          <w:color w:val="000000" w:themeColor="text1"/>
          <w:szCs w:val="24"/>
        </w:rPr>
        <w:t xml:space="preserve"> and the employment of different learning modes, not only between focal companies and the 1st tier of suppliers/buyers, but also across the entire supply chain </w:t>
      </w:r>
      <w:r w:rsidR="005C67B9" w:rsidRPr="0036797E">
        <w:rPr>
          <w:color w:val="000000" w:themeColor="text1"/>
          <w:szCs w:val="24"/>
        </w:rPr>
        <w:t xml:space="preserve">(including players positioned distantly in the supply chain) </w:t>
      </w:r>
      <w:r w:rsidR="00136F40" w:rsidRPr="0036797E">
        <w:rPr>
          <w:color w:val="000000" w:themeColor="text1"/>
          <w:szCs w:val="24"/>
        </w:rPr>
        <w:t xml:space="preserve">and sometimes across supply chains. This, in turn, sheds new light on how supply chain players can create mechanisms and processes to achieve and foster agile and effective SCL toward the establishment of a </w:t>
      </w:r>
      <w:r w:rsidR="00A3025F" w:rsidRPr="0036797E">
        <w:rPr>
          <w:color w:val="000000" w:themeColor="text1"/>
          <w:szCs w:val="24"/>
        </w:rPr>
        <w:t>“</w:t>
      </w:r>
      <w:r w:rsidR="00136F40" w:rsidRPr="0036797E">
        <w:rPr>
          <w:i/>
          <w:iCs/>
          <w:color w:val="000000" w:themeColor="text1"/>
          <w:szCs w:val="24"/>
        </w:rPr>
        <w:t>Learning Supply Chain</w:t>
      </w:r>
      <w:r w:rsidR="00A3025F" w:rsidRPr="0036797E">
        <w:rPr>
          <w:i/>
          <w:iCs/>
          <w:color w:val="000000" w:themeColor="text1"/>
          <w:szCs w:val="24"/>
        </w:rPr>
        <w:t>”</w:t>
      </w:r>
      <w:r w:rsidR="00136F40" w:rsidRPr="0036797E">
        <w:rPr>
          <w:color w:val="000000" w:themeColor="text1"/>
          <w:szCs w:val="24"/>
        </w:rPr>
        <w:t xml:space="preserve">. </w:t>
      </w:r>
      <w:r w:rsidR="00E81502" w:rsidRPr="0036797E">
        <w:rPr>
          <w:color w:val="000000" w:themeColor="text1"/>
          <w:szCs w:val="24"/>
        </w:rPr>
        <w:t xml:space="preserve">Additional research is needed to help understand how the construct of </w:t>
      </w:r>
      <w:r w:rsidR="00136F40" w:rsidRPr="0036797E">
        <w:rPr>
          <w:color w:val="000000" w:themeColor="text1"/>
          <w:szCs w:val="24"/>
        </w:rPr>
        <w:t>“</w:t>
      </w:r>
      <w:r w:rsidR="00E81502" w:rsidRPr="0036797E">
        <w:rPr>
          <w:color w:val="000000" w:themeColor="text1"/>
          <w:szCs w:val="24"/>
        </w:rPr>
        <w:t>Learning Supply Chain</w:t>
      </w:r>
      <w:r w:rsidR="00136F40" w:rsidRPr="0036797E">
        <w:rPr>
          <w:color w:val="000000" w:themeColor="text1"/>
          <w:szCs w:val="24"/>
        </w:rPr>
        <w:t>”</w:t>
      </w:r>
      <w:r w:rsidR="00E81502" w:rsidRPr="0036797E">
        <w:rPr>
          <w:color w:val="000000" w:themeColor="text1"/>
          <w:szCs w:val="24"/>
        </w:rPr>
        <w:t xml:space="preserve"> is operationalized in practice and what are the conditions that </w:t>
      </w:r>
      <w:r w:rsidR="005C67B9" w:rsidRPr="0036797E">
        <w:rPr>
          <w:color w:val="000000" w:themeColor="text1"/>
          <w:szCs w:val="24"/>
        </w:rPr>
        <w:t xml:space="preserve">most significantly </w:t>
      </w:r>
      <w:r w:rsidR="00E81502" w:rsidRPr="0036797E">
        <w:rPr>
          <w:color w:val="000000" w:themeColor="text1"/>
          <w:szCs w:val="24"/>
        </w:rPr>
        <w:t>impact their outcomes.</w:t>
      </w:r>
    </w:p>
    <w:p w14:paraId="7E1DA492" w14:textId="7904365A" w:rsidR="007D330F" w:rsidRPr="0036797E" w:rsidRDefault="002D7AFD" w:rsidP="0036797E">
      <w:pPr>
        <w:spacing w:after="0" w:line="480" w:lineRule="auto"/>
        <w:ind w:firstLine="708"/>
        <w:rPr>
          <w:rFonts w:ascii="Times New Roman" w:eastAsia="Calibri" w:hAnsi="Times New Roman" w:cs="Times New Roman"/>
          <w:color w:val="000000" w:themeColor="text1"/>
          <w:sz w:val="24"/>
          <w:szCs w:val="24"/>
          <w:lang w:val="en-GB"/>
        </w:rPr>
      </w:pPr>
      <w:r w:rsidRPr="0036797E">
        <w:rPr>
          <w:rFonts w:ascii="Times New Roman" w:eastAsia="Calibri" w:hAnsi="Times New Roman" w:cs="Times New Roman"/>
          <w:color w:val="000000" w:themeColor="text1"/>
          <w:sz w:val="24"/>
          <w:szCs w:val="24"/>
          <w:lang w:val="en-GB"/>
        </w:rPr>
        <w:t xml:space="preserve">Based on the </w:t>
      </w:r>
      <w:r w:rsidR="00A07B5C" w:rsidRPr="0036797E">
        <w:rPr>
          <w:rFonts w:ascii="Times New Roman" w:eastAsia="Calibri" w:hAnsi="Times New Roman" w:cs="Times New Roman"/>
          <w:color w:val="000000" w:themeColor="text1"/>
          <w:sz w:val="24"/>
          <w:szCs w:val="24"/>
          <w:lang w:val="en-GB"/>
        </w:rPr>
        <w:t>contributions</w:t>
      </w:r>
      <w:r w:rsidR="006C6A35" w:rsidRPr="0036797E">
        <w:rPr>
          <w:rFonts w:ascii="Times New Roman" w:eastAsia="Calibri" w:hAnsi="Times New Roman" w:cs="Times New Roman"/>
          <w:color w:val="000000" w:themeColor="text1"/>
          <w:sz w:val="24"/>
          <w:szCs w:val="24"/>
          <w:lang w:val="en-GB"/>
        </w:rPr>
        <w:t xml:space="preserve"> this </w:t>
      </w:r>
      <w:r w:rsidR="00F50CB3" w:rsidRPr="0036797E">
        <w:rPr>
          <w:rFonts w:ascii="Times New Roman" w:hAnsi="Times New Roman" w:cs="Times New Roman"/>
          <w:color w:val="000000" w:themeColor="text1"/>
          <w:sz w:val="24"/>
          <w:szCs w:val="24"/>
          <w:lang w:val="ro-RO"/>
        </w:rPr>
        <w:t>Special Issue</w:t>
      </w:r>
      <w:r w:rsidR="006C6A35" w:rsidRPr="0036797E">
        <w:rPr>
          <w:rFonts w:ascii="Times New Roman" w:eastAsia="Calibri" w:hAnsi="Times New Roman" w:cs="Times New Roman"/>
          <w:color w:val="000000" w:themeColor="text1"/>
          <w:sz w:val="24"/>
          <w:szCs w:val="24"/>
          <w:lang w:val="en-GB"/>
        </w:rPr>
        <w:t xml:space="preserve"> offers</w:t>
      </w:r>
      <w:r w:rsidRPr="0036797E">
        <w:rPr>
          <w:rFonts w:ascii="Times New Roman" w:eastAsia="Calibri" w:hAnsi="Times New Roman" w:cs="Times New Roman"/>
          <w:color w:val="000000" w:themeColor="text1"/>
          <w:sz w:val="24"/>
          <w:szCs w:val="24"/>
          <w:lang w:val="en-GB"/>
        </w:rPr>
        <w:t xml:space="preserve">, </w:t>
      </w:r>
      <w:r w:rsidR="00A07B5C" w:rsidRPr="0036797E">
        <w:rPr>
          <w:rFonts w:ascii="Times New Roman" w:eastAsia="Calibri" w:hAnsi="Times New Roman" w:cs="Times New Roman"/>
          <w:color w:val="000000" w:themeColor="text1"/>
          <w:sz w:val="24"/>
          <w:szCs w:val="24"/>
          <w:lang w:val="en-GB"/>
        </w:rPr>
        <w:t>multiple opportunities</w:t>
      </w:r>
      <w:r w:rsidRPr="0036797E">
        <w:rPr>
          <w:rFonts w:ascii="Times New Roman" w:eastAsia="Calibri" w:hAnsi="Times New Roman" w:cs="Times New Roman"/>
          <w:color w:val="000000" w:themeColor="text1"/>
          <w:sz w:val="24"/>
          <w:szCs w:val="24"/>
          <w:lang w:val="en-GB"/>
        </w:rPr>
        <w:t xml:space="preserve"> for </w:t>
      </w:r>
      <w:r w:rsidR="00B448FC" w:rsidRPr="0036797E">
        <w:rPr>
          <w:rFonts w:ascii="Times New Roman" w:eastAsia="Calibri" w:hAnsi="Times New Roman" w:cs="Times New Roman"/>
          <w:color w:val="000000" w:themeColor="text1"/>
          <w:sz w:val="24"/>
          <w:szCs w:val="24"/>
          <w:lang w:val="en-GB"/>
        </w:rPr>
        <w:t>future</w:t>
      </w:r>
      <w:r w:rsidRPr="0036797E">
        <w:rPr>
          <w:rFonts w:ascii="Times New Roman" w:eastAsia="Calibri" w:hAnsi="Times New Roman" w:cs="Times New Roman"/>
          <w:color w:val="000000" w:themeColor="text1"/>
          <w:sz w:val="24"/>
          <w:szCs w:val="24"/>
          <w:lang w:val="en-GB"/>
        </w:rPr>
        <w:t xml:space="preserve"> research</w:t>
      </w:r>
      <w:r w:rsidR="00E64F7A" w:rsidRPr="0036797E">
        <w:rPr>
          <w:rFonts w:ascii="Times New Roman" w:eastAsia="Calibri" w:hAnsi="Times New Roman" w:cs="Times New Roman"/>
          <w:color w:val="000000" w:themeColor="text1"/>
          <w:sz w:val="24"/>
          <w:szCs w:val="24"/>
          <w:lang w:val="en-GB"/>
        </w:rPr>
        <w:t xml:space="preserve"> can be identified</w:t>
      </w:r>
      <w:r w:rsidR="00A07B5C" w:rsidRPr="0036797E">
        <w:rPr>
          <w:rFonts w:ascii="Times New Roman" w:eastAsia="Calibri" w:hAnsi="Times New Roman" w:cs="Times New Roman"/>
          <w:color w:val="000000" w:themeColor="text1"/>
          <w:sz w:val="24"/>
          <w:szCs w:val="24"/>
          <w:lang w:val="en-GB"/>
        </w:rPr>
        <w:t xml:space="preserve">. </w:t>
      </w:r>
      <w:r w:rsidR="0046768D" w:rsidRPr="0036797E">
        <w:rPr>
          <w:rFonts w:ascii="Times New Roman" w:eastAsia="Calibri" w:hAnsi="Times New Roman" w:cs="Times New Roman"/>
          <w:color w:val="000000" w:themeColor="text1"/>
          <w:sz w:val="24"/>
          <w:szCs w:val="24"/>
          <w:lang w:val="en-GB"/>
        </w:rPr>
        <w:t>W</w:t>
      </w:r>
      <w:r w:rsidR="009D07BF" w:rsidRPr="0036797E">
        <w:rPr>
          <w:rFonts w:ascii="Times New Roman" w:eastAsia="Calibri" w:hAnsi="Times New Roman" w:cs="Times New Roman"/>
          <w:color w:val="000000" w:themeColor="text1"/>
          <w:sz w:val="24"/>
          <w:szCs w:val="24"/>
          <w:lang w:val="en-GB"/>
        </w:rPr>
        <w:t xml:space="preserve">e call for </w:t>
      </w:r>
      <w:r w:rsidR="005C67B9" w:rsidRPr="0036797E">
        <w:rPr>
          <w:rFonts w:ascii="Times New Roman" w:eastAsia="Calibri" w:hAnsi="Times New Roman" w:cs="Times New Roman"/>
          <w:color w:val="000000" w:themeColor="text1"/>
          <w:sz w:val="24"/>
          <w:szCs w:val="24"/>
          <w:lang w:val="en-GB"/>
        </w:rPr>
        <w:t xml:space="preserve">additional </w:t>
      </w:r>
      <w:r w:rsidR="00E9438C" w:rsidRPr="0036797E">
        <w:rPr>
          <w:rFonts w:ascii="Times New Roman" w:eastAsia="Calibri" w:hAnsi="Times New Roman" w:cs="Times New Roman"/>
          <w:color w:val="000000" w:themeColor="text1"/>
          <w:sz w:val="24"/>
          <w:szCs w:val="24"/>
          <w:lang w:val="en-GB"/>
        </w:rPr>
        <w:t xml:space="preserve">SCL </w:t>
      </w:r>
      <w:r w:rsidR="009D07BF" w:rsidRPr="0036797E">
        <w:rPr>
          <w:rFonts w:ascii="Times New Roman" w:eastAsia="Calibri" w:hAnsi="Times New Roman" w:cs="Times New Roman"/>
          <w:color w:val="000000" w:themeColor="text1"/>
          <w:sz w:val="24"/>
          <w:szCs w:val="24"/>
          <w:lang w:val="en-GB"/>
        </w:rPr>
        <w:t xml:space="preserve">research </w:t>
      </w:r>
      <w:r w:rsidR="006C6A35" w:rsidRPr="0036797E">
        <w:rPr>
          <w:rFonts w:ascii="Times New Roman" w:eastAsia="Calibri" w:hAnsi="Times New Roman" w:cs="Times New Roman"/>
          <w:color w:val="000000" w:themeColor="text1"/>
          <w:sz w:val="24"/>
          <w:szCs w:val="24"/>
          <w:lang w:val="en-GB"/>
        </w:rPr>
        <w:t>from a variety of regions and countries</w:t>
      </w:r>
      <w:r w:rsidR="009D07BF" w:rsidRPr="0036797E">
        <w:rPr>
          <w:rFonts w:ascii="Times New Roman" w:eastAsia="Calibri" w:hAnsi="Times New Roman" w:cs="Times New Roman"/>
          <w:color w:val="000000" w:themeColor="text1"/>
          <w:sz w:val="24"/>
          <w:szCs w:val="24"/>
          <w:lang w:val="en-GB"/>
        </w:rPr>
        <w:t xml:space="preserve">. Existing research </w:t>
      </w:r>
      <w:r w:rsidR="006C6A35" w:rsidRPr="0036797E">
        <w:rPr>
          <w:rFonts w:ascii="Times New Roman" w:eastAsia="Calibri" w:hAnsi="Times New Roman" w:cs="Times New Roman"/>
          <w:color w:val="000000" w:themeColor="text1"/>
          <w:sz w:val="24"/>
          <w:szCs w:val="24"/>
          <w:lang w:val="en-GB"/>
        </w:rPr>
        <w:t xml:space="preserve">focus mostly </w:t>
      </w:r>
      <w:r w:rsidR="009D07BF" w:rsidRPr="0036797E">
        <w:rPr>
          <w:rFonts w:ascii="Times New Roman" w:eastAsia="Calibri" w:hAnsi="Times New Roman" w:cs="Times New Roman"/>
          <w:color w:val="000000" w:themeColor="text1"/>
          <w:sz w:val="24"/>
          <w:szCs w:val="24"/>
          <w:lang w:val="en-GB"/>
        </w:rPr>
        <w:t xml:space="preserve">on </w:t>
      </w:r>
      <w:r w:rsidR="00E81502" w:rsidRPr="0036797E">
        <w:rPr>
          <w:rFonts w:ascii="Times New Roman" w:eastAsia="Calibri" w:hAnsi="Times New Roman" w:cs="Times New Roman"/>
          <w:color w:val="000000" w:themeColor="text1"/>
          <w:sz w:val="24"/>
          <w:szCs w:val="24"/>
          <w:lang w:val="en-GB"/>
        </w:rPr>
        <w:t>a few countries</w:t>
      </w:r>
      <w:r w:rsidR="009D07BF" w:rsidRPr="0036797E">
        <w:rPr>
          <w:rFonts w:ascii="Times New Roman" w:eastAsia="Calibri" w:hAnsi="Times New Roman" w:cs="Times New Roman"/>
          <w:color w:val="000000" w:themeColor="text1"/>
          <w:sz w:val="24"/>
          <w:szCs w:val="24"/>
          <w:lang w:val="en-GB"/>
        </w:rPr>
        <w:t>. With the</w:t>
      </w:r>
      <w:r w:rsidR="00906ED0" w:rsidRPr="0036797E">
        <w:rPr>
          <w:rFonts w:ascii="Times New Roman" w:eastAsia="Calibri" w:hAnsi="Times New Roman" w:cs="Times New Roman"/>
          <w:color w:val="000000" w:themeColor="text1"/>
          <w:sz w:val="24"/>
          <w:szCs w:val="24"/>
          <w:lang w:val="en-GB"/>
        </w:rPr>
        <w:t xml:space="preserve"> global</w:t>
      </w:r>
      <w:r w:rsidR="009D07BF" w:rsidRPr="0036797E">
        <w:rPr>
          <w:rFonts w:ascii="Times New Roman" w:eastAsia="Calibri" w:hAnsi="Times New Roman" w:cs="Times New Roman"/>
          <w:color w:val="000000" w:themeColor="text1"/>
          <w:sz w:val="24"/>
          <w:szCs w:val="24"/>
          <w:lang w:val="en-GB"/>
        </w:rPr>
        <w:t xml:space="preserve"> trend </w:t>
      </w:r>
      <w:r w:rsidR="00906ED0" w:rsidRPr="0036797E">
        <w:rPr>
          <w:rFonts w:ascii="Times New Roman" w:eastAsia="Calibri" w:hAnsi="Times New Roman" w:cs="Times New Roman"/>
          <w:color w:val="000000" w:themeColor="text1"/>
          <w:sz w:val="24"/>
          <w:szCs w:val="24"/>
          <w:lang w:val="en-GB"/>
        </w:rPr>
        <w:t>on</w:t>
      </w:r>
      <w:r w:rsidR="009D07BF" w:rsidRPr="0036797E">
        <w:rPr>
          <w:rFonts w:ascii="Times New Roman" w:eastAsia="Calibri" w:hAnsi="Times New Roman" w:cs="Times New Roman"/>
          <w:color w:val="000000" w:themeColor="text1"/>
          <w:sz w:val="24"/>
          <w:szCs w:val="24"/>
          <w:lang w:val="en-GB"/>
        </w:rPr>
        <w:t xml:space="preserve"> reshoring, nearshoring, </w:t>
      </w:r>
      <w:r w:rsidR="006C6A35" w:rsidRPr="0036797E">
        <w:rPr>
          <w:rFonts w:ascii="Times New Roman" w:eastAsia="Calibri" w:hAnsi="Times New Roman" w:cs="Times New Roman"/>
          <w:color w:val="000000" w:themeColor="text1"/>
          <w:sz w:val="24"/>
          <w:szCs w:val="24"/>
          <w:lang w:val="en-GB"/>
        </w:rPr>
        <w:t xml:space="preserve">and </w:t>
      </w:r>
      <w:r w:rsidR="00906ED0" w:rsidRPr="0036797E">
        <w:rPr>
          <w:rFonts w:ascii="Times New Roman" w:eastAsia="Calibri" w:hAnsi="Times New Roman" w:cs="Times New Roman"/>
          <w:color w:val="000000" w:themeColor="text1"/>
          <w:sz w:val="24"/>
          <w:szCs w:val="24"/>
          <w:lang w:val="en-GB"/>
        </w:rPr>
        <w:t xml:space="preserve">regional sourcing to be more resilient in post COVID-19 period, </w:t>
      </w:r>
      <w:r w:rsidR="009D07BF" w:rsidRPr="0036797E">
        <w:rPr>
          <w:rFonts w:ascii="Times New Roman" w:eastAsia="Calibri" w:hAnsi="Times New Roman" w:cs="Times New Roman"/>
          <w:color w:val="000000" w:themeColor="text1"/>
          <w:sz w:val="24"/>
          <w:szCs w:val="24"/>
          <w:lang w:val="en-GB"/>
        </w:rPr>
        <w:t xml:space="preserve">we would anticipate that </w:t>
      </w:r>
      <w:r w:rsidR="006C6A35" w:rsidRPr="0036797E">
        <w:rPr>
          <w:rFonts w:ascii="Times New Roman" w:eastAsia="Calibri" w:hAnsi="Times New Roman" w:cs="Times New Roman"/>
          <w:color w:val="000000" w:themeColor="text1"/>
          <w:sz w:val="24"/>
          <w:szCs w:val="24"/>
          <w:lang w:val="en-GB"/>
        </w:rPr>
        <w:t>SCL</w:t>
      </w:r>
      <w:r w:rsidR="009D07BF" w:rsidRPr="0036797E">
        <w:rPr>
          <w:rFonts w:ascii="Times New Roman" w:eastAsia="Calibri" w:hAnsi="Times New Roman" w:cs="Times New Roman"/>
          <w:color w:val="000000" w:themeColor="text1"/>
          <w:sz w:val="24"/>
          <w:szCs w:val="24"/>
          <w:lang w:val="en-GB"/>
        </w:rPr>
        <w:t xml:space="preserve"> will </w:t>
      </w:r>
      <w:r w:rsidR="006C6A35" w:rsidRPr="0036797E">
        <w:rPr>
          <w:rFonts w:ascii="Times New Roman" w:eastAsia="Calibri" w:hAnsi="Times New Roman" w:cs="Times New Roman"/>
          <w:color w:val="000000" w:themeColor="text1"/>
          <w:sz w:val="24"/>
          <w:szCs w:val="24"/>
          <w:lang w:val="en-GB"/>
        </w:rPr>
        <w:t xml:space="preserve">be more prominent </w:t>
      </w:r>
      <w:r w:rsidR="009D07BF" w:rsidRPr="0036797E">
        <w:rPr>
          <w:rFonts w:ascii="Times New Roman" w:eastAsia="Calibri" w:hAnsi="Times New Roman" w:cs="Times New Roman"/>
          <w:color w:val="000000" w:themeColor="text1"/>
          <w:sz w:val="24"/>
          <w:szCs w:val="24"/>
          <w:lang w:val="en-GB"/>
        </w:rPr>
        <w:t xml:space="preserve">in </w:t>
      </w:r>
      <w:r w:rsidR="00906ED0" w:rsidRPr="0036797E">
        <w:rPr>
          <w:rFonts w:ascii="Times New Roman" w:eastAsia="Calibri" w:hAnsi="Times New Roman" w:cs="Times New Roman"/>
          <w:color w:val="000000" w:themeColor="text1"/>
          <w:sz w:val="24"/>
          <w:szCs w:val="24"/>
          <w:lang w:val="en-GB"/>
        </w:rPr>
        <w:t xml:space="preserve">diversified </w:t>
      </w:r>
      <w:r w:rsidR="00AF1896" w:rsidRPr="0036797E">
        <w:rPr>
          <w:rFonts w:ascii="Times New Roman" w:eastAsia="Calibri" w:hAnsi="Times New Roman" w:cs="Times New Roman"/>
          <w:color w:val="000000" w:themeColor="text1"/>
          <w:sz w:val="24"/>
          <w:szCs w:val="24"/>
          <w:lang w:val="en-GB"/>
        </w:rPr>
        <w:t xml:space="preserve">and emerging </w:t>
      </w:r>
      <w:r w:rsidR="00906ED0" w:rsidRPr="0036797E">
        <w:rPr>
          <w:rFonts w:ascii="Times New Roman" w:eastAsia="Calibri" w:hAnsi="Times New Roman" w:cs="Times New Roman"/>
          <w:color w:val="000000" w:themeColor="text1"/>
          <w:sz w:val="24"/>
          <w:szCs w:val="24"/>
          <w:lang w:val="en-GB"/>
        </w:rPr>
        <w:t xml:space="preserve">regions such as India, Vietnam, </w:t>
      </w:r>
      <w:r w:rsidR="006C6A35" w:rsidRPr="0036797E">
        <w:rPr>
          <w:rFonts w:ascii="Times New Roman" w:eastAsia="Calibri" w:hAnsi="Times New Roman" w:cs="Times New Roman"/>
          <w:color w:val="000000" w:themeColor="text1"/>
          <w:sz w:val="24"/>
          <w:szCs w:val="24"/>
          <w:lang w:val="en-GB"/>
        </w:rPr>
        <w:t xml:space="preserve">and </w:t>
      </w:r>
      <w:r w:rsidR="00906ED0" w:rsidRPr="0036797E">
        <w:rPr>
          <w:rFonts w:ascii="Times New Roman" w:eastAsia="Calibri" w:hAnsi="Times New Roman" w:cs="Times New Roman"/>
          <w:color w:val="000000" w:themeColor="text1"/>
          <w:sz w:val="24"/>
          <w:szCs w:val="24"/>
          <w:lang w:val="en-GB"/>
        </w:rPr>
        <w:t xml:space="preserve">Mexico. </w:t>
      </w:r>
      <w:r w:rsidR="007D330F" w:rsidRPr="0036797E">
        <w:rPr>
          <w:rFonts w:ascii="Times New Roman" w:eastAsia="Calibri" w:hAnsi="Times New Roman" w:cs="Times New Roman"/>
          <w:color w:val="000000" w:themeColor="text1"/>
          <w:sz w:val="24"/>
          <w:szCs w:val="24"/>
          <w:lang w:val="en-GB"/>
        </w:rPr>
        <w:t>We believe SCL is a</w:t>
      </w:r>
      <w:r w:rsidR="006C6A35" w:rsidRPr="0036797E">
        <w:rPr>
          <w:rFonts w:ascii="Times New Roman" w:eastAsia="Calibri" w:hAnsi="Times New Roman" w:cs="Times New Roman"/>
          <w:color w:val="000000" w:themeColor="text1"/>
          <w:sz w:val="24"/>
          <w:szCs w:val="24"/>
          <w:lang w:val="en-GB"/>
        </w:rPr>
        <w:t xml:space="preserve"> fundamental</w:t>
      </w:r>
      <w:r w:rsidR="007D330F" w:rsidRPr="0036797E">
        <w:rPr>
          <w:rFonts w:ascii="Times New Roman" w:eastAsia="Calibri" w:hAnsi="Times New Roman" w:cs="Times New Roman"/>
          <w:color w:val="000000" w:themeColor="text1"/>
          <w:sz w:val="24"/>
          <w:szCs w:val="24"/>
          <w:lang w:val="en-GB"/>
        </w:rPr>
        <w:t xml:space="preserve"> phenomenon </w:t>
      </w:r>
      <w:r w:rsidR="006C6A35" w:rsidRPr="0036797E">
        <w:rPr>
          <w:rFonts w:ascii="Times New Roman" w:eastAsia="Calibri" w:hAnsi="Times New Roman" w:cs="Times New Roman"/>
          <w:color w:val="000000" w:themeColor="text1"/>
          <w:sz w:val="24"/>
          <w:szCs w:val="24"/>
          <w:lang w:val="en-GB"/>
        </w:rPr>
        <w:t>that will allow for the development of</w:t>
      </w:r>
      <w:r w:rsidR="007D330F" w:rsidRPr="0036797E">
        <w:rPr>
          <w:rFonts w:ascii="Times New Roman" w:eastAsia="Calibri" w:hAnsi="Times New Roman" w:cs="Times New Roman"/>
          <w:color w:val="000000" w:themeColor="text1"/>
          <w:sz w:val="24"/>
          <w:szCs w:val="24"/>
          <w:lang w:val="en-GB"/>
        </w:rPr>
        <w:t xml:space="preserve"> supply chain </w:t>
      </w:r>
      <w:r w:rsidR="005C67B9" w:rsidRPr="0036797E">
        <w:rPr>
          <w:rFonts w:ascii="Times New Roman" w:eastAsia="Calibri" w:hAnsi="Times New Roman" w:cs="Times New Roman"/>
          <w:color w:val="000000" w:themeColor="text1"/>
          <w:sz w:val="24"/>
          <w:szCs w:val="24"/>
          <w:lang w:val="en-GB"/>
        </w:rPr>
        <w:t xml:space="preserve">learning </w:t>
      </w:r>
      <w:r w:rsidR="007D330F" w:rsidRPr="0036797E">
        <w:rPr>
          <w:rFonts w:ascii="Times New Roman" w:eastAsia="Calibri" w:hAnsi="Times New Roman" w:cs="Times New Roman"/>
          <w:color w:val="000000" w:themeColor="text1"/>
          <w:sz w:val="24"/>
          <w:szCs w:val="24"/>
          <w:lang w:val="en-GB"/>
        </w:rPr>
        <w:t>capabilit</w:t>
      </w:r>
      <w:r w:rsidR="006C6A35" w:rsidRPr="0036797E">
        <w:rPr>
          <w:rFonts w:ascii="Times New Roman" w:eastAsia="Calibri" w:hAnsi="Times New Roman" w:cs="Times New Roman"/>
          <w:color w:val="000000" w:themeColor="text1"/>
          <w:sz w:val="24"/>
          <w:szCs w:val="24"/>
          <w:lang w:val="en-GB"/>
        </w:rPr>
        <w:t>ies</w:t>
      </w:r>
      <w:r w:rsidR="007D330F" w:rsidRPr="0036797E">
        <w:rPr>
          <w:rFonts w:ascii="Times New Roman" w:eastAsia="Calibri" w:hAnsi="Times New Roman" w:cs="Times New Roman"/>
          <w:color w:val="000000" w:themeColor="text1"/>
          <w:sz w:val="24"/>
          <w:szCs w:val="24"/>
          <w:lang w:val="en-GB"/>
        </w:rPr>
        <w:t xml:space="preserve">, </w:t>
      </w:r>
      <w:r w:rsidR="006C6A35" w:rsidRPr="0036797E">
        <w:rPr>
          <w:rFonts w:ascii="Times New Roman" w:eastAsia="Calibri" w:hAnsi="Times New Roman" w:cs="Times New Roman"/>
          <w:color w:val="000000" w:themeColor="text1"/>
          <w:sz w:val="24"/>
          <w:szCs w:val="24"/>
          <w:lang w:val="en-GB"/>
        </w:rPr>
        <w:t xml:space="preserve">and therefore </w:t>
      </w:r>
      <w:r w:rsidR="007D330F" w:rsidRPr="0036797E">
        <w:rPr>
          <w:rFonts w:ascii="Times New Roman" w:eastAsia="Calibri" w:hAnsi="Times New Roman" w:cs="Times New Roman"/>
          <w:color w:val="000000" w:themeColor="text1"/>
          <w:sz w:val="24"/>
          <w:szCs w:val="24"/>
          <w:lang w:val="en-GB"/>
        </w:rPr>
        <w:t xml:space="preserve">future research can focus on </w:t>
      </w:r>
      <w:r w:rsidR="006C6A35" w:rsidRPr="0036797E">
        <w:rPr>
          <w:rFonts w:ascii="Times New Roman" w:eastAsia="Calibri" w:hAnsi="Times New Roman" w:cs="Times New Roman"/>
          <w:color w:val="000000" w:themeColor="text1"/>
          <w:sz w:val="24"/>
          <w:szCs w:val="24"/>
          <w:lang w:val="en-GB"/>
        </w:rPr>
        <w:t xml:space="preserve">understanding SCL from the perspective of different </w:t>
      </w:r>
      <w:r w:rsidR="007D330F" w:rsidRPr="0036797E">
        <w:rPr>
          <w:rFonts w:ascii="Times New Roman" w:eastAsia="Calibri" w:hAnsi="Times New Roman" w:cs="Times New Roman"/>
          <w:color w:val="000000" w:themeColor="text1"/>
          <w:sz w:val="24"/>
          <w:szCs w:val="24"/>
          <w:lang w:val="en-GB"/>
        </w:rPr>
        <w:t>geographic regions</w:t>
      </w:r>
      <w:r w:rsidR="00906ED0" w:rsidRPr="0036797E">
        <w:rPr>
          <w:rFonts w:ascii="Times New Roman" w:eastAsia="Calibri" w:hAnsi="Times New Roman" w:cs="Times New Roman"/>
          <w:color w:val="000000" w:themeColor="text1"/>
          <w:sz w:val="24"/>
          <w:szCs w:val="24"/>
          <w:lang w:val="en-GB"/>
        </w:rPr>
        <w:t>.</w:t>
      </w:r>
      <w:r w:rsidR="00E81502" w:rsidRPr="0036797E">
        <w:rPr>
          <w:rFonts w:ascii="Times New Roman" w:eastAsia="Calibri" w:hAnsi="Times New Roman" w:cs="Times New Roman"/>
          <w:color w:val="000000" w:themeColor="text1"/>
          <w:sz w:val="24"/>
          <w:szCs w:val="24"/>
          <w:lang w:val="en-GB"/>
        </w:rPr>
        <w:t xml:space="preserve"> Similarly, </w:t>
      </w:r>
      <w:r w:rsidR="00906ED0" w:rsidRPr="0036797E">
        <w:rPr>
          <w:rFonts w:ascii="Times New Roman" w:eastAsia="Calibri" w:hAnsi="Times New Roman" w:cs="Times New Roman"/>
          <w:color w:val="000000" w:themeColor="text1"/>
          <w:sz w:val="24"/>
          <w:szCs w:val="24"/>
          <w:lang w:val="en-GB"/>
        </w:rPr>
        <w:t xml:space="preserve">we </w:t>
      </w:r>
      <w:r w:rsidR="00E81502" w:rsidRPr="0036797E">
        <w:rPr>
          <w:rFonts w:ascii="Times New Roman" w:eastAsia="Calibri" w:hAnsi="Times New Roman" w:cs="Times New Roman"/>
          <w:color w:val="000000" w:themeColor="text1"/>
          <w:sz w:val="24"/>
          <w:szCs w:val="24"/>
          <w:lang w:val="en-GB"/>
        </w:rPr>
        <w:t xml:space="preserve">also </w:t>
      </w:r>
      <w:r w:rsidR="00906ED0" w:rsidRPr="0036797E">
        <w:rPr>
          <w:rFonts w:ascii="Times New Roman" w:eastAsia="Calibri" w:hAnsi="Times New Roman" w:cs="Times New Roman"/>
          <w:color w:val="000000" w:themeColor="text1"/>
          <w:sz w:val="24"/>
          <w:szCs w:val="24"/>
          <w:lang w:val="en-GB"/>
        </w:rPr>
        <w:t xml:space="preserve">call for more research on SCL in global supply chain </w:t>
      </w:r>
      <w:r w:rsidR="00B0489A" w:rsidRPr="0036797E">
        <w:rPr>
          <w:rFonts w:ascii="Times New Roman" w:eastAsia="Calibri" w:hAnsi="Times New Roman" w:cs="Times New Roman"/>
          <w:color w:val="000000" w:themeColor="text1"/>
          <w:sz w:val="24"/>
          <w:szCs w:val="24"/>
          <w:lang w:val="en-GB"/>
        </w:rPr>
        <w:t>context</w:t>
      </w:r>
      <w:r w:rsidR="00E81502" w:rsidRPr="0036797E">
        <w:rPr>
          <w:rFonts w:ascii="Times New Roman" w:eastAsia="Calibri" w:hAnsi="Times New Roman" w:cs="Times New Roman"/>
          <w:color w:val="000000" w:themeColor="text1"/>
          <w:sz w:val="24"/>
          <w:szCs w:val="24"/>
          <w:lang w:val="en-GB"/>
        </w:rPr>
        <w:t>s</w:t>
      </w:r>
      <w:r w:rsidR="006C6A35" w:rsidRPr="0036797E">
        <w:rPr>
          <w:rFonts w:ascii="Times New Roman" w:eastAsia="Calibri" w:hAnsi="Times New Roman" w:cs="Times New Roman"/>
          <w:color w:val="000000" w:themeColor="text1"/>
          <w:sz w:val="24"/>
          <w:szCs w:val="24"/>
          <w:lang w:val="en-GB"/>
        </w:rPr>
        <w:t xml:space="preserve"> (i.e., less localized)</w:t>
      </w:r>
      <w:r w:rsidR="00906ED0" w:rsidRPr="0036797E">
        <w:rPr>
          <w:rFonts w:ascii="Times New Roman" w:eastAsia="Calibri" w:hAnsi="Times New Roman" w:cs="Times New Roman"/>
          <w:color w:val="000000" w:themeColor="text1"/>
          <w:sz w:val="24"/>
          <w:szCs w:val="24"/>
          <w:lang w:val="en-GB"/>
        </w:rPr>
        <w:t>.</w:t>
      </w:r>
      <w:r w:rsidR="00B0489A" w:rsidRPr="0036797E">
        <w:rPr>
          <w:rFonts w:ascii="Times New Roman" w:eastAsia="Calibri" w:hAnsi="Times New Roman" w:cs="Times New Roman"/>
          <w:color w:val="000000" w:themeColor="text1"/>
          <w:sz w:val="24"/>
          <w:szCs w:val="24"/>
          <w:lang w:val="en-GB"/>
        </w:rPr>
        <w:t xml:space="preserve"> </w:t>
      </w:r>
      <w:r w:rsidR="007E0874" w:rsidRPr="0036797E">
        <w:rPr>
          <w:rFonts w:ascii="Times New Roman" w:eastAsia="Calibri" w:hAnsi="Times New Roman" w:cs="Times New Roman"/>
          <w:color w:val="000000" w:themeColor="text1"/>
          <w:sz w:val="24"/>
          <w:szCs w:val="24"/>
          <w:lang w:val="en-GB"/>
        </w:rPr>
        <w:t xml:space="preserve">Although </w:t>
      </w:r>
      <w:r w:rsidR="00B0489A" w:rsidRPr="0036797E">
        <w:rPr>
          <w:rFonts w:ascii="Times New Roman" w:eastAsia="Calibri" w:hAnsi="Times New Roman" w:cs="Times New Roman"/>
          <w:color w:val="000000" w:themeColor="text1"/>
          <w:sz w:val="24"/>
          <w:szCs w:val="24"/>
          <w:lang w:val="en-GB"/>
        </w:rPr>
        <w:t xml:space="preserve">existing research </w:t>
      </w:r>
      <w:r w:rsidR="007E0874" w:rsidRPr="0036797E">
        <w:rPr>
          <w:rFonts w:ascii="Times New Roman" w:eastAsia="Calibri" w:hAnsi="Times New Roman" w:cs="Times New Roman"/>
          <w:color w:val="000000" w:themeColor="text1"/>
          <w:sz w:val="24"/>
          <w:szCs w:val="24"/>
          <w:lang w:val="en-GB"/>
        </w:rPr>
        <w:t xml:space="preserve">has been advancing knowledge by </w:t>
      </w:r>
      <w:r w:rsidR="00B0489A" w:rsidRPr="0036797E">
        <w:rPr>
          <w:rFonts w:ascii="Times New Roman" w:eastAsia="Calibri" w:hAnsi="Times New Roman" w:cs="Times New Roman"/>
          <w:color w:val="000000" w:themeColor="text1"/>
          <w:sz w:val="24"/>
          <w:szCs w:val="24"/>
          <w:lang w:val="en-GB"/>
        </w:rPr>
        <w:t>focus</w:t>
      </w:r>
      <w:r w:rsidR="007E0874" w:rsidRPr="0036797E">
        <w:rPr>
          <w:rFonts w:ascii="Times New Roman" w:eastAsia="Calibri" w:hAnsi="Times New Roman" w:cs="Times New Roman"/>
          <w:color w:val="000000" w:themeColor="text1"/>
          <w:sz w:val="24"/>
          <w:szCs w:val="24"/>
          <w:lang w:val="en-GB"/>
        </w:rPr>
        <w:t>ing</w:t>
      </w:r>
      <w:r w:rsidR="00B0489A" w:rsidRPr="0036797E">
        <w:rPr>
          <w:rFonts w:ascii="Times New Roman" w:eastAsia="Calibri" w:hAnsi="Times New Roman" w:cs="Times New Roman"/>
          <w:color w:val="000000" w:themeColor="text1"/>
          <w:sz w:val="24"/>
          <w:szCs w:val="24"/>
          <w:lang w:val="en-GB"/>
        </w:rPr>
        <w:t xml:space="preserve"> on certain countries/regions, </w:t>
      </w:r>
      <w:r w:rsidR="007E0874" w:rsidRPr="0036797E">
        <w:rPr>
          <w:rFonts w:ascii="Times New Roman" w:eastAsia="Calibri" w:hAnsi="Times New Roman" w:cs="Times New Roman"/>
          <w:color w:val="000000" w:themeColor="text1"/>
          <w:sz w:val="24"/>
          <w:szCs w:val="24"/>
          <w:lang w:val="en-GB"/>
        </w:rPr>
        <w:t>there are</w:t>
      </w:r>
      <w:r w:rsidR="00B0489A" w:rsidRPr="0036797E">
        <w:rPr>
          <w:rFonts w:ascii="Times New Roman" w:eastAsia="Calibri" w:hAnsi="Times New Roman" w:cs="Times New Roman"/>
          <w:color w:val="000000" w:themeColor="text1"/>
          <w:sz w:val="24"/>
          <w:szCs w:val="24"/>
          <w:lang w:val="en-GB"/>
        </w:rPr>
        <w:t xml:space="preserve"> limited </w:t>
      </w:r>
      <w:r w:rsidR="00B0489A" w:rsidRPr="0036797E">
        <w:rPr>
          <w:rFonts w:ascii="Times New Roman" w:eastAsia="Calibri" w:hAnsi="Times New Roman" w:cs="Times New Roman"/>
          <w:color w:val="000000" w:themeColor="text1"/>
          <w:sz w:val="24"/>
          <w:szCs w:val="24"/>
          <w:lang w:val="en-GB"/>
        </w:rPr>
        <w:lastRenderedPageBreak/>
        <w:t>insights on SCL in the global supply chain</w:t>
      </w:r>
      <w:r w:rsidR="007E0874" w:rsidRPr="0036797E">
        <w:rPr>
          <w:rFonts w:ascii="Times New Roman" w:eastAsia="Calibri" w:hAnsi="Times New Roman" w:cs="Times New Roman"/>
          <w:color w:val="000000" w:themeColor="text1"/>
          <w:sz w:val="24"/>
          <w:szCs w:val="24"/>
          <w:lang w:val="en-GB"/>
        </w:rPr>
        <w:t>s</w:t>
      </w:r>
      <w:r w:rsidR="00B0489A" w:rsidRPr="0036797E">
        <w:rPr>
          <w:rFonts w:ascii="Times New Roman" w:eastAsia="Calibri" w:hAnsi="Times New Roman" w:cs="Times New Roman"/>
          <w:color w:val="000000" w:themeColor="text1"/>
          <w:sz w:val="24"/>
          <w:szCs w:val="24"/>
          <w:lang w:val="en-GB"/>
        </w:rPr>
        <w:t xml:space="preserve">. </w:t>
      </w:r>
      <w:r w:rsidR="007D330F" w:rsidRPr="0036797E">
        <w:rPr>
          <w:rFonts w:ascii="Times New Roman" w:eastAsia="Calibri" w:hAnsi="Times New Roman" w:cs="Times New Roman"/>
          <w:color w:val="000000" w:themeColor="text1"/>
          <w:sz w:val="24"/>
          <w:szCs w:val="24"/>
          <w:lang w:val="en-GB"/>
        </w:rPr>
        <w:t>Silva et al. (2023) provide</w:t>
      </w:r>
      <w:r w:rsidR="001F12A4" w:rsidRPr="0036797E">
        <w:rPr>
          <w:rFonts w:ascii="Times New Roman" w:eastAsia="Calibri" w:hAnsi="Times New Roman" w:cs="Times New Roman"/>
          <w:color w:val="000000" w:themeColor="text1"/>
          <w:sz w:val="24"/>
          <w:szCs w:val="24"/>
          <w:lang w:val="en-GB"/>
        </w:rPr>
        <w:t>s</w:t>
      </w:r>
      <w:r w:rsidR="007D330F" w:rsidRPr="0036797E">
        <w:rPr>
          <w:rFonts w:ascii="Times New Roman" w:eastAsia="Calibri" w:hAnsi="Times New Roman" w:cs="Times New Roman"/>
          <w:color w:val="000000" w:themeColor="text1"/>
          <w:sz w:val="24"/>
          <w:szCs w:val="24"/>
          <w:lang w:val="en-GB"/>
        </w:rPr>
        <w:t xml:space="preserve"> a good example </w:t>
      </w:r>
      <w:r w:rsidR="007E0874" w:rsidRPr="0036797E">
        <w:rPr>
          <w:rFonts w:ascii="Times New Roman" w:eastAsia="Calibri" w:hAnsi="Times New Roman" w:cs="Times New Roman"/>
          <w:color w:val="000000" w:themeColor="text1"/>
          <w:sz w:val="24"/>
          <w:szCs w:val="24"/>
          <w:lang w:val="en-GB"/>
        </w:rPr>
        <w:t xml:space="preserve">of such research as </w:t>
      </w:r>
      <w:r w:rsidR="007D330F" w:rsidRPr="0036797E">
        <w:rPr>
          <w:rFonts w:ascii="Times New Roman" w:eastAsia="Calibri" w:hAnsi="Times New Roman" w:cs="Times New Roman"/>
          <w:color w:val="000000" w:themeColor="text1"/>
          <w:sz w:val="24"/>
          <w:szCs w:val="24"/>
          <w:lang w:val="en-GB"/>
        </w:rPr>
        <w:t>it explore</w:t>
      </w:r>
      <w:r w:rsidR="007E0874" w:rsidRPr="0036797E">
        <w:rPr>
          <w:rFonts w:ascii="Times New Roman" w:eastAsia="Calibri" w:hAnsi="Times New Roman" w:cs="Times New Roman"/>
          <w:color w:val="000000" w:themeColor="text1"/>
          <w:sz w:val="24"/>
          <w:szCs w:val="24"/>
          <w:lang w:val="en-GB"/>
        </w:rPr>
        <w:t>s</w:t>
      </w:r>
      <w:r w:rsidR="007D330F" w:rsidRPr="0036797E">
        <w:rPr>
          <w:rFonts w:ascii="Times New Roman" w:eastAsia="Calibri" w:hAnsi="Times New Roman" w:cs="Times New Roman"/>
          <w:color w:val="000000" w:themeColor="text1"/>
          <w:sz w:val="24"/>
          <w:szCs w:val="24"/>
          <w:lang w:val="en-GB"/>
        </w:rPr>
        <w:t xml:space="preserve"> six dyadic relationships with one supplier based in Brazil and six buyers in Japan, UK, US, Israel, </w:t>
      </w:r>
      <w:proofErr w:type="gramStart"/>
      <w:r w:rsidR="007D330F" w:rsidRPr="0036797E">
        <w:rPr>
          <w:rFonts w:ascii="Times New Roman" w:eastAsia="Calibri" w:hAnsi="Times New Roman" w:cs="Times New Roman"/>
          <w:color w:val="000000" w:themeColor="text1"/>
          <w:sz w:val="24"/>
          <w:szCs w:val="24"/>
          <w:lang w:val="en-GB"/>
        </w:rPr>
        <w:t>Canada</w:t>
      </w:r>
      <w:proofErr w:type="gramEnd"/>
      <w:r w:rsidR="007D330F" w:rsidRPr="0036797E">
        <w:rPr>
          <w:rFonts w:ascii="Times New Roman" w:eastAsia="Calibri" w:hAnsi="Times New Roman" w:cs="Times New Roman"/>
          <w:color w:val="000000" w:themeColor="text1"/>
          <w:sz w:val="24"/>
          <w:szCs w:val="24"/>
          <w:lang w:val="en-GB"/>
        </w:rPr>
        <w:t xml:space="preserve"> and Spain respectively. </w:t>
      </w:r>
      <w:r w:rsidR="007E0874" w:rsidRPr="0036797E">
        <w:rPr>
          <w:rFonts w:ascii="Times New Roman" w:eastAsia="Calibri" w:hAnsi="Times New Roman" w:cs="Times New Roman"/>
          <w:color w:val="000000" w:themeColor="text1"/>
          <w:sz w:val="24"/>
          <w:szCs w:val="24"/>
          <w:lang w:val="en-GB"/>
        </w:rPr>
        <w:t xml:space="preserve">In the same way, </w:t>
      </w:r>
      <w:proofErr w:type="spellStart"/>
      <w:r w:rsidR="007D330F" w:rsidRPr="0036797E">
        <w:rPr>
          <w:rFonts w:ascii="Times New Roman" w:eastAsia="Calibri" w:hAnsi="Times New Roman" w:cs="Times New Roman"/>
          <w:color w:val="000000" w:themeColor="text1"/>
          <w:sz w:val="24"/>
          <w:szCs w:val="24"/>
          <w:lang w:val="en-GB"/>
        </w:rPr>
        <w:t>Biotto</w:t>
      </w:r>
      <w:proofErr w:type="spellEnd"/>
      <w:r w:rsidR="007D330F" w:rsidRPr="0036797E">
        <w:rPr>
          <w:rFonts w:ascii="Times New Roman" w:eastAsia="Calibri" w:hAnsi="Times New Roman" w:cs="Times New Roman"/>
          <w:color w:val="000000" w:themeColor="text1"/>
          <w:sz w:val="24"/>
          <w:szCs w:val="24"/>
          <w:lang w:val="en-GB"/>
        </w:rPr>
        <w:t xml:space="preserve"> et al. (2012) </w:t>
      </w:r>
      <w:r w:rsidR="007E0874" w:rsidRPr="0036797E">
        <w:rPr>
          <w:rFonts w:ascii="Times New Roman" w:eastAsia="Calibri" w:hAnsi="Times New Roman" w:cs="Times New Roman"/>
          <w:color w:val="000000" w:themeColor="text1"/>
          <w:sz w:val="24"/>
          <w:szCs w:val="24"/>
          <w:lang w:val="en-GB"/>
        </w:rPr>
        <w:t>explores</w:t>
      </w:r>
      <w:r w:rsidR="007D330F" w:rsidRPr="0036797E">
        <w:rPr>
          <w:rFonts w:ascii="Times New Roman" w:eastAsia="Calibri" w:hAnsi="Times New Roman" w:cs="Times New Roman"/>
          <w:color w:val="000000" w:themeColor="text1"/>
          <w:sz w:val="24"/>
          <w:szCs w:val="24"/>
          <w:lang w:val="en-GB"/>
        </w:rPr>
        <w:t xml:space="preserve"> the global coffee supply chain with the focal firm based in Italy along </w:t>
      </w:r>
      <w:r w:rsidR="007E0874" w:rsidRPr="0036797E">
        <w:rPr>
          <w:rFonts w:ascii="Times New Roman" w:eastAsia="Calibri" w:hAnsi="Times New Roman" w:cs="Times New Roman"/>
          <w:color w:val="000000" w:themeColor="text1"/>
          <w:sz w:val="24"/>
          <w:szCs w:val="24"/>
          <w:lang w:val="en-GB"/>
        </w:rPr>
        <w:t xml:space="preserve">with </w:t>
      </w:r>
      <w:r w:rsidR="007D330F" w:rsidRPr="0036797E">
        <w:rPr>
          <w:rFonts w:ascii="Times New Roman" w:eastAsia="Calibri" w:hAnsi="Times New Roman" w:cs="Times New Roman"/>
          <w:color w:val="000000" w:themeColor="text1"/>
          <w:sz w:val="24"/>
          <w:szCs w:val="24"/>
          <w:lang w:val="en-GB"/>
        </w:rPr>
        <w:t xml:space="preserve">multi-tier </w:t>
      </w:r>
      <w:r w:rsidR="007E0874" w:rsidRPr="0036797E">
        <w:rPr>
          <w:rFonts w:ascii="Times New Roman" w:eastAsia="Calibri" w:hAnsi="Times New Roman" w:cs="Times New Roman"/>
          <w:color w:val="000000" w:themeColor="text1"/>
          <w:sz w:val="24"/>
          <w:szCs w:val="24"/>
          <w:lang w:val="en-GB"/>
        </w:rPr>
        <w:t>suppliers across the globe</w:t>
      </w:r>
      <w:r w:rsidR="007D330F" w:rsidRPr="0036797E">
        <w:rPr>
          <w:rFonts w:ascii="Times New Roman" w:eastAsia="Calibri" w:hAnsi="Times New Roman" w:cs="Times New Roman"/>
          <w:color w:val="000000" w:themeColor="text1"/>
          <w:sz w:val="24"/>
          <w:szCs w:val="24"/>
          <w:lang w:val="en-GB"/>
        </w:rPr>
        <w:t xml:space="preserve">. Future research can explore SCL with multi-tier </w:t>
      </w:r>
      <w:r w:rsidR="007E0874" w:rsidRPr="0036797E">
        <w:rPr>
          <w:rFonts w:ascii="Times New Roman" w:eastAsia="Calibri" w:hAnsi="Times New Roman" w:cs="Times New Roman"/>
          <w:color w:val="000000" w:themeColor="text1"/>
          <w:sz w:val="24"/>
          <w:szCs w:val="24"/>
          <w:lang w:val="en-GB"/>
        </w:rPr>
        <w:t xml:space="preserve">global </w:t>
      </w:r>
      <w:r w:rsidR="007D330F" w:rsidRPr="0036797E">
        <w:rPr>
          <w:rFonts w:ascii="Times New Roman" w:eastAsia="Calibri" w:hAnsi="Times New Roman" w:cs="Times New Roman"/>
          <w:color w:val="000000" w:themeColor="text1"/>
          <w:sz w:val="24"/>
          <w:szCs w:val="24"/>
          <w:lang w:val="en-GB"/>
        </w:rPr>
        <w:t>supply chain</w:t>
      </w:r>
      <w:r w:rsidR="00E9438C" w:rsidRPr="0036797E">
        <w:rPr>
          <w:rFonts w:ascii="Times New Roman" w:eastAsia="Calibri" w:hAnsi="Times New Roman" w:cs="Times New Roman"/>
          <w:color w:val="000000" w:themeColor="text1"/>
          <w:sz w:val="24"/>
          <w:szCs w:val="24"/>
          <w:lang w:val="en-GB"/>
        </w:rPr>
        <w:t>s</w:t>
      </w:r>
      <w:r w:rsidR="007D330F" w:rsidRPr="0036797E">
        <w:rPr>
          <w:rFonts w:ascii="Times New Roman" w:eastAsia="Calibri" w:hAnsi="Times New Roman" w:cs="Times New Roman"/>
          <w:color w:val="000000" w:themeColor="text1"/>
          <w:sz w:val="24"/>
          <w:szCs w:val="24"/>
          <w:lang w:val="en-GB"/>
        </w:rPr>
        <w:t xml:space="preserve"> </w:t>
      </w:r>
      <w:r w:rsidR="007E0874" w:rsidRPr="0036797E">
        <w:rPr>
          <w:rFonts w:ascii="Times New Roman" w:eastAsia="Calibri" w:hAnsi="Times New Roman" w:cs="Times New Roman"/>
          <w:color w:val="000000" w:themeColor="text1"/>
          <w:sz w:val="24"/>
          <w:szCs w:val="24"/>
          <w:lang w:val="en-GB"/>
        </w:rPr>
        <w:t xml:space="preserve">spread across </w:t>
      </w:r>
      <w:r w:rsidR="007D330F" w:rsidRPr="0036797E">
        <w:rPr>
          <w:rFonts w:ascii="Times New Roman" w:eastAsia="Calibri" w:hAnsi="Times New Roman" w:cs="Times New Roman"/>
          <w:color w:val="000000" w:themeColor="text1"/>
          <w:sz w:val="24"/>
          <w:szCs w:val="24"/>
          <w:lang w:val="en-GB"/>
        </w:rPr>
        <w:t>different regions, with different cultur</w:t>
      </w:r>
      <w:r w:rsidR="007E0874" w:rsidRPr="0036797E">
        <w:rPr>
          <w:rFonts w:ascii="Times New Roman" w:eastAsia="Calibri" w:hAnsi="Times New Roman" w:cs="Times New Roman"/>
          <w:color w:val="000000" w:themeColor="text1"/>
          <w:sz w:val="24"/>
          <w:szCs w:val="24"/>
          <w:lang w:val="en-GB"/>
        </w:rPr>
        <w:t>al</w:t>
      </w:r>
      <w:r w:rsidR="007D330F" w:rsidRPr="0036797E">
        <w:rPr>
          <w:rFonts w:ascii="Times New Roman" w:eastAsia="Calibri" w:hAnsi="Times New Roman" w:cs="Times New Roman"/>
          <w:color w:val="000000" w:themeColor="text1"/>
          <w:sz w:val="24"/>
          <w:szCs w:val="24"/>
          <w:lang w:val="en-GB"/>
        </w:rPr>
        <w:t xml:space="preserve"> background, market conditions, </w:t>
      </w:r>
      <w:r w:rsidR="007E0874" w:rsidRPr="0036797E">
        <w:rPr>
          <w:rFonts w:ascii="Times New Roman" w:eastAsia="Calibri" w:hAnsi="Times New Roman" w:cs="Times New Roman"/>
          <w:color w:val="000000" w:themeColor="text1"/>
          <w:sz w:val="24"/>
          <w:szCs w:val="24"/>
          <w:lang w:val="en-GB"/>
        </w:rPr>
        <w:t xml:space="preserve">and </w:t>
      </w:r>
      <w:r w:rsidR="009F324A" w:rsidRPr="0036797E">
        <w:rPr>
          <w:rFonts w:ascii="Times New Roman" w:eastAsia="Calibri" w:hAnsi="Times New Roman" w:cs="Times New Roman"/>
          <w:color w:val="000000" w:themeColor="text1"/>
          <w:sz w:val="24"/>
          <w:szCs w:val="24"/>
          <w:lang w:val="en-GB"/>
        </w:rPr>
        <w:t>legal frameworks</w:t>
      </w:r>
      <w:r w:rsidR="007D330F" w:rsidRPr="0036797E">
        <w:rPr>
          <w:rFonts w:ascii="Times New Roman" w:eastAsia="Calibri" w:hAnsi="Times New Roman" w:cs="Times New Roman"/>
          <w:color w:val="000000" w:themeColor="text1"/>
          <w:sz w:val="24"/>
          <w:szCs w:val="24"/>
          <w:lang w:val="en-GB"/>
        </w:rPr>
        <w:t>.</w:t>
      </w:r>
    </w:p>
    <w:p w14:paraId="03675824" w14:textId="48AB4608" w:rsidR="00EC6F2C" w:rsidRPr="0036797E" w:rsidRDefault="0046768D" w:rsidP="0036797E">
      <w:pPr>
        <w:spacing w:after="0" w:line="480" w:lineRule="auto"/>
        <w:ind w:firstLine="708"/>
        <w:rPr>
          <w:rFonts w:ascii="Times New Roman" w:eastAsia="Calibri" w:hAnsi="Times New Roman" w:cs="Times New Roman"/>
          <w:color w:val="000000" w:themeColor="text1"/>
          <w:sz w:val="24"/>
          <w:szCs w:val="24"/>
          <w:lang w:val="en-GB"/>
        </w:rPr>
      </w:pPr>
      <w:r w:rsidRPr="0036797E">
        <w:rPr>
          <w:rFonts w:ascii="Times New Roman" w:eastAsia="Calibri" w:hAnsi="Times New Roman" w:cs="Times New Roman"/>
          <w:color w:val="000000" w:themeColor="text1"/>
          <w:sz w:val="24"/>
          <w:szCs w:val="24"/>
          <w:lang w:val="en-GB"/>
        </w:rPr>
        <w:t>W</w:t>
      </w:r>
      <w:r w:rsidR="005F0033" w:rsidRPr="0036797E">
        <w:rPr>
          <w:rFonts w:ascii="Times New Roman" w:eastAsia="Calibri" w:hAnsi="Times New Roman" w:cs="Times New Roman"/>
          <w:color w:val="000000" w:themeColor="text1"/>
          <w:sz w:val="24"/>
          <w:szCs w:val="24"/>
          <w:lang w:val="en-GB"/>
        </w:rPr>
        <w:t xml:space="preserve">e call for </w:t>
      </w:r>
      <w:r w:rsidR="00E81502" w:rsidRPr="0036797E">
        <w:rPr>
          <w:rFonts w:ascii="Times New Roman" w:eastAsia="Calibri" w:hAnsi="Times New Roman" w:cs="Times New Roman"/>
          <w:color w:val="000000" w:themeColor="text1"/>
          <w:sz w:val="24"/>
          <w:szCs w:val="24"/>
          <w:lang w:val="en-GB"/>
        </w:rPr>
        <w:t xml:space="preserve">further research using multi-method approaches and innovative </w:t>
      </w:r>
      <w:r w:rsidR="00C030B5" w:rsidRPr="0036797E">
        <w:rPr>
          <w:rFonts w:ascii="Times New Roman" w:eastAsia="Calibri" w:hAnsi="Times New Roman" w:cs="Times New Roman"/>
          <w:color w:val="000000" w:themeColor="text1"/>
          <w:sz w:val="24"/>
          <w:szCs w:val="24"/>
          <w:lang w:val="en-GB"/>
        </w:rPr>
        <w:t xml:space="preserve">research </w:t>
      </w:r>
      <w:r w:rsidR="00E81502" w:rsidRPr="0036797E">
        <w:rPr>
          <w:rFonts w:ascii="Times New Roman" w:eastAsia="Calibri" w:hAnsi="Times New Roman" w:cs="Times New Roman"/>
          <w:color w:val="000000" w:themeColor="text1"/>
          <w:sz w:val="24"/>
          <w:szCs w:val="24"/>
          <w:lang w:val="en-GB"/>
        </w:rPr>
        <w:t>methodologies</w:t>
      </w:r>
      <w:r w:rsidR="00C030B5" w:rsidRPr="0036797E">
        <w:rPr>
          <w:rFonts w:ascii="Times New Roman" w:eastAsia="Calibri" w:hAnsi="Times New Roman" w:cs="Times New Roman"/>
          <w:color w:val="000000" w:themeColor="text1"/>
          <w:sz w:val="24"/>
          <w:szCs w:val="24"/>
          <w:lang w:val="en-GB"/>
        </w:rPr>
        <w:t xml:space="preserve">. </w:t>
      </w:r>
      <w:r w:rsidR="00675A6B" w:rsidRPr="0036797E">
        <w:rPr>
          <w:rFonts w:ascii="Times New Roman" w:eastAsia="Calibri" w:hAnsi="Times New Roman" w:cs="Times New Roman"/>
          <w:color w:val="000000" w:themeColor="text1"/>
          <w:sz w:val="24"/>
          <w:szCs w:val="24"/>
          <w:lang w:val="en-GB"/>
        </w:rPr>
        <w:t xml:space="preserve">As SCL is an emerging topic, we believe case study </w:t>
      </w:r>
      <w:r w:rsidR="007E0874" w:rsidRPr="0036797E">
        <w:rPr>
          <w:rFonts w:ascii="Times New Roman" w:eastAsia="Calibri" w:hAnsi="Times New Roman" w:cs="Times New Roman"/>
          <w:color w:val="000000" w:themeColor="text1"/>
          <w:sz w:val="24"/>
          <w:szCs w:val="24"/>
          <w:lang w:val="en-GB"/>
        </w:rPr>
        <w:t xml:space="preserve">and other exploratory approaches are </w:t>
      </w:r>
      <w:r w:rsidR="00675A6B" w:rsidRPr="0036797E">
        <w:rPr>
          <w:rFonts w:ascii="Times New Roman" w:eastAsia="Calibri" w:hAnsi="Times New Roman" w:cs="Times New Roman"/>
          <w:color w:val="000000" w:themeColor="text1"/>
          <w:sz w:val="24"/>
          <w:szCs w:val="24"/>
          <w:lang w:val="en-GB"/>
        </w:rPr>
        <w:t xml:space="preserve">still relevant and remain a powerful method to develop SCL related </w:t>
      </w:r>
      <w:r w:rsidR="00883454" w:rsidRPr="0036797E">
        <w:rPr>
          <w:rFonts w:ascii="Times New Roman" w:eastAsia="Calibri" w:hAnsi="Times New Roman" w:cs="Times New Roman"/>
          <w:color w:val="000000" w:themeColor="text1"/>
          <w:sz w:val="24"/>
          <w:szCs w:val="24"/>
          <w:lang w:val="en-GB"/>
        </w:rPr>
        <w:t xml:space="preserve">concepts and </w:t>
      </w:r>
      <w:r w:rsidR="00675A6B" w:rsidRPr="0036797E">
        <w:rPr>
          <w:rFonts w:ascii="Times New Roman" w:eastAsia="Calibri" w:hAnsi="Times New Roman" w:cs="Times New Roman"/>
          <w:color w:val="000000" w:themeColor="text1"/>
          <w:sz w:val="24"/>
          <w:szCs w:val="24"/>
          <w:lang w:val="en-GB"/>
        </w:rPr>
        <w:t xml:space="preserve">theories. Panel data could be useful </w:t>
      </w:r>
      <w:proofErr w:type="gramStart"/>
      <w:r w:rsidR="00675A6B" w:rsidRPr="0036797E">
        <w:rPr>
          <w:rFonts w:ascii="Times New Roman" w:eastAsia="Calibri" w:hAnsi="Times New Roman" w:cs="Times New Roman"/>
          <w:color w:val="000000" w:themeColor="text1"/>
          <w:sz w:val="24"/>
          <w:szCs w:val="24"/>
          <w:lang w:val="en-GB"/>
        </w:rPr>
        <w:t>especially</w:t>
      </w:r>
      <w:proofErr w:type="gramEnd"/>
      <w:r w:rsidR="00675A6B" w:rsidRPr="0036797E">
        <w:rPr>
          <w:rFonts w:ascii="Times New Roman" w:eastAsia="Calibri" w:hAnsi="Times New Roman" w:cs="Times New Roman"/>
          <w:color w:val="000000" w:themeColor="text1"/>
          <w:sz w:val="24"/>
          <w:szCs w:val="24"/>
          <w:lang w:val="en-GB"/>
        </w:rPr>
        <w:t xml:space="preserve"> to explore SCL from a</w:t>
      </w:r>
      <w:r w:rsidR="00AD50F3" w:rsidRPr="0036797E">
        <w:rPr>
          <w:rFonts w:ascii="Times New Roman" w:eastAsia="Calibri" w:hAnsi="Times New Roman" w:cs="Times New Roman"/>
          <w:color w:val="000000" w:themeColor="text1"/>
          <w:sz w:val="24"/>
          <w:szCs w:val="24"/>
          <w:lang w:val="en-GB"/>
        </w:rPr>
        <w:t>n open</w:t>
      </w:r>
      <w:r w:rsidR="00675A6B" w:rsidRPr="0036797E">
        <w:rPr>
          <w:rFonts w:ascii="Times New Roman" w:eastAsia="Calibri" w:hAnsi="Times New Roman" w:cs="Times New Roman"/>
          <w:color w:val="000000" w:themeColor="text1"/>
          <w:sz w:val="24"/>
          <w:szCs w:val="24"/>
          <w:lang w:val="en-GB"/>
        </w:rPr>
        <w:t xml:space="preserve"> network perspective</w:t>
      </w:r>
      <w:r w:rsidR="00BC6513" w:rsidRPr="0036797E">
        <w:rPr>
          <w:rFonts w:ascii="Times New Roman" w:eastAsia="Calibri" w:hAnsi="Times New Roman" w:cs="Times New Roman"/>
          <w:color w:val="000000" w:themeColor="text1"/>
          <w:sz w:val="24"/>
          <w:szCs w:val="24"/>
          <w:lang w:val="en-GB"/>
        </w:rPr>
        <w:t xml:space="preserve"> (</w:t>
      </w:r>
      <w:r w:rsidR="00C030B5" w:rsidRPr="0036797E">
        <w:rPr>
          <w:rFonts w:ascii="Times New Roman" w:eastAsia="Calibri" w:hAnsi="Times New Roman" w:cs="Times New Roman"/>
          <w:color w:val="000000" w:themeColor="text1"/>
          <w:sz w:val="24"/>
          <w:szCs w:val="24"/>
          <w:lang w:val="en-GB"/>
        </w:rPr>
        <w:t>S</w:t>
      </w:r>
      <w:r w:rsidR="00BC6513" w:rsidRPr="0036797E">
        <w:rPr>
          <w:rFonts w:ascii="Times New Roman" w:eastAsia="Calibri" w:hAnsi="Times New Roman" w:cs="Times New Roman"/>
          <w:color w:val="000000" w:themeColor="text1"/>
          <w:sz w:val="24"/>
          <w:szCs w:val="24"/>
          <w:lang w:val="en-GB"/>
        </w:rPr>
        <w:t xml:space="preserve">elective SCL and </w:t>
      </w:r>
      <w:r w:rsidR="00C030B5" w:rsidRPr="0036797E">
        <w:rPr>
          <w:rFonts w:ascii="Times New Roman" w:eastAsia="Calibri" w:hAnsi="Times New Roman" w:cs="Times New Roman"/>
          <w:color w:val="000000" w:themeColor="text1"/>
          <w:sz w:val="24"/>
          <w:szCs w:val="24"/>
          <w:lang w:val="en-GB"/>
        </w:rPr>
        <w:t>D</w:t>
      </w:r>
      <w:r w:rsidR="00BC6513" w:rsidRPr="0036797E">
        <w:rPr>
          <w:rFonts w:ascii="Times New Roman" w:eastAsia="Calibri" w:hAnsi="Times New Roman" w:cs="Times New Roman"/>
          <w:color w:val="000000" w:themeColor="text1"/>
          <w:sz w:val="24"/>
          <w:szCs w:val="24"/>
          <w:lang w:val="en-GB"/>
        </w:rPr>
        <w:t>istributed SCL)</w:t>
      </w:r>
      <w:r w:rsidR="00675A6B" w:rsidRPr="0036797E">
        <w:rPr>
          <w:rFonts w:ascii="Times New Roman" w:eastAsia="Calibri" w:hAnsi="Times New Roman" w:cs="Times New Roman"/>
          <w:color w:val="000000" w:themeColor="text1"/>
          <w:sz w:val="24"/>
          <w:szCs w:val="24"/>
          <w:lang w:val="en-GB"/>
        </w:rPr>
        <w:t xml:space="preserve">, yet existing research tend to focus on </w:t>
      </w:r>
      <w:r w:rsidR="00AD50F3" w:rsidRPr="0036797E">
        <w:rPr>
          <w:rFonts w:ascii="Times New Roman" w:eastAsia="Calibri" w:hAnsi="Times New Roman" w:cs="Times New Roman"/>
          <w:color w:val="000000" w:themeColor="text1"/>
          <w:sz w:val="24"/>
          <w:szCs w:val="24"/>
          <w:lang w:val="en-GB"/>
        </w:rPr>
        <w:t xml:space="preserve">focal companies’ </w:t>
      </w:r>
      <w:r w:rsidR="00675A6B" w:rsidRPr="0036797E">
        <w:rPr>
          <w:rFonts w:ascii="Times New Roman" w:eastAsia="Calibri" w:hAnsi="Times New Roman" w:cs="Times New Roman"/>
          <w:color w:val="000000" w:themeColor="text1"/>
          <w:sz w:val="24"/>
          <w:szCs w:val="24"/>
          <w:lang w:val="en-GB"/>
        </w:rPr>
        <w:t xml:space="preserve">major suppliers and </w:t>
      </w:r>
      <w:r w:rsidR="007E0874" w:rsidRPr="0036797E">
        <w:rPr>
          <w:rFonts w:ascii="Times New Roman" w:eastAsia="Calibri" w:hAnsi="Times New Roman" w:cs="Times New Roman"/>
          <w:color w:val="000000" w:themeColor="text1"/>
          <w:sz w:val="24"/>
          <w:szCs w:val="24"/>
          <w:lang w:val="en-GB"/>
        </w:rPr>
        <w:t xml:space="preserve">buyers </w:t>
      </w:r>
      <w:r w:rsidR="00E9438C" w:rsidRPr="0036797E">
        <w:rPr>
          <w:rFonts w:ascii="Times New Roman" w:eastAsia="Calibri" w:hAnsi="Times New Roman" w:cs="Times New Roman"/>
          <w:color w:val="000000" w:themeColor="text1"/>
          <w:sz w:val="24"/>
          <w:szCs w:val="24"/>
          <w:lang w:val="en-GB"/>
        </w:rPr>
        <w:t>forming</w:t>
      </w:r>
      <w:r w:rsidR="00675A6B" w:rsidRPr="0036797E">
        <w:rPr>
          <w:rFonts w:ascii="Times New Roman" w:eastAsia="Calibri" w:hAnsi="Times New Roman" w:cs="Times New Roman"/>
          <w:color w:val="000000" w:themeColor="text1"/>
          <w:sz w:val="24"/>
          <w:szCs w:val="24"/>
          <w:lang w:val="en-GB"/>
        </w:rPr>
        <w:t xml:space="preserve"> </w:t>
      </w:r>
      <w:r w:rsidR="00E9438C" w:rsidRPr="0036797E">
        <w:rPr>
          <w:rFonts w:ascii="Times New Roman" w:eastAsia="Calibri" w:hAnsi="Times New Roman" w:cs="Times New Roman"/>
          <w:color w:val="000000" w:themeColor="text1"/>
          <w:sz w:val="24"/>
          <w:szCs w:val="24"/>
          <w:lang w:val="en-GB"/>
        </w:rPr>
        <w:t xml:space="preserve">the </w:t>
      </w:r>
      <w:r w:rsidR="00675A6B" w:rsidRPr="0036797E">
        <w:rPr>
          <w:rFonts w:ascii="Times New Roman" w:eastAsia="Calibri" w:hAnsi="Times New Roman" w:cs="Times New Roman"/>
          <w:color w:val="000000" w:themeColor="text1"/>
          <w:sz w:val="24"/>
          <w:szCs w:val="24"/>
          <w:lang w:val="en-GB"/>
        </w:rPr>
        <w:t>supply chain network</w:t>
      </w:r>
      <w:r w:rsidR="00A91B68" w:rsidRPr="0036797E">
        <w:rPr>
          <w:rFonts w:ascii="Times New Roman" w:eastAsia="Calibri" w:hAnsi="Times New Roman" w:cs="Times New Roman"/>
          <w:color w:val="000000" w:themeColor="text1"/>
          <w:sz w:val="24"/>
          <w:szCs w:val="24"/>
          <w:lang w:val="en-GB"/>
        </w:rPr>
        <w:t xml:space="preserve"> (</w:t>
      </w:r>
      <w:r w:rsidR="00C030B5" w:rsidRPr="0036797E">
        <w:rPr>
          <w:rFonts w:ascii="Times New Roman" w:eastAsia="Calibri" w:hAnsi="Times New Roman" w:cs="Times New Roman"/>
          <w:color w:val="000000" w:themeColor="text1"/>
          <w:sz w:val="24"/>
          <w:szCs w:val="24"/>
          <w:lang w:val="en-GB"/>
        </w:rPr>
        <w:t>C</w:t>
      </w:r>
      <w:r w:rsidR="00BC6513" w:rsidRPr="0036797E">
        <w:rPr>
          <w:rFonts w:ascii="Times New Roman" w:eastAsia="Calibri" w:hAnsi="Times New Roman" w:cs="Times New Roman"/>
          <w:color w:val="000000" w:themeColor="text1"/>
          <w:sz w:val="24"/>
          <w:szCs w:val="24"/>
          <w:lang w:val="en-GB"/>
        </w:rPr>
        <w:t>aptive SCL</w:t>
      </w:r>
      <w:r w:rsidR="00A91B68" w:rsidRPr="0036797E">
        <w:rPr>
          <w:rFonts w:ascii="Times New Roman" w:eastAsia="Calibri" w:hAnsi="Times New Roman" w:cs="Times New Roman"/>
          <w:color w:val="000000" w:themeColor="text1"/>
          <w:sz w:val="24"/>
          <w:szCs w:val="24"/>
          <w:lang w:val="en-GB"/>
        </w:rPr>
        <w:t>)</w:t>
      </w:r>
      <w:r w:rsidR="007E0874" w:rsidRPr="0036797E">
        <w:rPr>
          <w:rFonts w:ascii="Times New Roman" w:eastAsia="Calibri" w:hAnsi="Times New Roman" w:cs="Times New Roman"/>
          <w:color w:val="000000" w:themeColor="text1"/>
          <w:sz w:val="24"/>
          <w:szCs w:val="24"/>
          <w:lang w:val="en-GB"/>
        </w:rPr>
        <w:t>. F</w:t>
      </w:r>
      <w:r w:rsidR="00675A6B" w:rsidRPr="0036797E">
        <w:rPr>
          <w:rFonts w:ascii="Times New Roman" w:eastAsia="Calibri" w:hAnsi="Times New Roman" w:cs="Times New Roman"/>
          <w:color w:val="000000" w:themeColor="text1"/>
          <w:sz w:val="24"/>
          <w:szCs w:val="24"/>
          <w:lang w:val="en-GB"/>
        </w:rPr>
        <w:t xml:space="preserve">uture research could </w:t>
      </w:r>
      <w:r w:rsidR="007E0874" w:rsidRPr="0036797E">
        <w:rPr>
          <w:rFonts w:ascii="Times New Roman" w:eastAsia="Calibri" w:hAnsi="Times New Roman" w:cs="Times New Roman"/>
          <w:color w:val="000000" w:themeColor="text1"/>
          <w:sz w:val="24"/>
          <w:szCs w:val="24"/>
          <w:lang w:val="en-GB"/>
        </w:rPr>
        <w:t>propose</w:t>
      </w:r>
      <w:r w:rsidR="00675A6B" w:rsidRPr="0036797E">
        <w:rPr>
          <w:rFonts w:ascii="Times New Roman" w:eastAsia="Calibri" w:hAnsi="Times New Roman" w:cs="Times New Roman"/>
          <w:color w:val="000000" w:themeColor="text1"/>
          <w:sz w:val="24"/>
          <w:szCs w:val="24"/>
          <w:lang w:val="en-GB"/>
        </w:rPr>
        <w:t xml:space="preserve"> innovative </w:t>
      </w:r>
      <w:r w:rsidR="007E0874" w:rsidRPr="0036797E">
        <w:rPr>
          <w:rFonts w:ascii="Times New Roman" w:eastAsia="Calibri" w:hAnsi="Times New Roman" w:cs="Times New Roman"/>
          <w:color w:val="000000" w:themeColor="text1"/>
          <w:sz w:val="24"/>
          <w:szCs w:val="24"/>
          <w:lang w:val="en-GB"/>
        </w:rPr>
        <w:t xml:space="preserve">methods to contrast with existing research and especially </w:t>
      </w:r>
      <w:proofErr w:type="gramStart"/>
      <w:r w:rsidR="007E0874" w:rsidRPr="0036797E">
        <w:rPr>
          <w:rFonts w:ascii="Times New Roman" w:eastAsia="Calibri" w:hAnsi="Times New Roman" w:cs="Times New Roman"/>
          <w:color w:val="000000" w:themeColor="text1"/>
          <w:sz w:val="24"/>
          <w:szCs w:val="24"/>
          <w:lang w:val="en-GB"/>
        </w:rPr>
        <w:t>mi</w:t>
      </w:r>
      <w:r w:rsidR="00675A6B" w:rsidRPr="0036797E">
        <w:rPr>
          <w:rFonts w:ascii="Times New Roman" w:eastAsia="Calibri" w:hAnsi="Times New Roman" w:cs="Times New Roman"/>
          <w:color w:val="000000" w:themeColor="text1"/>
          <w:sz w:val="24"/>
          <w:szCs w:val="24"/>
          <w:lang w:val="en-GB"/>
        </w:rPr>
        <w:t>xed-methods</w:t>
      </w:r>
      <w:proofErr w:type="gramEnd"/>
      <w:r w:rsidR="007E0874" w:rsidRPr="0036797E">
        <w:rPr>
          <w:rFonts w:ascii="Times New Roman" w:eastAsia="Calibri" w:hAnsi="Times New Roman" w:cs="Times New Roman"/>
          <w:color w:val="000000" w:themeColor="text1"/>
          <w:sz w:val="24"/>
          <w:szCs w:val="24"/>
          <w:lang w:val="en-GB"/>
        </w:rPr>
        <w:t xml:space="preserve"> to overcome </w:t>
      </w:r>
      <w:r w:rsidR="00675A6B" w:rsidRPr="0036797E">
        <w:rPr>
          <w:rFonts w:ascii="Times New Roman" w:eastAsia="Calibri" w:hAnsi="Times New Roman" w:cs="Times New Roman"/>
          <w:color w:val="000000" w:themeColor="text1"/>
          <w:sz w:val="24"/>
          <w:szCs w:val="24"/>
          <w:lang w:val="en-GB"/>
        </w:rPr>
        <w:t>the disadvantages of single methods.</w:t>
      </w:r>
      <w:r w:rsidR="00883454" w:rsidRPr="0036797E">
        <w:rPr>
          <w:rFonts w:ascii="Times New Roman" w:eastAsia="Calibri" w:hAnsi="Times New Roman" w:cs="Times New Roman"/>
          <w:color w:val="000000" w:themeColor="text1"/>
          <w:sz w:val="24"/>
          <w:szCs w:val="24"/>
          <w:lang w:val="en-GB"/>
        </w:rPr>
        <w:t xml:space="preserve"> Given the fact that SCL takes time to </w:t>
      </w:r>
      <w:r w:rsidR="007E0874" w:rsidRPr="0036797E">
        <w:rPr>
          <w:rFonts w:ascii="Times New Roman" w:eastAsia="Calibri" w:hAnsi="Times New Roman" w:cs="Times New Roman"/>
          <w:color w:val="000000" w:themeColor="text1"/>
          <w:sz w:val="24"/>
          <w:szCs w:val="24"/>
          <w:lang w:val="en-GB"/>
        </w:rPr>
        <w:t>operationalize in practice through the</w:t>
      </w:r>
      <w:r w:rsidR="00883454" w:rsidRPr="0036797E">
        <w:rPr>
          <w:rFonts w:ascii="Times New Roman" w:eastAsia="Calibri" w:hAnsi="Times New Roman" w:cs="Times New Roman"/>
          <w:color w:val="000000" w:themeColor="text1"/>
          <w:sz w:val="24"/>
          <w:szCs w:val="24"/>
          <w:lang w:val="en-GB"/>
        </w:rPr>
        <w:t xml:space="preserve"> learning stages (Bessant et al., 2003</w:t>
      </w:r>
      <w:r w:rsidR="00E9438C" w:rsidRPr="0036797E">
        <w:rPr>
          <w:rFonts w:ascii="Times New Roman" w:eastAsia="Calibri" w:hAnsi="Times New Roman" w:cs="Times New Roman"/>
          <w:color w:val="000000" w:themeColor="text1"/>
          <w:sz w:val="24"/>
          <w:szCs w:val="24"/>
          <w:lang w:val="en-GB"/>
        </w:rPr>
        <w:t>; Corma</w:t>
      </w:r>
      <w:r w:rsidR="00F50CB3" w:rsidRPr="0036797E">
        <w:rPr>
          <w:rFonts w:ascii="Times New Roman" w:eastAsia="Calibri" w:hAnsi="Times New Roman" w:cs="Times New Roman"/>
          <w:color w:val="000000" w:themeColor="text1"/>
          <w:sz w:val="24"/>
          <w:szCs w:val="24"/>
          <w:lang w:val="en-GB"/>
        </w:rPr>
        <w:t>c</w:t>
      </w:r>
      <w:r w:rsidR="00E9438C" w:rsidRPr="0036797E">
        <w:rPr>
          <w:rFonts w:ascii="Times New Roman" w:eastAsia="Calibri" w:hAnsi="Times New Roman" w:cs="Times New Roman"/>
          <w:color w:val="000000" w:themeColor="text1"/>
          <w:sz w:val="24"/>
          <w:szCs w:val="24"/>
          <w:lang w:val="en-GB"/>
        </w:rPr>
        <w:t>k</w:t>
      </w:r>
      <w:r w:rsidR="00DE4F7E" w:rsidRPr="0036797E">
        <w:rPr>
          <w:rFonts w:ascii="Times New Roman" w:eastAsia="Calibri" w:hAnsi="Times New Roman" w:cs="Times New Roman"/>
          <w:color w:val="000000" w:themeColor="text1"/>
          <w:sz w:val="24"/>
          <w:szCs w:val="24"/>
          <w:lang w:val="en-GB"/>
        </w:rPr>
        <w:t xml:space="preserve"> et al., 2021</w:t>
      </w:r>
      <w:r w:rsidR="00883454" w:rsidRPr="0036797E">
        <w:rPr>
          <w:rFonts w:ascii="Times New Roman" w:eastAsia="Calibri" w:hAnsi="Times New Roman" w:cs="Times New Roman"/>
          <w:color w:val="000000" w:themeColor="text1"/>
          <w:sz w:val="24"/>
          <w:szCs w:val="24"/>
          <w:lang w:val="en-GB"/>
        </w:rPr>
        <w:t xml:space="preserve">), future research can </w:t>
      </w:r>
      <w:r w:rsidR="007E0874" w:rsidRPr="0036797E">
        <w:rPr>
          <w:rFonts w:ascii="Times New Roman" w:eastAsia="Calibri" w:hAnsi="Times New Roman" w:cs="Times New Roman"/>
          <w:color w:val="000000" w:themeColor="text1"/>
          <w:sz w:val="24"/>
          <w:szCs w:val="24"/>
          <w:lang w:val="en-GB"/>
        </w:rPr>
        <w:t>explore</w:t>
      </w:r>
      <w:r w:rsidR="00883454" w:rsidRPr="0036797E">
        <w:rPr>
          <w:rFonts w:ascii="Times New Roman" w:eastAsia="Calibri" w:hAnsi="Times New Roman" w:cs="Times New Roman"/>
          <w:color w:val="000000" w:themeColor="text1"/>
          <w:sz w:val="24"/>
          <w:szCs w:val="24"/>
          <w:lang w:val="en-GB"/>
        </w:rPr>
        <w:t xml:space="preserve"> longitudinal </w:t>
      </w:r>
      <w:r w:rsidR="007E0874" w:rsidRPr="0036797E">
        <w:rPr>
          <w:rFonts w:ascii="Times New Roman" w:eastAsia="Calibri" w:hAnsi="Times New Roman" w:cs="Times New Roman"/>
          <w:color w:val="000000" w:themeColor="text1"/>
          <w:sz w:val="24"/>
          <w:szCs w:val="24"/>
          <w:lang w:val="en-GB"/>
        </w:rPr>
        <w:t xml:space="preserve">approaches that are still </w:t>
      </w:r>
      <w:r w:rsidR="00743D94" w:rsidRPr="0036797E">
        <w:rPr>
          <w:rFonts w:ascii="Times New Roman" w:eastAsia="Calibri" w:hAnsi="Times New Roman" w:cs="Times New Roman"/>
          <w:color w:val="000000" w:themeColor="text1"/>
          <w:sz w:val="24"/>
          <w:szCs w:val="24"/>
          <w:lang w:val="en-GB"/>
        </w:rPr>
        <w:t xml:space="preserve">rare in </w:t>
      </w:r>
      <w:r w:rsidR="00DE4F7E" w:rsidRPr="0036797E">
        <w:rPr>
          <w:rFonts w:ascii="Times New Roman" w:eastAsia="Calibri" w:hAnsi="Times New Roman" w:cs="Times New Roman"/>
          <w:color w:val="000000" w:themeColor="text1"/>
          <w:sz w:val="24"/>
          <w:szCs w:val="24"/>
          <w:lang w:val="en-GB"/>
        </w:rPr>
        <w:t>the literature</w:t>
      </w:r>
      <w:r w:rsidR="00883454" w:rsidRPr="0036797E">
        <w:rPr>
          <w:rFonts w:ascii="Times New Roman" w:eastAsia="Calibri" w:hAnsi="Times New Roman" w:cs="Times New Roman"/>
          <w:color w:val="000000" w:themeColor="text1"/>
          <w:sz w:val="24"/>
          <w:szCs w:val="24"/>
          <w:lang w:val="en-GB"/>
        </w:rPr>
        <w:t xml:space="preserve">. </w:t>
      </w:r>
    </w:p>
    <w:p w14:paraId="3455D51D" w14:textId="6DAA8FA6" w:rsidR="00495758" w:rsidRPr="0036797E" w:rsidRDefault="00675A6B" w:rsidP="0036797E">
      <w:pPr>
        <w:spacing w:after="0" w:line="480" w:lineRule="auto"/>
        <w:ind w:firstLine="708"/>
        <w:rPr>
          <w:rFonts w:ascii="Times New Roman" w:eastAsia="Calibri" w:hAnsi="Times New Roman" w:cs="Times New Roman"/>
          <w:color w:val="000000" w:themeColor="text1"/>
          <w:sz w:val="24"/>
          <w:szCs w:val="24"/>
          <w:lang w:val="en-GB"/>
        </w:rPr>
      </w:pPr>
      <w:r w:rsidRPr="0036797E">
        <w:rPr>
          <w:rFonts w:ascii="Times New Roman" w:eastAsia="Calibri" w:hAnsi="Times New Roman" w:cs="Times New Roman"/>
          <w:color w:val="000000" w:themeColor="text1"/>
          <w:sz w:val="24"/>
          <w:szCs w:val="24"/>
          <w:lang w:val="en-GB"/>
        </w:rPr>
        <w:t>SCL with a sustainability focus remain</w:t>
      </w:r>
      <w:r w:rsidR="00C030B5" w:rsidRPr="0036797E">
        <w:rPr>
          <w:rFonts w:ascii="Times New Roman" w:eastAsia="Calibri" w:hAnsi="Times New Roman" w:cs="Times New Roman"/>
          <w:color w:val="000000" w:themeColor="text1"/>
          <w:sz w:val="24"/>
          <w:szCs w:val="24"/>
          <w:lang w:val="en-GB"/>
        </w:rPr>
        <w:t>s</w:t>
      </w:r>
      <w:r w:rsidRPr="0036797E">
        <w:rPr>
          <w:rFonts w:ascii="Times New Roman" w:eastAsia="Calibri" w:hAnsi="Times New Roman" w:cs="Times New Roman"/>
          <w:color w:val="000000" w:themeColor="text1"/>
          <w:sz w:val="24"/>
          <w:szCs w:val="24"/>
          <w:lang w:val="en-GB"/>
        </w:rPr>
        <w:t xml:space="preserve"> </w:t>
      </w:r>
      <w:r w:rsidR="00C030B5" w:rsidRPr="0036797E">
        <w:rPr>
          <w:rFonts w:ascii="Times New Roman" w:eastAsia="Calibri" w:hAnsi="Times New Roman" w:cs="Times New Roman"/>
          <w:color w:val="000000" w:themeColor="text1"/>
          <w:sz w:val="24"/>
          <w:szCs w:val="24"/>
          <w:lang w:val="en-GB"/>
        </w:rPr>
        <w:t xml:space="preserve">fundamental as a </w:t>
      </w:r>
      <w:r w:rsidRPr="0036797E">
        <w:rPr>
          <w:rFonts w:ascii="Times New Roman" w:eastAsia="Calibri" w:hAnsi="Times New Roman" w:cs="Times New Roman"/>
          <w:color w:val="000000" w:themeColor="text1"/>
          <w:sz w:val="24"/>
          <w:szCs w:val="24"/>
          <w:lang w:val="en-GB"/>
        </w:rPr>
        <w:t xml:space="preserve">future research </w:t>
      </w:r>
      <w:r w:rsidR="00C030B5" w:rsidRPr="0036797E">
        <w:rPr>
          <w:rFonts w:ascii="Times New Roman" w:eastAsia="Calibri" w:hAnsi="Times New Roman" w:cs="Times New Roman"/>
          <w:color w:val="000000" w:themeColor="text1"/>
          <w:sz w:val="24"/>
          <w:szCs w:val="24"/>
          <w:lang w:val="en-GB"/>
        </w:rPr>
        <w:t>priority</w:t>
      </w:r>
      <w:r w:rsidRPr="0036797E">
        <w:rPr>
          <w:rFonts w:ascii="Times New Roman" w:eastAsia="Calibri" w:hAnsi="Times New Roman" w:cs="Times New Roman"/>
          <w:color w:val="000000" w:themeColor="text1"/>
          <w:sz w:val="24"/>
          <w:szCs w:val="24"/>
          <w:lang w:val="en-GB"/>
        </w:rPr>
        <w:t xml:space="preserve">. </w:t>
      </w:r>
      <w:r w:rsidR="00CC77B2" w:rsidRPr="0036797E">
        <w:rPr>
          <w:rFonts w:ascii="Times New Roman" w:eastAsia="Calibri" w:hAnsi="Times New Roman" w:cs="Times New Roman"/>
          <w:color w:val="000000" w:themeColor="text1"/>
          <w:sz w:val="24"/>
          <w:szCs w:val="24"/>
          <w:lang w:val="en-GB"/>
        </w:rPr>
        <w:t xml:space="preserve">As sustainability has become an important strategy for </w:t>
      </w:r>
      <w:r w:rsidR="00C030B5" w:rsidRPr="0036797E">
        <w:rPr>
          <w:rFonts w:ascii="Times New Roman" w:eastAsia="Calibri" w:hAnsi="Times New Roman" w:cs="Times New Roman"/>
          <w:color w:val="000000" w:themeColor="text1"/>
          <w:sz w:val="24"/>
          <w:szCs w:val="24"/>
          <w:lang w:val="en-GB"/>
        </w:rPr>
        <w:t>supply chains</w:t>
      </w:r>
      <w:r w:rsidR="00CC77B2" w:rsidRPr="0036797E">
        <w:rPr>
          <w:rFonts w:ascii="Times New Roman" w:eastAsia="Calibri" w:hAnsi="Times New Roman" w:cs="Times New Roman"/>
          <w:color w:val="000000" w:themeColor="text1"/>
          <w:sz w:val="24"/>
          <w:szCs w:val="24"/>
          <w:lang w:val="en-GB"/>
        </w:rPr>
        <w:t xml:space="preserve"> (Gong et al., 2018</w:t>
      </w:r>
      <w:r w:rsidR="0043521E" w:rsidRPr="0036797E">
        <w:rPr>
          <w:rFonts w:ascii="Times New Roman" w:eastAsia="Calibri" w:hAnsi="Times New Roman" w:cs="Times New Roman"/>
          <w:color w:val="000000" w:themeColor="text1"/>
          <w:sz w:val="24"/>
          <w:szCs w:val="24"/>
          <w:lang w:val="en-GB"/>
        </w:rPr>
        <w:t>, 2021</w:t>
      </w:r>
      <w:r w:rsidR="00CC77B2" w:rsidRPr="0036797E">
        <w:rPr>
          <w:rFonts w:ascii="Times New Roman" w:eastAsia="Calibri" w:hAnsi="Times New Roman" w:cs="Times New Roman"/>
          <w:color w:val="000000" w:themeColor="text1"/>
          <w:sz w:val="24"/>
          <w:szCs w:val="24"/>
          <w:lang w:val="en-GB"/>
        </w:rPr>
        <w:t>; Silvestre et al., 2020; Silva et al., 2023)</w:t>
      </w:r>
      <w:r w:rsidR="004030D6" w:rsidRPr="0036797E">
        <w:rPr>
          <w:rFonts w:ascii="Times New Roman" w:eastAsia="Calibri" w:hAnsi="Times New Roman" w:cs="Times New Roman"/>
          <w:color w:val="000000" w:themeColor="text1"/>
          <w:sz w:val="24"/>
          <w:szCs w:val="24"/>
          <w:lang w:val="en-GB"/>
        </w:rPr>
        <w:t xml:space="preserve">, future research can </w:t>
      </w:r>
      <w:r w:rsidR="007E0874" w:rsidRPr="0036797E">
        <w:rPr>
          <w:rFonts w:ascii="Times New Roman" w:eastAsia="Calibri" w:hAnsi="Times New Roman" w:cs="Times New Roman"/>
          <w:color w:val="000000" w:themeColor="text1"/>
          <w:sz w:val="24"/>
          <w:szCs w:val="24"/>
          <w:lang w:val="en-GB"/>
        </w:rPr>
        <w:t>advance</w:t>
      </w:r>
      <w:r w:rsidR="004030D6" w:rsidRPr="0036797E">
        <w:rPr>
          <w:rFonts w:ascii="Times New Roman" w:eastAsia="Calibri" w:hAnsi="Times New Roman" w:cs="Times New Roman"/>
          <w:color w:val="000000" w:themeColor="text1"/>
          <w:sz w:val="24"/>
          <w:szCs w:val="24"/>
          <w:lang w:val="en-GB"/>
        </w:rPr>
        <w:t xml:space="preserve"> </w:t>
      </w:r>
      <w:r w:rsidR="00DE4F7E" w:rsidRPr="0036797E">
        <w:rPr>
          <w:rFonts w:ascii="Times New Roman" w:eastAsia="Calibri" w:hAnsi="Times New Roman" w:cs="Times New Roman"/>
          <w:color w:val="000000" w:themeColor="text1"/>
          <w:sz w:val="24"/>
          <w:szCs w:val="24"/>
          <w:lang w:val="en-GB"/>
        </w:rPr>
        <w:t xml:space="preserve">the status of </w:t>
      </w:r>
      <w:r w:rsidR="004030D6" w:rsidRPr="0036797E">
        <w:rPr>
          <w:rFonts w:ascii="Times New Roman" w:eastAsia="Calibri" w:hAnsi="Times New Roman" w:cs="Times New Roman"/>
          <w:color w:val="000000" w:themeColor="text1"/>
          <w:sz w:val="24"/>
          <w:szCs w:val="24"/>
          <w:lang w:val="en-GB"/>
        </w:rPr>
        <w:t xml:space="preserve">this topic </w:t>
      </w:r>
      <w:r w:rsidR="00C030B5" w:rsidRPr="0036797E">
        <w:rPr>
          <w:rFonts w:ascii="Times New Roman" w:eastAsia="Calibri" w:hAnsi="Times New Roman" w:cs="Times New Roman"/>
          <w:color w:val="000000" w:themeColor="text1"/>
          <w:sz w:val="24"/>
          <w:szCs w:val="24"/>
          <w:lang w:val="en-GB"/>
        </w:rPr>
        <w:t>as an opportunity to understand critical aspects of it such as</w:t>
      </w:r>
      <w:r w:rsidR="007E0874" w:rsidRPr="0036797E">
        <w:rPr>
          <w:rFonts w:ascii="Times New Roman" w:eastAsia="Calibri" w:hAnsi="Times New Roman" w:cs="Times New Roman"/>
          <w:color w:val="000000" w:themeColor="text1"/>
          <w:sz w:val="24"/>
          <w:szCs w:val="24"/>
          <w:lang w:val="en-GB"/>
        </w:rPr>
        <w:t xml:space="preserve"> </w:t>
      </w:r>
      <w:proofErr w:type="gramStart"/>
      <w:r w:rsidR="004030D6" w:rsidRPr="0036797E">
        <w:rPr>
          <w:rFonts w:ascii="Times New Roman" w:eastAsia="Calibri" w:hAnsi="Times New Roman" w:cs="Times New Roman"/>
          <w:color w:val="000000" w:themeColor="text1"/>
          <w:sz w:val="24"/>
          <w:szCs w:val="24"/>
          <w:lang w:val="en-GB"/>
        </w:rPr>
        <w:t>long term</w:t>
      </w:r>
      <w:proofErr w:type="gramEnd"/>
      <w:r w:rsidR="00C030B5" w:rsidRPr="0036797E">
        <w:rPr>
          <w:rFonts w:ascii="Times New Roman" w:eastAsia="Calibri" w:hAnsi="Times New Roman" w:cs="Times New Roman"/>
          <w:color w:val="000000" w:themeColor="text1"/>
          <w:sz w:val="24"/>
          <w:szCs w:val="24"/>
          <w:lang w:val="en-GB"/>
        </w:rPr>
        <w:t xml:space="preserve"> perspectives</w:t>
      </w:r>
      <w:r w:rsidR="004030D6" w:rsidRPr="0036797E">
        <w:rPr>
          <w:rFonts w:ascii="Times New Roman" w:eastAsia="Calibri" w:hAnsi="Times New Roman" w:cs="Times New Roman"/>
          <w:color w:val="000000" w:themeColor="text1"/>
          <w:sz w:val="24"/>
          <w:szCs w:val="24"/>
          <w:lang w:val="en-GB"/>
        </w:rPr>
        <w:t xml:space="preserve">, complex issues </w:t>
      </w:r>
      <w:r w:rsidR="007E0874" w:rsidRPr="0036797E">
        <w:rPr>
          <w:rFonts w:ascii="Times New Roman" w:eastAsia="Calibri" w:hAnsi="Times New Roman" w:cs="Times New Roman"/>
          <w:color w:val="000000" w:themeColor="text1"/>
          <w:sz w:val="24"/>
          <w:szCs w:val="24"/>
          <w:lang w:val="en-GB"/>
        </w:rPr>
        <w:t xml:space="preserve">associated </w:t>
      </w:r>
      <w:r w:rsidR="004030D6" w:rsidRPr="0036797E">
        <w:rPr>
          <w:rFonts w:ascii="Times New Roman" w:eastAsia="Calibri" w:hAnsi="Times New Roman" w:cs="Times New Roman"/>
          <w:color w:val="000000" w:themeColor="text1"/>
          <w:sz w:val="24"/>
          <w:szCs w:val="24"/>
          <w:lang w:val="en-GB"/>
        </w:rPr>
        <w:t>with multiple supply chain stakeholders</w:t>
      </w:r>
      <w:r w:rsidR="00AB7BCC" w:rsidRPr="0036797E">
        <w:rPr>
          <w:rFonts w:ascii="Times New Roman" w:eastAsia="Calibri" w:hAnsi="Times New Roman" w:cs="Times New Roman"/>
          <w:color w:val="000000" w:themeColor="text1"/>
          <w:sz w:val="24"/>
          <w:szCs w:val="24"/>
          <w:lang w:val="en-GB"/>
        </w:rPr>
        <w:t xml:space="preserve">’ </w:t>
      </w:r>
      <w:r w:rsidR="007E0874" w:rsidRPr="0036797E">
        <w:rPr>
          <w:rFonts w:ascii="Times New Roman" w:eastAsia="Calibri" w:hAnsi="Times New Roman" w:cs="Times New Roman"/>
          <w:color w:val="000000" w:themeColor="text1"/>
          <w:sz w:val="24"/>
          <w:szCs w:val="24"/>
          <w:lang w:val="en-GB"/>
        </w:rPr>
        <w:t xml:space="preserve">interests and </w:t>
      </w:r>
      <w:r w:rsidR="00C030B5" w:rsidRPr="0036797E">
        <w:rPr>
          <w:rFonts w:ascii="Times New Roman" w:eastAsia="Calibri" w:hAnsi="Times New Roman" w:cs="Times New Roman"/>
          <w:color w:val="000000" w:themeColor="text1"/>
          <w:sz w:val="24"/>
          <w:szCs w:val="24"/>
          <w:lang w:val="en-GB"/>
        </w:rPr>
        <w:t xml:space="preserve">required stakeholder </w:t>
      </w:r>
      <w:r w:rsidR="00AB7BCC" w:rsidRPr="0036797E">
        <w:rPr>
          <w:rFonts w:ascii="Times New Roman" w:eastAsia="Calibri" w:hAnsi="Times New Roman" w:cs="Times New Roman"/>
          <w:color w:val="000000" w:themeColor="text1"/>
          <w:sz w:val="24"/>
          <w:szCs w:val="24"/>
          <w:lang w:val="en-GB"/>
        </w:rPr>
        <w:t>engagement</w:t>
      </w:r>
      <w:r w:rsidR="007E0874" w:rsidRPr="0036797E">
        <w:rPr>
          <w:rFonts w:ascii="Times New Roman" w:eastAsia="Calibri" w:hAnsi="Times New Roman" w:cs="Times New Roman"/>
          <w:color w:val="000000" w:themeColor="text1"/>
          <w:sz w:val="24"/>
          <w:szCs w:val="24"/>
          <w:lang w:val="en-GB"/>
        </w:rPr>
        <w:t xml:space="preserve"> </w:t>
      </w:r>
      <w:r w:rsidR="00C030B5" w:rsidRPr="0036797E">
        <w:rPr>
          <w:rFonts w:ascii="Times New Roman" w:eastAsia="Calibri" w:hAnsi="Times New Roman" w:cs="Times New Roman"/>
          <w:color w:val="000000" w:themeColor="text1"/>
          <w:sz w:val="24"/>
          <w:szCs w:val="24"/>
          <w:lang w:val="en-GB"/>
        </w:rPr>
        <w:t>(Roy et al. 2020)</w:t>
      </w:r>
      <w:r w:rsidR="00743D94" w:rsidRPr="0036797E">
        <w:rPr>
          <w:rFonts w:ascii="Times New Roman" w:eastAsia="Calibri" w:hAnsi="Times New Roman" w:cs="Times New Roman"/>
          <w:color w:val="000000" w:themeColor="text1"/>
          <w:sz w:val="24"/>
          <w:szCs w:val="24"/>
          <w:lang w:val="en-GB"/>
        </w:rPr>
        <w:t xml:space="preserve">. Future research </w:t>
      </w:r>
      <w:r w:rsidR="008B3E83" w:rsidRPr="0036797E">
        <w:rPr>
          <w:rFonts w:ascii="Times New Roman" w:eastAsia="Calibri" w:hAnsi="Times New Roman" w:cs="Times New Roman"/>
          <w:color w:val="000000" w:themeColor="text1"/>
          <w:sz w:val="24"/>
          <w:szCs w:val="24"/>
          <w:lang w:val="en-GB"/>
        </w:rPr>
        <w:t>can</w:t>
      </w:r>
      <w:r w:rsidR="00743D94" w:rsidRPr="0036797E">
        <w:rPr>
          <w:rFonts w:ascii="Times New Roman" w:eastAsia="Calibri" w:hAnsi="Times New Roman" w:cs="Times New Roman"/>
          <w:color w:val="000000" w:themeColor="text1"/>
          <w:sz w:val="24"/>
          <w:szCs w:val="24"/>
          <w:lang w:val="en-GB"/>
        </w:rPr>
        <w:t xml:space="preserve"> focus on topics such as</w:t>
      </w:r>
      <w:r w:rsidR="00232BBF" w:rsidRPr="0036797E">
        <w:rPr>
          <w:rFonts w:ascii="Times New Roman" w:eastAsia="Calibri" w:hAnsi="Times New Roman" w:cs="Times New Roman"/>
          <w:color w:val="000000" w:themeColor="text1"/>
          <w:sz w:val="24"/>
          <w:szCs w:val="24"/>
          <w:lang w:val="en-GB"/>
        </w:rPr>
        <w:t xml:space="preserve"> </w:t>
      </w:r>
      <w:r w:rsidR="004030D6" w:rsidRPr="0036797E">
        <w:rPr>
          <w:rFonts w:ascii="Times New Roman" w:eastAsia="Calibri" w:hAnsi="Times New Roman" w:cs="Times New Roman"/>
          <w:color w:val="000000" w:themeColor="text1"/>
          <w:sz w:val="24"/>
          <w:szCs w:val="24"/>
          <w:lang w:val="en-GB"/>
        </w:rPr>
        <w:t>SCL on carbon neutral</w:t>
      </w:r>
      <w:r w:rsidR="00DE4F7E" w:rsidRPr="0036797E">
        <w:rPr>
          <w:rFonts w:ascii="Times New Roman" w:eastAsia="Calibri" w:hAnsi="Times New Roman" w:cs="Times New Roman"/>
          <w:color w:val="000000" w:themeColor="text1"/>
          <w:sz w:val="24"/>
          <w:szCs w:val="24"/>
          <w:lang w:val="en-GB"/>
        </w:rPr>
        <w:t>ity</w:t>
      </w:r>
      <w:r w:rsidR="00232BBF" w:rsidRPr="0036797E">
        <w:rPr>
          <w:rFonts w:ascii="Times New Roman" w:eastAsia="Calibri" w:hAnsi="Times New Roman" w:cs="Times New Roman"/>
          <w:color w:val="000000" w:themeColor="text1"/>
          <w:sz w:val="24"/>
          <w:szCs w:val="24"/>
          <w:lang w:val="en-GB"/>
        </w:rPr>
        <w:t xml:space="preserve"> (Zhang et al., 2022a, b)</w:t>
      </w:r>
      <w:r w:rsidR="004030D6" w:rsidRPr="0036797E">
        <w:rPr>
          <w:rFonts w:ascii="Times New Roman" w:eastAsia="Calibri" w:hAnsi="Times New Roman" w:cs="Times New Roman"/>
          <w:color w:val="000000" w:themeColor="text1"/>
          <w:sz w:val="24"/>
          <w:szCs w:val="24"/>
          <w:lang w:val="en-GB"/>
        </w:rPr>
        <w:t>, circular economy</w:t>
      </w:r>
      <w:r w:rsidR="0014314D" w:rsidRPr="0036797E">
        <w:rPr>
          <w:rFonts w:ascii="Times New Roman" w:eastAsia="Calibri" w:hAnsi="Times New Roman" w:cs="Times New Roman"/>
          <w:color w:val="000000" w:themeColor="text1"/>
          <w:sz w:val="24"/>
          <w:szCs w:val="24"/>
          <w:lang w:val="en-GB"/>
        </w:rPr>
        <w:t xml:space="preserve"> (De </w:t>
      </w:r>
      <w:r w:rsidR="0014314D" w:rsidRPr="0036797E">
        <w:rPr>
          <w:rFonts w:ascii="Times New Roman" w:eastAsia="Calibri" w:hAnsi="Times New Roman" w:cs="Times New Roman"/>
          <w:color w:val="000000" w:themeColor="text1"/>
          <w:sz w:val="24"/>
          <w:szCs w:val="24"/>
          <w:lang w:val="en-GB"/>
        </w:rPr>
        <w:lastRenderedPageBreak/>
        <w:t>Angelis et al., 2018)</w:t>
      </w:r>
      <w:r w:rsidR="006C0397" w:rsidRPr="0036797E">
        <w:rPr>
          <w:rFonts w:ascii="Times New Roman" w:eastAsia="Calibri" w:hAnsi="Times New Roman" w:cs="Times New Roman"/>
          <w:color w:val="000000" w:themeColor="text1"/>
          <w:sz w:val="24"/>
          <w:szCs w:val="24"/>
          <w:lang w:val="en-GB"/>
        </w:rPr>
        <w:t>,</w:t>
      </w:r>
      <w:r w:rsidR="007E0874" w:rsidRPr="0036797E">
        <w:rPr>
          <w:rFonts w:ascii="Times New Roman" w:eastAsia="Calibri" w:hAnsi="Times New Roman" w:cs="Times New Roman"/>
          <w:color w:val="000000" w:themeColor="text1"/>
          <w:sz w:val="24"/>
          <w:szCs w:val="24"/>
          <w:lang w:val="en-GB"/>
        </w:rPr>
        <w:t xml:space="preserve"> </w:t>
      </w:r>
      <w:r w:rsidR="00DB6925" w:rsidRPr="0036797E">
        <w:rPr>
          <w:rFonts w:ascii="Times New Roman" w:eastAsia="Calibri" w:hAnsi="Times New Roman" w:cs="Times New Roman"/>
          <w:color w:val="000000" w:themeColor="text1"/>
          <w:sz w:val="24"/>
          <w:szCs w:val="24"/>
          <w:lang w:val="en-GB"/>
        </w:rPr>
        <w:t xml:space="preserve">supply chain sustainability trajectories (Silvestre, 2015) and </w:t>
      </w:r>
      <w:r w:rsidR="00F776D1" w:rsidRPr="0036797E">
        <w:rPr>
          <w:rFonts w:ascii="Times New Roman" w:eastAsia="Calibri" w:hAnsi="Times New Roman" w:cs="Times New Roman"/>
          <w:color w:val="000000" w:themeColor="text1"/>
          <w:sz w:val="24"/>
          <w:szCs w:val="24"/>
          <w:lang w:val="en-GB"/>
        </w:rPr>
        <w:t xml:space="preserve">how </w:t>
      </w:r>
      <w:r w:rsidR="00DB6925" w:rsidRPr="0036797E">
        <w:rPr>
          <w:rFonts w:ascii="Times New Roman" w:eastAsia="Calibri" w:hAnsi="Times New Roman" w:cs="Times New Roman"/>
          <w:color w:val="000000" w:themeColor="text1"/>
          <w:sz w:val="24"/>
          <w:szCs w:val="24"/>
          <w:lang w:val="en-GB"/>
        </w:rPr>
        <w:t xml:space="preserve">supply chains </w:t>
      </w:r>
      <w:r w:rsidR="00F776D1" w:rsidRPr="0036797E">
        <w:rPr>
          <w:rFonts w:ascii="Times New Roman" w:eastAsia="Calibri" w:hAnsi="Times New Roman" w:cs="Times New Roman"/>
          <w:color w:val="000000" w:themeColor="text1"/>
          <w:sz w:val="24"/>
          <w:szCs w:val="24"/>
          <w:lang w:val="en-GB"/>
        </w:rPr>
        <w:t>balance the triple bottom line decisions (economic, environment, and social) in SCL</w:t>
      </w:r>
      <w:r w:rsidR="00C030B5" w:rsidRPr="0036797E">
        <w:rPr>
          <w:rFonts w:ascii="Times New Roman" w:eastAsia="Calibri" w:hAnsi="Times New Roman" w:cs="Times New Roman"/>
          <w:color w:val="000000" w:themeColor="text1"/>
          <w:sz w:val="24"/>
          <w:szCs w:val="24"/>
          <w:lang w:val="en-GB"/>
        </w:rPr>
        <w:t xml:space="preserve"> (Sauer et al., 2023)</w:t>
      </w:r>
      <w:r w:rsidR="00DB6925" w:rsidRPr="0036797E">
        <w:rPr>
          <w:rFonts w:ascii="Times New Roman" w:eastAsia="Calibri" w:hAnsi="Times New Roman" w:cs="Times New Roman"/>
          <w:color w:val="000000" w:themeColor="text1"/>
          <w:sz w:val="24"/>
          <w:szCs w:val="24"/>
          <w:lang w:val="en-GB"/>
        </w:rPr>
        <w:t>.</w:t>
      </w:r>
      <w:r w:rsidR="00F776D1" w:rsidRPr="0036797E">
        <w:rPr>
          <w:rFonts w:ascii="Times New Roman" w:eastAsia="Calibri" w:hAnsi="Times New Roman" w:cs="Times New Roman"/>
          <w:color w:val="000000" w:themeColor="text1"/>
          <w:sz w:val="24"/>
          <w:szCs w:val="24"/>
          <w:lang w:val="en-GB"/>
        </w:rPr>
        <w:t xml:space="preserve"> </w:t>
      </w:r>
    </w:p>
    <w:p w14:paraId="20ADB3A4" w14:textId="08AD775D" w:rsidR="008B3E83" w:rsidRPr="0036797E" w:rsidRDefault="0046768D" w:rsidP="0036797E">
      <w:pPr>
        <w:spacing w:after="0" w:line="480" w:lineRule="auto"/>
        <w:ind w:firstLine="708"/>
        <w:rPr>
          <w:rFonts w:ascii="Times New Roman" w:eastAsia="Calibri" w:hAnsi="Times New Roman" w:cs="Times New Roman"/>
          <w:color w:val="000000" w:themeColor="text1"/>
          <w:sz w:val="24"/>
          <w:szCs w:val="24"/>
          <w:lang w:val="en-GB"/>
        </w:rPr>
      </w:pPr>
      <w:r w:rsidRPr="0036797E">
        <w:rPr>
          <w:rFonts w:ascii="Times New Roman" w:eastAsia="Calibri" w:hAnsi="Times New Roman" w:cs="Times New Roman"/>
          <w:color w:val="000000" w:themeColor="text1"/>
          <w:sz w:val="24"/>
          <w:szCs w:val="24"/>
          <w:lang w:val="en-GB"/>
        </w:rPr>
        <w:t>F</w:t>
      </w:r>
      <w:r w:rsidR="00A91B68" w:rsidRPr="0036797E">
        <w:rPr>
          <w:rFonts w:ascii="Times New Roman" w:eastAsia="Calibri" w:hAnsi="Times New Roman" w:cs="Times New Roman"/>
          <w:color w:val="000000" w:themeColor="text1"/>
          <w:sz w:val="24"/>
          <w:szCs w:val="24"/>
          <w:lang w:val="en-GB"/>
        </w:rPr>
        <w:t xml:space="preserve">rom the SCL driver perspective, we call for more research </w:t>
      </w:r>
      <w:r w:rsidR="0039191E" w:rsidRPr="0036797E">
        <w:rPr>
          <w:rFonts w:ascii="Times New Roman" w:eastAsia="Calibri" w:hAnsi="Times New Roman" w:cs="Times New Roman"/>
          <w:color w:val="000000" w:themeColor="text1"/>
          <w:sz w:val="24"/>
          <w:szCs w:val="24"/>
          <w:lang w:val="en-GB"/>
        </w:rPr>
        <w:t xml:space="preserve">from non-focal </w:t>
      </w:r>
      <w:r w:rsidR="00C030B5" w:rsidRPr="0036797E">
        <w:rPr>
          <w:rFonts w:ascii="Times New Roman" w:eastAsia="Calibri" w:hAnsi="Times New Roman" w:cs="Times New Roman"/>
          <w:color w:val="000000" w:themeColor="text1"/>
          <w:sz w:val="24"/>
          <w:szCs w:val="24"/>
          <w:lang w:val="en-GB"/>
        </w:rPr>
        <w:t>player SCL</w:t>
      </w:r>
      <w:r w:rsidR="006C0397" w:rsidRPr="0036797E">
        <w:rPr>
          <w:rFonts w:ascii="Times New Roman" w:eastAsia="Calibri" w:hAnsi="Times New Roman" w:cs="Times New Roman"/>
          <w:color w:val="000000" w:themeColor="text1"/>
          <w:sz w:val="24"/>
          <w:szCs w:val="24"/>
          <w:lang w:val="en-GB"/>
        </w:rPr>
        <w:t xml:space="preserve"> (Consortium SCL and Distributed SCL)</w:t>
      </w:r>
      <w:r w:rsidR="0039191E" w:rsidRPr="0036797E">
        <w:rPr>
          <w:rFonts w:ascii="Times New Roman" w:eastAsia="Calibri" w:hAnsi="Times New Roman" w:cs="Times New Roman"/>
          <w:color w:val="000000" w:themeColor="text1"/>
          <w:sz w:val="24"/>
          <w:szCs w:val="24"/>
          <w:lang w:val="en-GB"/>
        </w:rPr>
        <w:t>.</w:t>
      </w:r>
      <w:r w:rsidR="004043C1" w:rsidRPr="0036797E">
        <w:rPr>
          <w:rFonts w:ascii="Times New Roman" w:eastAsia="Calibri" w:hAnsi="Times New Roman" w:cs="Times New Roman"/>
          <w:color w:val="000000" w:themeColor="text1"/>
          <w:sz w:val="24"/>
          <w:szCs w:val="24"/>
          <w:lang w:val="en-GB"/>
        </w:rPr>
        <w:t xml:space="preserve"> Existing research tend to explore SCL </w:t>
      </w:r>
      <w:r w:rsidR="00DE4F7E" w:rsidRPr="0036797E">
        <w:rPr>
          <w:rFonts w:ascii="Times New Roman" w:eastAsia="Calibri" w:hAnsi="Times New Roman" w:cs="Times New Roman"/>
          <w:color w:val="000000" w:themeColor="text1"/>
          <w:sz w:val="24"/>
          <w:szCs w:val="24"/>
          <w:lang w:val="en-GB"/>
        </w:rPr>
        <w:t xml:space="preserve">empirically </w:t>
      </w:r>
      <w:r w:rsidR="004043C1" w:rsidRPr="0036797E">
        <w:rPr>
          <w:rFonts w:ascii="Times New Roman" w:eastAsia="Calibri" w:hAnsi="Times New Roman" w:cs="Times New Roman"/>
          <w:color w:val="000000" w:themeColor="text1"/>
          <w:sz w:val="24"/>
          <w:szCs w:val="24"/>
          <w:lang w:val="en-GB"/>
        </w:rPr>
        <w:t xml:space="preserve">from a focal firm perspective (Bessant et al., 2003; Gong et al., 2018), with limited research from other perspectives such as supplier (Silva et al., 2023), </w:t>
      </w:r>
      <w:r w:rsidR="004570D4" w:rsidRPr="0036797E">
        <w:rPr>
          <w:rFonts w:ascii="Times New Roman" w:eastAsia="Calibri" w:hAnsi="Times New Roman" w:cs="Times New Roman"/>
          <w:color w:val="000000" w:themeColor="text1"/>
          <w:sz w:val="24"/>
          <w:szCs w:val="24"/>
          <w:lang w:val="en-GB"/>
        </w:rPr>
        <w:t>sub-tier suppliers (</w:t>
      </w:r>
      <w:r w:rsidR="001F12A4" w:rsidRPr="0036797E">
        <w:rPr>
          <w:rFonts w:ascii="Times New Roman" w:eastAsia="Calibri" w:hAnsi="Times New Roman" w:cs="Times New Roman"/>
          <w:color w:val="000000" w:themeColor="text1"/>
          <w:sz w:val="24"/>
          <w:szCs w:val="24"/>
          <w:lang w:val="en-GB"/>
        </w:rPr>
        <w:t>Silva et al.</w:t>
      </w:r>
      <w:r w:rsidR="00C030B5" w:rsidRPr="0036797E">
        <w:rPr>
          <w:rFonts w:ascii="Times New Roman" w:eastAsia="Calibri" w:hAnsi="Times New Roman" w:cs="Times New Roman"/>
          <w:color w:val="000000" w:themeColor="text1"/>
          <w:sz w:val="24"/>
          <w:szCs w:val="24"/>
          <w:lang w:val="en-GB"/>
        </w:rPr>
        <w:t xml:space="preserve">, </w:t>
      </w:r>
      <w:r w:rsidR="001F12A4" w:rsidRPr="0036797E">
        <w:rPr>
          <w:rFonts w:ascii="Times New Roman" w:eastAsia="Calibri" w:hAnsi="Times New Roman" w:cs="Times New Roman"/>
          <w:color w:val="000000" w:themeColor="text1"/>
          <w:sz w:val="24"/>
          <w:szCs w:val="24"/>
          <w:lang w:val="en-GB"/>
        </w:rPr>
        <w:t xml:space="preserve">2023 – </w:t>
      </w:r>
      <w:r w:rsidR="00C030B5" w:rsidRPr="0036797E">
        <w:rPr>
          <w:rFonts w:ascii="Times New Roman" w:eastAsia="Calibri" w:hAnsi="Times New Roman" w:cs="Times New Roman"/>
          <w:color w:val="000000" w:themeColor="text1"/>
          <w:sz w:val="24"/>
          <w:szCs w:val="24"/>
          <w:lang w:val="en-GB"/>
        </w:rPr>
        <w:t>this issue</w:t>
      </w:r>
      <w:r w:rsidR="004570D4" w:rsidRPr="0036797E">
        <w:rPr>
          <w:rFonts w:ascii="Times New Roman" w:eastAsia="Calibri" w:hAnsi="Times New Roman" w:cs="Times New Roman"/>
          <w:color w:val="000000" w:themeColor="text1"/>
          <w:sz w:val="24"/>
          <w:szCs w:val="24"/>
          <w:lang w:val="en-GB"/>
        </w:rPr>
        <w:t xml:space="preserve">), </w:t>
      </w:r>
      <w:r w:rsidR="004043C1" w:rsidRPr="0036797E">
        <w:rPr>
          <w:rFonts w:ascii="Times New Roman" w:eastAsia="Calibri" w:hAnsi="Times New Roman" w:cs="Times New Roman"/>
          <w:color w:val="000000" w:themeColor="text1"/>
          <w:sz w:val="24"/>
          <w:szCs w:val="24"/>
          <w:lang w:val="en-GB"/>
        </w:rPr>
        <w:t xml:space="preserve">other </w:t>
      </w:r>
      <w:r w:rsidR="00201877" w:rsidRPr="0036797E">
        <w:rPr>
          <w:rFonts w:ascii="Times New Roman" w:eastAsia="Calibri" w:hAnsi="Times New Roman" w:cs="Times New Roman"/>
          <w:color w:val="000000" w:themeColor="text1"/>
          <w:sz w:val="24"/>
          <w:szCs w:val="24"/>
          <w:lang w:val="en-GB"/>
        </w:rPr>
        <w:t>insightful approaches such as</w:t>
      </w:r>
      <w:r w:rsidR="004043C1" w:rsidRPr="0036797E">
        <w:rPr>
          <w:rFonts w:ascii="Times New Roman" w:eastAsia="Calibri" w:hAnsi="Times New Roman" w:cs="Times New Roman"/>
          <w:color w:val="000000" w:themeColor="text1"/>
          <w:sz w:val="24"/>
          <w:szCs w:val="24"/>
          <w:lang w:val="en-GB"/>
        </w:rPr>
        <w:t xml:space="preserve"> knowledge network</w:t>
      </w:r>
      <w:r w:rsidR="00201877" w:rsidRPr="0036797E">
        <w:rPr>
          <w:rFonts w:ascii="Times New Roman" w:eastAsia="Calibri" w:hAnsi="Times New Roman" w:cs="Times New Roman"/>
          <w:color w:val="000000" w:themeColor="text1"/>
          <w:sz w:val="24"/>
          <w:szCs w:val="24"/>
          <w:lang w:val="en-GB"/>
        </w:rPr>
        <w:t xml:space="preserve"> approach</w:t>
      </w:r>
      <w:r w:rsidR="004043C1" w:rsidRPr="0036797E">
        <w:rPr>
          <w:rFonts w:ascii="Times New Roman" w:eastAsia="Calibri" w:hAnsi="Times New Roman" w:cs="Times New Roman"/>
          <w:color w:val="000000" w:themeColor="text1"/>
          <w:sz w:val="24"/>
          <w:szCs w:val="24"/>
          <w:lang w:val="en-GB"/>
        </w:rPr>
        <w:t xml:space="preserve"> (</w:t>
      </w:r>
      <w:r w:rsidR="001F12A4" w:rsidRPr="0036797E">
        <w:rPr>
          <w:rFonts w:ascii="Times New Roman" w:eastAsia="Calibri" w:hAnsi="Times New Roman" w:cs="Times New Roman"/>
          <w:color w:val="000000" w:themeColor="text1"/>
          <w:sz w:val="24"/>
          <w:szCs w:val="24"/>
          <w:lang w:val="en-GB"/>
        </w:rPr>
        <w:t>Yu et al.</w:t>
      </w:r>
      <w:r w:rsidR="00C030B5" w:rsidRPr="0036797E">
        <w:rPr>
          <w:rFonts w:ascii="Times New Roman" w:eastAsia="Calibri" w:hAnsi="Times New Roman" w:cs="Times New Roman"/>
          <w:color w:val="000000" w:themeColor="text1"/>
          <w:sz w:val="24"/>
          <w:szCs w:val="24"/>
          <w:lang w:val="en-GB"/>
        </w:rPr>
        <w:t xml:space="preserve">, </w:t>
      </w:r>
      <w:r w:rsidR="001F12A4" w:rsidRPr="0036797E">
        <w:rPr>
          <w:rFonts w:ascii="Times New Roman" w:eastAsia="Calibri" w:hAnsi="Times New Roman" w:cs="Times New Roman"/>
          <w:color w:val="000000" w:themeColor="text1"/>
          <w:sz w:val="24"/>
          <w:szCs w:val="24"/>
          <w:lang w:val="en-GB"/>
        </w:rPr>
        <w:t xml:space="preserve">2023 – </w:t>
      </w:r>
      <w:r w:rsidR="00C030B5" w:rsidRPr="0036797E">
        <w:rPr>
          <w:rFonts w:ascii="Times New Roman" w:eastAsia="Calibri" w:hAnsi="Times New Roman" w:cs="Times New Roman"/>
          <w:color w:val="000000" w:themeColor="text1"/>
          <w:sz w:val="24"/>
          <w:szCs w:val="24"/>
          <w:lang w:val="en-GB"/>
        </w:rPr>
        <w:t>this issue</w:t>
      </w:r>
      <w:r w:rsidR="004043C1" w:rsidRPr="0036797E">
        <w:rPr>
          <w:rFonts w:ascii="Times New Roman" w:eastAsia="Calibri" w:hAnsi="Times New Roman" w:cs="Times New Roman"/>
          <w:color w:val="000000" w:themeColor="text1"/>
          <w:sz w:val="24"/>
          <w:szCs w:val="24"/>
          <w:lang w:val="en-GB"/>
        </w:rPr>
        <w:t>)</w:t>
      </w:r>
      <w:r w:rsidR="00201877" w:rsidRPr="0036797E">
        <w:rPr>
          <w:rFonts w:ascii="Times New Roman" w:eastAsia="Calibri" w:hAnsi="Times New Roman" w:cs="Times New Roman"/>
          <w:color w:val="000000" w:themeColor="text1"/>
          <w:sz w:val="24"/>
          <w:szCs w:val="24"/>
          <w:lang w:val="en-GB"/>
        </w:rPr>
        <w:t xml:space="preserve"> and</w:t>
      </w:r>
      <w:r w:rsidR="004043C1" w:rsidRPr="0036797E">
        <w:rPr>
          <w:rFonts w:ascii="Times New Roman" w:eastAsia="Calibri" w:hAnsi="Times New Roman" w:cs="Times New Roman"/>
          <w:color w:val="000000" w:themeColor="text1"/>
          <w:sz w:val="24"/>
          <w:szCs w:val="24"/>
          <w:lang w:val="en-GB"/>
        </w:rPr>
        <w:t xml:space="preserve"> government policy driven SCL (</w:t>
      </w:r>
      <w:r w:rsidR="001F12A4" w:rsidRPr="0036797E">
        <w:rPr>
          <w:rFonts w:ascii="Times New Roman" w:eastAsia="Calibri" w:hAnsi="Times New Roman" w:cs="Times New Roman"/>
          <w:color w:val="000000" w:themeColor="text1"/>
          <w:sz w:val="24"/>
          <w:szCs w:val="24"/>
          <w:lang w:val="en-GB"/>
        </w:rPr>
        <w:t>Wang et al.</w:t>
      </w:r>
      <w:r w:rsidR="00C030B5" w:rsidRPr="0036797E">
        <w:rPr>
          <w:rFonts w:ascii="Times New Roman" w:eastAsia="Calibri" w:hAnsi="Times New Roman" w:cs="Times New Roman"/>
          <w:color w:val="000000" w:themeColor="text1"/>
          <w:sz w:val="24"/>
          <w:szCs w:val="24"/>
          <w:lang w:val="en-GB"/>
        </w:rPr>
        <w:t xml:space="preserve">, </w:t>
      </w:r>
      <w:r w:rsidR="001F12A4" w:rsidRPr="0036797E">
        <w:rPr>
          <w:rFonts w:ascii="Times New Roman" w:eastAsia="Calibri" w:hAnsi="Times New Roman" w:cs="Times New Roman"/>
          <w:color w:val="000000" w:themeColor="text1"/>
          <w:sz w:val="24"/>
          <w:szCs w:val="24"/>
          <w:lang w:val="en-GB"/>
        </w:rPr>
        <w:t xml:space="preserve">2023 – </w:t>
      </w:r>
      <w:r w:rsidR="00C030B5" w:rsidRPr="0036797E">
        <w:rPr>
          <w:rFonts w:ascii="Times New Roman" w:eastAsia="Calibri" w:hAnsi="Times New Roman" w:cs="Times New Roman"/>
          <w:color w:val="000000" w:themeColor="text1"/>
          <w:sz w:val="24"/>
          <w:szCs w:val="24"/>
          <w:lang w:val="en-GB"/>
        </w:rPr>
        <w:t>this issue</w:t>
      </w:r>
      <w:r w:rsidR="004043C1" w:rsidRPr="0036797E">
        <w:rPr>
          <w:rFonts w:ascii="Times New Roman" w:eastAsia="Calibri" w:hAnsi="Times New Roman" w:cs="Times New Roman"/>
          <w:color w:val="000000" w:themeColor="text1"/>
          <w:sz w:val="24"/>
          <w:szCs w:val="24"/>
          <w:lang w:val="en-GB"/>
        </w:rPr>
        <w:t>)</w:t>
      </w:r>
      <w:r w:rsidR="00CB38F5" w:rsidRPr="0036797E">
        <w:rPr>
          <w:rFonts w:ascii="Times New Roman" w:eastAsia="Calibri" w:hAnsi="Times New Roman" w:cs="Times New Roman"/>
          <w:color w:val="000000" w:themeColor="text1"/>
          <w:sz w:val="24"/>
          <w:szCs w:val="24"/>
          <w:lang w:val="en-GB"/>
        </w:rPr>
        <w:t xml:space="preserve">. Our </w:t>
      </w:r>
      <w:r w:rsidR="00F50CB3" w:rsidRPr="0036797E">
        <w:rPr>
          <w:rFonts w:ascii="Times New Roman" w:eastAsia="Calibri" w:hAnsi="Times New Roman" w:cs="Times New Roman"/>
          <w:color w:val="000000" w:themeColor="text1"/>
          <w:sz w:val="24"/>
          <w:szCs w:val="24"/>
          <w:lang w:val="en-GB"/>
        </w:rPr>
        <w:t xml:space="preserve">Special Issue </w:t>
      </w:r>
      <w:r w:rsidR="00CB38F5" w:rsidRPr="0036797E">
        <w:rPr>
          <w:rFonts w:ascii="Times New Roman" w:eastAsia="Calibri" w:hAnsi="Times New Roman" w:cs="Times New Roman"/>
          <w:color w:val="000000" w:themeColor="text1"/>
          <w:sz w:val="24"/>
          <w:szCs w:val="24"/>
          <w:lang w:val="en-GB"/>
        </w:rPr>
        <w:t xml:space="preserve">offers research from these </w:t>
      </w:r>
      <w:r w:rsidR="00DB6925" w:rsidRPr="0036797E">
        <w:rPr>
          <w:rFonts w:ascii="Times New Roman" w:eastAsia="Calibri" w:hAnsi="Times New Roman" w:cs="Times New Roman"/>
          <w:color w:val="000000" w:themeColor="text1"/>
          <w:sz w:val="24"/>
          <w:szCs w:val="24"/>
          <w:lang w:val="en-GB"/>
        </w:rPr>
        <w:t xml:space="preserve">scarce, </w:t>
      </w:r>
      <w:r w:rsidR="00CB38F5" w:rsidRPr="0036797E">
        <w:rPr>
          <w:rFonts w:ascii="Times New Roman" w:eastAsia="Calibri" w:hAnsi="Times New Roman" w:cs="Times New Roman"/>
          <w:color w:val="000000" w:themeColor="text1"/>
          <w:sz w:val="24"/>
          <w:szCs w:val="24"/>
          <w:lang w:val="en-GB"/>
        </w:rPr>
        <w:t>non-focal firm perspectives</w:t>
      </w:r>
      <w:r w:rsidR="00DB6925" w:rsidRPr="0036797E">
        <w:rPr>
          <w:rFonts w:ascii="Times New Roman" w:eastAsia="Calibri" w:hAnsi="Times New Roman" w:cs="Times New Roman"/>
          <w:color w:val="000000" w:themeColor="text1"/>
          <w:sz w:val="24"/>
          <w:szCs w:val="24"/>
          <w:lang w:val="en-GB"/>
        </w:rPr>
        <w:t>,</w:t>
      </w:r>
      <w:r w:rsidR="00CB38F5" w:rsidRPr="0036797E">
        <w:rPr>
          <w:rFonts w:ascii="Times New Roman" w:eastAsia="Calibri" w:hAnsi="Times New Roman" w:cs="Times New Roman"/>
          <w:color w:val="000000" w:themeColor="text1"/>
          <w:sz w:val="24"/>
          <w:szCs w:val="24"/>
          <w:lang w:val="en-GB"/>
        </w:rPr>
        <w:t xml:space="preserve"> which could inspire future research</w:t>
      </w:r>
      <w:r w:rsidR="00DB6925" w:rsidRPr="0036797E">
        <w:rPr>
          <w:rFonts w:ascii="Times New Roman" w:eastAsia="Calibri" w:hAnsi="Times New Roman" w:cs="Times New Roman"/>
          <w:color w:val="000000" w:themeColor="text1"/>
          <w:sz w:val="24"/>
          <w:szCs w:val="24"/>
          <w:lang w:val="en-GB"/>
        </w:rPr>
        <w:t xml:space="preserve">ers. In the same way, </w:t>
      </w:r>
      <w:r w:rsidR="00CB38F5" w:rsidRPr="0036797E">
        <w:rPr>
          <w:rFonts w:ascii="Times New Roman" w:eastAsia="Calibri" w:hAnsi="Times New Roman" w:cs="Times New Roman"/>
          <w:color w:val="000000" w:themeColor="text1"/>
          <w:sz w:val="24"/>
          <w:szCs w:val="24"/>
          <w:lang w:val="en-GB"/>
        </w:rPr>
        <w:t xml:space="preserve">future research could </w:t>
      </w:r>
      <w:r w:rsidR="00C369B2" w:rsidRPr="0036797E">
        <w:rPr>
          <w:rFonts w:ascii="Times New Roman" w:eastAsia="Calibri" w:hAnsi="Times New Roman" w:cs="Times New Roman"/>
          <w:color w:val="000000" w:themeColor="text1"/>
          <w:sz w:val="24"/>
          <w:szCs w:val="24"/>
          <w:lang w:val="en-GB"/>
        </w:rPr>
        <w:t xml:space="preserve">also </w:t>
      </w:r>
      <w:r w:rsidR="00CB38F5" w:rsidRPr="0036797E">
        <w:rPr>
          <w:rFonts w:ascii="Times New Roman" w:eastAsia="Calibri" w:hAnsi="Times New Roman" w:cs="Times New Roman"/>
          <w:color w:val="000000" w:themeColor="text1"/>
          <w:sz w:val="24"/>
          <w:szCs w:val="24"/>
          <w:lang w:val="en-GB"/>
        </w:rPr>
        <w:t>explore SCL launched by</w:t>
      </w:r>
      <w:r w:rsidR="00132C17" w:rsidRPr="0036797E">
        <w:rPr>
          <w:rFonts w:ascii="Times New Roman" w:eastAsia="Calibri" w:hAnsi="Times New Roman" w:cs="Times New Roman"/>
          <w:color w:val="000000" w:themeColor="text1"/>
          <w:sz w:val="24"/>
          <w:szCs w:val="24"/>
          <w:lang w:val="en-GB"/>
        </w:rPr>
        <w:t xml:space="preserve"> other organizations such as</w:t>
      </w:r>
      <w:r w:rsidR="00CB38F5" w:rsidRPr="0036797E">
        <w:rPr>
          <w:rFonts w:ascii="Times New Roman" w:eastAsia="Calibri" w:hAnsi="Times New Roman" w:cs="Times New Roman"/>
          <w:color w:val="000000" w:themeColor="text1"/>
          <w:sz w:val="24"/>
          <w:szCs w:val="24"/>
          <w:lang w:val="en-GB"/>
        </w:rPr>
        <w:t xml:space="preserve"> </w:t>
      </w:r>
      <w:r w:rsidR="0010172F" w:rsidRPr="0036797E">
        <w:rPr>
          <w:rFonts w:ascii="Times New Roman" w:eastAsia="Calibri" w:hAnsi="Times New Roman" w:cs="Times New Roman"/>
          <w:color w:val="000000" w:themeColor="text1"/>
          <w:sz w:val="24"/>
          <w:szCs w:val="24"/>
          <w:lang w:val="en-GB"/>
        </w:rPr>
        <w:t xml:space="preserve">government organizations, </w:t>
      </w:r>
      <w:r w:rsidR="00CB38F5" w:rsidRPr="0036797E">
        <w:rPr>
          <w:rFonts w:ascii="Times New Roman" w:eastAsia="Calibri" w:hAnsi="Times New Roman" w:cs="Times New Roman"/>
          <w:color w:val="000000" w:themeColor="text1"/>
          <w:sz w:val="24"/>
          <w:szCs w:val="24"/>
          <w:lang w:val="en-GB"/>
        </w:rPr>
        <w:t>non-government</w:t>
      </w:r>
      <w:r w:rsidR="00C369B2" w:rsidRPr="0036797E">
        <w:rPr>
          <w:rFonts w:ascii="Times New Roman" w:eastAsia="Calibri" w:hAnsi="Times New Roman" w:cs="Times New Roman"/>
          <w:color w:val="000000" w:themeColor="text1"/>
          <w:sz w:val="24"/>
          <w:szCs w:val="24"/>
          <w:lang w:val="en-GB"/>
        </w:rPr>
        <w:t>/</w:t>
      </w:r>
      <w:r w:rsidR="00F50CB3" w:rsidRPr="0036797E">
        <w:rPr>
          <w:rFonts w:ascii="Times New Roman" w:eastAsia="Calibri" w:hAnsi="Times New Roman" w:cs="Times New Roman"/>
          <w:color w:val="000000" w:themeColor="text1"/>
          <w:sz w:val="24"/>
          <w:szCs w:val="24"/>
          <w:lang w:val="en-GB"/>
        </w:rPr>
        <w:t>not-for-</w:t>
      </w:r>
      <w:r w:rsidR="00C369B2" w:rsidRPr="0036797E">
        <w:rPr>
          <w:rFonts w:ascii="Times New Roman" w:eastAsia="Calibri" w:hAnsi="Times New Roman" w:cs="Times New Roman"/>
          <w:color w:val="000000" w:themeColor="text1"/>
          <w:sz w:val="24"/>
          <w:szCs w:val="24"/>
          <w:lang w:val="en-GB"/>
        </w:rPr>
        <w:t>profit</w:t>
      </w:r>
      <w:r w:rsidR="00CB38F5" w:rsidRPr="0036797E">
        <w:rPr>
          <w:rFonts w:ascii="Times New Roman" w:eastAsia="Calibri" w:hAnsi="Times New Roman" w:cs="Times New Roman"/>
          <w:color w:val="000000" w:themeColor="text1"/>
          <w:sz w:val="24"/>
          <w:szCs w:val="24"/>
          <w:lang w:val="en-GB"/>
        </w:rPr>
        <w:t xml:space="preserve"> organizations,</w:t>
      </w:r>
      <w:r w:rsidR="00C369B2" w:rsidRPr="0036797E">
        <w:rPr>
          <w:rFonts w:ascii="Times New Roman" w:eastAsia="Calibri" w:hAnsi="Times New Roman" w:cs="Times New Roman"/>
          <w:color w:val="000000" w:themeColor="text1"/>
          <w:sz w:val="24"/>
          <w:szCs w:val="24"/>
          <w:lang w:val="en-GB"/>
        </w:rPr>
        <w:t xml:space="preserve"> </w:t>
      </w:r>
      <w:r w:rsidR="0010172F" w:rsidRPr="0036797E">
        <w:rPr>
          <w:rFonts w:ascii="Times New Roman" w:eastAsia="Calibri" w:hAnsi="Times New Roman" w:cs="Times New Roman"/>
          <w:color w:val="000000" w:themeColor="text1"/>
          <w:sz w:val="24"/>
          <w:szCs w:val="24"/>
          <w:lang w:val="en-GB"/>
        </w:rPr>
        <w:t xml:space="preserve">industry associations, consulting firms, </w:t>
      </w:r>
      <w:r w:rsidR="00C369B2" w:rsidRPr="0036797E">
        <w:rPr>
          <w:rFonts w:ascii="Times New Roman" w:eastAsia="Calibri" w:hAnsi="Times New Roman" w:cs="Times New Roman"/>
          <w:color w:val="000000" w:themeColor="text1"/>
          <w:sz w:val="24"/>
          <w:szCs w:val="24"/>
          <w:lang w:val="en-GB"/>
        </w:rPr>
        <w:t xml:space="preserve">auditing firms, </w:t>
      </w:r>
      <w:r w:rsidR="00132C17" w:rsidRPr="0036797E">
        <w:rPr>
          <w:rFonts w:ascii="Times New Roman" w:eastAsia="Calibri" w:hAnsi="Times New Roman" w:cs="Times New Roman"/>
          <w:color w:val="000000" w:themeColor="text1"/>
          <w:sz w:val="24"/>
          <w:szCs w:val="24"/>
          <w:lang w:val="en-GB"/>
        </w:rPr>
        <w:t>standardization organizations</w:t>
      </w:r>
      <w:r w:rsidR="00DB6925" w:rsidRPr="0036797E">
        <w:rPr>
          <w:rFonts w:ascii="Times New Roman" w:eastAsia="Calibri" w:hAnsi="Times New Roman" w:cs="Times New Roman"/>
          <w:color w:val="000000" w:themeColor="text1"/>
          <w:sz w:val="24"/>
          <w:szCs w:val="24"/>
          <w:lang w:val="en-GB"/>
        </w:rPr>
        <w:t xml:space="preserve"> (Silvestre </w:t>
      </w:r>
      <w:r w:rsidR="00C030B5" w:rsidRPr="0036797E">
        <w:rPr>
          <w:rFonts w:ascii="Times New Roman" w:eastAsia="Calibri" w:hAnsi="Times New Roman" w:cs="Times New Roman"/>
          <w:color w:val="000000" w:themeColor="text1"/>
          <w:sz w:val="24"/>
          <w:szCs w:val="24"/>
          <w:lang w:val="en-GB"/>
        </w:rPr>
        <w:t>and</w:t>
      </w:r>
      <w:r w:rsidR="00DB6925" w:rsidRPr="0036797E">
        <w:rPr>
          <w:rFonts w:ascii="Times New Roman" w:eastAsia="Calibri" w:hAnsi="Times New Roman" w:cs="Times New Roman"/>
          <w:color w:val="000000" w:themeColor="text1"/>
          <w:sz w:val="24"/>
          <w:szCs w:val="24"/>
          <w:lang w:val="en-GB"/>
        </w:rPr>
        <w:t xml:space="preserve"> Silva Neto, 2014)</w:t>
      </w:r>
      <w:r w:rsidR="00132C17" w:rsidRPr="0036797E">
        <w:rPr>
          <w:rFonts w:ascii="Times New Roman" w:eastAsia="Calibri" w:hAnsi="Times New Roman" w:cs="Times New Roman"/>
          <w:color w:val="000000" w:themeColor="text1"/>
          <w:sz w:val="24"/>
          <w:szCs w:val="24"/>
          <w:lang w:val="en-GB"/>
        </w:rPr>
        <w:t>.</w:t>
      </w:r>
      <w:r w:rsidR="00B41F94" w:rsidRPr="0036797E">
        <w:rPr>
          <w:rFonts w:ascii="Times New Roman" w:eastAsia="Calibri" w:hAnsi="Times New Roman" w:cs="Times New Roman"/>
          <w:color w:val="000000" w:themeColor="text1"/>
          <w:sz w:val="24"/>
          <w:szCs w:val="24"/>
          <w:lang w:val="en-GB"/>
        </w:rPr>
        <w:t xml:space="preserve"> In addition, besides the focus on firms’ strong social ties, future research can also explore SCL with weak social ties</w:t>
      </w:r>
      <w:r w:rsidR="006C37EF" w:rsidRPr="0036797E">
        <w:rPr>
          <w:rFonts w:ascii="Times New Roman" w:eastAsia="Calibri" w:hAnsi="Times New Roman" w:cs="Times New Roman"/>
          <w:color w:val="000000" w:themeColor="text1"/>
          <w:sz w:val="24"/>
          <w:szCs w:val="24"/>
          <w:lang w:val="en-GB"/>
        </w:rPr>
        <w:t xml:space="preserve">, which may </w:t>
      </w:r>
      <w:r w:rsidR="00DB6925" w:rsidRPr="0036797E">
        <w:rPr>
          <w:rFonts w:ascii="Times New Roman" w:eastAsia="Calibri" w:hAnsi="Times New Roman" w:cs="Times New Roman"/>
          <w:color w:val="000000" w:themeColor="text1"/>
          <w:sz w:val="24"/>
          <w:szCs w:val="24"/>
          <w:lang w:val="en-GB"/>
        </w:rPr>
        <w:t xml:space="preserve">be </w:t>
      </w:r>
      <w:r w:rsidR="006C37EF" w:rsidRPr="0036797E">
        <w:rPr>
          <w:rFonts w:ascii="Times New Roman" w:eastAsia="Calibri" w:hAnsi="Times New Roman" w:cs="Times New Roman"/>
          <w:color w:val="000000" w:themeColor="text1"/>
          <w:sz w:val="24"/>
          <w:szCs w:val="24"/>
          <w:lang w:val="en-GB"/>
        </w:rPr>
        <w:t>essential for radical and disruptive innovations</w:t>
      </w:r>
      <w:r w:rsidR="00201877" w:rsidRPr="0036797E">
        <w:rPr>
          <w:rFonts w:ascii="Times New Roman" w:eastAsia="Calibri" w:hAnsi="Times New Roman" w:cs="Times New Roman"/>
          <w:color w:val="000000" w:themeColor="text1"/>
          <w:sz w:val="24"/>
          <w:szCs w:val="24"/>
          <w:lang w:val="en-GB"/>
        </w:rPr>
        <w:t xml:space="preserve"> </w:t>
      </w:r>
      <w:proofErr w:type="spellStart"/>
      <w:r w:rsidR="00731150" w:rsidRPr="0036797E">
        <w:rPr>
          <w:rFonts w:ascii="Times New Roman" w:eastAsia="Calibri" w:hAnsi="Times New Roman" w:cs="Times New Roman"/>
          <w:color w:val="000000" w:themeColor="text1"/>
          <w:sz w:val="24"/>
          <w:szCs w:val="24"/>
          <w:lang w:val="en-GB"/>
        </w:rPr>
        <w:t>Todo</w:t>
      </w:r>
      <w:proofErr w:type="spellEnd"/>
      <w:r w:rsidR="00731150" w:rsidRPr="0036797E">
        <w:rPr>
          <w:rFonts w:ascii="Times New Roman" w:eastAsia="Calibri" w:hAnsi="Times New Roman" w:cs="Times New Roman"/>
          <w:color w:val="000000" w:themeColor="text1"/>
          <w:sz w:val="24"/>
          <w:szCs w:val="24"/>
          <w:lang w:val="en-GB"/>
        </w:rPr>
        <w:t xml:space="preserve"> et al., 2016</w:t>
      </w:r>
      <w:r w:rsidR="00201877" w:rsidRPr="0036797E">
        <w:rPr>
          <w:rFonts w:ascii="Times New Roman" w:eastAsia="Calibri" w:hAnsi="Times New Roman" w:cs="Times New Roman"/>
          <w:color w:val="000000" w:themeColor="text1"/>
          <w:sz w:val="24"/>
          <w:szCs w:val="24"/>
          <w:lang w:val="en-GB"/>
        </w:rPr>
        <w:t>)</w:t>
      </w:r>
      <w:r w:rsidR="00B41F94" w:rsidRPr="0036797E">
        <w:rPr>
          <w:rFonts w:ascii="Times New Roman" w:eastAsia="Calibri" w:hAnsi="Times New Roman" w:cs="Times New Roman"/>
          <w:color w:val="000000" w:themeColor="text1"/>
          <w:sz w:val="24"/>
          <w:szCs w:val="24"/>
          <w:lang w:val="en-GB"/>
        </w:rPr>
        <w:t>.</w:t>
      </w:r>
      <w:r w:rsidR="003A2B25" w:rsidRPr="0036797E">
        <w:rPr>
          <w:rFonts w:ascii="Times New Roman" w:eastAsia="Calibri" w:hAnsi="Times New Roman" w:cs="Times New Roman"/>
          <w:color w:val="000000" w:themeColor="text1"/>
          <w:sz w:val="24"/>
          <w:szCs w:val="24"/>
          <w:lang w:val="en-GB"/>
        </w:rPr>
        <w:t xml:space="preserve"> Furthermore, </w:t>
      </w:r>
      <w:r w:rsidR="00C030B5" w:rsidRPr="0036797E">
        <w:rPr>
          <w:rFonts w:ascii="Times New Roman" w:eastAsia="Calibri" w:hAnsi="Times New Roman" w:cs="Times New Roman"/>
          <w:color w:val="000000" w:themeColor="text1"/>
          <w:sz w:val="24"/>
          <w:szCs w:val="24"/>
          <w:lang w:val="en-GB"/>
        </w:rPr>
        <w:t xml:space="preserve">given their specificities, </w:t>
      </w:r>
      <w:r w:rsidR="003A2B25" w:rsidRPr="0036797E">
        <w:rPr>
          <w:rFonts w:ascii="Times New Roman" w:eastAsia="Calibri" w:hAnsi="Times New Roman" w:cs="Times New Roman"/>
          <w:color w:val="000000" w:themeColor="text1"/>
          <w:sz w:val="24"/>
          <w:szCs w:val="24"/>
          <w:lang w:val="en-GB"/>
        </w:rPr>
        <w:t xml:space="preserve">future research can </w:t>
      </w:r>
      <w:r w:rsidR="00C030B5" w:rsidRPr="0036797E">
        <w:rPr>
          <w:rFonts w:ascii="Times New Roman" w:eastAsia="Calibri" w:hAnsi="Times New Roman" w:cs="Times New Roman"/>
          <w:color w:val="000000" w:themeColor="text1"/>
          <w:sz w:val="24"/>
          <w:szCs w:val="24"/>
          <w:lang w:val="en-GB"/>
        </w:rPr>
        <w:t xml:space="preserve">also </w:t>
      </w:r>
      <w:r w:rsidR="003A2B25" w:rsidRPr="0036797E">
        <w:rPr>
          <w:rFonts w:ascii="Times New Roman" w:eastAsia="Calibri" w:hAnsi="Times New Roman" w:cs="Times New Roman"/>
          <w:color w:val="000000" w:themeColor="text1"/>
          <w:sz w:val="24"/>
          <w:szCs w:val="24"/>
          <w:lang w:val="en-GB"/>
        </w:rPr>
        <w:t xml:space="preserve">explore the </w:t>
      </w:r>
      <w:r w:rsidR="00EF1A58" w:rsidRPr="0036797E">
        <w:rPr>
          <w:rFonts w:ascii="Times New Roman" w:eastAsia="Calibri" w:hAnsi="Times New Roman" w:cs="Times New Roman"/>
          <w:color w:val="000000" w:themeColor="text1"/>
          <w:sz w:val="24"/>
          <w:szCs w:val="24"/>
          <w:lang w:val="en-GB"/>
        </w:rPr>
        <w:t xml:space="preserve">role of </w:t>
      </w:r>
      <w:r w:rsidR="003A2B25" w:rsidRPr="0036797E">
        <w:rPr>
          <w:rFonts w:ascii="Times New Roman" w:eastAsia="Calibri" w:hAnsi="Times New Roman" w:cs="Times New Roman"/>
          <w:color w:val="000000" w:themeColor="text1"/>
          <w:sz w:val="24"/>
          <w:szCs w:val="24"/>
          <w:lang w:val="en-GB"/>
        </w:rPr>
        <w:t xml:space="preserve">small and medium-sized enterprises (SMEs) in SCL. </w:t>
      </w:r>
    </w:p>
    <w:p w14:paraId="53EA4B30" w14:textId="1D949B65" w:rsidR="00245DD7" w:rsidRPr="0036797E" w:rsidRDefault="0046768D" w:rsidP="0036797E">
      <w:pPr>
        <w:spacing w:after="0" w:line="480" w:lineRule="auto"/>
        <w:ind w:firstLine="708"/>
        <w:rPr>
          <w:rFonts w:ascii="Times New Roman" w:eastAsia="Calibri" w:hAnsi="Times New Roman" w:cs="Times New Roman"/>
          <w:color w:val="000000" w:themeColor="text1"/>
          <w:sz w:val="24"/>
          <w:szCs w:val="24"/>
          <w:lang w:val="en-GB"/>
        </w:rPr>
      </w:pPr>
      <w:r w:rsidRPr="0036797E">
        <w:rPr>
          <w:rFonts w:ascii="Times New Roman" w:eastAsia="Calibri" w:hAnsi="Times New Roman" w:cs="Times New Roman"/>
          <w:color w:val="000000" w:themeColor="text1"/>
          <w:sz w:val="24"/>
          <w:szCs w:val="24"/>
          <w:lang w:val="en-GB"/>
        </w:rPr>
        <w:t>F</w:t>
      </w:r>
      <w:r w:rsidR="006C37EF" w:rsidRPr="0036797E">
        <w:rPr>
          <w:rFonts w:ascii="Times New Roman" w:eastAsia="Calibri" w:hAnsi="Times New Roman" w:cs="Times New Roman"/>
          <w:color w:val="000000" w:themeColor="text1"/>
          <w:sz w:val="24"/>
          <w:szCs w:val="24"/>
          <w:lang w:val="en-GB"/>
        </w:rPr>
        <w:t>rom the SCL content perspective, future research can focus more on innovative technologies</w:t>
      </w:r>
      <w:r w:rsidR="00C030B5" w:rsidRPr="0036797E">
        <w:rPr>
          <w:rFonts w:ascii="Times New Roman" w:eastAsia="Calibri" w:hAnsi="Times New Roman" w:cs="Times New Roman"/>
          <w:color w:val="000000" w:themeColor="text1"/>
          <w:sz w:val="24"/>
          <w:szCs w:val="24"/>
          <w:lang w:val="en-GB"/>
        </w:rPr>
        <w:t>,</w:t>
      </w:r>
      <w:r w:rsidR="00EE7DCA" w:rsidRPr="0036797E">
        <w:rPr>
          <w:rFonts w:ascii="Times New Roman" w:eastAsia="Calibri" w:hAnsi="Times New Roman" w:cs="Times New Roman"/>
          <w:color w:val="000000" w:themeColor="text1"/>
          <w:sz w:val="24"/>
          <w:szCs w:val="24"/>
          <w:lang w:val="en-GB"/>
        </w:rPr>
        <w:t xml:space="preserve"> which </w:t>
      </w:r>
      <w:r w:rsidR="00C030B5" w:rsidRPr="0036797E">
        <w:rPr>
          <w:rFonts w:ascii="Times New Roman" w:eastAsia="Calibri" w:hAnsi="Times New Roman" w:cs="Times New Roman"/>
          <w:color w:val="000000" w:themeColor="text1"/>
          <w:sz w:val="24"/>
          <w:szCs w:val="24"/>
          <w:lang w:val="en-GB"/>
        </w:rPr>
        <w:t>is scarce in</w:t>
      </w:r>
      <w:r w:rsidR="00EE7DCA" w:rsidRPr="0036797E">
        <w:rPr>
          <w:rFonts w:ascii="Times New Roman" w:eastAsia="Calibri" w:hAnsi="Times New Roman" w:cs="Times New Roman"/>
          <w:color w:val="000000" w:themeColor="text1"/>
          <w:sz w:val="24"/>
          <w:szCs w:val="24"/>
          <w:lang w:val="en-GB"/>
        </w:rPr>
        <w:t xml:space="preserve"> </w:t>
      </w:r>
      <w:r w:rsidR="00201877" w:rsidRPr="0036797E">
        <w:rPr>
          <w:rFonts w:ascii="Times New Roman" w:eastAsia="Calibri" w:hAnsi="Times New Roman" w:cs="Times New Roman"/>
          <w:color w:val="000000" w:themeColor="text1"/>
          <w:sz w:val="24"/>
          <w:szCs w:val="24"/>
          <w:lang w:val="en-GB"/>
        </w:rPr>
        <w:t>the literature</w:t>
      </w:r>
      <w:r w:rsidR="00DB6925" w:rsidRPr="0036797E">
        <w:rPr>
          <w:rFonts w:ascii="Times New Roman" w:eastAsia="Calibri" w:hAnsi="Times New Roman" w:cs="Times New Roman"/>
          <w:color w:val="000000" w:themeColor="text1"/>
          <w:sz w:val="24"/>
          <w:szCs w:val="24"/>
          <w:lang w:val="en-GB"/>
        </w:rPr>
        <w:t xml:space="preserve">, </w:t>
      </w:r>
      <w:r w:rsidR="00DC1597" w:rsidRPr="0036797E">
        <w:rPr>
          <w:rFonts w:ascii="Times New Roman" w:eastAsia="Calibri" w:hAnsi="Times New Roman" w:cs="Times New Roman"/>
          <w:color w:val="000000" w:themeColor="text1"/>
          <w:sz w:val="24"/>
          <w:szCs w:val="24"/>
          <w:lang w:val="en-GB"/>
        </w:rPr>
        <w:t xml:space="preserve">especially those </w:t>
      </w:r>
      <w:r w:rsidR="00201877" w:rsidRPr="0036797E">
        <w:rPr>
          <w:rFonts w:ascii="Times New Roman" w:eastAsia="Calibri" w:hAnsi="Times New Roman" w:cs="Times New Roman"/>
          <w:color w:val="000000" w:themeColor="text1"/>
          <w:sz w:val="24"/>
          <w:szCs w:val="24"/>
          <w:lang w:val="en-GB"/>
        </w:rPr>
        <w:t xml:space="preserve">technologies </w:t>
      </w:r>
      <w:r w:rsidR="00DB6925" w:rsidRPr="0036797E">
        <w:rPr>
          <w:rFonts w:ascii="Times New Roman" w:eastAsia="Calibri" w:hAnsi="Times New Roman" w:cs="Times New Roman"/>
          <w:color w:val="000000" w:themeColor="text1"/>
          <w:sz w:val="24"/>
          <w:szCs w:val="24"/>
          <w:lang w:val="en-GB"/>
        </w:rPr>
        <w:t xml:space="preserve">that </w:t>
      </w:r>
      <w:r w:rsidR="00DC1597" w:rsidRPr="0036797E">
        <w:rPr>
          <w:rFonts w:ascii="Times New Roman" w:eastAsia="Calibri" w:hAnsi="Times New Roman" w:cs="Times New Roman"/>
          <w:color w:val="000000" w:themeColor="text1"/>
          <w:sz w:val="24"/>
          <w:szCs w:val="24"/>
          <w:lang w:val="en-GB"/>
        </w:rPr>
        <w:t>could</w:t>
      </w:r>
      <w:r w:rsidR="006C37EF" w:rsidRPr="0036797E">
        <w:rPr>
          <w:rFonts w:ascii="Times New Roman" w:eastAsia="Calibri" w:hAnsi="Times New Roman" w:cs="Times New Roman"/>
          <w:color w:val="000000" w:themeColor="text1"/>
          <w:sz w:val="24"/>
          <w:szCs w:val="24"/>
          <w:lang w:val="en-GB"/>
        </w:rPr>
        <w:t xml:space="preserve"> </w:t>
      </w:r>
      <w:r w:rsidR="00284D4B" w:rsidRPr="0036797E">
        <w:rPr>
          <w:rFonts w:ascii="Times New Roman" w:eastAsia="Calibri" w:hAnsi="Times New Roman" w:cs="Times New Roman"/>
          <w:color w:val="000000" w:themeColor="text1"/>
          <w:sz w:val="24"/>
          <w:szCs w:val="24"/>
          <w:lang w:val="en-GB"/>
        </w:rPr>
        <w:t>cover</w:t>
      </w:r>
      <w:r w:rsidR="006C37EF" w:rsidRPr="0036797E">
        <w:rPr>
          <w:rFonts w:ascii="Times New Roman" w:eastAsia="Calibri" w:hAnsi="Times New Roman" w:cs="Times New Roman"/>
          <w:color w:val="000000" w:themeColor="text1"/>
          <w:sz w:val="24"/>
          <w:szCs w:val="24"/>
          <w:lang w:val="en-GB"/>
        </w:rPr>
        <w:t xml:space="preserve"> </w:t>
      </w:r>
      <w:r w:rsidR="00204512" w:rsidRPr="0036797E">
        <w:rPr>
          <w:rFonts w:ascii="Times New Roman" w:eastAsia="Calibri" w:hAnsi="Times New Roman" w:cs="Times New Roman"/>
          <w:color w:val="000000" w:themeColor="text1"/>
          <w:sz w:val="24"/>
          <w:szCs w:val="24"/>
          <w:lang w:val="en-GB"/>
        </w:rPr>
        <w:t xml:space="preserve">multi-tier </w:t>
      </w:r>
      <w:r w:rsidR="00C030B5" w:rsidRPr="0036797E">
        <w:rPr>
          <w:rFonts w:ascii="Times New Roman" w:eastAsia="Calibri" w:hAnsi="Times New Roman" w:cs="Times New Roman"/>
          <w:color w:val="000000" w:themeColor="text1"/>
          <w:sz w:val="24"/>
          <w:szCs w:val="24"/>
          <w:lang w:val="en-GB"/>
        </w:rPr>
        <w:t>or even cross-supply chain perspectives</w:t>
      </w:r>
      <w:r w:rsidR="00E2439C" w:rsidRPr="0036797E">
        <w:rPr>
          <w:rFonts w:ascii="Times New Roman" w:eastAsia="Calibri" w:hAnsi="Times New Roman" w:cs="Times New Roman"/>
          <w:color w:val="000000" w:themeColor="text1"/>
          <w:sz w:val="24"/>
          <w:szCs w:val="24"/>
          <w:lang w:val="en-GB"/>
        </w:rPr>
        <w:t xml:space="preserve"> such as artificial intelligence</w:t>
      </w:r>
      <w:r w:rsidR="00201877" w:rsidRPr="0036797E">
        <w:rPr>
          <w:rFonts w:ascii="Times New Roman" w:eastAsia="Calibri" w:hAnsi="Times New Roman" w:cs="Times New Roman"/>
          <w:color w:val="000000" w:themeColor="text1"/>
          <w:sz w:val="24"/>
          <w:szCs w:val="24"/>
          <w:lang w:val="en-GB"/>
        </w:rPr>
        <w:t xml:space="preserve"> (</w:t>
      </w:r>
      <w:proofErr w:type="spellStart"/>
      <w:r w:rsidR="005144BF" w:rsidRPr="0036797E">
        <w:rPr>
          <w:rFonts w:ascii="Times New Roman" w:eastAsia="Calibri" w:hAnsi="Times New Roman" w:cs="Times New Roman"/>
          <w:color w:val="000000" w:themeColor="text1"/>
          <w:sz w:val="24"/>
          <w:szCs w:val="24"/>
          <w:lang w:val="en-GB"/>
        </w:rPr>
        <w:t>Baryannis</w:t>
      </w:r>
      <w:proofErr w:type="spellEnd"/>
      <w:r w:rsidR="005144BF" w:rsidRPr="0036797E">
        <w:rPr>
          <w:rFonts w:ascii="Times New Roman" w:eastAsia="Calibri" w:hAnsi="Times New Roman" w:cs="Times New Roman"/>
          <w:color w:val="000000" w:themeColor="text1"/>
          <w:sz w:val="24"/>
          <w:szCs w:val="24"/>
          <w:lang w:val="en-GB"/>
        </w:rPr>
        <w:t xml:space="preserve"> et al., 2019</w:t>
      </w:r>
      <w:r w:rsidR="00201877" w:rsidRPr="0036797E">
        <w:rPr>
          <w:rFonts w:ascii="Times New Roman" w:eastAsia="Calibri" w:hAnsi="Times New Roman" w:cs="Times New Roman"/>
          <w:color w:val="000000" w:themeColor="text1"/>
          <w:sz w:val="24"/>
          <w:szCs w:val="24"/>
          <w:lang w:val="en-GB"/>
        </w:rPr>
        <w:t>)</w:t>
      </w:r>
      <w:r w:rsidR="00E2439C" w:rsidRPr="0036797E">
        <w:rPr>
          <w:rFonts w:ascii="Times New Roman" w:eastAsia="Calibri" w:hAnsi="Times New Roman" w:cs="Times New Roman"/>
          <w:color w:val="000000" w:themeColor="text1"/>
          <w:sz w:val="24"/>
          <w:szCs w:val="24"/>
          <w:lang w:val="en-GB"/>
        </w:rPr>
        <w:t>, blockchain</w:t>
      </w:r>
      <w:r w:rsidR="00201877" w:rsidRPr="0036797E">
        <w:rPr>
          <w:rFonts w:ascii="Times New Roman" w:eastAsia="Calibri" w:hAnsi="Times New Roman" w:cs="Times New Roman"/>
          <w:color w:val="000000" w:themeColor="text1"/>
          <w:sz w:val="24"/>
          <w:szCs w:val="24"/>
          <w:lang w:val="en-GB"/>
        </w:rPr>
        <w:t xml:space="preserve"> (</w:t>
      </w:r>
      <w:r w:rsidR="005144BF" w:rsidRPr="0036797E">
        <w:rPr>
          <w:rFonts w:ascii="Times New Roman" w:eastAsia="Calibri" w:hAnsi="Times New Roman" w:cs="Times New Roman"/>
          <w:color w:val="000000" w:themeColor="text1"/>
          <w:sz w:val="24"/>
          <w:szCs w:val="24"/>
          <w:lang w:val="en-GB"/>
        </w:rPr>
        <w:t>Van Hoek, 2019</w:t>
      </w:r>
      <w:r w:rsidR="00201877" w:rsidRPr="0036797E">
        <w:rPr>
          <w:rFonts w:ascii="Times New Roman" w:eastAsia="Calibri" w:hAnsi="Times New Roman" w:cs="Times New Roman"/>
          <w:color w:val="000000" w:themeColor="text1"/>
          <w:sz w:val="24"/>
          <w:szCs w:val="24"/>
          <w:lang w:val="en-GB"/>
        </w:rPr>
        <w:t>)</w:t>
      </w:r>
      <w:r w:rsidR="00E2439C" w:rsidRPr="0036797E">
        <w:rPr>
          <w:rFonts w:ascii="Times New Roman" w:eastAsia="Calibri" w:hAnsi="Times New Roman" w:cs="Times New Roman"/>
          <w:color w:val="000000" w:themeColor="text1"/>
          <w:sz w:val="24"/>
          <w:szCs w:val="24"/>
          <w:lang w:val="en-GB"/>
        </w:rPr>
        <w:t>, and the Internet of Things</w:t>
      </w:r>
      <w:r w:rsidR="00201877" w:rsidRPr="0036797E">
        <w:rPr>
          <w:rFonts w:ascii="Times New Roman" w:eastAsia="Calibri" w:hAnsi="Times New Roman" w:cs="Times New Roman"/>
          <w:color w:val="000000" w:themeColor="text1"/>
          <w:sz w:val="24"/>
          <w:szCs w:val="24"/>
          <w:lang w:val="en-GB"/>
        </w:rPr>
        <w:t xml:space="preserve"> (</w:t>
      </w:r>
      <w:r w:rsidR="005144BF" w:rsidRPr="0036797E">
        <w:rPr>
          <w:rFonts w:ascii="Times New Roman" w:eastAsia="Calibri" w:hAnsi="Times New Roman" w:cs="Times New Roman"/>
          <w:color w:val="000000" w:themeColor="text1"/>
          <w:sz w:val="24"/>
          <w:szCs w:val="24"/>
          <w:lang w:val="en-GB"/>
        </w:rPr>
        <w:t>Ben-Daya et al., 2019</w:t>
      </w:r>
      <w:r w:rsidR="00201877" w:rsidRPr="0036797E">
        <w:rPr>
          <w:rFonts w:ascii="Times New Roman" w:eastAsia="Calibri" w:hAnsi="Times New Roman" w:cs="Times New Roman"/>
          <w:color w:val="000000" w:themeColor="text1"/>
          <w:sz w:val="24"/>
          <w:szCs w:val="24"/>
          <w:lang w:val="en-GB"/>
        </w:rPr>
        <w:t>)</w:t>
      </w:r>
      <w:r w:rsidR="00E2439C" w:rsidRPr="0036797E">
        <w:rPr>
          <w:rFonts w:ascii="Times New Roman" w:eastAsia="Calibri" w:hAnsi="Times New Roman" w:cs="Times New Roman"/>
          <w:color w:val="000000" w:themeColor="text1"/>
          <w:sz w:val="24"/>
          <w:szCs w:val="24"/>
          <w:lang w:val="en-GB"/>
        </w:rPr>
        <w:t>.</w:t>
      </w:r>
      <w:r w:rsidR="00EE7DCA" w:rsidRPr="0036797E">
        <w:rPr>
          <w:rFonts w:ascii="Times New Roman" w:eastAsia="Calibri" w:hAnsi="Times New Roman" w:cs="Times New Roman"/>
          <w:color w:val="000000" w:themeColor="text1"/>
          <w:sz w:val="24"/>
          <w:szCs w:val="24"/>
          <w:lang w:val="en-GB"/>
        </w:rPr>
        <w:t xml:space="preserve"> </w:t>
      </w:r>
      <w:r w:rsidR="00E62830" w:rsidRPr="0036797E">
        <w:rPr>
          <w:rFonts w:ascii="Times New Roman" w:eastAsia="Calibri" w:hAnsi="Times New Roman" w:cs="Times New Roman"/>
          <w:color w:val="000000" w:themeColor="text1"/>
          <w:sz w:val="24"/>
          <w:szCs w:val="24"/>
          <w:lang w:val="en-GB"/>
        </w:rPr>
        <w:t>D</w:t>
      </w:r>
      <w:r w:rsidR="00EE7DCA" w:rsidRPr="0036797E">
        <w:rPr>
          <w:rFonts w:ascii="Times New Roman" w:eastAsia="Calibri" w:hAnsi="Times New Roman" w:cs="Times New Roman"/>
          <w:color w:val="000000" w:themeColor="text1"/>
          <w:sz w:val="24"/>
          <w:szCs w:val="24"/>
          <w:lang w:val="en-GB"/>
        </w:rPr>
        <w:t xml:space="preserve">uring the </w:t>
      </w:r>
      <w:r w:rsidR="00E62830" w:rsidRPr="0036797E">
        <w:rPr>
          <w:rFonts w:ascii="Times New Roman" w:eastAsia="Calibri" w:hAnsi="Times New Roman" w:cs="Times New Roman"/>
          <w:color w:val="000000" w:themeColor="text1"/>
          <w:sz w:val="24"/>
          <w:szCs w:val="24"/>
          <w:lang w:val="en-GB"/>
        </w:rPr>
        <w:t xml:space="preserve">exploration and </w:t>
      </w:r>
      <w:r w:rsidR="00EE7DCA" w:rsidRPr="0036797E">
        <w:rPr>
          <w:rFonts w:ascii="Times New Roman" w:eastAsia="Calibri" w:hAnsi="Times New Roman" w:cs="Times New Roman"/>
          <w:color w:val="000000" w:themeColor="text1"/>
          <w:sz w:val="24"/>
          <w:szCs w:val="24"/>
          <w:lang w:val="en-GB"/>
        </w:rPr>
        <w:t>implementation of such technologies, SCL</w:t>
      </w:r>
      <w:r w:rsidR="00DC1597" w:rsidRPr="0036797E">
        <w:rPr>
          <w:rFonts w:ascii="Times New Roman" w:eastAsia="Calibri" w:hAnsi="Times New Roman" w:cs="Times New Roman"/>
          <w:color w:val="000000" w:themeColor="text1"/>
          <w:sz w:val="24"/>
          <w:szCs w:val="24"/>
          <w:lang w:val="en-GB"/>
        </w:rPr>
        <w:t xml:space="preserve"> </w:t>
      </w:r>
      <w:r w:rsidR="00EE7DCA" w:rsidRPr="0036797E">
        <w:rPr>
          <w:rFonts w:ascii="Times New Roman" w:eastAsia="Calibri" w:hAnsi="Times New Roman" w:cs="Times New Roman"/>
          <w:color w:val="000000" w:themeColor="text1"/>
          <w:sz w:val="24"/>
          <w:szCs w:val="24"/>
          <w:lang w:val="en-GB"/>
        </w:rPr>
        <w:t>take</w:t>
      </w:r>
      <w:r w:rsidR="00E62830" w:rsidRPr="0036797E">
        <w:rPr>
          <w:rFonts w:ascii="Times New Roman" w:eastAsia="Calibri" w:hAnsi="Times New Roman" w:cs="Times New Roman"/>
          <w:color w:val="000000" w:themeColor="text1"/>
          <w:sz w:val="24"/>
          <w:szCs w:val="24"/>
          <w:lang w:val="en-GB"/>
        </w:rPr>
        <w:t>s</w:t>
      </w:r>
      <w:r w:rsidR="00EE7DCA" w:rsidRPr="0036797E">
        <w:rPr>
          <w:rFonts w:ascii="Times New Roman" w:eastAsia="Calibri" w:hAnsi="Times New Roman" w:cs="Times New Roman"/>
          <w:color w:val="000000" w:themeColor="text1"/>
          <w:sz w:val="24"/>
          <w:szCs w:val="24"/>
          <w:lang w:val="en-GB"/>
        </w:rPr>
        <w:t xml:space="preserve"> place</w:t>
      </w:r>
      <w:r w:rsidR="00DC1597" w:rsidRPr="0036797E">
        <w:rPr>
          <w:rFonts w:ascii="Times New Roman" w:eastAsia="Calibri" w:hAnsi="Times New Roman" w:cs="Times New Roman"/>
          <w:color w:val="000000" w:themeColor="text1"/>
          <w:sz w:val="24"/>
          <w:szCs w:val="24"/>
          <w:lang w:val="en-GB"/>
        </w:rPr>
        <w:t xml:space="preserve"> </w:t>
      </w:r>
      <w:r w:rsidR="00E62830" w:rsidRPr="0036797E">
        <w:rPr>
          <w:rFonts w:ascii="Times New Roman" w:eastAsia="Calibri" w:hAnsi="Times New Roman" w:cs="Times New Roman"/>
          <w:color w:val="000000" w:themeColor="text1"/>
          <w:sz w:val="24"/>
          <w:szCs w:val="24"/>
          <w:lang w:val="en-GB"/>
        </w:rPr>
        <w:t xml:space="preserve">more intensely </w:t>
      </w:r>
      <w:r w:rsidR="00DC1597" w:rsidRPr="0036797E">
        <w:rPr>
          <w:rFonts w:ascii="Times New Roman" w:eastAsia="Calibri" w:hAnsi="Times New Roman" w:cs="Times New Roman"/>
          <w:color w:val="000000" w:themeColor="text1"/>
          <w:sz w:val="24"/>
          <w:szCs w:val="24"/>
          <w:lang w:val="en-GB"/>
        </w:rPr>
        <w:t>to facilitate its smooth implementation</w:t>
      </w:r>
      <w:r w:rsidR="00F1139E" w:rsidRPr="0036797E">
        <w:rPr>
          <w:rFonts w:ascii="Times New Roman" w:eastAsia="Calibri" w:hAnsi="Times New Roman" w:cs="Times New Roman"/>
          <w:color w:val="000000" w:themeColor="text1"/>
          <w:sz w:val="24"/>
          <w:szCs w:val="24"/>
          <w:lang w:val="en-GB"/>
        </w:rPr>
        <w:t>, overcome the challenges,</w:t>
      </w:r>
      <w:r w:rsidR="00DC1597" w:rsidRPr="0036797E">
        <w:rPr>
          <w:rFonts w:ascii="Times New Roman" w:eastAsia="Calibri" w:hAnsi="Times New Roman" w:cs="Times New Roman"/>
          <w:color w:val="000000" w:themeColor="text1"/>
          <w:sz w:val="24"/>
          <w:szCs w:val="24"/>
          <w:lang w:val="en-GB"/>
        </w:rPr>
        <w:t xml:space="preserve"> and achieve maximum </w:t>
      </w:r>
      <w:r w:rsidR="00201877" w:rsidRPr="0036797E">
        <w:rPr>
          <w:rFonts w:ascii="Times New Roman" w:eastAsia="Calibri" w:hAnsi="Times New Roman" w:cs="Times New Roman"/>
          <w:color w:val="000000" w:themeColor="text1"/>
          <w:sz w:val="24"/>
          <w:szCs w:val="24"/>
          <w:lang w:val="en-GB"/>
        </w:rPr>
        <w:t>outcomes</w:t>
      </w:r>
      <w:r w:rsidR="00DC1597" w:rsidRPr="0036797E">
        <w:rPr>
          <w:rFonts w:ascii="Times New Roman" w:eastAsia="Calibri" w:hAnsi="Times New Roman" w:cs="Times New Roman"/>
          <w:color w:val="000000" w:themeColor="text1"/>
          <w:sz w:val="24"/>
          <w:szCs w:val="24"/>
          <w:lang w:val="en-GB"/>
        </w:rPr>
        <w:t>.</w:t>
      </w:r>
      <w:r w:rsidR="00DB6925" w:rsidRPr="0036797E">
        <w:rPr>
          <w:rFonts w:ascii="Times New Roman" w:eastAsia="Calibri" w:hAnsi="Times New Roman" w:cs="Times New Roman"/>
          <w:color w:val="000000" w:themeColor="text1"/>
          <w:sz w:val="24"/>
          <w:szCs w:val="24"/>
          <w:lang w:val="en-GB"/>
        </w:rPr>
        <w:t xml:space="preserve"> </w:t>
      </w:r>
      <w:r w:rsidR="00E62830" w:rsidRPr="0036797E">
        <w:rPr>
          <w:rFonts w:ascii="Times New Roman" w:eastAsia="Calibri" w:hAnsi="Times New Roman" w:cs="Times New Roman"/>
          <w:color w:val="000000" w:themeColor="text1"/>
          <w:sz w:val="24"/>
          <w:szCs w:val="24"/>
          <w:lang w:val="en-GB"/>
        </w:rPr>
        <w:t>Similar</w:t>
      </w:r>
      <w:r w:rsidR="00201877" w:rsidRPr="0036797E">
        <w:rPr>
          <w:rFonts w:ascii="Times New Roman" w:eastAsia="Calibri" w:hAnsi="Times New Roman" w:cs="Times New Roman"/>
          <w:color w:val="000000" w:themeColor="text1"/>
          <w:sz w:val="24"/>
          <w:szCs w:val="24"/>
          <w:lang w:val="en-GB"/>
        </w:rPr>
        <w:t>ly</w:t>
      </w:r>
      <w:r w:rsidR="00E62830" w:rsidRPr="0036797E">
        <w:rPr>
          <w:rFonts w:ascii="Times New Roman" w:eastAsia="Calibri" w:hAnsi="Times New Roman" w:cs="Times New Roman"/>
          <w:color w:val="000000" w:themeColor="text1"/>
          <w:sz w:val="24"/>
          <w:szCs w:val="24"/>
          <w:lang w:val="en-GB"/>
        </w:rPr>
        <w:t xml:space="preserve">, </w:t>
      </w:r>
      <w:r w:rsidR="00245DD7" w:rsidRPr="0036797E">
        <w:rPr>
          <w:rFonts w:ascii="Times New Roman" w:eastAsia="Calibri" w:hAnsi="Times New Roman" w:cs="Times New Roman"/>
          <w:color w:val="000000" w:themeColor="text1"/>
          <w:sz w:val="24"/>
          <w:szCs w:val="24"/>
          <w:lang w:val="en-GB"/>
        </w:rPr>
        <w:t xml:space="preserve">rather than focusing on best </w:t>
      </w:r>
      <w:r w:rsidR="00245DD7" w:rsidRPr="0036797E">
        <w:rPr>
          <w:rFonts w:ascii="Times New Roman" w:eastAsia="Calibri" w:hAnsi="Times New Roman" w:cs="Times New Roman"/>
          <w:color w:val="000000" w:themeColor="text1"/>
          <w:sz w:val="24"/>
          <w:szCs w:val="24"/>
          <w:lang w:val="en-GB"/>
        </w:rPr>
        <w:lastRenderedPageBreak/>
        <w:t xml:space="preserve">practices, future research can explore failures, </w:t>
      </w:r>
      <w:proofErr w:type="gramStart"/>
      <w:r w:rsidR="00245DD7" w:rsidRPr="0036797E">
        <w:rPr>
          <w:rFonts w:ascii="Times New Roman" w:eastAsia="Calibri" w:hAnsi="Times New Roman" w:cs="Times New Roman"/>
          <w:color w:val="000000" w:themeColor="text1"/>
          <w:sz w:val="24"/>
          <w:szCs w:val="24"/>
          <w:lang w:val="en-GB"/>
        </w:rPr>
        <w:t>crisis</w:t>
      </w:r>
      <w:proofErr w:type="gramEnd"/>
      <w:r w:rsidR="00245DD7" w:rsidRPr="0036797E">
        <w:rPr>
          <w:rFonts w:ascii="Times New Roman" w:eastAsia="Calibri" w:hAnsi="Times New Roman" w:cs="Times New Roman"/>
          <w:color w:val="000000" w:themeColor="text1"/>
          <w:sz w:val="24"/>
          <w:szCs w:val="24"/>
          <w:lang w:val="en-GB"/>
        </w:rPr>
        <w:t xml:space="preserve"> and disruption management. COVID-19 provides such an example that emphasises the important of resilience and adaptability in supply chain management</w:t>
      </w:r>
      <w:r w:rsidR="00284D4B" w:rsidRPr="0036797E">
        <w:rPr>
          <w:rFonts w:ascii="Times New Roman" w:eastAsia="Calibri" w:hAnsi="Times New Roman" w:cs="Times New Roman"/>
          <w:color w:val="000000" w:themeColor="text1"/>
          <w:sz w:val="24"/>
          <w:szCs w:val="24"/>
          <w:lang w:val="en-GB"/>
        </w:rPr>
        <w:t xml:space="preserve"> (</w:t>
      </w:r>
      <w:r w:rsidR="00292BF7" w:rsidRPr="0036797E">
        <w:rPr>
          <w:rFonts w:ascii="Times New Roman" w:eastAsia="Calibri" w:hAnsi="Times New Roman" w:cs="Times New Roman"/>
          <w:color w:val="000000" w:themeColor="text1"/>
          <w:sz w:val="24"/>
          <w:szCs w:val="24"/>
          <w:lang w:val="en-GB"/>
        </w:rPr>
        <w:t>van Hoek</w:t>
      </w:r>
      <w:r w:rsidR="00A071C7" w:rsidRPr="0036797E">
        <w:rPr>
          <w:rFonts w:ascii="Times New Roman" w:eastAsia="Calibri" w:hAnsi="Times New Roman" w:cs="Times New Roman"/>
          <w:color w:val="000000" w:themeColor="text1"/>
          <w:sz w:val="24"/>
          <w:szCs w:val="24"/>
          <w:lang w:val="en-GB"/>
        </w:rPr>
        <w:t xml:space="preserve">, 2020; </w:t>
      </w:r>
      <w:r w:rsidR="00284D4B" w:rsidRPr="0036797E">
        <w:rPr>
          <w:rFonts w:ascii="Times New Roman" w:eastAsia="Calibri" w:hAnsi="Times New Roman" w:cs="Times New Roman"/>
          <w:color w:val="000000" w:themeColor="text1"/>
          <w:sz w:val="24"/>
          <w:szCs w:val="24"/>
          <w:lang w:val="en-GB"/>
        </w:rPr>
        <w:t>Sarkis, 2020)</w:t>
      </w:r>
      <w:r w:rsidR="00245DD7" w:rsidRPr="0036797E">
        <w:rPr>
          <w:rFonts w:ascii="Times New Roman" w:eastAsia="Calibri" w:hAnsi="Times New Roman" w:cs="Times New Roman"/>
          <w:color w:val="000000" w:themeColor="text1"/>
          <w:sz w:val="24"/>
          <w:szCs w:val="24"/>
          <w:lang w:val="en-GB"/>
        </w:rPr>
        <w:t xml:space="preserve">. </w:t>
      </w:r>
      <w:r w:rsidR="00E62830" w:rsidRPr="0036797E">
        <w:rPr>
          <w:rFonts w:ascii="Times New Roman" w:eastAsia="Calibri" w:hAnsi="Times New Roman" w:cs="Times New Roman"/>
          <w:color w:val="000000" w:themeColor="text1"/>
          <w:sz w:val="24"/>
          <w:szCs w:val="24"/>
          <w:lang w:val="en-GB"/>
        </w:rPr>
        <w:t xml:space="preserve">We believe that failures, </w:t>
      </w:r>
      <w:proofErr w:type="gramStart"/>
      <w:r w:rsidR="00E62830" w:rsidRPr="0036797E">
        <w:rPr>
          <w:rFonts w:ascii="Times New Roman" w:eastAsia="Calibri" w:hAnsi="Times New Roman" w:cs="Times New Roman"/>
          <w:color w:val="000000" w:themeColor="text1"/>
          <w:sz w:val="24"/>
          <w:szCs w:val="24"/>
          <w:lang w:val="en-GB"/>
        </w:rPr>
        <w:t>crisis</w:t>
      </w:r>
      <w:proofErr w:type="gramEnd"/>
      <w:r w:rsidR="00E62830" w:rsidRPr="0036797E">
        <w:rPr>
          <w:rFonts w:ascii="Times New Roman" w:eastAsia="Calibri" w:hAnsi="Times New Roman" w:cs="Times New Roman"/>
          <w:color w:val="000000" w:themeColor="text1"/>
          <w:sz w:val="24"/>
          <w:szCs w:val="24"/>
          <w:lang w:val="en-GB"/>
        </w:rPr>
        <w:t xml:space="preserve"> and disruptions </w:t>
      </w:r>
      <w:r w:rsidR="00245DD7" w:rsidRPr="0036797E">
        <w:rPr>
          <w:rFonts w:ascii="Times New Roman" w:eastAsia="Calibri" w:hAnsi="Times New Roman" w:cs="Times New Roman"/>
          <w:color w:val="000000" w:themeColor="text1"/>
          <w:sz w:val="24"/>
          <w:szCs w:val="24"/>
          <w:lang w:val="en-GB"/>
        </w:rPr>
        <w:t xml:space="preserve">can facilitate </w:t>
      </w:r>
      <w:r w:rsidR="00E62830" w:rsidRPr="0036797E">
        <w:rPr>
          <w:rFonts w:ascii="Times New Roman" w:eastAsia="Calibri" w:hAnsi="Times New Roman" w:cs="Times New Roman"/>
          <w:color w:val="000000" w:themeColor="text1"/>
          <w:sz w:val="24"/>
          <w:szCs w:val="24"/>
          <w:lang w:val="en-GB"/>
        </w:rPr>
        <w:t>agile SCL</w:t>
      </w:r>
      <w:r w:rsidR="00245DD7" w:rsidRPr="0036797E">
        <w:rPr>
          <w:rFonts w:ascii="Times New Roman" w:eastAsia="Calibri" w:hAnsi="Times New Roman" w:cs="Times New Roman"/>
          <w:color w:val="000000" w:themeColor="text1"/>
          <w:sz w:val="24"/>
          <w:szCs w:val="24"/>
          <w:lang w:val="en-GB"/>
        </w:rPr>
        <w:t xml:space="preserve"> and knowledge sharing</w:t>
      </w:r>
      <w:r w:rsidR="00E62830" w:rsidRPr="0036797E">
        <w:rPr>
          <w:rFonts w:ascii="Times New Roman" w:eastAsia="Calibri" w:hAnsi="Times New Roman" w:cs="Times New Roman"/>
          <w:color w:val="000000" w:themeColor="text1"/>
          <w:sz w:val="24"/>
          <w:szCs w:val="24"/>
          <w:lang w:val="en-GB"/>
        </w:rPr>
        <w:t xml:space="preserve">, providing valuable insights on how supply chains can face future </w:t>
      </w:r>
      <w:r w:rsidR="00201877" w:rsidRPr="0036797E">
        <w:rPr>
          <w:rFonts w:ascii="Times New Roman" w:eastAsia="Calibri" w:hAnsi="Times New Roman" w:cs="Times New Roman"/>
          <w:color w:val="000000" w:themeColor="text1"/>
          <w:sz w:val="24"/>
          <w:szCs w:val="24"/>
          <w:lang w:val="en-GB"/>
        </w:rPr>
        <w:t>disruptions</w:t>
      </w:r>
      <w:r w:rsidR="00E62830" w:rsidRPr="0036797E">
        <w:rPr>
          <w:rFonts w:ascii="Times New Roman" w:eastAsia="Calibri" w:hAnsi="Times New Roman" w:cs="Times New Roman"/>
          <w:color w:val="000000" w:themeColor="text1"/>
          <w:sz w:val="24"/>
          <w:szCs w:val="24"/>
          <w:lang w:val="en-GB"/>
        </w:rPr>
        <w:t>.</w:t>
      </w:r>
    </w:p>
    <w:p w14:paraId="341E8139" w14:textId="2EC5499E" w:rsidR="00597D85" w:rsidRPr="0036797E" w:rsidRDefault="00597D85" w:rsidP="00C063E6">
      <w:pPr>
        <w:spacing w:after="0" w:line="480" w:lineRule="auto"/>
        <w:ind w:firstLine="708"/>
        <w:rPr>
          <w:rFonts w:ascii="Times New Roman" w:eastAsia="Calibri" w:hAnsi="Times New Roman" w:cs="Times New Roman"/>
          <w:color w:val="000000" w:themeColor="text1"/>
          <w:sz w:val="24"/>
          <w:szCs w:val="24"/>
          <w:lang w:val="en-GB"/>
        </w:rPr>
      </w:pPr>
      <w:r w:rsidRPr="0036797E">
        <w:rPr>
          <w:rFonts w:ascii="Times New Roman" w:eastAsia="Calibri" w:hAnsi="Times New Roman" w:cs="Times New Roman"/>
          <w:color w:val="000000" w:themeColor="text1"/>
          <w:sz w:val="24"/>
          <w:szCs w:val="24"/>
          <w:lang w:val="en-GB"/>
        </w:rPr>
        <w:t xml:space="preserve">We hope that this paper </w:t>
      </w:r>
      <w:r w:rsidR="00E62830" w:rsidRPr="0036797E">
        <w:rPr>
          <w:rFonts w:ascii="Times New Roman" w:eastAsia="Calibri" w:hAnsi="Times New Roman" w:cs="Times New Roman"/>
          <w:color w:val="000000" w:themeColor="text1"/>
          <w:sz w:val="24"/>
          <w:szCs w:val="24"/>
          <w:lang w:val="en-GB"/>
        </w:rPr>
        <w:t>and th</w:t>
      </w:r>
      <w:r w:rsidR="00201877" w:rsidRPr="0036797E">
        <w:rPr>
          <w:rFonts w:ascii="Times New Roman" w:eastAsia="Calibri" w:hAnsi="Times New Roman" w:cs="Times New Roman"/>
          <w:color w:val="000000" w:themeColor="text1"/>
          <w:sz w:val="24"/>
          <w:szCs w:val="24"/>
          <w:lang w:val="en-GB"/>
        </w:rPr>
        <w:t>e papers in this</w:t>
      </w:r>
      <w:r w:rsidR="00E62830" w:rsidRPr="0036797E">
        <w:rPr>
          <w:rFonts w:ascii="Times New Roman" w:eastAsia="Calibri" w:hAnsi="Times New Roman" w:cs="Times New Roman"/>
          <w:color w:val="000000" w:themeColor="text1"/>
          <w:sz w:val="24"/>
          <w:szCs w:val="24"/>
          <w:lang w:val="en-GB"/>
        </w:rPr>
        <w:t xml:space="preserve"> </w:t>
      </w:r>
      <w:r w:rsidR="001306E5" w:rsidRPr="0036797E">
        <w:rPr>
          <w:rFonts w:ascii="Times New Roman" w:eastAsia="Calibri" w:hAnsi="Times New Roman" w:cs="Times New Roman"/>
          <w:color w:val="000000" w:themeColor="text1"/>
          <w:sz w:val="24"/>
          <w:szCs w:val="24"/>
          <w:lang w:val="en-GB"/>
        </w:rPr>
        <w:t xml:space="preserve">Special Issue </w:t>
      </w:r>
      <w:r w:rsidR="00E62830" w:rsidRPr="0036797E">
        <w:rPr>
          <w:rFonts w:ascii="Times New Roman" w:eastAsia="Calibri" w:hAnsi="Times New Roman" w:cs="Times New Roman"/>
          <w:color w:val="000000" w:themeColor="text1"/>
          <w:sz w:val="24"/>
          <w:szCs w:val="24"/>
          <w:lang w:val="en-GB"/>
        </w:rPr>
        <w:t xml:space="preserve">more broadly </w:t>
      </w:r>
      <w:r w:rsidR="00495758" w:rsidRPr="0036797E">
        <w:rPr>
          <w:rFonts w:ascii="Times New Roman" w:eastAsia="Calibri" w:hAnsi="Times New Roman" w:cs="Times New Roman"/>
          <w:color w:val="000000" w:themeColor="text1"/>
          <w:sz w:val="24"/>
          <w:szCs w:val="24"/>
          <w:lang w:val="en-GB"/>
        </w:rPr>
        <w:t xml:space="preserve">will </w:t>
      </w:r>
      <w:r w:rsidRPr="0036797E">
        <w:rPr>
          <w:rFonts w:ascii="Times New Roman" w:eastAsia="Calibri" w:hAnsi="Times New Roman" w:cs="Times New Roman"/>
          <w:color w:val="000000" w:themeColor="text1"/>
          <w:sz w:val="24"/>
          <w:szCs w:val="24"/>
          <w:lang w:val="en-GB"/>
        </w:rPr>
        <w:t>become inspirational for researchers, practitioners</w:t>
      </w:r>
      <w:r w:rsidR="00EC6F2C" w:rsidRPr="0036797E">
        <w:rPr>
          <w:rFonts w:ascii="Times New Roman" w:eastAsia="Calibri" w:hAnsi="Times New Roman" w:cs="Times New Roman"/>
          <w:color w:val="000000" w:themeColor="text1"/>
          <w:sz w:val="24"/>
          <w:szCs w:val="24"/>
          <w:lang w:val="en-GB"/>
        </w:rPr>
        <w:t>,</w:t>
      </w:r>
      <w:r w:rsidRPr="0036797E">
        <w:rPr>
          <w:rFonts w:ascii="Times New Roman" w:eastAsia="Calibri" w:hAnsi="Times New Roman" w:cs="Times New Roman"/>
          <w:color w:val="000000" w:themeColor="text1"/>
          <w:sz w:val="24"/>
          <w:szCs w:val="24"/>
          <w:lang w:val="en-GB"/>
        </w:rPr>
        <w:t xml:space="preserve"> and </w:t>
      </w:r>
      <w:proofErr w:type="gramStart"/>
      <w:r w:rsidRPr="0036797E">
        <w:rPr>
          <w:rFonts w:ascii="Times New Roman" w:eastAsia="Calibri" w:hAnsi="Times New Roman" w:cs="Times New Roman"/>
          <w:color w:val="000000" w:themeColor="text1"/>
          <w:sz w:val="24"/>
          <w:szCs w:val="24"/>
          <w:lang w:val="en-GB"/>
        </w:rPr>
        <w:t>policy-makers</w:t>
      </w:r>
      <w:proofErr w:type="gramEnd"/>
      <w:r w:rsidRPr="0036797E">
        <w:rPr>
          <w:rFonts w:ascii="Times New Roman" w:eastAsia="Calibri" w:hAnsi="Times New Roman" w:cs="Times New Roman"/>
          <w:color w:val="000000" w:themeColor="text1"/>
          <w:sz w:val="24"/>
          <w:szCs w:val="24"/>
          <w:lang w:val="en-GB"/>
        </w:rPr>
        <w:t xml:space="preserve"> </w:t>
      </w:r>
      <w:r w:rsidR="00A9479F" w:rsidRPr="0036797E">
        <w:rPr>
          <w:rFonts w:ascii="Times New Roman" w:eastAsia="Calibri" w:hAnsi="Times New Roman" w:cs="Times New Roman"/>
          <w:color w:val="000000" w:themeColor="text1"/>
          <w:sz w:val="24"/>
          <w:szCs w:val="24"/>
          <w:lang w:val="en-GB"/>
        </w:rPr>
        <w:t xml:space="preserve">who are </w:t>
      </w:r>
      <w:r w:rsidR="00201877" w:rsidRPr="0036797E">
        <w:rPr>
          <w:rFonts w:ascii="Times New Roman" w:eastAsia="Calibri" w:hAnsi="Times New Roman" w:cs="Times New Roman"/>
          <w:color w:val="000000" w:themeColor="text1"/>
          <w:sz w:val="24"/>
          <w:szCs w:val="24"/>
          <w:lang w:val="en-GB"/>
        </w:rPr>
        <w:t xml:space="preserve">interested and </w:t>
      </w:r>
      <w:r w:rsidRPr="0036797E">
        <w:rPr>
          <w:rFonts w:ascii="Times New Roman" w:eastAsia="Calibri" w:hAnsi="Times New Roman" w:cs="Times New Roman"/>
          <w:color w:val="000000" w:themeColor="text1"/>
          <w:sz w:val="24"/>
          <w:szCs w:val="24"/>
          <w:lang w:val="en-GB"/>
        </w:rPr>
        <w:t xml:space="preserve">involved in </w:t>
      </w:r>
      <w:r w:rsidR="00201877" w:rsidRPr="0036797E">
        <w:rPr>
          <w:rFonts w:ascii="Times New Roman" w:eastAsia="Calibri" w:hAnsi="Times New Roman" w:cs="Times New Roman"/>
          <w:color w:val="000000" w:themeColor="text1"/>
          <w:sz w:val="24"/>
          <w:szCs w:val="24"/>
          <w:lang w:val="en-GB"/>
        </w:rPr>
        <w:t xml:space="preserve">theory and practice of </w:t>
      </w:r>
      <w:r w:rsidR="00524449" w:rsidRPr="0036797E">
        <w:rPr>
          <w:rFonts w:ascii="Times New Roman" w:eastAsia="Calibri" w:hAnsi="Times New Roman" w:cs="Times New Roman"/>
          <w:color w:val="000000" w:themeColor="text1"/>
          <w:sz w:val="24"/>
          <w:szCs w:val="24"/>
          <w:lang w:val="en-GB"/>
        </w:rPr>
        <w:t>SCL</w:t>
      </w:r>
      <w:r w:rsidRPr="0036797E">
        <w:rPr>
          <w:rFonts w:ascii="Times New Roman" w:eastAsia="Calibri" w:hAnsi="Times New Roman" w:cs="Times New Roman"/>
          <w:color w:val="000000" w:themeColor="text1"/>
          <w:sz w:val="24"/>
          <w:szCs w:val="24"/>
          <w:lang w:val="en-GB"/>
        </w:rPr>
        <w:t xml:space="preserve">. We believe important and </w:t>
      </w:r>
      <w:r w:rsidR="00A9479F" w:rsidRPr="0036797E">
        <w:rPr>
          <w:rFonts w:ascii="Times New Roman" w:eastAsia="Calibri" w:hAnsi="Times New Roman" w:cs="Times New Roman"/>
          <w:color w:val="000000" w:themeColor="text1"/>
          <w:sz w:val="24"/>
          <w:szCs w:val="24"/>
          <w:lang w:val="en-GB"/>
        </w:rPr>
        <w:t xml:space="preserve">challenging </w:t>
      </w:r>
      <w:r w:rsidR="00F82F2C" w:rsidRPr="0036797E">
        <w:rPr>
          <w:rFonts w:ascii="Times New Roman" w:eastAsia="Calibri" w:hAnsi="Times New Roman" w:cs="Times New Roman"/>
          <w:color w:val="000000" w:themeColor="text1"/>
          <w:sz w:val="24"/>
          <w:szCs w:val="24"/>
          <w:lang w:val="en-GB"/>
        </w:rPr>
        <w:t xml:space="preserve">theoretical advancements are still required for </w:t>
      </w:r>
      <w:r w:rsidR="00524449" w:rsidRPr="0036797E">
        <w:rPr>
          <w:rFonts w:ascii="Times New Roman" w:eastAsia="Calibri" w:hAnsi="Times New Roman" w:cs="Times New Roman"/>
          <w:color w:val="000000" w:themeColor="text1"/>
          <w:sz w:val="24"/>
          <w:szCs w:val="24"/>
          <w:lang w:val="en-GB"/>
        </w:rPr>
        <w:t>SCL</w:t>
      </w:r>
      <w:r w:rsidR="00F82F2C" w:rsidRPr="0036797E">
        <w:rPr>
          <w:rFonts w:ascii="Times New Roman" w:eastAsia="Calibri" w:hAnsi="Times New Roman" w:cs="Times New Roman"/>
          <w:color w:val="000000" w:themeColor="text1"/>
          <w:sz w:val="24"/>
          <w:szCs w:val="24"/>
          <w:lang w:val="en-GB"/>
        </w:rPr>
        <w:t xml:space="preserve"> to become central </w:t>
      </w:r>
      <w:r w:rsidR="00E62830" w:rsidRPr="0036797E">
        <w:rPr>
          <w:rFonts w:ascii="Times New Roman" w:eastAsia="Calibri" w:hAnsi="Times New Roman" w:cs="Times New Roman"/>
          <w:color w:val="000000" w:themeColor="text1"/>
          <w:sz w:val="24"/>
          <w:szCs w:val="24"/>
          <w:lang w:val="en-GB"/>
        </w:rPr>
        <w:t>to the practice</w:t>
      </w:r>
      <w:r w:rsidR="001B1300" w:rsidRPr="0036797E">
        <w:rPr>
          <w:rFonts w:ascii="Times New Roman" w:eastAsia="Calibri" w:hAnsi="Times New Roman" w:cs="Times New Roman"/>
          <w:color w:val="000000" w:themeColor="text1"/>
          <w:sz w:val="24"/>
          <w:szCs w:val="24"/>
          <w:lang w:val="en-GB"/>
        </w:rPr>
        <w:t xml:space="preserve"> </w:t>
      </w:r>
      <w:r w:rsidR="00E62830" w:rsidRPr="0036797E">
        <w:rPr>
          <w:rFonts w:ascii="Times New Roman" w:eastAsia="Calibri" w:hAnsi="Times New Roman" w:cs="Times New Roman"/>
          <w:color w:val="000000" w:themeColor="text1"/>
          <w:sz w:val="24"/>
          <w:szCs w:val="24"/>
          <w:lang w:val="en-GB"/>
        </w:rPr>
        <w:t xml:space="preserve">of supply chain management </w:t>
      </w:r>
      <w:r w:rsidR="00F82F2C" w:rsidRPr="0036797E">
        <w:rPr>
          <w:rFonts w:ascii="Times New Roman" w:eastAsia="Calibri" w:hAnsi="Times New Roman" w:cs="Times New Roman"/>
          <w:color w:val="000000" w:themeColor="text1"/>
          <w:sz w:val="24"/>
          <w:szCs w:val="24"/>
          <w:lang w:val="en-GB"/>
        </w:rPr>
        <w:t>and unleash all the transformative potential it has</w:t>
      </w:r>
      <w:r w:rsidR="0095028D" w:rsidRPr="0036797E">
        <w:rPr>
          <w:rFonts w:ascii="Times New Roman" w:eastAsia="Calibri" w:hAnsi="Times New Roman" w:cs="Times New Roman"/>
          <w:color w:val="000000" w:themeColor="text1"/>
          <w:sz w:val="24"/>
          <w:szCs w:val="24"/>
          <w:lang w:val="en-GB"/>
        </w:rPr>
        <w:t xml:space="preserve">. </w:t>
      </w:r>
    </w:p>
    <w:p w14:paraId="71B36BB1" w14:textId="77777777" w:rsidR="00177D06" w:rsidRPr="0036797E" w:rsidRDefault="00177D06" w:rsidP="00D34894">
      <w:pPr>
        <w:spacing w:after="0" w:line="480" w:lineRule="auto"/>
        <w:jc w:val="left"/>
        <w:rPr>
          <w:rFonts w:ascii="Times New Roman" w:eastAsia="Calibri" w:hAnsi="Times New Roman" w:cs="Times New Roman"/>
          <w:b/>
          <w:color w:val="000000" w:themeColor="text1"/>
          <w:sz w:val="24"/>
          <w:szCs w:val="24"/>
          <w:lang w:val="en-GB"/>
        </w:rPr>
      </w:pPr>
    </w:p>
    <w:p w14:paraId="669CABCE" w14:textId="4965C4D4" w:rsidR="00F61C94" w:rsidRPr="0036797E" w:rsidRDefault="00F61C94" w:rsidP="00EF757D">
      <w:pPr>
        <w:spacing w:line="259" w:lineRule="auto"/>
        <w:jc w:val="left"/>
        <w:rPr>
          <w:rFonts w:ascii="Times New Roman" w:eastAsia="Calibri" w:hAnsi="Times New Roman" w:cs="Times New Roman"/>
          <w:b/>
          <w:color w:val="000000" w:themeColor="text1"/>
          <w:sz w:val="24"/>
          <w:szCs w:val="24"/>
          <w:lang w:val="en-GB"/>
        </w:rPr>
      </w:pPr>
      <w:r w:rsidRPr="0036797E">
        <w:rPr>
          <w:rFonts w:ascii="Times New Roman" w:eastAsia="Calibri" w:hAnsi="Times New Roman" w:cs="Times New Roman"/>
          <w:b/>
          <w:color w:val="000000" w:themeColor="text1"/>
          <w:sz w:val="24"/>
          <w:szCs w:val="24"/>
          <w:lang w:val="en-GB"/>
        </w:rPr>
        <w:t>References</w:t>
      </w:r>
    </w:p>
    <w:p w14:paraId="38BCA6B8" w14:textId="3737AB2C" w:rsidR="00C40B07" w:rsidRPr="0036797E" w:rsidRDefault="00C40B07" w:rsidP="00C40B07">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Adams, R., </w:t>
      </w:r>
      <w:proofErr w:type="spellStart"/>
      <w:r w:rsidRPr="0036797E">
        <w:rPr>
          <w:rFonts w:ascii="Times New Roman" w:hAnsi="Times New Roman" w:cs="Times New Roman"/>
          <w:color w:val="000000" w:themeColor="text1"/>
          <w:sz w:val="24"/>
          <w:szCs w:val="24"/>
        </w:rPr>
        <w:t>Jeanrenaud</w:t>
      </w:r>
      <w:proofErr w:type="spellEnd"/>
      <w:r w:rsidRPr="0036797E">
        <w:rPr>
          <w:rFonts w:ascii="Times New Roman" w:hAnsi="Times New Roman" w:cs="Times New Roman"/>
          <w:color w:val="000000" w:themeColor="text1"/>
          <w:sz w:val="24"/>
          <w:szCs w:val="24"/>
        </w:rPr>
        <w:t xml:space="preserve">, S., Bessant, J., </w:t>
      </w:r>
      <w:proofErr w:type="spellStart"/>
      <w:r w:rsidRPr="0036797E">
        <w:rPr>
          <w:rFonts w:ascii="Times New Roman" w:hAnsi="Times New Roman" w:cs="Times New Roman"/>
          <w:color w:val="000000" w:themeColor="text1"/>
          <w:sz w:val="24"/>
          <w:szCs w:val="24"/>
        </w:rPr>
        <w:t>Denyer</w:t>
      </w:r>
      <w:proofErr w:type="spellEnd"/>
      <w:r w:rsidRPr="0036797E">
        <w:rPr>
          <w:rFonts w:ascii="Times New Roman" w:hAnsi="Times New Roman" w:cs="Times New Roman"/>
          <w:color w:val="000000" w:themeColor="text1"/>
          <w:sz w:val="24"/>
          <w:szCs w:val="24"/>
        </w:rPr>
        <w:t xml:space="preserve">, D., </w:t>
      </w:r>
      <w:proofErr w:type="spellStart"/>
      <w:r w:rsidRPr="0036797E">
        <w:rPr>
          <w:rFonts w:ascii="Times New Roman" w:hAnsi="Times New Roman" w:cs="Times New Roman"/>
          <w:color w:val="000000" w:themeColor="text1"/>
          <w:sz w:val="24"/>
          <w:szCs w:val="24"/>
        </w:rPr>
        <w:t>Overy</w:t>
      </w:r>
      <w:proofErr w:type="spellEnd"/>
      <w:r w:rsidRPr="0036797E">
        <w:rPr>
          <w:rFonts w:ascii="Times New Roman" w:hAnsi="Times New Roman" w:cs="Times New Roman"/>
          <w:color w:val="000000" w:themeColor="text1"/>
          <w:sz w:val="24"/>
          <w:szCs w:val="24"/>
        </w:rPr>
        <w:t>, P., 2016. Sustainability</w:t>
      </w:r>
      <w:r w:rsidRPr="0036797E">
        <w:rPr>
          <w:rFonts w:ascii="Cambria Math" w:hAnsi="Cambria Math" w:cs="Cambria Math"/>
          <w:color w:val="000000" w:themeColor="text1"/>
          <w:sz w:val="24"/>
          <w:szCs w:val="24"/>
        </w:rPr>
        <w:t>‐</w:t>
      </w:r>
      <w:r w:rsidRPr="0036797E">
        <w:rPr>
          <w:rFonts w:ascii="Times New Roman" w:hAnsi="Times New Roman" w:cs="Times New Roman"/>
          <w:color w:val="000000" w:themeColor="text1"/>
          <w:sz w:val="24"/>
          <w:szCs w:val="24"/>
        </w:rPr>
        <w:t>oriented innovation: a systematic review. International Journal of Management Reviews, 18(2), 180-205.</w:t>
      </w:r>
    </w:p>
    <w:p w14:paraId="36AB66C7" w14:textId="77B615ED" w:rsidR="003E6470" w:rsidRPr="0036797E" w:rsidRDefault="003E6470"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Ali, I., Nagalingam, S., &amp; </w:t>
      </w:r>
      <w:proofErr w:type="spellStart"/>
      <w:r w:rsidRPr="0036797E">
        <w:rPr>
          <w:rFonts w:ascii="Times New Roman" w:hAnsi="Times New Roman" w:cs="Times New Roman"/>
          <w:color w:val="000000" w:themeColor="text1"/>
          <w:sz w:val="24"/>
          <w:szCs w:val="24"/>
        </w:rPr>
        <w:t>Gurd</w:t>
      </w:r>
      <w:proofErr w:type="spellEnd"/>
      <w:r w:rsidRPr="0036797E">
        <w:rPr>
          <w:rFonts w:ascii="Times New Roman" w:hAnsi="Times New Roman" w:cs="Times New Roman"/>
          <w:color w:val="000000" w:themeColor="text1"/>
          <w:sz w:val="24"/>
          <w:szCs w:val="24"/>
        </w:rPr>
        <w:t xml:space="preserve">, B. (2017). Building resilience in SMEs of perishable product supply chains: enablers, </w:t>
      </w:r>
      <w:proofErr w:type="gramStart"/>
      <w:r w:rsidRPr="0036797E">
        <w:rPr>
          <w:rFonts w:ascii="Times New Roman" w:hAnsi="Times New Roman" w:cs="Times New Roman"/>
          <w:color w:val="000000" w:themeColor="text1"/>
          <w:sz w:val="24"/>
          <w:szCs w:val="24"/>
        </w:rPr>
        <w:t>barriers</w:t>
      </w:r>
      <w:proofErr w:type="gramEnd"/>
      <w:r w:rsidRPr="0036797E">
        <w:rPr>
          <w:rFonts w:ascii="Times New Roman" w:hAnsi="Times New Roman" w:cs="Times New Roman"/>
          <w:color w:val="000000" w:themeColor="text1"/>
          <w:sz w:val="24"/>
          <w:szCs w:val="24"/>
        </w:rPr>
        <w:t xml:space="preserve"> and risks. Production Planning &amp; Control, 28(15), 1236-1250.</w:t>
      </w:r>
    </w:p>
    <w:p w14:paraId="47620016" w14:textId="37944FCC" w:rsidR="003E6470" w:rsidRPr="0036797E" w:rsidRDefault="003E6470" w:rsidP="00B8652D">
      <w:pPr>
        <w:spacing w:after="0" w:line="240" w:lineRule="auto"/>
        <w:ind w:left="284" w:hanging="284"/>
        <w:rPr>
          <w:rFonts w:ascii="Times New Roman" w:hAnsi="Times New Roman" w:cs="Times New Roman"/>
          <w:color w:val="000000" w:themeColor="text1"/>
          <w:sz w:val="24"/>
          <w:szCs w:val="24"/>
        </w:rPr>
      </w:pPr>
      <w:proofErr w:type="spellStart"/>
      <w:r w:rsidRPr="0036797E">
        <w:rPr>
          <w:rFonts w:ascii="Times New Roman" w:hAnsi="Times New Roman" w:cs="Times New Roman"/>
          <w:color w:val="000000" w:themeColor="text1"/>
          <w:sz w:val="24"/>
          <w:szCs w:val="24"/>
        </w:rPr>
        <w:t>Azadegan</w:t>
      </w:r>
      <w:proofErr w:type="spellEnd"/>
      <w:r w:rsidRPr="0036797E">
        <w:rPr>
          <w:rFonts w:ascii="Times New Roman" w:hAnsi="Times New Roman" w:cs="Times New Roman"/>
          <w:color w:val="000000" w:themeColor="text1"/>
          <w:sz w:val="24"/>
          <w:szCs w:val="24"/>
        </w:rPr>
        <w:t>, A., &amp; Dooley, K. (2021). A typology of supply network resilience strategies: complex collaborations in a complex world. Journal of Supply Chain Management, 57(1), 17-26.</w:t>
      </w:r>
    </w:p>
    <w:p w14:paraId="58DC2BA8" w14:textId="77777777" w:rsidR="005144BF" w:rsidRPr="0036797E" w:rsidRDefault="005144BF" w:rsidP="0036797E">
      <w:pPr>
        <w:spacing w:after="0" w:line="240" w:lineRule="auto"/>
        <w:ind w:left="284" w:hanging="284"/>
        <w:rPr>
          <w:rFonts w:ascii="Times New Roman" w:hAnsi="Times New Roman" w:cs="Times New Roman"/>
          <w:color w:val="000000" w:themeColor="text1"/>
          <w:sz w:val="24"/>
          <w:szCs w:val="24"/>
        </w:rPr>
      </w:pPr>
      <w:proofErr w:type="spellStart"/>
      <w:r w:rsidRPr="0036797E">
        <w:rPr>
          <w:rFonts w:ascii="Times New Roman" w:hAnsi="Times New Roman" w:cs="Times New Roman"/>
          <w:color w:val="000000" w:themeColor="text1"/>
          <w:sz w:val="24"/>
          <w:szCs w:val="24"/>
        </w:rPr>
        <w:t>Baryannis</w:t>
      </w:r>
      <w:proofErr w:type="spellEnd"/>
      <w:r w:rsidRPr="0036797E">
        <w:rPr>
          <w:rFonts w:ascii="Times New Roman" w:hAnsi="Times New Roman" w:cs="Times New Roman"/>
          <w:color w:val="000000" w:themeColor="text1"/>
          <w:sz w:val="24"/>
          <w:szCs w:val="24"/>
        </w:rPr>
        <w:t xml:space="preserve">, G., </w:t>
      </w:r>
      <w:proofErr w:type="spellStart"/>
      <w:r w:rsidRPr="0036797E">
        <w:rPr>
          <w:rFonts w:ascii="Times New Roman" w:hAnsi="Times New Roman" w:cs="Times New Roman"/>
          <w:color w:val="000000" w:themeColor="text1"/>
          <w:sz w:val="24"/>
          <w:szCs w:val="24"/>
        </w:rPr>
        <w:t>Validi</w:t>
      </w:r>
      <w:proofErr w:type="spellEnd"/>
      <w:r w:rsidRPr="0036797E">
        <w:rPr>
          <w:rFonts w:ascii="Times New Roman" w:hAnsi="Times New Roman" w:cs="Times New Roman"/>
          <w:color w:val="000000" w:themeColor="text1"/>
          <w:sz w:val="24"/>
          <w:szCs w:val="24"/>
        </w:rPr>
        <w:t xml:space="preserve">, S., Dani, S., &amp; Antoniou, G. (2019). Supply chain risk management and artificial intelligence: state of the art and future research directions. International Journal of Production Research, 57(7), 2179-2202. </w:t>
      </w:r>
    </w:p>
    <w:p w14:paraId="1183B6BA" w14:textId="77777777" w:rsidR="005144BF" w:rsidRPr="0036797E" w:rsidRDefault="005144BF" w:rsidP="0036797E">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Ben-Daya, M., </w:t>
      </w:r>
      <w:proofErr w:type="spellStart"/>
      <w:r w:rsidRPr="0036797E">
        <w:rPr>
          <w:rFonts w:ascii="Times New Roman" w:hAnsi="Times New Roman" w:cs="Times New Roman"/>
          <w:color w:val="000000" w:themeColor="text1"/>
          <w:sz w:val="24"/>
          <w:szCs w:val="24"/>
        </w:rPr>
        <w:t>Hassini</w:t>
      </w:r>
      <w:proofErr w:type="spellEnd"/>
      <w:r w:rsidRPr="0036797E">
        <w:rPr>
          <w:rFonts w:ascii="Times New Roman" w:hAnsi="Times New Roman" w:cs="Times New Roman"/>
          <w:color w:val="000000" w:themeColor="text1"/>
          <w:sz w:val="24"/>
          <w:szCs w:val="24"/>
        </w:rPr>
        <w:t xml:space="preserve">, E., &amp; </w:t>
      </w:r>
      <w:proofErr w:type="spellStart"/>
      <w:r w:rsidRPr="0036797E">
        <w:rPr>
          <w:rFonts w:ascii="Times New Roman" w:hAnsi="Times New Roman" w:cs="Times New Roman"/>
          <w:color w:val="000000" w:themeColor="text1"/>
          <w:sz w:val="24"/>
          <w:szCs w:val="24"/>
        </w:rPr>
        <w:t>Bahroun</w:t>
      </w:r>
      <w:proofErr w:type="spellEnd"/>
      <w:r w:rsidRPr="0036797E">
        <w:rPr>
          <w:rFonts w:ascii="Times New Roman" w:hAnsi="Times New Roman" w:cs="Times New Roman"/>
          <w:color w:val="000000" w:themeColor="text1"/>
          <w:sz w:val="24"/>
          <w:szCs w:val="24"/>
        </w:rPr>
        <w:t xml:space="preserve">, Z. (2019). Internet of things and supply chain management: a literature review. International journal of production research, 57(15-16), 4719-4742. </w:t>
      </w:r>
    </w:p>
    <w:p w14:paraId="01390DCA" w14:textId="2857B25A" w:rsidR="00B8652D" w:rsidRPr="0036797E" w:rsidRDefault="00B8652D"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Bessant, J., Kaplinsky, R., &amp; Lamming, R. (2003). Putting supply chain learning into practice. International Journal of Operations &amp; Production Management, 23(2), 167-184.</w:t>
      </w:r>
    </w:p>
    <w:p w14:paraId="04D2BB3B" w14:textId="77777777" w:rsidR="00B8652D" w:rsidRPr="0036797E" w:rsidRDefault="00B8652D"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Bessant, J., Alexander, A., </w:t>
      </w:r>
      <w:proofErr w:type="spellStart"/>
      <w:r w:rsidRPr="0036797E">
        <w:rPr>
          <w:rFonts w:ascii="Times New Roman" w:hAnsi="Times New Roman" w:cs="Times New Roman"/>
          <w:color w:val="000000" w:themeColor="text1"/>
          <w:sz w:val="24"/>
          <w:szCs w:val="24"/>
        </w:rPr>
        <w:t>Tsekouras</w:t>
      </w:r>
      <w:proofErr w:type="spellEnd"/>
      <w:r w:rsidRPr="0036797E">
        <w:rPr>
          <w:rFonts w:ascii="Times New Roman" w:hAnsi="Times New Roman" w:cs="Times New Roman"/>
          <w:color w:val="000000" w:themeColor="text1"/>
          <w:sz w:val="24"/>
          <w:szCs w:val="24"/>
        </w:rPr>
        <w:t>, G., Rush, H., &amp; Lamming, R. (2012). Developing innovation capability through learning networks. Journal of Economic Geography, 12(5), 1087-1112.</w:t>
      </w:r>
    </w:p>
    <w:p w14:paraId="2365666E" w14:textId="0678DE2F" w:rsidR="00B8652D" w:rsidRPr="0036797E" w:rsidRDefault="00B8652D"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Blome, C., Schoenherr, T., &amp; Eckstein, D. (2014). The impact of knowledge transfer and complexity on supply chain flexibility: A knowledge-based view. International Journal of Production Economics, 147, 307-316.</w:t>
      </w:r>
    </w:p>
    <w:p w14:paraId="3DCEBED5" w14:textId="77777777" w:rsidR="002073D4" w:rsidRPr="0036797E" w:rsidRDefault="002073D4" w:rsidP="00B8652D">
      <w:pPr>
        <w:spacing w:after="0" w:line="240" w:lineRule="auto"/>
        <w:ind w:left="284" w:hanging="284"/>
        <w:rPr>
          <w:rFonts w:ascii="Times New Roman" w:hAnsi="Times New Roman" w:cs="Times New Roman"/>
          <w:color w:val="000000" w:themeColor="text1"/>
          <w:sz w:val="24"/>
          <w:szCs w:val="24"/>
        </w:rPr>
      </w:pPr>
      <w:proofErr w:type="spellStart"/>
      <w:r w:rsidRPr="0036797E">
        <w:rPr>
          <w:rFonts w:ascii="Times New Roman" w:hAnsi="Times New Roman" w:cs="Times New Roman"/>
          <w:color w:val="000000" w:themeColor="text1"/>
          <w:sz w:val="24"/>
          <w:szCs w:val="24"/>
        </w:rPr>
        <w:t>Cassiman</w:t>
      </w:r>
      <w:proofErr w:type="spellEnd"/>
      <w:r w:rsidRPr="0036797E">
        <w:rPr>
          <w:rFonts w:ascii="Times New Roman" w:hAnsi="Times New Roman" w:cs="Times New Roman"/>
          <w:color w:val="000000" w:themeColor="text1"/>
          <w:sz w:val="24"/>
          <w:szCs w:val="24"/>
        </w:rPr>
        <w:t xml:space="preserve">, B., &amp; </w:t>
      </w:r>
      <w:proofErr w:type="spellStart"/>
      <w:r w:rsidRPr="0036797E">
        <w:rPr>
          <w:rFonts w:ascii="Times New Roman" w:hAnsi="Times New Roman" w:cs="Times New Roman"/>
          <w:color w:val="000000" w:themeColor="text1"/>
          <w:sz w:val="24"/>
          <w:szCs w:val="24"/>
        </w:rPr>
        <w:t>Veugelers</w:t>
      </w:r>
      <w:proofErr w:type="spellEnd"/>
      <w:r w:rsidRPr="0036797E">
        <w:rPr>
          <w:rFonts w:ascii="Times New Roman" w:hAnsi="Times New Roman" w:cs="Times New Roman"/>
          <w:color w:val="000000" w:themeColor="text1"/>
          <w:sz w:val="24"/>
          <w:szCs w:val="24"/>
        </w:rPr>
        <w:t>, R. (2006). In search of complementarity in innovation strategy: Internal R&amp;D and external knowledge acquisition. Management science, 52(1), 68-82.</w:t>
      </w:r>
    </w:p>
    <w:p w14:paraId="6EC5B89E" w14:textId="4D292073" w:rsidR="00B108E5" w:rsidRPr="0036797E" w:rsidRDefault="00F84635" w:rsidP="00B8652D">
      <w:pPr>
        <w:spacing w:after="0" w:line="240" w:lineRule="auto"/>
        <w:ind w:left="284" w:hanging="284"/>
        <w:rPr>
          <w:rFonts w:ascii="Times New Roman" w:hAnsi="Times New Roman" w:cs="Times New Roman"/>
          <w:color w:val="000000" w:themeColor="text1"/>
          <w:sz w:val="24"/>
          <w:szCs w:val="24"/>
        </w:rPr>
      </w:pPr>
      <w:proofErr w:type="spellStart"/>
      <w:r w:rsidRPr="0036797E">
        <w:rPr>
          <w:rFonts w:ascii="Times New Roman" w:hAnsi="Times New Roman" w:cs="Times New Roman" w:hint="eastAsia"/>
          <w:color w:val="000000" w:themeColor="text1"/>
          <w:sz w:val="24"/>
          <w:szCs w:val="24"/>
        </w:rPr>
        <w:lastRenderedPageBreak/>
        <w:t>Cegarra</w:t>
      </w:r>
      <w:r w:rsidRPr="0036797E">
        <w:rPr>
          <w:rFonts w:ascii="Times New Roman" w:hAnsi="Times New Roman" w:cs="Times New Roman" w:hint="eastAsia"/>
          <w:color w:val="000000" w:themeColor="text1"/>
          <w:sz w:val="24"/>
          <w:szCs w:val="24"/>
        </w:rPr>
        <w:t>‐</w:t>
      </w:r>
      <w:r w:rsidRPr="0036797E">
        <w:rPr>
          <w:rFonts w:ascii="Times New Roman" w:hAnsi="Times New Roman" w:cs="Times New Roman" w:hint="eastAsia"/>
          <w:color w:val="000000" w:themeColor="text1"/>
          <w:sz w:val="24"/>
          <w:szCs w:val="24"/>
        </w:rPr>
        <w:t>navarro</w:t>
      </w:r>
      <w:proofErr w:type="spellEnd"/>
      <w:r w:rsidRPr="0036797E">
        <w:rPr>
          <w:rFonts w:ascii="Times New Roman" w:hAnsi="Times New Roman" w:cs="Times New Roman" w:hint="eastAsia"/>
          <w:color w:val="000000" w:themeColor="text1"/>
          <w:sz w:val="24"/>
          <w:szCs w:val="24"/>
        </w:rPr>
        <w:t>, J. G. (2005). An empirical investigation of organizational learning through strategic alliances between SMEs. Journal of Strategic Marketing, 13(1), 3-16.</w:t>
      </w:r>
    </w:p>
    <w:p w14:paraId="04175E71" w14:textId="59C8287A" w:rsidR="00B8652D" w:rsidRPr="0036797E" w:rsidRDefault="00B8652D"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Cheung, M. S., Myers, M. B., &amp; Mentzer, J. T. (2010). Does relationship </w:t>
      </w:r>
      <w:proofErr w:type="gramStart"/>
      <w:r w:rsidRPr="0036797E">
        <w:rPr>
          <w:rFonts w:ascii="Times New Roman" w:hAnsi="Times New Roman" w:cs="Times New Roman"/>
          <w:color w:val="000000" w:themeColor="text1"/>
          <w:sz w:val="24"/>
          <w:szCs w:val="24"/>
        </w:rPr>
        <w:t>learning</w:t>
      </w:r>
      <w:proofErr w:type="gramEnd"/>
      <w:r w:rsidRPr="0036797E">
        <w:rPr>
          <w:rFonts w:ascii="Times New Roman" w:hAnsi="Times New Roman" w:cs="Times New Roman"/>
          <w:color w:val="000000" w:themeColor="text1"/>
          <w:sz w:val="24"/>
          <w:szCs w:val="24"/>
        </w:rPr>
        <w:t xml:space="preserve"> lead to relationship value? A cross-national supply chain investigation. Journal of Operations Management, 28(6), 472-487.</w:t>
      </w:r>
    </w:p>
    <w:p w14:paraId="0F8ECC63" w14:textId="77777777" w:rsidR="00B8652D" w:rsidRPr="0036797E" w:rsidRDefault="00B8652D"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Clarkson, M. (1995). A Stakeholder Framework for Analyzing and Evaluating Corporate Social Performance, Academy of Management Review, 20(1), 92–117.</w:t>
      </w:r>
    </w:p>
    <w:p w14:paraId="0A414AED" w14:textId="77777777" w:rsidR="00F50CB3" w:rsidRPr="0036797E" w:rsidRDefault="00F50CB3" w:rsidP="00B8652D">
      <w:pPr>
        <w:spacing w:after="0" w:line="240" w:lineRule="auto"/>
        <w:ind w:left="284" w:hanging="284"/>
        <w:rPr>
          <w:rFonts w:ascii="Times New Roman" w:hAnsi="Times New Roman" w:cs="Times New Roman"/>
          <w:color w:val="000000" w:themeColor="text1"/>
          <w:sz w:val="24"/>
          <w:szCs w:val="24"/>
        </w:rPr>
      </w:pPr>
      <w:bookmarkStart w:id="5" w:name="_Hlk128936988"/>
      <w:r w:rsidRPr="0036797E">
        <w:rPr>
          <w:rFonts w:ascii="Times New Roman" w:hAnsi="Times New Roman" w:cs="Times New Roman"/>
          <w:color w:val="000000" w:themeColor="text1"/>
          <w:sz w:val="24"/>
          <w:szCs w:val="24"/>
        </w:rPr>
        <w:t xml:space="preserve">Cormack, A., Thome, A. M. T., &amp; Silvestre, B. (2021). An integrative conceptual framework for supply chain sustainability learning: A process-based approach. Journal of Cleaner Production, 320, 128675. </w:t>
      </w:r>
    </w:p>
    <w:p w14:paraId="102D897B" w14:textId="1A53571A" w:rsidR="00463B48" w:rsidRPr="0036797E" w:rsidRDefault="00463B48"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De Angelis</w:t>
      </w:r>
      <w:bookmarkEnd w:id="5"/>
      <w:r w:rsidRPr="0036797E">
        <w:rPr>
          <w:rFonts w:ascii="Times New Roman" w:hAnsi="Times New Roman" w:cs="Times New Roman"/>
          <w:color w:val="000000" w:themeColor="text1"/>
          <w:sz w:val="24"/>
          <w:szCs w:val="24"/>
        </w:rPr>
        <w:t xml:space="preserve">, R., Howard, M. and </w:t>
      </w:r>
      <w:proofErr w:type="spellStart"/>
      <w:r w:rsidRPr="0036797E">
        <w:rPr>
          <w:rFonts w:ascii="Times New Roman" w:hAnsi="Times New Roman" w:cs="Times New Roman"/>
          <w:color w:val="000000" w:themeColor="text1"/>
          <w:sz w:val="24"/>
          <w:szCs w:val="24"/>
        </w:rPr>
        <w:t>Miemczyk</w:t>
      </w:r>
      <w:proofErr w:type="spellEnd"/>
      <w:r w:rsidRPr="0036797E">
        <w:rPr>
          <w:rFonts w:ascii="Times New Roman" w:hAnsi="Times New Roman" w:cs="Times New Roman"/>
          <w:color w:val="000000" w:themeColor="text1"/>
          <w:sz w:val="24"/>
          <w:szCs w:val="24"/>
        </w:rPr>
        <w:t>, J. (2018). Supply chain management and the circular economy: towards the circular supply chain. Production Planning &amp; Control, 29(6), pp.425-437.</w:t>
      </w:r>
    </w:p>
    <w:p w14:paraId="7F01A085" w14:textId="58B94472" w:rsidR="00F84635" w:rsidRPr="0036797E" w:rsidRDefault="00F84635"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Do, H., </w:t>
      </w:r>
      <w:proofErr w:type="spellStart"/>
      <w:r w:rsidRPr="0036797E">
        <w:rPr>
          <w:rFonts w:ascii="Times New Roman" w:hAnsi="Times New Roman" w:cs="Times New Roman"/>
          <w:color w:val="000000" w:themeColor="text1"/>
          <w:sz w:val="24"/>
          <w:szCs w:val="24"/>
        </w:rPr>
        <w:t>Budhwar</w:t>
      </w:r>
      <w:proofErr w:type="spellEnd"/>
      <w:r w:rsidRPr="0036797E">
        <w:rPr>
          <w:rFonts w:ascii="Times New Roman" w:hAnsi="Times New Roman" w:cs="Times New Roman"/>
          <w:color w:val="000000" w:themeColor="text1"/>
          <w:sz w:val="24"/>
          <w:szCs w:val="24"/>
        </w:rPr>
        <w:t xml:space="preserve">, P., Shipton, H., Nguyen, H. D., &amp; Nguyen, B. (2022). Building organizational resilience, innovation through resource-based management initiatives, organizational </w:t>
      </w:r>
      <w:proofErr w:type="gramStart"/>
      <w:r w:rsidRPr="0036797E">
        <w:rPr>
          <w:rFonts w:ascii="Times New Roman" w:hAnsi="Times New Roman" w:cs="Times New Roman"/>
          <w:color w:val="000000" w:themeColor="text1"/>
          <w:sz w:val="24"/>
          <w:szCs w:val="24"/>
        </w:rPr>
        <w:t>learning</w:t>
      </w:r>
      <w:proofErr w:type="gramEnd"/>
      <w:r w:rsidRPr="0036797E">
        <w:rPr>
          <w:rFonts w:ascii="Times New Roman" w:hAnsi="Times New Roman" w:cs="Times New Roman"/>
          <w:color w:val="000000" w:themeColor="text1"/>
          <w:sz w:val="24"/>
          <w:szCs w:val="24"/>
        </w:rPr>
        <w:t xml:space="preserve"> and environmental dynamism. Journal of Business Research, 141, 808-821.</w:t>
      </w:r>
    </w:p>
    <w:p w14:paraId="7443BE0D" w14:textId="3F140B48" w:rsidR="00B8652D" w:rsidRPr="0036797E" w:rsidRDefault="00B8652D"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Dyer, J.H. and </w:t>
      </w:r>
      <w:proofErr w:type="spellStart"/>
      <w:r w:rsidRPr="0036797E">
        <w:rPr>
          <w:rFonts w:ascii="Times New Roman" w:hAnsi="Times New Roman" w:cs="Times New Roman"/>
          <w:color w:val="000000" w:themeColor="text1"/>
          <w:sz w:val="24"/>
          <w:szCs w:val="24"/>
        </w:rPr>
        <w:t>Nobeoka</w:t>
      </w:r>
      <w:proofErr w:type="spellEnd"/>
      <w:r w:rsidRPr="0036797E">
        <w:rPr>
          <w:rFonts w:ascii="Times New Roman" w:hAnsi="Times New Roman" w:cs="Times New Roman"/>
          <w:color w:val="000000" w:themeColor="text1"/>
          <w:sz w:val="24"/>
          <w:szCs w:val="24"/>
        </w:rPr>
        <w:t xml:space="preserve">, K. (2000). Creating and managing a </w:t>
      </w:r>
      <w:bookmarkStart w:id="6" w:name="_Hlk131258220"/>
      <w:r w:rsidRPr="0036797E">
        <w:rPr>
          <w:rFonts w:ascii="Times New Roman" w:hAnsi="Times New Roman" w:cs="Times New Roman"/>
          <w:color w:val="000000" w:themeColor="text1"/>
          <w:sz w:val="24"/>
          <w:szCs w:val="24"/>
        </w:rPr>
        <w:t>high - performance knowledge - sharing network</w:t>
      </w:r>
      <w:bookmarkEnd w:id="6"/>
      <w:r w:rsidRPr="0036797E">
        <w:rPr>
          <w:rFonts w:ascii="Times New Roman" w:hAnsi="Times New Roman" w:cs="Times New Roman"/>
          <w:color w:val="000000" w:themeColor="text1"/>
          <w:sz w:val="24"/>
          <w:szCs w:val="24"/>
        </w:rPr>
        <w:t>: the Toyota case. Strategic Management Journal, 21(3), 345-367.</w:t>
      </w:r>
    </w:p>
    <w:p w14:paraId="4FD40F50" w14:textId="72621891" w:rsidR="00B8652D" w:rsidRPr="0036797E" w:rsidRDefault="00B8652D"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Elkington J., 1997. Cannibals with forks: the triple bottom line of 21st century. Capstone, Oxford, UK, ISBN 1-900961-27-X.</w:t>
      </w:r>
    </w:p>
    <w:p w14:paraId="1836EF1F" w14:textId="6ED63C98" w:rsidR="009462EC" w:rsidRPr="0036797E" w:rsidRDefault="009462EC"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Fawcett, S. E., &amp; Waller, M. A. (2012). Mitigating the myopia of dominant logics: on differential performance and strategic supply chain research. Journal of Business Logistics, 33(3), 173-180.</w:t>
      </w:r>
    </w:p>
    <w:p w14:paraId="0E97703A" w14:textId="77777777" w:rsidR="00F20375" w:rsidRPr="0036797E" w:rsidRDefault="00F20375"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Flint, D. J., Larsson, E., &amp; </w:t>
      </w:r>
      <w:proofErr w:type="spellStart"/>
      <w:r w:rsidRPr="0036797E">
        <w:rPr>
          <w:rFonts w:ascii="Times New Roman" w:hAnsi="Times New Roman" w:cs="Times New Roman"/>
          <w:color w:val="000000" w:themeColor="text1"/>
          <w:sz w:val="24"/>
          <w:szCs w:val="24"/>
        </w:rPr>
        <w:t>Gammelgaard</w:t>
      </w:r>
      <w:proofErr w:type="spellEnd"/>
      <w:r w:rsidRPr="0036797E">
        <w:rPr>
          <w:rFonts w:ascii="Times New Roman" w:hAnsi="Times New Roman" w:cs="Times New Roman"/>
          <w:color w:val="000000" w:themeColor="text1"/>
          <w:sz w:val="24"/>
          <w:szCs w:val="24"/>
        </w:rPr>
        <w:t xml:space="preserve">, B. (2008). Exploring processes for customer value insights, supply chain learning and innovation: an international study. Journal of business logistics, 29(1), 257-281. </w:t>
      </w:r>
    </w:p>
    <w:p w14:paraId="4E208ECB" w14:textId="64579261" w:rsidR="00D24AA2" w:rsidRPr="0036797E" w:rsidRDefault="00D24AA2"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Fugate, B., </w:t>
      </w:r>
      <w:proofErr w:type="spellStart"/>
      <w:r w:rsidRPr="0036797E">
        <w:rPr>
          <w:rFonts w:ascii="Times New Roman" w:hAnsi="Times New Roman" w:cs="Times New Roman"/>
          <w:color w:val="000000" w:themeColor="text1"/>
          <w:sz w:val="24"/>
          <w:szCs w:val="24"/>
        </w:rPr>
        <w:t>Sahin</w:t>
      </w:r>
      <w:proofErr w:type="spellEnd"/>
      <w:r w:rsidRPr="0036797E">
        <w:rPr>
          <w:rFonts w:ascii="Times New Roman" w:hAnsi="Times New Roman" w:cs="Times New Roman"/>
          <w:color w:val="000000" w:themeColor="text1"/>
          <w:sz w:val="24"/>
          <w:szCs w:val="24"/>
        </w:rPr>
        <w:t>, F., &amp; Mentzer, J. T. (2006). Supply chain management coordination mechanisms. Journal of business logistics, 27(2), 129-161.</w:t>
      </w:r>
    </w:p>
    <w:p w14:paraId="24DCB225" w14:textId="6086D02E" w:rsidR="003E6470" w:rsidRPr="0036797E" w:rsidRDefault="003E6470" w:rsidP="00B8652D">
      <w:pPr>
        <w:spacing w:after="0" w:line="240" w:lineRule="auto"/>
        <w:ind w:left="284" w:hanging="284"/>
        <w:rPr>
          <w:rFonts w:ascii="Times New Roman" w:hAnsi="Times New Roman" w:cs="Times New Roman"/>
          <w:color w:val="000000" w:themeColor="text1"/>
          <w:sz w:val="24"/>
          <w:szCs w:val="24"/>
          <w:lang w:eastAsia="zh-CN"/>
        </w:rPr>
      </w:pPr>
      <w:proofErr w:type="spellStart"/>
      <w:r w:rsidRPr="0036797E">
        <w:rPr>
          <w:rFonts w:ascii="Times New Roman" w:hAnsi="Times New Roman" w:cs="Times New Roman"/>
          <w:color w:val="000000" w:themeColor="text1"/>
          <w:sz w:val="24"/>
          <w:szCs w:val="24"/>
        </w:rPr>
        <w:t>Gattorna</w:t>
      </w:r>
      <w:proofErr w:type="spellEnd"/>
      <w:r w:rsidRPr="0036797E">
        <w:rPr>
          <w:rFonts w:ascii="Times New Roman" w:hAnsi="Times New Roman" w:cs="Times New Roman"/>
          <w:color w:val="000000" w:themeColor="text1"/>
          <w:sz w:val="24"/>
          <w:szCs w:val="24"/>
        </w:rPr>
        <w:t xml:space="preserve">, J. (Ed.). (1998). Strategic supply chain alignment: best practice in supply chain management. Gower Publishing, </w:t>
      </w:r>
      <w:proofErr w:type="gramStart"/>
      <w:r w:rsidRPr="0036797E">
        <w:rPr>
          <w:rFonts w:ascii="Times New Roman" w:hAnsi="Times New Roman" w:cs="Times New Roman"/>
          <w:color w:val="000000" w:themeColor="text1"/>
          <w:sz w:val="24"/>
          <w:szCs w:val="24"/>
        </w:rPr>
        <w:t>Ltd..</w:t>
      </w:r>
      <w:proofErr w:type="gramEnd"/>
    </w:p>
    <w:p w14:paraId="79E293C5" w14:textId="030D0099" w:rsidR="003E6470" w:rsidRPr="0036797E" w:rsidRDefault="003E6470" w:rsidP="00B8652D">
      <w:pPr>
        <w:spacing w:after="0" w:line="240" w:lineRule="auto"/>
        <w:ind w:left="284" w:hanging="284"/>
        <w:rPr>
          <w:rFonts w:ascii="Times New Roman" w:hAnsi="Times New Roman" w:cs="Times New Roman"/>
          <w:color w:val="000000" w:themeColor="text1"/>
          <w:sz w:val="24"/>
          <w:szCs w:val="24"/>
        </w:rPr>
      </w:pPr>
      <w:proofErr w:type="spellStart"/>
      <w:r w:rsidRPr="0036797E">
        <w:rPr>
          <w:rFonts w:ascii="Times New Roman" w:hAnsi="Times New Roman" w:cs="Times New Roman"/>
          <w:color w:val="000000" w:themeColor="text1"/>
          <w:sz w:val="24"/>
          <w:szCs w:val="24"/>
        </w:rPr>
        <w:t>Gereffi</w:t>
      </w:r>
      <w:proofErr w:type="spellEnd"/>
      <w:r w:rsidRPr="0036797E">
        <w:rPr>
          <w:rFonts w:ascii="Times New Roman" w:hAnsi="Times New Roman" w:cs="Times New Roman"/>
          <w:color w:val="000000" w:themeColor="text1"/>
          <w:sz w:val="24"/>
          <w:szCs w:val="24"/>
        </w:rPr>
        <w:t>, G., Humphrey, J., &amp; Sturgeon, T. (2005). The governance of global value chains. Review of international political economy, 12(1), 78-104.</w:t>
      </w:r>
    </w:p>
    <w:p w14:paraId="7D0E2A86" w14:textId="77777777" w:rsidR="00AA082B" w:rsidRPr="0036797E" w:rsidRDefault="00AA082B" w:rsidP="00B8652D">
      <w:pPr>
        <w:spacing w:after="0" w:line="240" w:lineRule="auto"/>
        <w:ind w:left="284" w:hanging="284"/>
        <w:rPr>
          <w:rFonts w:ascii="Times New Roman" w:hAnsi="Times New Roman" w:cs="Times New Roman"/>
          <w:color w:val="000000" w:themeColor="text1"/>
          <w:sz w:val="24"/>
          <w:szCs w:val="24"/>
        </w:rPr>
      </w:pPr>
      <w:proofErr w:type="spellStart"/>
      <w:r w:rsidRPr="0036797E">
        <w:rPr>
          <w:rFonts w:ascii="Times New Roman" w:hAnsi="Times New Roman" w:cs="Times New Roman"/>
          <w:color w:val="000000" w:themeColor="text1"/>
          <w:sz w:val="24"/>
          <w:szCs w:val="24"/>
        </w:rPr>
        <w:t>Giannoccaro</w:t>
      </w:r>
      <w:proofErr w:type="spellEnd"/>
      <w:r w:rsidRPr="0036797E">
        <w:rPr>
          <w:rFonts w:ascii="Times New Roman" w:hAnsi="Times New Roman" w:cs="Times New Roman"/>
          <w:color w:val="000000" w:themeColor="text1"/>
          <w:sz w:val="24"/>
          <w:szCs w:val="24"/>
        </w:rPr>
        <w:t xml:space="preserve">, I. (2015). Adaptive supply chains in industrial districts: A complexity science approach focused on learning. International Journal of Production Economics, 170, 576-589. </w:t>
      </w:r>
    </w:p>
    <w:p w14:paraId="65DEF73D" w14:textId="42D19356" w:rsidR="00B8652D" w:rsidRPr="0036797E" w:rsidRDefault="00B8652D"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Gong, Y., Jia, F., Brown, S. and Koh, L. (2018). Supply chain learning of sustainability in multi-tier supply chains. International Journal of Operations &amp; Production Management, 38(4), 1061-1090.</w:t>
      </w:r>
    </w:p>
    <w:p w14:paraId="769DAAA0" w14:textId="6D5151B5" w:rsidR="00002D38" w:rsidRPr="0036797E" w:rsidRDefault="00002D38" w:rsidP="003D7395">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Gong, Y., Jiang, Y. and Jia, F. (2021). Multiple multi-tier sustainable supply chain management: a social system theory perspective. International Journal of Production Research, pp.1-18.</w:t>
      </w:r>
    </w:p>
    <w:p w14:paraId="70884931" w14:textId="73392139" w:rsidR="001D23C6" w:rsidRPr="0036797E" w:rsidRDefault="001D23C6" w:rsidP="003D7395">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Gosling, J., Jia, F., Gong, Y. and Brown, S. (2016). The role of supply chain leadership in the learning of sustainable practice: toward an integrated framework. Journal of Cleaner Production, 137, pp.1458-1469.</w:t>
      </w:r>
    </w:p>
    <w:p w14:paraId="491520C3" w14:textId="4931DA0A" w:rsidR="00FC6252" w:rsidRPr="0036797E" w:rsidRDefault="00FC6252" w:rsidP="003D7395">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Hall, J., Matos, S., &amp; Silvestre, B. (2012). Understanding why firms should invest in sustainable supply chains: a complexity approach. International journal of production research, 50(5), 1332-1348.</w:t>
      </w:r>
    </w:p>
    <w:p w14:paraId="6EA47815" w14:textId="33FB41B9" w:rsidR="00234CFF" w:rsidRPr="0036797E" w:rsidRDefault="00234CFF" w:rsidP="003D7395">
      <w:pPr>
        <w:spacing w:after="0" w:line="240" w:lineRule="auto"/>
        <w:ind w:left="284" w:hanging="284"/>
        <w:rPr>
          <w:rFonts w:ascii="Times New Roman" w:hAnsi="Times New Roman" w:cs="Times New Roman"/>
          <w:color w:val="000000" w:themeColor="text1"/>
          <w:sz w:val="24"/>
          <w:szCs w:val="24"/>
        </w:rPr>
      </w:pPr>
      <w:proofErr w:type="spellStart"/>
      <w:r w:rsidRPr="0036797E">
        <w:rPr>
          <w:rFonts w:ascii="Times New Roman" w:hAnsi="Times New Roman" w:cs="Times New Roman"/>
          <w:color w:val="000000" w:themeColor="text1"/>
          <w:sz w:val="24"/>
          <w:szCs w:val="24"/>
        </w:rPr>
        <w:lastRenderedPageBreak/>
        <w:t>Hult</w:t>
      </w:r>
      <w:proofErr w:type="spellEnd"/>
      <w:r w:rsidRPr="0036797E">
        <w:rPr>
          <w:rFonts w:ascii="Times New Roman" w:hAnsi="Times New Roman" w:cs="Times New Roman"/>
          <w:color w:val="000000" w:themeColor="text1"/>
          <w:sz w:val="24"/>
          <w:szCs w:val="24"/>
        </w:rPr>
        <w:t xml:space="preserve">, G. T. M., </w:t>
      </w:r>
      <w:proofErr w:type="spellStart"/>
      <w:r w:rsidRPr="0036797E">
        <w:rPr>
          <w:rFonts w:ascii="Times New Roman" w:hAnsi="Times New Roman" w:cs="Times New Roman"/>
          <w:color w:val="000000" w:themeColor="text1"/>
          <w:sz w:val="24"/>
          <w:szCs w:val="24"/>
        </w:rPr>
        <w:t>Ketchen</w:t>
      </w:r>
      <w:proofErr w:type="spellEnd"/>
      <w:r w:rsidRPr="0036797E">
        <w:rPr>
          <w:rFonts w:ascii="Times New Roman" w:hAnsi="Times New Roman" w:cs="Times New Roman"/>
          <w:color w:val="000000" w:themeColor="text1"/>
          <w:sz w:val="24"/>
          <w:szCs w:val="24"/>
        </w:rPr>
        <w:t xml:space="preserve"> Jr, D. J., &amp; Slater, S. F. (2004). Information processing, knowledge development, and strategic supply chain performance. Academy of management journal, 47(2), 241-253.</w:t>
      </w:r>
    </w:p>
    <w:p w14:paraId="16106A7F" w14:textId="77777777" w:rsidR="00391050" w:rsidRPr="0036797E" w:rsidRDefault="00391050" w:rsidP="003D7395">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Humphrey, J., &amp; Schmitz, H. (2002). How does insertion in global value chains affect upgrading in industrial </w:t>
      </w:r>
      <w:proofErr w:type="gramStart"/>
      <w:r w:rsidRPr="0036797E">
        <w:rPr>
          <w:rFonts w:ascii="Times New Roman" w:hAnsi="Times New Roman" w:cs="Times New Roman"/>
          <w:color w:val="000000" w:themeColor="text1"/>
          <w:sz w:val="24"/>
          <w:szCs w:val="24"/>
        </w:rPr>
        <w:t>clusters?.</w:t>
      </w:r>
      <w:proofErr w:type="gramEnd"/>
      <w:r w:rsidRPr="0036797E">
        <w:rPr>
          <w:rFonts w:ascii="Times New Roman" w:hAnsi="Times New Roman" w:cs="Times New Roman"/>
          <w:color w:val="000000" w:themeColor="text1"/>
          <w:sz w:val="24"/>
          <w:szCs w:val="24"/>
        </w:rPr>
        <w:t xml:space="preserve"> Regional studies, 36(9), 1017-1027. </w:t>
      </w:r>
    </w:p>
    <w:p w14:paraId="55D17752" w14:textId="7DD601CF" w:rsidR="003D7395" w:rsidRPr="0036797E" w:rsidRDefault="003D7395" w:rsidP="003D7395">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Hunter, J.E. and Schmidt, F.L. (2004), Methods of Meta-Analysis: Correcting Error and Bias in Research Findings, 2nd ed., Sage, Thousand Oaks, CA.</w:t>
      </w:r>
    </w:p>
    <w:p w14:paraId="35B62129" w14:textId="6DF0F5FB" w:rsidR="003E6470" w:rsidRPr="0036797E" w:rsidRDefault="003E6470"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Huo, B., Flynn, B. B., &amp; Zhao, X. (2017). Supply chain power configurations and their relationship with performance. Journal of Supply Chain Management, 53(2), 88-111.</w:t>
      </w:r>
    </w:p>
    <w:p w14:paraId="06273D7D" w14:textId="77777777" w:rsidR="00F20375" w:rsidRPr="0036797E" w:rsidRDefault="00AA082B"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Huo, B., Haq, M. Z. U., &amp; Gu, M. (2021). The impact of information sharing on supply chain learning and flexibility performance. International Journal of Production Research, 59(5), 1411-1434. </w:t>
      </w:r>
    </w:p>
    <w:p w14:paraId="1853F93A" w14:textId="5CA6CD85" w:rsidR="00B8652D" w:rsidRPr="0036797E" w:rsidRDefault="00B8652D"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Jia, F., Gong, Y. and Brown, S. (2019). Multi-tier sustainable supply chain management: The role of supply chain leadership. International Journal of Production Economics, 217, 44-63.</w:t>
      </w:r>
    </w:p>
    <w:p w14:paraId="0FEF85B5" w14:textId="3DB4CCED" w:rsidR="00D24AA2" w:rsidRPr="0036797E" w:rsidRDefault="00D24AA2" w:rsidP="00D24AA2">
      <w:pPr>
        <w:spacing w:after="0" w:line="240" w:lineRule="auto"/>
        <w:ind w:left="284" w:hanging="284"/>
        <w:rPr>
          <w:rFonts w:ascii="Times New Roman" w:hAnsi="Times New Roman" w:cs="Times New Roman"/>
          <w:color w:val="000000" w:themeColor="text1"/>
          <w:sz w:val="24"/>
          <w:szCs w:val="24"/>
        </w:rPr>
      </w:pPr>
      <w:proofErr w:type="spellStart"/>
      <w:r w:rsidRPr="0036797E">
        <w:rPr>
          <w:rFonts w:ascii="Times New Roman" w:hAnsi="Times New Roman" w:cs="Times New Roman" w:hint="eastAsia"/>
          <w:color w:val="000000" w:themeColor="text1"/>
          <w:sz w:val="24"/>
          <w:szCs w:val="24"/>
        </w:rPr>
        <w:t>Lambrechts</w:t>
      </w:r>
      <w:proofErr w:type="spellEnd"/>
      <w:r w:rsidRPr="0036797E">
        <w:rPr>
          <w:rFonts w:ascii="Times New Roman" w:hAnsi="Times New Roman" w:cs="Times New Roman" w:hint="eastAsia"/>
          <w:color w:val="000000" w:themeColor="text1"/>
          <w:sz w:val="24"/>
          <w:szCs w:val="24"/>
        </w:rPr>
        <w:t xml:space="preserve">, F., Taillieu, T., </w:t>
      </w:r>
      <w:proofErr w:type="spellStart"/>
      <w:r w:rsidRPr="0036797E">
        <w:rPr>
          <w:rFonts w:ascii="Times New Roman" w:hAnsi="Times New Roman" w:cs="Times New Roman" w:hint="eastAsia"/>
          <w:color w:val="000000" w:themeColor="text1"/>
          <w:sz w:val="24"/>
          <w:szCs w:val="24"/>
        </w:rPr>
        <w:t>Grieten</w:t>
      </w:r>
      <w:proofErr w:type="spellEnd"/>
      <w:r w:rsidRPr="0036797E">
        <w:rPr>
          <w:rFonts w:ascii="Times New Roman" w:hAnsi="Times New Roman" w:cs="Times New Roman" w:hint="eastAsia"/>
          <w:color w:val="000000" w:themeColor="text1"/>
          <w:sz w:val="24"/>
          <w:szCs w:val="24"/>
        </w:rPr>
        <w:t xml:space="preserve">, S., &amp; </w:t>
      </w:r>
      <w:proofErr w:type="spellStart"/>
      <w:r w:rsidRPr="0036797E">
        <w:rPr>
          <w:rFonts w:ascii="Times New Roman" w:hAnsi="Times New Roman" w:cs="Times New Roman" w:hint="eastAsia"/>
          <w:color w:val="000000" w:themeColor="text1"/>
          <w:sz w:val="24"/>
          <w:szCs w:val="24"/>
        </w:rPr>
        <w:t>Poisquet</w:t>
      </w:r>
      <w:proofErr w:type="spellEnd"/>
      <w:r w:rsidRPr="0036797E">
        <w:rPr>
          <w:rFonts w:ascii="Times New Roman" w:hAnsi="Times New Roman" w:cs="Times New Roman" w:hint="eastAsia"/>
          <w:color w:val="000000" w:themeColor="text1"/>
          <w:sz w:val="24"/>
          <w:szCs w:val="24"/>
        </w:rPr>
        <w:t>, J. (2012). In</w:t>
      </w:r>
      <w:r w:rsidRPr="0036797E">
        <w:rPr>
          <w:rFonts w:ascii="Times New Roman" w:hAnsi="Times New Roman" w:cs="Times New Roman" w:hint="eastAsia"/>
          <w:color w:val="000000" w:themeColor="text1"/>
          <w:sz w:val="24"/>
          <w:szCs w:val="24"/>
        </w:rPr>
        <w:t>‐</w:t>
      </w:r>
      <w:r w:rsidRPr="0036797E">
        <w:rPr>
          <w:rFonts w:ascii="Times New Roman" w:hAnsi="Times New Roman" w:cs="Times New Roman" w:hint="eastAsia"/>
          <w:color w:val="000000" w:themeColor="text1"/>
          <w:sz w:val="24"/>
          <w:szCs w:val="24"/>
        </w:rPr>
        <w:t xml:space="preserve">depth joint supply chain learning: towards a framework. Supply Chain Management: An International Journal, 17(6), 627-637. </w:t>
      </w:r>
    </w:p>
    <w:p w14:paraId="44ABC5F1" w14:textId="40084C39" w:rsidR="009462EC" w:rsidRPr="0036797E" w:rsidRDefault="009462EC" w:rsidP="00D24AA2">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Luthra, S., Sharma, M., Kumar, A., Joshi, S., Collins, E., &amp; Mangla, S. (2022). Overcoming barriers to cross-sector collaboration in circular supply chain management: a multi-method approach. Transportation Research Part E: Logistics and Transportation Review, 157, 102582.</w:t>
      </w:r>
    </w:p>
    <w:p w14:paraId="630A9A01" w14:textId="516FAF7A" w:rsidR="003E6470" w:rsidRPr="0036797E" w:rsidRDefault="003E6470" w:rsidP="00D24AA2">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Macdonald, K. (2007). </w:t>
      </w:r>
      <w:proofErr w:type="spellStart"/>
      <w:r w:rsidRPr="0036797E">
        <w:rPr>
          <w:rFonts w:ascii="Times New Roman" w:hAnsi="Times New Roman" w:cs="Times New Roman"/>
          <w:color w:val="000000" w:themeColor="text1"/>
          <w:sz w:val="24"/>
          <w:szCs w:val="24"/>
        </w:rPr>
        <w:t>Globalising</w:t>
      </w:r>
      <w:proofErr w:type="spellEnd"/>
      <w:r w:rsidRPr="0036797E">
        <w:rPr>
          <w:rFonts w:ascii="Times New Roman" w:hAnsi="Times New Roman" w:cs="Times New Roman"/>
          <w:color w:val="000000" w:themeColor="text1"/>
          <w:sz w:val="24"/>
          <w:szCs w:val="24"/>
        </w:rPr>
        <w:t xml:space="preserve"> justice within coffee supply chains? Fair Trade, </w:t>
      </w:r>
      <w:proofErr w:type="gramStart"/>
      <w:r w:rsidRPr="0036797E">
        <w:rPr>
          <w:rFonts w:ascii="Times New Roman" w:hAnsi="Times New Roman" w:cs="Times New Roman"/>
          <w:color w:val="000000" w:themeColor="text1"/>
          <w:sz w:val="24"/>
          <w:szCs w:val="24"/>
        </w:rPr>
        <w:t>Starbucks</w:t>
      </w:r>
      <w:proofErr w:type="gramEnd"/>
      <w:r w:rsidRPr="0036797E">
        <w:rPr>
          <w:rFonts w:ascii="Times New Roman" w:hAnsi="Times New Roman" w:cs="Times New Roman"/>
          <w:color w:val="000000" w:themeColor="text1"/>
          <w:sz w:val="24"/>
          <w:szCs w:val="24"/>
        </w:rPr>
        <w:t xml:space="preserve"> and the transformation of supply chain governance. Third World Quarterly, 28(4), 793-812.</w:t>
      </w:r>
    </w:p>
    <w:p w14:paraId="0BF7F006" w14:textId="77777777" w:rsidR="002073D4" w:rsidRPr="0036797E" w:rsidRDefault="002073D4" w:rsidP="00D24AA2">
      <w:pPr>
        <w:spacing w:after="0" w:line="240" w:lineRule="auto"/>
        <w:ind w:left="284" w:hanging="284"/>
        <w:rPr>
          <w:rFonts w:ascii="Times New Roman" w:hAnsi="Times New Roman" w:cs="Times New Roman"/>
          <w:color w:val="000000" w:themeColor="text1"/>
          <w:sz w:val="24"/>
          <w:szCs w:val="24"/>
        </w:rPr>
      </w:pPr>
      <w:proofErr w:type="spellStart"/>
      <w:r w:rsidRPr="0036797E">
        <w:rPr>
          <w:rFonts w:ascii="Times New Roman" w:hAnsi="Times New Roman" w:cs="Times New Roman"/>
          <w:color w:val="000000" w:themeColor="text1"/>
          <w:sz w:val="24"/>
          <w:szCs w:val="24"/>
        </w:rPr>
        <w:t>Malerba</w:t>
      </w:r>
      <w:proofErr w:type="spellEnd"/>
      <w:r w:rsidRPr="0036797E">
        <w:rPr>
          <w:rFonts w:ascii="Times New Roman" w:hAnsi="Times New Roman" w:cs="Times New Roman"/>
          <w:color w:val="000000" w:themeColor="text1"/>
          <w:sz w:val="24"/>
          <w:szCs w:val="24"/>
        </w:rPr>
        <w:t>, F. (1992). Learning by firms and incremental technical change. The economic journal, 102(413), 845-859.</w:t>
      </w:r>
    </w:p>
    <w:p w14:paraId="388050C9" w14:textId="5A79C142" w:rsidR="00D24AA2" w:rsidRPr="0036797E" w:rsidRDefault="00D24AA2" w:rsidP="00D24AA2">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Matos, S.V., Schleper, M.C., Gold, </w:t>
      </w:r>
      <w:proofErr w:type="gramStart"/>
      <w:r w:rsidRPr="0036797E">
        <w:rPr>
          <w:rFonts w:ascii="Times New Roman" w:hAnsi="Times New Roman" w:cs="Times New Roman"/>
          <w:color w:val="000000" w:themeColor="text1"/>
          <w:sz w:val="24"/>
          <w:szCs w:val="24"/>
        </w:rPr>
        <w:t>S.</w:t>
      </w:r>
      <w:proofErr w:type="gramEnd"/>
      <w:r w:rsidRPr="0036797E">
        <w:rPr>
          <w:rFonts w:ascii="Times New Roman" w:hAnsi="Times New Roman" w:cs="Times New Roman"/>
          <w:color w:val="000000" w:themeColor="text1"/>
          <w:sz w:val="24"/>
          <w:szCs w:val="24"/>
        </w:rPr>
        <w:t xml:space="preserve"> and Hall, J.K. (2020), The hidden side of sustainable operations and supply chain management: unanticipated outcomes, trade-offs and tensions, International Journal of Operations &amp; Production Management, 40(12), 1749-1770.</w:t>
      </w:r>
    </w:p>
    <w:p w14:paraId="7F45AAE7" w14:textId="72E92DD1" w:rsidR="00D24AA2" w:rsidRPr="0036797E" w:rsidRDefault="00D24AA2" w:rsidP="00D24AA2">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Morais, D. O., &amp; Silvestre, B. S. (2018). Advancing social sustainability in supply chain management: Lessons from multiple case studies in an emerging economy. Journal of Cleaner Production, 199, 222-235.</w:t>
      </w:r>
    </w:p>
    <w:p w14:paraId="68A3F9F2" w14:textId="61B9EA07" w:rsidR="00D24AA2" w:rsidRPr="0036797E" w:rsidRDefault="00D24AA2" w:rsidP="003B1383">
      <w:pPr>
        <w:spacing w:after="0" w:line="240" w:lineRule="auto"/>
        <w:ind w:left="284" w:hanging="284"/>
        <w:rPr>
          <w:rFonts w:ascii="Times New Roman" w:hAnsi="Times New Roman" w:cs="Times New Roman"/>
          <w:color w:val="000000" w:themeColor="text1"/>
          <w:sz w:val="24"/>
          <w:szCs w:val="24"/>
        </w:rPr>
      </w:pPr>
      <w:proofErr w:type="spellStart"/>
      <w:r w:rsidRPr="0036797E">
        <w:rPr>
          <w:rFonts w:ascii="Times New Roman" w:hAnsi="Times New Roman" w:cs="Times New Roman"/>
          <w:color w:val="000000" w:themeColor="text1"/>
          <w:sz w:val="24"/>
          <w:szCs w:val="24"/>
        </w:rPr>
        <w:t>Moyano</w:t>
      </w:r>
      <w:proofErr w:type="spellEnd"/>
      <w:r w:rsidRPr="0036797E">
        <w:rPr>
          <w:rFonts w:ascii="Times New Roman" w:hAnsi="Times New Roman" w:cs="Times New Roman"/>
          <w:color w:val="000000" w:themeColor="text1"/>
          <w:sz w:val="24"/>
          <w:szCs w:val="24"/>
        </w:rPr>
        <w:t xml:space="preserve">-Fuentes, J., </w:t>
      </w:r>
      <w:proofErr w:type="spellStart"/>
      <w:r w:rsidRPr="0036797E">
        <w:rPr>
          <w:rFonts w:ascii="Times New Roman" w:hAnsi="Times New Roman" w:cs="Times New Roman"/>
          <w:color w:val="000000" w:themeColor="text1"/>
          <w:sz w:val="24"/>
          <w:szCs w:val="24"/>
        </w:rPr>
        <w:t>Maqueira</w:t>
      </w:r>
      <w:proofErr w:type="spellEnd"/>
      <w:r w:rsidRPr="0036797E">
        <w:rPr>
          <w:rFonts w:ascii="Times New Roman" w:hAnsi="Times New Roman" w:cs="Times New Roman"/>
          <w:color w:val="000000" w:themeColor="text1"/>
          <w:sz w:val="24"/>
          <w:szCs w:val="24"/>
        </w:rPr>
        <w:t>-Marin, J. M., Martinez-Jurado, P. J., &amp; Sacristan-Diaz, M. (2021). Extending lean management along the supply chain: impact on efficiency. Journal of Manufacturing Technology Management, 32(1), 63-84.</w:t>
      </w:r>
    </w:p>
    <w:p w14:paraId="3C8EE2F0" w14:textId="1CE7835A" w:rsidR="00C2435D" w:rsidRPr="0036797E" w:rsidRDefault="00C2435D" w:rsidP="003B1383">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Nelson, R. and Winter, S. (1982), An Evolutionary Theory of Economic Change, Harvard University Press, Cambridge, MA.</w:t>
      </w:r>
    </w:p>
    <w:p w14:paraId="566C4DF5" w14:textId="33541AA4" w:rsidR="003E6470" w:rsidRPr="0036797E" w:rsidRDefault="003E6470" w:rsidP="003B1383">
      <w:pPr>
        <w:spacing w:after="0" w:line="240" w:lineRule="auto"/>
        <w:ind w:left="284" w:hanging="284"/>
        <w:rPr>
          <w:rFonts w:ascii="Times New Roman" w:hAnsi="Times New Roman" w:cs="Times New Roman"/>
          <w:color w:val="000000" w:themeColor="text1"/>
          <w:sz w:val="24"/>
          <w:szCs w:val="24"/>
        </w:rPr>
      </w:pPr>
      <w:proofErr w:type="spellStart"/>
      <w:r w:rsidRPr="0036797E">
        <w:rPr>
          <w:rFonts w:ascii="Times New Roman" w:hAnsi="Times New Roman" w:cs="Times New Roman"/>
          <w:color w:val="000000" w:themeColor="text1"/>
          <w:sz w:val="24"/>
          <w:szCs w:val="24"/>
        </w:rPr>
        <w:t>Niu</w:t>
      </w:r>
      <w:proofErr w:type="spellEnd"/>
      <w:r w:rsidRPr="0036797E">
        <w:rPr>
          <w:rFonts w:ascii="Times New Roman" w:hAnsi="Times New Roman" w:cs="Times New Roman"/>
          <w:color w:val="000000" w:themeColor="text1"/>
          <w:sz w:val="24"/>
          <w:szCs w:val="24"/>
        </w:rPr>
        <w:t>, W., &amp; Shen, H. (2022). Investment in process innovation in supply chains with knowledge spillovers under innovation uncertainty. European Journal of Operational Research, 302(3), 1128-1141.</w:t>
      </w:r>
    </w:p>
    <w:p w14:paraId="7D746DAF" w14:textId="14CB7D4E" w:rsidR="00B8652D" w:rsidRPr="0036797E" w:rsidRDefault="00B8652D"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Powell, D.J. and Coughlan, P. (2020). Rethinking lean supplier development as a learning system. International Journal of Operations &amp; Production Management, 40(7/8), 921-943.</w:t>
      </w:r>
    </w:p>
    <w:p w14:paraId="2F3A6E9A" w14:textId="33C26C93" w:rsidR="003E6470" w:rsidRPr="0036797E" w:rsidRDefault="003E6470" w:rsidP="00B8652D">
      <w:pPr>
        <w:spacing w:after="0" w:line="240" w:lineRule="auto"/>
        <w:ind w:left="284" w:hanging="284"/>
        <w:rPr>
          <w:rFonts w:ascii="Times New Roman" w:hAnsi="Times New Roman" w:cs="Times New Roman"/>
          <w:color w:val="000000" w:themeColor="text1"/>
          <w:sz w:val="24"/>
          <w:szCs w:val="24"/>
        </w:rPr>
      </w:pPr>
      <w:proofErr w:type="spellStart"/>
      <w:r w:rsidRPr="0036797E">
        <w:rPr>
          <w:rFonts w:ascii="Times New Roman" w:hAnsi="Times New Roman" w:cs="Times New Roman"/>
          <w:color w:val="000000" w:themeColor="text1"/>
          <w:sz w:val="24"/>
          <w:szCs w:val="24"/>
        </w:rPr>
        <w:t>Rahbek</w:t>
      </w:r>
      <w:proofErr w:type="spellEnd"/>
      <w:r w:rsidRPr="0036797E">
        <w:rPr>
          <w:rFonts w:ascii="Times New Roman" w:hAnsi="Times New Roman" w:cs="Times New Roman"/>
          <w:color w:val="000000" w:themeColor="text1"/>
          <w:sz w:val="24"/>
          <w:szCs w:val="24"/>
        </w:rPr>
        <w:t xml:space="preserve"> Pedersen, E. (2009). The many and the few: rounding up the SMEs that manage CSR in the supply chain. Supply Chain Management: An International Journal, 14(2), 109-116.</w:t>
      </w:r>
    </w:p>
    <w:p w14:paraId="47E589A3" w14:textId="5BECCAF9" w:rsidR="008001C7" w:rsidRPr="0036797E" w:rsidRDefault="008001C7"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lastRenderedPageBreak/>
        <w:t>Roh, J. J., Min, H., &amp; Hong, P. (2011). A co-ordination theory approach to restructuring the supply chain: An empirical study from the focal company perspective. International Journal of Production Research, 49(15), 4517-4541.</w:t>
      </w:r>
    </w:p>
    <w:p w14:paraId="76A0D612" w14:textId="7E5CC459" w:rsidR="00B8652D" w:rsidRPr="0036797E" w:rsidRDefault="00B8652D"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Roy, V., Silvestre, B. S., &amp; Singh, S. (2020). Reactive and proactive pathways to sustainable apparel supply chains: Manufacturer's perspective on stakeholder salience and organizational learning toward responsible management. International Journal of Production Economics, 227, 107672.</w:t>
      </w:r>
    </w:p>
    <w:p w14:paraId="690D90B9" w14:textId="79D6C4E4" w:rsidR="00284D4B" w:rsidRPr="0036797E" w:rsidRDefault="00284D4B"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Sarkis, J. (2020). Supply chain sustainability: learning from the COVID-19 pandemic. International Journal of Operations &amp; Production Management, 41(1), pp.63-73.</w:t>
      </w:r>
    </w:p>
    <w:p w14:paraId="03473708" w14:textId="49D25E67" w:rsidR="00234CFF" w:rsidRPr="0036797E" w:rsidRDefault="00234CFF"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Sauer, P. C., Silva, M. E., &amp; Schleper, M. C. (2022). Supply chains' sustainability trajectories and resilience: a learning perspective in turbulent environments. International Journal of Operations &amp; Production Management, (ahead-of-print).</w:t>
      </w:r>
    </w:p>
    <w:p w14:paraId="66A3A329" w14:textId="77777777" w:rsidR="003E6470" w:rsidRPr="0036797E" w:rsidRDefault="003E6470" w:rsidP="003E6470">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Sawhney, M., &amp; Prandelli, E. (2000). Communities of creation: managing distributed innovation in turbulent markets. California management review, 42(4), 24-54.</w:t>
      </w:r>
    </w:p>
    <w:p w14:paraId="44DC0344" w14:textId="77777777" w:rsidR="00EF145D" w:rsidRPr="0036797E" w:rsidRDefault="00EF145D"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Schoenherr, T., Griffith, D. A., &amp; Chandra, A. (2014). Knowledge management in supply chains: The role of explicit and tacit knowledge. Journal of Business Logistics, 35(2), 121-135.</w:t>
      </w:r>
    </w:p>
    <w:p w14:paraId="1341685A" w14:textId="77BDBBD6" w:rsidR="00B8652D" w:rsidRPr="0036797E" w:rsidRDefault="00B8652D"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Senge, P.M. (1994). The Fifth Discipline: </w:t>
      </w:r>
      <w:proofErr w:type="gramStart"/>
      <w:r w:rsidRPr="0036797E">
        <w:rPr>
          <w:rFonts w:ascii="Times New Roman" w:hAnsi="Times New Roman" w:cs="Times New Roman"/>
          <w:color w:val="000000" w:themeColor="text1"/>
          <w:sz w:val="24"/>
          <w:szCs w:val="24"/>
        </w:rPr>
        <w:t>the</w:t>
      </w:r>
      <w:proofErr w:type="gramEnd"/>
      <w:r w:rsidRPr="0036797E">
        <w:rPr>
          <w:rFonts w:ascii="Times New Roman" w:hAnsi="Times New Roman" w:cs="Times New Roman"/>
          <w:color w:val="000000" w:themeColor="text1"/>
          <w:sz w:val="24"/>
          <w:szCs w:val="24"/>
        </w:rPr>
        <w:t xml:space="preserve"> Art and Practice of the Learning Organization. Currency Doubleday, New York.</w:t>
      </w:r>
    </w:p>
    <w:p w14:paraId="03D05B75" w14:textId="6395C3E8" w:rsidR="003E6470" w:rsidRPr="0036797E" w:rsidRDefault="003E6470"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Silva, M. E., Pereira, M. M., &amp; </w:t>
      </w:r>
      <w:proofErr w:type="spellStart"/>
      <w:r w:rsidRPr="0036797E">
        <w:rPr>
          <w:rFonts w:ascii="Times New Roman" w:hAnsi="Times New Roman" w:cs="Times New Roman"/>
          <w:color w:val="000000" w:themeColor="text1"/>
          <w:sz w:val="24"/>
          <w:szCs w:val="24"/>
        </w:rPr>
        <w:t>Boffelli</w:t>
      </w:r>
      <w:proofErr w:type="spellEnd"/>
      <w:r w:rsidRPr="0036797E">
        <w:rPr>
          <w:rFonts w:ascii="Times New Roman" w:hAnsi="Times New Roman" w:cs="Times New Roman"/>
          <w:color w:val="000000" w:themeColor="text1"/>
          <w:sz w:val="24"/>
          <w:szCs w:val="24"/>
        </w:rPr>
        <w:t>, A. (2023). Bridging sustainability knowledge management and supply chain learning: evidence through buyer selection. International Journal of Operations &amp; Production Management, (ahead-of-print).</w:t>
      </w:r>
    </w:p>
    <w:p w14:paraId="5968E42B" w14:textId="1DCAB00B" w:rsidR="00B8652D" w:rsidRPr="0036797E" w:rsidRDefault="00B8652D"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Silvestre, B. S. (2015). Sustainable supply chain management in emerging economies: Environmental turbulence, institutional </w:t>
      </w:r>
      <w:proofErr w:type="gramStart"/>
      <w:r w:rsidRPr="0036797E">
        <w:rPr>
          <w:rFonts w:ascii="Times New Roman" w:hAnsi="Times New Roman" w:cs="Times New Roman"/>
          <w:color w:val="000000" w:themeColor="text1"/>
          <w:sz w:val="24"/>
          <w:szCs w:val="24"/>
        </w:rPr>
        <w:t>voids</w:t>
      </w:r>
      <w:proofErr w:type="gramEnd"/>
      <w:r w:rsidRPr="0036797E">
        <w:rPr>
          <w:rFonts w:ascii="Times New Roman" w:hAnsi="Times New Roman" w:cs="Times New Roman"/>
          <w:color w:val="000000" w:themeColor="text1"/>
          <w:sz w:val="24"/>
          <w:szCs w:val="24"/>
        </w:rPr>
        <w:t xml:space="preserve"> and sustainability trajectories. International Journal of Production Economics, 167, 156-169.</w:t>
      </w:r>
    </w:p>
    <w:p w14:paraId="464DF970" w14:textId="55876E41" w:rsidR="0051783C" w:rsidRPr="0036797E" w:rsidRDefault="0051783C" w:rsidP="0051783C">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Silvestre, B.</w:t>
      </w:r>
      <w:r w:rsidR="00C15E4D" w:rsidRPr="0036797E">
        <w:rPr>
          <w:rFonts w:ascii="Times New Roman" w:hAnsi="Times New Roman" w:cs="Times New Roman"/>
          <w:color w:val="000000" w:themeColor="text1"/>
          <w:sz w:val="24"/>
          <w:szCs w:val="24"/>
        </w:rPr>
        <w:t xml:space="preserve"> </w:t>
      </w:r>
      <w:r w:rsidRPr="0036797E">
        <w:rPr>
          <w:rFonts w:ascii="Times New Roman" w:hAnsi="Times New Roman" w:cs="Times New Roman"/>
          <w:color w:val="000000" w:themeColor="text1"/>
          <w:sz w:val="24"/>
          <w:szCs w:val="24"/>
        </w:rPr>
        <w:t>S., Silva, M.E., Cormack, A. and Thome, A.M.T. (2020). Supply chain sustainability trajectories: learning through sustainability initiatives. International Journal of Operations &amp; Production Management. 40(9), 1301-1337.</w:t>
      </w:r>
    </w:p>
    <w:p w14:paraId="586B203B" w14:textId="30312895" w:rsidR="00C15E4D" w:rsidRPr="0036797E" w:rsidRDefault="00C15E4D" w:rsidP="00C15E4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Silvestre, B. S. and Silva Neto, R. (2014). Capability accumulation, innovation, and technology diffusion: Lessons from a Base of the Pyramid cluster. </w:t>
      </w:r>
      <w:proofErr w:type="spellStart"/>
      <w:r w:rsidRPr="0036797E">
        <w:rPr>
          <w:rFonts w:ascii="Times New Roman" w:hAnsi="Times New Roman" w:cs="Times New Roman"/>
          <w:color w:val="000000" w:themeColor="text1"/>
          <w:sz w:val="24"/>
          <w:szCs w:val="24"/>
        </w:rPr>
        <w:t>Technovation</w:t>
      </w:r>
      <w:proofErr w:type="spellEnd"/>
      <w:r w:rsidRPr="0036797E">
        <w:rPr>
          <w:rFonts w:ascii="Times New Roman" w:hAnsi="Times New Roman" w:cs="Times New Roman"/>
          <w:color w:val="000000" w:themeColor="text1"/>
          <w:sz w:val="24"/>
          <w:szCs w:val="24"/>
        </w:rPr>
        <w:t>, 34(5-6), 270-283.</w:t>
      </w:r>
    </w:p>
    <w:p w14:paraId="7166C51F" w14:textId="21AFC823" w:rsidR="00B108E5" w:rsidRPr="0036797E" w:rsidRDefault="00B108E5" w:rsidP="00B8652D">
      <w:pPr>
        <w:spacing w:after="0" w:line="240" w:lineRule="auto"/>
        <w:ind w:left="284" w:hanging="284"/>
        <w:rPr>
          <w:rFonts w:ascii="Times New Roman" w:hAnsi="Times New Roman" w:cs="Times New Roman"/>
          <w:color w:val="000000" w:themeColor="text1"/>
          <w:sz w:val="24"/>
          <w:szCs w:val="24"/>
        </w:rPr>
      </w:pPr>
      <w:proofErr w:type="spellStart"/>
      <w:r w:rsidRPr="0036797E">
        <w:rPr>
          <w:rFonts w:ascii="Times New Roman" w:hAnsi="Times New Roman" w:cs="Times New Roman"/>
          <w:color w:val="000000" w:themeColor="text1"/>
          <w:sz w:val="24"/>
          <w:szCs w:val="24"/>
        </w:rPr>
        <w:t>Simatupang</w:t>
      </w:r>
      <w:proofErr w:type="spellEnd"/>
      <w:r w:rsidRPr="0036797E">
        <w:rPr>
          <w:rFonts w:ascii="Times New Roman" w:hAnsi="Times New Roman" w:cs="Times New Roman"/>
          <w:color w:val="000000" w:themeColor="text1"/>
          <w:sz w:val="24"/>
          <w:szCs w:val="24"/>
        </w:rPr>
        <w:t>, T. M., Wright, A. C., &amp; Sridharan, R. (2002). The knowledge of coordination for supply chain integration. Business process management journal, 8(3), 289-308.</w:t>
      </w:r>
    </w:p>
    <w:p w14:paraId="2806327E" w14:textId="34A32247" w:rsidR="00B8652D" w:rsidRPr="0036797E" w:rsidRDefault="00B8652D"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Smart, P., Bessant, J., &amp; Gupta, A. (2007). Towards technological rules for designing innovation networks: </w:t>
      </w:r>
      <w:proofErr w:type="gramStart"/>
      <w:r w:rsidRPr="0036797E">
        <w:rPr>
          <w:rFonts w:ascii="Times New Roman" w:hAnsi="Times New Roman" w:cs="Times New Roman"/>
          <w:color w:val="000000" w:themeColor="text1"/>
          <w:sz w:val="24"/>
          <w:szCs w:val="24"/>
        </w:rPr>
        <w:t>a dynamic capabilities</w:t>
      </w:r>
      <w:proofErr w:type="gramEnd"/>
      <w:r w:rsidRPr="0036797E">
        <w:rPr>
          <w:rFonts w:ascii="Times New Roman" w:hAnsi="Times New Roman" w:cs="Times New Roman"/>
          <w:color w:val="000000" w:themeColor="text1"/>
          <w:sz w:val="24"/>
          <w:szCs w:val="24"/>
        </w:rPr>
        <w:t xml:space="preserve"> view. International Journal of Operations &amp; Production Management, 27(10), 1069-1092.</w:t>
      </w:r>
    </w:p>
    <w:p w14:paraId="1A9B7CC0" w14:textId="77777777" w:rsidR="003E5655" w:rsidRPr="0036797E" w:rsidRDefault="003E5655"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Son, B. G., Kim, H., </w:t>
      </w:r>
      <w:proofErr w:type="spellStart"/>
      <w:r w:rsidRPr="0036797E">
        <w:rPr>
          <w:rFonts w:ascii="Times New Roman" w:hAnsi="Times New Roman" w:cs="Times New Roman"/>
          <w:color w:val="000000" w:themeColor="text1"/>
          <w:sz w:val="24"/>
          <w:szCs w:val="24"/>
        </w:rPr>
        <w:t>Hur</w:t>
      </w:r>
      <w:proofErr w:type="spellEnd"/>
      <w:r w:rsidRPr="0036797E">
        <w:rPr>
          <w:rFonts w:ascii="Times New Roman" w:hAnsi="Times New Roman" w:cs="Times New Roman"/>
          <w:color w:val="000000" w:themeColor="text1"/>
          <w:sz w:val="24"/>
          <w:szCs w:val="24"/>
        </w:rPr>
        <w:t xml:space="preserve">, D., &amp; Subramanian, N. (2021). The dark side of supply chain </w:t>
      </w:r>
      <w:proofErr w:type="spellStart"/>
      <w:r w:rsidRPr="0036797E">
        <w:rPr>
          <w:rFonts w:ascii="Times New Roman" w:hAnsi="Times New Roman" w:cs="Times New Roman"/>
          <w:color w:val="000000" w:themeColor="text1"/>
          <w:sz w:val="24"/>
          <w:szCs w:val="24"/>
        </w:rPr>
        <w:t>digitalisation</w:t>
      </w:r>
      <w:proofErr w:type="spellEnd"/>
      <w:r w:rsidRPr="0036797E">
        <w:rPr>
          <w:rFonts w:ascii="Times New Roman" w:hAnsi="Times New Roman" w:cs="Times New Roman"/>
          <w:color w:val="000000" w:themeColor="text1"/>
          <w:sz w:val="24"/>
          <w:szCs w:val="24"/>
        </w:rPr>
        <w:t>: supplier-perceived digital capability asymmetry, buyer opportunism and governance. International Journal of Operations &amp; Production Management, 41(7), 1220-1247.</w:t>
      </w:r>
    </w:p>
    <w:p w14:paraId="10CBE2B2" w14:textId="525ED197" w:rsidR="00B8652D" w:rsidRPr="0036797E" w:rsidRDefault="00B8652D" w:rsidP="00B8652D">
      <w:pPr>
        <w:spacing w:after="0" w:line="240" w:lineRule="auto"/>
        <w:ind w:left="284" w:hanging="284"/>
        <w:rPr>
          <w:rFonts w:ascii="Times New Roman" w:hAnsi="Times New Roman" w:cs="Times New Roman"/>
          <w:color w:val="000000" w:themeColor="text1"/>
          <w:sz w:val="24"/>
          <w:szCs w:val="24"/>
        </w:rPr>
      </w:pPr>
      <w:proofErr w:type="spellStart"/>
      <w:r w:rsidRPr="0036797E">
        <w:rPr>
          <w:rFonts w:ascii="Times New Roman" w:hAnsi="Times New Roman" w:cs="Times New Roman"/>
          <w:color w:val="000000" w:themeColor="text1"/>
          <w:sz w:val="24"/>
          <w:szCs w:val="24"/>
        </w:rPr>
        <w:t>Spekman</w:t>
      </w:r>
      <w:proofErr w:type="spellEnd"/>
      <w:r w:rsidRPr="0036797E">
        <w:rPr>
          <w:rFonts w:ascii="Times New Roman" w:hAnsi="Times New Roman" w:cs="Times New Roman"/>
          <w:color w:val="000000" w:themeColor="text1"/>
          <w:sz w:val="24"/>
          <w:szCs w:val="24"/>
        </w:rPr>
        <w:t xml:space="preserve">, R. E., Spear, J., &amp; </w:t>
      </w:r>
      <w:proofErr w:type="spellStart"/>
      <w:r w:rsidRPr="0036797E">
        <w:rPr>
          <w:rFonts w:ascii="Times New Roman" w:hAnsi="Times New Roman" w:cs="Times New Roman"/>
          <w:color w:val="000000" w:themeColor="text1"/>
          <w:sz w:val="24"/>
          <w:szCs w:val="24"/>
        </w:rPr>
        <w:t>Kamauff</w:t>
      </w:r>
      <w:proofErr w:type="spellEnd"/>
      <w:r w:rsidRPr="0036797E">
        <w:rPr>
          <w:rFonts w:ascii="Times New Roman" w:hAnsi="Times New Roman" w:cs="Times New Roman"/>
          <w:color w:val="000000" w:themeColor="text1"/>
          <w:sz w:val="24"/>
          <w:szCs w:val="24"/>
        </w:rPr>
        <w:t>, J. (2002). Supply chain competency: learning as a key component. Supply Chain Management: An International Journal, 7(1), 41-55.</w:t>
      </w:r>
    </w:p>
    <w:p w14:paraId="16D2FC70" w14:textId="6A96304E" w:rsidR="009462EC" w:rsidRPr="0036797E" w:rsidRDefault="009462EC" w:rsidP="00B8652D">
      <w:pPr>
        <w:spacing w:after="0" w:line="240" w:lineRule="auto"/>
        <w:ind w:left="284" w:hanging="284"/>
        <w:rPr>
          <w:rFonts w:ascii="Times New Roman" w:hAnsi="Times New Roman" w:cs="Times New Roman"/>
          <w:color w:val="000000" w:themeColor="text1"/>
          <w:sz w:val="24"/>
          <w:szCs w:val="24"/>
        </w:rPr>
      </w:pPr>
      <w:proofErr w:type="spellStart"/>
      <w:r w:rsidRPr="0036797E">
        <w:rPr>
          <w:rFonts w:ascii="Times New Roman" w:hAnsi="Times New Roman" w:cs="Times New Roman"/>
          <w:color w:val="000000" w:themeColor="text1"/>
          <w:sz w:val="24"/>
          <w:szCs w:val="24"/>
        </w:rPr>
        <w:t>Svensson</w:t>
      </w:r>
      <w:proofErr w:type="spellEnd"/>
      <w:r w:rsidRPr="0036797E">
        <w:rPr>
          <w:rFonts w:ascii="Times New Roman" w:hAnsi="Times New Roman" w:cs="Times New Roman"/>
          <w:color w:val="000000" w:themeColor="text1"/>
          <w:sz w:val="24"/>
          <w:szCs w:val="24"/>
        </w:rPr>
        <w:t>, G. (2007). Aspects of sustainable supply chain management (SSCM): conceptual framework and empirical example. Supply chain management: An international journal, 12(4), 262-266.</w:t>
      </w:r>
    </w:p>
    <w:p w14:paraId="56E5B9A1" w14:textId="77777777" w:rsidR="00731150" w:rsidRPr="0036797E" w:rsidRDefault="00731150" w:rsidP="00B8652D">
      <w:pPr>
        <w:spacing w:after="0" w:line="240" w:lineRule="auto"/>
        <w:ind w:left="284" w:hanging="284"/>
        <w:rPr>
          <w:rFonts w:ascii="Times New Roman" w:hAnsi="Times New Roman" w:cs="Times New Roman"/>
          <w:color w:val="000000" w:themeColor="text1"/>
          <w:sz w:val="24"/>
          <w:szCs w:val="24"/>
        </w:rPr>
      </w:pPr>
      <w:proofErr w:type="spellStart"/>
      <w:r w:rsidRPr="0036797E">
        <w:rPr>
          <w:rFonts w:ascii="Times New Roman" w:hAnsi="Times New Roman" w:cs="Times New Roman"/>
          <w:color w:val="000000" w:themeColor="text1"/>
          <w:sz w:val="24"/>
          <w:szCs w:val="24"/>
        </w:rPr>
        <w:t>Todo</w:t>
      </w:r>
      <w:proofErr w:type="spellEnd"/>
      <w:r w:rsidRPr="0036797E">
        <w:rPr>
          <w:rFonts w:ascii="Times New Roman" w:hAnsi="Times New Roman" w:cs="Times New Roman"/>
          <w:color w:val="000000" w:themeColor="text1"/>
          <w:sz w:val="24"/>
          <w:szCs w:val="24"/>
        </w:rPr>
        <w:t xml:space="preserve">, Y., </w:t>
      </w:r>
      <w:proofErr w:type="spellStart"/>
      <w:r w:rsidRPr="0036797E">
        <w:rPr>
          <w:rFonts w:ascii="Times New Roman" w:hAnsi="Times New Roman" w:cs="Times New Roman"/>
          <w:color w:val="000000" w:themeColor="text1"/>
          <w:sz w:val="24"/>
          <w:szCs w:val="24"/>
        </w:rPr>
        <w:t>Matous</w:t>
      </w:r>
      <w:proofErr w:type="spellEnd"/>
      <w:r w:rsidRPr="0036797E">
        <w:rPr>
          <w:rFonts w:ascii="Times New Roman" w:hAnsi="Times New Roman" w:cs="Times New Roman"/>
          <w:color w:val="000000" w:themeColor="text1"/>
          <w:sz w:val="24"/>
          <w:szCs w:val="24"/>
        </w:rPr>
        <w:t xml:space="preserve">, P., &amp; Inoue, H. (2016). The strength of long ties and the weakness of strong ties: Knowledge diffusion through supply chain networks. Research Policy, 45(9), 1890-1906. </w:t>
      </w:r>
    </w:p>
    <w:p w14:paraId="453C126E" w14:textId="21445E63" w:rsidR="00FC6252" w:rsidRPr="0036797E" w:rsidRDefault="00FC6252"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lastRenderedPageBreak/>
        <w:t>van Hoek, R. (2019). Exploring blockchain implementation in the supply chain: Learning from pioneers and RFID research, International Journal of Operations &amp; Production Management, 39(6/7/8), 829-859.</w:t>
      </w:r>
    </w:p>
    <w:p w14:paraId="763DBA0D" w14:textId="77777777" w:rsidR="00B70B9E" w:rsidRPr="0036797E" w:rsidRDefault="00B70B9E" w:rsidP="00B70B9E">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van Hoek, R. (2020). Research opportunities for a more resilient post-COVID-19 supply chain–closing the gap between research findings and industry practice. International Journal of Operations &amp; Production Management, 40(4), pp.341-355.</w:t>
      </w:r>
    </w:p>
    <w:p w14:paraId="2113DE15" w14:textId="5CE4812A" w:rsidR="00D24AA2" w:rsidRPr="0036797E" w:rsidRDefault="00D24AA2"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Vale, M. (2004). Innovation and knowledge driven by a focal corporation: the case of the </w:t>
      </w:r>
      <w:proofErr w:type="spellStart"/>
      <w:r w:rsidRPr="0036797E">
        <w:rPr>
          <w:rFonts w:ascii="Times New Roman" w:hAnsi="Times New Roman" w:cs="Times New Roman"/>
          <w:color w:val="000000" w:themeColor="text1"/>
          <w:sz w:val="24"/>
          <w:szCs w:val="24"/>
        </w:rPr>
        <w:t>Autoeuropa</w:t>
      </w:r>
      <w:proofErr w:type="spellEnd"/>
      <w:r w:rsidRPr="0036797E">
        <w:rPr>
          <w:rFonts w:ascii="Times New Roman" w:hAnsi="Times New Roman" w:cs="Times New Roman"/>
          <w:color w:val="000000" w:themeColor="text1"/>
          <w:sz w:val="24"/>
          <w:szCs w:val="24"/>
        </w:rPr>
        <w:t xml:space="preserve"> supply chain. European Urban and Regional Studies, 11(2), 124-140.</w:t>
      </w:r>
    </w:p>
    <w:p w14:paraId="3D00DCC4" w14:textId="77777777" w:rsidR="003E5655" w:rsidRPr="0036797E" w:rsidRDefault="003E5655" w:rsidP="00B8652D">
      <w:pPr>
        <w:spacing w:after="0" w:line="240" w:lineRule="auto"/>
        <w:ind w:left="284" w:hanging="284"/>
        <w:rPr>
          <w:rFonts w:ascii="Times New Roman" w:hAnsi="Times New Roman" w:cs="Times New Roman"/>
          <w:color w:val="000000" w:themeColor="text1"/>
          <w:sz w:val="24"/>
          <w:szCs w:val="24"/>
        </w:rPr>
      </w:pPr>
      <w:proofErr w:type="spellStart"/>
      <w:r w:rsidRPr="0036797E">
        <w:rPr>
          <w:rFonts w:ascii="Times New Roman" w:hAnsi="Times New Roman" w:cs="Times New Roman"/>
          <w:color w:val="000000" w:themeColor="text1"/>
          <w:sz w:val="24"/>
          <w:szCs w:val="24"/>
        </w:rPr>
        <w:t>Villena</w:t>
      </w:r>
      <w:proofErr w:type="spellEnd"/>
      <w:r w:rsidRPr="0036797E">
        <w:rPr>
          <w:rFonts w:ascii="Times New Roman" w:hAnsi="Times New Roman" w:cs="Times New Roman"/>
          <w:color w:val="000000" w:themeColor="text1"/>
          <w:sz w:val="24"/>
          <w:szCs w:val="24"/>
        </w:rPr>
        <w:t>, V. H., Choi, T. Y., &amp; Revilla, E. (2021). Mitigating mechanisms for the dark side of collaborative buyer–supplier relationships: A mixed</w:t>
      </w:r>
      <w:r w:rsidRPr="0036797E">
        <w:rPr>
          <w:rFonts w:ascii="Times New Roman" w:hAnsi="Times New Roman" w:cs="Times New Roman" w:hint="eastAsia"/>
          <w:color w:val="000000" w:themeColor="text1"/>
          <w:sz w:val="24"/>
          <w:szCs w:val="24"/>
        </w:rPr>
        <w:t>‐</w:t>
      </w:r>
      <w:r w:rsidRPr="0036797E">
        <w:rPr>
          <w:rFonts w:ascii="Times New Roman" w:hAnsi="Times New Roman" w:cs="Times New Roman"/>
          <w:color w:val="000000" w:themeColor="text1"/>
          <w:sz w:val="24"/>
          <w:szCs w:val="24"/>
        </w:rPr>
        <w:t>method study. Journal of Supply Chain Management, 57(4), 86-116.</w:t>
      </w:r>
    </w:p>
    <w:p w14:paraId="3BBF935A" w14:textId="4AA5281E" w:rsidR="009462EC" w:rsidRPr="0036797E" w:rsidRDefault="009462EC"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Wilhelm, M. M. (2011). Managing coopetition through horizontal supply chain relations: Linking dyadic and network levels of analysis. Journal of Operations Management, 29(7-8), 663-676.</w:t>
      </w:r>
    </w:p>
    <w:p w14:paraId="34A8BB3C" w14:textId="620382D8" w:rsidR="003E6470" w:rsidRPr="0036797E" w:rsidRDefault="003E6470"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Wong, C., </w:t>
      </w:r>
      <w:proofErr w:type="spellStart"/>
      <w:r w:rsidRPr="0036797E">
        <w:rPr>
          <w:rFonts w:ascii="Times New Roman" w:hAnsi="Times New Roman" w:cs="Times New Roman"/>
          <w:color w:val="000000" w:themeColor="text1"/>
          <w:sz w:val="24"/>
          <w:szCs w:val="24"/>
        </w:rPr>
        <w:t>Skipworth</w:t>
      </w:r>
      <w:proofErr w:type="spellEnd"/>
      <w:r w:rsidRPr="0036797E">
        <w:rPr>
          <w:rFonts w:ascii="Times New Roman" w:hAnsi="Times New Roman" w:cs="Times New Roman"/>
          <w:color w:val="000000" w:themeColor="text1"/>
          <w:sz w:val="24"/>
          <w:szCs w:val="24"/>
        </w:rPr>
        <w:t xml:space="preserve">, H., Godsell, J., &amp; </w:t>
      </w:r>
      <w:proofErr w:type="spellStart"/>
      <w:r w:rsidRPr="0036797E">
        <w:rPr>
          <w:rFonts w:ascii="Times New Roman" w:hAnsi="Times New Roman" w:cs="Times New Roman"/>
          <w:color w:val="000000" w:themeColor="text1"/>
          <w:sz w:val="24"/>
          <w:szCs w:val="24"/>
        </w:rPr>
        <w:t>Achimugu</w:t>
      </w:r>
      <w:proofErr w:type="spellEnd"/>
      <w:r w:rsidRPr="0036797E">
        <w:rPr>
          <w:rFonts w:ascii="Times New Roman" w:hAnsi="Times New Roman" w:cs="Times New Roman"/>
          <w:color w:val="000000" w:themeColor="text1"/>
          <w:sz w:val="24"/>
          <w:szCs w:val="24"/>
        </w:rPr>
        <w:t>, N. (2012). Towards a theory of supply chain alignment enablers: a systematic literature review. Supply chain management: an international journal, 17(4), 419-437.</w:t>
      </w:r>
    </w:p>
    <w:p w14:paraId="78C46EBF" w14:textId="4BFC99E5" w:rsidR="00B8652D" w:rsidRPr="0036797E" w:rsidRDefault="00B8652D"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Yang, Y., Jia, F., &amp; Xu, Z. (2019). Towards an integrated conceptual model of supply chain learning: an extended resource-based view. Supply Chain Management: An International Journal, 24(2), 189-214.</w:t>
      </w:r>
    </w:p>
    <w:p w14:paraId="22D99C69" w14:textId="269B136C" w:rsidR="00B8652D" w:rsidRPr="0036797E" w:rsidRDefault="00B8652D"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Yao, Y., Dong, Y., &amp; </w:t>
      </w:r>
      <w:proofErr w:type="spellStart"/>
      <w:r w:rsidRPr="0036797E">
        <w:rPr>
          <w:rFonts w:ascii="Times New Roman" w:hAnsi="Times New Roman" w:cs="Times New Roman"/>
          <w:color w:val="000000" w:themeColor="text1"/>
          <w:sz w:val="24"/>
          <w:szCs w:val="24"/>
        </w:rPr>
        <w:t>Dresner</w:t>
      </w:r>
      <w:proofErr w:type="spellEnd"/>
      <w:r w:rsidRPr="0036797E">
        <w:rPr>
          <w:rFonts w:ascii="Times New Roman" w:hAnsi="Times New Roman" w:cs="Times New Roman"/>
          <w:color w:val="000000" w:themeColor="text1"/>
          <w:sz w:val="24"/>
          <w:szCs w:val="24"/>
        </w:rPr>
        <w:t>, M. (2012). Supply chain learning and spillovers in vendor managed inventory. Decision Sciences, 43(6), 979-1001.</w:t>
      </w:r>
    </w:p>
    <w:p w14:paraId="679C8F10" w14:textId="12BC2178" w:rsidR="00232BBF" w:rsidRPr="0036797E" w:rsidRDefault="00232BBF"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Zhang, A., </w:t>
      </w:r>
      <w:proofErr w:type="spellStart"/>
      <w:r w:rsidRPr="0036797E">
        <w:rPr>
          <w:rFonts w:ascii="Times New Roman" w:hAnsi="Times New Roman" w:cs="Times New Roman"/>
          <w:color w:val="000000" w:themeColor="text1"/>
          <w:sz w:val="24"/>
          <w:szCs w:val="24"/>
        </w:rPr>
        <w:t>Alvi</w:t>
      </w:r>
      <w:proofErr w:type="spellEnd"/>
      <w:r w:rsidRPr="0036797E">
        <w:rPr>
          <w:rFonts w:ascii="Times New Roman" w:hAnsi="Times New Roman" w:cs="Times New Roman"/>
          <w:color w:val="000000" w:themeColor="text1"/>
          <w:sz w:val="24"/>
          <w:szCs w:val="24"/>
        </w:rPr>
        <w:t xml:space="preserve">, M.F., Gong, </w:t>
      </w:r>
      <w:proofErr w:type="gramStart"/>
      <w:r w:rsidRPr="0036797E">
        <w:rPr>
          <w:rFonts w:ascii="Times New Roman" w:hAnsi="Times New Roman" w:cs="Times New Roman"/>
          <w:color w:val="000000" w:themeColor="text1"/>
          <w:sz w:val="24"/>
          <w:szCs w:val="24"/>
        </w:rPr>
        <w:t>Y.</w:t>
      </w:r>
      <w:proofErr w:type="gramEnd"/>
      <w:r w:rsidRPr="0036797E">
        <w:rPr>
          <w:rFonts w:ascii="Times New Roman" w:hAnsi="Times New Roman" w:cs="Times New Roman"/>
          <w:color w:val="000000" w:themeColor="text1"/>
          <w:sz w:val="24"/>
          <w:szCs w:val="24"/>
        </w:rPr>
        <w:t xml:space="preserve"> and Wang, J.X., (2022a). Overcoming barriers to supply chain decarbonization: Case studies of first movers. Resources, Conservation and Recycling, 186, p.106536.</w:t>
      </w:r>
    </w:p>
    <w:p w14:paraId="62353BA5" w14:textId="08157DCF" w:rsidR="00232BBF" w:rsidRPr="0036797E" w:rsidRDefault="00232BBF" w:rsidP="00B8652D">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Zhang, A., Tay, H.L., </w:t>
      </w:r>
      <w:proofErr w:type="spellStart"/>
      <w:r w:rsidRPr="0036797E">
        <w:rPr>
          <w:rFonts w:ascii="Times New Roman" w:hAnsi="Times New Roman" w:cs="Times New Roman"/>
          <w:color w:val="000000" w:themeColor="text1"/>
          <w:sz w:val="24"/>
          <w:szCs w:val="24"/>
        </w:rPr>
        <w:t>Alvi</w:t>
      </w:r>
      <w:proofErr w:type="spellEnd"/>
      <w:r w:rsidRPr="0036797E">
        <w:rPr>
          <w:rFonts w:ascii="Times New Roman" w:hAnsi="Times New Roman" w:cs="Times New Roman"/>
          <w:color w:val="000000" w:themeColor="text1"/>
          <w:sz w:val="24"/>
          <w:szCs w:val="24"/>
        </w:rPr>
        <w:t>, M.F., Wang, J.X. and Gong, Y., (2022b). Carbon neutrality drivers and implications for firm performance and supply chain management. Business Strategy and the Environment.</w:t>
      </w:r>
    </w:p>
    <w:p w14:paraId="16FA0C75" w14:textId="6BC745B2" w:rsidR="00FE644B" w:rsidRPr="0036797E" w:rsidRDefault="00B8652D" w:rsidP="008175B1">
      <w:pPr>
        <w:spacing w:after="0" w:line="240" w:lineRule="auto"/>
        <w:ind w:left="284" w:hanging="284"/>
        <w:rPr>
          <w:rFonts w:ascii="Times New Roman" w:hAnsi="Times New Roman" w:cs="Times New Roman"/>
          <w:color w:val="000000" w:themeColor="text1"/>
          <w:sz w:val="24"/>
          <w:szCs w:val="24"/>
        </w:rPr>
      </w:pPr>
      <w:r w:rsidRPr="0036797E">
        <w:rPr>
          <w:rFonts w:ascii="Times New Roman" w:hAnsi="Times New Roman" w:cs="Times New Roman"/>
          <w:color w:val="000000" w:themeColor="text1"/>
          <w:sz w:val="24"/>
          <w:szCs w:val="24"/>
        </w:rPr>
        <w:t xml:space="preserve">Zhu, Q., </w:t>
      </w:r>
      <w:proofErr w:type="spellStart"/>
      <w:r w:rsidRPr="0036797E">
        <w:rPr>
          <w:rFonts w:ascii="Times New Roman" w:hAnsi="Times New Roman" w:cs="Times New Roman"/>
          <w:color w:val="000000" w:themeColor="text1"/>
          <w:sz w:val="24"/>
          <w:szCs w:val="24"/>
        </w:rPr>
        <w:t>Krikke</w:t>
      </w:r>
      <w:proofErr w:type="spellEnd"/>
      <w:r w:rsidRPr="0036797E">
        <w:rPr>
          <w:rFonts w:ascii="Times New Roman" w:hAnsi="Times New Roman" w:cs="Times New Roman"/>
          <w:color w:val="000000" w:themeColor="text1"/>
          <w:sz w:val="24"/>
          <w:szCs w:val="24"/>
        </w:rPr>
        <w:t xml:space="preserve">, H., &amp; </w:t>
      </w:r>
      <w:proofErr w:type="spellStart"/>
      <w:r w:rsidRPr="0036797E">
        <w:rPr>
          <w:rFonts w:ascii="Times New Roman" w:hAnsi="Times New Roman" w:cs="Times New Roman"/>
          <w:color w:val="000000" w:themeColor="text1"/>
          <w:sz w:val="24"/>
          <w:szCs w:val="24"/>
        </w:rPr>
        <w:t>Caniels</w:t>
      </w:r>
      <w:proofErr w:type="spellEnd"/>
      <w:r w:rsidRPr="0036797E">
        <w:rPr>
          <w:rFonts w:ascii="Times New Roman" w:hAnsi="Times New Roman" w:cs="Times New Roman"/>
          <w:color w:val="000000" w:themeColor="text1"/>
          <w:sz w:val="24"/>
          <w:szCs w:val="24"/>
        </w:rPr>
        <w:t>, M. C. (2018). Supply chain integration: value creation through managing inter-organizational learning. International Journal of Operations &amp; Production Management, 38(1), 211-229.</w:t>
      </w:r>
    </w:p>
    <w:p w14:paraId="0DEDE987" w14:textId="7B24989C" w:rsidR="00FE644B" w:rsidRPr="0036797E" w:rsidRDefault="00FE644B" w:rsidP="008175B1">
      <w:pPr>
        <w:spacing w:after="0" w:line="240" w:lineRule="auto"/>
        <w:ind w:left="284" w:hanging="284"/>
        <w:rPr>
          <w:rFonts w:ascii="Times New Roman" w:hAnsi="Times New Roman" w:cs="Times New Roman"/>
          <w:color w:val="000000" w:themeColor="text1"/>
          <w:sz w:val="24"/>
          <w:szCs w:val="24"/>
        </w:rPr>
      </w:pPr>
    </w:p>
    <w:p w14:paraId="202BE8C9" w14:textId="77777777" w:rsidR="00FE644B" w:rsidRDefault="00FE644B" w:rsidP="008175B1">
      <w:pPr>
        <w:spacing w:after="0" w:line="240" w:lineRule="auto"/>
        <w:ind w:left="284" w:hanging="284"/>
        <w:rPr>
          <w:rFonts w:ascii="Times New Roman" w:hAnsi="Times New Roman" w:cs="Times New Roman"/>
          <w:sz w:val="24"/>
          <w:szCs w:val="24"/>
        </w:rPr>
        <w:sectPr w:rsidR="00FE644B" w:rsidSect="00EF757D">
          <w:footerReference w:type="default" r:id="rId9"/>
          <w:pgSz w:w="11906" w:h="16838"/>
          <w:pgMar w:top="1417" w:right="1701" w:bottom="1417"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530"/>
        <w:gridCol w:w="1530"/>
        <w:gridCol w:w="1710"/>
        <w:gridCol w:w="1620"/>
        <w:gridCol w:w="1800"/>
        <w:gridCol w:w="1260"/>
        <w:gridCol w:w="3109"/>
      </w:tblGrid>
      <w:tr w:rsidR="00467C9F" w:rsidRPr="00FE644B" w14:paraId="553EF9B8" w14:textId="77777777" w:rsidTr="00D6303E">
        <w:trPr>
          <w:trHeight w:val="288"/>
        </w:trPr>
        <w:tc>
          <w:tcPr>
            <w:tcW w:w="1435" w:type="dxa"/>
            <w:shd w:val="clear" w:color="auto" w:fill="BFBFBF" w:themeFill="background1" w:themeFillShade="BF"/>
            <w:noWrap/>
            <w:vAlign w:val="bottom"/>
            <w:hideMark/>
          </w:tcPr>
          <w:p w14:paraId="2957D035" w14:textId="77777777" w:rsidR="003D321F" w:rsidRPr="00FE644B" w:rsidRDefault="003D321F" w:rsidP="00473F72">
            <w:pPr>
              <w:spacing w:after="0" w:line="240" w:lineRule="auto"/>
              <w:jc w:val="center"/>
              <w:rPr>
                <w:rFonts w:ascii="Calibri" w:eastAsia="Times New Roman" w:hAnsi="Calibri" w:cs="Calibri"/>
                <w:b/>
                <w:bCs/>
                <w:color w:val="000000"/>
                <w:lang w:val="en-GB" w:eastAsia="zh-CN"/>
              </w:rPr>
            </w:pPr>
            <w:r>
              <w:rPr>
                <w:rFonts w:ascii="Times New Roman" w:hAnsi="Times New Roman" w:cs="Times New Roman"/>
                <w:sz w:val="24"/>
                <w:szCs w:val="24"/>
              </w:rPr>
              <w:lastRenderedPageBreak/>
              <w:br w:type="page"/>
            </w:r>
            <w:r w:rsidRPr="00FE644B">
              <w:rPr>
                <w:rFonts w:ascii="Calibri" w:eastAsia="Times New Roman" w:hAnsi="Calibri" w:cs="Calibri"/>
                <w:b/>
                <w:bCs/>
                <w:color w:val="000000"/>
                <w:lang w:val="en-GB" w:eastAsia="zh-CN"/>
              </w:rPr>
              <w:t>Paper</w:t>
            </w:r>
          </w:p>
        </w:tc>
        <w:tc>
          <w:tcPr>
            <w:tcW w:w="1530" w:type="dxa"/>
            <w:shd w:val="clear" w:color="auto" w:fill="BFBFBF" w:themeFill="background1" w:themeFillShade="BF"/>
            <w:noWrap/>
            <w:vAlign w:val="bottom"/>
            <w:hideMark/>
          </w:tcPr>
          <w:p w14:paraId="28DB4D4F" w14:textId="77777777" w:rsidR="003D321F" w:rsidRPr="00FE644B" w:rsidRDefault="003D321F" w:rsidP="00473F72">
            <w:pPr>
              <w:spacing w:after="0" w:line="240" w:lineRule="auto"/>
              <w:jc w:val="center"/>
              <w:rPr>
                <w:rFonts w:ascii="Calibri" w:eastAsiaTheme="minorEastAsia" w:hAnsi="Calibri" w:cs="Calibri"/>
                <w:b/>
                <w:bCs/>
                <w:color w:val="000000"/>
                <w:lang w:val="en-GB" w:eastAsia="zh-CN"/>
              </w:rPr>
            </w:pPr>
            <w:r>
              <w:rPr>
                <w:rFonts w:ascii="Calibri" w:eastAsia="Times New Roman" w:hAnsi="Calibri" w:cs="Calibri"/>
                <w:b/>
                <w:bCs/>
                <w:color w:val="000000"/>
                <w:lang w:val="en-GB" w:eastAsia="zh-CN"/>
              </w:rPr>
              <w:t>Region</w:t>
            </w:r>
          </w:p>
        </w:tc>
        <w:tc>
          <w:tcPr>
            <w:tcW w:w="1530" w:type="dxa"/>
            <w:shd w:val="clear" w:color="auto" w:fill="BFBFBF" w:themeFill="background1" w:themeFillShade="BF"/>
            <w:noWrap/>
            <w:vAlign w:val="bottom"/>
            <w:hideMark/>
          </w:tcPr>
          <w:p w14:paraId="00319131" w14:textId="77777777" w:rsidR="003D321F" w:rsidRPr="00FE644B" w:rsidRDefault="003D321F" w:rsidP="00473F72">
            <w:pPr>
              <w:spacing w:after="0" w:line="240" w:lineRule="auto"/>
              <w:jc w:val="center"/>
              <w:rPr>
                <w:rFonts w:ascii="Calibri" w:eastAsia="Times New Roman" w:hAnsi="Calibri" w:cs="Calibri"/>
                <w:b/>
                <w:bCs/>
                <w:color w:val="000000"/>
                <w:lang w:val="en-GB" w:eastAsia="zh-CN"/>
              </w:rPr>
            </w:pPr>
            <w:r w:rsidRPr="00FE644B">
              <w:rPr>
                <w:rFonts w:ascii="Calibri" w:eastAsia="Times New Roman" w:hAnsi="Calibri" w:cs="Calibri"/>
                <w:b/>
                <w:bCs/>
                <w:color w:val="000000"/>
                <w:lang w:val="en-GB" w:eastAsia="zh-CN"/>
              </w:rPr>
              <w:t>Theory</w:t>
            </w:r>
          </w:p>
        </w:tc>
        <w:tc>
          <w:tcPr>
            <w:tcW w:w="1710" w:type="dxa"/>
            <w:shd w:val="clear" w:color="auto" w:fill="BFBFBF" w:themeFill="background1" w:themeFillShade="BF"/>
            <w:noWrap/>
            <w:vAlign w:val="bottom"/>
            <w:hideMark/>
          </w:tcPr>
          <w:p w14:paraId="089BAED7" w14:textId="77777777" w:rsidR="003D321F" w:rsidRPr="00FE644B" w:rsidRDefault="003D321F" w:rsidP="00473F72">
            <w:pPr>
              <w:spacing w:after="0" w:line="240" w:lineRule="auto"/>
              <w:jc w:val="center"/>
              <w:rPr>
                <w:rFonts w:ascii="Calibri" w:eastAsia="Times New Roman" w:hAnsi="Calibri" w:cs="Calibri"/>
                <w:b/>
                <w:bCs/>
                <w:color w:val="000000"/>
                <w:lang w:val="en-GB" w:eastAsia="zh-CN"/>
              </w:rPr>
            </w:pPr>
            <w:r w:rsidRPr="00FE644B">
              <w:rPr>
                <w:rFonts w:ascii="Calibri" w:eastAsia="Times New Roman" w:hAnsi="Calibri" w:cs="Calibri"/>
                <w:b/>
                <w:bCs/>
                <w:color w:val="000000"/>
                <w:lang w:val="en-GB" w:eastAsia="zh-CN"/>
              </w:rPr>
              <w:t>Method</w:t>
            </w:r>
          </w:p>
        </w:tc>
        <w:tc>
          <w:tcPr>
            <w:tcW w:w="1620" w:type="dxa"/>
            <w:shd w:val="clear" w:color="auto" w:fill="BFBFBF" w:themeFill="background1" w:themeFillShade="BF"/>
            <w:vAlign w:val="bottom"/>
            <w:hideMark/>
          </w:tcPr>
          <w:p w14:paraId="578F1DC3" w14:textId="77777777" w:rsidR="003D321F" w:rsidRPr="00FE644B" w:rsidRDefault="003D321F" w:rsidP="00473F72">
            <w:pPr>
              <w:spacing w:after="0" w:line="240" w:lineRule="auto"/>
              <w:jc w:val="center"/>
              <w:rPr>
                <w:rFonts w:ascii="Calibri" w:eastAsia="Times New Roman" w:hAnsi="Calibri" w:cs="Calibri"/>
                <w:b/>
                <w:bCs/>
                <w:color w:val="000000"/>
                <w:lang w:val="en-GB" w:eastAsia="zh-CN"/>
              </w:rPr>
            </w:pPr>
            <w:r w:rsidRPr="00FE644B">
              <w:rPr>
                <w:rFonts w:ascii="Calibri" w:eastAsia="Times New Roman" w:hAnsi="Calibri" w:cs="Calibri"/>
                <w:b/>
                <w:bCs/>
                <w:color w:val="000000"/>
                <w:lang w:val="en-GB" w:eastAsia="zh-CN"/>
              </w:rPr>
              <w:t>SC driver</w:t>
            </w:r>
          </w:p>
        </w:tc>
        <w:tc>
          <w:tcPr>
            <w:tcW w:w="1800" w:type="dxa"/>
            <w:shd w:val="clear" w:color="auto" w:fill="BFBFBF" w:themeFill="background1" w:themeFillShade="BF"/>
            <w:vAlign w:val="bottom"/>
            <w:hideMark/>
          </w:tcPr>
          <w:p w14:paraId="287597C6" w14:textId="77777777" w:rsidR="003D321F" w:rsidRPr="00FE644B" w:rsidRDefault="003D321F" w:rsidP="00473F72">
            <w:pPr>
              <w:spacing w:after="0" w:line="240" w:lineRule="auto"/>
              <w:jc w:val="center"/>
              <w:rPr>
                <w:rFonts w:ascii="Calibri" w:eastAsia="Times New Roman" w:hAnsi="Calibri" w:cs="Calibri"/>
                <w:b/>
                <w:bCs/>
                <w:color w:val="000000"/>
                <w:lang w:val="en-GB" w:eastAsia="zh-CN"/>
              </w:rPr>
            </w:pPr>
            <w:r w:rsidRPr="00FE644B">
              <w:rPr>
                <w:rFonts w:ascii="Calibri" w:eastAsia="Times New Roman" w:hAnsi="Calibri" w:cs="Calibri"/>
                <w:b/>
                <w:bCs/>
                <w:color w:val="000000"/>
                <w:lang w:val="en-GB" w:eastAsia="zh-CN"/>
              </w:rPr>
              <w:t xml:space="preserve">SC </w:t>
            </w:r>
            <w:r>
              <w:rPr>
                <w:rFonts w:ascii="Calibri" w:eastAsia="Times New Roman" w:hAnsi="Calibri" w:cs="Calibri"/>
                <w:b/>
                <w:bCs/>
                <w:color w:val="000000"/>
                <w:lang w:val="en-GB" w:eastAsia="zh-CN"/>
              </w:rPr>
              <w:t>network</w:t>
            </w:r>
          </w:p>
        </w:tc>
        <w:tc>
          <w:tcPr>
            <w:tcW w:w="1260" w:type="dxa"/>
            <w:shd w:val="clear" w:color="auto" w:fill="BFBFBF" w:themeFill="background1" w:themeFillShade="BF"/>
            <w:vAlign w:val="center"/>
          </w:tcPr>
          <w:p w14:paraId="424C5E99" w14:textId="77777777" w:rsidR="003D321F" w:rsidRPr="00FE644B" w:rsidRDefault="003D321F" w:rsidP="00473F72">
            <w:pPr>
              <w:spacing w:after="0" w:line="240" w:lineRule="auto"/>
              <w:jc w:val="center"/>
              <w:rPr>
                <w:rFonts w:ascii="Calibri" w:eastAsia="Times New Roman" w:hAnsi="Calibri" w:cs="Calibri"/>
                <w:b/>
                <w:bCs/>
                <w:color w:val="000000"/>
                <w:lang w:val="en-GB" w:eastAsia="zh-CN"/>
              </w:rPr>
            </w:pPr>
            <w:r>
              <w:rPr>
                <w:rFonts w:ascii="Calibri" w:eastAsia="Times New Roman" w:hAnsi="Calibri" w:cs="Calibri"/>
                <w:b/>
                <w:bCs/>
                <w:color w:val="000000"/>
                <w:lang w:val="en-GB" w:eastAsia="zh-CN"/>
              </w:rPr>
              <w:t>SCL Typology</w:t>
            </w:r>
          </w:p>
        </w:tc>
        <w:tc>
          <w:tcPr>
            <w:tcW w:w="3109" w:type="dxa"/>
            <w:shd w:val="clear" w:color="auto" w:fill="BFBFBF" w:themeFill="background1" w:themeFillShade="BF"/>
            <w:vAlign w:val="bottom"/>
            <w:hideMark/>
          </w:tcPr>
          <w:p w14:paraId="06D5DAFE" w14:textId="77777777" w:rsidR="003D321F" w:rsidRPr="00FE644B" w:rsidRDefault="003D321F" w:rsidP="00473F72">
            <w:pPr>
              <w:spacing w:after="0" w:line="240" w:lineRule="auto"/>
              <w:jc w:val="center"/>
              <w:rPr>
                <w:rFonts w:ascii="Calibri" w:eastAsia="Times New Roman" w:hAnsi="Calibri" w:cs="Calibri"/>
                <w:b/>
                <w:bCs/>
                <w:color w:val="000000"/>
                <w:lang w:val="en-GB" w:eastAsia="zh-CN"/>
              </w:rPr>
            </w:pPr>
            <w:r w:rsidRPr="00FE644B">
              <w:rPr>
                <w:rFonts w:ascii="Calibri" w:eastAsia="Times New Roman" w:hAnsi="Calibri" w:cs="Calibri"/>
                <w:b/>
                <w:bCs/>
                <w:color w:val="000000"/>
                <w:lang w:val="en-GB" w:eastAsia="zh-CN"/>
              </w:rPr>
              <w:t>Main contributions</w:t>
            </w:r>
          </w:p>
        </w:tc>
      </w:tr>
      <w:tr w:rsidR="00467C9F" w:rsidRPr="00FE644B" w14:paraId="3EF2D7AB" w14:textId="77777777" w:rsidTr="00947417">
        <w:trPr>
          <w:trHeight w:val="576"/>
        </w:trPr>
        <w:tc>
          <w:tcPr>
            <w:tcW w:w="1435" w:type="dxa"/>
            <w:shd w:val="clear" w:color="auto" w:fill="auto"/>
            <w:noWrap/>
            <w:vAlign w:val="center"/>
            <w:hideMark/>
          </w:tcPr>
          <w:p w14:paraId="6BFEF191"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sidRPr="002B4FCC">
              <w:rPr>
                <w:rFonts w:ascii="Calibri" w:eastAsia="Times New Roman" w:hAnsi="Calibri" w:cs="Calibri"/>
                <w:color w:val="000000"/>
                <w:lang w:val="en-GB" w:eastAsia="zh-CN"/>
              </w:rPr>
              <w:t xml:space="preserve">Chen et al. (2023 – this issue) </w:t>
            </w:r>
          </w:p>
        </w:tc>
        <w:tc>
          <w:tcPr>
            <w:tcW w:w="1530" w:type="dxa"/>
            <w:shd w:val="clear" w:color="auto" w:fill="auto"/>
            <w:vAlign w:val="center"/>
            <w:hideMark/>
          </w:tcPr>
          <w:p w14:paraId="2E862CD5"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Pr>
                <w:rFonts w:ascii="Calibri" w:eastAsia="Times New Roman" w:hAnsi="Calibri" w:cs="Calibri"/>
                <w:color w:val="000000"/>
                <w:lang w:val="en-GB" w:eastAsia="zh-CN"/>
              </w:rPr>
              <w:t>NA</w:t>
            </w:r>
          </w:p>
        </w:tc>
        <w:tc>
          <w:tcPr>
            <w:tcW w:w="1530" w:type="dxa"/>
            <w:shd w:val="clear" w:color="auto" w:fill="auto"/>
            <w:noWrap/>
            <w:vAlign w:val="center"/>
            <w:hideMark/>
          </w:tcPr>
          <w:p w14:paraId="6C72A33F"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Knowledge-based view</w:t>
            </w:r>
          </w:p>
        </w:tc>
        <w:tc>
          <w:tcPr>
            <w:tcW w:w="1710" w:type="dxa"/>
            <w:shd w:val="clear" w:color="auto" w:fill="auto"/>
            <w:noWrap/>
            <w:vAlign w:val="center"/>
            <w:hideMark/>
          </w:tcPr>
          <w:p w14:paraId="04ED86C0"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Meta-analysis</w:t>
            </w:r>
          </w:p>
        </w:tc>
        <w:tc>
          <w:tcPr>
            <w:tcW w:w="1620" w:type="dxa"/>
            <w:shd w:val="clear" w:color="auto" w:fill="auto"/>
            <w:vAlign w:val="center"/>
            <w:hideMark/>
          </w:tcPr>
          <w:p w14:paraId="275725BB"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 xml:space="preserve">Focal </w:t>
            </w:r>
            <w:r>
              <w:rPr>
                <w:rFonts w:ascii="Calibri" w:eastAsia="Times New Roman" w:hAnsi="Calibri" w:cs="Calibri"/>
                <w:color w:val="000000"/>
                <w:lang w:val="en-GB" w:eastAsia="zh-CN"/>
              </w:rPr>
              <w:t>company</w:t>
            </w:r>
            <w:r w:rsidRPr="00FE644B">
              <w:rPr>
                <w:rFonts w:ascii="Calibri" w:eastAsia="Times New Roman" w:hAnsi="Calibri" w:cs="Calibri"/>
                <w:color w:val="000000"/>
                <w:lang w:val="en-GB" w:eastAsia="zh-CN"/>
              </w:rPr>
              <w:t xml:space="preserve"> (absorption learning, joint learning)</w:t>
            </w:r>
          </w:p>
        </w:tc>
        <w:tc>
          <w:tcPr>
            <w:tcW w:w="1800" w:type="dxa"/>
            <w:shd w:val="clear" w:color="auto" w:fill="auto"/>
            <w:vAlign w:val="center"/>
            <w:hideMark/>
          </w:tcPr>
          <w:p w14:paraId="554F3054"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Pr>
                <w:rFonts w:ascii="Calibri" w:eastAsia="Times New Roman" w:hAnsi="Calibri" w:cs="Calibri"/>
                <w:color w:val="000000"/>
                <w:lang w:val="en-GB" w:eastAsia="zh-CN"/>
              </w:rPr>
              <w:t xml:space="preserve">Closed network - </w:t>
            </w:r>
            <w:r w:rsidRPr="00FE644B">
              <w:rPr>
                <w:rFonts w:ascii="Calibri" w:eastAsia="Times New Roman" w:hAnsi="Calibri" w:cs="Calibri"/>
                <w:color w:val="000000"/>
                <w:lang w:val="en-GB" w:eastAsia="zh-CN"/>
              </w:rPr>
              <w:t>Learning from suppliers, customers</w:t>
            </w:r>
          </w:p>
        </w:tc>
        <w:tc>
          <w:tcPr>
            <w:tcW w:w="1260" w:type="dxa"/>
            <w:vAlign w:val="center"/>
          </w:tcPr>
          <w:p w14:paraId="59FDE599" w14:textId="56CBFD04" w:rsidR="003D321F" w:rsidRPr="00FE644B" w:rsidRDefault="003D321F" w:rsidP="00473F72">
            <w:pPr>
              <w:spacing w:after="0" w:line="240" w:lineRule="auto"/>
              <w:jc w:val="center"/>
              <w:rPr>
                <w:rFonts w:ascii="Calibri" w:eastAsia="Times New Roman" w:hAnsi="Calibri" w:cs="Calibri"/>
                <w:color w:val="000000"/>
                <w:lang w:val="en-GB" w:eastAsia="zh-CN"/>
              </w:rPr>
            </w:pPr>
            <w:r>
              <w:rPr>
                <w:rFonts w:ascii="Calibri" w:eastAsia="Times New Roman" w:hAnsi="Calibri" w:cs="Calibri"/>
                <w:color w:val="000000"/>
                <w:lang w:val="en-GB" w:eastAsia="zh-CN"/>
              </w:rPr>
              <w:t>Captive</w:t>
            </w:r>
            <w:r w:rsidR="00467C9F">
              <w:rPr>
                <w:rFonts w:ascii="Calibri" w:eastAsia="Times New Roman" w:hAnsi="Calibri" w:cs="Calibri"/>
                <w:color w:val="000000"/>
                <w:lang w:val="en-GB" w:eastAsia="zh-CN"/>
              </w:rPr>
              <w:t xml:space="preserve">   </w:t>
            </w:r>
            <w:r>
              <w:rPr>
                <w:rFonts w:ascii="Calibri" w:eastAsia="Times New Roman" w:hAnsi="Calibri" w:cs="Calibri"/>
                <w:color w:val="000000"/>
                <w:lang w:val="en-GB" w:eastAsia="zh-CN"/>
              </w:rPr>
              <w:t xml:space="preserve"> SCL</w:t>
            </w:r>
          </w:p>
        </w:tc>
        <w:tc>
          <w:tcPr>
            <w:tcW w:w="3109" w:type="dxa"/>
            <w:shd w:val="clear" w:color="auto" w:fill="auto"/>
            <w:vAlign w:val="center"/>
            <w:hideMark/>
          </w:tcPr>
          <w:p w14:paraId="7C5E0BAD" w14:textId="77777777" w:rsidR="003D321F" w:rsidRPr="00FE644B" w:rsidRDefault="003D321F" w:rsidP="00473F72">
            <w:pPr>
              <w:spacing w:after="0" w:line="240" w:lineRule="auto"/>
              <w:jc w:val="left"/>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It provides a comprehensive understanding on the relationship between SCL-performance relationship via meta-analysis.</w:t>
            </w:r>
          </w:p>
        </w:tc>
      </w:tr>
      <w:tr w:rsidR="00467C9F" w:rsidRPr="00FE644B" w14:paraId="3C5243B7" w14:textId="77777777" w:rsidTr="00947417">
        <w:trPr>
          <w:trHeight w:val="1152"/>
        </w:trPr>
        <w:tc>
          <w:tcPr>
            <w:tcW w:w="1435" w:type="dxa"/>
            <w:shd w:val="clear" w:color="auto" w:fill="auto"/>
            <w:noWrap/>
            <w:vAlign w:val="center"/>
            <w:hideMark/>
          </w:tcPr>
          <w:p w14:paraId="0548A3A6"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sidRPr="00E9084F">
              <w:rPr>
                <w:rFonts w:ascii="Calibri" w:eastAsia="Times New Roman" w:hAnsi="Calibri" w:cs="Calibri"/>
                <w:color w:val="000000"/>
                <w:lang w:val="en-GB" w:eastAsia="zh-CN"/>
              </w:rPr>
              <w:t xml:space="preserve">Dong et al. </w:t>
            </w:r>
            <w:r w:rsidRPr="006F7090">
              <w:rPr>
                <w:rFonts w:ascii="Calibri" w:eastAsia="Times New Roman" w:hAnsi="Calibri" w:cs="Calibri"/>
                <w:color w:val="000000"/>
                <w:lang w:val="en-GB" w:eastAsia="zh-CN"/>
              </w:rPr>
              <w:t>(2023 – this issue)</w:t>
            </w:r>
          </w:p>
        </w:tc>
        <w:tc>
          <w:tcPr>
            <w:tcW w:w="1530" w:type="dxa"/>
            <w:shd w:val="clear" w:color="auto" w:fill="auto"/>
            <w:noWrap/>
            <w:vAlign w:val="center"/>
            <w:hideMark/>
          </w:tcPr>
          <w:p w14:paraId="4EBAD9B1"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China</w:t>
            </w:r>
          </w:p>
        </w:tc>
        <w:tc>
          <w:tcPr>
            <w:tcW w:w="1530" w:type="dxa"/>
            <w:shd w:val="clear" w:color="auto" w:fill="auto"/>
            <w:noWrap/>
            <w:vAlign w:val="center"/>
            <w:hideMark/>
          </w:tcPr>
          <w:p w14:paraId="713E3297" w14:textId="78C628CA" w:rsidR="003D321F" w:rsidRPr="00FE644B" w:rsidRDefault="003D321F" w:rsidP="00473F72">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 xml:space="preserve">Contingency </w:t>
            </w:r>
          </w:p>
        </w:tc>
        <w:tc>
          <w:tcPr>
            <w:tcW w:w="1710" w:type="dxa"/>
            <w:shd w:val="clear" w:color="auto" w:fill="auto"/>
            <w:vAlign w:val="center"/>
            <w:hideMark/>
          </w:tcPr>
          <w:p w14:paraId="7A27BC25"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Survey (Fuzzy set qualitative comparative analysis)</w:t>
            </w:r>
          </w:p>
        </w:tc>
        <w:tc>
          <w:tcPr>
            <w:tcW w:w="1620" w:type="dxa"/>
            <w:shd w:val="clear" w:color="auto" w:fill="auto"/>
            <w:vAlign w:val="center"/>
            <w:hideMark/>
          </w:tcPr>
          <w:p w14:paraId="6169C9DB"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 xml:space="preserve">Focal </w:t>
            </w:r>
            <w:r>
              <w:rPr>
                <w:rFonts w:ascii="Calibri" w:eastAsia="Times New Roman" w:hAnsi="Calibri" w:cs="Calibri"/>
                <w:color w:val="000000"/>
                <w:lang w:val="en-GB" w:eastAsia="zh-CN"/>
              </w:rPr>
              <w:t>company</w:t>
            </w:r>
          </w:p>
        </w:tc>
        <w:tc>
          <w:tcPr>
            <w:tcW w:w="1800" w:type="dxa"/>
            <w:shd w:val="clear" w:color="auto" w:fill="auto"/>
            <w:vAlign w:val="center"/>
            <w:hideMark/>
          </w:tcPr>
          <w:p w14:paraId="3271BE7C"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Pr>
                <w:rFonts w:ascii="Calibri" w:eastAsia="Times New Roman" w:hAnsi="Calibri" w:cs="Calibri"/>
                <w:color w:val="000000"/>
                <w:lang w:val="en-GB" w:eastAsia="zh-CN"/>
              </w:rPr>
              <w:t xml:space="preserve">Closed network </w:t>
            </w:r>
            <w:proofErr w:type="gramStart"/>
            <w:r>
              <w:rPr>
                <w:rFonts w:ascii="Calibri" w:eastAsia="Times New Roman" w:hAnsi="Calibri" w:cs="Calibri"/>
                <w:color w:val="000000"/>
                <w:lang w:val="en-GB" w:eastAsia="zh-CN"/>
              </w:rPr>
              <w:t xml:space="preserve">-  </w:t>
            </w:r>
            <w:r w:rsidRPr="00FE644B">
              <w:rPr>
                <w:rFonts w:ascii="Calibri" w:eastAsia="Times New Roman" w:hAnsi="Calibri" w:cs="Calibri"/>
                <w:color w:val="000000"/>
                <w:lang w:val="en-GB" w:eastAsia="zh-CN"/>
              </w:rPr>
              <w:t>Supply</w:t>
            </w:r>
            <w:proofErr w:type="gramEnd"/>
            <w:r w:rsidRPr="00FE644B">
              <w:rPr>
                <w:rFonts w:ascii="Calibri" w:eastAsia="Times New Roman" w:hAnsi="Calibri" w:cs="Calibri"/>
                <w:color w:val="000000"/>
                <w:lang w:val="en-GB" w:eastAsia="zh-CN"/>
              </w:rPr>
              <w:t xml:space="preserve"> chain network</w:t>
            </w:r>
          </w:p>
        </w:tc>
        <w:tc>
          <w:tcPr>
            <w:tcW w:w="1260" w:type="dxa"/>
            <w:vAlign w:val="center"/>
          </w:tcPr>
          <w:p w14:paraId="50A5726A" w14:textId="5E2182FC" w:rsidR="003D321F" w:rsidRPr="00FE644B" w:rsidRDefault="003D321F" w:rsidP="00473F72">
            <w:pPr>
              <w:spacing w:after="0" w:line="240" w:lineRule="auto"/>
              <w:jc w:val="center"/>
              <w:rPr>
                <w:rFonts w:ascii="Calibri" w:eastAsia="Times New Roman" w:hAnsi="Calibri" w:cs="Calibri"/>
                <w:color w:val="000000"/>
                <w:lang w:val="en-GB" w:eastAsia="zh-CN"/>
              </w:rPr>
            </w:pPr>
            <w:r>
              <w:rPr>
                <w:rFonts w:ascii="Calibri" w:eastAsia="Times New Roman" w:hAnsi="Calibri" w:cs="Calibri"/>
                <w:color w:val="000000"/>
                <w:lang w:val="en-GB" w:eastAsia="zh-CN"/>
              </w:rPr>
              <w:t xml:space="preserve">Captive </w:t>
            </w:r>
            <w:r w:rsidR="00467C9F">
              <w:rPr>
                <w:rFonts w:ascii="Calibri" w:eastAsia="Times New Roman" w:hAnsi="Calibri" w:cs="Calibri"/>
                <w:color w:val="000000"/>
                <w:lang w:val="en-GB" w:eastAsia="zh-CN"/>
              </w:rPr>
              <w:t xml:space="preserve">   </w:t>
            </w:r>
            <w:r>
              <w:rPr>
                <w:rFonts w:ascii="Calibri" w:eastAsia="Times New Roman" w:hAnsi="Calibri" w:cs="Calibri"/>
                <w:color w:val="000000"/>
                <w:lang w:val="en-GB" w:eastAsia="zh-CN"/>
              </w:rPr>
              <w:t>SCL</w:t>
            </w:r>
          </w:p>
        </w:tc>
        <w:tc>
          <w:tcPr>
            <w:tcW w:w="3109" w:type="dxa"/>
            <w:shd w:val="clear" w:color="auto" w:fill="auto"/>
            <w:vAlign w:val="center"/>
            <w:hideMark/>
          </w:tcPr>
          <w:p w14:paraId="76231E67" w14:textId="77777777" w:rsidR="003D321F" w:rsidRPr="00FE644B" w:rsidRDefault="003D321F" w:rsidP="00473F72">
            <w:pPr>
              <w:spacing w:after="0" w:line="240" w:lineRule="auto"/>
              <w:jc w:val="left"/>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 xml:space="preserve">It explores the relationship between supply chain network, complexity and </w:t>
            </w:r>
            <w:r>
              <w:rPr>
                <w:rFonts w:ascii="Calibri" w:eastAsia="Times New Roman" w:hAnsi="Calibri" w:cs="Calibri"/>
                <w:color w:val="000000"/>
                <w:lang w:val="en-GB" w:eastAsia="zh-CN"/>
              </w:rPr>
              <w:t>SCL</w:t>
            </w:r>
            <w:r w:rsidRPr="00FE644B">
              <w:rPr>
                <w:rFonts w:ascii="Calibri" w:eastAsia="Times New Roman" w:hAnsi="Calibri" w:cs="Calibri"/>
                <w:color w:val="000000"/>
                <w:lang w:val="en-GB" w:eastAsia="zh-CN"/>
              </w:rPr>
              <w:t xml:space="preserve"> behaviours. It provides new explanation to the antecedents of SCL that what configurations of structures can lead to high or low level of SCL ability.</w:t>
            </w:r>
          </w:p>
        </w:tc>
      </w:tr>
      <w:tr w:rsidR="00467C9F" w:rsidRPr="00FE644B" w14:paraId="5709A5B0" w14:textId="77777777" w:rsidTr="00947417">
        <w:trPr>
          <w:trHeight w:val="576"/>
        </w:trPr>
        <w:tc>
          <w:tcPr>
            <w:tcW w:w="1435" w:type="dxa"/>
            <w:shd w:val="clear" w:color="auto" w:fill="auto"/>
            <w:noWrap/>
            <w:vAlign w:val="center"/>
            <w:hideMark/>
          </w:tcPr>
          <w:p w14:paraId="3AFC8558"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sidRPr="00E9084F">
              <w:rPr>
                <w:rFonts w:ascii="Calibri" w:eastAsia="Times New Roman" w:hAnsi="Calibri" w:cs="Calibri"/>
                <w:color w:val="000000"/>
                <w:lang w:val="en-GB" w:eastAsia="zh-CN"/>
              </w:rPr>
              <w:t xml:space="preserve">Jiang et al. </w:t>
            </w:r>
            <w:r w:rsidRPr="006F7090">
              <w:rPr>
                <w:rFonts w:ascii="Calibri" w:eastAsia="Times New Roman" w:hAnsi="Calibri" w:cs="Calibri"/>
                <w:color w:val="000000"/>
                <w:lang w:val="en-GB" w:eastAsia="zh-CN"/>
              </w:rPr>
              <w:t>(2023 – this issue)</w:t>
            </w:r>
          </w:p>
        </w:tc>
        <w:tc>
          <w:tcPr>
            <w:tcW w:w="1530" w:type="dxa"/>
            <w:shd w:val="clear" w:color="auto" w:fill="auto"/>
            <w:noWrap/>
            <w:vAlign w:val="center"/>
            <w:hideMark/>
          </w:tcPr>
          <w:p w14:paraId="04944DD9"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China</w:t>
            </w:r>
          </w:p>
        </w:tc>
        <w:tc>
          <w:tcPr>
            <w:tcW w:w="1530" w:type="dxa"/>
            <w:shd w:val="clear" w:color="auto" w:fill="auto"/>
            <w:vAlign w:val="center"/>
            <w:hideMark/>
          </w:tcPr>
          <w:p w14:paraId="487B3F3F" w14:textId="7B5A67CB" w:rsidR="003D321F" w:rsidRPr="00FE644B" w:rsidRDefault="003D321F" w:rsidP="00473F72">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 xml:space="preserve">Relational view and resource orchestration </w:t>
            </w:r>
          </w:p>
        </w:tc>
        <w:tc>
          <w:tcPr>
            <w:tcW w:w="1710" w:type="dxa"/>
            <w:shd w:val="clear" w:color="auto" w:fill="auto"/>
            <w:vAlign w:val="center"/>
            <w:hideMark/>
          </w:tcPr>
          <w:p w14:paraId="3B361D51" w14:textId="5ABCE6DB" w:rsidR="003D321F" w:rsidRPr="00FE644B" w:rsidRDefault="003D321F" w:rsidP="00473F72">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 xml:space="preserve">Multi-method (case study </w:t>
            </w:r>
            <w:r w:rsidR="00F20375">
              <w:rPr>
                <w:rFonts w:ascii="Calibri" w:eastAsia="Times New Roman" w:hAnsi="Calibri" w:cs="Calibri"/>
                <w:color w:val="000000"/>
                <w:lang w:val="en-GB" w:eastAsia="zh-CN"/>
              </w:rPr>
              <w:t>and</w:t>
            </w:r>
            <w:r w:rsidRPr="00FE644B">
              <w:rPr>
                <w:rFonts w:ascii="Calibri" w:eastAsia="Times New Roman" w:hAnsi="Calibri" w:cs="Calibri"/>
                <w:color w:val="000000"/>
                <w:lang w:val="en-GB" w:eastAsia="zh-CN"/>
              </w:rPr>
              <w:t xml:space="preserve"> survey)</w:t>
            </w:r>
          </w:p>
        </w:tc>
        <w:tc>
          <w:tcPr>
            <w:tcW w:w="1620" w:type="dxa"/>
            <w:shd w:val="clear" w:color="auto" w:fill="auto"/>
            <w:vAlign w:val="center"/>
            <w:hideMark/>
          </w:tcPr>
          <w:p w14:paraId="260F8691"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 xml:space="preserve">Focal </w:t>
            </w:r>
            <w:r>
              <w:rPr>
                <w:rFonts w:ascii="Calibri" w:eastAsia="Times New Roman" w:hAnsi="Calibri" w:cs="Calibri"/>
                <w:color w:val="000000"/>
                <w:lang w:val="en-GB" w:eastAsia="zh-CN"/>
              </w:rPr>
              <w:t>company</w:t>
            </w:r>
          </w:p>
        </w:tc>
        <w:tc>
          <w:tcPr>
            <w:tcW w:w="1800" w:type="dxa"/>
            <w:shd w:val="clear" w:color="auto" w:fill="auto"/>
            <w:vAlign w:val="center"/>
            <w:hideMark/>
          </w:tcPr>
          <w:p w14:paraId="3CAA2FDC"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Pr>
                <w:rFonts w:ascii="Calibri" w:eastAsia="Times New Roman" w:hAnsi="Calibri" w:cs="Calibri"/>
                <w:color w:val="000000"/>
                <w:lang w:val="en-GB" w:eastAsia="zh-CN"/>
              </w:rPr>
              <w:t xml:space="preserve">Closed network - </w:t>
            </w:r>
            <w:r w:rsidRPr="00FE644B">
              <w:rPr>
                <w:rFonts w:ascii="Calibri" w:eastAsia="Times New Roman" w:hAnsi="Calibri" w:cs="Calibri"/>
                <w:color w:val="000000"/>
                <w:lang w:val="en-GB" w:eastAsia="zh-CN"/>
              </w:rPr>
              <w:t>Learning with supply chain partners in general</w:t>
            </w:r>
          </w:p>
        </w:tc>
        <w:tc>
          <w:tcPr>
            <w:tcW w:w="1260" w:type="dxa"/>
            <w:vAlign w:val="center"/>
          </w:tcPr>
          <w:p w14:paraId="67FAD3D3" w14:textId="623BE89E" w:rsidR="003D321F" w:rsidRDefault="003D321F" w:rsidP="00473F72">
            <w:pPr>
              <w:spacing w:after="0" w:line="240" w:lineRule="auto"/>
              <w:jc w:val="center"/>
              <w:rPr>
                <w:rFonts w:ascii="Calibri" w:eastAsia="Times New Roman" w:hAnsi="Calibri" w:cs="Calibri"/>
                <w:color w:val="000000"/>
                <w:lang w:val="en-GB" w:eastAsia="zh-CN"/>
              </w:rPr>
            </w:pPr>
            <w:r>
              <w:rPr>
                <w:rFonts w:ascii="Calibri" w:eastAsia="Times New Roman" w:hAnsi="Calibri" w:cs="Calibri"/>
                <w:color w:val="000000"/>
                <w:lang w:val="en-GB" w:eastAsia="zh-CN"/>
              </w:rPr>
              <w:t xml:space="preserve">Captive </w:t>
            </w:r>
            <w:r w:rsidR="00467C9F">
              <w:rPr>
                <w:rFonts w:ascii="Calibri" w:eastAsia="Times New Roman" w:hAnsi="Calibri" w:cs="Calibri"/>
                <w:color w:val="000000"/>
                <w:lang w:val="en-GB" w:eastAsia="zh-CN"/>
              </w:rPr>
              <w:t xml:space="preserve">   </w:t>
            </w:r>
            <w:r>
              <w:rPr>
                <w:rFonts w:ascii="Calibri" w:eastAsia="Times New Roman" w:hAnsi="Calibri" w:cs="Calibri"/>
                <w:color w:val="000000"/>
                <w:lang w:val="en-GB" w:eastAsia="zh-CN"/>
              </w:rPr>
              <w:t>SCL</w:t>
            </w:r>
          </w:p>
        </w:tc>
        <w:tc>
          <w:tcPr>
            <w:tcW w:w="3109" w:type="dxa"/>
            <w:shd w:val="clear" w:color="auto" w:fill="auto"/>
            <w:vAlign w:val="center"/>
            <w:hideMark/>
          </w:tcPr>
          <w:p w14:paraId="1C9D3BBE" w14:textId="77777777" w:rsidR="003D321F" w:rsidRPr="00FE644B" w:rsidRDefault="003D321F" w:rsidP="00473F72">
            <w:pPr>
              <w:spacing w:after="0" w:line="240" w:lineRule="auto"/>
              <w:jc w:val="left"/>
              <w:rPr>
                <w:rFonts w:ascii="Calibri" w:eastAsia="Times New Roman" w:hAnsi="Calibri" w:cs="Calibri"/>
                <w:color w:val="000000"/>
                <w:lang w:val="en-GB" w:eastAsia="zh-CN"/>
              </w:rPr>
            </w:pPr>
            <w:r>
              <w:rPr>
                <w:rFonts w:ascii="Calibri" w:eastAsia="Times New Roman" w:hAnsi="Calibri" w:cs="Calibri"/>
                <w:color w:val="000000"/>
                <w:lang w:val="en-GB" w:eastAsia="zh-CN"/>
              </w:rPr>
              <w:t>SCL</w:t>
            </w:r>
            <w:r w:rsidRPr="00FE644B">
              <w:rPr>
                <w:rFonts w:ascii="Calibri" w:eastAsia="Times New Roman" w:hAnsi="Calibri" w:cs="Calibri"/>
                <w:color w:val="000000"/>
                <w:lang w:val="en-GB" w:eastAsia="zh-CN"/>
              </w:rPr>
              <w:t xml:space="preserve"> mediates the link between </w:t>
            </w:r>
            <w:bookmarkStart w:id="7" w:name="_Hlk128336565"/>
            <w:r w:rsidRPr="00FE644B">
              <w:rPr>
                <w:rFonts w:ascii="Calibri" w:eastAsia="Times New Roman" w:hAnsi="Calibri" w:cs="Calibri"/>
                <w:color w:val="000000"/>
                <w:lang w:val="en-GB" w:eastAsia="zh-CN"/>
              </w:rPr>
              <w:t>relational-specific investments and sustainability performance</w:t>
            </w:r>
            <w:bookmarkEnd w:id="7"/>
            <w:r w:rsidRPr="00FE644B">
              <w:rPr>
                <w:rFonts w:ascii="Calibri" w:eastAsia="Times New Roman" w:hAnsi="Calibri" w:cs="Calibri"/>
                <w:color w:val="000000"/>
                <w:lang w:val="en-GB" w:eastAsia="zh-CN"/>
              </w:rPr>
              <w:t>.</w:t>
            </w:r>
          </w:p>
        </w:tc>
      </w:tr>
      <w:tr w:rsidR="00947417" w:rsidRPr="00FE644B" w14:paraId="4408BA34" w14:textId="77777777" w:rsidTr="00947417">
        <w:trPr>
          <w:trHeight w:val="620"/>
        </w:trPr>
        <w:tc>
          <w:tcPr>
            <w:tcW w:w="1435" w:type="dxa"/>
            <w:shd w:val="clear" w:color="auto" w:fill="auto"/>
            <w:noWrap/>
            <w:vAlign w:val="center"/>
            <w:hideMark/>
          </w:tcPr>
          <w:p w14:paraId="28263D96"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sidRPr="00E9084F">
              <w:rPr>
                <w:rFonts w:ascii="Calibri" w:eastAsia="Times New Roman" w:hAnsi="Calibri" w:cs="Calibri"/>
                <w:color w:val="000000"/>
                <w:lang w:val="en-GB" w:eastAsia="zh-CN"/>
              </w:rPr>
              <w:t xml:space="preserve">Silva et al. </w:t>
            </w:r>
            <w:r w:rsidRPr="006F7090">
              <w:rPr>
                <w:rFonts w:ascii="Calibri" w:eastAsia="Times New Roman" w:hAnsi="Calibri" w:cs="Calibri"/>
                <w:color w:val="000000"/>
                <w:lang w:val="en-GB" w:eastAsia="zh-CN"/>
              </w:rPr>
              <w:t>(2023 – this issue)</w:t>
            </w:r>
          </w:p>
        </w:tc>
        <w:tc>
          <w:tcPr>
            <w:tcW w:w="1530" w:type="dxa"/>
            <w:shd w:val="clear" w:color="auto" w:fill="auto"/>
            <w:noWrap/>
            <w:vAlign w:val="center"/>
            <w:hideMark/>
          </w:tcPr>
          <w:p w14:paraId="5E156581"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Brazil</w:t>
            </w:r>
          </w:p>
        </w:tc>
        <w:tc>
          <w:tcPr>
            <w:tcW w:w="1530" w:type="dxa"/>
            <w:shd w:val="clear" w:color="auto" w:fill="auto"/>
            <w:noWrap/>
            <w:vAlign w:val="center"/>
            <w:hideMark/>
          </w:tcPr>
          <w:p w14:paraId="75E3E0AC"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Practice-based perspective</w:t>
            </w:r>
          </w:p>
        </w:tc>
        <w:tc>
          <w:tcPr>
            <w:tcW w:w="1710" w:type="dxa"/>
            <w:shd w:val="clear" w:color="auto" w:fill="auto"/>
            <w:noWrap/>
            <w:vAlign w:val="center"/>
            <w:hideMark/>
          </w:tcPr>
          <w:p w14:paraId="422F2C62"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Case study</w:t>
            </w:r>
          </w:p>
        </w:tc>
        <w:tc>
          <w:tcPr>
            <w:tcW w:w="1620" w:type="dxa"/>
            <w:shd w:val="clear" w:color="auto" w:fill="auto"/>
            <w:vAlign w:val="center"/>
            <w:hideMark/>
          </w:tcPr>
          <w:p w14:paraId="26C675DB"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 xml:space="preserve">Focal </w:t>
            </w:r>
            <w:r>
              <w:rPr>
                <w:rFonts w:ascii="Calibri" w:eastAsia="Times New Roman" w:hAnsi="Calibri" w:cs="Calibri"/>
                <w:color w:val="000000"/>
                <w:lang w:val="en-GB" w:eastAsia="zh-CN"/>
              </w:rPr>
              <w:t>company</w:t>
            </w:r>
          </w:p>
        </w:tc>
        <w:tc>
          <w:tcPr>
            <w:tcW w:w="1800" w:type="dxa"/>
            <w:shd w:val="clear" w:color="auto" w:fill="auto"/>
            <w:vAlign w:val="center"/>
            <w:hideMark/>
          </w:tcPr>
          <w:p w14:paraId="26A42CA0" w14:textId="77777777" w:rsidR="003D321F" w:rsidRPr="00FE644B" w:rsidRDefault="003D321F" w:rsidP="00473F72">
            <w:pPr>
              <w:spacing w:after="0" w:line="240" w:lineRule="auto"/>
              <w:jc w:val="center"/>
              <w:rPr>
                <w:rFonts w:ascii="Calibri" w:eastAsia="Times New Roman" w:hAnsi="Calibri" w:cs="Calibri"/>
                <w:color w:val="000000"/>
                <w:lang w:val="en-GB" w:eastAsia="zh-CN"/>
              </w:rPr>
            </w:pPr>
            <w:r>
              <w:rPr>
                <w:rFonts w:ascii="Calibri" w:eastAsia="Times New Roman" w:hAnsi="Calibri" w:cs="Calibri"/>
                <w:color w:val="000000"/>
                <w:lang w:val="en-GB" w:eastAsia="zh-CN"/>
              </w:rPr>
              <w:t xml:space="preserve">Closed network - </w:t>
            </w:r>
            <w:proofErr w:type="gramStart"/>
            <w:r w:rsidRPr="00FE644B">
              <w:rPr>
                <w:rFonts w:ascii="Calibri" w:eastAsia="Times New Roman" w:hAnsi="Calibri" w:cs="Calibri"/>
                <w:color w:val="000000"/>
                <w:lang w:val="en-GB" w:eastAsia="zh-CN"/>
              </w:rPr>
              <w:t>Multi-tier</w:t>
            </w:r>
            <w:proofErr w:type="gramEnd"/>
            <w:r w:rsidRPr="00FE644B">
              <w:rPr>
                <w:rFonts w:ascii="Calibri" w:eastAsia="Times New Roman" w:hAnsi="Calibri" w:cs="Calibri"/>
                <w:color w:val="000000"/>
                <w:lang w:val="en-GB" w:eastAsia="zh-CN"/>
              </w:rPr>
              <w:t xml:space="preserve"> with a focus on sub-tier suppliers</w:t>
            </w:r>
          </w:p>
        </w:tc>
        <w:tc>
          <w:tcPr>
            <w:tcW w:w="1260" w:type="dxa"/>
            <w:vAlign w:val="center"/>
          </w:tcPr>
          <w:p w14:paraId="0350B658" w14:textId="580C18F5" w:rsidR="003D321F" w:rsidRPr="00FE644B" w:rsidRDefault="003D321F" w:rsidP="00473F72">
            <w:pPr>
              <w:spacing w:after="0" w:line="240" w:lineRule="auto"/>
              <w:jc w:val="center"/>
              <w:rPr>
                <w:rFonts w:ascii="Calibri" w:eastAsia="Times New Roman" w:hAnsi="Calibri" w:cs="Calibri"/>
                <w:color w:val="000000"/>
                <w:lang w:val="en-GB" w:eastAsia="zh-CN"/>
              </w:rPr>
            </w:pPr>
            <w:r>
              <w:rPr>
                <w:rFonts w:ascii="Calibri" w:eastAsia="Times New Roman" w:hAnsi="Calibri" w:cs="Calibri"/>
                <w:color w:val="000000"/>
                <w:lang w:val="en-GB" w:eastAsia="zh-CN"/>
              </w:rPr>
              <w:t xml:space="preserve">Captive </w:t>
            </w:r>
            <w:r w:rsidR="00467C9F">
              <w:rPr>
                <w:rFonts w:ascii="Calibri" w:eastAsia="Times New Roman" w:hAnsi="Calibri" w:cs="Calibri"/>
                <w:color w:val="000000"/>
                <w:lang w:val="en-GB" w:eastAsia="zh-CN"/>
              </w:rPr>
              <w:t xml:space="preserve">   </w:t>
            </w:r>
            <w:r>
              <w:rPr>
                <w:rFonts w:ascii="Calibri" w:eastAsia="Times New Roman" w:hAnsi="Calibri" w:cs="Calibri"/>
                <w:color w:val="000000"/>
                <w:lang w:val="en-GB" w:eastAsia="zh-CN"/>
              </w:rPr>
              <w:t>SCL</w:t>
            </w:r>
          </w:p>
        </w:tc>
        <w:tc>
          <w:tcPr>
            <w:tcW w:w="3109" w:type="dxa"/>
            <w:shd w:val="clear" w:color="auto" w:fill="auto"/>
            <w:vAlign w:val="center"/>
            <w:hideMark/>
          </w:tcPr>
          <w:p w14:paraId="4A6FF4A2" w14:textId="77777777" w:rsidR="003D321F" w:rsidRPr="00FE644B" w:rsidRDefault="003D321F" w:rsidP="00473F72">
            <w:pPr>
              <w:spacing w:after="0" w:line="240" w:lineRule="auto"/>
              <w:jc w:val="left"/>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 xml:space="preserve">Based in a multi-tier food supply chain, this research explores the way sub-suppliers build knowledge and learn sustainability practices in terms of waste management, </w:t>
            </w:r>
            <w:proofErr w:type="gramStart"/>
            <w:r w:rsidRPr="00FE644B">
              <w:rPr>
                <w:rFonts w:ascii="Calibri" w:eastAsia="Times New Roman" w:hAnsi="Calibri" w:cs="Calibri"/>
                <w:color w:val="000000"/>
                <w:lang w:val="en-GB" w:eastAsia="zh-CN"/>
              </w:rPr>
              <w:t>biosecurity</w:t>
            </w:r>
            <w:proofErr w:type="gramEnd"/>
            <w:r w:rsidRPr="00FE644B">
              <w:rPr>
                <w:rFonts w:ascii="Calibri" w:eastAsia="Times New Roman" w:hAnsi="Calibri" w:cs="Calibri"/>
                <w:color w:val="000000"/>
                <w:lang w:val="en-GB" w:eastAsia="zh-CN"/>
              </w:rPr>
              <w:t xml:space="preserve"> and animal welfare.</w:t>
            </w:r>
          </w:p>
        </w:tc>
      </w:tr>
      <w:tr w:rsidR="00D422E5" w:rsidRPr="00FE644B" w14:paraId="6E0A0823" w14:textId="77777777" w:rsidTr="00947417">
        <w:trPr>
          <w:trHeight w:val="1152"/>
        </w:trPr>
        <w:tc>
          <w:tcPr>
            <w:tcW w:w="1435" w:type="dxa"/>
            <w:shd w:val="clear" w:color="auto" w:fill="auto"/>
            <w:noWrap/>
            <w:vAlign w:val="center"/>
          </w:tcPr>
          <w:p w14:paraId="1BCA2BB1" w14:textId="695DE6D5" w:rsidR="00D422E5" w:rsidRPr="00E9084F" w:rsidRDefault="00D422E5" w:rsidP="00D422E5">
            <w:pPr>
              <w:spacing w:after="0" w:line="240" w:lineRule="auto"/>
              <w:jc w:val="center"/>
              <w:rPr>
                <w:rFonts w:ascii="Calibri" w:eastAsia="Times New Roman" w:hAnsi="Calibri" w:cs="Calibri"/>
                <w:color w:val="000000"/>
                <w:lang w:val="en-GB" w:eastAsia="zh-CN"/>
              </w:rPr>
            </w:pPr>
            <w:r w:rsidRPr="00E9084F">
              <w:rPr>
                <w:rFonts w:ascii="Calibri" w:eastAsia="Times New Roman" w:hAnsi="Calibri" w:cs="Calibri"/>
                <w:color w:val="000000"/>
                <w:lang w:val="en-GB" w:eastAsia="zh-CN"/>
              </w:rPr>
              <w:t xml:space="preserve">Wang et al. </w:t>
            </w:r>
            <w:r w:rsidRPr="006F7090">
              <w:rPr>
                <w:rFonts w:ascii="Calibri" w:eastAsia="Times New Roman" w:hAnsi="Calibri" w:cs="Calibri"/>
                <w:color w:val="000000"/>
                <w:lang w:val="en-GB" w:eastAsia="zh-CN"/>
              </w:rPr>
              <w:t>(2023 – this issue)</w:t>
            </w:r>
          </w:p>
        </w:tc>
        <w:tc>
          <w:tcPr>
            <w:tcW w:w="1530" w:type="dxa"/>
            <w:shd w:val="clear" w:color="auto" w:fill="auto"/>
            <w:noWrap/>
            <w:vAlign w:val="center"/>
          </w:tcPr>
          <w:p w14:paraId="35FAE6F0" w14:textId="526D5CBC" w:rsidR="00D422E5" w:rsidRPr="00FE644B" w:rsidRDefault="00D422E5" w:rsidP="00D422E5">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China</w:t>
            </w:r>
          </w:p>
        </w:tc>
        <w:tc>
          <w:tcPr>
            <w:tcW w:w="1530" w:type="dxa"/>
            <w:shd w:val="clear" w:color="auto" w:fill="auto"/>
            <w:noWrap/>
            <w:vAlign w:val="center"/>
          </w:tcPr>
          <w:p w14:paraId="757A6385" w14:textId="488B6C97" w:rsidR="00D422E5" w:rsidRPr="00FE644B" w:rsidRDefault="00D422E5" w:rsidP="00D422E5">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 xml:space="preserve">Information processing </w:t>
            </w:r>
          </w:p>
        </w:tc>
        <w:tc>
          <w:tcPr>
            <w:tcW w:w="1710" w:type="dxa"/>
            <w:shd w:val="clear" w:color="auto" w:fill="auto"/>
            <w:noWrap/>
            <w:vAlign w:val="center"/>
          </w:tcPr>
          <w:p w14:paraId="7348D974" w14:textId="27D1C3F5" w:rsidR="00D422E5" w:rsidRPr="00FE644B" w:rsidRDefault="00D422E5" w:rsidP="00D422E5">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Panel data</w:t>
            </w:r>
          </w:p>
        </w:tc>
        <w:tc>
          <w:tcPr>
            <w:tcW w:w="1620" w:type="dxa"/>
            <w:shd w:val="clear" w:color="auto" w:fill="auto"/>
            <w:vAlign w:val="center"/>
          </w:tcPr>
          <w:p w14:paraId="4CCB25F6" w14:textId="35576572" w:rsidR="00D422E5" w:rsidRPr="00FE644B" w:rsidRDefault="00D422E5" w:rsidP="00D422E5">
            <w:pPr>
              <w:spacing w:after="0" w:line="240" w:lineRule="auto"/>
              <w:jc w:val="center"/>
              <w:rPr>
                <w:rFonts w:ascii="Calibri" w:eastAsia="Times New Roman" w:hAnsi="Calibri" w:cs="Calibri"/>
                <w:color w:val="000000"/>
                <w:lang w:val="en-GB" w:eastAsia="zh-CN"/>
              </w:rPr>
            </w:pPr>
            <w:r>
              <w:rPr>
                <w:rFonts w:ascii="Calibri" w:eastAsia="Times New Roman" w:hAnsi="Calibri" w:cs="Calibri"/>
                <w:color w:val="000000"/>
                <w:lang w:val="en-GB" w:eastAsia="zh-CN"/>
              </w:rPr>
              <w:t xml:space="preserve">Non-focal player - </w:t>
            </w:r>
            <w:r w:rsidRPr="00FE644B">
              <w:rPr>
                <w:rFonts w:ascii="Calibri" w:eastAsia="Times New Roman" w:hAnsi="Calibri" w:cs="Calibri"/>
                <w:color w:val="000000"/>
                <w:lang w:val="en-GB" w:eastAsia="zh-CN"/>
              </w:rPr>
              <w:t xml:space="preserve">Government </w:t>
            </w:r>
            <w:r>
              <w:rPr>
                <w:rFonts w:ascii="Calibri" w:eastAsia="Times New Roman" w:hAnsi="Calibri" w:cs="Calibri"/>
                <w:color w:val="000000"/>
                <w:lang w:val="en-GB" w:eastAsia="zh-CN"/>
              </w:rPr>
              <w:lastRenderedPageBreak/>
              <w:t>(</w:t>
            </w:r>
            <w:r w:rsidRPr="00FE644B">
              <w:rPr>
                <w:rFonts w:ascii="Calibri" w:eastAsia="Times New Roman" w:hAnsi="Calibri" w:cs="Calibri"/>
                <w:color w:val="000000"/>
                <w:lang w:val="en-GB" w:eastAsia="zh-CN"/>
              </w:rPr>
              <w:t>supply chain policy</w:t>
            </w:r>
            <w:r>
              <w:rPr>
                <w:rFonts w:ascii="Calibri" w:eastAsia="Times New Roman" w:hAnsi="Calibri" w:cs="Calibri"/>
                <w:color w:val="000000"/>
                <w:lang w:val="en-GB" w:eastAsia="zh-CN"/>
              </w:rPr>
              <w:t>)</w:t>
            </w:r>
          </w:p>
        </w:tc>
        <w:tc>
          <w:tcPr>
            <w:tcW w:w="1800" w:type="dxa"/>
            <w:shd w:val="clear" w:color="auto" w:fill="auto"/>
            <w:vAlign w:val="center"/>
          </w:tcPr>
          <w:p w14:paraId="287C1AB9" w14:textId="74DB9F47" w:rsidR="00D422E5" w:rsidRDefault="00D422E5" w:rsidP="00D422E5">
            <w:pPr>
              <w:spacing w:after="0" w:line="240" w:lineRule="auto"/>
              <w:jc w:val="center"/>
              <w:rPr>
                <w:rFonts w:ascii="Calibri" w:eastAsia="Times New Roman" w:hAnsi="Calibri" w:cs="Calibri"/>
                <w:color w:val="000000"/>
                <w:lang w:val="en-GB" w:eastAsia="zh-CN"/>
              </w:rPr>
            </w:pPr>
            <w:r>
              <w:rPr>
                <w:rFonts w:ascii="Calibri" w:eastAsia="Times New Roman" w:hAnsi="Calibri" w:cs="Calibri"/>
                <w:color w:val="000000"/>
                <w:lang w:val="en-GB" w:eastAsia="zh-CN"/>
              </w:rPr>
              <w:lastRenderedPageBreak/>
              <w:t xml:space="preserve">Open network - </w:t>
            </w:r>
            <w:r w:rsidRPr="00FE644B">
              <w:rPr>
                <w:rFonts w:ascii="Calibri" w:eastAsia="Times New Roman" w:hAnsi="Calibri" w:cs="Calibri"/>
                <w:color w:val="000000"/>
                <w:lang w:val="en-GB" w:eastAsia="zh-CN"/>
              </w:rPr>
              <w:t xml:space="preserve">Knowledge on supply chain </w:t>
            </w:r>
            <w:r w:rsidRPr="00FE644B">
              <w:rPr>
                <w:rFonts w:ascii="Calibri" w:eastAsia="Times New Roman" w:hAnsi="Calibri" w:cs="Calibri"/>
                <w:color w:val="000000"/>
                <w:lang w:val="en-GB" w:eastAsia="zh-CN"/>
              </w:rPr>
              <w:lastRenderedPageBreak/>
              <w:t>policies, loose social network</w:t>
            </w:r>
          </w:p>
        </w:tc>
        <w:tc>
          <w:tcPr>
            <w:tcW w:w="1260" w:type="dxa"/>
            <w:vAlign w:val="center"/>
          </w:tcPr>
          <w:p w14:paraId="3C19E234" w14:textId="287A50F8" w:rsidR="00D422E5" w:rsidRDefault="00D422E5" w:rsidP="00D422E5">
            <w:pPr>
              <w:spacing w:after="0" w:line="240" w:lineRule="auto"/>
              <w:jc w:val="center"/>
              <w:rPr>
                <w:rFonts w:ascii="Calibri" w:eastAsia="Times New Roman" w:hAnsi="Calibri" w:cs="Calibri"/>
                <w:color w:val="000000"/>
                <w:lang w:val="en-GB" w:eastAsia="zh-CN"/>
              </w:rPr>
            </w:pPr>
            <w:r>
              <w:rPr>
                <w:rFonts w:ascii="Calibri" w:eastAsia="Times New Roman" w:hAnsi="Calibri" w:cs="Calibri"/>
                <w:color w:val="000000"/>
                <w:lang w:val="en-GB" w:eastAsia="zh-CN"/>
              </w:rPr>
              <w:lastRenderedPageBreak/>
              <w:t>Distributed SCL</w:t>
            </w:r>
          </w:p>
        </w:tc>
        <w:tc>
          <w:tcPr>
            <w:tcW w:w="3109" w:type="dxa"/>
            <w:shd w:val="clear" w:color="auto" w:fill="auto"/>
            <w:vAlign w:val="center"/>
          </w:tcPr>
          <w:p w14:paraId="4807CB2B" w14:textId="7780FC67" w:rsidR="00D422E5" w:rsidRPr="00FE644B" w:rsidRDefault="00D422E5" w:rsidP="00D422E5">
            <w:pPr>
              <w:spacing w:after="0" w:line="240" w:lineRule="auto"/>
              <w:jc w:val="left"/>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 xml:space="preserve">It explores how SCL affects operational resilience. Digital-technological diversity could weaken the role of SCL in </w:t>
            </w:r>
            <w:r w:rsidRPr="00FE644B">
              <w:rPr>
                <w:rFonts w:ascii="Calibri" w:eastAsia="Times New Roman" w:hAnsi="Calibri" w:cs="Calibri"/>
                <w:color w:val="000000"/>
                <w:lang w:val="en-GB" w:eastAsia="zh-CN"/>
              </w:rPr>
              <w:lastRenderedPageBreak/>
              <w:t>operational resilience, while customer concentration, and participating in pilot programme could enhance the effect.</w:t>
            </w:r>
          </w:p>
        </w:tc>
      </w:tr>
      <w:tr w:rsidR="00D422E5" w:rsidRPr="00FE644B" w14:paraId="17BE387B" w14:textId="77777777" w:rsidTr="00947417">
        <w:trPr>
          <w:trHeight w:val="1152"/>
        </w:trPr>
        <w:tc>
          <w:tcPr>
            <w:tcW w:w="1435" w:type="dxa"/>
            <w:shd w:val="clear" w:color="auto" w:fill="auto"/>
            <w:noWrap/>
            <w:vAlign w:val="center"/>
            <w:hideMark/>
          </w:tcPr>
          <w:p w14:paraId="1DDC3515" w14:textId="77777777" w:rsidR="00D422E5" w:rsidRPr="00FE644B" w:rsidRDefault="00D422E5" w:rsidP="00D422E5">
            <w:pPr>
              <w:spacing w:after="0" w:line="240" w:lineRule="auto"/>
              <w:jc w:val="center"/>
              <w:rPr>
                <w:rFonts w:ascii="Calibri" w:eastAsia="Times New Roman" w:hAnsi="Calibri" w:cs="Calibri"/>
                <w:color w:val="000000"/>
                <w:lang w:val="en-GB" w:eastAsia="zh-CN"/>
              </w:rPr>
            </w:pPr>
            <w:r w:rsidRPr="00E9084F">
              <w:rPr>
                <w:rFonts w:ascii="Calibri" w:eastAsia="Times New Roman" w:hAnsi="Calibri" w:cs="Calibri"/>
                <w:color w:val="000000"/>
                <w:lang w:val="en-GB" w:eastAsia="zh-CN"/>
              </w:rPr>
              <w:lastRenderedPageBreak/>
              <w:t xml:space="preserve">Yu et al. </w:t>
            </w:r>
            <w:r w:rsidRPr="006F7090">
              <w:rPr>
                <w:rFonts w:ascii="Calibri" w:eastAsia="Times New Roman" w:hAnsi="Calibri" w:cs="Calibri"/>
                <w:color w:val="000000"/>
                <w:lang w:val="en-GB" w:eastAsia="zh-CN"/>
              </w:rPr>
              <w:t>(2023 – this issue)</w:t>
            </w:r>
          </w:p>
        </w:tc>
        <w:tc>
          <w:tcPr>
            <w:tcW w:w="1530" w:type="dxa"/>
            <w:shd w:val="clear" w:color="auto" w:fill="auto"/>
            <w:noWrap/>
            <w:vAlign w:val="center"/>
            <w:hideMark/>
          </w:tcPr>
          <w:p w14:paraId="23ED3874" w14:textId="77777777" w:rsidR="00D422E5" w:rsidRPr="00FE644B" w:rsidRDefault="00D422E5" w:rsidP="00D422E5">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China</w:t>
            </w:r>
          </w:p>
        </w:tc>
        <w:tc>
          <w:tcPr>
            <w:tcW w:w="1530" w:type="dxa"/>
            <w:shd w:val="clear" w:color="auto" w:fill="auto"/>
            <w:noWrap/>
            <w:vAlign w:val="center"/>
            <w:hideMark/>
          </w:tcPr>
          <w:p w14:paraId="5E9B7B1A" w14:textId="77777777" w:rsidR="00D422E5" w:rsidRPr="00FE644B" w:rsidRDefault="00D422E5" w:rsidP="00D422E5">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Network pluralism</w:t>
            </w:r>
          </w:p>
        </w:tc>
        <w:tc>
          <w:tcPr>
            <w:tcW w:w="1710" w:type="dxa"/>
            <w:shd w:val="clear" w:color="auto" w:fill="auto"/>
            <w:noWrap/>
            <w:vAlign w:val="center"/>
            <w:hideMark/>
          </w:tcPr>
          <w:p w14:paraId="0DCE80CC" w14:textId="77777777" w:rsidR="00D422E5" w:rsidRPr="00FE644B" w:rsidRDefault="00D422E5" w:rsidP="00D422E5">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Panel data</w:t>
            </w:r>
          </w:p>
        </w:tc>
        <w:tc>
          <w:tcPr>
            <w:tcW w:w="1620" w:type="dxa"/>
            <w:shd w:val="clear" w:color="auto" w:fill="auto"/>
            <w:vAlign w:val="center"/>
            <w:hideMark/>
          </w:tcPr>
          <w:p w14:paraId="462FB83F" w14:textId="77777777" w:rsidR="00D422E5" w:rsidRPr="00FE644B" w:rsidRDefault="00D422E5" w:rsidP="00D422E5">
            <w:pPr>
              <w:spacing w:after="0" w:line="240" w:lineRule="auto"/>
              <w:jc w:val="center"/>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 xml:space="preserve">Focal </w:t>
            </w:r>
            <w:r>
              <w:rPr>
                <w:rFonts w:ascii="Calibri" w:eastAsia="Times New Roman" w:hAnsi="Calibri" w:cs="Calibri"/>
                <w:color w:val="000000"/>
                <w:lang w:val="en-GB" w:eastAsia="zh-CN"/>
              </w:rPr>
              <w:t>company</w:t>
            </w:r>
          </w:p>
        </w:tc>
        <w:tc>
          <w:tcPr>
            <w:tcW w:w="1800" w:type="dxa"/>
            <w:shd w:val="clear" w:color="auto" w:fill="auto"/>
            <w:vAlign w:val="center"/>
            <w:hideMark/>
          </w:tcPr>
          <w:p w14:paraId="2FBC342F" w14:textId="77777777" w:rsidR="00D422E5" w:rsidRPr="00FE644B" w:rsidRDefault="00D422E5" w:rsidP="00D422E5">
            <w:pPr>
              <w:spacing w:after="0" w:line="240" w:lineRule="auto"/>
              <w:jc w:val="center"/>
              <w:rPr>
                <w:rFonts w:ascii="Calibri" w:eastAsia="Times New Roman" w:hAnsi="Calibri" w:cs="Calibri"/>
                <w:color w:val="000000"/>
                <w:lang w:val="en-GB" w:eastAsia="zh-CN"/>
              </w:rPr>
            </w:pPr>
            <w:r>
              <w:rPr>
                <w:rFonts w:ascii="Calibri" w:eastAsia="Times New Roman" w:hAnsi="Calibri" w:cs="Calibri"/>
                <w:color w:val="000000"/>
                <w:lang w:val="en-GB" w:eastAsia="zh-CN"/>
              </w:rPr>
              <w:t xml:space="preserve">Open network - </w:t>
            </w:r>
            <w:r w:rsidRPr="00FE644B">
              <w:rPr>
                <w:rFonts w:ascii="Calibri" w:eastAsia="Times New Roman" w:hAnsi="Calibri" w:cs="Calibri"/>
                <w:color w:val="000000"/>
                <w:lang w:val="en-GB" w:eastAsia="zh-CN"/>
              </w:rPr>
              <w:t>Knowledge network and supply chain network</w:t>
            </w:r>
          </w:p>
        </w:tc>
        <w:tc>
          <w:tcPr>
            <w:tcW w:w="1260" w:type="dxa"/>
            <w:vAlign w:val="center"/>
          </w:tcPr>
          <w:p w14:paraId="622ACD1C" w14:textId="77777777" w:rsidR="00D422E5" w:rsidRPr="00FE644B" w:rsidRDefault="00D422E5" w:rsidP="00D422E5">
            <w:pPr>
              <w:spacing w:after="0" w:line="240" w:lineRule="auto"/>
              <w:jc w:val="center"/>
              <w:rPr>
                <w:rFonts w:ascii="Calibri" w:eastAsia="Times New Roman" w:hAnsi="Calibri" w:cs="Calibri"/>
                <w:color w:val="000000"/>
                <w:lang w:val="en-GB" w:eastAsia="zh-CN"/>
              </w:rPr>
            </w:pPr>
            <w:r>
              <w:rPr>
                <w:rFonts w:ascii="Calibri" w:eastAsia="Times New Roman" w:hAnsi="Calibri" w:cs="Calibri"/>
                <w:color w:val="000000"/>
                <w:lang w:val="en-GB" w:eastAsia="zh-CN"/>
              </w:rPr>
              <w:t>Selective SCL</w:t>
            </w:r>
          </w:p>
        </w:tc>
        <w:tc>
          <w:tcPr>
            <w:tcW w:w="3109" w:type="dxa"/>
            <w:shd w:val="clear" w:color="auto" w:fill="auto"/>
            <w:vAlign w:val="center"/>
            <w:hideMark/>
          </w:tcPr>
          <w:p w14:paraId="1F0B8371" w14:textId="77777777" w:rsidR="00D422E5" w:rsidRPr="00FE644B" w:rsidRDefault="00D422E5" w:rsidP="00D422E5">
            <w:pPr>
              <w:spacing w:after="0" w:line="240" w:lineRule="auto"/>
              <w:jc w:val="left"/>
              <w:rPr>
                <w:rFonts w:ascii="Calibri" w:eastAsia="Times New Roman" w:hAnsi="Calibri" w:cs="Calibri"/>
                <w:color w:val="000000"/>
                <w:lang w:val="en-GB" w:eastAsia="zh-CN"/>
              </w:rPr>
            </w:pPr>
            <w:r w:rsidRPr="00FE644B">
              <w:rPr>
                <w:rFonts w:ascii="Calibri" w:eastAsia="Times New Roman" w:hAnsi="Calibri" w:cs="Calibri"/>
                <w:color w:val="000000"/>
                <w:lang w:val="en-GB" w:eastAsia="zh-CN"/>
              </w:rPr>
              <w:t>This research examines the relationship between firms</w:t>
            </w:r>
            <w:r>
              <w:rPr>
                <w:rFonts w:ascii="Calibri" w:eastAsia="Times New Roman" w:hAnsi="Calibri" w:cs="Calibri"/>
                <w:color w:val="000000"/>
                <w:lang w:val="en-GB" w:eastAsia="zh-CN"/>
              </w:rPr>
              <w:t>’</w:t>
            </w:r>
            <w:r w:rsidRPr="00FE644B">
              <w:rPr>
                <w:rFonts w:ascii="Calibri" w:eastAsia="Times New Roman" w:hAnsi="Calibri" w:cs="Calibri"/>
                <w:color w:val="000000"/>
                <w:lang w:val="en-GB" w:eastAsia="zh-CN"/>
              </w:rPr>
              <w:t xml:space="preserve"> knowledge network embeddedness and their SCL practices in a supply chain network. It also explores the moderating role of supply chain network cohesion in the relationship.</w:t>
            </w:r>
          </w:p>
        </w:tc>
      </w:tr>
    </w:tbl>
    <w:p w14:paraId="7345F64E" w14:textId="157E24F7" w:rsidR="003D321F" w:rsidRDefault="003D321F" w:rsidP="003D321F">
      <w:pPr>
        <w:spacing w:after="0" w:line="240" w:lineRule="auto"/>
        <w:rPr>
          <w:rFonts w:ascii="Times New Roman" w:hAnsi="Times New Roman" w:cs="Times New Roman"/>
          <w:b/>
          <w:bCs/>
          <w:sz w:val="24"/>
          <w:szCs w:val="24"/>
        </w:rPr>
      </w:pPr>
      <w:r w:rsidRPr="00AA082B">
        <w:rPr>
          <w:rFonts w:ascii="Times New Roman" w:hAnsi="Times New Roman" w:cs="Times New Roman"/>
          <w:b/>
          <w:bCs/>
          <w:sz w:val="24"/>
          <w:szCs w:val="24"/>
        </w:rPr>
        <w:t xml:space="preserve">Table </w:t>
      </w:r>
      <w:r w:rsidR="00FA269E">
        <w:rPr>
          <w:rFonts w:ascii="Times New Roman" w:hAnsi="Times New Roman" w:cs="Times New Roman"/>
          <w:b/>
          <w:bCs/>
          <w:sz w:val="24"/>
          <w:szCs w:val="24"/>
        </w:rPr>
        <w:t>1</w:t>
      </w:r>
      <w:r w:rsidR="00AA082B">
        <w:rPr>
          <w:rFonts w:ascii="Times New Roman" w:hAnsi="Times New Roman" w:cs="Times New Roman"/>
          <w:b/>
          <w:bCs/>
          <w:sz w:val="24"/>
          <w:szCs w:val="24"/>
        </w:rPr>
        <w:t>:</w:t>
      </w:r>
      <w:r w:rsidRPr="00AA082B">
        <w:rPr>
          <w:rFonts w:ascii="Times New Roman" w:hAnsi="Times New Roman" w:cs="Times New Roman"/>
          <w:b/>
          <w:bCs/>
          <w:sz w:val="24"/>
          <w:szCs w:val="24"/>
        </w:rPr>
        <w:t xml:space="preserve"> </w:t>
      </w:r>
      <w:r w:rsidR="00C03F9D">
        <w:rPr>
          <w:rFonts w:ascii="Times New Roman" w:hAnsi="Times New Roman" w:cs="Times New Roman"/>
          <w:b/>
          <w:bCs/>
          <w:sz w:val="24"/>
          <w:szCs w:val="24"/>
        </w:rPr>
        <w:t xml:space="preserve">SCL Typology - </w:t>
      </w:r>
      <w:r w:rsidR="003F4583">
        <w:rPr>
          <w:rFonts w:ascii="Times New Roman" w:hAnsi="Times New Roman" w:cs="Times New Roman"/>
          <w:b/>
          <w:bCs/>
          <w:sz w:val="24"/>
          <w:szCs w:val="24"/>
        </w:rPr>
        <w:t xml:space="preserve">Classification of papers in this </w:t>
      </w:r>
      <w:r w:rsidR="00555DDD">
        <w:rPr>
          <w:rFonts w:ascii="Times New Roman" w:hAnsi="Times New Roman" w:cs="Times New Roman"/>
          <w:b/>
          <w:bCs/>
          <w:sz w:val="24"/>
          <w:szCs w:val="24"/>
        </w:rPr>
        <w:t>S</w:t>
      </w:r>
      <w:r w:rsidRPr="00AA082B">
        <w:rPr>
          <w:rFonts w:ascii="Times New Roman" w:hAnsi="Times New Roman" w:cs="Times New Roman"/>
          <w:b/>
          <w:bCs/>
          <w:sz w:val="24"/>
          <w:szCs w:val="24"/>
        </w:rPr>
        <w:t xml:space="preserve">pecial </w:t>
      </w:r>
      <w:r w:rsidR="00555DDD">
        <w:rPr>
          <w:rFonts w:ascii="Times New Roman" w:hAnsi="Times New Roman" w:cs="Times New Roman"/>
          <w:b/>
          <w:bCs/>
          <w:sz w:val="24"/>
          <w:szCs w:val="24"/>
        </w:rPr>
        <w:t>I</w:t>
      </w:r>
      <w:r w:rsidRPr="00AA082B">
        <w:rPr>
          <w:rFonts w:ascii="Times New Roman" w:hAnsi="Times New Roman" w:cs="Times New Roman"/>
          <w:b/>
          <w:bCs/>
          <w:sz w:val="24"/>
          <w:szCs w:val="24"/>
        </w:rPr>
        <w:t>ssue</w:t>
      </w:r>
      <w:r w:rsidR="001F0654">
        <w:rPr>
          <w:rFonts w:ascii="Times New Roman" w:hAnsi="Times New Roman" w:cs="Times New Roman"/>
          <w:b/>
          <w:bCs/>
          <w:sz w:val="24"/>
          <w:szCs w:val="24"/>
        </w:rPr>
        <w:t xml:space="preserve"> (papers in alphabetical order)</w:t>
      </w:r>
      <w:r w:rsidRPr="00AA082B">
        <w:rPr>
          <w:rFonts w:ascii="Times New Roman" w:hAnsi="Times New Roman" w:cs="Times New Roman"/>
          <w:b/>
          <w:bCs/>
          <w:sz w:val="24"/>
          <w:szCs w:val="24"/>
        </w:rPr>
        <w:t xml:space="preserve"> </w:t>
      </w:r>
    </w:p>
    <w:p w14:paraId="1356AEA9" w14:textId="5EBAED3A" w:rsidR="003D321F" w:rsidRDefault="003D321F" w:rsidP="008175B1">
      <w:pPr>
        <w:spacing w:after="0" w:line="240" w:lineRule="auto"/>
        <w:ind w:left="284" w:hanging="284"/>
        <w:rPr>
          <w:rFonts w:ascii="Times New Roman" w:hAnsi="Times New Roman" w:cs="Times New Roman"/>
          <w:b/>
          <w:bCs/>
          <w:sz w:val="24"/>
          <w:szCs w:val="24"/>
        </w:rPr>
      </w:pPr>
    </w:p>
    <w:p w14:paraId="442BC002" w14:textId="285FAFC1" w:rsidR="003F4583" w:rsidRDefault="003F4583">
      <w:pPr>
        <w:spacing w:line="259"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79E64518" w14:textId="77777777" w:rsidR="003F4583" w:rsidRDefault="003F4583" w:rsidP="008175B1">
      <w:pPr>
        <w:spacing w:after="0" w:line="240" w:lineRule="auto"/>
        <w:ind w:left="284" w:hanging="284"/>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530"/>
        <w:gridCol w:w="1530"/>
        <w:gridCol w:w="1710"/>
        <w:gridCol w:w="1620"/>
        <w:gridCol w:w="1800"/>
        <w:gridCol w:w="1260"/>
        <w:gridCol w:w="3109"/>
      </w:tblGrid>
      <w:tr w:rsidR="003F4583" w:rsidRPr="00FE644B" w14:paraId="6CCB61DE" w14:textId="77777777" w:rsidTr="00D6303E">
        <w:trPr>
          <w:trHeight w:val="288"/>
        </w:trPr>
        <w:tc>
          <w:tcPr>
            <w:tcW w:w="1435" w:type="dxa"/>
            <w:shd w:val="clear" w:color="auto" w:fill="BFBFBF" w:themeFill="background1" w:themeFillShade="BF"/>
            <w:noWrap/>
            <w:vAlign w:val="bottom"/>
            <w:hideMark/>
          </w:tcPr>
          <w:p w14:paraId="7A3CBD42" w14:textId="77777777" w:rsidR="003F4583" w:rsidRPr="00FE644B" w:rsidRDefault="003F4583" w:rsidP="007D612D">
            <w:pPr>
              <w:spacing w:after="0" w:line="240" w:lineRule="auto"/>
              <w:jc w:val="center"/>
              <w:rPr>
                <w:rFonts w:ascii="Calibri" w:eastAsia="Times New Roman" w:hAnsi="Calibri" w:cs="Calibri"/>
                <w:b/>
                <w:bCs/>
                <w:color w:val="000000"/>
                <w:lang w:val="en-GB" w:eastAsia="zh-CN"/>
              </w:rPr>
            </w:pPr>
            <w:r>
              <w:rPr>
                <w:rFonts w:ascii="Times New Roman" w:hAnsi="Times New Roman" w:cs="Times New Roman"/>
                <w:sz w:val="24"/>
                <w:szCs w:val="24"/>
              </w:rPr>
              <w:br w:type="page"/>
            </w:r>
            <w:r w:rsidRPr="00FE644B">
              <w:rPr>
                <w:rFonts w:ascii="Calibri" w:eastAsia="Times New Roman" w:hAnsi="Calibri" w:cs="Calibri"/>
                <w:b/>
                <w:bCs/>
                <w:color w:val="000000"/>
                <w:lang w:val="en-GB" w:eastAsia="zh-CN"/>
              </w:rPr>
              <w:t>Paper</w:t>
            </w:r>
          </w:p>
        </w:tc>
        <w:tc>
          <w:tcPr>
            <w:tcW w:w="1530" w:type="dxa"/>
            <w:shd w:val="clear" w:color="auto" w:fill="BFBFBF" w:themeFill="background1" w:themeFillShade="BF"/>
            <w:noWrap/>
            <w:vAlign w:val="bottom"/>
            <w:hideMark/>
          </w:tcPr>
          <w:p w14:paraId="073581F2" w14:textId="77777777" w:rsidR="003F4583" w:rsidRPr="00FE644B" w:rsidRDefault="003F4583" w:rsidP="007D612D">
            <w:pPr>
              <w:spacing w:after="0" w:line="240" w:lineRule="auto"/>
              <w:jc w:val="center"/>
              <w:rPr>
                <w:rFonts w:ascii="Calibri" w:eastAsiaTheme="minorEastAsia" w:hAnsi="Calibri" w:cs="Calibri"/>
                <w:b/>
                <w:bCs/>
                <w:color w:val="000000"/>
                <w:lang w:val="en-GB" w:eastAsia="zh-CN"/>
              </w:rPr>
            </w:pPr>
            <w:r>
              <w:rPr>
                <w:rFonts w:ascii="Calibri" w:eastAsia="Times New Roman" w:hAnsi="Calibri" w:cs="Calibri"/>
                <w:b/>
                <w:bCs/>
                <w:color w:val="000000"/>
                <w:lang w:val="en-GB" w:eastAsia="zh-CN"/>
              </w:rPr>
              <w:t>Region</w:t>
            </w:r>
          </w:p>
        </w:tc>
        <w:tc>
          <w:tcPr>
            <w:tcW w:w="1530" w:type="dxa"/>
            <w:shd w:val="clear" w:color="auto" w:fill="BFBFBF" w:themeFill="background1" w:themeFillShade="BF"/>
            <w:noWrap/>
            <w:vAlign w:val="bottom"/>
            <w:hideMark/>
          </w:tcPr>
          <w:p w14:paraId="2AC6C2DC" w14:textId="77777777" w:rsidR="003F4583" w:rsidRPr="00FE644B" w:rsidRDefault="003F4583" w:rsidP="007D612D">
            <w:pPr>
              <w:spacing w:after="0" w:line="240" w:lineRule="auto"/>
              <w:jc w:val="center"/>
              <w:rPr>
                <w:rFonts w:ascii="Calibri" w:eastAsia="Times New Roman" w:hAnsi="Calibri" w:cs="Calibri"/>
                <w:b/>
                <w:bCs/>
                <w:color w:val="000000"/>
                <w:lang w:val="en-GB" w:eastAsia="zh-CN"/>
              </w:rPr>
            </w:pPr>
            <w:r w:rsidRPr="00FE644B">
              <w:rPr>
                <w:rFonts w:ascii="Calibri" w:eastAsia="Times New Roman" w:hAnsi="Calibri" w:cs="Calibri"/>
                <w:b/>
                <w:bCs/>
                <w:color w:val="000000"/>
                <w:lang w:val="en-GB" w:eastAsia="zh-CN"/>
              </w:rPr>
              <w:t>Theory</w:t>
            </w:r>
          </w:p>
        </w:tc>
        <w:tc>
          <w:tcPr>
            <w:tcW w:w="1710" w:type="dxa"/>
            <w:shd w:val="clear" w:color="auto" w:fill="BFBFBF" w:themeFill="background1" w:themeFillShade="BF"/>
            <w:noWrap/>
            <w:vAlign w:val="bottom"/>
            <w:hideMark/>
          </w:tcPr>
          <w:p w14:paraId="262E3044" w14:textId="77777777" w:rsidR="003F4583" w:rsidRPr="00FE644B" w:rsidRDefault="003F4583" w:rsidP="007D612D">
            <w:pPr>
              <w:spacing w:after="0" w:line="240" w:lineRule="auto"/>
              <w:jc w:val="center"/>
              <w:rPr>
                <w:rFonts w:ascii="Calibri" w:eastAsia="Times New Roman" w:hAnsi="Calibri" w:cs="Calibri"/>
                <w:b/>
                <w:bCs/>
                <w:color w:val="000000"/>
                <w:lang w:val="en-GB" w:eastAsia="zh-CN"/>
              </w:rPr>
            </w:pPr>
            <w:r w:rsidRPr="00FE644B">
              <w:rPr>
                <w:rFonts w:ascii="Calibri" w:eastAsia="Times New Roman" w:hAnsi="Calibri" w:cs="Calibri"/>
                <w:b/>
                <w:bCs/>
                <w:color w:val="000000"/>
                <w:lang w:val="en-GB" w:eastAsia="zh-CN"/>
              </w:rPr>
              <w:t>Method</w:t>
            </w:r>
          </w:p>
        </w:tc>
        <w:tc>
          <w:tcPr>
            <w:tcW w:w="1620" w:type="dxa"/>
            <w:shd w:val="clear" w:color="auto" w:fill="BFBFBF" w:themeFill="background1" w:themeFillShade="BF"/>
            <w:vAlign w:val="bottom"/>
            <w:hideMark/>
          </w:tcPr>
          <w:p w14:paraId="54FE58F9" w14:textId="77777777" w:rsidR="003F4583" w:rsidRPr="00FE644B" w:rsidRDefault="003F4583" w:rsidP="007D612D">
            <w:pPr>
              <w:spacing w:after="0" w:line="240" w:lineRule="auto"/>
              <w:jc w:val="center"/>
              <w:rPr>
                <w:rFonts w:ascii="Calibri" w:eastAsia="Times New Roman" w:hAnsi="Calibri" w:cs="Calibri"/>
                <w:b/>
                <w:bCs/>
                <w:color w:val="000000"/>
                <w:lang w:val="en-GB" w:eastAsia="zh-CN"/>
              </w:rPr>
            </w:pPr>
            <w:r w:rsidRPr="00FE644B">
              <w:rPr>
                <w:rFonts w:ascii="Calibri" w:eastAsia="Times New Roman" w:hAnsi="Calibri" w:cs="Calibri"/>
                <w:b/>
                <w:bCs/>
                <w:color w:val="000000"/>
                <w:lang w:val="en-GB" w:eastAsia="zh-CN"/>
              </w:rPr>
              <w:t>SC driver</w:t>
            </w:r>
          </w:p>
        </w:tc>
        <w:tc>
          <w:tcPr>
            <w:tcW w:w="1800" w:type="dxa"/>
            <w:shd w:val="clear" w:color="auto" w:fill="BFBFBF" w:themeFill="background1" w:themeFillShade="BF"/>
            <w:vAlign w:val="bottom"/>
            <w:hideMark/>
          </w:tcPr>
          <w:p w14:paraId="3CA8321B" w14:textId="77777777" w:rsidR="003F4583" w:rsidRPr="00FE644B" w:rsidRDefault="003F4583" w:rsidP="007D612D">
            <w:pPr>
              <w:spacing w:after="0" w:line="240" w:lineRule="auto"/>
              <w:jc w:val="center"/>
              <w:rPr>
                <w:rFonts w:ascii="Calibri" w:eastAsia="Times New Roman" w:hAnsi="Calibri" w:cs="Calibri"/>
                <w:b/>
                <w:bCs/>
                <w:color w:val="000000"/>
                <w:lang w:val="en-GB" w:eastAsia="zh-CN"/>
              </w:rPr>
            </w:pPr>
            <w:r w:rsidRPr="00FE644B">
              <w:rPr>
                <w:rFonts w:ascii="Calibri" w:eastAsia="Times New Roman" w:hAnsi="Calibri" w:cs="Calibri"/>
                <w:b/>
                <w:bCs/>
                <w:color w:val="000000"/>
                <w:lang w:val="en-GB" w:eastAsia="zh-CN"/>
              </w:rPr>
              <w:t xml:space="preserve">SC </w:t>
            </w:r>
            <w:r>
              <w:rPr>
                <w:rFonts w:ascii="Calibri" w:eastAsia="Times New Roman" w:hAnsi="Calibri" w:cs="Calibri"/>
                <w:b/>
                <w:bCs/>
                <w:color w:val="000000"/>
                <w:lang w:val="en-GB" w:eastAsia="zh-CN"/>
              </w:rPr>
              <w:t>network</w:t>
            </w:r>
          </w:p>
        </w:tc>
        <w:tc>
          <w:tcPr>
            <w:tcW w:w="1260" w:type="dxa"/>
            <w:shd w:val="clear" w:color="auto" w:fill="BFBFBF" w:themeFill="background1" w:themeFillShade="BF"/>
            <w:vAlign w:val="center"/>
          </w:tcPr>
          <w:p w14:paraId="1B9713FF" w14:textId="77777777" w:rsidR="003F4583" w:rsidRPr="00FE644B" w:rsidRDefault="003F4583" w:rsidP="007D612D">
            <w:pPr>
              <w:spacing w:after="0" w:line="240" w:lineRule="auto"/>
              <w:jc w:val="center"/>
              <w:rPr>
                <w:rFonts w:ascii="Calibri" w:eastAsia="Times New Roman" w:hAnsi="Calibri" w:cs="Calibri"/>
                <w:b/>
                <w:bCs/>
                <w:color w:val="000000"/>
                <w:lang w:val="en-GB" w:eastAsia="zh-CN"/>
              </w:rPr>
            </w:pPr>
            <w:r>
              <w:rPr>
                <w:rFonts w:ascii="Calibri" w:eastAsia="Times New Roman" w:hAnsi="Calibri" w:cs="Calibri"/>
                <w:b/>
                <w:bCs/>
                <w:color w:val="000000"/>
                <w:lang w:val="en-GB" w:eastAsia="zh-CN"/>
              </w:rPr>
              <w:t>SCL Typology</w:t>
            </w:r>
          </w:p>
        </w:tc>
        <w:tc>
          <w:tcPr>
            <w:tcW w:w="3109" w:type="dxa"/>
            <w:shd w:val="clear" w:color="auto" w:fill="BFBFBF" w:themeFill="background1" w:themeFillShade="BF"/>
            <w:vAlign w:val="bottom"/>
            <w:hideMark/>
          </w:tcPr>
          <w:p w14:paraId="0DE6DD7B" w14:textId="77777777" w:rsidR="003F4583" w:rsidRPr="00FE644B" w:rsidRDefault="003F4583" w:rsidP="007D612D">
            <w:pPr>
              <w:spacing w:after="0" w:line="240" w:lineRule="auto"/>
              <w:jc w:val="center"/>
              <w:rPr>
                <w:rFonts w:ascii="Calibri" w:eastAsia="Times New Roman" w:hAnsi="Calibri" w:cs="Calibri"/>
                <w:b/>
                <w:bCs/>
                <w:color w:val="000000"/>
                <w:lang w:val="en-GB" w:eastAsia="zh-CN"/>
              </w:rPr>
            </w:pPr>
            <w:r w:rsidRPr="00FE644B">
              <w:rPr>
                <w:rFonts w:ascii="Calibri" w:eastAsia="Times New Roman" w:hAnsi="Calibri" w:cs="Calibri"/>
                <w:b/>
                <w:bCs/>
                <w:color w:val="000000"/>
                <w:lang w:val="en-GB" w:eastAsia="zh-CN"/>
              </w:rPr>
              <w:t>Main contributions</w:t>
            </w:r>
          </w:p>
        </w:tc>
      </w:tr>
      <w:tr w:rsidR="003F4583" w:rsidRPr="007E284F" w14:paraId="21145365" w14:textId="77777777" w:rsidTr="00D6303E">
        <w:trPr>
          <w:trHeight w:val="288"/>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19EDA"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Silvestre (2015)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7FC45"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MNE operating in Brazil</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5AC32" w14:textId="7072861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Institutional</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BDECA"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Case study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EE96A"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Focal company – Petrobras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D4F11"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Closed network - Focal firm and multi-tier supply chain</w:t>
            </w:r>
          </w:p>
        </w:tc>
        <w:tc>
          <w:tcPr>
            <w:tcW w:w="1260" w:type="dxa"/>
            <w:tcBorders>
              <w:top w:val="single" w:sz="4" w:space="0" w:color="auto"/>
              <w:left w:val="single" w:sz="4" w:space="0" w:color="auto"/>
              <w:bottom w:val="single" w:sz="4" w:space="0" w:color="auto"/>
              <w:right w:val="single" w:sz="4" w:space="0" w:color="auto"/>
            </w:tcBorders>
            <w:vAlign w:val="center"/>
          </w:tcPr>
          <w:p w14:paraId="721F048F"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Captive    SCL</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EC36F"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Highlights the importance of the context and environmental turbulence to observe and coin the terms SCL loops and SCL trajectories</w:t>
            </w:r>
          </w:p>
        </w:tc>
      </w:tr>
      <w:tr w:rsidR="003F4583" w:rsidRPr="007E284F" w14:paraId="3F1801F2" w14:textId="77777777" w:rsidTr="00D6303E">
        <w:trPr>
          <w:trHeight w:val="288"/>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13132"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Gong et al. (2018)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9151F"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MNEs operating in China</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C0474" w14:textId="748F0595"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Resource orchestration</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3A6D8"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Case study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451A2"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Focal companies - Nestle, IKEA, Tetra Pak</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C914A"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Closed network - Focal firm and multi-tier supply chain</w:t>
            </w:r>
          </w:p>
        </w:tc>
        <w:tc>
          <w:tcPr>
            <w:tcW w:w="1260" w:type="dxa"/>
            <w:tcBorders>
              <w:top w:val="single" w:sz="4" w:space="0" w:color="auto"/>
              <w:left w:val="single" w:sz="4" w:space="0" w:color="auto"/>
              <w:bottom w:val="single" w:sz="4" w:space="0" w:color="auto"/>
              <w:right w:val="single" w:sz="4" w:space="0" w:color="auto"/>
            </w:tcBorders>
            <w:vAlign w:val="center"/>
          </w:tcPr>
          <w:p w14:paraId="25FE8AC4"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Captive    SCL</w:t>
            </w:r>
          </w:p>
          <w:p w14:paraId="311E5499"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051CA"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Explore the SCL networks launched by focal firms and how do they implement multi-tier sustainable supply chain initiatives.</w:t>
            </w:r>
          </w:p>
        </w:tc>
      </w:tr>
      <w:tr w:rsidR="003F4583" w:rsidRPr="00D6303E" w14:paraId="0FC2E73F" w14:textId="77777777" w:rsidTr="00D6303E">
        <w:trPr>
          <w:trHeight w:val="288"/>
        </w:trPr>
        <w:tc>
          <w:tcPr>
            <w:tcW w:w="1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53A973"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proofErr w:type="spellStart"/>
            <w:r w:rsidRPr="00D6303E">
              <w:rPr>
                <w:rFonts w:ascii="Calibri" w:eastAsia="Times New Roman" w:hAnsi="Calibri" w:cs="Calibri"/>
                <w:color w:val="000000"/>
                <w:lang w:val="en-GB" w:eastAsia="zh-CN"/>
              </w:rPr>
              <w:t>Giannoccaro</w:t>
            </w:r>
            <w:proofErr w:type="spellEnd"/>
            <w:r w:rsidRPr="00D6303E">
              <w:rPr>
                <w:rFonts w:ascii="Calibri" w:eastAsia="Times New Roman" w:hAnsi="Calibri" w:cs="Calibri"/>
                <w:color w:val="000000"/>
                <w:lang w:val="en-GB" w:eastAsia="zh-CN"/>
              </w:rPr>
              <w:t xml:space="preserve"> (2015)</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9895D1"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NA</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B84246" w14:textId="7C5914AD"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Complex adaptive systems</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D35EFB"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Agent-based simulation / NK modelling framework</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EF9E13"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Industrial districts of SMEs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8FFF0B"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Open network – learning and adaptation in supply chains located within industrial districts of SMEs</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380F0E"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Consortium SCL</w:t>
            </w:r>
          </w:p>
        </w:tc>
        <w:tc>
          <w:tcPr>
            <w:tcW w:w="3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65F8E"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It explores the design of adaptive supply chains focusing on learning as one of the critical capabilities leading to adaptation by investigating the relationship between learning and adaptation in supply chains located within industrial districts.</w:t>
            </w:r>
          </w:p>
        </w:tc>
      </w:tr>
      <w:tr w:rsidR="003F4583" w:rsidRPr="00D6303E" w14:paraId="3F35246F" w14:textId="77777777" w:rsidTr="00D6303E">
        <w:trPr>
          <w:trHeight w:val="288"/>
        </w:trPr>
        <w:tc>
          <w:tcPr>
            <w:tcW w:w="1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2C6454"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Silva et al. (2023)</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119FF2"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Brazil</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31A796"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Knowledge-based view</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F6E076"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Case study</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0DE6D6"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Local coffee suppliers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5D5CA9"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Closed network - Global buyers learning from local suppliers (supplier-buyer dyads)</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88CB9"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Consortium SCL</w:t>
            </w:r>
          </w:p>
        </w:tc>
        <w:tc>
          <w:tcPr>
            <w:tcW w:w="3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387959" w14:textId="52D1B5D2" w:rsidR="003F4583"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It demonstrates how supplier developed and transferred its own sustainability knowledge with supplier-buyer dyads. Buyer selection is an important strategy to promote supply chain sustainability learning.</w:t>
            </w:r>
          </w:p>
          <w:p w14:paraId="52392A6E" w14:textId="77777777" w:rsidR="00D6303E" w:rsidRDefault="00D6303E" w:rsidP="00C03F9D">
            <w:pPr>
              <w:spacing w:after="0" w:line="240" w:lineRule="auto"/>
              <w:jc w:val="center"/>
              <w:rPr>
                <w:rFonts w:ascii="Calibri" w:eastAsia="Times New Roman" w:hAnsi="Calibri" w:cs="Calibri"/>
                <w:color w:val="000000"/>
                <w:lang w:val="en-GB" w:eastAsia="zh-CN"/>
              </w:rPr>
            </w:pPr>
          </w:p>
          <w:p w14:paraId="77FB5A10" w14:textId="066D4D3B" w:rsidR="00D6303E" w:rsidRPr="00D6303E" w:rsidRDefault="00D6303E" w:rsidP="00C03F9D">
            <w:pPr>
              <w:spacing w:after="0" w:line="240" w:lineRule="auto"/>
              <w:jc w:val="center"/>
              <w:rPr>
                <w:rFonts w:ascii="Calibri" w:eastAsia="Times New Roman" w:hAnsi="Calibri" w:cs="Calibri"/>
                <w:color w:val="000000"/>
                <w:lang w:val="en-GB" w:eastAsia="zh-CN"/>
              </w:rPr>
            </w:pPr>
          </w:p>
        </w:tc>
      </w:tr>
      <w:tr w:rsidR="003F4583" w:rsidRPr="00D6303E" w14:paraId="6001B8AE" w14:textId="77777777" w:rsidTr="00D6303E">
        <w:trPr>
          <w:trHeight w:val="288"/>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AC810" w14:textId="007B28E3"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lastRenderedPageBreak/>
              <w:t>Hall et al. (2012)</w:t>
            </w:r>
          </w:p>
          <w:p w14:paraId="1849CDCE"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91B75"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Brazil</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F41DD" w14:textId="0FDC3FA5"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Complexity</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EA215"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Case studies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D07EC"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Focal company</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5D229"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Open network – focal companies selectively learning from other supply chains</w:t>
            </w:r>
          </w:p>
        </w:tc>
        <w:tc>
          <w:tcPr>
            <w:tcW w:w="1260" w:type="dxa"/>
            <w:tcBorders>
              <w:top w:val="single" w:sz="4" w:space="0" w:color="auto"/>
              <w:left w:val="single" w:sz="4" w:space="0" w:color="auto"/>
              <w:bottom w:val="single" w:sz="4" w:space="0" w:color="auto"/>
              <w:right w:val="single" w:sz="4" w:space="0" w:color="auto"/>
            </w:tcBorders>
            <w:vAlign w:val="center"/>
          </w:tcPr>
          <w:p w14:paraId="4DBC3840"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Selective SCL</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6C26C"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It argues that focal firms may find satisfactory solutions to their broader sustainability strategies by investing in other supply chains.</w:t>
            </w:r>
          </w:p>
        </w:tc>
      </w:tr>
      <w:tr w:rsidR="003F4583" w:rsidRPr="003F4583" w14:paraId="76F5352A" w14:textId="77777777" w:rsidTr="00D6303E">
        <w:trPr>
          <w:trHeight w:val="288"/>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C9AA9"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Van Hoek (2019)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63F01"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North America and Europe</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BDBA3" w14:textId="0F8252BF"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Technology adoption</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5C0A1"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Multi-method (focus group, survey, case study)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B8DBF"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Focal companies (technology pioneers)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9A723"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Open network – Blockchain adopters learning from RFID pioneer adopters</w:t>
            </w:r>
          </w:p>
        </w:tc>
        <w:tc>
          <w:tcPr>
            <w:tcW w:w="1260" w:type="dxa"/>
            <w:tcBorders>
              <w:top w:val="single" w:sz="4" w:space="0" w:color="auto"/>
              <w:left w:val="single" w:sz="4" w:space="0" w:color="auto"/>
              <w:bottom w:val="single" w:sz="4" w:space="0" w:color="auto"/>
              <w:right w:val="single" w:sz="4" w:space="0" w:color="auto"/>
            </w:tcBorders>
            <w:vAlign w:val="center"/>
          </w:tcPr>
          <w:p w14:paraId="266DBFE2"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Selective SCL</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71698"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It leverages knowledge on the implementation of RFID in supply chains to accelerate the learning process for blockchain implementation in supply chains.</w:t>
            </w:r>
          </w:p>
        </w:tc>
      </w:tr>
      <w:tr w:rsidR="003F4583" w:rsidRPr="003F4583" w14:paraId="0811CEE8" w14:textId="77777777" w:rsidTr="00D6303E">
        <w:trPr>
          <w:trHeight w:val="288"/>
        </w:trPr>
        <w:tc>
          <w:tcPr>
            <w:tcW w:w="1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87A371"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Yao et al. (2012)</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95DE8B"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USA</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87790D"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Organizational and supply chain learning</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3BB99E"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Datasets from companies with 14,290 observations are used in the analysis</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4CD0B2" w14:textId="15AD120A"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Manufacturer / suppliers / buyers / third party service providers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EEFE87"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 xml:space="preserve">Open network –supply chain dyad’s self-learning, learning </w:t>
            </w:r>
            <w:proofErr w:type="spellStart"/>
            <w:r w:rsidRPr="00D6303E">
              <w:rPr>
                <w:rFonts w:ascii="Calibri" w:eastAsia="Times New Roman" w:hAnsi="Calibri" w:cs="Calibri"/>
                <w:color w:val="000000"/>
                <w:lang w:val="en-GB" w:eastAsia="zh-CN"/>
              </w:rPr>
              <w:t>spillovers</w:t>
            </w:r>
            <w:proofErr w:type="spellEnd"/>
            <w:r w:rsidRPr="00D6303E">
              <w:rPr>
                <w:rFonts w:ascii="Calibri" w:eastAsia="Times New Roman" w:hAnsi="Calibri" w:cs="Calibri"/>
                <w:color w:val="000000"/>
                <w:lang w:val="en-GB" w:eastAsia="zh-CN"/>
              </w:rPr>
              <w:t xml:space="preserve"> from EDI, and from other supply chain dyads</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74DEB"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Distributed SCL</w:t>
            </w:r>
          </w:p>
        </w:tc>
        <w:tc>
          <w:tcPr>
            <w:tcW w:w="3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651825" w14:textId="235CD1E0" w:rsidR="003F4583" w:rsidRPr="00D6303E" w:rsidRDefault="003C52DB" w:rsidP="00C03F9D">
            <w:pPr>
              <w:spacing w:after="0" w:line="240" w:lineRule="auto"/>
              <w:jc w:val="center"/>
              <w:rPr>
                <w:rFonts w:ascii="Calibri" w:eastAsia="Times New Roman" w:hAnsi="Calibri" w:cs="Calibri"/>
                <w:color w:val="000000"/>
                <w:lang w:val="en-GB" w:eastAsia="zh-CN"/>
              </w:rPr>
            </w:pPr>
            <w:r>
              <w:rPr>
                <w:rFonts w:ascii="Calibri" w:eastAsia="Times New Roman" w:hAnsi="Calibri" w:cs="Calibri"/>
                <w:color w:val="000000"/>
                <w:lang w:val="en-GB" w:eastAsia="zh-CN"/>
              </w:rPr>
              <w:t xml:space="preserve">It argues </w:t>
            </w:r>
            <w:r w:rsidR="003F4583" w:rsidRPr="00D6303E">
              <w:rPr>
                <w:rFonts w:ascii="Calibri" w:eastAsia="Times New Roman" w:hAnsi="Calibri" w:cs="Calibri"/>
                <w:color w:val="000000"/>
                <w:lang w:val="en-GB" w:eastAsia="zh-CN"/>
              </w:rPr>
              <w:t xml:space="preserve">that self-learning, learning </w:t>
            </w:r>
            <w:proofErr w:type="spellStart"/>
            <w:r w:rsidR="003F4583" w:rsidRPr="00D6303E">
              <w:rPr>
                <w:rFonts w:ascii="Calibri" w:eastAsia="Times New Roman" w:hAnsi="Calibri" w:cs="Calibri"/>
                <w:color w:val="000000"/>
                <w:lang w:val="en-GB" w:eastAsia="zh-CN"/>
              </w:rPr>
              <w:t>spillovers</w:t>
            </w:r>
            <w:proofErr w:type="spellEnd"/>
            <w:r w:rsidR="003F4583" w:rsidRPr="00D6303E">
              <w:rPr>
                <w:rFonts w:ascii="Calibri" w:eastAsia="Times New Roman" w:hAnsi="Calibri" w:cs="Calibri"/>
                <w:color w:val="000000"/>
                <w:lang w:val="en-GB" w:eastAsia="zh-CN"/>
              </w:rPr>
              <w:t xml:space="preserve"> from EDI, and learning </w:t>
            </w:r>
            <w:proofErr w:type="spellStart"/>
            <w:r w:rsidR="003F4583" w:rsidRPr="00D6303E">
              <w:rPr>
                <w:rFonts w:ascii="Calibri" w:eastAsia="Times New Roman" w:hAnsi="Calibri" w:cs="Calibri"/>
                <w:color w:val="000000"/>
                <w:lang w:val="en-GB" w:eastAsia="zh-CN"/>
              </w:rPr>
              <w:t>spillovers</w:t>
            </w:r>
            <w:proofErr w:type="spellEnd"/>
            <w:r w:rsidR="003F4583" w:rsidRPr="00D6303E">
              <w:rPr>
                <w:rFonts w:ascii="Calibri" w:eastAsia="Times New Roman" w:hAnsi="Calibri" w:cs="Calibri"/>
                <w:color w:val="000000"/>
                <w:lang w:val="en-GB" w:eastAsia="zh-CN"/>
              </w:rPr>
              <w:t xml:space="preserve"> from other supply chain dyads, all have positive and significant impacts on a distributor’s inventory performance.</w:t>
            </w:r>
          </w:p>
        </w:tc>
      </w:tr>
      <w:tr w:rsidR="003F4583" w:rsidRPr="003F4583" w14:paraId="20379420" w14:textId="77777777" w:rsidTr="00D6303E">
        <w:trPr>
          <w:trHeight w:val="288"/>
        </w:trPr>
        <w:tc>
          <w:tcPr>
            <w:tcW w:w="1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293EE2"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Luthra et al. (2022)</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5E2E21"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India</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1C9384"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Stakeholder and resource-based view</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53D52B"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Multi-method (AHC, Fuzzy Delphi and F-DEMATEL)</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259E87"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Mixed industry experts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3F6B99"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Open network – cross-sector collaboration and learning in circular supply chain management</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F9C27"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Distributed SCL</w:t>
            </w:r>
          </w:p>
        </w:tc>
        <w:tc>
          <w:tcPr>
            <w:tcW w:w="3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E680A0" w14:textId="77777777" w:rsidR="003F4583" w:rsidRPr="00D6303E" w:rsidRDefault="003F4583" w:rsidP="00C03F9D">
            <w:pPr>
              <w:spacing w:after="0" w:line="240" w:lineRule="auto"/>
              <w:jc w:val="center"/>
              <w:rPr>
                <w:rFonts w:ascii="Calibri" w:eastAsia="Times New Roman" w:hAnsi="Calibri" w:cs="Calibri"/>
                <w:color w:val="000000"/>
                <w:lang w:val="en-GB" w:eastAsia="zh-CN"/>
              </w:rPr>
            </w:pPr>
            <w:r w:rsidRPr="00D6303E">
              <w:rPr>
                <w:rFonts w:ascii="Calibri" w:eastAsia="Times New Roman" w:hAnsi="Calibri" w:cs="Calibri"/>
                <w:color w:val="000000"/>
                <w:lang w:val="en-GB" w:eastAsia="zh-CN"/>
              </w:rPr>
              <w:t>It explores the barriers to collaborative efforts across sectors to facilitate Circular Supply Chain Management practices</w:t>
            </w:r>
          </w:p>
        </w:tc>
      </w:tr>
    </w:tbl>
    <w:p w14:paraId="79E325ED" w14:textId="32B0787B" w:rsidR="003F4583" w:rsidRPr="00D6303E" w:rsidRDefault="003F4583" w:rsidP="008175B1">
      <w:pPr>
        <w:spacing w:after="0" w:line="240" w:lineRule="auto"/>
        <w:ind w:left="284" w:hanging="284"/>
        <w:rPr>
          <w:rFonts w:cstheme="minorHAnsi"/>
        </w:rPr>
      </w:pPr>
      <w:r>
        <w:rPr>
          <w:rFonts w:ascii="Times New Roman" w:hAnsi="Times New Roman" w:cs="Times New Roman"/>
          <w:b/>
          <w:bCs/>
          <w:sz w:val="24"/>
          <w:szCs w:val="24"/>
        </w:rPr>
        <w:t xml:space="preserve">Table 2: </w:t>
      </w:r>
      <w:r w:rsidR="00C03F9D">
        <w:rPr>
          <w:rFonts w:ascii="Times New Roman" w:hAnsi="Times New Roman" w:cs="Times New Roman"/>
          <w:b/>
          <w:bCs/>
          <w:sz w:val="24"/>
          <w:szCs w:val="24"/>
        </w:rPr>
        <w:t xml:space="preserve">SCL Typology - </w:t>
      </w:r>
      <w:r>
        <w:rPr>
          <w:rFonts w:ascii="Times New Roman" w:hAnsi="Times New Roman" w:cs="Times New Roman"/>
          <w:b/>
          <w:bCs/>
          <w:sz w:val="24"/>
          <w:szCs w:val="24"/>
        </w:rPr>
        <w:t xml:space="preserve">Classification of </w:t>
      </w:r>
      <w:r w:rsidR="00C03F9D">
        <w:rPr>
          <w:rFonts w:ascii="Times New Roman" w:hAnsi="Times New Roman" w:cs="Times New Roman"/>
          <w:b/>
          <w:bCs/>
          <w:sz w:val="24"/>
          <w:szCs w:val="24"/>
        </w:rPr>
        <w:t xml:space="preserve">key </w:t>
      </w:r>
      <w:r>
        <w:rPr>
          <w:rFonts w:ascii="Times New Roman" w:hAnsi="Times New Roman" w:cs="Times New Roman"/>
          <w:b/>
          <w:bCs/>
          <w:sz w:val="24"/>
          <w:szCs w:val="24"/>
        </w:rPr>
        <w:t>s</w:t>
      </w:r>
      <w:r w:rsidRPr="00AA082B">
        <w:rPr>
          <w:rFonts w:ascii="Times New Roman" w:hAnsi="Times New Roman" w:cs="Times New Roman"/>
          <w:b/>
          <w:bCs/>
          <w:sz w:val="24"/>
          <w:szCs w:val="24"/>
        </w:rPr>
        <w:t>elected papers from</w:t>
      </w:r>
      <w:r>
        <w:rPr>
          <w:rFonts w:ascii="Times New Roman" w:hAnsi="Times New Roman" w:cs="Times New Roman"/>
          <w:b/>
          <w:bCs/>
          <w:sz w:val="24"/>
          <w:szCs w:val="24"/>
        </w:rPr>
        <w:t xml:space="preserve"> the literature</w:t>
      </w:r>
    </w:p>
    <w:sectPr w:rsidR="003F4583" w:rsidRPr="00D6303E" w:rsidSect="00FE644B">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670B6" w14:textId="77777777" w:rsidR="000A059B" w:rsidRDefault="000A059B" w:rsidP="00EF757D">
      <w:pPr>
        <w:spacing w:after="0" w:line="240" w:lineRule="auto"/>
      </w:pPr>
      <w:r>
        <w:separator/>
      </w:r>
    </w:p>
  </w:endnote>
  <w:endnote w:type="continuationSeparator" w:id="0">
    <w:p w14:paraId="1B7DC0BD" w14:textId="77777777" w:rsidR="000A059B" w:rsidRDefault="000A059B" w:rsidP="00EF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angSong">
    <w:altName w:val="仿宋"/>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336872"/>
      <w:docPartObj>
        <w:docPartGallery w:val="Page Numbers (Bottom of Page)"/>
        <w:docPartUnique/>
      </w:docPartObj>
    </w:sdtPr>
    <w:sdtEndPr>
      <w:rPr>
        <w:rFonts w:ascii="Times New Roman" w:hAnsi="Times New Roman" w:cs="Times New Roman"/>
        <w:noProof/>
      </w:rPr>
    </w:sdtEndPr>
    <w:sdtContent>
      <w:p w14:paraId="7821568C" w14:textId="6F369C0D" w:rsidR="00CD743F" w:rsidRPr="00C14DEB" w:rsidRDefault="00CD743F">
        <w:pPr>
          <w:pStyle w:val="Footer"/>
          <w:jc w:val="right"/>
          <w:rPr>
            <w:rFonts w:ascii="Times New Roman" w:hAnsi="Times New Roman" w:cs="Times New Roman"/>
          </w:rPr>
        </w:pPr>
        <w:r w:rsidRPr="00C14DEB">
          <w:rPr>
            <w:rFonts w:ascii="Times New Roman" w:hAnsi="Times New Roman" w:cs="Times New Roman"/>
          </w:rPr>
          <w:fldChar w:fldCharType="begin"/>
        </w:r>
        <w:r w:rsidRPr="00C14DEB">
          <w:rPr>
            <w:rFonts w:ascii="Times New Roman" w:hAnsi="Times New Roman" w:cs="Times New Roman"/>
          </w:rPr>
          <w:instrText xml:space="preserve"> PAGE   \* MERGEFORMAT </w:instrText>
        </w:r>
        <w:r w:rsidRPr="00C14DEB">
          <w:rPr>
            <w:rFonts w:ascii="Times New Roman" w:hAnsi="Times New Roman" w:cs="Times New Roman"/>
          </w:rPr>
          <w:fldChar w:fldCharType="separate"/>
        </w:r>
        <w:r w:rsidRPr="00C14DEB">
          <w:rPr>
            <w:rFonts w:ascii="Times New Roman" w:hAnsi="Times New Roman" w:cs="Times New Roman"/>
            <w:noProof/>
          </w:rPr>
          <w:t>2</w:t>
        </w:r>
        <w:r w:rsidRPr="00C14DEB">
          <w:rPr>
            <w:rFonts w:ascii="Times New Roman" w:hAnsi="Times New Roman" w:cs="Times New Roman"/>
            <w:noProof/>
          </w:rPr>
          <w:fldChar w:fldCharType="end"/>
        </w:r>
      </w:p>
    </w:sdtContent>
  </w:sdt>
  <w:p w14:paraId="41F2D97D" w14:textId="77777777" w:rsidR="00CD743F" w:rsidRDefault="00CD7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02545" w14:textId="77777777" w:rsidR="000A059B" w:rsidRDefault="000A059B" w:rsidP="00EF757D">
      <w:pPr>
        <w:spacing w:after="0" w:line="240" w:lineRule="auto"/>
      </w:pPr>
      <w:r>
        <w:separator/>
      </w:r>
    </w:p>
  </w:footnote>
  <w:footnote w:type="continuationSeparator" w:id="0">
    <w:p w14:paraId="42578A1A" w14:textId="77777777" w:rsidR="000A059B" w:rsidRDefault="000A059B" w:rsidP="00EF7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2911"/>
      </v:shape>
    </w:pict>
  </w:numPicBullet>
  <w:abstractNum w:abstractNumId="0" w15:restartNumberingAfterBreak="0">
    <w:nsid w:val="052639CC"/>
    <w:multiLevelType w:val="multilevel"/>
    <w:tmpl w:val="DC88E4A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B61AAE"/>
    <w:multiLevelType w:val="multilevel"/>
    <w:tmpl w:val="77427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40FDE"/>
    <w:multiLevelType w:val="multilevel"/>
    <w:tmpl w:val="AFAE3D72"/>
    <w:lvl w:ilvl="0">
      <w:start w:val="1"/>
      <w:numFmt w:val="decimal"/>
      <w:suff w:val="space"/>
      <w:lvlText w:val="%1."/>
      <w:lvlJc w:val="left"/>
      <w:pPr>
        <w:ind w:left="6173" w:hanging="360"/>
      </w:pPr>
      <w:rPr>
        <w:rFonts w:hint="default"/>
      </w:rPr>
    </w:lvl>
    <w:lvl w:ilvl="1">
      <w:start w:val="1"/>
      <w:numFmt w:val="decimal"/>
      <w:isLgl/>
      <w:suff w:val="space"/>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F87B91"/>
    <w:multiLevelType w:val="multilevel"/>
    <w:tmpl w:val="AFAE3D72"/>
    <w:lvl w:ilvl="0">
      <w:start w:val="1"/>
      <w:numFmt w:val="decimal"/>
      <w:suff w:val="space"/>
      <w:lvlText w:val="%1."/>
      <w:lvlJc w:val="left"/>
      <w:pPr>
        <w:ind w:left="6173" w:hanging="360"/>
      </w:pPr>
      <w:rPr>
        <w:rFonts w:hint="default"/>
      </w:rPr>
    </w:lvl>
    <w:lvl w:ilvl="1">
      <w:start w:val="1"/>
      <w:numFmt w:val="decimal"/>
      <w:isLgl/>
      <w:suff w:val="space"/>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F0055B0"/>
    <w:multiLevelType w:val="hybridMultilevel"/>
    <w:tmpl w:val="310A93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E07369"/>
    <w:multiLevelType w:val="hybridMultilevel"/>
    <w:tmpl w:val="91724992"/>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BC8294B"/>
    <w:multiLevelType w:val="hybridMultilevel"/>
    <w:tmpl w:val="952A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965268"/>
    <w:multiLevelType w:val="hybridMultilevel"/>
    <w:tmpl w:val="3A3C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DC271E"/>
    <w:multiLevelType w:val="hybridMultilevel"/>
    <w:tmpl w:val="A104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817702">
    <w:abstractNumId w:val="0"/>
  </w:num>
  <w:num w:numId="2" w16cid:durableId="1476218267">
    <w:abstractNumId w:val="3"/>
  </w:num>
  <w:num w:numId="3" w16cid:durableId="94327979">
    <w:abstractNumId w:val="2"/>
  </w:num>
  <w:num w:numId="4" w16cid:durableId="1692680646">
    <w:abstractNumId w:val="5"/>
  </w:num>
  <w:num w:numId="5" w16cid:durableId="457987766">
    <w:abstractNumId w:val="4"/>
  </w:num>
  <w:num w:numId="6" w16cid:durableId="1660690185">
    <w:abstractNumId w:val="1"/>
  </w:num>
  <w:num w:numId="7" w16cid:durableId="1868984464">
    <w:abstractNumId w:val="6"/>
  </w:num>
  <w:num w:numId="8" w16cid:durableId="1399355758">
    <w:abstractNumId w:val="7"/>
  </w:num>
  <w:num w:numId="9" w16cid:durableId="1985891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7D"/>
    <w:rsid w:val="00002D38"/>
    <w:rsid w:val="00005884"/>
    <w:rsid w:val="000108B0"/>
    <w:rsid w:val="00011381"/>
    <w:rsid w:val="000156BC"/>
    <w:rsid w:val="0001604D"/>
    <w:rsid w:val="00020EC6"/>
    <w:rsid w:val="0002425F"/>
    <w:rsid w:val="0002523E"/>
    <w:rsid w:val="000270E1"/>
    <w:rsid w:val="00027E10"/>
    <w:rsid w:val="00037A45"/>
    <w:rsid w:val="00040C31"/>
    <w:rsid w:val="00052D4E"/>
    <w:rsid w:val="0005543D"/>
    <w:rsid w:val="00061A41"/>
    <w:rsid w:val="00066C69"/>
    <w:rsid w:val="000747F4"/>
    <w:rsid w:val="00077967"/>
    <w:rsid w:val="0008031F"/>
    <w:rsid w:val="00083267"/>
    <w:rsid w:val="00086813"/>
    <w:rsid w:val="000903EA"/>
    <w:rsid w:val="0009282C"/>
    <w:rsid w:val="00093206"/>
    <w:rsid w:val="00093424"/>
    <w:rsid w:val="000934F3"/>
    <w:rsid w:val="00097DD5"/>
    <w:rsid w:val="000A059B"/>
    <w:rsid w:val="000A0F33"/>
    <w:rsid w:val="000A661F"/>
    <w:rsid w:val="000B01A4"/>
    <w:rsid w:val="000B285A"/>
    <w:rsid w:val="000B31FA"/>
    <w:rsid w:val="000B7A0B"/>
    <w:rsid w:val="000C5099"/>
    <w:rsid w:val="000D14EE"/>
    <w:rsid w:val="000D7EA3"/>
    <w:rsid w:val="000E40D6"/>
    <w:rsid w:val="000E4C22"/>
    <w:rsid w:val="000E50BD"/>
    <w:rsid w:val="000E651E"/>
    <w:rsid w:val="000F1605"/>
    <w:rsid w:val="000F2D2F"/>
    <w:rsid w:val="000F5CA1"/>
    <w:rsid w:val="0010172F"/>
    <w:rsid w:val="001019C7"/>
    <w:rsid w:val="0010391C"/>
    <w:rsid w:val="00103DEF"/>
    <w:rsid w:val="0010490C"/>
    <w:rsid w:val="00106474"/>
    <w:rsid w:val="001064BB"/>
    <w:rsid w:val="00106F54"/>
    <w:rsid w:val="00113701"/>
    <w:rsid w:val="001212A9"/>
    <w:rsid w:val="00123323"/>
    <w:rsid w:val="00124BF5"/>
    <w:rsid w:val="00126E64"/>
    <w:rsid w:val="00127A0E"/>
    <w:rsid w:val="001306E5"/>
    <w:rsid w:val="00132C17"/>
    <w:rsid w:val="00134ABF"/>
    <w:rsid w:val="00136F40"/>
    <w:rsid w:val="00142093"/>
    <w:rsid w:val="0014314D"/>
    <w:rsid w:val="00144B35"/>
    <w:rsid w:val="00150181"/>
    <w:rsid w:val="001516B7"/>
    <w:rsid w:val="001528A0"/>
    <w:rsid w:val="0015585B"/>
    <w:rsid w:val="001610C3"/>
    <w:rsid w:val="00162D70"/>
    <w:rsid w:val="0016411E"/>
    <w:rsid w:val="00164352"/>
    <w:rsid w:val="0016574A"/>
    <w:rsid w:val="00166D43"/>
    <w:rsid w:val="00170C73"/>
    <w:rsid w:val="00174B8A"/>
    <w:rsid w:val="00174DDA"/>
    <w:rsid w:val="00177D06"/>
    <w:rsid w:val="001802EB"/>
    <w:rsid w:val="00182637"/>
    <w:rsid w:val="001847A2"/>
    <w:rsid w:val="001902CF"/>
    <w:rsid w:val="00190F32"/>
    <w:rsid w:val="00195B71"/>
    <w:rsid w:val="001A6178"/>
    <w:rsid w:val="001A6B08"/>
    <w:rsid w:val="001A7203"/>
    <w:rsid w:val="001B1300"/>
    <w:rsid w:val="001B1A79"/>
    <w:rsid w:val="001B4939"/>
    <w:rsid w:val="001C07FA"/>
    <w:rsid w:val="001C3DBB"/>
    <w:rsid w:val="001C5247"/>
    <w:rsid w:val="001D20FD"/>
    <w:rsid w:val="001D23C6"/>
    <w:rsid w:val="001D2D91"/>
    <w:rsid w:val="001D4640"/>
    <w:rsid w:val="001E0990"/>
    <w:rsid w:val="001E1B54"/>
    <w:rsid w:val="001E24BC"/>
    <w:rsid w:val="001E57EF"/>
    <w:rsid w:val="001F0654"/>
    <w:rsid w:val="001F06A7"/>
    <w:rsid w:val="001F12A4"/>
    <w:rsid w:val="001F1D8D"/>
    <w:rsid w:val="001F3E6A"/>
    <w:rsid w:val="001F481E"/>
    <w:rsid w:val="001F4EA9"/>
    <w:rsid w:val="001F7E33"/>
    <w:rsid w:val="0020053E"/>
    <w:rsid w:val="00200C51"/>
    <w:rsid w:val="00201877"/>
    <w:rsid w:val="00204512"/>
    <w:rsid w:val="0020613C"/>
    <w:rsid w:val="00206DD3"/>
    <w:rsid w:val="002073D4"/>
    <w:rsid w:val="00207669"/>
    <w:rsid w:val="002125B6"/>
    <w:rsid w:val="002125EF"/>
    <w:rsid w:val="00215036"/>
    <w:rsid w:val="00215E38"/>
    <w:rsid w:val="002172F8"/>
    <w:rsid w:val="00222388"/>
    <w:rsid w:val="00223C53"/>
    <w:rsid w:val="00224E10"/>
    <w:rsid w:val="00232BBF"/>
    <w:rsid w:val="00234CFF"/>
    <w:rsid w:val="00240FFD"/>
    <w:rsid w:val="002440BB"/>
    <w:rsid w:val="0024453F"/>
    <w:rsid w:val="00245DD7"/>
    <w:rsid w:val="00246DC1"/>
    <w:rsid w:val="00261381"/>
    <w:rsid w:val="00261F6B"/>
    <w:rsid w:val="00265BEB"/>
    <w:rsid w:val="00274616"/>
    <w:rsid w:val="00281229"/>
    <w:rsid w:val="00281252"/>
    <w:rsid w:val="00281922"/>
    <w:rsid w:val="00283C5D"/>
    <w:rsid w:val="00284D4B"/>
    <w:rsid w:val="00292BF7"/>
    <w:rsid w:val="00292EDA"/>
    <w:rsid w:val="0029380B"/>
    <w:rsid w:val="00295291"/>
    <w:rsid w:val="00295AC9"/>
    <w:rsid w:val="002A709D"/>
    <w:rsid w:val="002B4FCC"/>
    <w:rsid w:val="002C4190"/>
    <w:rsid w:val="002C4211"/>
    <w:rsid w:val="002C6680"/>
    <w:rsid w:val="002C7CB0"/>
    <w:rsid w:val="002D7AFD"/>
    <w:rsid w:val="002E3DF8"/>
    <w:rsid w:val="002E5E11"/>
    <w:rsid w:val="002F4E53"/>
    <w:rsid w:val="00312D12"/>
    <w:rsid w:val="0031548F"/>
    <w:rsid w:val="0032138A"/>
    <w:rsid w:val="003250E0"/>
    <w:rsid w:val="00326603"/>
    <w:rsid w:val="0033025D"/>
    <w:rsid w:val="003321D3"/>
    <w:rsid w:val="0033282D"/>
    <w:rsid w:val="0033429C"/>
    <w:rsid w:val="00335B94"/>
    <w:rsid w:val="00335EDF"/>
    <w:rsid w:val="00342362"/>
    <w:rsid w:val="003454FA"/>
    <w:rsid w:val="003463D7"/>
    <w:rsid w:val="00350129"/>
    <w:rsid w:val="0035162A"/>
    <w:rsid w:val="0035738C"/>
    <w:rsid w:val="003574AF"/>
    <w:rsid w:val="00361916"/>
    <w:rsid w:val="00363B39"/>
    <w:rsid w:val="00364198"/>
    <w:rsid w:val="0036797E"/>
    <w:rsid w:val="00371B67"/>
    <w:rsid w:val="003728AE"/>
    <w:rsid w:val="00374C12"/>
    <w:rsid w:val="00375234"/>
    <w:rsid w:val="00375765"/>
    <w:rsid w:val="003816D7"/>
    <w:rsid w:val="00381799"/>
    <w:rsid w:val="00381F58"/>
    <w:rsid w:val="00382EAB"/>
    <w:rsid w:val="00386FB7"/>
    <w:rsid w:val="00391050"/>
    <w:rsid w:val="0039191E"/>
    <w:rsid w:val="00391F1C"/>
    <w:rsid w:val="0039495E"/>
    <w:rsid w:val="00394BF7"/>
    <w:rsid w:val="00395208"/>
    <w:rsid w:val="00396FB1"/>
    <w:rsid w:val="0039788C"/>
    <w:rsid w:val="00397F10"/>
    <w:rsid w:val="003A1B10"/>
    <w:rsid w:val="003A1D42"/>
    <w:rsid w:val="003A2B25"/>
    <w:rsid w:val="003A48D4"/>
    <w:rsid w:val="003A6B2D"/>
    <w:rsid w:val="003B1383"/>
    <w:rsid w:val="003B5711"/>
    <w:rsid w:val="003C0E77"/>
    <w:rsid w:val="003C52DB"/>
    <w:rsid w:val="003D0D76"/>
    <w:rsid w:val="003D1725"/>
    <w:rsid w:val="003D192B"/>
    <w:rsid w:val="003D321F"/>
    <w:rsid w:val="003D7395"/>
    <w:rsid w:val="003E5655"/>
    <w:rsid w:val="003E6470"/>
    <w:rsid w:val="003F4583"/>
    <w:rsid w:val="003F5C78"/>
    <w:rsid w:val="00403043"/>
    <w:rsid w:val="004030D6"/>
    <w:rsid w:val="004043C1"/>
    <w:rsid w:val="0040750A"/>
    <w:rsid w:val="0041607E"/>
    <w:rsid w:val="00417EC6"/>
    <w:rsid w:val="00432788"/>
    <w:rsid w:val="0043521E"/>
    <w:rsid w:val="0044022B"/>
    <w:rsid w:val="0044091D"/>
    <w:rsid w:val="00443B5A"/>
    <w:rsid w:val="00444E53"/>
    <w:rsid w:val="00445FC3"/>
    <w:rsid w:val="00455AEC"/>
    <w:rsid w:val="004568C8"/>
    <w:rsid w:val="004570D4"/>
    <w:rsid w:val="00457260"/>
    <w:rsid w:val="00463B48"/>
    <w:rsid w:val="00463C74"/>
    <w:rsid w:val="00466451"/>
    <w:rsid w:val="00466EC8"/>
    <w:rsid w:val="0046701C"/>
    <w:rsid w:val="00467071"/>
    <w:rsid w:val="0046768D"/>
    <w:rsid w:val="00467C9F"/>
    <w:rsid w:val="00470A48"/>
    <w:rsid w:val="00473AD1"/>
    <w:rsid w:val="00474C11"/>
    <w:rsid w:val="00477F0B"/>
    <w:rsid w:val="004806C0"/>
    <w:rsid w:val="00486AF4"/>
    <w:rsid w:val="0049075E"/>
    <w:rsid w:val="0049184C"/>
    <w:rsid w:val="004925CE"/>
    <w:rsid w:val="00495758"/>
    <w:rsid w:val="004A07F5"/>
    <w:rsid w:val="004A115E"/>
    <w:rsid w:val="004A3E4C"/>
    <w:rsid w:val="004A448F"/>
    <w:rsid w:val="004B1648"/>
    <w:rsid w:val="004B3508"/>
    <w:rsid w:val="004B3EBD"/>
    <w:rsid w:val="004B49DC"/>
    <w:rsid w:val="004C0C8B"/>
    <w:rsid w:val="004C467C"/>
    <w:rsid w:val="004C4D5B"/>
    <w:rsid w:val="004C66EE"/>
    <w:rsid w:val="004D05ED"/>
    <w:rsid w:val="004D1F98"/>
    <w:rsid w:val="004D65FA"/>
    <w:rsid w:val="004E5206"/>
    <w:rsid w:val="004F1058"/>
    <w:rsid w:val="004F57CE"/>
    <w:rsid w:val="004F627A"/>
    <w:rsid w:val="00510E35"/>
    <w:rsid w:val="00511E06"/>
    <w:rsid w:val="005144BF"/>
    <w:rsid w:val="00515189"/>
    <w:rsid w:val="0051783C"/>
    <w:rsid w:val="00517BD2"/>
    <w:rsid w:val="0052137E"/>
    <w:rsid w:val="00524449"/>
    <w:rsid w:val="005300F4"/>
    <w:rsid w:val="00530B76"/>
    <w:rsid w:val="00530E59"/>
    <w:rsid w:val="005311A4"/>
    <w:rsid w:val="00532413"/>
    <w:rsid w:val="00533160"/>
    <w:rsid w:val="00537243"/>
    <w:rsid w:val="005405DB"/>
    <w:rsid w:val="00541998"/>
    <w:rsid w:val="00552B2F"/>
    <w:rsid w:val="005530D8"/>
    <w:rsid w:val="00555DDD"/>
    <w:rsid w:val="005562BF"/>
    <w:rsid w:val="00556DCB"/>
    <w:rsid w:val="00556F0B"/>
    <w:rsid w:val="0055714D"/>
    <w:rsid w:val="00557382"/>
    <w:rsid w:val="0056091E"/>
    <w:rsid w:val="00565669"/>
    <w:rsid w:val="0056620B"/>
    <w:rsid w:val="005678CC"/>
    <w:rsid w:val="0057054C"/>
    <w:rsid w:val="005729FF"/>
    <w:rsid w:val="005737AF"/>
    <w:rsid w:val="00577015"/>
    <w:rsid w:val="005819A5"/>
    <w:rsid w:val="005836BB"/>
    <w:rsid w:val="005872A3"/>
    <w:rsid w:val="00590B54"/>
    <w:rsid w:val="00593D4E"/>
    <w:rsid w:val="005955C5"/>
    <w:rsid w:val="00597D85"/>
    <w:rsid w:val="005A2A77"/>
    <w:rsid w:val="005A537B"/>
    <w:rsid w:val="005B069F"/>
    <w:rsid w:val="005B27C8"/>
    <w:rsid w:val="005C10D2"/>
    <w:rsid w:val="005C16A1"/>
    <w:rsid w:val="005C16F9"/>
    <w:rsid w:val="005C1A0A"/>
    <w:rsid w:val="005C29F9"/>
    <w:rsid w:val="005C67B9"/>
    <w:rsid w:val="005C7889"/>
    <w:rsid w:val="005D09C2"/>
    <w:rsid w:val="005D1AB9"/>
    <w:rsid w:val="005E06A3"/>
    <w:rsid w:val="005E0E9C"/>
    <w:rsid w:val="005E124A"/>
    <w:rsid w:val="005E24E0"/>
    <w:rsid w:val="005E32AA"/>
    <w:rsid w:val="005E4D57"/>
    <w:rsid w:val="005E654E"/>
    <w:rsid w:val="005F0033"/>
    <w:rsid w:val="005F1F00"/>
    <w:rsid w:val="005F2680"/>
    <w:rsid w:val="005F29D5"/>
    <w:rsid w:val="005F344C"/>
    <w:rsid w:val="005F6A50"/>
    <w:rsid w:val="005F7B4D"/>
    <w:rsid w:val="0060175B"/>
    <w:rsid w:val="00602CD1"/>
    <w:rsid w:val="00604C3A"/>
    <w:rsid w:val="00604E3B"/>
    <w:rsid w:val="00613AB2"/>
    <w:rsid w:val="0061571F"/>
    <w:rsid w:val="00622C5E"/>
    <w:rsid w:val="00636E12"/>
    <w:rsid w:val="0064243D"/>
    <w:rsid w:val="00657046"/>
    <w:rsid w:val="00664292"/>
    <w:rsid w:val="0066775A"/>
    <w:rsid w:val="006711B3"/>
    <w:rsid w:val="00671CB2"/>
    <w:rsid w:val="00675A6B"/>
    <w:rsid w:val="00675C89"/>
    <w:rsid w:val="006770B2"/>
    <w:rsid w:val="00680A8D"/>
    <w:rsid w:val="00681872"/>
    <w:rsid w:val="00682343"/>
    <w:rsid w:val="00691885"/>
    <w:rsid w:val="006962B0"/>
    <w:rsid w:val="0069775C"/>
    <w:rsid w:val="006A0FF1"/>
    <w:rsid w:val="006A3B57"/>
    <w:rsid w:val="006A4436"/>
    <w:rsid w:val="006A5C92"/>
    <w:rsid w:val="006A5ECC"/>
    <w:rsid w:val="006A6FBA"/>
    <w:rsid w:val="006A7AE1"/>
    <w:rsid w:val="006B0EF4"/>
    <w:rsid w:val="006B2ECE"/>
    <w:rsid w:val="006B4C56"/>
    <w:rsid w:val="006C0397"/>
    <w:rsid w:val="006C37EF"/>
    <w:rsid w:val="006C6A35"/>
    <w:rsid w:val="006C6D97"/>
    <w:rsid w:val="006D4254"/>
    <w:rsid w:val="006E3BBE"/>
    <w:rsid w:val="006F05A7"/>
    <w:rsid w:val="006F6023"/>
    <w:rsid w:val="006F7549"/>
    <w:rsid w:val="00700B74"/>
    <w:rsid w:val="00701A50"/>
    <w:rsid w:val="007079CD"/>
    <w:rsid w:val="00713456"/>
    <w:rsid w:val="00721004"/>
    <w:rsid w:val="0072123E"/>
    <w:rsid w:val="00722695"/>
    <w:rsid w:val="0072435A"/>
    <w:rsid w:val="00726F2F"/>
    <w:rsid w:val="0073064C"/>
    <w:rsid w:val="00731150"/>
    <w:rsid w:val="007313EB"/>
    <w:rsid w:val="00734FD2"/>
    <w:rsid w:val="00740030"/>
    <w:rsid w:val="00743D94"/>
    <w:rsid w:val="007449C1"/>
    <w:rsid w:val="0074524F"/>
    <w:rsid w:val="0074545F"/>
    <w:rsid w:val="00752644"/>
    <w:rsid w:val="00753946"/>
    <w:rsid w:val="00760079"/>
    <w:rsid w:val="00763CA7"/>
    <w:rsid w:val="00764744"/>
    <w:rsid w:val="00764B3C"/>
    <w:rsid w:val="00765896"/>
    <w:rsid w:val="00770180"/>
    <w:rsid w:val="007735F6"/>
    <w:rsid w:val="00781E2D"/>
    <w:rsid w:val="00784886"/>
    <w:rsid w:val="0078506B"/>
    <w:rsid w:val="0078684C"/>
    <w:rsid w:val="007940F3"/>
    <w:rsid w:val="007961E8"/>
    <w:rsid w:val="00796418"/>
    <w:rsid w:val="007B00F8"/>
    <w:rsid w:val="007B22C1"/>
    <w:rsid w:val="007B2EAC"/>
    <w:rsid w:val="007B60AE"/>
    <w:rsid w:val="007B746B"/>
    <w:rsid w:val="007C6588"/>
    <w:rsid w:val="007C6A23"/>
    <w:rsid w:val="007D330F"/>
    <w:rsid w:val="007D4E3E"/>
    <w:rsid w:val="007E0874"/>
    <w:rsid w:val="007E1F4B"/>
    <w:rsid w:val="007E2747"/>
    <w:rsid w:val="007E284F"/>
    <w:rsid w:val="007E5387"/>
    <w:rsid w:val="007E75D0"/>
    <w:rsid w:val="007F39E8"/>
    <w:rsid w:val="007F469A"/>
    <w:rsid w:val="007F5144"/>
    <w:rsid w:val="008001C7"/>
    <w:rsid w:val="00801717"/>
    <w:rsid w:val="0080357F"/>
    <w:rsid w:val="00804FFB"/>
    <w:rsid w:val="00805432"/>
    <w:rsid w:val="00806BB1"/>
    <w:rsid w:val="00814CD6"/>
    <w:rsid w:val="008175B1"/>
    <w:rsid w:val="00821A7C"/>
    <w:rsid w:val="00823D3F"/>
    <w:rsid w:val="008242B0"/>
    <w:rsid w:val="008272CB"/>
    <w:rsid w:val="008278B5"/>
    <w:rsid w:val="00830D2D"/>
    <w:rsid w:val="00835DC5"/>
    <w:rsid w:val="00843EAD"/>
    <w:rsid w:val="00843F1D"/>
    <w:rsid w:val="0085499B"/>
    <w:rsid w:val="00860069"/>
    <w:rsid w:val="008611A2"/>
    <w:rsid w:val="008662C2"/>
    <w:rsid w:val="00866A47"/>
    <w:rsid w:val="0087151D"/>
    <w:rsid w:val="00875ED9"/>
    <w:rsid w:val="0088082A"/>
    <w:rsid w:val="00882099"/>
    <w:rsid w:val="00883454"/>
    <w:rsid w:val="008849B3"/>
    <w:rsid w:val="008849E6"/>
    <w:rsid w:val="008861F6"/>
    <w:rsid w:val="008867FE"/>
    <w:rsid w:val="00887369"/>
    <w:rsid w:val="00887722"/>
    <w:rsid w:val="008901AD"/>
    <w:rsid w:val="00893D33"/>
    <w:rsid w:val="00894365"/>
    <w:rsid w:val="00894380"/>
    <w:rsid w:val="008946D7"/>
    <w:rsid w:val="00894BDB"/>
    <w:rsid w:val="008A268D"/>
    <w:rsid w:val="008A2E6C"/>
    <w:rsid w:val="008A4269"/>
    <w:rsid w:val="008A5A17"/>
    <w:rsid w:val="008A6167"/>
    <w:rsid w:val="008A7ED8"/>
    <w:rsid w:val="008B0084"/>
    <w:rsid w:val="008B3E83"/>
    <w:rsid w:val="008B5D5F"/>
    <w:rsid w:val="008B603A"/>
    <w:rsid w:val="008C0B51"/>
    <w:rsid w:val="008C110A"/>
    <w:rsid w:val="008D1B04"/>
    <w:rsid w:val="008D2173"/>
    <w:rsid w:val="008D3297"/>
    <w:rsid w:val="008D3DF5"/>
    <w:rsid w:val="008D705E"/>
    <w:rsid w:val="008F103E"/>
    <w:rsid w:val="008F1BF9"/>
    <w:rsid w:val="008F22F5"/>
    <w:rsid w:val="008F4BE1"/>
    <w:rsid w:val="009016A9"/>
    <w:rsid w:val="009016C7"/>
    <w:rsid w:val="009048E9"/>
    <w:rsid w:val="00906ED0"/>
    <w:rsid w:val="009168CB"/>
    <w:rsid w:val="0091769D"/>
    <w:rsid w:val="0092167D"/>
    <w:rsid w:val="009329B8"/>
    <w:rsid w:val="00933311"/>
    <w:rsid w:val="00933D56"/>
    <w:rsid w:val="00934599"/>
    <w:rsid w:val="00934672"/>
    <w:rsid w:val="0093492C"/>
    <w:rsid w:val="009353BF"/>
    <w:rsid w:val="00935AF2"/>
    <w:rsid w:val="0093665D"/>
    <w:rsid w:val="00936B67"/>
    <w:rsid w:val="00943990"/>
    <w:rsid w:val="009462EC"/>
    <w:rsid w:val="00947417"/>
    <w:rsid w:val="00947B83"/>
    <w:rsid w:val="0095028D"/>
    <w:rsid w:val="00950C28"/>
    <w:rsid w:val="009521CC"/>
    <w:rsid w:val="00952FFA"/>
    <w:rsid w:val="00953BCE"/>
    <w:rsid w:val="009604F0"/>
    <w:rsid w:val="00961743"/>
    <w:rsid w:val="00961A16"/>
    <w:rsid w:val="00965D43"/>
    <w:rsid w:val="00966DF9"/>
    <w:rsid w:val="009705D7"/>
    <w:rsid w:val="009713EB"/>
    <w:rsid w:val="009736CD"/>
    <w:rsid w:val="00973DB7"/>
    <w:rsid w:val="00974774"/>
    <w:rsid w:val="00982824"/>
    <w:rsid w:val="00990449"/>
    <w:rsid w:val="00992853"/>
    <w:rsid w:val="009A7DE0"/>
    <w:rsid w:val="009B29F3"/>
    <w:rsid w:val="009B432B"/>
    <w:rsid w:val="009B5A70"/>
    <w:rsid w:val="009B6C40"/>
    <w:rsid w:val="009C0455"/>
    <w:rsid w:val="009C6087"/>
    <w:rsid w:val="009C7B3C"/>
    <w:rsid w:val="009C7B89"/>
    <w:rsid w:val="009D05E3"/>
    <w:rsid w:val="009D07BF"/>
    <w:rsid w:val="009D1A68"/>
    <w:rsid w:val="009D725B"/>
    <w:rsid w:val="009D7754"/>
    <w:rsid w:val="009E0C3C"/>
    <w:rsid w:val="009E528C"/>
    <w:rsid w:val="009F264E"/>
    <w:rsid w:val="009F324A"/>
    <w:rsid w:val="009F46E8"/>
    <w:rsid w:val="009F4C64"/>
    <w:rsid w:val="009F523F"/>
    <w:rsid w:val="009F5C10"/>
    <w:rsid w:val="00A06EEC"/>
    <w:rsid w:val="00A071C7"/>
    <w:rsid w:val="00A07B5C"/>
    <w:rsid w:val="00A14AD1"/>
    <w:rsid w:val="00A15A23"/>
    <w:rsid w:val="00A21CE9"/>
    <w:rsid w:val="00A24A82"/>
    <w:rsid w:val="00A251CE"/>
    <w:rsid w:val="00A3025F"/>
    <w:rsid w:val="00A3067E"/>
    <w:rsid w:val="00A31A9A"/>
    <w:rsid w:val="00A32619"/>
    <w:rsid w:val="00A35D84"/>
    <w:rsid w:val="00A360C5"/>
    <w:rsid w:val="00A37AF0"/>
    <w:rsid w:val="00A417A5"/>
    <w:rsid w:val="00A4435F"/>
    <w:rsid w:val="00A45091"/>
    <w:rsid w:val="00A5028B"/>
    <w:rsid w:val="00A54123"/>
    <w:rsid w:val="00A55F8A"/>
    <w:rsid w:val="00A60A71"/>
    <w:rsid w:val="00A6750B"/>
    <w:rsid w:val="00A67BB1"/>
    <w:rsid w:val="00A752D2"/>
    <w:rsid w:val="00A75CE6"/>
    <w:rsid w:val="00A76983"/>
    <w:rsid w:val="00A80295"/>
    <w:rsid w:val="00A81FA8"/>
    <w:rsid w:val="00A82090"/>
    <w:rsid w:val="00A8484F"/>
    <w:rsid w:val="00A8680B"/>
    <w:rsid w:val="00A87198"/>
    <w:rsid w:val="00A90088"/>
    <w:rsid w:val="00A9030C"/>
    <w:rsid w:val="00A91B68"/>
    <w:rsid w:val="00A928ED"/>
    <w:rsid w:val="00A93E87"/>
    <w:rsid w:val="00A9479F"/>
    <w:rsid w:val="00A95149"/>
    <w:rsid w:val="00A962E6"/>
    <w:rsid w:val="00AA082B"/>
    <w:rsid w:val="00AA41A8"/>
    <w:rsid w:val="00AA518B"/>
    <w:rsid w:val="00AA5CBB"/>
    <w:rsid w:val="00AA7808"/>
    <w:rsid w:val="00AB010C"/>
    <w:rsid w:val="00AB1DC3"/>
    <w:rsid w:val="00AB4CB8"/>
    <w:rsid w:val="00AB4E2F"/>
    <w:rsid w:val="00AB5C4D"/>
    <w:rsid w:val="00AB7BCC"/>
    <w:rsid w:val="00AC01A6"/>
    <w:rsid w:val="00AC17C0"/>
    <w:rsid w:val="00AC38C1"/>
    <w:rsid w:val="00AC3C3A"/>
    <w:rsid w:val="00AC6A7B"/>
    <w:rsid w:val="00AD50F3"/>
    <w:rsid w:val="00AE2145"/>
    <w:rsid w:val="00AE28BB"/>
    <w:rsid w:val="00AE7854"/>
    <w:rsid w:val="00AE7EE8"/>
    <w:rsid w:val="00AF03A8"/>
    <w:rsid w:val="00AF1896"/>
    <w:rsid w:val="00AF2DB8"/>
    <w:rsid w:val="00AF3DC2"/>
    <w:rsid w:val="00AF422E"/>
    <w:rsid w:val="00AF6970"/>
    <w:rsid w:val="00B0003E"/>
    <w:rsid w:val="00B046C1"/>
    <w:rsid w:val="00B0489A"/>
    <w:rsid w:val="00B108E5"/>
    <w:rsid w:val="00B11DC3"/>
    <w:rsid w:val="00B202B9"/>
    <w:rsid w:val="00B20DA5"/>
    <w:rsid w:val="00B22168"/>
    <w:rsid w:val="00B339E5"/>
    <w:rsid w:val="00B36FE2"/>
    <w:rsid w:val="00B41F94"/>
    <w:rsid w:val="00B422A8"/>
    <w:rsid w:val="00B448FC"/>
    <w:rsid w:val="00B450B7"/>
    <w:rsid w:val="00B4670D"/>
    <w:rsid w:val="00B503D0"/>
    <w:rsid w:val="00B51B21"/>
    <w:rsid w:val="00B524FF"/>
    <w:rsid w:val="00B53C48"/>
    <w:rsid w:val="00B60AB0"/>
    <w:rsid w:val="00B65CC8"/>
    <w:rsid w:val="00B66B50"/>
    <w:rsid w:val="00B67C07"/>
    <w:rsid w:val="00B70B9E"/>
    <w:rsid w:val="00B713E2"/>
    <w:rsid w:val="00B75E21"/>
    <w:rsid w:val="00B8048D"/>
    <w:rsid w:val="00B832A2"/>
    <w:rsid w:val="00B834D5"/>
    <w:rsid w:val="00B84691"/>
    <w:rsid w:val="00B84A35"/>
    <w:rsid w:val="00B8652D"/>
    <w:rsid w:val="00B91574"/>
    <w:rsid w:val="00BA2E2C"/>
    <w:rsid w:val="00BA6721"/>
    <w:rsid w:val="00BA7192"/>
    <w:rsid w:val="00BB4E09"/>
    <w:rsid w:val="00BB4E1B"/>
    <w:rsid w:val="00BB574B"/>
    <w:rsid w:val="00BB7CBF"/>
    <w:rsid w:val="00BC0DDC"/>
    <w:rsid w:val="00BC1A31"/>
    <w:rsid w:val="00BC6513"/>
    <w:rsid w:val="00BC6D21"/>
    <w:rsid w:val="00BD0607"/>
    <w:rsid w:val="00BE3CF1"/>
    <w:rsid w:val="00C003C1"/>
    <w:rsid w:val="00C030B5"/>
    <w:rsid w:val="00C031B4"/>
    <w:rsid w:val="00C03F9D"/>
    <w:rsid w:val="00C04603"/>
    <w:rsid w:val="00C063E6"/>
    <w:rsid w:val="00C0761C"/>
    <w:rsid w:val="00C07CA7"/>
    <w:rsid w:val="00C111D2"/>
    <w:rsid w:val="00C1367A"/>
    <w:rsid w:val="00C14DEB"/>
    <w:rsid w:val="00C15E4D"/>
    <w:rsid w:val="00C205F0"/>
    <w:rsid w:val="00C2304A"/>
    <w:rsid w:val="00C2435D"/>
    <w:rsid w:val="00C31005"/>
    <w:rsid w:val="00C33128"/>
    <w:rsid w:val="00C3555F"/>
    <w:rsid w:val="00C369B2"/>
    <w:rsid w:val="00C40B07"/>
    <w:rsid w:val="00C44333"/>
    <w:rsid w:val="00C46D36"/>
    <w:rsid w:val="00C526E6"/>
    <w:rsid w:val="00C56365"/>
    <w:rsid w:val="00C57BD2"/>
    <w:rsid w:val="00C57FE9"/>
    <w:rsid w:val="00C63266"/>
    <w:rsid w:val="00C63A9B"/>
    <w:rsid w:val="00C65764"/>
    <w:rsid w:val="00C664DB"/>
    <w:rsid w:val="00C700F6"/>
    <w:rsid w:val="00C70134"/>
    <w:rsid w:val="00C70AED"/>
    <w:rsid w:val="00C83DB7"/>
    <w:rsid w:val="00C87F81"/>
    <w:rsid w:val="00C91401"/>
    <w:rsid w:val="00C924F8"/>
    <w:rsid w:val="00C938C4"/>
    <w:rsid w:val="00C94896"/>
    <w:rsid w:val="00CA01AD"/>
    <w:rsid w:val="00CA1055"/>
    <w:rsid w:val="00CA25F5"/>
    <w:rsid w:val="00CA3170"/>
    <w:rsid w:val="00CA4FBB"/>
    <w:rsid w:val="00CA574E"/>
    <w:rsid w:val="00CA7306"/>
    <w:rsid w:val="00CB37F5"/>
    <w:rsid w:val="00CB38F5"/>
    <w:rsid w:val="00CB49E1"/>
    <w:rsid w:val="00CC754D"/>
    <w:rsid w:val="00CC77B2"/>
    <w:rsid w:val="00CD24AA"/>
    <w:rsid w:val="00CD24C5"/>
    <w:rsid w:val="00CD259D"/>
    <w:rsid w:val="00CD2C34"/>
    <w:rsid w:val="00CD72E2"/>
    <w:rsid w:val="00CD743F"/>
    <w:rsid w:val="00CD756C"/>
    <w:rsid w:val="00CD7B00"/>
    <w:rsid w:val="00CD7F0F"/>
    <w:rsid w:val="00CE1808"/>
    <w:rsid w:val="00CE28EB"/>
    <w:rsid w:val="00CE3F91"/>
    <w:rsid w:val="00CE47EB"/>
    <w:rsid w:val="00CE563D"/>
    <w:rsid w:val="00CF225D"/>
    <w:rsid w:val="00CF2DC8"/>
    <w:rsid w:val="00CF3247"/>
    <w:rsid w:val="00D017A6"/>
    <w:rsid w:val="00D07DCA"/>
    <w:rsid w:val="00D16290"/>
    <w:rsid w:val="00D2138C"/>
    <w:rsid w:val="00D21B9D"/>
    <w:rsid w:val="00D24282"/>
    <w:rsid w:val="00D24AA2"/>
    <w:rsid w:val="00D24D5B"/>
    <w:rsid w:val="00D25D77"/>
    <w:rsid w:val="00D27510"/>
    <w:rsid w:val="00D27FAE"/>
    <w:rsid w:val="00D34894"/>
    <w:rsid w:val="00D3558D"/>
    <w:rsid w:val="00D422E5"/>
    <w:rsid w:val="00D46521"/>
    <w:rsid w:val="00D52F96"/>
    <w:rsid w:val="00D61859"/>
    <w:rsid w:val="00D62400"/>
    <w:rsid w:val="00D627C9"/>
    <w:rsid w:val="00D6303E"/>
    <w:rsid w:val="00D66C0D"/>
    <w:rsid w:val="00D716F1"/>
    <w:rsid w:val="00D72E14"/>
    <w:rsid w:val="00D8640E"/>
    <w:rsid w:val="00D90281"/>
    <w:rsid w:val="00DA308F"/>
    <w:rsid w:val="00DA382B"/>
    <w:rsid w:val="00DA3EA9"/>
    <w:rsid w:val="00DA6903"/>
    <w:rsid w:val="00DB0D24"/>
    <w:rsid w:val="00DB1F2E"/>
    <w:rsid w:val="00DB220E"/>
    <w:rsid w:val="00DB4FE2"/>
    <w:rsid w:val="00DB6925"/>
    <w:rsid w:val="00DC0EDB"/>
    <w:rsid w:val="00DC1597"/>
    <w:rsid w:val="00DC3774"/>
    <w:rsid w:val="00DD258A"/>
    <w:rsid w:val="00DD2D48"/>
    <w:rsid w:val="00DD4750"/>
    <w:rsid w:val="00DE270A"/>
    <w:rsid w:val="00DE2A8B"/>
    <w:rsid w:val="00DE38B8"/>
    <w:rsid w:val="00DE4F7E"/>
    <w:rsid w:val="00DF28ED"/>
    <w:rsid w:val="00DF64FA"/>
    <w:rsid w:val="00E04799"/>
    <w:rsid w:val="00E04AC1"/>
    <w:rsid w:val="00E05EA1"/>
    <w:rsid w:val="00E07F37"/>
    <w:rsid w:val="00E1096F"/>
    <w:rsid w:val="00E14991"/>
    <w:rsid w:val="00E15E78"/>
    <w:rsid w:val="00E2439C"/>
    <w:rsid w:val="00E25DBD"/>
    <w:rsid w:val="00E3151B"/>
    <w:rsid w:val="00E415C0"/>
    <w:rsid w:val="00E461AE"/>
    <w:rsid w:val="00E54497"/>
    <w:rsid w:val="00E554F9"/>
    <w:rsid w:val="00E62830"/>
    <w:rsid w:val="00E64F7A"/>
    <w:rsid w:val="00E67346"/>
    <w:rsid w:val="00E753F1"/>
    <w:rsid w:val="00E81502"/>
    <w:rsid w:val="00E86D71"/>
    <w:rsid w:val="00E9084F"/>
    <w:rsid w:val="00E92D1A"/>
    <w:rsid w:val="00E92F3D"/>
    <w:rsid w:val="00E9438C"/>
    <w:rsid w:val="00E94C04"/>
    <w:rsid w:val="00E977AE"/>
    <w:rsid w:val="00E97B8B"/>
    <w:rsid w:val="00E97ECA"/>
    <w:rsid w:val="00EA2853"/>
    <w:rsid w:val="00EA4A41"/>
    <w:rsid w:val="00EB1CE3"/>
    <w:rsid w:val="00EB7151"/>
    <w:rsid w:val="00EC0C35"/>
    <w:rsid w:val="00EC247C"/>
    <w:rsid w:val="00EC6F2C"/>
    <w:rsid w:val="00EC739A"/>
    <w:rsid w:val="00ED02C5"/>
    <w:rsid w:val="00ED2232"/>
    <w:rsid w:val="00ED37F5"/>
    <w:rsid w:val="00ED4F2F"/>
    <w:rsid w:val="00ED7637"/>
    <w:rsid w:val="00ED7DD7"/>
    <w:rsid w:val="00EE3298"/>
    <w:rsid w:val="00EE37CF"/>
    <w:rsid w:val="00EE5991"/>
    <w:rsid w:val="00EE5C1D"/>
    <w:rsid w:val="00EE6A21"/>
    <w:rsid w:val="00EE7DCA"/>
    <w:rsid w:val="00EF012A"/>
    <w:rsid w:val="00EF0B84"/>
    <w:rsid w:val="00EF145D"/>
    <w:rsid w:val="00EF1A58"/>
    <w:rsid w:val="00EF5CA5"/>
    <w:rsid w:val="00EF757D"/>
    <w:rsid w:val="00F0389F"/>
    <w:rsid w:val="00F04717"/>
    <w:rsid w:val="00F05997"/>
    <w:rsid w:val="00F05C9A"/>
    <w:rsid w:val="00F05F39"/>
    <w:rsid w:val="00F1139E"/>
    <w:rsid w:val="00F13A26"/>
    <w:rsid w:val="00F14940"/>
    <w:rsid w:val="00F20375"/>
    <w:rsid w:val="00F230DA"/>
    <w:rsid w:val="00F25B58"/>
    <w:rsid w:val="00F331EF"/>
    <w:rsid w:val="00F33A80"/>
    <w:rsid w:val="00F33BF0"/>
    <w:rsid w:val="00F34970"/>
    <w:rsid w:val="00F453D5"/>
    <w:rsid w:val="00F4565D"/>
    <w:rsid w:val="00F50CB3"/>
    <w:rsid w:val="00F51510"/>
    <w:rsid w:val="00F60BAD"/>
    <w:rsid w:val="00F61C94"/>
    <w:rsid w:val="00F62CB1"/>
    <w:rsid w:val="00F6493C"/>
    <w:rsid w:val="00F768AD"/>
    <w:rsid w:val="00F7690D"/>
    <w:rsid w:val="00F776D1"/>
    <w:rsid w:val="00F82F2C"/>
    <w:rsid w:val="00F83BEE"/>
    <w:rsid w:val="00F84635"/>
    <w:rsid w:val="00F91C54"/>
    <w:rsid w:val="00F93B74"/>
    <w:rsid w:val="00F9520B"/>
    <w:rsid w:val="00F95CCE"/>
    <w:rsid w:val="00F9603A"/>
    <w:rsid w:val="00FA0D42"/>
    <w:rsid w:val="00FA269E"/>
    <w:rsid w:val="00FA4E9D"/>
    <w:rsid w:val="00FB0451"/>
    <w:rsid w:val="00FB62CF"/>
    <w:rsid w:val="00FB6DBD"/>
    <w:rsid w:val="00FC5048"/>
    <w:rsid w:val="00FC6252"/>
    <w:rsid w:val="00FC76B2"/>
    <w:rsid w:val="00FD6F99"/>
    <w:rsid w:val="00FD7D67"/>
    <w:rsid w:val="00FE11B1"/>
    <w:rsid w:val="00FE14E4"/>
    <w:rsid w:val="00FE224A"/>
    <w:rsid w:val="00FE2BBE"/>
    <w:rsid w:val="00FE644B"/>
    <w:rsid w:val="00FE7127"/>
    <w:rsid w:val="00FE78A8"/>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610EC"/>
  <w15:chartTrackingRefBased/>
  <w15:docId w15:val="{704A2A23-66DF-4B3D-81CD-A839270B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57D"/>
    <w:pPr>
      <w:spacing w:line="276" w:lineRule="auto"/>
      <w:jc w:val="both"/>
    </w:pPr>
    <w:rPr>
      <w:lang w:val="en-US"/>
    </w:rPr>
  </w:style>
  <w:style w:type="paragraph" w:styleId="Heading1">
    <w:name w:val="heading 1"/>
    <w:basedOn w:val="ListParagraph"/>
    <w:next w:val="Normal"/>
    <w:link w:val="Heading1Char"/>
    <w:uiPriority w:val="9"/>
    <w:qFormat/>
    <w:rsid w:val="00EF757D"/>
    <w:pPr>
      <w:numPr>
        <w:numId w:val="1"/>
      </w:numPr>
      <w:outlineLvl w:val="0"/>
    </w:pPr>
    <w:rPr>
      <w:b/>
      <w:sz w:val="28"/>
    </w:rPr>
  </w:style>
  <w:style w:type="paragraph" w:styleId="Heading2">
    <w:name w:val="heading 2"/>
    <w:basedOn w:val="ListParagraph"/>
    <w:next w:val="Normal"/>
    <w:link w:val="Heading2Char"/>
    <w:uiPriority w:val="9"/>
    <w:unhideWhenUsed/>
    <w:qFormat/>
    <w:rsid w:val="00EF757D"/>
    <w:pPr>
      <w:numPr>
        <w:ilvl w:val="1"/>
        <w:numId w:val="1"/>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57D"/>
    <w:rPr>
      <w:b/>
      <w:sz w:val="28"/>
      <w:lang w:val="en-US"/>
    </w:rPr>
  </w:style>
  <w:style w:type="character" w:customStyle="1" w:styleId="Heading2Char">
    <w:name w:val="Heading 2 Char"/>
    <w:basedOn w:val="DefaultParagraphFont"/>
    <w:link w:val="Heading2"/>
    <w:uiPriority w:val="9"/>
    <w:rsid w:val="00EF757D"/>
    <w:rPr>
      <w:b/>
      <w:lang w:val="en-US"/>
    </w:rPr>
  </w:style>
  <w:style w:type="paragraph" w:styleId="Title">
    <w:name w:val="Title"/>
    <w:basedOn w:val="Normal"/>
    <w:next w:val="Normal"/>
    <w:link w:val="TitleChar"/>
    <w:uiPriority w:val="10"/>
    <w:qFormat/>
    <w:rsid w:val="00EF757D"/>
    <w:pPr>
      <w:pBdr>
        <w:bottom w:val="single" w:sz="4" w:space="1" w:color="auto"/>
      </w:pBdr>
      <w:jc w:val="center"/>
    </w:pPr>
    <w:rPr>
      <w:b/>
      <w:sz w:val="32"/>
    </w:rPr>
  </w:style>
  <w:style w:type="character" w:customStyle="1" w:styleId="TitleChar">
    <w:name w:val="Title Char"/>
    <w:basedOn w:val="DefaultParagraphFont"/>
    <w:link w:val="Title"/>
    <w:uiPriority w:val="10"/>
    <w:rsid w:val="00EF757D"/>
    <w:rPr>
      <w:b/>
      <w:sz w:val="32"/>
      <w:lang w:val="en-US"/>
    </w:rPr>
  </w:style>
  <w:style w:type="paragraph" w:styleId="FootnoteText">
    <w:name w:val="footnote text"/>
    <w:basedOn w:val="Normal"/>
    <w:link w:val="FootnoteTextChar"/>
    <w:uiPriority w:val="99"/>
    <w:unhideWhenUsed/>
    <w:rsid w:val="00EF757D"/>
    <w:pPr>
      <w:spacing w:after="0" w:line="240" w:lineRule="auto"/>
    </w:pPr>
    <w:rPr>
      <w:sz w:val="20"/>
      <w:szCs w:val="20"/>
    </w:rPr>
  </w:style>
  <w:style w:type="character" w:customStyle="1" w:styleId="FootnoteTextChar">
    <w:name w:val="Footnote Text Char"/>
    <w:basedOn w:val="DefaultParagraphFont"/>
    <w:link w:val="FootnoteText"/>
    <w:uiPriority w:val="99"/>
    <w:rsid w:val="00EF757D"/>
    <w:rPr>
      <w:sz w:val="20"/>
      <w:szCs w:val="20"/>
      <w:lang w:val="en-US"/>
    </w:rPr>
  </w:style>
  <w:style w:type="character" w:styleId="FootnoteReference">
    <w:name w:val="footnote reference"/>
    <w:basedOn w:val="DefaultParagraphFont"/>
    <w:uiPriority w:val="99"/>
    <w:semiHidden/>
    <w:unhideWhenUsed/>
    <w:rsid w:val="00EF757D"/>
    <w:rPr>
      <w:vertAlign w:val="superscript"/>
    </w:rPr>
  </w:style>
  <w:style w:type="character" w:styleId="Hyperlink">
    <w:name w:val="Hyperlink"/>
    <w:basedOn w:val="DefaultParagraphFont"/>
    <w:uiPriority w:val="99"/>
    <w:unhideWhenUsed/>
    <w:rsid w:val="00EF757D"/>
    <w:rPr>
      <w:color w:val="0563C1" w:themeColor="hyperlink"/>
      <w:u w:val="single"/>
    </w:rPr>
  </w:style>
  <w:style w:type="paragraph" w:styleId="CommentText">
    <w:name w:val="annotation text"/>
    <w:basedOn w:val="Normal"/>
    <w:link w:val="CommentTextChar"/>
    <w:uiPriority w:val="99"/>
    <w:unhideWhenUsed/>
    <w:rsid w:val="00EF757D"/>
    <w:pPr>
      <w:spacing w:line="240" w:lineRule="auto"/>
    </w:pPr>
    <w:rPr>
      <w:sz w:val="20"/>
      <w:szCs w:val="20"/>
    </w:rPr>
  </w:style>
  <w:style w:type="character" w:customStyle="1" w:styleId="CommentTextChar">
    <w:name w:val="Comment Text Char"/>
    <w:basedOn w:val="DefaultParagraphFont"/>
    <w:link w:val="CommentText"/>
    <w:uiPriority w:val="99"/>
    <w:rsid w:val="00EF757D"/>
    <w:rPr>
      <w:sz w:val="20"/>
      <w:szCs w:val="20"/>
      <w:lang w:val="en-US"/>
    </w:rPr>
  </w:style>
  <w:style w:type="character" w:styleId="CommentReference">
    <w:name w:val="annotation reference"/>
    <w:basedOn w:val="DefaultParagraphFont"/>
    <w:uiPriority w:val="99"/>
    <w:semiHidden/>
    <w:unhideWhenUsed/>
    <w:rsid w:val="00EF757D"/>
    <w:rPr>
      <w:sz w:val="18"/>
      <w:szCs w:val="18"/>
    </w:rPr>
  </w:style>
  <w:style w:type="table" w:styleId="TableGrid">
    <w:name w:val="Table Grid"/>
    <w:basedOn w:val="TableNormal"/>
    <w:uiPriority w:val="59"/>
    <w:rsid w:val="00EF757D"/>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757D"/>
    <w:pPr>
      <w:ind w:left="720"/>
      <w:contextualSpacing/>
    </w:pPr>
  </w:style>
  <w:style w:type="paragraph" w:styleId="BalloonText">
    <w:name w:val="Balloon Text"/>
    <w:basedOn w:val="Normal"/>
    <w:link w:val="BalloonTextChar"/>
    <w:uiPriority w:val="99"/>
    <w:semiHidden/>
    <w:unhideWhenUsed/>
    <w:rsid w:val="00EF7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7D"/>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1A7203"/>
    <w:rPr>
      <w:b/>
      <w:bCs/>
    </w:rPr>
  </w:style>
  <w:style w:type="character" w:customStyle="1" w:styleId="CommentSubjectChar">
    <w:name w:val="Comment Subject Char"/>
    <w:basedOn w:val="CommentTextChar"/>
    <w:link w:val="CommentSubject"/>
    <w:uiPriority w:val="99"/>
    <w:semiHidden/>
    <w:rsid w:val="001A7203"/>
    <w:rPr>
      <w:b/>
      <w:bCs/>
      <w:sz w:val="20"/>
      <w:szCs w:val="20"/>
      <w:lang w:val="en-US"/>
    </w:rPr>
  </w:style>
  <w:style w:type="paragraph" w:styleId="Revision">
    <w:name w:val="Revision"/>
    <w:hidden/>
    <w:uiPriority w:val="99"/>
    <w:semiHidden/>
    <w:rsid w:val="00B11DC3"/>
    <w:pPr>
      <w:spacing w:after="0" w:line="240" w:lineRule="auto"/>
    </w:pPr>
    <w:rPr>
      <w:lang w:val="en-US"/>
    </w:rPr>
  </w:style>
  <w:style w:type="paragraph" w:styleId="EndnoteText">
    <w:name w:val="endnote text"/>
    <w:basedOn w:val="Normal"/>
    <w:link w:val="EndnoteTextChar"/>
    <w:semiHidden/>
    <w:rsid w:val="00A3067E"/>
    <w:pPr>
      <w:suppressAutoHyphens/>
      <w:spacing w:after="0" w:line="240" w:lineRule="auto"/>
      <w:jc w:val="left"/>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semiHidden/>
    <w:rsid w:val="00A3067E"/>
    <w:rPr>
      <w:rFonts w:ascii="Times New Roman" w:eastAsia="Times New Roman" w:hAnsi="Times New Roman" w:cs="Times New Roman"/>
      <w:sz w:val="20"/>
      <w:szCs w:val="20"/>
      <w:lang w:val="en-US" w:eastAsia="ar-SA"/>
    </w:rPr>
  </w:style>
  <w:style w:type="character" w:styleId="EndnoteReference">
    <w:name w:val="endnote reference"/>
    <w:basedOn w:val="DefaultParagraphFont"/>
    <w:semiHidden/>
    <w:rsid w:val="00A3067E"/>
    <w:rPr>
      <w:rFonts w:cs="Times New Roman"/>
      <w:vertAlign w:val="superscript"/>
    </w:rPr>
  </w:style>
  <w:style w:type="character" w:customStyle="1" w:styleId="tgc">
    <w:name w:val="_tgc"/>
    <w:basedOn w:val="DefaultParagraphFont"/>
    <w:rsid w:val="00FB6DBD"/>
  </w:style>
  <w:style w:type="character" w:customStyle="1" w:styleId="size-m">
    <w:name w:val="size-m"/>
    <w:basedOn w:val="DefaultParagraphFont"/>
    <w:rsid w:val="0044091D"/>
    <w:rPr>
      <w:sz w:val="20"/>
      <w:szCs w:val="20"/>
    </w:rPr>
  </w:style>
  <w:style w:type="character" w:customStyle="1" w:styleId="hlfld-contribauthor">
    <w:name w:val="hlfld-contribauthor"/>
    <w:basedOn w:val="DefaultParagraphFont"/>
    <w:rsid w:val="00C56365"/>
  </w:style>
  <w:style w:type="character" w:customStyle="1" w:styleId="nlmgiven-names">
    <w:name w:val="nlm_given-names"/>
    <w:basedOn w:val="DefaultParagraphFont"/>
    <w:rsid w:val="00C56365"/>
  </w:style>
  <w:style w:type="character" w:customStyle="1" w:styleId="nlmyear">
    <w:name w:val="nlm_year"/>
    <w:basedOn w:val="DefaultParagraphFont"/>
    <w:rsid w:val="00C56365"/>
  </w:style>
  <w:style w:type="character" w:customStyle="1" w:styleId="nlmpublisher-loc">
    <w:name w:val="nlm_publisher-loc"/>
    <w:basedOn w:val="DefaultParagraphFont"/>
    <w:rsid w:val="00C56365"/>
  </w:style>
  <w:style w:type="character" w:customStyle="1" w:styleId="nlmpublisher-name">
    <w:name w:val="nlm_publisher-name"/>
    <w:basedOn w:val="DefaultParagraphFont"/>
    <w:rsid w:val="00C56365"/>
  </w:style>
  <w:style w:type="paragraph" w:customStyle="1" w:styleId="xxmsolistparagraph">
    <w:name w:val="x_xmsolistparagraph"/>
    <w:basedOn w:val="Normal"/>
    <w:rsid w:val="00F82F2C"/>
    <w:pPr>
      <w:spacing w:after="0" w:line="240" w:lineRule="auto"/>
      <w:ind w:left="720"/>
      <w:jc w:val="left"/>
    </w:pPr>
    <w:rPr>
      <w:rFonts w:ascii="Calibri" w:hAnsi="Calibri" w:cs="Calibri"/>
    </w:rPr>
  </w:style>
  <w:style w:type="paragraph" w:styleId="Header">
    <w:name w:val="header"/>
    <w:basedOn w:val="Normal"/>
    <w:link w:val="HeaderChar"/>
    <w:uiPriority w:val="99"/>
    <w:unhideWhenUsed/>
    <w:rsid w:val="00FE6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44B"/>
    <w:rPr>
      <w:lang w:val="en-US"/>
    </w:rPr>
  </w:style>
  <w:style w:type="paragraph" w:styleId="Footer">
    <w:name w:val="footer"/>
    <w:basedOn w:val="Normal"/>
    <w:link w:val="FooterChar"/>
    <w:uiPriority w:val="99"/>
    <w:unhideWhenUsed/>
    <w:rsid w:val="00FE6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44B"/>
    <w:rPr>
      <w:lang w:val="en-US"/>
    </w:rPr>
  </w:style>
  <w:style w:type="paragraph" w:customStyle="1" w:styleId="NormalText">
    <w:name w:val="Normal Text"/>
    <w:basedOn w:val="Normal"/>
    <w:link w:val="NormalTextChar"/>
    <w:qFormat/>
    <w:rsid w:val="001F06A7"/>
    <w:pPr>
      <w:spacing w:after="0" w:line="480" w:lineRule="auto"/>
      <w:ind w:firstLine="720"/>
      <w:jc w:val="left"/>
    </w:pPr>
    <w:rPr>
      <w:rFonts w:ascii="Times New Roman" w:eastAsia="Times New Roman" w:hAnsi="Times New Roman" w:cs="Times New Roman"/>
      <w:sz w:val="24"/>
      <w:szCs w:val="20"/>
      <w:lang w:eastAsia="ko-KR"/>
    </w:rPr>
  </w:style>
  <w:style w:type="character" w:customStyle="1" w:styleId="NormalTextChar">
    <w:name w:val="Normal Text Char"/>
    <w:link w:val="NormalText"/>
    <w:locked/>
    <w:rsid w:val="001F06A7"/>
    <w:rPr>
      <w:rFonts w:ascii="Times New Roman" w:eastAsia="Times New Roman" w:hAnsi="Times New Roman" w:cs="Times New Roman"/>
      <w:sz w:val="24"/>
      <w:szCs w:val="20"/>
      <w:lang w:val="en-US" w:eastAsia="ko-KR"/>
    </w:rPr>
  </w:style>
  <w:style w:type="character" w:styleId="UnresolvedMention">
    <w:name w:val="Unresolved Mention"/>
    <w:basedOn w:val="DefaultParagraphFont"/>
    <w:uiPriority w:val="99"/>
    <w:semiHidden/>
    <w:unhideWhenUsed/>
    <w:rsid w:val="00F13A26"/>
    <w:rPr>
      <w:color w:val="605E5C"/>
      <w:shd w:val="clear" w:color="auto" w:fill="E1DFDD"/>
    </w:rPr>
  </w:style>
  <w:style w:type="character" w:customStyle="1" w:styleId="cf01">
    <w:name w:val="cf01"/>
    <w:basedOn w:val="DefaultParagraphFont"/>
    <w:rsid w:val="00EF012A"/>
    <w:rPr>
      <w:rFonts w:ascii="Segoe UI" w:hAnsi="Segoe UI" w:cs="Segoe UI" w:hint="default"/>
      <w:color w:val="222222"/>
      <w:sz w:val="18"/>
      <w:szCs w:val="18"/>
      <w:shd w:val="clear" w:color="auto" w:fill="FFFFFF"/>
    </w:rPr>
  </w:style>
  <w:style w:type="character" w:styleId="Emphasis">
    <w:name w:val="Emphasis"/>
    <w:basedOn w:val="DefaultParagraphFont"/>
    <w:uiPriority w:val="20"/>
    <w:qFormat/>
    <w:rsid w:val="000E40D6"/>
    <w:rPr>
      <w:i/>
      <w:iCs/>
    </w:rPr>
  </w:style>
  <w:style w:type="character" w:customStyle="1" w:styleId="cf11">
    <w:name w:val="cf11"/>
    <w:basedOn w:val="DefaultParagraphFont"/>
    <w:rsid w:val="00AA082B"/>
    <w:rPr>
      <w:rFonts w:ascii="Segoe UI" w:hAnsi="Segoe UI" w:cs="Segoe UI" w:hint="default"/>
      <w:i/>
      <w:iCs/>
      <w:color w:val="222222"/>
      <w:sz w:val="18"/>
      <w:szCs w:val="18"/>
      <w:shd w:val="clear" w:color="auto" w:fill="FFFFFF"/>
    </w:rPr>
  </w:style>
  <w:style w:type="character" w:customStyle="1" w:styleId="cf21">
    <w:name w:val="cf21"/>
    <w:basedOn w:val="DefaultParagraphFont"/>
    <w:rsid w:val="00AA082B"/>
    <w:rPr>
      <w:rFonts w:ascii="Segoe UI" w:hAnsi="Segoe UI" w:cs="Segoe UI" w:hint="default"/>
      <w:sz w:val="18"/>
      <w:szCs w:val="18"/>
    </w:rPr>
  </w:style>
  <w:style w:type="paragraph" w:customStyle="1" w:styleId="pf0">
    <w:name w:val="pf0"/>
    <w:basedOn w:val="Normal"/>
    <w:rsid w:val="005144BF"/>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pf1">
    <w:name w:val="pf1"/>
    <w:basedOn w:val="Normal"/>
    <w:rsid w:val="005144BF"/>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40618">
      <w:bodyDiv w:val="1"/>
      <w:marLeft w:val="0"/>
      <w:marRight w:val="0"/>
      <w:marTop w:val="0"/>
      <w:marBottom w:val="0"/>
      <w:divBdr>
        <w:top w:val="none" w:sz="0" w:space="0" w:color="auto"/>
        <w:left w:val="none" w:sz="0" w:space="0" w:color="auto"/>
        <w:bottom w:val="none" w:sz="0" w:space="0" w:color="auto"/>
        <w:right w:val="none" w:sz="0" w:space="0" w:color="auto"/>
      </w:divBdr>
    </w:div>
    <w:div w:id="452409794">
      <w:bodyDiv w:val="1"/>
      <w:marLeft w:val="0"/>
      <w:marRight w:val="0"/>
      <w:marTop w:val="0"/>
      <w:marBottom w:val="0"/>
      <w:divBdr>
        <w:top w:val="none" w:sz="0" w:space="0" w:color="auto"/>
        <w:left w:val="none" w:sz="0" w:space="0" w:color="auto"/>
        <w:bottom w:val="none" w:sz="0" w:space="0" w:color="auto"/>
        <w:right w:val="none" w:sz="0" w:space="0" w:color="auto"/>
      </w:divBdr>
    </w:div>
    <w:div w:id="481509391">
      <w:bodyDiv w:val="1"/>
      <w:marLeft w:val="0"/>
      <w:marRight w:val="0"/>
      <w:marTop w:val="0"/>
      <w:marBottom w:val="0"/>
      <w:divBdr>
        <w:top w:val="none" w:sz="0" w:space="0" w:color="auto"/>
        <w:left w:val="none" w:sz="0" w:space="0" w:color="auto"/>
        <w:bottom w:val="none" w:sz="0" w:space="0" w:color="auto"/>
        <w:right w:val="none" w:sz="0" w:space="0" w:color="auto"/>
      </w:divBdr>
    </w:div>
    <w:div w:id="540828928">
      <w:bodyDiv w:val="1"/>
      <w:marLeft w:val="0"/>
      <w:marRight w:val="0"/>
      <w:marTop w:val="0"/>
      <w:marBottom w:val="0"/>
      <w:divBdr>
        <w:top w:val="none" w:sz="0" w:space="0" w:color="auto"/>
        <w:left w:val="none" w:sz="0" w:space="0" w:color="auto"/>
        <w:bottom w:val="none" w:sz="0" w:space="0" w:color="auto"/>
        <w:right w:val="none" w:sz="0" w:space="0" w:color="auto"/>
      </w:divBdr>
    </w:div>
    <w:div w:id="590160334">
      <w:bodyDiv w:val="1"/>
      <w:marLeft w:val="0"/>
      <w:marRight w:val="0"/>
      <w:marTop w:val="0"/>
      <w:marBottom w:val="0"/>
      <w:divBdr>
        <w:top w:val="none" w:sz="0" w:space="0" w:color="auto"/>
        <w:left w:val="none" w:sz="0" w:space="0" w:color="auto"/>
        <w:bottom w:val="none" w:sz="0" w:space="0" w:color="auto"/>
        <w:right w:val="none" w:sz="0" w:space="0" w:color="auto"/>
      </w:divBdr>
    </w:div>
    <w:div w:id="613711480">
      <w:bodyDiv w:val="1"/>
      <w:marLeft w:val="0"/>
      <w:marRight w:val="0"/>
      <w:marTop w:val="0"/>
      <w:marBottom w:val="0"/>
      <w:divBdr>
        <w:top w:val="none" w:sz="0" w:space="0" w:color="auto"/>
        <w:left w:val="none" w:sz="0" w:space="0" w:color="auto"/>
        <w:bottom w:val="none" w:sz="0" w:space="0" w:color="auto"/>
        <w:right w:val="none" w:sz="0" w:space="0" w:color="auto"/>
      </w:divBdr>
      <w:divsChild>
        <w:div w:id="830488348">
          <w:marLeft w:val="0"/>
          <w:marRight w:val="0"/>
          <w:marTop w:val="0"/>
          <w:marBottom w:val="0"/>
          <w:divBdr>
            <w:top w:val="none" w:sz="0" w:space="0" w:color="auto"/>
            <w:left w:val="none" w:sz="0" w:space="0" w:color="auto"/>
            <w:bottom w:val="none" w:sz="0" w:space="0" w:color="auto"/>
            <w:right w:val="none" w:sz="0" w:space="0" w:color="auto"/>
          </w:divBdr>
        </w:div>
      </w:divsChild>
    </w:div>
    <w:div w:id="661784605">
      <w:bodyDiv w:val="1"/>
      <w:marLeft w:val="0"/>
      <w:marRight w:val="0"/>
      <w:marTop w:val="0"/>
      <w:marBottom w:val="0"/>
      <w:divBdr>
        <w:top w:val="none" w:sz="0" w:space="0" w:color="auto"/>
        <w:left w:val="none" w:sz="0" w:space="0" w:color="auto"/>
        <w:bottom w:val="none" w:sz="0" w:space="0" w:color="auto"/>
        <w:right w:val="none" w:sz="0" w:space="0" w:color="auto"/>
      </w:divBdr>
    </w:div>
    <w:div w:id="801272255">
      <w:bodyDiv w:val="1"/>
      <w:marLeft w:val="0"/>
      <w:marRight w:val="0"/>
      <w:marTop w:val="0"/>
      <w:marBottom w:val="0"/>
      <w:divBdr>
        <w:top w:val="none" w:sz="0" w:space="0" w:color="auto"/>
        <w:left w:val="none" w:sz="0" w:space="0" w:color="auto"/>
        <w:bottom w:val="none" w:sz="0" w:space="0" w:color="auto"/>
        <w:right w:val="none" w:sz="0" w:space="0" w:color="auto"/>
      </w:divBdr>
    </w:div>
    <w:div w:id="881356953">
      <w:bodyDiv w:val="1"/>
      <w:marLeft w:val="0"/>
      <w:marRight w:val="0"/>
      <w:marTop w:val="0"/>
      <w:marBottom w:val="0"/>
      <w:divBdr>
        <w:top w:val="none" w:sz="0" w:space="0" w:color="auto"/>
        <w:left w:val="none" w:sz="0" w:space="0" w:color="auto"/>
        <w:bottom w:val="none" w:sz="0" w:space="0" w:color="auto"/>
        <w:right w:val="none" w:sz="0" w:space="0" w:color="auto"/>
      </w:divBdr>
      <w:divsChild>
        <w:div w:id="767770947">
          <w:marLeft w:val="0"/>
          <w:marRight w:val="0"/>
          <w:marTop w:val="0"/>
          <w:marBottom w:val="0"/>
          <w:divBdr>
            <w:top w:val="none" w:sz="0" w:space="0" w:color="auto"/>
            <w:left w:val="none" w:sz="0" w:space="0" w:color="auto"/>
            <w:bottom w:val="none" w:sz="0" w:space="0" w:color="auto"/>
            <w:right w:val="none" w:sz="0" w:space="0" w:color="auto"/>
          </w:divBdr>
        </w:div>
      </w:divsChild>
    </w:div>
    <w:div w:id="961957240">
      <w:bodyDiv w:val="1"/>
      <w:marLeft w:val="0"/>
      <w:marRight w:val="0"/>
      <w:marTop w:val="0"/>
      <w:marBottom w:val="0"/>
      <w:divBdr>
        <w:top w:val="none" w:sz="0" w:space="0" w:color="auto"/>
        <w:left w:val="none" w:sz="0" w:space="0" w:color="auto"/>
        <w:bottom w:val="none" w:sz="0" w:space="0" w:color="auto"/>
        <w:right w:val="none" w:sz="0" w:space="0" w:color="auto"/>
      </w:divBdr>
    </w:div>
    <w:div w:id="1009673577">
      <w:bodyDiv w:val="1"/>
      <w:marLeft w:val="0"/>
      <w:marRight w:val="0"/>
      <w:marTop w:val="0"/>
      <w:marBottom w:val="0"/>
      <w:divBdr>
        <w:top w:val="none" w:sz="0" w:space="0" w:color="auto"/>
        <w:left w:val="none" w:sz="0" w:space="0" w:color="auto"/>
        <w:bottom w:val="none" w:sz="0" w:space="0" w:color="auto"/>
        <w:right w:val="none" w:sz="0" w:space="0" w:color="auto"/>
      </w:divBdr>
    </w:div>
    <w:div w:id="1039668139">
      <w:bodyDiv w:val="1"/>
      <w:marLeft w:val="0"/>
      <w:marRight w:val="0"/>
      <w:marTop w:val="0"/>
      <w:marBottom w:val="0"/>
      <w:divBdr>
        <w:top w:val="none" w:sz="0" w:space="0" w:color="auto"/>
        <w:left w:val="none" w:sz="0" w:space="0" w:color="auto"/>
        <w:bottom w:val="none" w:sz="0" w:space="0" w:color="auto"/>
        <w:right w:val="none" w:sz="0" w:space="0" w:color="auto"/>
      </w:divBdr>
    </w:div>
    <w:div w:id="1117606852">
      <w:bodyDiv w:val="1"/>
      <w:marLeft w:val="0"/>
      <w:marRight w:val="0"/>
      <w:marTop w:val="0"/>
      <w:marBottom w:val="0"/>
      <w:divBdr>
        <w:top w:val="none" w:sz="0" w:space="0" w:color="auto"/>
        <w:left w:val="none" w:sz="0" w:space="0" w:color="auto"/>
        <w:bottom w:val="none" w:sz="0" w:space="0" w:color="auto"/>
        <w:right w:val="none" w:sz="0" w:space="0" w:color="auto"/>
      </w:divBdr>
      <w:divsChild>
        <w:div w:id="1568102701">
          <w:marLeft w:val="0"/>
          <w:marRight w:val="0"/>
          <w:marTop w:val="0"/>
          <w:marBottom w:val="0"/>
          <w:divBdr>
            <w:top w:val="none" w:sz="0" w:space="0" w:color="auto"/>
            <w:left w:val="none" w:sz="0" w:space="0" w:color="auto"/>
            <w:bottom w:val="none" w:sz="0" w:space="0" w:color="auto"/>
            <w:right w:val="none" w:sz="0" w:space="0" w:color="auto"/>
          </w:divBdr>
          <w:divsChild>
            <w:div w:id="1632444924">
              <w:marLeft w:val="0"/>
              <w:marRight w:val="0"/>
              <w:marTop w:val="100"/>
              <w:marBottom w:val="100"/>
              <w:divBdr>
                <w:top w:val="none" w:sz="0" w:space="0" w:color="auto"/>
                <w:left w:val="none" w:sz="0" w:space="0" w:color="auto"/>
                <w:bottom w:val="none" w:sz="0" w:space="0" w:color="auto"/>
                <w:right w:val="none" w:sz="0" w:space="0" w:color="auto"/>
              </w:divBdr>
              <w:divsChild>
                <w:div w:id="2046127868">
                  <w:marLeft w:val="0"/>
                  <w:marRight w:val="0"/>
                  <w:marTop w:val="0"/>
                  <w:marBottom w:val="0"/>
                  <w:divBdr>
                    <w:top w:val="none" w:sz="0" w:space="0" w:color="auto"/>
                    <w:left w:val="none" w:sz="0" w:space="0" w:color="auto"/>
                    <w:bottom w:val="none" w:sz="0" w:space="0" w:color="auto"/>
                    <w:right w:val="none" w:sz="0" w:space="0" w:color="auto"/>
                  </w:divBdr>
                  <w:divsChild>
                    <w:div w:id="497620947">
                      <w:marLeft w:val="0"/>
                      <w:marRight w:val="0"/>
                      <w:marTop w:val="0"/>
                      <w:marBottom w:val="0"/>
                      <w:divBdr>
                        <w:top w:val="none" w:sz="0" w:space="0" w:color="auto"/>
                        <w:left w:val="none" w:sz="0" w:space="0" w:color="auto"/>
                        <w:bottom w:val="none" w:sz="0" w:space="0" w:color="auto"/>
                        <w:right w:val="none" w:sz="0" w:space="0" w:color="auto"/>
                      </w:divBdr>
                      <w:divsChild>
                        <w:div w:id="1705012142">
                          <w:marLeft w:val="0"/>
                          <w:marRight w:val="0"/>
                          <w:marTop w:val="100"/>
                          <w:marBottom w:val="100"/>
                          <w:divBdr>
                            <w:top w:val="none" w:sz="0" w:space="0" w:color="auto"/>
                            <w:left w:val="none" w:sz="0" w:space="0" w:color="auto"/>
                            <w:bottom w:val="none" w:sz="0" w:space="0" w:color="auto"/>
                            <w:right w:val="none" w:sz="0" w:space="0" w:color="auto"/>
                          </w:divBdr>
                          <w:divsChild>
                            <w:div w:id="1224488516">
                              <w:marLeft w:val="0"/>
                              <w:marRight w:val="0"/>
                              <w:marTop w:val="0"/>
                              <w:marBottom w:val="135"/>
                              <w:divBdr>
                                <w:top w:val="none" w:sz="0" w:space="0" w:color="auto"/>
                                <w:left w:val="none" w:sz="0" w:space="0" w:color="auto"/>
                                <w:bottom w:val="single" w:sz="12" w:space="9" w:color="EBEBEB"/>
                                <w:right w:val="none" w:sz="0" w:space="0" w:color="auto"/>
                              </w:divBdr>
                              <w:divsChild>
                                <w:div w:id="8950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437948">
      <w:bodyDiv w:val="1"/>
      <w:marLeft w:val="0"/>
      <w:marRight w:val="0"/>
      <w:marTop w:val="0"/>
      <w:marBottom w:val="0"/>
      <w:divBdr>
        <w:top w:val="none" w:sz="0" w:space="0" w:color="auto"/>
        <w:left w:val="none" w:sz="0" w:space="0" w:color="auto"/>
        <w:bottom w:val="none" w:sz="0" w:space="0" w:color="auto"/>
        <w:right w:val="none" w:sz="0" w:space="0" w:color="auto"/>
      </w:divBdr>
      <w:divsChild>
        <w:div w:id="155002384">
          <w:marLeft w:val="0"/>
          <w:marRight w:val="0"/>
          <w:marTop w:val="0"/>
          <w:marBottom w:val="0"/>
          <w:divBdr>
            <w:top w:val="none" w:sz="0" w:space="0" w:color="auto"/>
            <w:left w:val="none" w:sz="0" w:space="0" w:color="auto"/>
            <w:bottom w:val="none" w:sz="0" w:space="0" w:color="auto"/>
            <w:right w:val="none" w:sz="0" w:space="0" w:color="auto"/>
          </w:divBdr>
        </w:div>
      </w:divsChild>
    </w:div>
    <w:div w:id="1275865033">
      <w:bodyDiv w:val="1"/>
      <w:marLeft w:val="0"/>
      <w:marRight w:val="0"/>
      <w:marTop w:val="0"/>
      <w:marBottom w:val="0"/>
      <w:divBdr>
        <w:top w:val="none" w:sz="0" w:space="0" w:color="auto"/>
        <w:left w:val="none" w:sz="0" w:space="0" w:color="auto"/>
        <w:bottom w:val="none" w:sz="0" w:space="0" w:color="auto"/>
        <w:right w:val="none" w:sz="0" w:space="0" w:color="auto"/>
      </w:divBdr>
    </w:div>
    <w:div w:id="1478496237">
      <w:bodyDiv w:val="1"/>
      <w:marLeft w:val="0"/>
      <w:marRight w:val="0"/>
      <w:marTop w:val="0"/>
      <w:marBottom w:val="0"/>
      <w:divBdr>
        <w:top w:val="none" w:sz="0" w:space="0" w:color="auto"/>
        <w:left w:val="none" w:sz="0" w:space="0" w:color="auto"/>
        <w:bottom w:val="none" w:sz="0" w:space="0" w:color="auto"/>
        <w:right w:val="none" w:sz="0" w:space="0" w:color="auto"/>
      </w:divBdr>
      <w:divsChild>
        <w:div w:id="737825466">
          <w:marLeft w:val="0"/>
          <w:marRight w:val="0"/>
          <w:marTop w:val="0"/>
          <w:marBottom w:val="0"/>
          <w:divBdr>
            <w:top w:val="none" w:sz="0" w:space="0" w:color="auto"/>
            <w:left w:val="none" w:sz="0" w:space="0" w:color="auto"/>
            <w:bottom w:val="none" w:sz="0" w:space="0" w:color="auto"/>
            <w:right w:val="none" w:sz="0" w:space="0" w:color="auto"/>
          </w:divBdr>
        </w:div>
      </w:divsChild>
    </w:div>
    <w:div w:id="1571843543">
      <w:bodyDiv w:val="1"/>
      <w:marLeft w:val="0"/>
      <w:marRight w:val="0"/>
      <w:marTop w:val="0"/>
      <w:marBottom w:val="0"/>
      <w:divBdr>
        <w:top w:val="none" w:sz="0" w:space="0" w:color="auto"/>
        <w:left w:val="none" w:sz="0" w:space="0" w:color="auto"/>
        <w:bottom w:val="none" w:sz="0" w:space="0" w:color="auto"/>
        <w:right w:val="none" w:sz="0" w:space="0" w:color="auto"/>
      </w:divBdr>
    </w:div>
    <w:div w:id="1657799562">
      <w:bodyDiv w:val="1"/>
      <w:marLeft w:val="0"/>
      <w:marRight w:val="0"/>
      <w:marTop w:val="0"/>
      <w:marBottom w:val="0"/>
      <w:divBdr>
        <w:top w:val="none" w:sz="0" w:space="0" w:color="auto"/>
        <w:left w:val="none" w:sz="0" w:space="0" w:color="auto"/>
        <w:bottom w:val="none" w:sz="0" w:space="0" w:color="auto"/>
        <w:right w:val="none" w:sz="0" w:space="0" w:color="auto"/>
      </w:divBdr>
      <w:divsChild>
        <w:div w:id="1036274359">
          <w:marLeft w:val="0"/>
          <w:marRight w:val="0"/>
          <w:marTop w:val="0"/>
          <w:marBottom w:val="0"/>
          <w:divBdr>
            <w:top w:val="none" w:sz="0" w:space="0" w:color="auto"/>
            <w:left w:val="none" w:sz="0" w:space="0" w:color="auto"/>
            <w:bottom w:val="none" w:sz="0" w:space="0" w:color="auto"/>
            <w:right w:val="none" w:sz="0" w:space="0" w:color="auto"/>
          </w:divBdr>
        </w:div>
      </w:divsChild>
    </w:div>
    <w:div w:id="1664702176">
      <w:bodyDiv w:val="1"/>
      <w:marLeft w:val="0"/>
      <w:marRight w:val="0"/>
      <w:marTop w:val="0"/>
      <w:marBottom w:val="0"/>
      <w:divBdr>
        <w:top w:val="none" w:sz="0" w:space="0" w:color="auto"/>
        <w:left w:val="none" w:sz="0" w:space="0" w:color="auto"/>
        <w:bottom w:val="none" w:sz="0" w:space="0" w:color="auto"/>
        <w:right w:val="none" w:sz="0" w:space="0" w:color="auto"/>
      </w:divBdr>
      <w:divsChild>
        <w:div w:id="1107651284">
          <w:marLeft w:val="0"/>
          <w:marRight w:val="0"/>
          <w:marTop w:val="0"/>
          <w:marBottom w:val="0"/>
          <w:divBdr>
            <w:top w:val="none" w:sz="0" w:space="0" w:color="auto"/>
            <w:left w:val="none" w:sz="0" w:space="0" w:color="auto"/>
            <w:bottom w:val="none" w:sz="0" w:space="0" w:color="auto"/>
            <w:right w:val="none" w:sz="0" w:space="0" w:color="auto"/>
          </w:divBdr>
          <w:divsChild>
            <w:div w:id="356468789">
              <w:marLeft w:val="0"/>
              <w:marRight w:val="0"/>
              <w:marTop w:val="100"/>
              <w:marBottom w:val="100"/>
              <w:divBdr>
                <w:top w:val="none" w:sz="0" w:space="0" w:color="auto"/>
                <w:left w:val="none" w:sz="0" w:space="0" w:color="auto"/>
                <w:bottom w:val="none" w:sz="0" w:space="0" w:color="auto"/>
                <w:right w:val="none" w:sz="0" w:space="0" w:color="auto"/>
              </w:divBdr>
              <w:divsChild>
                <w:div w:id="1098871733">
                  <w:marLeft w:val="0"/>
                  <w:marRight w:val="0"/>
                  <w:marTop w:val="0"/>
                  <w:marBottom w:val="0"/>
                  <w:divBdr>
                    <w:top w:val="none" w:sz="0" w:space="0" w:color="auto"/>
                    <w:left w:val="none" w:sz="0" w:space="0" w:color="auto"/>
                    <w:bottom w:val="none" w:sz="0" w:space="0" w:color="auto"/>
                    <w:right w:val="none" w:sz="0" w:space="0" w:color="auto"/>
                  </w:divBdr>
                  <w:divsChild>
                    <w:div w:id="1988967930">
                      <w:marLeft w:val="0"/>
                      <w:marRight w:val="0"/>
                      <w:marTop w:val="0"/>
                      <w:marBottom w:val="0"/>
                      <w:divBdr>
                        <w:top w:val="none" w:sz="0" w:space="0" w:color="auto"/>
                        <w:left w:val="none" w:sz="0" w:space="0" w:color="auto"/>
                        <w:bottom w:val="none" w:sz="0" w:space="0" w:color="auto"/>
                        <w:right w:val="none" w:sz="0" w:space="0" w:color="auto"/>
                      </w:divBdr>
                      <w:divsChild>
                        <w:div w:id="1898855811">
                          <w:marLeft w:val="0"/>
                          <w:marRight w:val="0"/>
                          <w:marTop w:val="100"/>
                          <w:marBottom w:val="100"/>
                          <w:divBdr>
                            <w:top w:val="none" w:sz="0" w:space="0" w:color="auto"/>
                            <w:left w:val="none" w:sz="0" w:space="0" w:color="auto"/>
                            <w:bottom w:val="none" w:sz="0" w:space="0" w:color="auto"/>
                            <w:right w:val="none" w:sz="0" w:space="0" w:color="auto"/>
                          </w:divBdr>
                          <w:divsChild>
                            <w:div w:id="455173737">
                              <w:marLeft w:val="0"/>
                              <w:marRight w:val="0"/>
                              <w:marTop w:val="0"/>
                              <w:marBottom w:val="135"/>
                              <w:divBdr>
                                <w:top w:val="none" w:sz="0" w:space="0" w:color="auto"/>
                                <w:left w:val="none" w:sz="0" w:space="0" w:color="auto"/>
                                <w:bottom w:val="single" w:sz="12" w:space="9" w:color="EBEBEB"/>
                                <w:right w:val="none" w:sz="0" w:space="0" w:color="auto"/>
                              </w:divBdr>
                              <w:divsChild>
                                <w:div w:id="18235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317833">
      <w:bodyDiv w:val="1"/>
      <w:marLeft w:val="0"/>
      <w:marRight w:val="0"/>
      <w:marTop w:val="0"/>
      <w:marBottom w:val="0"/>
      <w:divBdr>
        <w:top w:val="none" w:sz="0" w:space="0" w:color="auto"/>
        <w:left w:val="none" w:sz="0" w:space="0" w:color="auto"/>
        <w:bottom w:val="none" w:sz="0" w:space="0" w:color="auto"/>
        <w:right w:val="none" w:sz="0" w:space="0" w:color="auto"/>
      </w:divBdr>
      <w:divsChild>
        <w:div w:id="998340095">
          <w:marLeft w:val="0"/>
          <w:marRight w:val="0"/>
          <w:marTop w:val="0"/>
          <w:marBottom w:val="0"/>
          <w:divBdr>
            <w:top w:val="none" w:sz="0" w:space="0" w:color="auto"/>
            <w:left w:val="none" w:sz="0" w:space="0" w:color="auto"/>
            <w:bottom w:val="none" w:sz="0" w:space="0" w:color="auto"/>
            <w:right w:val="none" w:sz="0" w:space="0" w:color="auto"/>
          </w:divBdr>
          <w:divsChild>
            <w:div w:id="698316189">
              <w:marLeft w:val="0"/>
              <w:marRight w:val="0"/>
              <w:marTop w:val="100"/>
              <w:marBottom w:val="100"/>
              <w:divBdr>
                <w:top w:val="none" w:sz="0" w:space="0" w:color="auto"/>
                <w:left w:val="none" w:sz="0" w:space="0" w:color="auto"/>
                <w:bottom w:val="none" w:sz="0" w:space="0" w:color="auto"/>
                <w:right w:val="none" w:sz="0" w:space="0" w:color="auto"/>
              </w:divBdr>
              <w:divsChild>
                <w:div w:id="1845051598">
                  <w:marLeft w:val="0"/>
                  <w:marRight w:val="0"/>
                  <w:marTop w:val="0"/>
                  <w:marBottom w:val="0"/>
                  <w:divBdr>
                    <w:top w:val="none" w:sz="0" w:space="0" w:color="auto"/>
                    <w:left w:val="none" w:sz="0" w:space="0" w:color="auto"/>
                    <w:bottom w:val="none" w:sz="0" w:space="0" w:color="auto"/>
                    <w:right w:val="none" w:sz="0" w:space="0" w:color="auto"/>
                  </w:divBdr>
                  <w:divsChild>
                    <w:div w:id="1337685767">
                      <w:marLeft w:val="0"/>
                      <w:marRight w:val="0"/>
                      <w:marTop w:val="0"/>
                      <w:marBottom w:val="0"/>
                      <w:divBdr>
                        <w:top w:val="none" w:sz="0" w:space="0" w:color="auto"/>
                        <w:left w:val="none" w:sz="0" w:space="0" w:color="auto"/>
                        <w:bottom w:val="none" w:sz="0" w:space="0" w:color="auto"/>
                        <w:right w:val="none" w:sz="0" w:space="0" w:color="auto"/>
                      </w:divBdr>
                      <w:divsChild>
                        <w:div w:id="468011539">
                          <w:marLeft w:val="0"/>
                          <w:marRight w:val="0"/>
                          <w:marTop w:val="100"/>
                          <w:marBottom w:val="100"/>
                          <w:divBdr>
                            <w:top w:val="none" w:sz="0" w:space="0" w:color="auto"/>
                            <w:left w:val="none" w:sz="0" w:space="0" w:color="auto"/>
                            <w:bottom w:val="none" w:sz="0" w:space="0" w:color="auto"/>
                            <w:right w:val="none" w:sz="0" w:space="0" w:color="auto"/>
                          </w:divBdr>
                          <w:divsChild>
                            <w:div w:id="1968120875">
                              <w:marLeft w:val="0"/>
                              <w:marRight w:val="0"/>
                              <w:marTop w:val="0"/>
                              <w:marBottom w:val="135"/>
                              <w:divBdr>
                                <w:top w:val="none" w:sz="0" w:space="0" w:color="auto"/>
                                <w:left w:val="none" w:sz="0" w:space="0" w:color="auto"/>
                                <w:bottom w:val="single" w:sz="12" w:space="9" w:color="EBEBEB"/>
                                <w:right w:val="none" w:sz="0" w:space="0" w:color="auto"/>
                              </w:divBdr>
                              <w:divsChild>
                                <w:div w:id="20801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078829">
      <w:bodyDiv w:val="1"/>
      <w:marLeft w:val="0"/>
      <w:marRight w:val="0"/>
      <w:marTop w:val="0"/>
      <w:marBottom w:val="0"/>
      <w:divBdr>
        <w:top w:val="none" w:sz="0" w:space="0" w:color="auto"/>
        <w:left w:val="none" w:sz="0" w:space="0" w:color="auto"/>
        <w:bottom w:val="none" w:sz="0" w:space="0" w:color="auto"/>
        <w:right w:val="none" w:sz="0" w:space="0" w:color="auto"/>
      </w:divBdr>
      <w:divsChild>
        <w:div w:id="362168414">
          <w:marLeft w:val="0"/>
          <w:marRight w:val="0"/>
          <w:marTop w:val="0"/>
          <w:marBottom w:val="0"/>
          <w:divBdr>
            <w:top w:val="none" w:sz="0" w:space="0" w:color="auto"/>
            <w:left w:val="none" w:sz="0" w:space="0" w:color="auto"/>
            <w:bottom w:val="none" w:sz="0" w:space="0" w:color="auto"/>
            <w:right w:val="none" w:sz="0" w:space="0" w:color="auto"/>
          </w:divBdr>
        </w:div>
      </w:divsChild>
    </w:div>
    <w:div w:id="2093504255">
      <w:bodyDiv w:val="1"/>
      <w:marLeft w:val="0"/>
      <w:marRight w:val="0"/>
      <w:marTop w:val="0"/>
      <w:marBottom w:val="0"/>
      <w:divBdr>
        <w:top w:val="none" w:sz="0" w:space="0" w:color="auto"/>
        <w:left w:val="none" w:sz="0" w:space="0" w:color="auto"/>
        <w:bottom w:val="none" w:sz="0" w:space="0" w:color="auto"/>
        <w:right w:val="none" w:sz="0" w:space="0" w:color="auto"/>
      </w:divBdr>
      <w:divsChild>
        <w:div w:id="530653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EA6D3-5C80-4648-A997-D9F0494EB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9163</Words>
  <Characters>52230</Characters>
  <Application>Microsoft Office Word</Application>
  <DocSecurity>0</DocSecurity>
  <Lines>435</Lines>
  <Paragraphs>122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Proiect_2</dc:creator>
  <cp:keywords/>
  <dc:description/>
  <cp:lastModifiedBy>Yu (Jack) Gong</cp:lastModifiedBy>
  <cp:revision>5</cp:revision>
  <dcterms:created xsi:type="dcterms:W3CDTF">2023-07-03T22:47:00Z</dcterms:created>
  <dcterms:modified xsi:type="dcterms:W3CDTF">2023-09-07T08:01:00Z</dcterms:modified>
</cp:coreProperties>
</file>