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83ECDE" w14:textId="1730F097" w:rsidR="00CD42CE" w:rsidRDefault="00EA6B23" w:rsidP="007E7538">
      <w:pPr>
        <w:pStyle w:val="Title"/>
      </w:pPr>
      <w:bookmarkStart w:id="0" w:name="_GoBack"/>
      <w:bookmarkEnd w:id="0"/>
      <w:r>
        <w:t>Accepted for publication, Frontiers in Public Health, 20.9.2023</w:t>
      </w:r>
    </w:p>
    <w:p w14:paraId="4B8A866E" w14:textId="5EA23078" w:rsidR="00EA6B23" w:rsidRPr="00EA6B23" w:rsidRDefault="00EA6B23" w:rsidP="00EA6B23">
      <w:pPr>
        <w:jc w:val="center"/>
        <w:rPr>
          <w:lang w:val="en-US"/>
        </w:rPr>
      </w:pPr>
      <w:r>
        <w:rPr>
          <w:lang w:val="en-US"/>
        </w:rPr>
        <w:t>Author version of submitted paper (may not be absolutely final)</w:t>
      </w:r>
    </w:p>
    <w:p w14:paraId="5CB49649" w14:textId="11A7A57A" w:rsidR="00CD42CE" w:rsidRPr="0098685E" w:rsidRDefault="00CD42CE" w:rsidP="007E7538">
      <w:pPr>
        <w:pStyle w:val="Title"/>
      </w:pPr>
      <w:r w:rsidRPr="0098685E">
        <w:t>Perspective article</w:t>
      </w:r>
    </w:p>
    <w:p w14:paraId="6836ACCE" w14:textId="7D7C40A0" w:rsidR="00076C23" w:rsidRPr="0098685E" w:rsidRDefault="00352317" w:rsidP="006522FD">
      <w:pPr>
        <w:pStyle w:val="Title"/>
      </w:pPr>
      <w:r w:rsidRPr="0098685E">
        <w:t xml:space="preserve">Transforming </w:t>
      </w:r>
      <w:r w:rsidR="007065C7" w:rsidRPr="0098685E">
        <w:t xml:space="preserve">global </w:t>
      </w:r>
      <w:r w:rsidRPr="0098685E">
        <w:t>approaches to chronic disease prevention and management</w:t>
      </w:r>
      <w:r w:rsidR="007065C7" w:rsidRPr="0098685E">
        <w:t xml:space="preserve"> across the lifespan</w:t>
      </w:r>
      <w:r w:rsidR="000D3C00" w:rsidRPr="0098685E">
        <w:t>:</w:t>
      </w:r>
      <w:r w:rsidR="004D231E" w:rsidRPr="0098685E">
        <w:t xml:space="preserve"> </w:t>
      </w:r>
      <w:r w:rsidR="007065C7" w:rsidRPr="0098685E">
        <w:t>Integrating g</w:t>
      </w:r>
      <w:r w:rsidR="007E7538" w:rsidRPr="0098685E">
        <w:t>enomics</w:t>
      </w:r>
      <w:r w:rsidR="00355727" w:rsidRPr="0098685E">
        <w:t xml:space="preserve">, </w:t>
      </w:r>
      <w:r w:rsidRPr="0098685E">
        <w:t>behav</w:t>
      </w:r>
      <w:r w:rsidR="007065C7" w:rsidRPr="0098685E">
        <w:t>io</w:t>
      </w:r>
      <w:r w:rsidRPr="0098685E">
        <w:t>r change</w:t>
      </w:r>
      <w:r w:rsidR="007E7538" w:rsidRPr="0098685E">
        <w:t xml:space="preserve"> and</w:t>
      </w:r>
      <w:r w:rsidRPr="0098685E">
        <w:t xml:space="preserve"> digital health </w:t>
      </w:r>
      <w:r w:rsidR="007065C7" w:rsidRPr="0098685E">
        <w:t>solutions</w:t>
      </w:r>
    </w:p>
    <w:p w14:paraId="17580277" w14:textId="7B0C5066" w:rsidR="007E7538" w:rsidRPr="0098685E" w:rsidRDefault="007E7538" w:rsidP="007E7538">
      <w:pPr>
        <w:pStyle w:val="AuthorList"/>
        <w:rPr>
          <w:vertAlign w:val="superscript"/>
        </w:rPr>
      </w:pPr>
      <w:r w:rsidRPr="0098685E">
        <w:t>Shane A. Thomas</w:t>
      </w:r>
      <w:r w:rsidR="00806012" w:rsidRPr="0098685E">
        <w:rPr>
          <w:vertAlign w:val="superscript"/>
        </w:rPr>
        <w:t>1</w:t>
      </w:r>
      <w:r w:rsidRPr="0098685E">
        <w:t>, Colette J. Browning</w:t>
      </w:r>
      <w:r w:rsidR="00806012" w:rsidRPr="0098685E">
        <w:rPr>
          <w:vertAlign w:val="superscript"/>
        </w:rPr>
        <w:t>2,3</w:t>
      </w:r>
      <w:r w:rsidR="00806012" w:rsidRPr="0098685E">
        <w:t>*</w:t>
      </w:r>
      <w:r w:rsidRPr="0098685E">
        <w:t>, Fadi Charchar</w:t>
      </w:r>
      <w:r w:rsidR="00355727" w:rsidRPr="0098685E">
        <w:t xml:space="preserve"> </w:t>
      </w:r>
      <w:r w:rsidR="00806012" w:rsidRPr="0098685E">
        <w:rPr>
          <w:vertAlign w:val="superscript"/>
        </w:rPr>
        <w:t>3</w:t>
      </w:r>
      <w:r w:rsidRPr="0098685E">
        <w:t>, Britt Klein</w:t>
      </w:r>
      <w:r w:rsidR="00806012" w:rsidRPr="0098685E">
        <w:rPr>
          <w:vertAlign w:val="superscript"/>
        </w:rPr>
        <w:t>3</w:t>
      </w:r>
      <w:r w:rsidRPr="0098685E">
        <w:t>, Marcia G. Ory</w:t>
      </w:r>
      <w:r w:rsidR="00355727" w:rsidRPr="0098685E">
        <w:rPr>
          <w:vertAlign w:val="superscript"/>
        </w:rPr>
        <w:t xml:space="preserve"> </w:t>
      </w:r>
      <w:r w:rsidR="00806012" w:rsidRPr="0098685E">
        <w:rPr>
          <w:vertAlign w:val="superscript"/>
        </w:rPr>
        <w:t>4</w:t>
      </w:r>
      <w:r w:rsidR="00B574E9" w:rsidRPr="0098685E">
        <w:t>, Henrietta Bowden-Jones</w:t>
      </w:r>
      <w:r w:rsidR="00B574E9" w:rsidRPr="0098685E">
        <w:rPr>
          <w:vertAlign w:val="superscript"/>
        </w:rPr>
        <w:t>5</w:t>
      </w:r>
      <w:r w:rsidR="00685AA7" w:rsidRPr="0098685E">
        <w:rPr>
          <w:vertAlign w:val="superscript"/>
        </w:rPr>
        <w:t>,6,7</w:t>
      </w:r>
      <w:r w:rsidR="00355727" w:rsidRPr="0098685E">
        <w:t xml:space="preserve">, Samuel R Chamberlain </w:t>
      </w:r>
      <w:r w:rsidR="00355727" w:rsidRPr="0098685E">
        <w:rPr>
          <w:vertAlign w:val="superscript"/>
        </w:rPr>
        <w:t>8,9</w:t>
      </w:r>
    </w:p>
    <w:p w14:paraId="4513DC9B" w14:textId="77777777" w:rsidR="00076C23" w:rsidRPr="0098685E" w:rsidRDefault="00076C23" w:rsidP="00076C23">
      <w:pPr>
        <w:rPr>
          <w:lang w:val="en-US"/>
        </w:rPr>
      </w:pPr>
    </w:p>
    <w:p w14:paraId="6D7DDA9B" w14:textId="150ACC93" w:rsidR="00806012" w:rsidRPr="0098685E" w:rsidRDefault="007E7538" w:rsidP="00355727">
      <w:pPr>
        <w:ind w:left="360" w:hanging="360"/>
      </w:pPr>
      <w:r w:rsidRPr="0098685E">
        <w:rPr>
          <w:vertAlign w:val="superscript"/>
        </w:rPr>
        <w:t>1</w:t>
      </w:r>
      <w:r w:rsidR="00806012" w:rsidRPr="0098685E">
        <w:rPr>
          <w:vertAlign w:val="superscript"/>
        </w:rPr>
        <w:t xml:space="preserve"> </w:t>
      </w:r>
      <w:r w:rsidR="00355727" w:rsidRPr="0098685E">
        <w:rPr>
          <w:vertAlign w:val="superscript"/>
        </w:rPr>
        <w:tab/>
      </w:r>
      <w:r w:rsidR="00806012" w:rsidRPr="0098685E">
        <w:t xml:space="preserve">Vice Chancellor’s Office, Federation University, Ballarat, VIC, </w:t>
      </w:r>
      <w:r w:rsidR="00076C23" w:rsidRPr="0098685E">
        <w:t xml:space="preserve">3353 </w:t>
      </w:r>
      <w:r w:rsidR="00806012" w:rsidRPr="0098685E">
        <w:t>Australia</w:t>
      </w:r>
    </w:p>
    <w:p w14:paraId="5FBEAE4D" w14:textId="17ADDD95" w:rsidR="00806012" w:rsidRPr="0098685E" w:rsidRDefault="00806012" w:rsidP="00355727">
      <w:pPr>
        <w:ind w:left="360" w:hanging="360"/>
      </w:pPr>
      <w:r w:rsidRPr="0098685E">
        <w:rPr>
          <w:vertAlign w:val="superscript"/>
        </w:rPr>
        <w:t xml:space="preserve">2 </w:t>
      </w:r>
      <w:r w:rsidR="00355727" w:rsidRPr="0098685E">
        <w:rPr>
          <w:vertAlign w:val="superscript"/>
        </w:rPr>
        <w:tab/>
      </w:r>
      <w:r w:rsidRPr="0098685E">
        <w:t xml:space="preserve">Institute of Health and Welfare, Federation University, Ballarat, VIC, </w:t>
      </w:r>
      <w:r w:rsidR="00076C23" w:rsidRPr="0098685E">
        <w:t xml:space="preserve">3353 </w:t>
      </w:r>
      <w:r w:rsidRPr="0098685E">
        <w:t>Australia</w:t>
      </w:r>
    </w:p>
    <w:p w14:paraId="58AF9DAC" w14:textId="041A4BD0" w:rsidR="00806012" w:rsidRPr="0098685E" w:rsidRDefault="00806012" w:rsidP="00355727">
      <w:pPr>
        <w:ind w:left="360" w:hanging="360"/>
      </w:pPr>
      <w:r w:rsidRPr="0098685E">
        <w:rPr>
          <w:vertAlign w:val="superscript"/>
        </w:rPr>
        <w:t xml:space="preserve">3 </w:t>
      </w:r>
      <w:r w:rsidR="00355727" w:rsidRPr="0098685E">
        <w:rPr>
          <w:vertAlign w:val="superscript"/>
        </w:rPr>
        <w:tab/>
      </w:r>
      <w:r w:rsidRPr="0098685E">
        <w:t xml:space="preserve">Health Innovation and Transformation Centre (HITC), Federation University, Ballarat, VIC, </w:t>
      </w:r>
      <w:r w:rsidR="00076C23" w:rsidRPr="0098685E">
        <w:t xml:space="preserve">3353 </w:t>
      </w:r>
      <w:r w:rsidRPr="0098685E">
        <w:t>Australia</w:t>
      </w:r>
    </w:p>
    <w:p w14:paraId="5E34FDB3" w14:textId="05DAF44B" w:rsidR="00B574E9" w:rsidRPr="0098685E" w:rsidRDefault="00806012" w:rsidP="00355727">
      <w:pPr>
        <w:ind w:left="360" w:hanging="360"/>
      </w:pPr>
      <w:r w:rsidRPr="0098685E">
        <w:rPr>
          <w:vertAlign w:val="superscript"/>
        </w:rPr>
        <w:t xml:space="preserve">4 </w:t>
      </w:r>
      <w:r w:rsidR="00355727" w:rsidRPr="0098685E">
        <w:rPr>
          <w:vertAlign w:val="superscript"/>
        </w:rPr>
        <w:tab/>
      </w:r>
      <w:r w:rsidR="007E7538" w:rsidRPr="0098685E">
        <w:t xml:space="preserve">Center for </w:t>
      </w:r>
      <w:r w:rsidR="00976545" w:rsidRPr="0098685E">
        <w:t>Community</w:t>
      </w:r>
      <w:r w:rsidR="007E7538" w:rsidRPr="0098685E">
        <w:t xml:space="preserve"> Health and Aging, Texas A&amp;M University, </w:t>
      </w:r>
      <w:r w:rsidR="004A5894" w:rsidRPr="0098685E">
        <w:t>School of Public Health</w:t>
      </w:r>
      <w:r w:rsidR="00AD4F67" w:rsidRPr="0098685E">
        <w:t xml:space="preserve">, </w:t>
      </w:r>
      <w:r w:rsidR="007E7538" w:rsidRPr="0098685E">
        <w:t>College Station, TX, 77843, USA</w:t>
      </w:r>
    </w:p>
    <w:p w14:paraId="7329E4C8" w14:textId="5A56D9B9" w:rsidR="00B574E9" w:rsidRPr="0098685E" w:rsidRDefault="00B574E9" w:rsidP="00355727">
      <w:pPr>
        <w:ind w:left="360" w:hanging="360"/>
        <w:rPr>
          <w:rFonts w:eastAsiaTheme="minorHAnsi"/>
          <w:lang w:eastAsia="en-US"/>
        </w:rPr>
      </w:pPr>
      <w:r w:rsidRPr="0098685E">
        <w:rPr>
          <w:vertAlign w:val="superscript"/>
        </w:rPr>
        <w:t xml:space="preserve">5 </w:t>
      </w:r>
      <w:r w:rsidR="00355727" w:rsidRPr="0098685E">
        <w:rPr>
          <w:vertAlign w:val="superscript"/>
        </w:rPr>
        <w:tab/>
      </w:r>
      <w:r w:rsidRPr="0098685E">
        <w:rPr>
          <w:rFonts w:eastAsiaTheme="minorHAnsi"/>
          <w:lang w:eastAsia="en-US"/>
        </w:rPr>
        <w:t>National Problem Gambling Clinic, London, United Kingdom.</w:t>
      </w:r>
    </w:p>
    <w:p w14:paraId="50A0DC5B" w14:textId="50EB827F" w:rsidR="00B574E9" w:rsidRPr="0098685E" w:rsidRDefault="00B574E9" w:rsidP="00355727">
      <w:pPr>
        <w:ind w:left="360" w:hanging="360"/>
        <w:rPr>
          <w:rFonts w:eastAsiaTheme="minorHAnsi"/>
          <w:lang w:eastAsia="en-US"/>
        </w:rPr>
      </w:pPr>
      <w:r w:rsidRPr="0098685E">
        <w:rPr>
          <w:rFonts w:eastAsiaTheme="minorHAnsi"/>
          <w:vertAlign w:val="superscript"/>
          <w:lang w:eastAsia="en-US"/>
        </w:rPr>
        <w:t xml:space="preserve">6 </w:t>
      </w:r>
      <w:r w:rsidR="00355727" w:rsidRPr="0098685E">
        <w:rPr>
          <w:rFonts w:eastAsiaTheme="minorHAnsi"/>
          <w:vertAlign w:val="superscript"/>
          <w:lang w:eastAsia="en-US"/>
        </w:rPr>
        <w:tab/>
      </w:r>
      <w:r w:rsidRPr="0098685E">
        <w:rPr>
          <w:rFonts w:eastAsiaTheme="minorHAnsi"/>
          <w:lang w:eastAsia="en-US"/>
        </w:rPr>
        <w:t>Department of Psychiatry, University of Cambridge, Cambridge, United Kingdom.</w:t>
      </w:r>
    </w:p>
    <w:p w14:paraId="385796BB" w14:textId="5D89F563" w:rsidR="00B574E9" w:rsidRPr="0098685E" w:rsidRDefault="00B574E9" w:rsidP="00355727">
      <w:pPr>
        <w:ind w:left="360" w:hanging="360"/>
        <w:rPr>
          <w:rFonts w:eastAsiaTheme="minorHAnsi"/>
          <w:lang w:eastAsia="en-US"/>
        </w:rPr>
      </w:pPr>
      <w:r w:rsidRPr="0098685E">
        <w:rPr>
          <w:rFonts w:eastAsiaTheme="minorHAnsi"/>
          <w:vertAlign w:val="superscript"/>
          <w:lang w:eastAsia="en-US"/>
        </w:rPr>
        <w:t xml:space="preserve">7 </w:t>
      </w:r>
      <w:r w:rsidR="00355727" w:rsidRPr="0098685E">
        <w:rPr>
          <w:rFonts w:eastAsiaTheme="minorHAnsi"/>
          <w:vertAlign w:val="superscript"/>
          <w:lang w:eastAsia="en-US"/>
        </w:rPr>
        <w:tab/>
      </w:r>
      <w:r w:rsidRPr="0098685E">
        <w:rPr>
          <w:rFonts w:eastAsiaTheme="minorHAnsi"/>
          <w:lang w:eastAsia="en-US"/>
        </w:rPr>
        <w:t>Faculty of Brain Sciences, University College London, London, United Kingdom.</w:t>
      </w:r>
    </w:p>
    <w:p w14:paraId="31986E42" w14:textId="454BF596" w:rsidR="00355727" w:rsidRPr="0098685E" w:rsidRDefault="00355727" w:rsidP="00355727">
      <w:pPr>
        <w:ind w:left="360" w:hanging="360"/>
        <w:rPr>
          <w:rFonts w:eastAsiaTheme="minorHAnsi"/>
          <w:lang w:eastAsia="en-US"/>
        </w:rPr>
      </w:pPr>
      <w:r w:rsidRPr="0098685E">
        <w:rPr>
          <w:rFonts w:eastAsiaTheme="minorHAnsi"/>
          <w:vertAlign w:val="superscript"/>
          <w:lang w:eastAsia="en-US"/>
        </w:rPr>
        <w:t xml:space="preserve">8 </w:t>
      </w:r>
      <w:r w:rsidRPr="0098685E">
        <w:rPr>
          <w:rFonts w:eastAsiaTheme="minorHAnsi"/>
          <w:vertAlign w:val="superscript"/>
          <w:lang w:eastAsia="en-US"/>
        </w:rPr>
        <w:tab/>
      </w:r>
      <w:r w:rsidRPr="0098685E">
        <w:rPr>
          <w:rFonts w:eastAsiaTheme="minorHAnsi"/>
          <w:lang w:eastAsia="en-US"/>
        </w:rPr>
        <w:t>Department of Psychiatry, Faculty of Medicine, University of Southampton, UK</w:t>
      </w:r>
      <w:r w:rsidR="00905F8E" w:rsidRPr="0098685E">
        <w:rPr>
          <w:rFonts w:eastAsiaTheme="minorHAnsi"/>
          <w:lang w:eastAsia="en-US"/>
        </w:rPr>
        <w:t>.</w:t>
      </w:r>
      <w:r w:rsidRPr="0098685E">
        <w:rPr>
          <w:rFonts w:eastAsiaTheme="minorHAnsi"/>
          <w:lang w:eastAsia="en-US"/>
        </w:rPr>
        <w:t xml:space="preserve"> </w:t>
      </w:r>
    </w:p>
    <w:p w14:paraId="35D9F8B9" w14:textId="71105098" w:rsidR="00355727" w:rsidRPr="0098685E" w:rsidRDefault="00355727" w:rsidP="00355727">
      <w:pPr>
        <w:ind w:left="360" w:hanging="360"/>
        <w:rPr>
          <w:rFonts w:eastAsiaTheme="minorHAnsi"/>
          <w:lang w:eastAsia="en-US"/>
        </w:rPr>
      </w:pPr>
      <w:r w:rsidRPr="0098685E">
        <w:rPr>
          <w:rFonts w:eastAsiaTheme="minorHAnsi"/>
          <w:vertAlign w:val="superscript"/>
          <w:lang w:eastAsia="en-US"/>
        </w:rPr>
        <w:t>9</w:t>
      </w:r>
      <w:r w:rsidRPr="0098685E">
        <w:rPr>
          <w:rFonts w:eastAsiaTheme="minorHAnsi"/>
          <w:vertAlign w:val="superscript"/>
          <w:lang w:eastAsia="en-US"/>
        </w:rPr>
        <w:tab/>
      </w:r>
      <w:r w:rsidRPr="0098685E">
        <w:rPr>
          <w:rFonts w:eastAsiaTheme="minorHAnsi"/>
          <w:lang w:eastAsia="en-US"/>
        </w:rPr>
        <w:t>Southern</w:t>
      </w:r>
      <w:r w:rsidR="00905F8E" w:rsidRPr="0098685E">
        <w:rPr>
          <w:rFonts w:eastAsiaTheme="minorHAnsi"/>
          <w:lang w:eastAsia="en-US"/>
        </w:rPr>
        <w:t xml:space="preserve"> Gambling Service, and Southern</w:t>
      </w:r>
      <w:r w:rsidRPr="0098685E">
        <w:rPr>
          <w:rFonts w:eastAsiaTheme="minorHAnsi"/>
          <w:lang w:eastAsia="en-US"/>
        </w:rPr>
        <w:t xml:space="preserve"> Health NHS Foundation Trust, Southampton, UK.</w:t>
      </w:r>
    </w:p>
    <w:p w14:paraId="17AAA093" w14:textId="77777777" w:rsidR="00996DBB" w:rsidRPr="0098685E" w:rsidRDefault="00996DBB" w:rsidP="007E7538">
      <w:pPr>
        <w:spacing w:before="240"/>
        <w:rPr>
          <w:b/>
        </w:rPr>
      </w:pPr>
    </w:p>
    <w:p w14:paraId="3DEDC678" w14:textId="77777777" w:rsidR="001840C8" w:rsidRPr="0098685E" w:rsidRDefault="007E7538" w:rsidP="007E7538">
      <w:pPr>
        <w:spacing w:before="240"/>
      </w:pPr>
      <w:r w:rsidRPr="0098685E">
        <w:rPr>
          <w:b/>
        </w:rPr>
        <w:t xml:space="preserve">* Correspondence: </w:t>
      </w:r>
      <w:r w:rsidRPr="0098685E">
        <w:rPr>
          <w:b/>
        </w:rPr>
        <w:br/>
      </w:r>
    </w:p>
    <w:p w14:paraId="3ABFF324" w14:textId="0314542C" w:rsidR="007E7538" w:rsidRPr="0098685E" w:rsidRDefault="00076C23" w:rsidP="007E7538">
      <w:pPr>
        <w:spacing w:before="240"/>
      </w:pPr>
      <w:r w:rsidRPr="0098685E">
        <w:t>Colette Browning</w:t>
      </w:r>
      <w:r w:rsidR="007E7538" w:rsidRPr="0098685E">
        <w:br/>
      </w:r>
      <w:r w:rsidRPr="0098685E">
        <w:t>c.browning@federation.edu.au</w:t>
      </w:r>
    </w:p>
    <w:p w14:paraId="70DF8577" w14:textId="77780E6A" w:rsidR="007E7538" w:rsidRPr="0098685E" w:rsidRDefault="007E7538" w:rsidP="007E7538">
      <w:pPr>
        <w:pStyle w:val="AuthorList"/>
      </w:pPr>
      <w:r w:rsidRPr="0098685E">
        <w:t xml:space="preserve">Keywords: </w:t>
      </w:r>
      <w:r w:rsidR="00593916" w:rsidRPr="0098685E">
        <w:t xml:space="preserve"> </w:t>
      </w:r>
      <w:r w:rsidR="00076C23" w:rsidRPr="0098685E">
        <w:t>chronic disease</w:t>
      </w:r>
      <w:r w:rsidR="001840C8" w:rsidRPr="0098685E">
        <w:t>s</w:t>
      </w:r>
      <w:r w:rsidRPr="0098685E">
        <w:rPr>
          <w:vertAlign w:val="subscript"/>
        </w:rPr>
        <w:t>1</w:t>
      </w:r>
      <w:r w:rsidRPr="0098685E">
        <w:t xml:space="preserve">, </w:t>
      </w:r>
      <w:r w:rsidR="00076C23" w:rsidRPr="0098685E">
        <w:t>prevention</w:t>
      </w:r>
      <w:r w:rsidRPr="0098685E">
        <w:rPr>
          <w:vertAlign w:val="subscript"/>
        </w:rPr>
        <w:t>2</w:t>
      </w:r>
      <w:r w:rsidRPr="0098685E">
        <w:t>,</w:t>
      </w:r>
      <w:r w:rsidR="00364DC9" w:rsidRPr="0098685E">
        <w:t xml:space="preserve"> </w:t>
      </w:r>
      <w:r w:rsidR="00076C23" w:rsidRPr="0098685E">
        <w:t>genomics</w:t>
      </w:r>
      <w:r w:rsidR="001840C8" w:rsidRPr="0098685E">
        <w:rPr>
          <w:vertAlign w:val="subscript"/>
        </w:rPr>
        <w:t>3</w:t>
      </w:r>
      <w:r w:rsidRPr="0098685E">
        <w:t>,</w:t>
      </w:r>
      <w:r w:rsidR="00EB0259" w:rsidRPr="0098685E">
        <w:t xml:space="preserve"> risk prediction</w:t>
      </w:r>
      <w:r w:rsidR="001840C8" w:rsidRPr="0098685E">
        <w:rPr>
          <w:vertAlign w:val="subscript"/>
        </w:rPr>
        <w:t>4</w:t>
      </w:r>
      <w:r w:rsidR="00EB0259" w:rsidRPr="0098685E">
        <w:t xml:space="preserve">, </w:t>
      </w:r>
      <w:r w:rsidR="00076C23" w:rsidRPr="0098685E">
        <w:t>behavior change</w:t>
      </w:r>
      <w:r w:rsidR="001840C8" w:rsidRPr="0098685E">
        <w:rPr>
          <w:vertAlign w:val="subscript"/>
        </w:rPr>
        <w:t>5</w:t>
      </w:r>
      <w:r w:rsidR="004D231E" w:rsidRPr="0098685E">
        <w:t>,</w:t>
      </w:r>
      <w:r w:rsidRPr="0098685E">
        <w:t xml:space="preserve"> </w:t>
      </w:r>
      <w:r w:rsidR="00EC5169" w:rsidRPr="0098685E">
        <w:t>d</w:t>
      </w:r>
      <w:r w:rsidR="00076C23" w:rsidRPr="0098685E">
        <w:t>igital health</w:t>
      </w:r>
      <w:r w:rsidR="001840C8" w:rsidRPr="0098685E">
        <w:rPr>
          <w:vertAlign w:val="subscript"/>
        </w:rPr>
        <w:t>6</w:t>
      </w:r>
      <w:r w:rsidR="004D231E" w:rsidRPr="0098685E">
        <w:t>,</w:t>
      </w:r>
      <w:r w:rsidR="00076C23" w:rsidRPr="0098685E">
        <w:t xml:space="preserve"> </w:t>
      </w:r>
      <w:r w:rsidR="00D51D0C" w:rsidRPr="0098685E">
        <w:t>healthy aging</w:t>
      </w:r>
      <w:r w:rsidR="001840C8" w:rsidRPr="0098685E">
        <w:rPr>
          <w:vertAlign w:val="subscript"/>
        </w:rPr>
        <w:t>7</w:t>
      </w:r>
    </w:p>
    <w:p w14:paraId="6FAA907E" w14:textId="0C97F3BB" w:rsidR="00355727" w:rsidRPr="0098685E" w:rsidRDefault="00355727" w:rsidP="00355727">
      <w:pPr>
        <w:rPr>
          <w:lang w:val="en-US"/>
        </w:rPr>
      </w:pPr>
    </w:p>
    <w:p w14:paraId="3C6E037B" w14:textId="123C86B3" w:rsidR="001840C8" w:rsidRPr="0098685E" w:rsidRDefault="003F2F4E" w:rsidP="00355727">
      <w:pPr>
        <w:rPr>
          <w:b/>
          <w:bCs/>
          <w:lang w:val="en-US"/>
        </w:rPr>
      </w:pPr>
      <w:r w:rsidRPr="0098685E">
        <w:rPr>
          <w:b/>
          <w:bCs/>
          <w:lang w:val="en-US"/>
        </w:rPr>
        <w:t>Disclosure</w:t>
      </w:r>
    </w:p>
    <w:p w14:paraId="628C8D66" w14:textId="77777777" w:rsidR="003F2F4E" w:rsidRPr="0098685E" w:rsidRDefault="003F2F4E" w:rsidP="003F2F4E">
      <w:pPr>
        <w:rPr>
          <w:lang w:val="en-GB"/>
        </w:rPr>
      </w:pPr>
      <w:r w:rsidRPr="0098685E">
        <w:rPr>
          <w:lang w:val="en-GB"/>
        </w:rPr>
        <w:t>SRC’s research is funded by the NHS and was previously funded by Wellcome (an independent charity). SRC receives a stipend for editorial work at Elsevier journals (Comprehensive Psychiatry, and Neuroscience &amp; Biobehavioral Reviews).</w:t>
      </w:r>
    </w:p>
    <w:p w14:paraId="5BF610EF" w14:textId="77777777" w:rsidR="00F415A2" w:rsidRPr="0098685E" w:rsidRDefault="00F415A2">
      <w:pPr>
        <w:rPr>
          <w:lang w:val="en-US"/>
        </w:rPr>
      </w:pPr>
    </w:p>
    <w:p w14:paraId="3E61D09A" w14:textId="1A6183A0" w:rsidR="00F415A2" w:rsidRPr="0098685E" w:rsidRDefault="00F415A2">
      <w:pPr>
        <w:rPr>
          <w:b/>
          <w:bCs/>
          <w:lang w:val="en-US"/>
        </w:rPr>
      </w:pPr>
      <w:r w:rsidRPr="0098685E">
        <w:rPr>
          <w:b/>
          <w:bCs/>
          <w:lang w:val="en-US"/>
        </w:rPr>
        <w:t>Acknowledgements</w:t>
      </w:r>
    </w:p>
    <w:p w14:paraId="71F42C18" w14:textId="77777777" w:rsidR="00F415A2" w:rsidRPr="0098685E" w:rsidRDefault="00F415A2">
      <w:pPr>
        <w:rPr>
          <w:lang w:val="en-US"/>
        </w:rPr>
      </w:pPr>
    </w:p>
    <w:p w14:paraId="3876CC04" w14:textId="37D17A1D" w:rsidR="00355727" w:rsidRPr="0098685E" w:rsidRDefault="00F415A2">
      <w:pPr>
        <w:rPr>
          <w:lang w:val="en-US"/>
        </w:rPr>
      </w:pPr>
      <w:r w:rsidRPr="0098685E">
        <w:rPr>
          <w:lang w:val="en-US"/>
        </w:rPr>
        <w:lastRenderedPageBreak/>
        <w:t xml:space="preserve">The authors thank Liam Thomas for his contribution as a </w:t>
      </w:r>
      <w:r w:rsidR="001840C8" w:rsidRPr="0098685E">
        <w:rPr>
          <w:lang w:val="en-US"/>
        </w:rPr>
        <w:t>R</w:t>
      </w:r>
      <w:r w:rsidRPr="0098685E">
        <w:rPr>
          <w:lang w:val="en-US"/>
        </w:rPr>
        <w:t xml:space="preserve">esearch </w:t>
      </w:r>
      <w:r w:rsidR="001840C8" w:rsidRPr="0098685E">
        <w:rPr>
          <w:lang w:val="en-US"/>
        </w:rPr>
        <w:t>O</w:t>
      </w:r>
      <w:r w:rsidRPr="0098685E">
        <w:rPr>
          <w:lang w:val="en-US"/>
        </w:rPr>
        <w:t>fficer to this work</w:t>
      </w:r>
      <w:r w:rsidR="001840C8" w:rsidRPr="0098685E">
        <w:rPr>
          <w:lang w:val="en-US"/>
        </w:rPr>
        <w:t>,</w:t>
      </w:r>
      <w:r w:rsidRPr="0098685E">
        <w:rPr>
          <w:lang w:val="en-US"/>
        </w:rPr>
        <w:t xml:space="preserve"> assisting with literature searches and summaries, reference management and document handling. </w:t>
      </w:r>
      <w:r w:rsidR="00355727" w:rsidRPr="0098685E">
        <w:rPr>
          <w:lang w:val="en-US"/>
        </w:rPr>
        <w:br w:type="page"/>
      </w:r>
    </w:p>
    <w:p w14:paraId="2B93060F" w14:textId="77777777" w:rsidR="00355727" w:rsidRPr="0098685E" w:rsidRDefault="00355727" w:rsidP="00355727">
      <w:pPr>
        <w:rPr>
          <w:lang w:val="en-US"/>
        </w:rPr>
      </w:pPr>
    </w:p>
    <w:p w14:paraId="5BB22C4C" w14:textId="77777777" w:rsidR="00B43C83" w:rsidRPr="0098685E" w:rsidRDefault="00B43C83" w:rsidP="00B43C83">
      <w:pPr>
        <w:pStyle w:val="Title"/>
        <w:rPr>
          <w:sz w:val="28"/>
          <w:szCs w:val="28"/>
        </w:rPr>
      </w:pPr>
      <w:r w:rsidRPr="0098685E">
        <w:rPr>
          <w:sz w:val="28"/>
          <w:szCs w:val="28"/>
        </w:rPr>
        <w:t>Transforming global approaches to chronic disease prevention and management across the lifespan: Integrating genomics, behavior change and digital health solutions</w:t>
      </w:r>
    </w:p>
    <w:p w14:paraId="4FF5B3B9" w14:textId="09A15D54" w:rsidR="00B331C4" w:rsidRPr="0098685E" w:rsidRDefault="00076C23" w:rsidP="0022459E">
      <w:pPr>
        <w:pStyle w:val="AuthorList"/>
      </w:pPr>
      <w:r w:rsidRPr="0098685E">
        <w:t>Abstract</w:t>
      </w:r>
    </w:p>
    <w:p w14:paraId="25C1099F" w14:textId="6CF00FE7" w:rsidR="000245D1" w:rsidRPr="0098685E" w:rsidRDefault="00291CD2" w:rsidP="00CD42CE">
      <w:pPr>
        <w:rPr>
          <w:color w:val="333333"/>
          <w:sz w:val="27"/>
          <w:szCs w:val="27"/>
          <w:bdr w:val="none" w:sz="0" w:space="0" w:color="auto" w:frame="1"/>
          <w:lang w:eastAsia="en-AU"/>
        </w:rPr>
      </w:pPr>
      <w:r w:rsidRPr="0098685E">
        <w:rPr>
          <w:color w:val="333333"/>
          <w:sz w:val="27"/>
          <w:szCs w:val="27"/>
          <w:bdr w:val="none" w:sz="0" w:space="0" w:color="auto" w:frame="1"/>
          <w:lang w:eastAsia="en-AU"/>
        </w:rPr>
        <w:t>C</w:t>
      </w:r>
      <w:r w:rsidR="004560A4" w:rsidRPr="0098685E">
        <w:rPr>
          <w:color w:val="333333"/>
          <w:sz w:val="27"/>
          <w:szCs w:val="27"/>
          <w:bdr w:val="none" w:sz="0" w:space="0" w:color="auto" w:frame="1"/>
          <w:lang w:eastAsia="en-AU"/>
        </w:rPr>
        <w:t xml:space="preserve">hronic </w:t>
      </w:r>
      <w:r w:rsidR="0074389E" w:rsidRPr="0098685E">
        <w:rPr>
          <w:color w:val="333333"/>
          <w:sz w:val="27"/>
          <w:szCs w:val="27"/>
          <w:bdr w:val="none" w:sz="0" w:space="0" w:color="auto" w:frame="1"/>
          <w:lang w:eastAsia="en-AU"/>
        </w:rPr>
        <w:t>illnesses</w:t>
      </w:r>
      <w:r w:rsidR="004560A4" w:rsidRPr="0098685E">
        <w:rPr>
          <w:color w:val="333333"/>
          <w:sz w:val="27"/>
          <w:szCs w:val="27"/>
          <w:bdr w:val="none" w:sz="0" w:space="0" w:color="auto" w:frame="1"/>
          <w:lang w:eastAsia="en-AU"/>
        </w:rPr>
        <w:t xml:space="preserve"> are a major threat to </w:t>
      </w:r>
      <w:r w:rsidR="00580993" w:rsidRPr="0098685E">
        <w:rPr>
          <w:color w:val="333333"/>
          <w:sz w:val="27"/>
          <w:szCs w:val="27"/>
          <w:bdr w:val="none" w:sz="0" w:space="0" w:color="auto" w:frame="1"/>
          <w:lang w:eastAsia="en-AU"/>
        </w:rPr>
        <w:t xml:space="preserve">global </w:t>
      </w:r>
      <w:r w:rsidR="00472C98" w:rsidRPr="0098685E">
        <w:rPr>
          <w:color w:val="333333"/>
          <w:sz w:val="27"/>
          <w:szCs w:val="27"/>
          <w:bdr w:val="none" w:sz="0" w:space="0" w:color="auto" w:frame="1"/>
          <w:lang w:eastAsia="en-AU"/>
        </w:rPr>
        <w:t xml:space="preserve">population </w:t>
      </w:r>
      <w:r w:rsidR="004560A4" w:rsidRPr="0098685E">
        <w:rPr>
          <w:color w:val="333333"/>
          <w:sz w:val="27"/>
          <w:szCs w:val="27"/>
          <w:bdr w:val="none" w:sz="0" w:space="0" w:color="auto" w:frame="1"/>
          <w:lang w:eastAsia="en-AU"/>
        </w:rPr>
        <w:t>health</w:t>
      </w:r>
      <w:r w:rsidR="003F7960" w:rsidRPr="0098685E">
        <w:rPr>
          <w:color w:val="333333"/>
          <w:sz w:val="27"/>
          <w:szCs w:val="27"/>
          <w:bdr w:val="none" w:sz="0" w:space="0" w:color="auto" w:frame="1"/>
          <w:lang w:eastAsia="en-AU"/>
        </w:rPr>
        <w:t xml:space="preserve"> </w:t>
      </w:r>
      <w:r w:rsidR="00996DBB" w:rsidRPr="0098685E">
        <w:rPr>
          <w:color w:val="333333"/>
          <w:sz w:val="27"/>
          <w:szCs w:val="27"/>
          <w:bdr w:val="none" w:sz="0" w:space="0" w:color="auto" w:frame="1"/>
          <w:lang w:eastAsia="en-AU"/>
        </w:rPr>
        <w:t xml:space="preserve">through </w:t>
      </w:r>
      <w:r w:rsidR="008F1011" w:rsidRPr="0098685E">
        <w:rPr>
          <w:color w:val="333333"/>
          <w:sz w:val="27"/>
          <w:szCs w:val="27"/>
          <w:bdr w:val="none" w:sz="0" w:space="0" w:color="auto" w:frame="1"/>
          <w:lang w:eastAsia="en-AU"/>
        </w:rPr>
        <w:t>the lifespan</w:t>
      </w:r>
      <w:r w:rsidR="004D231E" w:rsidRPr="0098685E">
        <w:rPr>
          <w:color w:val="333333"/>
          <w:sz w:val="27"/>
          <w:szCs w:val="27"/>
          <w:bdr w:val="none" w:sz="0" w:space="0" w:color="auto" w:frame="1"/>
          <w:lang w:eastAsia="en-AU"/>
        </w:rPr>
        <w:t xml:space="preserve"> into older age</w:t>
      </w:r>
      <w:r w:rsidR="00920174" w:rsidRPr="0098685E">
        <w:rPr>
          <w:color w:val="333333"/>
          <w:sz w:val="27"/>
          <w:szCs w:val="27"/>
          <w:bdr w:val="none" w:sz="0" w:space="0" w:color="auto" w:frame="1"/>
          <w:lang w:eastAsia="en-AU"/>
        </w:rPr>
        <w:t>.</w:t>
      </w:r>
      <w:r w:rsidR="00235D99" w:rsidRPr="0098685E">
        <w:rPr>
          <w:color w:val="333333"/>
          <w:sz w:val="27"/>
          <w:szCs w:val="27"/>
          <w:bdr w:val="none" w:sz="0" w:space="0" w:color="auto" w:frame="1"/>
          <w:lang w:eastAsia="en-AU"/>
        </w:rPr>
        <w:t xml:space="preserve"> Despite w</w:t>
      </w:r>
      <w:r w:rsidR="00652EE8" w:rsidRPr="0098685E">
        <w:rPr>
          <w:color w:val="333333"/>
          <w:sz w:val="27"/>
          <w:szCs w:val="27"/>
          <w:bdr w:val="none" w:sz="0" w:space="0" w:color="auto" w:frame="1"/>
          <w:lang w:eastAsia="en-AU"/>
        </w:rPr>
        <w:t xml:space="preserve">orld-wide public health goals, </w:t>
      </w:r>
      <w:r w:rsidR="00996DBB" w:rsidRPr="0098685E">
        <w:rPr>
          <w:color w:val="333333"/>
          <w:sz w:val="27"/>
          <w:szCs w:val="27"/>
          <w:bdr w:val="none" w:sz="0" w:space="0" w:color="auto" w:frame="1"/>
          <w:lang w:eastAsia="en-AU"/>
        </w:rPr>
        <w:t>there has been a steady increase in chronic and non-communicable diseases (e.g., cancer, cardiovascular and metabolic disorders) and strong growth in mental health disorders</w:t>
      </w:r>
      <w:r w:rsidR="00921A81" w:rsidRPr="0098685E">
        <w:rPr>
          <w:color w:val="333333"/>
          <w:sz w:val="27"/>
          <w:szCs w:val="27"/>
          <w:bdr w:val="none" w:sz="0" w:space="0" w:color="auto" w:frame="1"/>
          <w:lang w:eastAsia="en-AU"/>
        </w:rPr>
        <w:t>.</w:t>
      </w:r>
      <w:r w:rsidR="00A25097" w:rsidRPr="0098685E">
        <w:rPr>
          <w:color w:val="333333"/>
          <w:sz w:val="27"/>
          <w:szCs w:val="27"/>
          <w:bdr w:val="none" w:sz="0" w:space="0" w:color="auto" w:frame="1"/>
          <w:lang w:eastAsia="en-AU"/>
        </w:rPr>
        <w:t xml:space="preserve"> </w:t>
      </w:r>
      <w:r w:rsidR="009600C2" w:rsidRPr="0098685E">
        <w:rPr>
          <w:color w:val="333333"/>
          <w:sz w:val="27"/>
          <w:szCs w:val="27"/>
          <w:bdr w:val="none" w:sz="0" w:space="0" w:color="auto" w:frame="1"/>
          <w:lang w:eastAsia="en-AU"/>
        </w:rPr>
        <w:t>In 2010, 67% of deaths worldwide were due to chronic disease</w:t>
      </w:r>
      <w:r w:rsidR="0074389E" w:rsidRPr="0098685E">
        <w:rPr>
          <w:color w:val="333333"/>
          <w:sz w:val="27"/>
          <w:szCs w:val="27"/>
          <w:bdr w:val="none" w:sz="0" w:space="0" w:color="auto" w:frame="1"/>
          <w:lang w:eastAsia="en-AU"/>
        </w:rPr>
        <w:t>s</w:t>
      </w:r>
      <w:r w:rsidR="009600C2" w:rsidRPr="0098685E">
        <w:rPr>
          <w:color w:val="333333"/>
          <w:sz w:val="27"/>
          <w:szCs w:val="27"/>
          <w:bdr w:val="none" w:sz="0" w:space="0" w:color="auto" w:frame="1"/>
          <w:lang w:eastAsia="en-AU"/>
        </w:rPr>
        <w:t xml:space="preserve"> and this increased to 74% in 2019, with accelerated growth in the COVID-19 era and its aftermath. </w:t>
      </w:r>
      <w:r w:rsidR="004D231E" w:rsidRPr="0098685E">
        <w:rPr>
          <w:color w:val="333333"/>
          <w:sz w:val="27"/>
          <w:szCs w:val="27"/>
          <w:bdr w:val="none" w:sz="0" w:space="0" w:color="auto" w:frame="1"/>
          <w:lang w:eastAsia="en-AU"/>
        </w:rPr>
        <w:t xml:space="preserve">Ageing and </w:t>
      </w:r>
      <w:r w:rsidR="00996DBB" w:rsidRPr="0098685E">
        <w:rPr>
          <w:color w:val="333333"/>
          <w:sz w:val="27"/>
          <w:szCs w:val="27"/>
          <w:bdr w:val="none" w:sz="0" w:space="0" w:color="auto" w:frame="1"/>
          <w:lang w:eastAsia="en-AU"/>
        </w:rPr>
        <w:t>wellbeing across the lifespan</w:t>
      </w:r>
      <w:r w:rsidR="004D231E" w:rsidRPr="0098685E">
        <w:rPr>
          <w:color w:val="333333"/>
          <w:sz w:val="27"/>
          <w:szCs w:val="27"/>
          <w:bdr w:val="none" w:sz="0" w:space="0" w:color="auto" w:frame="1"/>
          <w:lang w:eastAsia="en-AU"/>
        </w:rPr>
        <w:t xml:space="preserve"> are </w:t>
      </w:r>
      <w:r w:rsidR="001F0F97" w:rsidRPr="0098685E">
        <w:rPr>
          <w:color w:val="333333"/>
          <w:sz w:val="27"/>
          <w:szCs w:val="27"/>
          <w:bdr w:val="none" w:sz="0" w:space="0" w:color="auto" w:frame="1"/>
          <w:lang w:eastAsia="en-AU"/>
        </w:rPr>
        <w:t>positively</w:t>
      </w:r>
      <w:r w:rsidR="004D231E" w:rsidRPr="0098685E">
        <w:rPr>
          <w:color w:val="333333"/>
          <w:sz w:val="27"/>
          <w:szCs w:val="27"/>
          <w:bdr w:val="none" w:sz="0" w:space="0" w:color="auto" w:frame="1"/>
          <w:lang w:eastAsia="en-AU"/>
        </w:rPr>
        <w:t xml:space="preserve"> impacted by the </w:t>
      </w:r>
      <w:r w:rsidR="00241CCE" w:rsidRPr="0098685E">
        <w:rPr>
          <w:color w:val="333333"/>
          <w:sz w:val="27"/>
          <w:szCs w:val="27"/>
          <w:bdr w:val="none" w:sz="0" w:space="0" w:color="auto" w:frame="1"/>
          <w:lang w:eastAsia="en-AU"/>
        </w:rPr>
        <w:t xml:space="preserve">presence of </w:t>
      </w:r>
      <w:r w:rsidR="004D231E" w:rsidRPr="0098685E">
        <w:rPr>
          <w:color w:val="333333"/>
          <w:sz w:val="27"/>
          <w:szCs w:val="27"/>
          <w:bdr w:val="none" w:sz="0" w:space="0" w:color="auto" w:frame="1"/>
          <w:lang w:eastAsia="en-AU"/>
        </w:rPr>
        <w:t>effective prevention and management of chronic illness</w:t>
      </w:r>
      <w:r w:rsidR="001F0F97" w:rsidRPr="0098685E">
        <w:rPr>
          <w:color w:val="333333"/>
          <w:sz w:val="27"/>
          <w:szCs w:val="27"/>
          <w:bdr w:val="none" w:sz="0" w:space="0" w:color="auto" w:frame="1"/>
          <w:lang w:eastAsia="en-AU"/>
        </w:rPr>
        <w:t xml:space="preserve"> that can enhance population health</w:t>
      </w:r>
      <w:r w:rsidR="004D231E" w:rsidRPr="0098685E">
        <w:rPr>
          <w:color w:val="333333"/>
          <w:sz w:val="27"/>
          <w:szCs w:val="27"/>
          <w:bdr w:val="none" w:sz="0" w:space="0" w:color="auto" w:frame="1"/>
          <w:lang w:eastAsia="en-AU"/>
        </w:rPr>
        <w:t xml:space="preserve">. </w:t>
      </w:r>
      <w:r w:rsidR="004560A4" w:rsidRPr="0098685E">
        <w:rPr>
          <w:color w:val="333333"/>
          <w:sz w:val="27"/>
          <w:szCs w:val="27"/>
          <w:bdr w:val="none" w:sz="0" w:space="0" w:color="auto" w:frame="1"/>
          <w:lang w:eastAsia="en-AU"/>
        </w:rPr>
        <w:t>This paper</w:t>
      </w:r>
      <w:r w:rsidR="00593916" w:rsidRPr="0098685E">
        <w:rPr>
          <w:color w:val="333333"/>
          <w:sz w:val="27"/>
          <w:szCs w:val="27"/>
          <w:bdr w:val="none" w:sz="0" w:space="0" w:color="auto" w:frame="1"/>
          <w:lang w:eastAsia="en-AU"/>
        </w:rPr>
        <w:t xml:space="preserve"> </w:t>
      </w:r>
      <w:r w:rsidR="004560A4" w:rsidRPr="0098685E">
        <w:rPr>
          <w:color w:val="333333"/>
          <w:sz w:val="27"/>
          <w:szCs w:val="27"/>
          <w:bdr w:val="none" w:sz="0" w:space="0" w:color="auto" w:frame="1"/>
          <w:lang w:eastAsia="en-AU"/>
        </w:rPr>
        <w:t>provides a</w:t>
      </w:r>
      <w:r w:rsidR="00E06F7E" w:rsidRPr="0098685E">
        <w:rPr>
          <w:color w:val="333333"/>
          <w:sz w:val="27"/>
          <w:szCs w:val="27"/>
          <w:bdr w:val="none" w:sz="0" w:space="0" w:color="auto" w:frame="1"/>
          <w:lang w:eastAsia="en-AU"/>
        </w:rPr>
        <w:t xml:space="preserve"> short</w:t>
      </w:r>
      <w:r w:rsidR="004560A4" w:rsidRPr="0098685E">
        <w:rPr>
          <w:color w:val="333333"/>
          <w:sz w:val="27"/>
          <w:szCs w:val="27"/>
          <w:bdr w:val="none" w:sz="0" w:space="0" w:color="auto" w:frame="1"/>
          <w:lang w:eastAsia="en-AU"/>
        </w:rPr>
        <w:t xml:space="preserve"> overview of the journey to this </w:t>
      </w:r>
      <w:r w:rsidR="00A25097" w:rsidRPr="0098685E">
        <w:rPr>
          <w:color w:val="333333"/>
          <w:sz w:val="27"/>
          <w:szCs w:val="27"/>
          <w:bdr w:val="none" w:sz="0" w:space="0" w:color="auto" w:frame="1"/>
          <w:lang w:eastAsia="en-AU"/>
        </w:rPr>
        <w:t xml:space="preserve">current </w:t>
      </w:r>
      <w:r w:rsidR="004560A4" w:rsidRPr="0098685E">
        <w:rPr>
          <w:color w:val="333333"/>
          <w:sz w:val="27"/>
          <w:szCs w:val="27"/>
          <w:bdr w:val="none" w:sz="0" w:space="0" w:color="auto" w:frame="1"/>
          <w:lang w:eastAsia="en-AU"/>
        </w:rPr>
        <w:t>situation</w:t>
      </w:r>
      <w:r w:rsidR="00996DBB" w:rsidRPr="0098685E">
        <w:rPr>
          <w:color w:val="333333"/>
          <w:sz w:val="27"/>
          <w:szCs w:val="27"/>
          <w:bdr w:val="none" w:sz="0" w:space="0" w:color="auto" w:frame="1"/>
          <w:lang w:eastAsia="en-AU"/>
        </w:rPr>
        <w:t xml:space="preserve"> followed by</w:t>
      </w:r>
      <w:r w:rsidR="00E06F7E" w:rsidRPr="0098685E">
        <w:rPr>
          <w:color w:val="333333"/>
          <w:sz w:val="27"/>
          <w:szCs w:val="27"/>
          <w:bdr w:val="none" w:sz="0" w:space="0" w:color="auto" w:frame="1"/>
          <w:lang w:eastAsia="en-AU"/>
        </w:rPr>
        <w:t xml:space="preserve"> discussion</w:t>
      </w:r>
      <w:r w:rsidR="00A25097" w:rsidRPr="0098685E">
        <w:rPr>
          <w:color w:val="333333"/>
          <w:sz w:val="27"/>
          <w:szCs w:val="27"/>
          <w:bdr w:val="none" w:sz="0" w:space="0" w:color="auto" w:frame="1"/>
          <w:lang w:eastAsia="en-AU"/>
        </w:rPr>
        <w:t xml:space="preserve"> o</w:t>
      </w:r>
      <w:r w:rsidR="00AD4F67" w:rsidRPr="0098685E">
        <w:rPr>
          <w:color w:val="333333"/>
          <w:sz w:val="27"/>
          <w:szCs w:val="27"/>
          <w:bdr w:val="none" w:sz="0" w:space="0" w:color="auto" w:frame="1"/>
          <w:lang w:eastAsia="en-AU"/>
        </w:rPr>
        <w:t>f how we may better address what</w:t>
      </w:r>
      <w:r w:rsidR="00580993" w:rsidRPr="0098685E">
        <w:rPr>
          <w:color w:val="333333"/>
          <w:sz w:val="27"/>
          <w:szCs w:val="27"/>
          <w:bdr w:val="none" w:sz="0" w:space="0" w:color="auto" w:frame="1"/>
          <w:lang w:eastAsia="en-AU"/>
        </w:rPr>
        <w:t xml:space="preserve"> the W</w:t>
      </w:r>
      <w:r w:rsidR="0044170A" w:rsidRPr="0098685E">
        <w:rPr>
          <w:color w:val="333333"/>
          <w:sz w:val="27"/>
          <w:szCs w:val="27"/>
          <w:bdr w:val="none" w:sz="0" w:space="0" w:color="auto" w:frame="1"/>
          <w:lang w:eastAsia="en-AU"/>
        </w:rPr>
        <w:t>orld Health Organization</w:t>
      </w:r>
      <w:r w:rsidR="00580993" w:rsidRPr="0098685E">
        <w:rPr>
          <w:color w:val="333333"/>
          <w:sz w:val="27"/>
          <w:szCs w:val="27"/>
          <w:bdr w:val="none" w:sz="0" w:space="0" w:color="auto" w:frame="1"/>
          <w:lang w:eastAsia="en-AU"/>
        </w:rPr>
        <w:t xml:space="preserve"> has termed the</w:t>
      </w:r>
      <w:r w:rsidR="00420B5A" w:rsidRPr="0098685E">
        <w:rPr>
          <w:color w:val="333333"/>
          <w:sz w:val="27"/>
          <w:szCs w:val="27"/>
          <w:bdr w:val="none" w:sz="0" w:space="0" w:color="auto" w:frame="1"/>
          <w:lang w:eastAsia="en-AU"/>
        </w:rPr>
        <w:t xml:space="preserve"> </w:t>
      </w:r>
      <w:r w:rsidR="00580993" w:rsidRPr="0098685E">
        <w:rPr>
          <w:color w:val="333333"/>
          <w:sz w:val="27"/>
          <w:szCs w:val="27"/>
          <w:bdr w:val="none" w:sz="0" w:space="0" w:color="auto" w:frame="1"/>
          <w:lang w:eastAsia="en-AU"/>
        </w:rPr>
        <w:t>“tsunami of chronic diseases”</w:t>
      </w:r>
      <w:r w:rsidR="004560A4" w:rsidRPr="0098685E">
        <w:rPr>
          <w:color w:val="333333"/>
          <w:sz w:val="27"/>
          <w:szCs w:val="27"/>
          <w:bdr w:val="none" w:sz="0" w:space="0" w:color="auto" w:frame="1"/>
          <w:lang w:eastAsia="en-AU"/>
        </w:rPr>
        <w:t xml:space="preserve">. </w:t>
      </w:r>
      <w:r w:rsidR="008B39BC" w:rsidRPr="0098685E">
        <w:rPr>
          <w:color w:val="333333"/>
          <w:sz w:val="27"/>
          <w:szCs w:val="27"/>
          <w:bdr w:val="none" w:sz="0" w:space="0" w:color="auto" w:frame="1"/>
          <w:lang w:eastAsia="en-AU"/>
        </w:rPr>
        <w:t xml:space="preserve"> </w:t>
      </w:r>
      <w:r w:rsidR="009600C2" w:rsidRPr="0098685E">
        <w:rPr>
          <w:color w:val="333333"/>
          <w:sz w:val="27"/>
          <w:szCs w:val="27"/>
          <w:bdr w:val="none" w:sz="0" w:space="0" w:color="auto" w:frame="1"/>
          <w:lang w:eastAsia="en-AU"/>
        </w:rPr>
        <w:t xml:space="preserve">In this paper we advocate for the development, validation, and subsequent deployment of integrated: </w:t>
      </w:r>
    </w:p>
    <w:p w14:paraId="47EF7467" w14:textId="77777777" w:rsidR="000245D1" w:rsidRPr="0098685E" w:rsidRDefault="000245D1" w:rsidP="00CD42CE">
      <w:pPr>
        <w:rPr>
          <w:color w:val="333333"/>
          <w:sz w:val="27"/>
          <w:szCs w:val="27"/>
          <w:bdr w:val="none" w:sz="0" w:space="0" w:color="auto" w:frame="1"/>
          <w:lang w:eastAsia="en-AU"/>
        </w:rPr>
      </w:pPr>
    </w:p>
    <w:p w14:paraId="47284A50" w14:textId="6BDFB314" w:rsidR="000245D1" w:rsidRPr="0098685E" w:rsidRDefault="00593916" w:rsidP="00BF06C4">
      <w:pPr>
        <w:pStyle w:val="ListParagraph"/>
        <w:numPr>
          <w:ilvl w:val="0"/>
          <w:numId w:val="2"/>
        </w:numPr>
        <w:rPr>
          <w:color w:val="333333"/>
          <w:sz w:val="27"/>
          <w:szCs w:val="27"/>
          <w:bdr w:val="none" w:sz="0" w:space="0" w:color="auto" w:frame="1"/>
          <w:lang w:eastAsia="en-AU"/>
        </w:rPr>
      </w:pPr>
      <w:r w:rsidRPr="0098685E">
        <w:rPr>
          <w:color w:val="333333"/>
          <w:sz w:val="27"/>
          <w:szCs w:val="27"/>
          <w:bdr w:val="none" w:sz="0" w:space="0" w:color="auto" w:frame="1"/>
          <w:lang w:eastAsia="en-AU"/>
        </w:rPr>
        <w:t>Polygenic</w:t>
      </w:r>
      <w:r w:rsidR="00420B5A" w:rsidRPr="0098685E">
        <w:rPr>
          <w:color w:val="333333"/>
          <w:sz w:val="27"/>
          <w:szCs w:val="27"/>
          <w:bdr w:val="none" w:sz="0" w:space="0" w:color="auto" w:frame="1"/>
          <w:lang w:eastAsia="en-AU"/>
        </w:rPr>
        <w:t xml:space="preserve"> and multifactorial risk prediction tools t</w:t>
      </w:r>
      <w:r w:rsidR="00CD42CE" w:rsidRPr="0098685E">
        <w:rPr>
          <w:color w:val="333333"/>
          <w:sz w:val="27"/>
          <w:szCs w:val="27"/>
          <w:bdr w:val="none" w:sz="0" w:space="0" w:color="auto" w:frame="1"/>
          <w:lang w:eastAsia="en-AU"/>
        </w:rPr>
        <w:t xml:space="preserve">o screen for those at </w:t>
      </w:r>
      <w:r w:rsidRPr="0098685E">
        <w:rPr>
          <w:color w:val="333333"/>
          <w:sz w:val="27"/>
          <w:szCs w:val="27"/>
          <w:bdr w:val="none" w:sz="0" w:space="0" w:color="auto" w:frame="1"/>
          <w:lang w:eastAsia="en-AU"/>
        </w:rPr>
        <w:t xml:space="preserve">future </w:t>
      </w:r>
      <w:r w:rsidR="00CD42CE" w:rsidRPr="0098685E">
        <w:rPr>
          <w:color w:val="333333"/>
          <w:sz w:val="27"/>
          <w:szCs w:val="27"/>
          <w:bdr w:val="none" w:sz="0" w:space="0" w:color="auto" w:frame="1"/>
          <w:lang w:eastAsia="en-AU"/>
        </w:rPr>
        <w:t xml:space="preserve">risk of chronic </w:t>
      </w:r>
      <w:r w:rsidR="001B3487" w:rsidRPr="0098685E">
        <w:rPr>
          <w:color w:val="333333"/>
          <w:sz w:val="27"/>
          <w:szCs w:val="27"/>
          <w:bdr w:val="none" w:sz="0" w:space="0" w:color="auto" w:frame="1"/>
          <w:lang w:eastAsia="en-AU"/>
        </w:rPr>
        <w:t>disease</w:t>
      </w:r>
      <w:r w:rsidR="00CD42CE" w:rsidRPr="0098685E">
        <w:rPr>
          <w:color w:val="333333"/>
          <w:sz w:val="27"/>
          <w:szCs w:val="27"/>
          <w:bdr w:val="none" w:sz="0" w:space="0" w:color="auto" w:frame="1"/>
          <w:lang w:eastAsia="en-AU"/>
        </w:rPr>
        <w:t xml:space="preserve"> and those with </w:t>
      </w:r>
      <w:r w:rsidR="00420B5A" w:rsidRPr="0098685E">
        <w:rPr>
          <w:color w:val="333333"/>
          <w:sz w:val="27"/>
          <w:szCs w:val="27"/>
          <w:bdr w:val="none" w:sz="0" w:space="0" w:color="auto" w:frame="1"/>
          <w:lang w:eastAsia="en-AU"/>
        </w:rPr>
        <w:t xml:space="preserve">undiagnosed </w:t>
      </w:r>
      <w:r w:rsidR="00CD42CE" w:rsidRPr="0098685E">
        <w:rPr>
          <w:color w:val="333333"/>
          <w:sz w:val="27"/>
          <w:szCs w:val="27"/>
          <w:bdr w:val="none" w:sz="0" w:space="0" w:color="auto" w:frame="1"/>
          <w:lang w:eastAsia="en-AU"/>
        </w:rPr>
        <w:t xml:space="preserve">chronic </w:t>
      </w:r>
      <w:r w:rsidR="001B3487" w:rsidRPr="0098685E">
        <w:rPr>
          <w:color w:val="333333"/>
          <w:sz w:val="27"/>
          <w:szCs w:val="27"/>
          <w:bdr w:val="none" w:sz="0" w:space="0" w:color="auto" w:frame="1"/>
          <w:lang w:eastAsia="en-AU"/>
        </w:rPr>
        <w:t>disease</w:t>
      </w:r>
      <w:r w:rsidR="00580993" w:rsidRPr="0098685E">
        <w:rPr>
          <w:color w:val="333333"/>
          <w:sz w:val="27"/>
          <w:szCs w:val="27"/>
          <w:bdr w:val="none" w:sz="0" w:space="0" w:color="auto" w:frame="1"/>
          <w:lang w:eastAsia="en-AU"/>
        </w:rPr>
        <w:t>.</w:t>
      </w:r>
    </w:p>
    <w:p w14:paraId="105E7441" w14:textId="57EA53AE" w:rsidR="000245D1" w:rsidRPr="0098685E" w:rsidRDefault="00BF06C4" w:rsidP="00BF06C4">
      <w:pPr>
        <w:pStyle w:val="ListParagraph"/>
        <w:numPr>
          <w:ilvl w:val="0"/>
          <w:numId w:val="2"/>
        </w:numPr>
        <w:rPr>
          <w:color w:val="333333"/>
          <w:sz w:val="27"/>
          <w:szCs w:val="27"/>
          <w:bdr w:val="none" w:sz="0" w:space="0" w:color="auto" w:frame="1"/>
          <w:lang w:eastAsia="en-AU"/>
        </w:rPr>
      </w:pPr>
      <w:r w:rsidRPr="0098685E">
        <w:rPr>
          <w:color w:val="333333"/>
          <w:sz w:val="27"/>
          <w:szCs w:val="27"/>
          <w:bdr w:val="none" w:sz="0" w:space="0" w:color="auto" w:frame="1"/>
          <w:lang w:eastAsia="en-AU"/>
        </w:rPr>
        <w:t>A</w:t>
      </w:r>
      <w:r w:rsidR="00CD42CE" w:rsidRPr="0098685E">
        <w:rPr>
          <w:color w:val="333333"/>
          <w:sz w:val="27"/>
          <w:szCs w:val="27"/>
          <w:bdr w:val="none" w:sz="0" w:space="0" w:color="auto" w:frame="1"/>
          <w:lang w:eastAsia="en-AU"/>
        </w:rPr>
        <w:t xml:space="preserve">dvanced </w:t>
      </w:r>
      <w:r w:rsidR="00996DBB" w:rsidRPr="0098685E">
        <w:rPr>
          <w:color w:val="333333"/>
          <w:sz w:val="27"/>
          <w:szCs w:val="27"/>
          <w:bdr w:val="none" w:sz="0" w:space="0" w:color="auto" w:frame="1"/>
          <w:lang w:eastAsia="en-AU"/>
        </w:rPr>
        <w:t xml:space="preserve">preventive, </w:t>
      </w:r>
      <w:r w:rsidR="00CD42CE" w:rsidRPr="0098685E">
        <w:rPr>
          <w:color w:val="333333"/>
          <w:sz w:val="27"/>
          <w:szCs w:val="27"/>
          <w:bdr w:val="none" w:sz="0" w:space="0" w:color="auto" w:frame="1"/>
          <w:lang w:eastAsia="en-AU"/>
        </w:rPr>
        <w:t>behaviour change</w:t>
      </w:r>
      <w:r w:rsidR="00A25097" w:rsidRPr="0098685E">
        <w:rPr>
          <w:color w:val="333333"/>
          <w:sz w:val="27"/>
          <w:szCs w:val="27"/>
          <w:bdr w:val="none" w:sz="0" w:space="0" w:color="auto" w:frame="1"/>
          <w:lang w:eastAsia="en-AU"/>
        </w:rPr>
        <w:t xml:space="preserve"> </w:t>
      </w:r>
      <w:r w:rsidR="00CD42CE" w:rsidRPr="0098685E">
        <w:rPr>
          <w:color w:val="333333"/>
          <w:sz w:val="27"/>
          <w:szCs w:val="27"/>
          <w:bdr w:val="none" w:sz="0" w:space="0" w:color="auto" w:frame="1"/>
          <w:lang w:eastAsia="en-AU"/>
        </w:rPr>
        <w:t xml:space="preserve">and chronic </w:t>
      </w:r>
      <w:r w:rsidR="001B3487" w:rsidRPr="0098685E">
        <w:rPr>
          <w:color w:val="333333"/>
          <w:sz w:val="27"/>
          <w:szCs w:val="27"/>
          <w:bdr w:val="none" w:sz="0" w:space="0" w:color="auto" w:frame="1"/>
          <w:lang w:eastAsia="en-AU"/>
        </w:rPr>
        <w:t>disease</w:t>
      </w:r>
      <w:r w:rsidR="00CD42CE" w:rsidRPr="0098685E">
        <w:rPr>
          <w:color w:val="333333"/>
          <w:sz w:val="27"/>
          <w:szCs w:val="27"/>
          <w:bdr w:val="none" w:sz="0" w:space="0" w:color="auto" w:frame="1"/>
          <w:lang w:eastAsia="en-AU"/>
        </w:rPr>
        <w:t xml:space="preserve"> management </w:t>
      </w:r>
      <w:r w:rsidR="000245D1" w:rsidRPr="0098685E">
        <w:rPr>
          <w:color w:val="333333"/>
          <w:sz w:val="27"/>
          <w:szCs w:val="27"/>
          <w:bdr w:val="none" w:sz="0" w:space="0" w:color="auto" w:frame="1"/>
          <w:lang w:eastAsia="en-AU"/>
        </w:rPr>
        <w:t xml:space="preserve">to maximise </w:t>
      </w:r>
      <w:r w:rsidR="000F1742" w:rsidRPr="0098685E">
        <w:rPr>
          <w:color w:val="333333"/>
          <w:sz w:val="27"/>
          <w:szCs w:val="27"/>
          <w:bdr w:val="none" w:sz="0" w:space="0" w:color="auto" w:frame="1"/>
          <w:lang w:eastAsia="en-AU"/>
        </w:rPr>
        <w:t>population health</w:t>
      </w:r>
      <w:r w:rsidR="00996DBB" w:rsidRPr="0098685E">
        <w:rPr>
          <w:color w:val="333333"/>
          <w:sz w:val="27"/>
          <w:szCs w:val="27"/>
          <w:bdr w:val="none" w:sz="0" w:space="0" w:color="auto" w:frame="1"/>
          <w:lang w:eastAsia="en-AU"/>
        </w:rPr>
        <w:t xml:space="preserve"> and wellbeing</w:t>
      </w:r>
      <w:r w:rsidR="00420B5A" w:rsidRPr="0098685E">
        <w:rPr>
          <w:color w:val="333333"/>
          <w:sz w:val="27"/>
          <w:szCs w:val="27"/>
          <w:bdr w:val="none" w:sz="0" w:space="0" w:color="auto" w:frame="1"/>
          <w:lang w:eastAsia="en-AU"/>
        </w:rPr>
        <w:t>.</w:t>
      </w:r>
    </w:p>
    <w:p w14:paraId="3AD34010" w14:textId="1895C478" w:rsidR="00CD42CE" w:rsidRPr="0098685E" w:rsidRDefault="00B33F0A" w:rsidP="00BF06C4">
      <w:pPr>
        <w:pStyle w:val="ListParagraph"/>
        <w:numPr>
          <w:ilvl w:val="0"/>
          <w:numId w:val="2"/>
        </w:numPr>
        <w:rPr>
          <w:color w:val="333333"/>
          <w:sz w:val="27"/>
          <w:szCs w:val="27"/>
          <w:bdr w:val="none" w:sz="0" w:space="0" w:color="auto" w:frame="1"/>
          <w:lang w:eastAsia="en-AU"/>
        </w:rPr>
      </w:pPr>
      <w:r w:rsidRPr="0098685E">
        <w:rPr>
          <w:color w:val="333333"/>
          <w:sz w:val="27"/>
          <w:szCs w:val="27"/>
          <w:bdr w:val="none" w:sz="0" w:space="0" w:color="auto" w:frame="1"/>
          <w:lang w:eastAsia="en-AU"/>
        </w:rPr>
        <w:t>D</w:t>
      </w:r>
      <w:r w:rsidR="00CD42CE" w:rsidRPr="0098685E">
        <w:rPr>
          <w:color w:val="333333"/>
          <w:sz w:val="27"/>
          <w:szCs w:val="27"/>
          <w:bdr w:val="none" w:sz="0" w:space="0" w:color="auto" w:frame="1"/>
          <w:lang w:eastAsia="en-AU"/>
        </w:rPr>
        <w:t xml:space="preserve">igital health systems to </w:t>
      </w:r>
      <w:r w:rsidR="00A25097" w:rsidRPr="0098685E">
        <w:rPr>
          <w:color w:val="333333"/>
          <w:sz w:val="27"/>
          <w:szCs w:val="27"/>
          <w:bdr w:val="none" w:sz="0" w:space="0" w:color="auto" w:frame="1"/>
          <w:lang w:eastAsia="en-AU"/>
        </w:rPr>
        <w:t xml:space="preserve">support greater efficiencies in </w:t>
      </w:r>
      <w:r w:rsidR="00593916" w:rsidRPr="0098685E">
        <w:rPr>
          <w:color w:val="333333"/>
          <w:sz w:val="27"/>
          <w:szCs w:val="27"/>
          <w:bdr w:val="none" w:sz="0" w:space="0" w:color="auto" w:frame="1"/>
          <w:lang w:eastAsia="en-AU"/>
        </w:rPr>
        <w:t>population</w:t>
      </w:r>
      <w:r w:rsidR="00996DBB" w:rsidRPr="0098685E">
        <w:rPr>
          <w:color w:val="333333"/>
          <w:sz w:val="27"/>
          <w:szCs w:val="27"/>
          <w:bdr w:val="none" w:sz="0" w:space="0" w:color="auto" w:frame="1"/>
          <w:lang w:eastAsia="en-AU"/>
        </w:rPr>
        <w:t>-scale</w:t>
      </w:r>
      <w:r w:rsidR="00593916" w:rsidRPr="0098685E">
        <w:rPr>
          <w:color w:val="333333"/>
          <w:sz w:val="27"/>
          <w:szCs w:val="27"/>
          <w:bdr w:val="none" w:sz="0" w:space="0" w:color="auto" w:frame="1"/>
          <w:lang w:eastAsia="en-AU"/>
        </w:rPr>
        <w:t xml:space="preserve"> </w:t>
      </w:r>
      <w:r w:rsidR="00EE3C6E" w:rsidRPr="0098685E">
        <w:rPr>
          <w:color w:val="333333"/>
          <w:sz w:val="27"/>
          <w:szCs w:val="27"/>
          <w:bdr w:val="none" w:sz="0" w:space="0" w:color="auto" w:frame="1"/>
          <w:lang w:eastAsia="en-AU"/>
        </w:rPr>
        <w:t>health</w:t>
      </w:r>
      <w:r w:rsidR="00996DBB" w:rsidRPr="0098685E">
        <w:rPr>
          <w:color w:val="333333"/>
          <w:sz w:val="27"/>
          <w:szCs w:val="27"/>
          <w:bdr w:val="none" w:sz="0" w:space="0" w:color="auto" w:frame="1"/>
          <w:lang w:eastAsia="en-AU"/>
        </w:rPr>
        <w:t xml:space="preserve"> prevention and intervention</w:t>
      </w:r>
      <w:r w:rsidR="00EE3C6E" w:rsidRPr="0098685E">
        <w:rPr>
          <w:color w:val="333333"/>
          <w:sz w:val="27"/>
          <w:szCs w:val="27"/>
          <w:bdr w:val="none" w:sz="0" w:space="0" w:color="auto" w:frame="1"/>
          <w:lang w:eastAsia="en-AU"/>
        </w:rPr>
        <w:t xml:space="preserve"> programs</w:t>
      </w:r>
      <w:r w:rsidR="00CD42CE" w:rsidRPr="0098685E">
        <w:rPr>
          <w:color w:val="333333"/>
          <w:sz w:val="27"/>
          <w:szCs w:val="27"/>
          <w:bdr w:val="none" w:sz="0" w:space="0" w:color="auto" w:frame="1"/>
          <w:lang w:eastAsia="en-AU"/>
        </w:rPr>
        <w:t>.</w:t>
      </w:r>
    </w:p>
    <w:p w14:paraId="7CF45C88" w14:textId="458EC0CC" w:rsidR="00420B5A" w:rsidRPr="0098685E" w:rsidRDefault="00420B5A" w:rsidP="00CD42CE">
      <w:pPr>
        <w:rPr>
          <w:color w:val="333333"/>
          <w:sz w:val="27"/>
          <w:szCs w:val="27"/>
          <w:bdr w:val="none" w:sz="0" w:space="0" w:color="auto" w:frame="1"/>
          <w:lang w:eastAsia="en-AU"/>
        </w:rPr>
      </w:pPr>
    </w:p>
    <w:p w14:paraId="3F44C2E1" w14:textId="4AE3E376" w:rsidR="000A393C" w:rsidRPr="0098685E" w:rsidRDefault="009600C2">
      <w:pPr>
        <w:rPr>
          <w:color w:val="333333"/>
          <w:sz w:val="27"/>
          <w:szCs w:val="27"/>
          <w:bdr w:val="none" w:sz="0" w:space="0" w:color="auto" w:frame="1"/>
          <w:lang w:eastAsia="en-AU"/>
        </w:rPr>
      </w:pPr>
      <w:r w:rsidRPr="0098685E">
        <w:rPr>
          <w:color w:val="333333"/>
          <w:sz w:val="27"/>
          <w:szCs w:val="27"/>
          <w:bdr w:val="none" w:sz="0" w:space="0" w:color="auto" w:frame="1"/>
          <w:lang w:eastAsia="en-AU"/>
        </w:rPr>
        <w:t>It is argued that each of these actions individually has a</w:t>
      </w:r>
      <w:r w:rsidR="00996DBB" w:rsidRPr="0098685E">
        <w:rPr>
          <w:color w:val="333333"/>
          <w:sz w:val="27"/>
          <w:szCs w:val="27"/>
          <w:bdr w:val="none" w:sz="0" w:space="0" w:color="auto" w:frame="1"/>
          <w:lang w:eastAsia="en-AU"/>
        </w:rPr>
        <w:t>n</w:t>
      </w:r>
      <w:r w:rsidRPr="0098685E">
        <w:rPr>
          <w:color w:val="333333"/>
          <w:sz w:val="27"/>
          <w:szCs w:val="27"/>
          <w:bdr w:val="none" w:sz="0" w:space="0" w:color="auto" w:frame="1"/>
          <w:lang w:eastAsia="en-AU"/>
        </w:rPr>
        <w:t xml:space="preserve"> emerging evidence base</w:t>
      </w:r>
      <w:r w:rsidR="00996DBB" w:rsidRPr="0098685E">
        <w:rPr>
          <w:color w:val="333333"/>
          <w:sz w:val="27"/>
          <w:szCs w:val="27"/>
          <w:bdr w:val="none" w:sz="0" w:space="0" w:color="auto" w:frame="1"/>
          <w:lang w:eastAsia="en-AU"/>
        </w:rPr>
        <w:t xml:space="preserve">. However, </w:t>
      </w:r>
      <w:r w:rsidRPr="0098685E">
        <w:rPr>
          <w:color w:val="333333"/>
          <w:sz w:val="27"/>
          <w:szCs w:val="27"/>
          <w:bdr w:val="none" w:sz="0" w:space="0" w:color="auto" w:frame="1"/>
          <w:lang w:eastAsia="en-AU"/>
        </w:rPr>
        <w:t>there has been li</w:t>
      </w:r>
      <w:r w:rsidR="00593916" w:rsidRPr="0098685E">
        <w:rPr>
          <w:color w:val="333333"/>
          <w:sz w:val="27"/>
          <w:szCs w:val="27"/>
          <w:bdr w:val="none" w:sz="0" w:space="0" w:color="auto" w:frame="1"/>
          <w:lang w:eastAsia="en-AU"/>
        </w:rPr>
        <w:t>mited</w:t>
      </w:r>
      <w:r w:rsidRPr="0098685E">
        <w:rPr>
          <w:color w:val="333333"/>
          <w:sz w:val="27"/>
          <w:szCs w:val="27"/>
          <w:bdr w:val="none" w:sz="0" w:space="0" w:color="auto" w:frame="1"/>
          <w:lang w:eastAsia="en-AU"/>
        </w:rPr>
        <w:t xml:space="preserve"> research to date concerning the combined </w:t>
      </w:r>
      <w:r w:rsidR="00472C98" w:rsidRPr="0098685E">
        <w:rPr>
          <w:color w:val="333333"/>
          <w:sz w:val="27"/>
          <w:szCs w:val="27"/>
          <w:bdr w:val="none" w:sz="0" w:space="0" w:color="auto" w:frame="1"/>
          <w:lang w:eastAsia="en-AU"/>
        </w:rPr>
        <w:t>population</w:t>
      </w:r>
      <w:r w:rsidR="00AD4F67" w:rsidRPr="0098685E">
        <w:rPr>
          <w:color w:val="333333"/>
          <w:sz w:val="27"/>
          <w:szCs w:val="27"/>
          <w:bdr w:val="none" w:sz="0" w:space="0" w:color="auto" w:frame="1"/>
          <w:lang w:eastAsia="en-AU"/>
        </w:rPr>
        <w:t>-</w:t>
      </w:r>
      <w:r w:rsidR="00996DBB" w:rsidRPr="0098685E">
        <w:rPr>
          <w:color w:val="333333"/>
          <w:sz w:val="27"/>
          <w:szCs w:val="27"/>
          <w:bdr w:val="none" w:sz="0" w:space="0" w:color="auto" w:frame="1"/>
          <w:lang w:eastAsia="en-AU"/>
        </w:rPr>
        <w:t xml:space="preserve">level </w:t>
      </w:r>
      <w:r w:rsidR="00472C98" w:rsidRPr="0098685E">
        <w:rPr>
          <w:color w:val="333333"/>
          <w:sz w:val="27"/>
          <w:szCs w:val="27"/>
          <w:bdr w:val="none" w:sz="0" w:space="0" w:color="auto" w:frame="1"/>
          <w:lang w:eastAsia="en-AU"/>
        </w:rPr>
        <w:t xml:space="preserve">health </w:t>
      </w:r>
      <w:r w:rsidRPr="0098685E">
        <w:rPr>
          <w:color w:val="333333"/>
          <w:sz w:val="27"/>
          <w:szCs w:val="27"/>
          <w:bdr w:val="none" w:sz="0" w:space="0" w:color="auto" w:frame="1"/>
          <w:lang w:eastAsia="en-AU"/>
        </w:rPr>
        <w:t xml:space="preserve">effects of </w:t>
      </w:r>
      <w:r w:rsidR="00996DBB" w:rsidRPr="0098685E">
        <w:rPr>
          <w:color w:val="333333"/>
          <w:sz w:val="27"/>
          <w:szCs w:val="27"/>
          <w:bdr w:val="none" w:sz="0" w:space="0" w:color="auto" w:frame="1"/>
          <w:lang w:eastAsia="en-AU"/>
        </w:rPr>
        <w:t>their</w:t>
      </w:r>
      <w:r w:rsidRPr="0098685E">
        <w:rPr>
          <w:color w:val="333333"/>
          <w:sz w:val="27"/>
          <w:szCs w:val="27"/>
          <w:bdr w:val="none" w:sz="0" w:space="0" w:color="auto" w:frame="1"/>
          <w:lang w:eastAsia="en-AU"/>
        </w:rPr>
        <w:t xml:space="preserve"> </w:t>
      </w:r>
      <w:r w:rsidR="00996DBB" w:rsidRPr="0098685E">
        <w:rPr>
          <w:color w:val="333333"/>
          <w:sz w:val="27"/>
          <w:szCs w:val="27"/>
          <w:bdr w:val="none" w:sz="0" w:space="0" w:color="auto" w:frame="1"/>
          <w:lang w:eastAsia="en-AU"/>
        </w:rPr>
        <w:t>integration</w:t>
      </w:r>
      <w:r w:rsidR="00EE3C6E" w:rsidRPr="0098685E">
        <w:rPr>
          <w:color w:val="333333"/>
          <w:sz w:val="27"/>
          <w:szCs w:val="27"/>
          <w:bdr w:val="none" w:sz="0" w:space="0" w:color="auto" w:frame="1"/>
          <w:lang w:eastAsia="en-AU"/>
        </w:rPr>
        <w:t xml:space="preserve">. </w:t>
      </w:r>
      <w:r w:rsidRPr="0098685E">
        <w:rPr>
          <w:color w:val="333333"/>
          <w:sz w:val="27"/>
          <w:szCs w:val="27"/>
          <w:bdr w:val="none" w:sz="0" w:space="0" w:color="auto" w:frame="1"/>
          <w:lang w:eastAsia="en-AU"/>
        </w:rPr>
        <w:t xml:space="preserve">We outline </w:t>
      </w:r>
      <w:r w:rsidR="000C1CF9" w:rsidRPr="0098685E">
        <w:rPr>
          <w:color w:val="333333"/>
          <w:sz w:val="27"/>
          <w:szCs w:val="27"/>
          <w:bdr w:val="none" w:sz="0" w:space="0" w:color="auto" w:frame="1"/>
          <w:lang w:eastAsia="en-AU"/>
        </w:rPr>
        <w:t xml:space="preserve">the </w:t>
      </w:r>
      <w:r w:rsidR="00996DBB" w:rsidRPr="0098685E">
        <w:rPr>
          <w:color w:val="333333"/>
          <w:sz w:val="27"/>
          <w:szCs w:val="27"/>
          <w:bdr w:val="none" w:sz="0" w:space="0" w:color="auto" w:frame="1"/>
          <w:lang w:eastAsia="en-AU"/>
        </w:rPr>
        <w:t xml:space="preserve">conceptual </w:t>
      </w:r>
      <w:r w:rsidR="000C1CF9" w:rsidRPr="0098685E">
        <w:rPr>
          <w:color w:val="333333"/>
          <w:sz w:val="27"/>
          <w:szCs w:val="27"/>
          <w:bdr w:val="none" w:sz="0" w:space="0" w:color="auto" w:frame="1"/>
          <w:lang w:eastAsia="en-AU"/>
        </w:rPr>
        <w:t xml:space="preserve">framework </w:t>
      </w:r>
      <w:r w:rsidR="00EE3C6E" w:rsidRPr="0098685E">
        <w:rPr>
          <w:color w:val="333333"/>
          <w:sz w:val="27"/>
          <w:szCs w:val="27"/>
          <w:bdr w:val="none" w:sz="0" w:space="0" w:color="auto" w:frame="1"/>
          <w:lang w:eastAsia="en-AU"/>
        </w:rPr>
        <w:t>within which</w:t>
      </w:r>
      <w:r w:rsidRPr="0098685E">
        <w:rPr>
          <w:color w:val="333333"/>
          <w:sz w:val="27"/>
          <w:szCs w:val="27"/>
          <w:bdr w:val="none" w:sz="0" w:space="0" w:color="auto" w:frame="1"/>
          <w:lang w:eastAsia="en-AU"/>
        </w:rPr>
        <w:t xml:space="preserve"> we are </w:t>
      </w:r>
      <w:r w:rsidR="00EE3C6E" w:rsidRPr="0098685E">
        <w:rPr>
          <w:color w:val="333333"/>
          <w:sz w:val="27"/>
          <w:szCs w:val="27"/>
          <w:bdr w:val="none" w:sz="0" w:space="0" w:color="auto" w:frame="1"/>
          <w:lang w:eastAsia="en-AU"/>
        </w:rPr>
        <w:t>planning and currently conducting studies</w:t>
      </w:r>
      <w:r w:rsidRPr="0098685E">
        <w:rPr>
          <w:color w:val="333333"/>
          <w:sz w:val="27"/>
          <w:szCs w:val="27"/>
          <w:bdr w:val="none" w:sz="0" w:space="0" w:color="auto" w:frame="1"/>
          <w:lang w:eastAsia="en-AU"/>
        </w:rPr>
        <w:t xml:space="preserve"> to </w:t>
      </w:r>
      <w:r w:rsidR="00996DBB" w:rsidRPr="0098685E">
        <w:rPr>
          <w:color w:val="333333"/>
          <w:sz w:val="27"/>
          <w:szCs w:val="27"/>
          <w:bdr w:val="none" w:sz="0" w:space="0" w:color="auto" w:frame="1"/>
          <w:lang w:eastAsia="en-AU"/>
        </w:rPr>
        <w:t>investigate the effects of their integration</w:t>
      </w:r>
      <w:r w:rsidRPr="0098685E">
        <w:rPr>
          <w:color w:val="333333"/>
          <w:sz w:val="27"/>
          <w:szCs w:val="27"/>
          <w:bdr w:val="none" w:sz="0" w:space="0" w:color="auto" w:frame="1"/>
          <w:lang w:eastAsia="en-AU"/>
        </w:rPr>
        <w:t>.</w:t>
      </w:r>
    </w:p>
    <w:p w14:paraId="0318F1C5" w14:textId="1E9815AA" w:rsidR="002C622C" w:rsidRPr="0098685E" w:rsidRDefault="002C622C">
      <w:pPr>
        <w:rPr>
          <w:color w:val="333333"/>
          <w:sz w:val="27"/>
          <w:szCs w:val="27"/>
          <w:bdr w:val="none" w:sz="0" w:space="0" w:color="auto" w:frame="1"/>
          <w:lang w:eastAsia="en-AU"/>
        </w:rPr>
      </w:pPr>
      <w:r w:rsidRPr="0098685E">
        <w:rPr>
          <w:color w:val="333333"/>
          <w:sz w:val="27"/>
          <w:szCs w:val="27"/>
          <w:bdr w:val="none" w:sz="0" w:space="0" w:color="auto" w:frame="1"/>
          <w:lang w:eastAsia="en-AU"/>
        </w:rPr>
        <w:br w:type="page"/>
      </w:r>
    </w:p>
    <w:p w14:paraId="4B83CFCF" w14:textId="77777777" w:rsidR="00996DBB" w:rsidRPr="0098685E" w:rsidRDefault="00996DBB">
      <w:pPr>
        <w:rPr>
          <w:color w:val="333333"/>
          <w:sz w:val="27"/>
          <w:szCs w:val="27"/>
          <w:bdr w:val="none" w:sz="0" w:space="0" w:color="auto" w:frame="1"/>
          <w:lang w:eastAsia="en-AU"/>
        </w:rPr>
      </w:pPr>
    </w:p>
    <w:p w14:paraId="1106B2BF" w14:textId="315ACA8B" w:rsidR="000A393C" w:rsidRPr="0098685E" w:rsidRDefault="000A393C">
      <w:pPr>
        <w:rPr>
          <w:b/>
          <w:bCs/>
          <w:color w:val="333333"/>
          <w:sz w:val="27"/>
          <w:szCs w:val="27"/>
          <w:bdr w:val="none" w:sz="0" w:space="0" w:color="auto" w:frame="1"/>
          <w:lang w:eastAsia="en-AU"/>
        </w:rPr>
      </w:pPr>
      <w:r w:rsidRPr="0098685E">
        <w:rPr>
          <w:b/>
          <w:bCs/>
          <w:color w:val="333333"/>
          <w:sz w:val="27"/>
          <w:szCs w:val="27"/>
          <w:bdr w:val="none" w:sz="0" w:space="0" w:color="auto" w:frame="1"/>
          <w:lang w:eastAsia="en-AU"/>
        </w:rPr>
        <w:t>Introduction</w:t>
      </w:r>
    </w:p>
    <w:p w14:paraId="228EDCFF" w14:textId="5DC0E58C" w:rsidR="004560A4" w:rsidRPr="0098685E" w:rsidRDefault="004560A4">
      <w:pPr>
        <w:rPr>
          <w:color w:val="333333"/>
          <w:sz w:val="27"/>
          <w:szCs w:val="27"/>
          <w:bdr w:val="none" w:sz="0" w:space="0" w:color="auto" w:frame="1"/>
          <w:lang w:eastAsia="en-AU"/>
        </w:rPr>
      </w:pPr>
    </w:p>
    <w:p w14:paraId="4ECCE69E" w14:textId="48B93A38" w:rsidR="00252D76" w:rsidRPr="0098685E" w:rsidRDefault="009600C2" w:rsidP="00252D76">
      <w:pPr>
        <w:rPr>
          <w:color w:val="333333"/>
          <w:sz w:val="27"/>
          <w:szCs w:val="27"/>
          <w:bdr w:val="none" w:sz="0" w:space="0" w:color="auto" w:frame="1"/>
          <w:lang w:eastAsia="en-AU"/>
        </w:rPr>
      </w:pPr>
      <w:r w:rsidRPr="0098685E">
        <w:rPr>
          <w:color w:val="333333"/>
          <w:sz w:val="27"/>
          <w:szCs w:val="27"/>
          <w:bdr w:val="none" w:sz="0" w:space="0" w:color="auto" w:frame="1"/>
          <w:lang w:eastAsia="en-AU"/>
        </w:rPr>
        <w:t>The world is slowly emerging from one of its most challenging periods in modern human history with the COVID-19 pandemic</w:t>
      </w:r>
      <w:r w:rsidR="00241CCE" w:rsidRPr="0098685E">
        <w:rPr>
          <w:color w:val="333333"/>
          <w:sz w:val="27"/>
          <w:szCs w:val="27"/>
          <w:bdr w:val="none" w:sz="0" w:space="0" w:color="auto" w:frame="1"/>
          <w:lang w:eastAsia="en-AU"/>
        </w:rPr>
        <w:t xml:space="preserve"> and its aftermath</w:t>
      </w:r>
      <w:r w:rsidR="008724AF" w:rsidRPr="0098685E">
        <w:rPr>
          <w:color w:val="333333"/>
          <w:sz w:val="27"/>
          <w:szCs w:val="27"/>
          <w:bdr w:val="none" w:sz="0" w:space="0" w:color="auto" w:frame="1"/>
          <w:lang w:eastAsia="en-AU"/>
        </w:rPr>
        <w:t xml:space="preserve">. </w:t>
      </w:r>
      <w:r w:rsidR="001840C8" w:rsidRPr="0098685E">
        <w:rPr>
          <w:color w:val="333333"/>
          <w:sz w:val="27"/>
          <w:szCs w:val="27"/>
          <w:bdr w:val="none" w:sz="0" w:space="0" w:color="auto" w:frame="1"/>
          <w:lang w:eastAsia="en-AU"/>
        </w:rPr>
        <w:t>Before</w:t>
      </w:r>
      <w:r w:rsidR="008724AF" w:rsidRPr="0098685E">
        <w:rPr>
          <w:color w:val="333333"/>
          <w:sz w:val="27"/>
          <w:szCs w:val="27"/>
          <w:bdr w:val="none" w:sz="0" w:space="0" w:color="auto" w:frame="1"/>
          <w:lang w:eastAsia="en-AU"/>
        </w:rPr>
        <w:t xml:space="preserve"> the </w:t>
      </w:r>
      <w:r w:rsidR="009F588F" w:rsidRPr="0098685E">
        <w:rPr>
          <w:color w:val="333333"/>
          <w:sz w:val="27"/>
          <w:szCs w:val="27"/>
          <w:bdr w:val="none" w:sz="0" w:space="0" w:color="auto" w:frame="1"/>
          <w:lang w:eastAsia="en-AU"/>
        </w:rPr>
        <w:t xml:space="preserve">COVID </w:t>
      </w:r>
      <w:r w:rsidR="008724AF" w:rsidRPr="0098685E">
        <w:rPr>
          <w:color w:val="333333"/>
          <w:sz w:val="27"/>
          <w:szCs w:val="27"/>
          <w:bdr w:val="none" w:sz="0" w:space="0" w:color="auto" w:frame="1"/>
          <w:lang w:eastAsia="en-AU"/>
        </w:rPr>
        <w:t xml:space="preserve">pandemic the </w:t>
      </w:r>
      <w:r w:rsidR="00E06A12" w:rsidRPr="0098685E">
        <w:rPr>
          <w:color w:val="333333"/>
          <w:sz w:val="27"/>
          <w:szCs w:val="27"/>
          <w:bdr w:val="none" w:sz="0" w:space="0" w:color="auto" w:frame="1"/>
          <w:lang w:eastAsia="en-AU"/>
        </w:rPr>
        <w:t>focus was on</w:t>
      </w:r>
      <w:r w:rsidR="008724AF" w:rsidRPr="0098685E">
        <w:rPr>
          <w:color w:val="333333"/>
          <w:sz w:val="27"/>
          <w:szCs w:val="27"/>
          <w:bdr w:val="none" w:sz="0" w:space="0" w:color="auto" w:frame="1"/>
          <w:lang w:eastAsia="en-AU"/>
        </w:rPr>
        <w:t xml:space="preserve"> </w:t>
      </w:r>
      <w:r w:rsidR="00996DBB" w:rsidRPr="0098685E">
        <w:rPr>
          <w:color w:val="333333"/>
          <w:sz w:val="27"/>
          <w:szCs w:val="27"/>
          <w:bdr w:val="none" w:sz="0" w:space="0" w:color="auto" w:frame="1"/>
          <w:lang w:eastAsia="en-AU"/>
        </w:rPr>
        <w:t>C</w:t>
      </w:r>
      <w:r w:rsidR="008724AF" w:rsidRPr="0098685E">
        <w:rPr>
          <w:color w:val="333333"/>
          <w:sz w:val="27"/>
          <w:szCs w:val="27"/>
          <w:bdr w:val="none" w:sz="0" w:space="0" w:color="auto" w:frame="1"/>
          <w:lang w:eastAsia="en-AU"/>
        </w:rPr>
        <w:t xml:space="preserve">hronic </w:t>
      </w:r>
      <w:r w:rsidR="00ED206B" w:rsidRPr="0098685E">
        <w:rPr>
          <w:color w:val="333333"/>
          <w:sz w:val="27"/>
          <w:szCs w:val="27"/>
          <w:bdr w:val="none" w:sz="0" w:space="0" w:color="auto" w:frame="1"/>
          <w:lang w:eastAsia="en-AU"/>
        </w:rPr>
        <w:t xml:space="preserve">/ </w:t>
      </w:r>
      <w:r w:rsidR="00241CCE" w:rsidRPr="0098685E">
        <w:rPr>
          <w:color w:val="333333"/>
          <w:sz w:val="27"/>
          <w:szCs w:val="27"/>
          <w:bdr w:val="none" w:sz="0" w:space="0" w:color="auto" w:frame="1"/>
          <w:lang w:eastAsia="en-AU"/>
        </w:rPr>
        <w:t>Non-Communicable</w:t>
      </w:r>
      <w:r w:rsidR="00CD42CE" w:rsidRPr="0098685E">
        <w:rPr>
          <w:color w:val="333333"/>
          <w:sz w:val="27"/>
          <w:szCs w:val="27"/>
          <w:bdr w:val="none" w:sz="0" w:space="0" w:color="auto" w:frame="1"/>
          <w:lang w:eastAsia="en-AU"/>
        </w:rPr>
        <w:t xml:space="preserve"> </w:t>
      </w:r>
      <w:r w:rsidR="000F1742" w:rsidRPr="0098685E">
        <w:rPr>
          <w:color w:val="333333"/>
          <w:sz w:val="27"/>
          <w:szCs w:val="27"/>
          <w:bdr w:val="none" w:sz="0" w:space="0" w:color="auto" w:frame="1"/>
          <w:lang w:eastAsia="en-AU"/>
        </w:rPr>
        <w:t>D</w:t>
      </w:r>
      <w:r w:rsidR="008724AF" w:rsidRPr="0098685E">
        <w:rPr>
          <w:color w:val="333333"/>
          <w:sz w:val="27"/>
          <w:szCs w:val="27"/>
          <w:bdr w:val="none" w:sz="0" w:space="0" w:color="auto" w:frame="1"/>
          <w:lang w:eastAsia="en-AU"/>
        </w:rPr>
        <w:t>iseases</w:t>
      </w:r>
      <w:r w:rsidR="000F1742" w:rsidRPr="0098685E">
        <w:rPr>
          <w:color w:val="333333"/>
          <w:sz w:val="27"/>
          <w:szCs w:val="27"/>
          <w:bdr w:val="none" w:sz="0" w:space="0" w:color="auto" w:frame="1"/>
          <w:lang w:eastAsia="en-AU"/>
        </w:rPr>
        <w:t xml:space="preserve"> (NCDs)</w:t>
      </w:r>
      <w:r w:rsidR="008724AF" w:rsidRPr="0098685E">
        <w:rPr>
          <w:color w:val="333333"/>
          <w:sz w:val="27"/>
          <w:szCs w:val="27"/>
          <w:bdr w:val="none" w:sz="0" w:space="0" w:color="auto" w:frame="1"/>
          <w:lang w:eastAsia="en-AU"/>
        </w:rPr>
        <w:t xml:space="preserve">. The </w:t>
      </w:r>
      <w:r w:rsidR="007C3D6D" w:rsidRPr="0098685E">
        <w:rPr>
          <w:color w:val="333333"/>
          <w:sz w:val="27"/>
          <w:szCs w:val="27"/>
          <w:bdr w:val="none" w:sz="0" w:space="0" w:color="auto" w:frame="1"/>
          <w:lang w:eastAsia="en-AU"/>
        </w:rPr>
        <w:t xml:space="preserve">WHO </w:t>
      </w:r>
      <w:r w:rsidR="00933DD6" w:rsidRPr="0098685E">
        <w:rPr>
          <w:color w:val="333333"/>
          <w:sz w:val="27"/>
          <w:szCs w:val="27"/>
          <w:bdr w:val="none" w:sz="0" w:space="0" w:color="auto" w:frame="1"/>
          <w:lang w:eastAsia="en-AU"/>
        </w:rPr>
        <w:t>P</w:t>
      </w:r>
      <w:r w:rsidR="008724AF" w:rsidRPr="0098685E">
        <w:rPr>
          <w:color w:val="333333"/>
          <w:sz w:val="27"/>
          <w:szCs w:val="27"/>
          <w:bdr w:val="none" w:sz="0" w:space="0" w:color="auto" w:frame="1"/>
          <w:lang w:eastAsia="en-AU"/>
        </w:rPr>
        <w:t>resident</w:t>
      </w:r>
      <w:r w:rsidR="00C53420" w:rsidRPr="0098685E">
        <w:rPr>
          <w:rStyle w:val="EndnoteReference"/>
          <w:color w:val="333333"/>
          <w:sz w:val="27"/>
          <w:szCs w:val="27"/>
          <w:bdr w:val="none" w:sz="0" w:space="0" w:color="auto" w:frame="1"/>
          <w:lang w:eastAsia="en-AU"/>
        </w:rPr>
        <w:endnoteReference w:id="1"/>
      </w:r>
      <w:r w:rsidR="008724AF" w:rsidRPr="0098685E">
        <w:rPr>
          <w:color w:val="333333"/>
          <w:sz w:val="27"/>
          <w:szCs w:val="27"/>
          <w:bdr w:val="none" w:sz="0" w:space="0" w:color="auto" w:frame="1"/>
          <w:lang w:eastAsia="en-AU"/>
        </w:rPr>
        <w:t xml:space="preserve"> </w:t>
      </w:r>
      <w:r w:rsidR="001840C8" w:rsidRPr="0098685E">
        <w:rPr>
          <w:color w:val="333333"/>
          <w:sz w:val="27"/>
          <w:szCs w:val="27"/>
          <w:bdr w:val="none" w:sz="0" w:space="0" w:color="auto" w:frame="1"/>
          <w:lang w:eastAsia="en-AU"/>
        </w:rPr>
        <w:t xml:space="preserve">then </w:t>
      </w:r>
      <w:r w:rsidR="00996DBB" w:rsidRPr="0098685E">
        <w:rPr>
          <w:color w:val="333333"/>
          <w:sz w:val="27"/>
          <w:szCs w:val="27"/>
          <w:bdr w:val="none" w:sz="0" w:space="0" w:color="auto" w:frame="1"/>
          <w:lang w:eastAsia="en-AU"/>
        </w:rPr>
        <w:t>warned</w:t>
      </w:r>
      <w:r w:rsidR="008724AF" w:rsidRPr="0098685E">
        <w:rPr>
          <w:color w:val="333333"/>
          <w:sz w:val="27"/>
          <w:szCs w:val="27"/>
          <w:bdr w:val="none" w:sz="0" w:space="0" w:color="auto" w:frame="1"/>
          <w:lang w:eastAsia="en-AU"/>
        </w:rPr>
        <w:t xml:space="preserve"> about the growth in chronic disease burden. </w:t>
      </w:r>
      <w:r w:rsidR="00E06A12" w:rsidRPr="0098685E">
        <w:rPr>
          <w:color w:val="333333"/>
          <w:sz w:val="27"/>
          <w:szCs w:val="27"/>
          <w:bdr w:val="none" w:sz="0" w:space="0" w:color="auto" w:frame="1"/>
          <w:lang w:eastAsia="en-AU"/>
        </w:rPr>
        <w:t>The significance of</w:t>
      </w:r>
      <w:r w:rsidR="000F1742" w:rsidRPr="0098685E">
        <w:rPr>
          <w:color w:val="333333"/>
          <w:sz w:val="27"/>
          <w:szCs w:val="27"/>
          <w:bdr w:val="none" w:sz="0" w:space="0" w:color="auto" w:frame="1"/>
          <w:lang w:eastAsia="en-AU"/>
        </w:rPr>
        <w:t xml:space="preserve"> </w:t>
      </w:r>
      <w:r w:rsidR="00E06A12" w:rsidRPr="0098685E">
        <w:rPr>
          <w:color w:val="333333"/>
          <w:sz w:val="27"/>
          <w:szCs w:val="27"/>
          <w:bdr w:val="none" w:sz="0" w:space="0" w:color="auto" w:frame="1"/>
          <w:lang w:eastAsia="en-AU"/>
        </w:rPr>
        <w:t>NCD</w:t>
      </w:r>
      <w:r w:rsidR="000F1742" w:rsidRPr="0098685E">
        <w:rPr>
          <w:color w:val="333333"/>
          <w:sz w:val="27"/>
          <w:szCs w:val="27"/>
          <w:bdr w:val="none" w:sz="0" w:space="0" w:color="auto" w:frame="1"/>
          <w:lang w:eastAsia="en-AU"/>
        </w:rPr>
        <w:t>s</w:t>
      </w:r>
      <w:r w:rsidR="00E06A12" w:rsidRPr="0098685E">
        <w:rPr>
          <w:color w:val="333333"/>
          <w:sz w:val="27"/>
          <w:szCs w:val="27"/>
          <w:bdr w:val="none" w:sz="0" w:space="0" w:color="auto" w:frame="1"/>
          <w:lang w:eastAsia="en-AU"/>
        </w:rPr>
        <w:t xml:space="preserve"> was recognised in the United Nations 2030 Agenda for Sustainable Development, </w:t>
      </w:r>
      <w:r w:rsidR="00EB0259" w:rsidRPr="0098685E">
        <w:rPr>
          <w:color w:val="333333"/>
          <w:sz w:val="27"/>
          <w:szCs w:val="27"/>
          <w:bdr w:val="none" w:sz="0" w:space="0" w:color="auto" w:frame="1"/>
          <w:lang w:eastAsia="en-AU"/>
        </w:rPr>
        <w:t xml:space="preserve">which set targets to, </w:t>
      </w:r>
      <w:r w:rsidR="00EB0259" w:rsidRPr="0098685E">
        <w:rPr>
          <w:i/>
          <w:iCs/>
          <w:color w:val="333333"/>
          <w:sz w:val="27"/>
          <w:szCs w:val="27"/>
          <w:bdr w:val="none" w:sz="0" w:space="0" w:color="auto" w:frame="1"/>
          <w:lang w:eastAsia="en-AU"/>
        </w:rPr>
        <w:t>“reduce by one third premature mortality from noncommunicable diseases through prevention and treatment, and promote mental health and well-being”</w:t>
      </w:r>
      <w:r w:rsidR="00EB0259" w:rsidRPr="0098685E">
        <w:rPr>
          <w:color w:val="333333"/>
          <w:sz w:val="27"/>
          <w:szCs w:val="27"/>
          <w:bdr w:val="none" w:sz="0" w:space="0" w:color="auto" w:frame="1"/>
          <w:vertAlign w:val="superscript"/>
          <w:lang w:eastAsia="en-AU"/>
        </w:rPr>
        <w:t xml:space="preserve"> </w:t>
      </w:r>
      <w:r w:rsidR="00E06A12" w:rsidRPr="0098685E">
        <w:rPr>
          <w:rStyle w:val="EndnoteReference"/>
          <w:color w:val="333333"/>
          <w:sz w:val="27"/>
          <w:szCs w:val="27"/>
          <w:bdr w:val="none" w:sz="0" w:space="0" w:color="auto" w:frame="1"/>
          <w:lang w:eastAsia="en-AU"/>
        </w:rPr>
        <w:endnoteReference w:id="2"/>
      </w:r>
      <w:r w:rsidR="00E06A12" w:rsidRPr="0098685E">
        <w:rPr>
          <w:color w:val="333333"/>
          <w:sz w:val="27"/>
          <w:szCs w:val="27"/>
          <w:bdr w:val="none" w:sz="0" w:space="0" w:color="auto" w:frame="1"/>
          <w:lang w:eastAsia="en-AU"/>
        </w:rPr>
        <w:t xml:space="preserve">. </w:t>
      </w:r>
      <w:r w:rsidR="008724AF" w:rsidRPr="0098685E">
        <w:rPr>
          <w:color w:val="333333"/>
          <w:sz w:val="27"/>
          <w:szCs w:val="27"/>
          <w:bdr w:val="none" w:sz="0" w:space="0" w:color="auto" w:frame="1"/>
          <w:lang w:eastAsia="en-AU"/>
        </w:rPr>
        <w:t>Unfortunately</w:t>
      </w:r>
      <w:r w:rsidR="00E06A12" w:rsidRPr="0098685E">
        <w:rPr>
          <w:color w:val="333333"/>
          <w:sz w:val="27"/>
          <w:szCs w:val="27"/>
          <w:bdr w:val="none" w:sz="0" w:space="0" w:color="auto" w:frame="1"/>
          <w:lang w:eastAsia="en-AU"/>
        </w:rPr>
        <w:t>,</w:t>
      </w:r>
      <w:r w:rsidR="008724AF" w:rsidRPr="0098685E">
        <w:rPr>
          <w:color w:val="333333"/>
          <w:sz w:val="27"/>
          <w:szCs w:val="27"/>
          <w:bdr w:val="none" w:sz="0" w:space="0" w:color="auto" w:frame="1"/>
          <w:lang w:eastAsia="en-AU"/>
        </w:rPr>
        <w:t xml:space="preserve"> it </w:t>
      </w:r>
      <w:r w:rsidR="00B33F0A" w:rsidRPr="0098685E">
        <w:rPr>
          <w:color w:val="333333"/>
          <w:sz w:val="27"/>
          <w:szCs w:val="27"/>
          <w:bdr w:val="none" w:sz="0" w:space="0" w:color="auto" w:frame="1"/>
          <w:lang w:eastAsia="en-AU"/>
        </w:rPr>
        <w:t>is</w:t>
      </w:r>
      <w:r w:rsidR="008724AF" w:rsidRPr="0098685E">
        <w:rPr>
          <w:color w:val="333333"/>
          <w:sz w:val="27"/>
          <w:szCs w:val="27"/>
          <w:bdr w:val="none" w:sz="0" w:space="0" w:color="auto" w:frame="1"/>
          <w:lang w:eastAsia="en-AU"/>
        </w:rPr>
        <w:t xml:space="preserve"> now clear that COVID-19 </w:t>
      </w:r>
      <w:r w:rsidR="001840C8" w:rsidRPr="0098685E">
        <w:rPr>
          <w:color w:val="333333"/>
          <w:sz w:val="27"/>
          <w:szCs w:val="27"/>
          <w:bdr w:val="none" w:sz="0" w:space="0" w:color="auto" w:frame="1"/>
          <w:lang w:eastAsia="en-AU"/>
        </w:rPr>
        <w:t xml:space="preserve">has </w:t>
      </w:r>
      <w:r w:rsidR="008724AF" w:rsidRPr="0098685E">
        <w:rPr>
          <w:color w:val="333333"/>
          <w:sz w:val="27"/>
          <w:szCs w:val="27"/>
          <w:bdr w:val="none" w:sz="0" w:space="0" w:color="auto" w:frame="1"/>
          <w:lang w:eastAsia="en-AU"/>
        </w:rPr>
        <w:t>contribut</w:t>
      </w:r>
      <w:r w:rsidR="001840C8" w:rsidRPr="0098685E">
        <w:rPr>
          <w:color w:val="333333"/>
          <w:sz w:val="27"/>
          <w:szCs w:val="27"/>
          <w:bdr w:val="none" w:sz="0" w:space="0" w:color="auto" w:frame="1"/>
          <w:lang w:eastAsia="en-AU"/>
        </w:rPr>
        <w:t>ed</w:t>
      </w:r>
      <w:r w:rsidR="008724AF" w:rsidRPr="0098685E">
        <w:rPr>
          <w:color w:val="333333"/>
          <w:sz w:val="27"/>
          <w:szCs w:val="27"/>
          <w:bdr w:val="none" w:sz="0" w:space="0" w:color="auto" w:frame="1"/>
          <w:lang w:eastAsia="en-AU"/>
        </w:rPr>
        <w:t xml:space="preserve"> to major uptick</w:t>
      </w:r>
      <w:r w:rsidR="009F588F" w:rsidRPr="0098685E">
        <w:rPr>
          <w:color w:val="333333"/>
          <w:sz w:val="27"/>
          <w:szCs w:val="27"/>
          <w:bdr w:val="none" w:sz="0" w:space="0" w:color="auto" w:frame="1"/>
          <w:lang w:eastAsia="en-AU"/>
        </w:rPr>
        <w:t>s</w:t>
      </w:r>
      <w:r w:rsidR="008724AF" w:rsidRPr="0098685E">
        <w:rPr>
          <w:color w:val="333333"/>
          <w:sz w:val="27"/>
          <w:szCs w:val="27"/>
          <w:bdr w:val="none" w:sz="0" w:space="0" w:color="auto" w:frame="1"/>
          <w:lang w:eastAsia="en-AU"/>
        </w:rPr>
        <w:t xml:space="preserve"> in underlying and consequential chronic </w:t>
      </w:r>
      <w:r w:rsidR="0074389E" w:rsidRPr="0098685E">
        <w:rPr>
          <w:color w:val="333333"/>
          <w:sz w:val="27"/>
          <w:szCs w:val="27"/>
          <w:bdr w:val="none" w:sz="0" w:space="0" w:color="auto" w:frame="1"/>
          <w:lang w:eastAsia="en-AU"/>
        </w:rPr>
        <w:t xml:space="preserve">illnesses and </w:t>
      </w:r>
      <w:r w:rsidR="003E3D7F" w:rsidRPr="0098685E">
        <w:rPr>
          <w:color w:val="333333"/>
          <w:sz w:val="27"/>
          <w:szCs w:val="27"/>
          <w:bdr w:val="none" w:sz="0" w:space="0" w:color="auto" w:frame="1"/>
          <w:lang w:eastAsia="en-AU"/>
        </w:rPr>
        <w:t>diseases</w:t>
      </w:r>
      <w:r w:rsidR="009F588F" w:rsidRPr="0098685E">
        <w:rPr>
          <w:color w:val="333333"/>
          <w:sz w:val="27"/>
          <w:szCs w:val="27"/>
          <w:bdr w:val="none" w:sz="0" w:space="0" w:color="auto" w:frame="1"/>
          <w:lang w:eastAsia="en-AU"/>
        </w:rPr>
        <w:t xml:space="preserve"> from an already high base</w:t>
      </w:r>
      <w:r w:rsidR="00035AC1" w:rsidRPr="0098685E">
        <w:rPr>
          <w:rStyle w:val="EndnoteReference"/>
          <w:color w:val="333333"/>
          <w:sz w:val="27"/>
          <w:szCs w:val="27"/>
          <w:bdr w:val="none" w:sz="0" w:space="0" w:color="auto" w:frame="1"/>
          <w:lang w:eastAsia="en-AU"/>
        </w:rPr>
        <w:endnoteReference w:id="3"/>
      </w:r>
      <w:r w:rsidR="008724AF" w:rsidRPr="0098685E">
        <w:rPr>
          <w:color w:val="333333"/>
          <w:sz w:val="27"/>
          <w:szCs w:val="27"/>
          <w:bdr w:val="none" w:sz="0" w:space="0" w:color="auto" w:frame="1"/>
          <w:lang w:eastAsia="en-AU"/>
        </w:rPr>
        <w:t xml:space="preserve">. We now </w:t>
      </w:r>
      <w:r w:rsidR="009F588F" w:rsidRPr="0098685E">
        <w:rPr>
          <w:color w:val="333333"/>
          <w:sz w:val="27"/>
          <w:szCs w:val="27"/>
          <w:bdr w:val="none" w:sz="0" w:space="0" w:color="auto" w:frame="1"/>
          <w:lang w:eastAsia="en-AU"/>
        </w:rPr>
        <w:t xml:space="preserve">seem to be </w:t>
      </w:r>
      <w:r w:rsidR="008724AF" w:rsidRPr="0098685E">
        <w:rPr>
          <w:color w:val="333333"/>
          <w:sz w:val="27"/>
          <w:szCs w:val="27"/>
          <w:bdr w:val="none" w:sz="0" w:space="0" w:color="auto" w:frame="1"/>
          <w:lang w:eastAsia="en-AU"/>
        </w:rPr>
        <w:t>in an even worse position</w:t>
      </w:r>
      <w:r w:rsidR="00023C5B" w:rsidRPr="0098685E">
        <w:rPr>
          <w:color w:val="333333"/>
          <w:sz w:val="27"/>
          <w:szCs w:val="27"/>
          <w:bdr w:val="none" w:sz="0" w:space="0" w:color="auto" w:frame="1"/>
          <w:lang w:eastAsia="en-AU"/>
        </w:rPr>
        <w:t xml:space="preserve"> than before</w:t>
      </w:r>
      <w:r w:rsidR="008724AF" w:rsidRPr="0098685E">
        <w:rPr>
          <w:color w:val="333333"/>
          <w:sz w:val="27"/>
          <w:szCs w:val="27"/>
          <w:bdr w:val="none" w:sz="0" w:space="0" w:color="auto" w:frame="1"/>
          <w:lang w:eastAsia="en-AU"/>
        </w:rPr>
        <w:t xml:space="preserve">. </w:t>
      </w:r>
      <w:r w:rsidR="00C53420" w:rsidRPr="0098685E">
        <w:rPr>
          <w:color w:val="333333"/>
          <w:sz w:val="27"/>
          <w:szCs w:val="27"/>
          <w:bdr w:val="none" w:sz="0" w:space="0" w:color="auto" w:frame="1"/>
          <w:lang w:eastAsia="en-AU"/>
        </w:rPr>
        <w:t>We</w:t>
      </w:r>
      <w:r w:rsidR="008724AF" w:rsidRPr="0098685E">
        <w:rPr>
          <w:color w:val="333333"/>
          <w:sz w:val="27"/>
          <w:szCs w:val="27"/>
          <w:bdr w:val="none" w:sz="0" w:space="0" w:color="auto" w:frame="1"/>
          <w:lang w:eastAsia="en-AU"/>
        </w:rPr>
        <w:t xml:space="preserve"> </w:t>
      </w:r>
      <w:r w:rsidR="00093DFA" w:rsidRPr="0098685E">
        <w:rPr>
          <w:color w:val="333333"/>
          <w:sz w:val="27"/>
          <w:szCs w:val="27"/>
          <w:bdr w:val="none" w:sz="0" w:space="0" w:color="auto" w:frame="1"/>
          <w:lang w:eastAsia="en-AU"/>
        </w:rPr>
        <w:t>have</w:t>
      </w:r>
      <w:r w:rsidR="008724AF" w:rsidRPr="0098685E">
        <w:rPr>
          <w:color w:val="333333"/>
          <w:sz w:val="27"/>
          <w:szCs w:val="27"/>
          <w:bdr w:val="none" w:sz="0" w:space="0" w:color="auto" w:frame="1"/>
          <w:lang w:eastAsia="en-AU"/>
        </w:rPr>
        <w:t xml:space="preserve"> a syndemic driven by the existing chronic disease pandemic overlaid by the</w:t>
      </w:r>
      <w:r w:rsidR="006E611E" w:rsidRPr="0098685E">
        <w:rPr>
          <w:color w:val="333333"/>
          <w:sz w:val="27"/>
          <w:szCs w:val="27"/>
          <w:bdr w:val="none" w:sz="0" w:space="0" w:color="auto" w:frame="1"/>
          <w:lang w:eastAsia="en-AU"/>
        </w:rPr>
        <w:t xml:space="preserve"> newer</w:t>
      </w:r>
      <w:r w:rsidR="008724AF" w:rsidRPr="0098685E">
        <w:rPr>
          <w:color w:val="333333"/>
          <w:sz w:val="27"/>
          <w:szCs w:val="27"/>
          <w:bdr w:val="none" w:sz="0" w:space="0" w:color="auto" w:frame="1"/>
          <w:lang w:eastAsia="en-AU"/>
        </w:rPr>
        <w:t xml:space="preserve"> COVID-19 pandemic</w:t>
      </w:r>
      <w:r w:rsidR="00C53420" w:rsidRPr="0098685E">
        <w:rPr>
          <w:rStyle w:val="EndnoteReference"/>
          <w:color w:val="333333"/>
          <w:sz w:val="27"/>
          <w:szCs w:val="27"/>
          <w:bdr w:val="none" w:sz="0" w:space="0" w:color="auto" w:frame="1"/>
          <w:lang w:eastAsia="en-AU"/>
        </w:rPr>
        <w:endnoteReference w:id="4"/>
      </w:r>
      <w:r w:rsidR="008724AF" w:rsidRPr="0098685E">
        <w:rPr>
          <w:color w:val="333333"/>
          <w:sz w:val="27"/>
          <w:szCs w:val="27"/>
          <w:bdr w:val="none" w:sz="0" w:space="0" w:color="auto" w:frame="1"/>
          <w:lang w:eastAsia="en-AU"/>
        </w:rPr>
        <w:t>.</w:t>
      </w:r>
      <w:r w:rsidR="002D15E3" w:rsidRPr="0098685E">
        <w:rPr>
          <w:color w:val="333333"/>
          <w:sz w:val="27"/>
          <w:szCs w:val="27"/>
          <w:bdr w:val="none" w:sz="0" w:space="0" w:color="auto" w:frame="1"/>
          <w:lang w:eastAsia="en-AU"/>
        </w:rPr>
        <w:t xml:space="preserve"> </w:t>
      </w:r>
      <w:r w:rsidR="00093DFA" w:rsidRPr="0098685E">
        <w:rPr>
          <w:color w:val="333333"/>
          <w:sz w:val="27"/>
          <w:szCs w:val="27"/>
          <w:bdr w:val="none" w:sz="0" w:space="0" w:color="auto" w:frame="1"/>
          <w:lang w:eastAsia="en-AU"/>
        </w:rPr>
        <w:t>A</w:t>
      </w:r>
      <w:r w:rsidR="00B33F0A" w:rsidRPr="0098685E">
        <w:rPr>
          <w:color w:val="333333"/>
          <w:sz w:val="27"/>
          <w:szCs w:val="27"/>
          <w:bdr w:val="none" w:sz="0" w:space="0" w:color="auto" w:frame="1"/>
          <w:lang w:eastAsia="en-AU"/>
        </w:rPr>
        <w:t xml:space="preserve"> key </w:t>
      </w:r>
      <w:r w:rsidR="00093DFA" w:rsidRPr="0098685E">
        <w:rPr>
          <w:color w:val="333333"/>
          <w:sz w:val="27"/>
          <w:szCs w:val="27"/>
          <w:bdr w:val="none" w:sz="0" w:space="0" w:color="auto" w:frame="1"/>
          <w:lang w:eastAsia="en-AU"/>
        </w:rPr>
        <w:t>challenge in</w:t>
      </w:r>
      <w:r w:rsidR="00252D76" w:rsidRPr="0098685E">
        <w:rPr>
          <w:color w:val="333333"/>
          <w:sz w:val="27"/>
          <w:szCs w:val="27"/>
          <w:bdr w:val="none" w:sz="0" w:space="0" w:color="auto" w:frame="1"/>
          <w:lang w:eastAsia="en-AU"/>
        </w:rPr>
        <w:t xml:space="preserve"> the syndemic is</w:t>
      </w:r>
      <w:r w:rsidR="00996DBB" w:rsidRPr="0098685E">
        <w:rPr>
          <w:color w:val="333333"/>
          <w:sz w:val="27"/>
          <w:szCs w:val="27"/>
          <w:bdr w:val="none" w:sz="0" w:space="0" w:color="auto" w:frame="1"/>
          <w:lang w:eastAsia="en-AU"/>
        </w:rPr>
        <w:t xml:space="preserve"> </w:t>
      </w:r>
      <w:r w:rsidR="00093DFA" w:rsidRPr="0098685E">
        <w:rPr>
          <w:color w:val="333333"/>
          <w:sz w:val="27"/>
          <w:szCs w:val="27"/>
          <w:bdr w:val="none" w:sz="0" w:space="0" w:color="auto" w:frame="1"/>
          <w:lang w:eastAsia="en-AU"/>
        </w:rPr>
        <w:t xml:space="preserve">to provide </w:t>
      </w:r>
      <w:r w:rsidR="00252D76" w:rsidRPr="0098685E">
        <w:rPr>
          <w:color w:val="333333"/>
          <w:sz w:val="27"/>
          <w:szCs w:val="27"/>
          <w:bdr w:val="none" w:sz="0" w:space="0" w:color="auto" w:frame="1"/>
          <w:lang w:eastAsia="en-AU"/>
        </w:rPr>
        <w:t>adequately resourced</w:t>
      </w:r>
      <w:r w:rsidR="00B33F0A" w:rsidRPr="0098685E">
        <w:rPr>
          <w:color w:val="333333"/>
          <w:sz w:val="27"/>
          <w:szCs w:val="27"/>
          <w:bdr w:val="none" w:sz="0" w:space="0" w:color="auto" w:frame="1"/>
          <w:lang w:eastAsia="en-AU"/>
        </w:rPr>
        <w:t xml:space="preserve"> and</w:t>
      </w:r>
      <w:r w:rsidR="00996DBB" w:rsidRPr="0098685E">
        <w:rPr>
          <w:color w:val="333333"/>
          <w:sz w:val="27"/>
          <w:szCs w:val="27"/>
          <w:bdr w:val="none" w:sz="0" w:space="0" w:color="auto" w:frame="1"/>
          <w:lang w:eastAsia="en-AU"/>
        </w:rPr>
        <w:t xml:space="preserve"> </w:t>
      </w:r>
      <w:r w:rsidR="000660B2" w:rsidRPr="0098685E">
        <w:rPr>
          <w:color w:val="333333"/>
          <w:sz w:val="27"/>
          <w:szCs w:val="27"/>
          <w:bdr w:val="none" w:sz="0" w:space="0" w:color="auto" w:frame="1"/>
          <w:lang w:eastAsia="en-AU"/>
        </w:rPr>
        <w:t>well-trained</w:t>
      </w:r>
      <w:r w:rsidR="00252D76" w:rsidRPr="0098685E">
        <w:rPr>
          <w:color w:val="333333"/>
          <w:sz w:val="27"/>
          <w:szCs w:val="27"/>
          <w:bdr w:val="none" w:sz="0" w:space="0" w:color="auto" w:frame="1"/>
          <w:lang w:eastAsia="en-AU"/>
        </w:rPr>
        <w:t xml:space="preserve"> </w:t>
      </w:r>
      <w:r w:rsidR="00996DBB" w:rsidRPr="0098685E">
        <w:rPr>
          <w:color w:val="333333"/>
          <w:sz w:val="27"/>
          <w:szCs w:val="27"/>
          <w:bdr w:val="none" w:sz="0" w:space="0" w:color="auto" w:frame="1"/>
          <w:lang w:eastAsia="en-AU"/>
        </w:rPr>
        <w:t xml:space="preserve">public and clinical </w:t>
      </w:r>
      <w:r w:rsidR="00252D76" w:rsidRPr="0098685E">
        <w:rPr>
          <w:color w:val="333333"/>
          <w:sz w:val="27"/>
          <w:szCs w:val="27"/>
          <w:bdr w:val="none" w:sz="0" w:space="0" w:color="auto" w:frame="1"/>
          <w:lang w:eastAsia="en-AU"/>
        </w:rPr>
        <w:t>health workforce</w:t>
      </w:r>
      <w:r w:rsidR="00996DBB" w:rsidRPr="0098685E">
        <w:rPr>
          <w:color w:val="333333"/>
          <w:sz w:val="27"/>
          <w:szCs w:val="27"/>
          <w:bdr w:val="none" w:sz="0" w:space="0" w:color="auto" w:frame="1"/>
          <w:lang w:eastAsia="en-AU"/>
        </w:rPr>
        <w:t>s</w:t>
      </w:r>
      <w:r w:rsidR="00252D76" w:rsidRPr="0098685E">
        <w:rPr>
          <w:rStyle w:val="EndnoteReference"/>
          <w:color w:val="333333"/>
          <w:sz w:val="27"/>
          <w:szCs w:val="27"/>
          <w:bdr w:val="none" w:sz="0" w:space="0" w:color="auto" w:frame="1"/>
          <w:lang w:eastAsia="en-AU"/>
        </w:rPr>
        <w:endnoteReference w:id="5"/>
      </w:r>
      <w:r w:rsidR="00996DBB" w:rsidRPr="0098685E">
        <w:rPr>
          <w:color w:val="333333"/>
          <w:sz w:val="27"/>
          <w:szCs w:val="27"/>
          <w:bdr w:val="none" w:sz="0" w:space="0" w:color="auto" w:frame="1"/>
          <w:vertAlign w:val="superscript"/>
          <w:lang w:eastAsia="en-AU"/>
        </w:rPr>
        <w:t>,</w:t>
      </w:r>
      <w:r w:rsidR="00252D76" w:rsidRPr="0098685E">
        <w:rPr>
          <w:rStyle w:val="EndnoteReference"/>
          <w:color w:val="333333"/>
          <w:sz w:val="27"/>
          <w:szCs w:val="27"/>
          <w:bdr w:val="none" w:sz="0" w:space="0" w:color="auto" w:frame="1"/>
          <w:lang w:eastAsia="en-AU"/>
        </w:rPr>
        <w:endnoteReference w:id="6"/>
      </w:r>
      <w:r w:rsidR="00F13CB6" w:rsidRPr="0098685E">
        <w:rPr>
          <w:color w:val="333333"/>
          <w:sz w:val="27"/>
          <w:szCs w:val="27"/>
          <w:bdr w:val="none" w:sz="0" w:space="0" w:color="auto" w:frame="1"/>
          <w:vertAlign w:val="superscript"/>
          <w:lang w:eastAsia="en-AU"/>
        </w:rPr>
        <w:t>,</w:t>
      </w:r>
      <w:r w:rsidR="00F13CB6" w:rsidRPr="0098685E">
        <w:rPr>
          <w:rStyle w:val="EndnoteReference"/>
          <w:color w:val="333333"/>
          <w:sz w:val="27"/>
          <w:szCs w:val="27"/>
          <w:bdr w:val="none" w:sz="0" w:space="0" w:color="auto" w:frame="1"/>
          <w:lang w:eastAsia="en-AU"/>
        </w:rPr>
        <w:endnoteReference w:id="7"/>
      </w:r>
      <w:r w:rsidR="00252D76" w:rsidRPr="0098685E">
        <w:rPr>
          <w:color w:val="333333"/>
          <w:sz w:val="27"/>
          <w:szCs w:val="27"/>
          <w:bdr w:val="none" w:sz="0" w:space="0" w:color="auto" w:frame="1"/>
          <w:lang w:eastAsia="en-AU"/>
        </w:rPr>
        <w:t xml:space="preserve">. </w:t>
      </w:r>
    </w:p>
    <w:p w14:paraId="11D8975F" w14:textId="67D27494" w:rsidR="00023C5B" w:rsidRPr="0098685E" w:rsidRDefault="00023C5B">
      <w:pPr>
        <w:rPr>
          <w:color w:val="333333"/>
          <w:sz w:val="27"/>
          <w:szCs w:val="27"/>
          <w:bdr w:val="none" w:sz="0" w:space="0" w:color="auto" w:frame="1"/>
          <w:lang w:eastAsia="en-AU"/>
        </w:rPr>
      </w:pPr>
    </w:p>
    <w:p w14:paraId="0FCF3B58" w14:textId="74AD1968" w:rsidR="00CB3B5D" w:rsidRPr="0098685E" w:rsidRDefault="00CB3B5D">
      <w:pPr>
        <w:rPr>
          <w:b/>
          <w:bCs/>
          <w:color w:val="333333"/>
          <w:sz w:val="27"/>
          <w:szCs w:val="27"/>
          <w:bdr w:val="none" w:sz="0" w:space="0" w:color="auto" w:frame="1"/>
          <w:lang w:eastAsia="en-AU"/>
        </w:rPr>
      </w:pPr>
      <w:r w:rsidRPr="0098685E">
        <w:rPr>
          <w:b/>
          <w:bCs/>
          <w:color w:val="333333"/>
          <w:sz w:val="27"/>
          <w:szCs w:val="27"/>
          <w:bdr w:val="none" w:sz="0" w:space="0" w:color="auto" w:frame="1"/>
          <w:lang w:eastAsia="en-AU"/>
        </w:rPr>
        <w:t>The burden of chronic diseases</w:t>
      </w:r>
      <w:r w:rsidR="00EE3C6E" w:rsidRPr="0098685E">
        <w:rPr>
          <w:b/>
          <w:bCs/>
          <w:color w:val="333333"/>
          <w:sz w:val="27"/>
          <w:szCs w:val="27"/>
          <w:bdr w:val="none" w:sz="0" w:space="0" w:color="auto" w:frame="1"/>
          <w:lang w:eastAsia="en-AU"/>
        </w:rPr>
        <w:t xml:space="preserve"> and illness</w:t>
      </w:r>
      <w:r w:rsidR="009600C2" w:rsidRPr="0098685E">
        <w:rPr>
          <w:b/>
          <w:bCs/>
          <w:color w:val="333333"/>
          <w:sz w:val="27"/>
          <w:szCs w:val="27"/>
          <w:bdr w:val="none" w:sz="0" w:space="0" w:color="auto" w:frame="1"/>
          <w:lang w:eastAsia="en-AU"/>
        </w:rPr>
        <w:t xml:space="preserve"> in the human population</w:t>
      </w:r>
    </w:p>
    <w:p w14:paraId="4DABD3D1" w14:textId="77777777" w:rsidR="00CB3B5D" w:rsidRPr="0098685E" w:rsidRDefault="00CB3B5D">
      <w:pPr>
        <w:rPr>
          <w:color w:val="333333"/>
          <w:sz w:val="27"/>
          <w:szCs w:val="27"/>
          <w:bdr w:val="none" w:sz="0" w:space="0" w:color="auto" w:frame="1"/>
          <w:lang w:eastAsia="en-AU"/>
        </w:rPr>
      </w:pPr>
    </w:p>
    <w:p w14:paraId="4DBC75EF" w14:textId="0AFDB4CF" w:rsidR="00252D76" w:rsidRPr="0098685E" w:rsidRDefault="00933DD6" w:rsidP="00023C5B">
      <w:pPr>
        <w:rPr>
          <w:color w:val="333333"/>
          <w:sz w:val="27"/>
          <w:szCs w:val="27"/>
          <w:bdr w:val="none" w:sz="0" w:space="0" w:color="auto" w:frame="1"/>
          <w:lang w:eastAsia="en-AU"/>
        </w:rPr>
      </w:pPr>
      <w:r w:rsidRPr="0098685E">
        <w:rPr>
          <w:color w:val="333333"/>
          <w:sz w:val="27"/>
          <w:szCs w:val="27"/>
          <w:bdr w:val="none" w:sz="0" w:space="0" w:color="auto" w:frame="1"/>
          <w:lang w:eastAsia="en-AU"/>
        </w:rPr>
        <w:t>The</w:t>
      </w:r>
      <w:r w:rsidR="00E06A12" w:rsidRPr="0098685E">
        <w:rPr>
          <w:color w:val="333333"/>
          <w:sz w:val="27"/>
          <w:szCs w:val="27"/>
          <w:bdr w:val="none" w:sz="0" w:space="0" w:color="auto" w:frame="1"/>
          <w:lang w:eastAsia="en-AU"/>
        </w:rPr>
        <w:t xml:space="preserve"> burden</w:t>
      </w:r>
      <w:r w:rsidRPr="0098685E">
        <w:rPr>
          <w:color w:val="333333"/>
          <w:sz w:val="27"/>
          <w:szCs w:val="27"/>
          <w:bdr w:val="none" w:sz="0" w:space="0" w:color="auto" w:frame="1"/>
          <w:lang w:eastAsia="en-AU"/>
        </w:rPr>
        <w:t xml:space="preserve"> of chronic </w:t>
      </w:r>
      <w:r w:rsidR="0074389E" w:rsidRPr="0098685E">
        <w:rPr>
          <w:color w:val="333333"/>
          <w:sz w:val="27"/>
          <w:szCs w:val="27"/>
          <w:bdr w:val="none" w:sz="0" w:space="0" w:color="auto" w:frame="1"/>
          <w:lang w:eastAsia="en-AU"/>
        </w:rPr>
        <w:t>illness</w:t>
      </w:r>
      <w:r w:rsidRPr="0098685E">
        <w:rPr>
          <w:color w:val="333333"/>
          <w:sz w:val="27"/>
          <w:szCs w:val="27"/>
          <w:bdr w:val="none" w:sz="0" w:space="0" w:color="auto" w:frame="1"/>
          <w:lang w:eastAsia="en-AU"/>
        </w:rPr>
        <w:t xml:space="preserve"> globally has increased over time, </w:t>
      </w:r>
      <w:r w:rsidR="00E06A12" w:rsidRPr="0098685E">
        <w:rPr>
          <w:color w:val="333333"/>
          <w:sz w:val="27"/>
          <w:szCs w:val="27"/>
          <w:bdr w:val="none" w:sz="0" w:space="0" w:color="auto" w:frame="1"/>
          <w:lang w:eastAsia="en-AU"/>
        </w:rPr>
        <w:t xml:space="preserve">accounting for </w:t>
      </w:r>
      <w:r w:rsidR="001B3487" w:rsidRPr="0098685E">
        <w:rPr>
          <w:color w:val="333333"/>
          <w:sz w:val="27"/>
          <w:szCs w:val="27"/>
          <w:bdr w:val="none" w:sz="0" w:space="0" w:color="auto" w:frame="1"/>
          <w:lang w:eastAsia="en-AU"/>
        </w:rPr>
        <w:t>the major part of global disease burden</w:t>
      </w:r>
      <w:r w:rsidR="001B3487" w:rsidRPr="0098685E">
        <w:rPr>
          <w:rStyle w:val="EndnoteReference"/>
          <w:color w:val="333333"/>
          <w:sz w:val="27"/>
          <w:szCs w:val="27"/>
          <w:bdr w:val="none" w:sz="0" w:space="0" w:color="auto" w:frame="1"/>
          <w:lang w:eastAsia="en-AU"/>
        </w:rPr>
        <w:endnoteReference w:id="8"/>
      </w:r>
      <w:r w:rsidR="00B33F0A" w:rsidRPr="0098685E">
        <w:rPr>
          <w:color w:val="333333"/>
          <w:sz w:val="27"/>
          <w:szCs w:val="27"/>
          <w:bdr w:val="none" w:sz="0" w:space="0" w:color="auto" w:frame="1"/>
          <w:vertAlign w:val="superscript"/>
          <w:lang w:eastAsia="en-AU"/>
        </w:rPr>
        <w:t>,</w:t>
      </w:r>
      <w:r w:rsidR="00F75D0E" w:rsidRPr="0098685E">
        <w:rPr>
          <w:rStyle w:val="EndnoteReference"/>
          <w:color w:val="333333"/>
          <w:sz w:val="27"/>
          <w:szCs w:val="27"/>
          <w:bdr w:val="none" w:sz="0" w:space="0" w:color="auto" w:frame="1"/>
          <w:lang w:eastAsia="en-AU"/>
        </w:rPr>
        <w:endnoteReference w:id="9"/>
      </w:r>
      <w:r w:rsidRPr="0098685E">
        <w:rPr>
          <w:color w:val="333333"/>
          <w:sz w:val="27"/>
          <w:szCs w:val="27"/>
          <w:bdr w:val="none" w:sz="0" w:space="0" w:color="auto" w:frame="1"/>
          <w:lang w:eastAsia="en-AU"/>
        </w:rPr>
        <w:t xml:space="preserve">. </w:t>
      </w:r>
      <w:r w:rsidR="00F75D0E" w:rsidRPr="0098685E">
        <w:rPr>
          <w:color w:val="333333"/>
          <w:sz w:val="27"/>
          <w:szCs w:val="27"/>
          <w:bdr w:val="none" w:sz="0" w:space="0" w:color="auto" w:frame="1"/>
          <w:lang w:eastAsia="en-AU"/>
        </w:rPr>
        <w:t>The epidemiology of chronic disease burden varies from country to country but most countries</w:t>
      </w:r>
      <w:r w:rsidR="00093DFA" w:rsidRPr="0098685E">
        <w:rPr>
          <w:color w:val="333333"/>
          <w:sz w:val="27"/>
          <w:szCs w:val="27"/>
          <w:bdr w:val="none" w:sz="0" w:space="0" w:color="auto" w:frame="1"/>
          <w:lang w:eastAsia="en-AU"/>
        </w:rPr>
        <w:t xml:space="preserve"> whether developed or developing</w:t>
      </w:r>
      <w:r w:rsidR="00F75D0E" w:rsidRPr="0098685E">
        <w:rPr>
          <w:color w:val="333333"/>
          <w:sz w:val="27"/>
          <w:szCs w:val="27"/>
          <w:bdr w:val="none" w:sz="0" w:space="0" w:color="auto" w:frame="1"/>
          <w:lang w:eastAsia="en-AU"/>
        </w:rPr>
        <w:t xml:space="preserve"> have high chronic disease burde</w:t>
      </w:r>
      <w:r w:rsidR="00093DFA" w:rsidRPr="0098685E">
        <w:rPr>
          <w:color w:val="333333"/>
          <w:sz w:val="27"/>
          <w:szCs w:val="27"/>
          <w:bdr w:val="none" w:sz="0" w:space="0" w:color="auto" w:frame="1"/>
          <w:lang w:eastAsia="en-AU"/>
        </w:rPr>
        <w:t>n</w:t>
      </w:r>
      <w:r w:rsidR="00F75D0E" w:rsidRPr="0098685E">
        <w:rPr>
          <w:color w:val="333333"/>
          <w:sz w:val="27"/>
          <w:szCs w:val="27"/>
          <w:bdr w:val="none" w:sz="0" w:space="0" w:color="auto" w:frame="1"/>
          <w:lang w:eastAsia="en-AU"/>
        </w:rPr>
        <w:t>. The Lancet global burden studies chronicle the burden of 369 diseases and injuries in 204 countries and territories</w:t>
      </w:r>
      <w:r w:rsidR="00D92634" w:rsidRPr="0098685E">
        <w:rPr>
          <w:color w:val="333333"/>
          <w:sz w:val="27"/>
          <w:szCs w:val="27"/>
          <w:bdr w:val="none" w:sz="0" w:space="0" w:color="auto" w:frame="1"/>
          <w:lang w:eastAsia="en-AU"/>
        </w:rPr>
        <w:t xml:space="preserve">. They show that chronic conditions caused 74% of all deaths worldwide in 2019, rising from rising from 67% of deaths in 2010. The mortality data reflect high prevalences of chronic conditions </w:t>
      </w:r>
      <w:r w:rsidR="00093DFA" w:rsidRPr="0098685E">
        <w:rPr>
          <w:color w:val="333333"/>
          <w:sz w:val="27"/>
          <w:szCs w:val="27"/>
          <w:bdr w:val="none" w:sz="0" w:space="0" w:color="auto" w:frame="1"/>
          <w:lang w:eastAsia="en-AU"/>
        </w:rPr>
        <w:t>across</w:t>
      </w:r>
      <w:r w:rsidR="00D92634" w:rsidRPr="0098685E">
        <w:rPr>
          <w:color w:val="333333"/>
          <w:sz w:val="27"/>
          <w:szCs w:val="27"/>
          <w:bdr w:val="none" w:sz="0" w:space="0" w:color="auto" w:frame="1"/>
          <w:lang w:eastAsia="en-AU"/>
        </w:rPr>
        <w:t xml:space="preserve"> populations. For example, in</w:t>
      </w:r>
      <w:r w:rsidR="00023C5B" w:rsidRPr="0098685E">
        <w:rPr>
          <w:color w:val="333333"/>
          <w:sz w:val="27"/>
          <w:szCs w:val="27"/>
          <w:bdr w:val="none" w:sz="0" w:space="0" w:color="auto" w:frame="1"/>
          <w:lang w:eastAsia="en-AU"/>
        </w:rPr>
        <w:t xml:space="preserve"> Australia, the Australian Institute of Health and Welfare</w:t>
      </w:r>
      <w:r w:rsidR="009F588F" w:rsidRPr="0098685E">
        <w:rPr>
          <w:rStyle w:val="EndnoteReference"/>
          <w:color w:val="333333"/>
          <w:sz w:val="27"/>
          <w:szCs w:val="27"/>
          <w:bdr w:val="none" w:sz="0" w:space="0" w:color="auto" w:frame="1"/>
          <w:lang w:eastAsia="en-AU"/>
        </w:rPr>
        <w:endnoteReference w:id="10"/>
      </w:r>
      <w:r w:rsidR="00023C5B" w:rsidRPr="0098685E">
        <w:rPr>
          <w:color w:val="333333"/>
          <w:sz w:val="27"/>
          <w:szCs w:val="27"/>
          <w:bdr w:val="none" w:sz="0" w:space="0" w:color="auto" w:frame="1"/>
          <w:lang w:eastAsia="en-AU"/>
        </w:rPr>
        <w:t xml:space="preserve">, has noted </w:t>
      </w:r>
      <w:r w:rsidR="00996DBB" w:rsidRPr="0098685E">
        <w:rPr>
          <w:color w:val="333333"/>
          <w:sz w:val="27"/>
          <w:szCs w:val="27"/>
          <w:bdr w:val="none" w:sz="0" w:space="0" w:color="auto" w:frame="1"/>
          <w:lang w:eastAsia="en-AU"/>
        </w:rPr>
        <w:t>47%</w:t>
      </w:r>
      <w:r w:rsidR="00023C5B" w:rsidRPr="0098685E">
        <w:rPr>
          <w:color w:val="333333"/>
          <w:sz w:val="27"/>
          <w:szCs w:val="27"/>
          <w:bdr w:val="none" w:sz="0" w:space="0" w:color="auto" w:frame="1"/>
          <w:lang w:eastAsia="en-AU"/>
        </w:rPr>
        <w:t xml:space="preserve"> of Australians have at least one chronic disease with </w:t>
      </w:r>
      <w:r w:rsidR="00996DBB" w:rsidRPr="0098685E">
        <w:rPr>
          <w:color w:val="333333"/>
          <w:sz w:val="27"/>
          <w:szCs w:val="27"/>
          <w:bdr w:val="none" w:sz="0" w:space="0" w:color="auto" w:frame="1"/>
          <w:lang w:eastAsia="en-AU"/>
        </w:rPr>
        <w:t>20%</w:t>
      </w:r>
      <w:r w:rsidR="00023C5B" w:rsidRPr="0098685E">
        <w:rPr>
          <w:color w:val="333333"/>
          <w:sz w:val="27"/>
          <w:szCs w:val="27"/>
          <w:bdr w:val="none" w:sz="0" w:space="0" w:color="auto" w:frame="1"/>
          <w:lang w:eastAsia="en-AU"/>
        </w:rPr>
        <w:t xml:space="preserve"> having 2 or more. </w:t>
      </w:r>
      <w:r w:rsidR="00996DBB" w:rsidRPr="0098685E">
        <w:rPr>
          <w:color w:val="333333"/>
          <w:sz w:val="27"/>
          <w:szCs w:val="27"/>
          <w:bdr w:val="none" w:sz="0" w:space="0" w:color="auto" w:frame="1"/>
          <w:lang w:eastAsia="en-AU"/>
        </w:rPr>
        <w:t>51% of</w:t>
      </w:r>
      <w:r w:rsidR="00023C5B" w:rsidRPr="0098685E">
        <w:rPr>
          <w:color w:val="333333"/>
          <w:sz w:val="27"/>
          <w:szCs w:val="27"/>
          <w:bdr w:val="none" w:sz="0" w:space="0" w:color="auto" w:frame="1"/>
          <w:lang w:eastAsia="en-AU"/>
        </w:rPr>
        <w:t xml:space="preserve"> hospitalisations involve chronic disease, 90% of deaths and disease burden is borne disproportionately by adults of lower</w:t>
      </w:r>
      <w:r w:rsidR="009600C2" w:rsidRPr="0098685E">
        <w:rPr>
          <w:color w:val="333333"/>
          <w:sz w:val="27"/>
          <w:szCs w:val="27"/>
          <w:bdr w:val="none" w:sz="0" w:space="0" w:color="auto" w:frame="1"/>
          <w:lang w:eastAsia="en-AU"/>
        </w:rPr>
        <w:t xml:space="preserve"> </w:t>
      </w:r>
      <w:r w:rsidR="00023C5B" w:rsidRPr="0098685E">
        <w:rPr>
          <w:color w:val="333333"/>
          <w:sz w:val="27"/>
          <w:szCs w:val="27"/>
          <w:bdr w:val="none" w:sz="0" w:space="0" w:color="auto" w:frame="1"/>
          <w:lang w:eastAsia="en-AU"/>
        </w:rPr>
        <w:t>SES and those living in remote areas. These results are consistent with those globally and in many countries.</w:t>
      </w:r>
      <w:r w:rsidR="00CB3B5D" w:rsidRPr="0098685E">
        <w:rPr>
          <w:color w:val="333333"/>
          <w:sz w:val="27"/>
          <w:szCs w:val="27"/>
          <w:bdr w:val="none" w:sz="0" w:space="0" w:color="auto" w:frame="1"/>
          <w:lang w:eastAsia="en-AU"/>
        </w:rPr>
        <w:t xml:space="preserve"> </w:t>
      </w:r>
      <w:r w:rsidR="00ED49B5" w:rsidRPr="0098685E">
        <w:rPr>
          <w:color w:val="333333"/>
          <w:sz w:val="27"/>
          <w:szCs w:val="27"/>
          <w:bdr w:val="none" w:sz="0" w:space="0" w:color="auto" w:frame="1"/>
          <w:lang w:eastAsia="en-AU"/>
        </w:rPr>
        <w:t>T</w:t>
      </w:r>
      <w:r w:rsidR="00CB3B5D" w:rsidRPr="0098685E">
        <w:rPr>
          <w:color w:val="333333"/>
          <w:sz w:val="27"/>
          <w:szCs w:val="27"/>
          <w:bdr w:val="none" w:sz="0" w:space="0" w:color="auto" w:frame="1"/>
          <w:lang w:eastAsia="en-AU"/>
        </w:rPr>
        <w:t>he USA NIH</w:t>
      </w:r>
      <w:r w:rsidR="00CB3B5D" w:rsidRPr="0098685E">
        <w:rPr>
          <w:rStyle w:val="EndnoteReference"/>
          <w:color w:val="333333"/>
          <w:sz w:val="27"/>
          <w:szCs w:val="27"/>
          <w:bdr w:val="none" w:sz="0" w:space="0" w:color="auto" w:frame="1"/>
          <w:lang w:eastAsia="en-AU"/>
        </w:rPr>
        <w:endnoteReference w:id="11"/>
      </w:r>
      <w:r w:rsidR="00CB3B5D" w:rsidRPr="0098685E">
        <w:rPr>
          <w:color w:val="333333"/>
          <w:sz w:val="27"/>
          <w:szCs w:val="27"/>
          <w:bdr w:val="none" w:sz="0" w:space="0" w:color="auto" w:frame="1"/>
          <w:lang w:eastAsia="en-AU"/>
        </w:rPr>
        <w:t xml:space="preserve"> has noted “</w:t>
      </w:r>
      <w:r w:rsidR="00CB3B5D" w:rsidRPr="0098685E">
        <w:rPr>
          <w:i/>
          <w:iCs/>
          <w:color w:val="333333"/>
          <w:sz w:val="27"/>
          <w:szCs w:val="27"/>
          <w:bdr w:val="none" w:sz="0" w:space="0" w:color="auto" w:frame="1"/>
          <w:lang w:eastAsia="en-AU"/>
        </w:rPr>
        <w:t xml:space="preserve">currently, some 50% of the US population has a chronic disease, creating an epidemic, and 86% of healthcare costs are attributable to chronic disease.” </w:t>
      </w:r>
      <w:r w:rsidR="00034272" w:rsidRPr="0098685E">
        <w:rPr>
          <w:i/>
          <w:iCs/>
          <w:color w:val="333333"/>
          <w:sz w:val="27"/>
          <w:szCs w:val="27"/>
          <w:bdr w:val="none" w:sz="0" w:space="0" w:color="auto" w:frame="1"/>
          <w:lang w:eastAsia="en-AU"/>
        </w:rPr>
        <w:t xml:space="preserve"> </w:t>
      </w:r>
      <w:r w:rsidR="00034272" w:rsidRPr="0098685E">
        <w:rPr>
          <w:color w:val="333333"/>
          <w:sz w:val="27"/>
          <w:szCs w:val="27"/>
          <w:bdr w:val="none" w:sz="0" w:space="0" w:color="auto" w:frame="1"/>
          <w:lang w:eastAsia="en-AU"/>
        </w:rPr>
        <w:t>In the United Kingdom</w:t>
      </w:r>
      <w:r w:rsidR="001B3487" w:rsidRPr="0098685E">
        <w:rPr>
          <w:color w:val="333333"/>
          <w:sz w:val="27"/>
          <w:szCs w:val="27"/>
          <w:bdr w:val="none" w:sz="0" w:space="0" w:color="auto" w:frame="1"/>
          <w:lang w:eastAsia="en-AU"/>
        </w:rPr>
        <w:t xml:space="preserve"> a similar </w:t>
      </w:r>
      <w:r w:rsidR="002F19FB" w:rsidRPr="0098685E">
        <w:rPr>
          <w:color w:val="333333"/>
          <w:sz w:val="27"/>
          <w:szCs w:val="27"/>
          <w:bdr w:val="none" w:sz="0" w:space="0" w:color="auto" w:frame="1"/>
          <w:lang w:eastAsia="en-AU"/>
        </w:rPr>
        <w:t xml:space="preserve">epidemiological </w:t>
      </w:r>
      <w:r w:rsidR="001B3487" w:rsidRPr="0098685E">
        <w:rPr>
          <w:color w:val="333333"/>
          <w:sz w:val="27"/>
          <w:szCs w:val="27"/>
          <w:bdr w:val="none" w:sz="0" w:space="0" w:color="auto" w:frame="1"/>
          <w:lang w:eastAsia="en-AU"/>
        </w:rPr>
        <w:t xml:space="preserve">pattern </w:t>
      </w:r>
      <w:r w:rsidR="00093DFA" w:rsidRPr="0098685E">
        <w:rPr>
          <w:color w:val="333333"/>
          <w:sz w:val="27"/>
          <w:szCs w:val="27"/>
          <w:bdr w:val="none" w:sz="0" w:space="0" w:color="auto" w:frame="1"/>
          <w:lang w:eastAsia="en-AU"/>
        </w:rPr>
        <w:t>is</w:t>
      </w:r>
      <w:r w:rsidR="00D92634" w:rsidRPr="0098685E">
        <w:rPr>
          <w:color w:val="333333"/>
          <w:sz w:val="27"/>
          <w:szCs w:val="27"/>
          <w:bdr w:val="none" w:sz="0" w:space="0" w:color="auto" w:frame="1"/>
          <w:lang w:eastAsia="en-AU"/>
        </w:rPr>
        <w:t xml:space="preserve"> evident </w:t>
      </w:r>
      <w:r w:rsidR="001B3487" w:rsidRPr="0098685E">
        <w:rPr>
          <w:color w:val="333333"/>
          <w:sz w:val="27"/>
          <w:szCs w:val="27"/>
          <w:bdr w:val="none" w:sz="0" w:space="0" w:color="auto" w:frame="1"/>
          <w:lang w:eastAsia="en-AU"/>
        </w:rPr>
        <w:t>with close link</w:t>
      </w:r>
      <w:r w:rsidR="00F13CB6" w:rsidRPr="0098685E">
        <w:rPr>
          <w:color w:val="333333"/>
          <w:sz w:val="27"/>
          <w:szCs w:val="27"/>
          <w:bdr w:val="none" w:sz="0" w:space="0" w:color="auto" w:frame="1"/>
          <w:lang w:eastAsia="en-AU"/>
        </w:rPr>
        <w:t>s</w:t>
      </w:r>
      <w:r w:rsidR="001B3487" w:rsidRPr="0098685E">
        <w:rPr>
          <w:color w:val="333333"/>
          <w:sz w:val="27"/>
          <w:szCs w:val="27"/>
          <w:bdr w:val="none" w:sz="0" w:space="0" w:color="auto" w:frame="1"/>
          <w:lang w:eastAsia="en-AU"/>
        </w:rPr>
        <w:t xml:space="preserve"> between traditional physical chronic diseases and </w:t>
      </w:r>
      <w:r w:rsidR="002F19FB" w:rsidRPr="0098685E">
        <w:rPr>
          <w:color w:val="333333"/>
          <w:sz w:val="27"/>
          <w:szCs w:val="27"/>
          <w:bdr w:val="none" w:sz="0" w:space="0" w:color="auto" w:frame="1"/>
          <w:lang w:eastAsia="en-AU"/>
        </w:rPr>
        <w:t xml:space="preserve">associated </w:t>
      </w:r>
      <w:r w:rsidR="001B3487" w:rsidRPr="0098685E">
        <w:rPr>
          <w:color w:val="333333"/>
          <w:sz w:val="27"/>
          <w:szCs w:val="27"/>
          <w:bdr w:val="none" w:sz="0" w:space="0" w:color="auto" w:frame="1"/>
          <w:lang w:eastAsia="en-AU"/>
        </w:rPr>
        <w:t>mental health disorders</w:t>
      </w:r>
      <w:r w:rsidR="001B3487" w:rsidRPr="0098685E">
        <w:rPr>
          <w:rStyle w:val="EndnoteReference"/>
          <w:color w:val="333333"/>
          <w:sz w:val="27"/>
          <w:szCs w:val="27"/>
          <w:bdr w:val="none" w:sz="0" w:space="0" w:color="auto" w:frame="1"/>
          <w:lang w:eastAsia="en-AU"/>
        </w:rPr>
        <w:endnoteReference w:id="12"/>
      </w:r>
      <w:r w:rsidR="002F19FB" w:rsidRPr="0098685E">
        <w:rPr>
          <w:color w:val="333333"/>
          <w:sz w:val="27"/>
          <w:szCs w:val="27"/>
          <w:bdr w:val="none" w:sz="0" w:space="0" w:color="auto" w:frame="1"/>
          <w:lang w:eastAsia="en-AU"/>
        </w:rPr>
        <w:t>.</w:t>
      </w:r>
      <w:r w:rsidR="00252D76" w:rsidRPr="0098685E">
        <w:rPr>
          <w:color w:val="333333"/>
          <w:sz w:val="27"/>
          <w:szCs w:val="27"/>
          <w:bdr w:val="none" w:sz="0" w:space="0" w:color="auto" w:frame="1"/>
          <w:lang w:eastAsia="en-AU"/>
        </w:rPr>
        <w:t xml:space="preserve"> </w:t>
      </w:r>
      <w:r w:rsidR="00996DBB" w:rsidRPr="0098685E">
        <w:rPr>
          <w:color w:val="333333"/>
          <w:sz w:val="27"/>
          <w:szCs w:val="27"/>
          <w:bdr w:val="none" w:sz="0" w:space="0" w:color="auto" w:frame="1"/>
          <w:lang w:eastAsia="en-AU"/>
        </w:rPr>
        <w:t>These studies show increased prevalence across the lifespan threatening healthy ageing.</w:t>
      </w:r>
    </w:p>
    <w:p w14:paraId="0877ACA5" w14:textId="53E9C8CC" w:rsidR="00023C5B" w:rsidRPr="0098685E" w:rsidRDefault="00023C5B">
      <w:pPr>
        <w:rPr>
          <w:color w:val="333333"/>
          <w:sz w:val="27"/>
          <w:szCs w:val="27"/>
          <w:bdr w:val="none" w:sz="0" w:space="0" w:color="auto" w:frame="1"/>
          <w:lang w:eastAsia="en-AU"/>
        </w:rPr>
      </w:pPr>
    </w:p>
    <w:p w14:paraId="5F84B494" w14:textId="04FB55A8" w:rsidR="009600C2" w:rsidRPr="0098685E" w:rsidRDefault="009600C2" w:rsidP="009600C2">
      <w:pPr>
        <w:rPr>
          <w:b/>
          <w:bCs/>
          <w:color w:val="333333"/>
          <w:sz w:val="27"/>
          <w:szCs w:val="27"/>
          <w:bdr w:val="none" w:sz="0" w:space="0" w:color="auto" w:frame="1"/>
          <w:lang w:eastAsia="en-AU"/>
        </w:rPr>
      </w:pPr>
      <w:r w:rsidRPr="0098685E">
        <w:rPr>
          <w:b/>
          <w:bCs/>
          <w:color w:val="333333"/>
          <w:sz w:val="27"/>
          <w:szCs w:val="27"/>
          <w:bdr w:val="none" w:sz="0" w:space="0" w:color="auto" w:frame="1"/>
          <w:lang w:eastAsia="en-AU"/>
        </w:rPr>
        <w:t xml:space="preserve">The contribution of mental health disorders, including addictions, to population disease burden </w:t>
      </w:r>
    </w:p>
    <w:p w14:paraId="47F82FF0" w14:textId="77777777" w:rsidR="00CB3B5D" w:rsidRPr="0098685E" w:rsidRDefault="00CB3B5D">
      <w:pPr>
        <w:rPr>
          <w:color w:val="333333"/>
          <w:sz w:val="27"/>
          <w:szCs w:val="27"/>
          <w:bdr w:val="none" w:sz="0" w:space="0" w:color="auto" w:frame="1"/>
          <w:lang w:eastAsia="en-AU"/>
        </w:rPr>
      </w:pPr>
    </w:p>
    <w:p w14:paraId="03297913" w14:textId="602D6A0E" w:rsidR="00B77328" w:rsidRPr="0098685E" w:rsidRDefault="00EE3C6E">
      <w:pPr>
        <w:rPr>
          <w:color w:val="333333"/>
          <w:sz w:val="27"/>
          <w:szCs w:val="27"/>
          <w:bdr w:val="none" w:sz="0" w:space="0" w:color="auto" w:frame="1"/>
          <w:lang w:eastAsia="en-AU"/>
        </w:rPr>
      </w:pPr>
      <w:r w:rsidRPr="0098685E">
        <w:rPr>
          <w:color w:val="333333"/>
          <w:sz w:val="27"/>
          <w:szCs w:val="27"/>
          <w:bdr w:val="none" w:sz="0" w:space="0" w:color="auto" w:frame="1"/>
          <w:lang w:eastAsia="en-AU"/>
        </w:rPr>
        <w:lastRenderedPageBreak/>
        <w:t xml:space="preserve">Mental </w:t>
      </w:r>
      <w:r w:rsidR="00023C5B" w:rsidRPr="0098685E">
        <w:rPr>
          <w:color w:val="333333"/>
          <w:sz w:val="27"/>
          <w:szCs w:val="27"/>
          <w:bdr w:val="none" w:sz="0" w:space="0" w:color="auto" w:frame="1"/>
          <w:lang w:eastAsia="en-AU"/>
        </w:rPr>
        <w:t>health disorders</w:t>
      </w:r>
      <w:r w:rsidR="002D15E3" w:rsidRPr="0098685E">
        <w:rPr>
          <w:color w:val="333333"/>
          <w:sz w:val="27"/>
          <w:szCs w:val="27"/>
          <w:bdr w:val="none" w:sz="0" w:space="0" w:color="auto" w:frame="1"/>
          <w:lang w:eastAsia="en-AU"/>
        </w:rPr>
        <w:t xml:space="preserve"> </w:t>
      </w:r>
      <w:r w:rsidR="009600C2" w:rsidRPr="0098685E">
        <w:rPr>
          <w:color w:val="333333"/>
          <w:sz w:val="27"/>
          <w:szCs w:val="27"/>
          <w:bdr w:val="none" w:sz="0" w:space="0" w:color="auto" w:frame="1"/>
          <w:lang w:eastAsia="en-AU"/>
        </w:rPr>
        <w:t>including</w:t>
      </w:r>
      <w:r w:rsidR="002D15E3" w:rsidRPr="0098685E">
        <w:rPr>
          <w:color w:val="333333"/>
          <w:sz w:val="27"/>
          <w:szCs w:val="27"/>
          <w:bdr w:val="none" w:sz="0" w:space="0" w:color="auto" w:frame="1"/>
          <w:lang w:eastAsia="en-AU"/>
        </w:rPr>
        <w:t xml:space="preserve"> addiction</w:t>
      </w:r>
      <w:r w:rsidR="009600C2" w:rsidRPr="0098685E">
        <w:rPr>
          <w:color w:val="333333"/>
          <w:sz w:val="27"/>
          <w:szCs w:val="27"/>
          <w:bdr w:val="none" w:sz="0" w:space="0" w:color="auto" w:frame="1"/>
          <w:lang w:eastAsia="en-AU"/>
        </w:rPr>
        <w:t>s</w:t>
      </w:r>
      <w:r w:rsidR="002D15E3" w:rsidRPr="0098685E">
        <w:rPr>
          <w:color w:val="333333"/>
          <w:sz w:val="27"/>
          <w:szCs w:val="27"/>
          <w:bdr w:val="none" w:sz="0" w:space="0" w:color="auto" w:frame="1"/>
          <w:lang w:eastAsia="en-AU"/>
        </w:rPr>
        <w:t xml:space="preserve"> are </w:t>
      </w:r>
      <w:r w:rsidR="00023C5B" w:rsidRPr="0098685E">
        <w:rPr>
          <w:color w:val="333333"/>
          <w:sz w:val="27"/>
          <w:szCs w:val="27"/>
          <w:bdr w:val="none" w:sz="0" w:space="0" w:color="auto" w:frame="1"/>
          <w:lang w:eastAsia="en-AU"/>
        </w:rPr>
        <w:t xml:space="preserve">now </w:t>
      </w:r>
      <w:r w:rsidR="002D15E3" w:rsidRPr="0098685E">
        <w:rPr>
          <w:color w:val="333333"/>
          <w:sz w:val="27"/>
          <w:szCs w:val="27"/>
          <w:bdr w:val="none" w:sz="0" w:space="0" w:color="auto" w:frame="1"/>
          <w:lang w:eastAsia="en-AU"/>
        </w:rPr>
        <w:t>a</w:t>
      </w:r>
      <w:r w:rsidR="00313B02" w:rsidRPr="0098685E">
        <w:rPr>
          <w:color w:val="333333"/>
          <w:sz w:val="27"/>
          <w:szCs w:val="27"/>
          <w:bdr w:val="none" w:sz="0" w:space="0" w:color="auto" w:frame="1"/>
          <w:lang w:eastAsia="en-AU"/>
        </w:rPr>
        <w:t xml:space="preserve">n </w:t>
      </w:r>
      <w:r w:rsidR="00425E89" w:rsidRPr="0098685E">
        <w:rPr>
          <w:color w:val="333333"/>
          <w:sz w:val="27"/>
          <w:szCs w:val="27"/>
          <w:bdr w:val="none" w:sz="0" w:space="0" w:color="auto" w:frame="1"/>
          <w:lang w:eastAsia="en-AU"/>
        </w:rPr>
        <w:t>increasin</w:t>
      </w:r>
      <w:r w:rsidR="00996DBB" w:rsidRPr="0098685E">
        <w:rPr>
          <w:color w:val="333333"/>
          <w:sz w:val="27"/>
          <w:szCs w:val="27"/>
          <w:bdr w:val="none" w:sz="0" w:space="0" w:color="auto" w:frame="1"/>
          <w:lang w:eastAsia="en-AU"/>
        </w:rPr>
        <w:t>g</w:t>
      </w:r>
      <w:r w:rsidR="002D15E3" w:rsidRPr="0098685E">
        <w:rPr>
          <w:color w:val="333333"/>
          <w:sz w:val="27"/>
          <w:szCs w:val="27"/>
          <w:bdr w:val="none" w:sz="0" w:space="0" w:color="auto" w:frame="1"/>
          <w:lang w:eastAsia="en-AU"/>
        </w:rPr>
        <w:t xml:space="preserve"> challenge facing humanity</w:t>
      </w:r>
      <w:r w:rsidR="009600C2" w:rsidRPr="0098685E">
        <w:rPr>
          <w:rStyle w:val="EndnoteReference"/>
          <w:color w:val="333333"/>
          <w:sz w:val="27"/>
          <w:szCs w:val="27"/>
          <w:bdr w:val="none" w:sz="0" w:space="0" w:color="auto" w:frame="1"/>
          <w:lang w:eastAsia="en-AU"/>
        </w:rPr>
        <w:endnoteReference w:id="13"/>
      </w:r>
      <w:r w:rsidR="009600C2" w:rsidRPr="0098685E">
        <w:rPr>
          <w:color w:val="333333"/>
          <w:sz w:val="27"/>
          <w:szCs w:val="27"/>
          <w:bdr w:val="none" w:sz="0" w:space="0" w:color="auto" w:frame="1"/>
          <w:vertAlign w:val="superscript"/>
          <w:lang w:eastAsia="en-AU"/>
        </w:rPr>
        <w:t>,</w:t>
      </w:r>
      <w:r w:rsidR="009600C2" w:rsidRPr="0098685E">
        <w:rPr>
          <w:rStyle w:val="EndnoteReference"/>
          <w:color w:val="333333"/>
          <w:sz w:val="27"/>
          <w:szCs w:val="27"/>
          <w:bdr w:val="none" w:sz="0" w:space="0" w:color="auto" w:frame="1"/>
          <w:lang w:eastAsia="en-AU"/>
        </w:rPr>
        <w:endnoteReference w:id="14"/>
      </w:r>
      <w:r w:rsidR="00ED49B5" w:rsidRPr="0098685E">
        <w:rPr>
          <w:color w:val="333333"/>
          <w:sz w:val="27"/>
          <w:szCs w:val="27"/>
          <w:bdr w:val="none" w:sz="0" w:space="0" w:color="auto" w:frame="1"/>
          <w:lang w:eastAsia="en-AU"/>
        </w:rPr>
        <w:t xml:space="preserve"> with</w:t>
      </w:r>
      <w:r w:rsidR="002D15E3" w:rsidRPr="0098685E">
        <w:rPr>
          <w:color w:val="333333"/>
          <w:sz w:val="27"/>
          <w:szCs w:val="27"/>
          <w:bdr w:val="none" w:sz="0" w:space="0" w:color="auto" w:frame="1"/>
          <w:lang w:eastAsia="en-AU"/>
        </w:rPr>
        <w:t xml:space="preserve"> </w:t>
      </w:r>
      <w:r w:rsidR="00023C5B" w:rsidRPr="0098685E">
        <w:rPr>
          <w:color w:val="333333"/>
          <w:sz w:val="27"/>
          <w:szCs w:val="27"/>
          <w:bdr w:val="none" w:sz="0" w:space="0" w:color="auto" w:frame="1"/>
          <w:lang w:eastAsia="en-AU"/>
        </w:rPr>
        <w:t xml:space="preserve">20 percent of global disease burden. </w:t>
      </w:r>
      <w:r w:rsidR="008724AF" w:rsidRPr="0098685E">
        <w:rPr>
          <w:color w:val="333333"/>
          <w:sz w:val="27"/>
          <w:szCs w:val="27"/>
          <w:bdr w:val="none" w:sz="0" w:space="0" w:color="auto" w:frame="1"/>
          <w:lang w:eastAsia="en-AU"/>
        </w:rPr>
        <w:t>One might</w:t>
      </w:r>
      <w:r w:rsidR="00023C5B" w:rsidRPr="0098685E">
        <w:rPr>
          <w:color w:val="333333"/>
          <w:sz w:val="27"/>
          <w:szCs w:val="27"/>
          <w:bdr w:val="none" w:sz="0" w:space="0" w:color="auto" w:frame="1"/>
          <w:lang w:eastAsia="en-AU"/>
        </w:rPr>
        <w:t xml:space="preserve"> </w:t>
      </w:r>
      <w:r w:rsidR="008724AF" w:rsidRPr="0098685E">
        <w:rPr>
          <w:color w:val="333333"/>
          <w:sz w:val="27"/>
          <w:szCs w:val="27"/>
          <w:bdr w:val="none" w:sz="0" w:space="0" w:color="auto" w:frame="1"/>
          <w:lang w:eastAsia="en-AU"/>
        </w:rPr>
        <w:t xml:space="preserve">be forgiven for labeling </w:t>
      </w:r>
      <w:r w:rsidR="00996DBB" w:rsidRPr="0098685E">
        <w:rPr>
          <w:color w:val="333333"/>
          <w:sz w:val="27"/>
          <w:szCs w:val="27"/>
          <w:bdr w:val="none" w:sz="0" w:space="0" w:color="auto" w:frame="1"/>
          <w:lang w:eastAsia="en-AU"/>
        </w:rPr>
        <w:t>recent decades</w:t>
      </w:r>
      <w:r w:rsidR="008724AF" w:rsidRPr="0098685E">
        <w:rPr>
          <w:color w:val="333333"/>
          <w:sz w:val="27"/>
          <w:szCs w:val="27"/>
          <w:bdr w:val="none" w:sz="0" w:space="0" w:color="auto" w:frame="1"/>
          <w:lang w:eastAsia="en-AU"/>
        </w:rPr>
        <w:t xml:space="preserve"> as the </w:t>
      </w:r>
      <w:r w:rsidR="00023C5B" w:rsidRPr="0098685E">
        <w:rPr>
          <w:color w:val="333333"/>
          <w:sz w:val="27"/>
          <w:szCs w:val="27"/>
          <w:bdr w:val="none" w:sz="0" w:space="0" w:color="auto" w:frame="1"/>
          <w:lang w:eastAsia="en-AU"/>
        </w:rPr>
        <w:t>“A</w:t>
      </w:r>
      <w:r w:rsidR="008724AF" w:rsidRPr="0098685E">
        <w:rPr>
          <w:color w:val="333333"/>
          <w:sz w:val="27"/>
          <w:szCs w:val="27"/>
          <w:bdr w:val="none" w:sz="0" w:space="0" w:color="auto" w:frame="1"/>
          <w:lang w:eastAsia="en-AU"/>
        </w:rPr>
        <w:t xml:space="preserve">ge of </w:t>
      </w:r>
      <w:r w:rsidR="00F53FA3" w:rsidRPr="0098685E">
        <w:rPr>
          <w:color w:val="333333"/>
          <w:sz w:val="27"/>
          <w:szCs w:val="27"/>
          <w:bdr w:val="none" w:sz="0" w:space="0" w:color="auto" w:frame="1"/>
          <w:lang w:eastAsia="en-AU"/>
        </w:rPr>
        <w:t>A</w:t>
      </w:r>
      <w:r w:rsidR="008724AF" w:rsidRPr="0098685E">
        <w:rPr>
          <w:color w:val="333333"/>
          <w:sz w:val="27"/>
          <w:szCs w:val="27"/>
          <w:bdr w:val="none" w:sz="0" w:space="0" w:color="auto" w:frame="1"/>
          <w:lang w:eastAsia="en-AU"/>
        </w:rPr>
        <w:t>ddiction</w:t>
      </w:r>
      <w:r w:rsidR="00023C5B" w:rsidRPr="0098685E">
        <w:rPr>
          <w:color w:val="333333"/>
          <w:sz w:val="27"/>
          <w:szCs w:val="27"/>
          <w:bdr w:val="none" w:sz="0" w:space="0" w:color="auto" w:frame="1"/>
          <w:lang w:eastAsia="en-AU"/>
        </w:rPr>
        <w:t>”</w:t>
      </w:r>
      <w:r w:rsidR="00C53420" w:rsidRPr="0098685E">
        <w:rPr>
          <w:rStyle w:val="EndnoteReference"/>
          <w:color w:val="333333"/>
          <w:sz w:val="27"/>
          <w:szCs w:val="27"/>
          <w:bdr w:val="none" w:sz="0" w:space="0" w:color="auto" w:frame="1"/>
          <w:lang w:eastAsia="en-AU"/>
        </w:rPr>
        <w:endnoteReference w:id="15"/>
      </w:r>
      <w:r w:rsidR="00996DBB" w:rsidRPr="0098685E">
        <w:rPr>
          <w:color w:val="333333"/>
          <w:sz w:val="27"/>
          <w:szCs w:val="27"/>
          <w:bdr w:val="none" w:sz="0" w:space="0" w:color="auto" w:frame="1"/>
          <w:lang w:eastAsia="en-AU"/>
        </w:rPr>
        <w:t xml:space="preserve"> with </w:t>
      </w:r>
      <w:r w:rsidR="008724AF" w:rsidRPr="0098685E">
        <w:rPr>
          <w:color w:val="333333"/>
          <w:sz w:val="27"/>
          <w:szCs w:val="27"/>
          <w:bdr w:val="none" w:sz="0" w:space="0" w:color="auto" w:frame="1"/>
          <w:lang w:eastAsia="en-AU"/>
        </w:rPr>
        <w:t xml:space="preserve">the </w:t>
      </w:r>
      <w:r w:rsidR="000A393C" w:rsidRPr="0098685E">
        <w:rPr>
          <w:color w:val="333333"/>
          <w:sz w:val="27"/>
          <w:szCs w:val="27"/>
          <w:bdr w:val="none" w:sz="0" w:space="0" w:color="auto" w:frame="1"/>
          <w:lang w:eastAsia="en-AU"/>
        </w:rPr>
        <w:t xml:space="preserve">addiction </w:t>
      </w:r>
      <w:r w:rsidR="008724AF" w:rsidRPr="0098685E">
        <w:rPr>
          <w:color w:val="333333"/>
          <w:sz w:val="27"/>
          <w:szCs w:val="27"/>
          <w:bdr w:val="none" w:sz="0" w:space="0" w:color="auto" w:frame="1"/>
          <w:lang w:eastAsia="en-AU"/>
        </w:rPr>
        <w:t>“traditionals” of alcohol</w:t>
      </w:r>
      <w:r w:rsidR="002F19FB" w:rsidRPr="0098685E">
        <w:rPr>
          <w:color w:val="333333"/>
          <w:sz w:val="27"/>
          <w:szCs w:val="27"/>
          <w:bdr w:val="none" w:sz="0" w:space="0" w:color="auto" w:frame="1"/>
          <w:lang w:eastAsia="en-AU"/>
        </w:rPr>
        <w:t xml:space="preserve">, </w:t>
      </w:r>
      <w:r w:rsidR="00F3469D" w:rsidRPr="0098685E">
        <w:rPr>
          <w:color w:val="333333"/>
          <w:sz w:val="27"/>
          <w:szCs w:val="27"/>
          <w:bdr w:val="none" w:sz="0" w:space="0" w:color="auto" w:frame="1"/>
          <w:lang w:eastAsia="en-AU"/>
        </w:rPr>
        <w:t>cannabis,</w:t>
      </w:r>
      <w:r w:rsidR="008724AF" w:rsidRPr="0098685E">
        <w:rPr>
          <w:color w:val="333333"/>
          <w:sz w:val="27"/>
          <w:szCs w:val="27"/>
          <w:bdr w:val="none" w:sz="0" w:space="0" w:color="auto" w:frame="1"/>
          <w:lang w:eastAsia="en-AU"/>
        </w:rPr>
        <w:t xml:space="preserve"> and </w:t>
      </w:r>
      <w:r w:rsidR="002F19FB" w:rsidRPr="0098685E">
        <w:rPr>
          <w:color w:val="333333"/>
          <w:sz w:val="27"/>
          <w:szCs w:val="27"/>
          <w:bdr w:val="none" w:sz="0" w:space="0" w:color="auto" w:frame="1"/>
          <w:lang w:eastAsia="en-AU"/>
        </w:rPr>
        <w:t xml:space="preserve">other </w:t>
      </w:r>
      <w:r w:rsidR="002164DB" w:rsidRPr="0098685E">
        <w:rPr>
          <w:color w:val="333333"/>
          <w:sz w:val="27"/>
          <w:szCs w:val="27"/>
          <w:bdr w:val="none" w:sz="0" w:space="0" w:color="auto" w:frame="1"/>
          <w:lang w:eastAsia="en-AU"/>
        </w:rPr>
        <w:t xml:space="preserve">substances </w:t>
      </w:r>
      <w:r w:rsidR="00996DBB" w:rsidRPr="0098685E">
        <w:rPr>
          <w:color w:val="333333"/>
          <w:sz w:val="27"/>
          <w:szCs w:val="27"/>
          <w:bdr w:val="none" w:sz="0" w:space="0" w:color="auto" w:frame="1"/>
          <w:lang w:eastAsia="en-AU"/>
        </w:rPr>
        <w:t>and</w:t>
      </w:r>
      <w:r w:rsidR="008724AF" w:rsidRPr="0098685E">
        <w:rPr>
          <w:color w:val="333333"/>
          <w:sz w:val="27"/>
          <w:szCs w:val="27"/>
          <w:bdr w:val="none" w:sz="0" w:space="0" w:color="auto" w:frame="1"/>
          <w:lang w:eastAsia="en-AU"/>
        </w:rPr>
        <w:t xml:space="preserve"> new </w:t>
      </w:r>
      <w:r w:rsidR="002F19FB" w:rsidRPr="0098685E">
        <w:rPr>
          <w:color w:val="333333"/>
          <w:sz w:val="27"/>
          <w:szCs w:val="27"/>
          <w:bdr w:val="none" w:sz="0" w:space="0" w:color="auto" w:frame="1"/>
          <w:lang w:eastAsia="en-AU"/>
        </w:rPr>
        <w:t xml:space="preserve">synthesised </w:t>
      </w:r>
      <w:r w:rsidR="008724AF" w:rsidRPr="0098685E">
        <w:rPr>
          <w:color w:val="333333"/>
          <w:sz w:val="27"/>
          <w:szCs w:val="27"/>
          <w:bdr w:val="none" w:sz="0" w:space="0" w:color="auto" w:frame="1"/>
          <w:lang w:eastAsia="en-AU"/>
        </w:rPr>
        <w:t>agents</w:t>
      </w:r>
      <w:r w:rsidR="00996DBB" w:rsidRPr="0098685E">
        <w:rPr>
          <w:color w:val="333333"/>
          <w:sz w:val="27"/>
          <w:szCs w:val="27"/>
          <w:bdr w:val="none" w:sz="0" w:space="0" w:color="auto" w:frame="1"/>
          <w:lang w:eastAsia="en-AU"/>
        </w:rPr>
        <w:t xml:space="preserve"> overlaid by </w:t>
      </w:r>
      <w:r w:rsidR="008724AF" w:rsidRPr="0098685E">
        <w:rPr>
          <w:color w:val="333333"/>
          <w:sz w:val="27"/>
          <w:szCs w:val="27"/>
          <w:bdr w:val="none" w:sz="0" w:space="0" w:color="auto" w:frame="1"/>
          <w:lang w:eastAsia="en-AU"/>
        </w:rPr>
        <w:t>newly recognised behavioural addictions</w:t>
      </w:r>
      <w:r w:rsidR="0009232C" w:rsidRPr="0098685E">
        <w:rPr>
          <w:rStyle w:val="EndnoteReference"/>
          <w:color w:val="333333"/>
          <w:sz w:val="27"/>
          <w:szCs w:val="27"/>
          <w:bdr w:val="none" w:sz="0" w:space="0" w:color="auto" w:frame="1"/>
          <w:lang w:eastAsia="en-AU"/>
        </w:rPr>
        <w:endnoteReference w:id="16"/>
      </w:r>
      <w:r w:rsidR="00F13CB6" w:rsidRPr="0098685E">
        <w:rPr>
          <w:color w:val="333333"/>
          <w:sz w:val="27"/>
          <w:szCs w:val="27"/>
          <w:bdr w:val="none" w:sz="0" w:space="0" w:color="auto" w:frame="1"/>
          <w:lang w:eastAsia="en-AU"/>
        </w:rPr>
        <w:t xml:space="preserve"> </w:t>
      </w:r>
      <w:r w:rsidR="00996DBB" w:rsidRPr="0098685E">
        <w:rPr>
          <w:color w:val="333333"/>
          <w:sz w:val="27"/>
          <w:szCs w:val="27"/>
          <w:bdr w:val="none" w:sz="0" w:space="0" w:color="auto" w:frame="1"/>
          <w:lang w:eastAsia="en-AU"/>
        </w:rPr>
        <w:t>(see</w:t>
      </w:r>
      <w:r w:rsidR="00B77328" w:rsidRPr="0098685E">
        <w:rPr>
          <w:color w:val="333333"/>
          <w:sz w:val="27"/>
          <w:szCs w:val="27"/>
          <w:bdr w:val="none" w:sz="0" w:space="0" w:color="auto" w:frame="1"/>
          <w:lang w:eastAsia="en-AU"/>
        </w:rPr>
        <w:t xml:space="preserve"> </w:t>
      </w:r>
      <w:r w:rsidR="00F13CB6" w:rsidRPr="0098685E">
        <w:rPr>
          <w:color w:val="333333"/>
          <w:sz w:val="27"/>
          <w:szCs w:val="27"/>
          <w:bdr w:val="none" w:sz="0" w:space="0" w:color="auto" w:frame="1"/>
          <w:lang w:eastAsia="en-AU"/>
        </w:rPr>
        <w:t>t</w:t>
      </w:r>
      <w:r w:rsidR="00B77328" w:rsidRPr="0098685E">
        <w:rPr>
          <w:color w:val="333333"/>
          <w:sz w:val="27"/>
          <w:szCs w:val="27"/>
          <w:bdr w:val="none" w:sz="0" w:space="0" w:color="auto" w:frame="1"/>
          <w:lang w:eastAsia="en-AU"/>
        </w:rPr>
        <w:t>he WHO ICD</w:t>
      </w:r>
      <w:r w:rsidR="004B38EB" w:rsidRPr="0098685E">
        <w:rPr>
          <w:rStyle w:val="EndnoteReference"/>
          <w:color w:val="333333"/>
          <w:sz w:val="27"/>
          <w:szCs w:val="27"/>
          <w:bdr w:val="none" w:sz="0" w:space="0" w:color="auto" w:frame="1"/>
          <w:lang w:eastAsia="en-AU"/>
        </w:rPr>
        <w:endnoteReference w:id="17"/>
      </w:r>
      <w:r w:rsidR="00B77328" w:rsidRPr="0098685E">
        <w:rPr>
          <w:color w:val="333333"/>
          <w:sz w:val="27"/>
          <w:szCs w:val="27"/>
          <w:bdr w:val="none" w:sz="0" w:space="0" w:color="auto" w:frame="1"/>
          <w:lang w:eastAsia="en-AU"/>
        </w:rPr>
        <w:t xml:space="preserve"> and A</w:t>
      </w:r>
      <w:r w:rsidR="002C622C" w:rsidRPr="0098685E">
        <w:rPr>
          <w:color w:val="333333"/>
          <w:sz w:val="27"/>
          <w:szCs w:val="27"/>
          <w:bdr w:val="none" w:sz="0" w:space="0" w:color="auto" w:frame="1"/>
          <w:lang w:eastAsia="en-AU"/>
        </w:rPr>
        <w:t>M</w:t>
      </w:r>
      <w:r w:rsidR="00B77328" w:rsidRPr="0098685E">
        <w:rPr>
          <w:color w:val="333333"/>
          <w:sz w:val="27"/>
          <w:szCs w:val="27"/>
          <w:bdr w:val="none" w:sz="0" w:space="0" w:color="auto" w:frame="1"/>
          <w:lang w:eastAsia="en-AU"/>
        </w:rPr>
        <w:t>A DSM</w:t>
      </w:r>
      <w:r w:rsidR="00241CCE" w:rsidRPr="0098685E">
        <w:rPr>
          <w:color w:val="333333"/>
          <w:sz w:val="27"/>
          <w:szCs w:val="27"/>
          <w:bdr w:val="none" w:sz="0" w:space="0" w:color="auto" w:frame="1"/>
          <w:lang w:eastAsia="en-AU"/>
        </w:rPr>
        <w:t>)</w:t>
      </w:r>
      <w:r w:rsidR="002C622C" w:rsidRPr="0098685E">
        <w:rPr>
          <w:rStyle w:val="EndnoteReference"/>
          <w:color w:val="333333"/>
          <w:sz w:val="27"/>
          <w:szCs w:val="27"/>
          <w:bdr w:val="none" w:sz="0" w:space="0" w:color="auto" w:frame="1"/>
          <w:lang w:eastAsia="en-AU"/>
        </w:rPr>
        <w:endnoteReference w:id="18"/>
      </w:r>
      <w:r w:rsidR="00F13CB6" w:rsidRPr="0098685E">
        <w:rPr>
          <w:color w:val="333333"/>
          <w:sz w:val="27"/>
          <w:szCs w:val="27"/>
          <w:bdr w:val="none" w:sz="0" w:space="0" w:color="auto" w:frame="1"/>
          <w:lang w:eastAsia="en-AU"/>
        </w:rPr>
        <w:t xml:space="preserve">. </w:t>
      </w:r>
      <w:r w:rsidR="00A7581C" w:rsidRPr="0098685E">
        <w:rPr>
          <w:color w:val="333333"/>
          <w:sz w:val="27"/>
          <w:szCs w:val="27"/>
          <w:bdr w:val="none" w:sz="0" w:space="0" w:color="auto" w:frame="1"/>
          <w:lang w:eastAsia="en-AU"/>
        </w:rPr>
        <w:t xml:space="preserve">Of the behavioural addictions, the first was </w:t>
      </w:r>
      <w:r w:rsidR="00996DBB" w:rsidRPr="0098685E">
        <w:rPr>
          <w:color w:val="333333"/>
          <w:sz w:val="27"/>
          <w:szCs w:val="27"/>
          <w:bdr w:val="none" w:sz="0" w:space="0" w:color="auto" w:frame="1"/>
          <w:lang w:eastAsia="en-AU"/>
        </w:rPr>
        <w:t>G</w:t>
      </w:r>
      <w:r w:rsidR="00A7581C" w:rsidRPr="0098685E">
        <w:rPr>
          <w:color w:val="333333"/>
          <w:sz w:val="27"/>
          <w:szCs w:val="27"/>
          <w:bdr w:val="none" w:sz="0" w:space="0" w:color="auto" w:frame="1"/>
          <w:lang w:eastAsia="en-AU"/>
        </w:rPr>
        <w:t xml:space="preserve">ambling </w:t>
      </w:r>
      <w:r w:rsidR="00996DBB" w:rsidRPr="0098685E">
        <w:rPr>
          <w:color w:val="333333"/>
          <w:sz w:val="27"/>
          <w:szCs w:val="27"/>
          <w:bdr w:val="none" w:sz="0" w:space="0" w:color="auto" w:frame="1"/>
          <w:lang w:eastAsia="en-AU"/>
        </w:rPr>
        <w:t>D</w:t>
      </w:r>
      <w:r w:rsidR="00A7581C" w:rsidRPr="0098685E">
        <w:rPr>
          <w:color w:val="333333"/>
          <w:sz w:val="27"/>
          <w:szCs w:val="27"/>
          <w:bdr w:val="none" w:sz="0" w:space="0" w:color="auto" w:frame="1"/>
          <w:lang w:eastAsia="en-AU"/>
        </w:rPr>
        <w:t>isorder</w:t>
      </w:r>
      <w:r w:rsidR="00996DBB" w:rsidRPr="0098685E">
        <w:rPr>
          <w:color w:val="333333"/>
          <w:sz w:val="27"/>
          <w:szCs w:val="27"/>
          <w:bdr w:val="none" w:sz="0" w:space="0" w:color="auto" w:frame="1"/>
          <w:lang w:eastAsia="en-AU"/>
        </w:rPr>
        <w:t xml:space="preserve"> (GD)</w:t>
      </w:r>
      <w:r w:rsidR="00A7581C" w:rsidRPr="0098685E">
        <w:rPr>
          <w:color w:val="333333"/>
          <w:sz w:val="27"/>
          <w:szCs w:val="27"/>
          <w:bdr w:val="none" w:sz="0" w:space="0" w:color="auto" w:frame="1"/>
          <w:lang w:eastAsia="en-AU"/>
        </w:rPr>
        <w:t xml:space="preserve"> – which continues to be neglected in terms of research and development of new interventions. </w:t>
      </w:r>
      <w:r w:rsidR="00996DBB" w:rsidRPr="0098685E">
        <w:rPr>
          <w:color w:val="333333"/>
          <w:sz w:val="27"/>
          <w:szCs w:val="27"/>
          <w:bdr w:val="none" w:sz="0" w:space="0" w:color="auto" w:frame="1"/>
          <w:lang w:eastAsia="en-AU"/>
        </w:rPr>
        <w:t>GD</w:t>
      </w:r>
      <w:r w:rsidR="00A7581C" w:rsidRPr="0098685E">
        <w:rPr>
          <w:color w:val="333333"/>
          <w:sz w:val="27"/>
          <w:szCs w:val="27"/>
          <w:bdr w:val="none" w:sz="0" w:space="0" w:color="auto" w:frame="1"/>
          <w:lang w:eastAsia="en-AU"/>
        </w:rPr>
        <w:t xml:space="preserve"> is linked to high levels of mental and physical health comorbidities, health economic costs, homelessness, and suicidality</w:t>
      </w:r>
      <w:r w:rsidR="00A7581C" w:rsidRPr="0098685E">
        <w:rPr>
          <w:rStyle w:val="EndnoteReference"/>
          <w:color w:val="333333"/>
          <w:sz w:val="27"/>
          <w:szCs w:val="27"/>
          <w:bdr w:val="none" w:sz="0" w:space="0" w:color="auto" w:frame="1"/>
          <w:lang w:eastAsia="en-AU"/>
        </w:rPr>
        <w:endnoteReference w:id="19"/>
      </w:r>
      <w:r w:rsidR="00A7581C" w:rsidRPr="0098685E">
        <w:rPr>
          <w:color w:val="333333"/>
          <w:sz w:val="27"/>
          <w:szCs w:val="27"/>
          <w:bdr w:val="none" w:sz="0" w:space="0" w:color="auto" w:frame="1"/>
          <w:vertAlign w:val="superscript"/>
          <w:lang w:eastAsia="en-AU"/>
        </w:rPr>
        <w:t>,</w:t>
      </w:r>
      <w:r w:rsidR="00A7581C" w:rsidRPr="0098685E">
        <w:rPr>
          <w:rStyle w:val="EndnoteReference"/>
          <w:color w:val="333333"/>
          <w:sz w:val="27"/>
          <w:szCs w:val="27"/>
          <w:bdr w:val="none" w:sz="0" w:space="0" w:color="auto" w:frame="1"/>
          <w:lang w:eastAsia="en-AU"/>
        </w:rPr>
        <w:endnoteReference w:id="20"/>
      </w:r>
      <w:r w:rsidR="00A7581C" w:rsidRPr="0098685E">
        <w:rPr>
          <w:color w:val="333333"/>
          <w:sz w:val="27"/>
          <w:szCs w:val="27"/>
          <w:bdr w:val="none" w:sz="0" w:space="0" w:color="auto" w:frame="1"/>
          <w:lang w:eastAsia="en-AU"/>
        </w:rPr>
        <w:t xml:space="preserve">. In addition to addictions, </w:t>
      </w:r>
      <w:r w:rsidR="00996DBB" w:rsidRPr="0098685E">
        <w:rPr>
          <w:color w:val="333333"/>
          <w:sz w:val="27"/>
          <w:szCs w:val="27"/>
          <w:bdr w:val="none" w:sz="0" w:space="0" w:color="auto" w:frame="1"/>
          <w:lang w:eastAsia="en-AU"/>
        </w:rPr>
        <w:t>there is strong</w:t>
      </w:r>
      <w:r w:rsidR="00A7581C" w:rsidRPr="0098685E">
        <w:rPr>
          <w:color w:val="333333"/>
          <w:sz w:val="27"/>
          <w:szCs w:val="27"/>
          <w:bdr w:val="none" w:sz="0" w:space="0" w:color="auto" w:frame="1"/>
          <w:lang w:eastAsia="en-AU"/>
        </w:rPr>
        <w:t xml:space="preserve"> growth in </w:t>
      </w:r>
      <w:r w:rsidR="00ED24DC" w:rsidRPr="0098685E">
        <w:rPr>
          <w:color w:val="333333"/>
          <w:sz w:val="27"/>
          <w:szCs w:val="27"/>
          <w:bdr w:val="none" w:sz="0" w:space="0" w:color="auto" w:frame="1"/>
          <w:lang w:eastAsia="en-AU"/>
        </w:rPr>
        <w:t>the population</w:t>
      </w:r>
      <w:r w:rsidR="00B77328" w:rsidRPr="0098685E">
        <w:rPr>
          <w:color w:val="333333"/>
          <w:sz w:val="27"/>
          <w:szCs w:val="27"/>
          <w:bdr w:val="none" w:sz="0" w:space="0" w:color="auto" w:frame="1"/>
          <w:lang w:eastAsia="en-AU"/>
        </w:rPr>
        <w:t xml:space="preserve"> prevalence</w:t>
      </w:r>
      <w:r w:rsidR="000C1CF9" w:rsidRPr="0098685E">
        <w:rPr>
          <w:color w:val="333333"/>
          <w:sz w:val="27"/>
          <w:szCs w:val="27"/>
          <w:bdr w:val="none" w:sz="0" w:space="0" w:color="auto" w:frame="1"/>
          <w:lang w:eastAsia="en-AU"/>
        </w:rPr>
        <w:t>s</w:t>
      </w:r>
      <w:r w:rsidR="00B77328" w:rsidRPr="0098685E">
        <w:rPr>
          <w:color w:val="333333"/>
          <w:sz w:val="27"/>
          <w:szCs w:val="27"/>
          <w:bdr w:val="none" w:sz="0" w:space="0" w:color="auto" w:frame="1"/>
          <w:lang w:eastAsia="en-AU"/>
        </w:rPr>
        <w:t xml:space="preserve"> of mood disorders and anxiety</w:t>
      </w:r>
      <w:r w:rsidR="0009232C" w:rsidRPr="0098685E">
        <w:rPr>
          <w:rStyle w:val="EndnoteReference"/>
          <w:color w:val="333333"/>
          <w:sz w:val="27"/>
          <w:szCs w:val="27"/>
          <w:bdr w:val="none" w:sz="0" w:space="0" w:color="auto" w:frame="1"/>
          <w:lang w:eastAsia="en-AU"/>
        </w:rPr>
        <w:endnoteReference w:id="21"/>
      </w:r>
      <w:r w:rsidR="00B77328" w:rsidRPr="0098685E">
        <w:rPr>
          <w:color w:val="333333"/>
          <w:sz w:val="27"/>
          <w:szCs w:val="27"/>
          <w:bdr w:val="none" w:sz="0" w:space="0" w:color="auto" w:frame="1"/>
          <w:lang w:eastAsia="en-AU"/>
        </w:rPr>
        <w:t>.</w:t>
      </w:r>
      <w:r w:rsidR="00313B02" w:rsidRPr="0098685E">
        <w:rPr>
          <w:color w:val="333333"/>
          <w:sz w:val="27"/>
          <w:szCs w:val="27"/>
          <w:bdr w:val="none" w:sz="0" w:space="0" w:color="auto" w:frame="1"/>
          <w:lang w:eastAsia="en-AU"/>
        </w:rPr>
        <w:t xml:space="preserve"> Interpreting the </w:t>
      </w:r>
      <w:r w:rsidR="00996DBB" w:rsidRPr="0098685E">
        <w:rPr>
          <w:color w:val="333333"/>
          <w:sz w:val="27"/>
          <w:szCs w:val="27"/>
          <w:bdr w:val="none" w:sz="0" w:space="0" w:color="auto" w:frame="1"/>
          <w:lang w:eastAsia="en-AU"/>
        </w:rPr>
        <w:t xml:space="preserve">true </w:t>
      </w:r>
      <w:r w:rsidR="00313B02" w:rsidRPr="0098685E">
        <w:rPr>
          <w:color w:val="333333"/>
          <w:sz w:val="27"/>
          <w:szCs w:val="27"/>
          <w:bdr w:val="none" w:sz="0" w:space="0" w:color="auto" w:frame="1"/>
          <w:lang w:eastAsia="en-AU"/>
        </w:rPr>
        <w:t>growth in mental health disorders has some nuances.</w:t>
      </w:r>
      <w:r w:rsidR="002164DB" w:rsidRPr="0098685E">
        <w:rPr>
          <w:color w:val="333333"/>
          <w:sz w:val="27"/>
          <w:szCs w:val="27"/>
          <w:bdr w:val="none" w:sz="0" w:space="0" w:color="auto" w:frame="1"/>
          <w:lang w:eastAsia="en-AU"/>
        </w:rPr>
        <w:t xml:space="preserve"> </w:t>
      </w:r>
      <w:r w:rsidR="00F13CB6" w:rsidRPr="0098685E">
        <w:rPr>
          <w:color w:val="333333"/>
          <w:sz w:val="27"/>
          <w:szCs w:val="27"/>
          <w:bdr w:val="none" w:sz="0" w:space="0" w:color="auto" w:frame="1"/>
          <w:lang w:eastAsia="en-AU"/>
        </w:rPr>
        <w:t>R</w:t>
      </w:r>
      <w:r w:rsidR="008554BC" w:rsidRPr="0098685E">
        <w:rPr>
          <w:color w:val="333333"/>
          <w:sz w:val="27"/>
          <w:szCs w:val="27"/>
          <w:bdr w:val="none" w:sz="0" w:space="0" w:color="auto" w:frame="1"/>
          <w:lang w:eastAsia="en-AU"/>
        </w:rPr>
        <w:t>e</w:t>
      </w:r>
      <w:r w:rsidR="00425E89" w:rsidRPr="0098685E">
        <w:rPr>
          <w:color w:val="333333"/>
          <w:sz w:val="27"/>
          <w:szCs w:val="27"/>
          <w:bdr w:val="none" w:sz="0" w:space="0" w:color="auto" w:frame="1"/>
          <w:lang w:eastAsia="en-AU"/>
        </w:rPr>
        <w:t>cognition</w:t>
      </w:r>
      <w:r w:rsidR="00B77328" w:rsidRPr="0098685E">
        <w:rPr>
          <w:color w:val="333333"/>
          <w:sz w:val="27"/>
          <w:szCs w:val="27"/>
          <w:bdr w:val="none" w:sz="0" w:space="0" w:color="auto" w:frame="1"/>
          <w:lang w:eastAsia="en-AU"/>
        </w:rPr>
        <w:t xml:space="preserve"> of the importance of mental health disorders</w:t>
      </w:r>
      <w:r w:rsidR="0009232C" w:rsidRPr="0098685E">
        <w:rPr>
          <w:rStyle w:val="EndnoteReference"/>
          <w:color w:val="333333"/>
          <w:sz w:val="27"/>
          <w:szCs w:val="27"/>
          <w:bdr w:val="none" w:sz="0" w:space="0" w:color="auto" w:frame="1"/>
          <w:lang w:eastAsia="en-AU"/>
        </w:rPr>
        <w:endnoteReference w:id="22"/>
      </w:r>
      <w:r w:rsidR="00617C80" w:rsidRPr="0098685E">
        <w:rPr>
          <w:color w:val="333333"/>
          <w:sz w:val="27"/>
          <w:szCs w:val="27"/>
          <w:bdr w:val="none" w:sz="0" w:space="0" w:color="auto" w:frame="1"/>
          <w:vertAlign w:val="superscript"/>
          <w:lang w:eastAsia="en-AU"/>
        </w:rPr>
        <w:t>,</w:t>
      </w:r>
      <w:r w:rsidR="00617C80" w:rsidRPr="0098685E">
        <w:rPr>
          <w:rStyle w:val="EndnoteReference"/>
          <w:color w:val="333333"/>
          <w:sz w:val="27"/>
          <w:szCs w:val="27"/>
          <w:bdr w:val="none" w:sz="0" w:space="0" w:color="auto" w:frame="1"/>
          <w:lang w:eastAsia="en-AU"/>
        </w:rPr>
        <w:endnoteReference w:id="23"/>
      </w:r>
      <w:r w:rsidR="00B77328" w:rsidRPr="0098685E">
        <w:rPr>
          <w:color w:val="333333"/>
          <w:sz w:val="27"/>
          <w:szCs w:val="27"/>
          <w:bdr w:val="none" w:sz="0" w:space="0" w:color="auto" w:frame="1"/>
          <w:lang w:eastAsia="en-AU"/>
        </w:rPr>
        <w:t xml:space="preserve"> has also led to </w:t>
      </w:r>
      <w:r w:rsidR="00313B02" w:rsidRPr="0098685E">
        <w:rPr>
          <w:color w:val="333333"/>
          <w:sz w:val="27"/>
          <w:szCs w:val="27"/>
          <w:bdr w:val="none" w:sz="0" w:space="0" w:color="auto" w:frame="1"/>
          <w:lang w:eastAsia="en-AU"/>
        </w:rPr>
        <w:t>increased</w:t>
      </w:r>
      <w:r w:rsidR="00B77328" w:rsidRPr="0098685E">
        <w:rPr>
          <w:color w:val="333333"/>
          <w:sz w:val="27"/>
          <w:szCs w:val="27"/>
          <w:bdr w:val="none" w:sz="0" w:space="0" w:color="auto" w:frame="1"/>
          <w:lang w:eastAsia="en-AU"/>
        </w:rPr>
        <w:t xml:space="preserve"> </w:t>
      </w:r>
      <w:r w:rsidR="00996DBB" w:rsidRPr="0098685E">
        <w:rPr>
          <w:color w:val="333333"/>
          <w:sz w:val="27"/>
          <w:szCs w:val="27"/>
          <w:bdr w:val="none" w:sz="0" w:space="0" w:color="auto" w:frame="1"/>
          <w:lang w:eastAsia="en-AU"/>
        </w:rPr>
        <w:t xml:space="preserve">prominence in </w:t>
      </w:r>
      <w:r w:rsidR="00464207" w:rsidRPr="0098685E">
        <w:rPr>
          <w:color w:val="333333"/>
          <w:sz w:val="27"/>
          <w:szCs w:val="27"/>
          <w:bdr w:val="none" w:sz="0" w:space="0" w:color="auto" w:frame="1"/>
          <w:lang w:eastAsia="en-AU"/>
        </w:rPr>
        <w:t xml:space="preserve">national health surveys and </w:t>
      </w:r>
      <w:r w:rsidR="00ED24DC" w:rsidRPr="0098685E">
        <w:rPr>
          <w:color w:val="333333"/>
          <w:sz w:val="27"/>
          <w:szCs w:val="27"/>
          <w:bdr w:val="none" w:sz="0" w:space="0" w:color="auto" w:frame="1"/>
          <w:lang w:eastAsia="en-AU"/>
        </w:rPr>
        <w:t xml:space="preserve">public health </w:t>
      </w:r>
      <w:r w:rsidR="00464207" w:rsidRPr="0098685E">
        <w:rPr>
          <w:color w:val="333333"/>
          <w:sz w:val="27"/>
          <w:szCs w:val="27"/>
          <w:bdr w:val="none" w:sz="0" w:space="0" w:color="auto" w:frame="1"/>
          <w:lang w:eastAsia="en-AU"/>
        </w:rPr>
        <w:t>epidemiological studies</w:t>
      </w:r>
      <w:r w:rsidR="00A7581C" w:rsidRPr="0098685E">
        <w:rPr>
          <w:color w:val="333333"/>
          <w:sz w:val="27"/>
          <w:szCs w:val="27"/>
          <w:bdr w:val="none" w:sz="0" w:space="0" w:color="auto" w:frame="1"/>
          <w:lang w:eastAsia="en-AU"/>
        </w:rPr>
        <w:t>.</w:t>
      </w:r>
      <w:r w:rsidR="00464207" w:rsidRPr="0098685E">
        <w:rPr>
          <w:color w:val="333333"/>
          <w:sz w:val="27"/>
          <w:szCs w:val="27"/>
          <w:bdr w:val="none" w:sz="0" w:space="0" w:color="auto" w:frame="1"/>
          <w:lang w:eastAsia="en-AU"/>
        </w:rPr>
        <w:t xml:space="preserve"> Th</w:t>
      </w:r>
      <w:r w:rsidR="00ED24DC" w:rsidRPr="0098685E">
        <w:rPr>
          <w:color w:val="333333"/>
          <w:sz w:val="27"/>
          <w:szCs w:val="27"/>
          <w:bdr w:val="none" w:sz="0" w:space="0" w:color="auto" w:frame="1"/>
          <w:lang w:eastAsia="en-AU"/>
        </w:rPr>
        <w:t>e</w:t>
      </w:r>
      <w:r w:rsidR="00464207" w:rsidRPr="0098685E">
        <w:rPr>
          <w:color w:val="333333"/>
          <w:sz w:val="27"/>
          <w:szCs w:val="27"/>
          <w:bdr w:val="none" w:sz="0" w:space="0" w:color="auto" w:frame="1"/>
          <w:lang w:eastAsia="en-AU"/>
        </w:rPr>
        <w:t>s</w:t>
      </w:r>
      <w:r w:rsidR="00ED24DC" w:rsidRPr="0098685E">
        <w:rPr>
          <w:color w:val="333333"/>
          <w:sz w:val="27"/>
          <w:szCs w:val="27"/>
          <w:bdr w:val="none" w:sz="0" w:space="0" w:color="auto" w:frame="1"/>
          <w:lang w:eastAsia="en-AU"/>
        </w:rPr>
        <w:t>e</w:t>
      </w:r>
      <w:r w:rsidR="00464207" w:rsidRPr="0098685E">
        <w:rPr>
          <w:color w:val="333333"/>
          <w:sz w:val="27"/>
          <w:szCs w:val="27"/>
          <w:bdr w:val="none" w:sz="0" w:space="0" w:color="auto" w:frame="1"/>
          <w:lang w:eastAsia="en-AU"/>
        </w:rPr>
        <w:t xml:space="preserve"> change</w:t>
      </w:r>
      <w:r w:rsidR="00ED24DC" w:rsidRPr="0098685E">
        <w:rPr>
          <w:color w:val="333333"/>
          <w:sz w:val="27"/>
          <w:szCs w:val="27"/>
          <w:bdr w:val="none" w:sz="0" w:space="0" w:color="auto" w:frame="1"/>
          <w:lang w:eastAsia="en-AU"/>
        </w:rPr>
        <w:t>s</w:t>
      </w:r>
      <w:r w:rsidR="00464207" w:rsidRPr="0098685E">
        <w:rPr>
          <w:color w:val="333333"/>
          <w:sz w:val="27"/>
          <w:szCs w:val="27"/>
          <w:bdr w:val="none" w:sz="0" w:space="0" w:color="auto" w:frame="1"/>
          <w:lang w:eastAsia="en-AU"/>
        </w:rPr>
        <w:t xml:space="preserve"> in </w:t>
      </w:r>
      <w:r w:rsidR="00ED24DC" w:rsidRPr="0098685E">
        <w:rPr>
          <w:color w:val="333333"/>
          <w:sz w:val="27"/>
          <w:szCs w:val="27"/>
          <w:bdr w:val="none" w:sz="0" w:space="0" w:color="auto" w:frame="1"/>
          <w:lang w:eastAsia="en-AU"/>
        </w:rPr>
        <w:t xml:space="preserve">population health </w:t>
      </w:r>
      <w:r w:rsidR="00F13CB6" w:rsidRPr="0098685E">
        <w:rPr>
          <w:color w:val="333333"/>
          <w:sz w:val="27"/>
          <w:szCs w:val="27"/>
          <w:bdr w:val="none" w:sz="0" w:space="0" w:color="auto" w:frame="1"/>
          <w:lang w:eastAsia="en-AU"/>
        </w:rPr>
        <w:t>study content make it</w:t>
      </w:r>
      <w:r w:rsidR="00464207" w:rsidRPr="0098685E">
        <w:rPr>
          <w:color w:val="333333"/>
          <w:sz w:val="27"/>
          <w:szCs w:val="27"/>
          <w:bdr w:val="none" w:sz="0" w:space="0" w:color="auto" w:frame="1"/>
          <w:lang w:eastAsia="en-AU"/>
        </w:rPr>
        <w:t xml:space="preserve"> difficult to assess the true extent of the </w:t>
      </w:r>
      <w:r w:rsidR="00313B02" w:rsidRPr="0098685E">
        <w:rPr>
          <w:color w:val="333333"/>
          <w:sz w:val="27"/>
          <w:szCs w:val="27"/>
          <w:bdr w:val="none" w:sz="0" w:space="0" w:color="auto" w:frame="1"/>
          <w:lang w:eastAsia="en-AU"/>
        </w:rPr>
        <w:t xml:space="preserve">underlying </w:t>
      </w:r>
      <w:r w:rsidR="00464207" w:rsidRPr="0098685E">
        <w:rPr>
          <w:color w:val="333333"/>
          <w:sz w:val="27"/>
          <w:szCs w:val="27"/>
          <w:bdr w:val="none" w:sz="0" w:space="0" w:color="auto" w:frame="1"/>
          <w:lang w:eastAsia="en-AU"/>
        </w:rPr>
        <w:t xml:space="preserve">growth in the </w:t>
      </w:r>
      <w:r w:rsidR="00ED24DC" w:rsidRPr="0098685E">
        <w:rPr>
          <w:color w:val="333333"/>
          <w:sz w:val="27"/>
          <w:szCs w:val="27"/>
          <w:bdr w:val="none" w:sz="0" w:space="0" w:color="auto" w:frame="1"/>
          <w:lang w:eastAsia="en-AU"/>
        </w:rPr>
        <w:t xml:space="preserve">population </w:t>
      </w:r>
      <w:r w:rsidR="00464207" w:rsidRPr="0098685E">
        <w:rPr>
          <w:color w:val="333333"/>
          <w:sz w:val="27"/>
          <w:szCs w:val="27"/>
          <w:bdr w:val="none" w:sz="0" w:space="0" w:color="auto" w:frame="1"/>
          <w:lang w:eastAsia="en-AU"/>
        </w:rPr>
        <w:t xml:space="preserve">prevalence of such disorders. </w:t>
      </w:r>
      <w:r w:rsidR="00241CCE" w:rsidRPr="0098685E">
        <w:rPr>
          <w:color w:val="333333"/>
          <w:sz w:val="27"/>
          <w:szCs w:val="27"/>
          <w:bdr w:val="none" w:sz="0" w:space="0" w:color="auto" w:frame="1"/>
          <w:lang w:eastAsia="en-AU"/>
        </w:rPr>
        <w:t>Another problem is that the most pressing mental health conditions are seldom appropriately measured in public health epidemiological studies – especially GD.</w:t>
      </w:r>
      <w:r w:rsidR="00464207" w:rsidRPr="0098685E">
        <w:rPr>
          <w:color w:val="333333"/>
          <w:sz w:val="27"/>
          <w:szCs w:val="27"/>
          <w:bdr w:val="none" w:sz="0" w:space="0" w:color="auto" w:frame="1"/>
          <w:lang w:eastAsia="en-AU"/>
        </w:rPr>
        <w:t xml:space="preserve"> Th</w:t>
      </w:r>
      <w:r w:rsidR="00241CCE" w:rsidRPr="0098685E">
        <w:rPr>
          <w:color w:val="333333"/>
          <w:sz w:val="27"/>
          <w:szCs w:val="27"/>
          <w:bdr w:val="none" w:sz="0" w:space="0" w:color="auto" w:frame="1"/>
          <w:lang w:eastAsia="en-AU"/>
        </w:rPr>
        <w:t>ese issues are</w:t>
      </w:r>
      <w:r w:rsidR="00464207" w:rsidRPr="0098685E">
        <w:rPr>
          <w:color w:val="333333"/>
          <w:sz w:val="27"/>
          <w:szCs w:val="27"/>
          <w:bdr w:val="none" w:sz="0" w:space="0" w:color="auto" w:frame="1"/>
          <w:lang w:eastAsia="en-AU"/>
        </w:rPr>
        <w:t xml:space="preserve"> example</w:t>
      </w:r>
      <w:r w:rsidR="00241CCE" w:rsidRPr="0098685E">
        <w:rPr>
          <w:color w:val="333333"/>
          <w:sz w:val="27"/>
          <w:szCs w:val="27"/>
          <w:bdr w:val="none" w:sz="0" w:space="0" w:color="auto" w:frame="1"/>
          <w:lang w:eastAsia="en-AU"/>
        </w:rPr>
        <w:t>s</w:t>
      </w:r>
      <w:r w:rsidR="00464207" w:rsidRPr="0098685E">
        <w:rPr>
          <w:color w:val="333333"/>
          <w:sz w:val="27"/>
          <w:szCs w:val="27"/>
          <w:bdr w:val="none" w:sz="0" w:space="0" w:color="auto" w:frame="1"/>
          <w:lang w:eastAsia="en-AU"/>
        </w:rPr>
        <w:t xml:space="preserve"> of “what gets measured gets </w:t>
      </w:r>
      <w:r w:rsidR="00557653" w:rsidRPr="0098685E">
        <w:rPr>
          <w:color w:val="333333"/>
          <w:sz w:val="27"/>
          <w:szCs w:val="27"/>
          <w:bdr w:val="none" w:sz="0" w:space="0" w:color="auto" w:frame="1"/>
          <w:lang w:eastAsia="en-AU"/>
        </w:rPr>
        <w:t>managed</w:t>
      </w:r>
      <w:r w:rsidR="00464207" w:rsidRPr="0098685E">
        <w:rPr>
          <w:color w:val="333333"/>
          <w:sz w:val="27"/>
          <w:szCs w:val="27"/>
          <w:bdr w:val="none" w:sz="0" w:space="0" w:color="auto" w:frame="1"/>
          <w:lang w:eastAsia="en-AU"/>
        </w:rPr>
        <w:t>”</w:t>
      </w:r>
      <w:r w:rsidR="007E3840" w:rsidRPr="0098685E">
        <w:rPr>
          <w:color w:val="333333"/>
          <w:sz w:val="27"/>
          <w:szCs w:val="27"/>
          <w:bdr w:val="none" w:sz="0" w:space="0" w:color="auto" w:frame="1"/>
          <w:lang w:eastAsia="en-AU"/>
        </w:rPr>
        <w:t xml:space="preserve"> and contrariwise</w:t>
      </w:r>
      <w:r w:rsidR="00464207" w:rsidRPr="0098685E">
        <w:rPr>
          <w:color w:val="333333"/>
          <w:sz w:val="27"/>
          <w:szCs w:val="27"/>
          <w:bdr w:val="none" w:sz="0" w:space="0" w:color="auto" w:frame="1"/>
          <w:lang w:eastAsia="en-AU"/>
        </w:rPr>
        <w:t xml:space="preserve">. </w:t>
      </w:r>
      <w:r w:rsidR="00671EA9" w:rsidRPr="0098685E">
        <w:rPr>
          <w:color w:val="333333"/>
          <w:sz w:val="27"/>
          <w:szCs w:val="27"/>
          <w:bdr w:val="none" w:sz="0" w:space="0" w:color="auto" w:frame="1"/>
          <w:lang w:eastAsia="en-AU"/>
        </w:rPr>
        <w:t>There are many instances where inclusion of measures has improved health services and policy making</w:t>
      </w:r>
      <w:r w:rsidR="00671EA9" w:rsidRPr="0098685E">
        <w:rPr>
          <w:rStyle w:val="EndnoteReference"/>
          <w:color w:val="333333"/>
          <w:sz w:val="27"/>
          <w:szCs w:val="27"/>
          <w:bdr w:val="none" w:sz="0" w:space="0" w:color="auto" w:frame="1"/>
          <w:lang w:eastAsia="en-AU"/>
        </w:rPr>
        <w:endnoteReference w:id="24"/>
      </w:r>
      <w:r w:rsidR="00671EA9" w:rsidRPr="0098685E">
        <w:rPr>
          <w:color w:val="333333"/>
          <w:sz w:val="27"/>
          <w:szCs w:val="27"/>
          <w:bdr w:val="none" w:sz="0" w:space="0" w:color="auto" w:frame="1"/>
          <w:lang w:eastAsia="en-AU"/>
        </w:rPr>
        <w:t xml:space="preserve">. For example, mental health measures are now an increasingly prominent component of clinical datasets and such conditions </w:t>
      </w:r>
      <w:r w:rsidR="00B543FA" w:rsidRPr="0098685E">
        <w:rPr>
          <w:color w:val="333333"/>
          <w:sz w:val="27"/>
          <w:szCs w:val="27"/>
          <w:bdr w:val="none" w:sz="0" w:space="0" w:color="auto" w:frame="1"/>
          <w:lang w:eastAsia="en-AU"/>
        </w:rPr>
        <w:t>are receiving greater clinical effort and funding. The same is true for chronic diseases in general which are now centrally located in health policy and service design in many countries.</w:t>
      </w:r>
    </w:p>
    <w:p w14:paraId="604B39BF" w14:textId="40F32E3A" w:rsidR="00464207" w:rsidRPr="0098685E" w:rsidRDefault="00464207">
      <w:pPr>
        <w:rPr>
          <w:color w:val="333333"/>
          <w:sz w:val="27"/>
          <w:szCs w:val="27"/>
          <w:bdr w:val="none" w:sz="0" w:space="0" w:color="auto" w:frame="1"/>
          <w:lang w:eastAsia="en-AU"/>
        </w:rPr>
      </w:pPr>
    </w:p>
    <w:p w14:paraId="09E418A0" w14:textId="61E9DB54" w:rsidR="00A7581C" w:rsidRPr="0098685E" w:rsidRDefault="00A7581C" w:rsidP="00A7581C">
      <w:pPr>
        <w:rPr>
          <w:color w:val="333333"/>
          <w:sz w:val="27"/>
          <w:szCs w:val="27"/>
          <w:bdr w:val="none" w:sz="0" w:space="0" w:color="auto" w:frame="1"/>
          <w:lang w:eastAsia="en-AU"/>
        </w:rPr>
      </w:pPr>
      <w:r w:rsidRPr="0098685E">
        <w:rPr>
          <w:color w:val="333333"/>
          <w:sz w:val="27"/>
          <w:szCs w:val="27"/>
          <w:bdr w:val="none" w:sz="0" w:space="0" w:color="auto" w:frame="1"/>
          <w:lang w:eastAsia="en-AU"/>
        </w:rPr>
        <w:t xml:space="preserve">The evidence base provided by disease burden and epidemiological studies strongly </w:t>
      </w:r>
      <w:r w:rsidR="005E64CD" w:rsidRPr="0098685E">
        <w:rPr>
          <w:color w:val="333333"/>
          <w:sz w:val="27"/>
          <w:szCs w:val="27"/>
          <w:bdr w:val="none" w:sz="0" w:space="0" w:color="auto" w:frame="1"/>
          <w:lang w:eastAsia="en-AU"/>
        </w:rPr>
        <w:t xml:space="preserve">reinforces </w:t>
      </w:r>
      <w:r w:rsidRPr="0098685E">
        <w:rPr>
          <w:color w:val="333333"/>
          <w:sz w:val="27"/>
          <w:szCs w:val="27"/>
          <w:bdr w:val="none" w:sz="0" w:space="0" w:color="auto" w:frame="1"/>
          <w:lang w:eastAsia="en-AU"/>
        </w:rPr>
        <w:t>the WHO’s alarm. What therefore is to be done? How can the global chronic diseases/</w:t>
      </w:r>
      <w:r w:rsidR="005E64CD" w:rsidRPr="0098685E">
        <w:rPr>
          <w:color w:val="333333"/>
          <w:sz w:val="27"/>
          <w:szCs w:val="27"/>
          <w:bdr w:val="none" w:sz="0" w:space="0" w:color="auto" w:frame="1"/>
          <w:lang w:eastAsia="en-AU"/>
        </w:rPr>
        <w:t>long-term</w:t>
      </w:r>
      <w:r w:rsidRPr="0098685E">
        <w:rPr>
          <w:color w:val="333333"/>
          <w:sz w:val="27"/>
          <w:szCs w:val="27"/>
          <w:bdr w:val="none" w:sz="0" w:space="0" w:color="auto" w:frame="1"/>
          <w:lang w:eastAsia="en-AU"/>
        </w:rPr>
        <w:t xml:space="preserve"> conditions pandemic be better addressed? Below we recommend an integrated </w:t>
      </w:r>
      <w:r w:rsidR="000C1CF9" w:rsidRPr="0098685E">
        <w:rPr>
          <w:color w:val="333333"/>
          <w:sz w:val="27"/>
          <w:szCs w:val="27"/>
          <w:bdr w:val="none" w:sz="0" w:space="0" w:color="auto" w:frame="1"/>
          <w:lang w:eastAsia="en-AU"/>
        </w:rPr>
        <w:t>population</w:t>
      </w:r>
      <w:r w:rsidR="00BB1346" w:rsidRPr="0098685E">
        <w:rPr>
          <w:color w:val="333333"/>
          <w:sz w:val="27"/>
          <w:szCs w:val="27"/>
          <w:bdr w:val="none" w:sz="0" w:space="0" w:color="auto" w:frame="1"/>
          <w:lang w:eastAsia="en-AU"/>
        </w:rPr>
        <w:t>-</w:t>
      </w:r>
      <w:r w:rsidR="000C1CF9" w:rsidRPr="0098685E">
        <w:rPr>
          <w:color w:val="333333"/>
          <w:sz w:val="27"/>
          <w:szCs w:val="27"/>
          <w:bdr w:val="none" w:sz="0" w:space="0" w:color="auto" w:frame="1"/>
          <w:lang w:eastAsia="en-AU"/>
        </w:rPr>
        <w:t xml:space="preserve">level </w:t>
      </w:r>
      <w:r w:rsidRPr="0098685E">
        <w:rPr>
          <w:color w:val="333333"/>
          <w:sz w:val="27"/>
          <w:szCs w:val="27"/>
          <w:bdr w:val="none" w:sz="0" w:space="0" w:color="auto" w:frame="1"/>
          <w:lang w:eastAsia="en-AU"/>
        </w:rPr>
        <w:t xml:space="preserve">approach involving (1) </w:t>
      </w:r>
      <w:r w:rsidR="005E64CD" w:rsidRPr="0098685E">
        <w:rPr>
          <w:color w:val="333333"/>
          <w:sz w:val="27"/>
          <w:szCs w:val="27"/>
          <w:bdr w:val="none" w:sz="0" w:space="0" w:color="auto" w:frame="1"/>
          <w:lang w:eastAsia="en-AU"/>
        </w:rPr>
        <w:t>large-scale</w:t>
      </w:r>
      <w:r w:rsidRPr="0098685E">
        <w:rPr>
          <w:color w:val="333333"/>
          <w:sz w:val="27"/>
          <w:szCs w:val="27"/>
          <w:bdr w:val="none" w:sz="0" w:space="0" w:color="auto" w:frame="1"/>
          <w:lang w:eastAsia="en-AU"/>
        </w:rPr>
        <w:t xml:space="preserve"> measurement of polygenic and multifactorial risk factors in order to develop and rigorously validate clinically useful prediction tools and algorithms; (2) early and sustained, effective management of chronic diseases using advanced behaviour change interventions and </w:t>
      </w:r>
      <w:r w:rsidR="000C1CF9" w:rsidRPr="0098685E">
        <w:rPr>
          <w:color w:val="333333"/>
          <w:sz w:val="27"/>
          <w:szCs w:val="27"/>
          <w:bdr w:val="none" w:sz="0" w:space="0" w:color="auto" w:frame="1"/>
          <w:lang w:eastAsia="en-AU"/>
        </w:rPr>
        <w:t xml:space="preserve">(3) </w:t>
      </w:r>
      <w:r w:rsidRPr="0098685E">
        <w:rPr>
          <w:color w:val="333333"/>
          <w:sz w:val="27"/>
          <w:szCs w:val="27"/>
          <w:bdr w:val="none" w:sz="0" w:space="0" w:color="auto" w:frame="1"/>
          <w:lang w:eastAsia="en-AU"/>
        </w:rPr>
        <w:t>digital health approaches to improve the efficiency and reach of interventions and health services</w:t>
      </w:r>
      <w:r w:rsidR="000C1CF9" w:rsidRPr="0098685E">
        <w:rPr>
          <w:color w:val="333333"/>
          <w:sz w:val="27"/>
          <w:szCs w:val="27"/>
          <w:bdr w:val="none" w:sz="0" w:space="0" w:color="auto" w:frame="1"/>
          <w:lang w:eastAsia="en-AU"/>
        </w:rPr>
        <w:t xml:space="preserve"> at a wider population level</w:t>
      </w:r>
      <w:r w:rsidRPr="0098685E">
        <w:rPr>
          <w:color w:val="333333"/>
          <w:sz w:val="27"/>
          <w:szCs w:val="27"/>
          <w:bdr w:val="none" w:sz="0" w:space="0" w:color="auto" w:frame="1"/>
          <w:lang w:eastAsia="en-AU"/>
        </w:rPr>
        <w:t xml:space="preserve">.  </w:t>
      </w:r>
    </w:p>
    <w:p w14:paraId="2A88C591" w14:textId="77777777" w:rsidR="00C15EA9" w:rsidRPr="0098685E" w:rsidRDefault="00C15EA9">
      <w:pPr>
        <w:rPr>
          <w:color w:val="333333"/>
          <w:sz w:val="27"/>
          <w:szCs w:val="27"/>
          <w:bdr w:val="none" w:sz="0" w:space="0" w:color="auto" w:frame="1"/>
          <w:lang w:eastAsia="en-AU"/>
        </w:rPr>
      </w:pPr>
    </w:p>
    <w:p w14:paraId="1DAB104A" w14:textId="77777777" w:rsidR="00A7581C" w:rsidRPr="0098685E" w:rsidRDefault="00A7581C" w:rsidP="00A7581C">
      <w:pPr>
        <w:rPr>
          <w:b/>
          <w:bCs/>
          <w:color w:val="333333"/>
          <w:sz w:val="27"/>
          <w:szCs w:val="27"/>
          <w:bdr w:val="none" w:sz="0" w:space="0" w:color="auto" w:frame="1"/>
          <w:lang w:eastAsia="en-AU"/>
        </w:rPr>
      </w:pPr>
      <w:r w:rsidRPr="0098685E">
        <w:rPr>
          <w:b/>
          <w:bCs/>
          <w:color w:val="333333"/>
          <w:sz w:val="27"/>
          <w:szCs w:val="27"/>
          <w:bdr w:val="none" w:sz="0" w:space="0" w:color="auto" w:frame="1"/>
          <w:lang w:eastAsia="en-AU"/>
        </w:rPr>
        <w:t xml:space="preserve">Development, validation, and deployment of risk prediction tools using polygenic and multifactorial risk data </w:t>
      </w:r>
    </w:p>
    <w:p w14:paraId="3AC92DE4" w14:textId="77777777" w:rsidR="00C15EA9" w:rsidRPr="0098685E" w:rsidRDefault="00C15EA9" w:rsidP="00C15EA9">
      <w:pPr>
        <w:rPr>
          <w:color w:val="333333"/>
          <w:sz w:val="27"/>
          <w:szCs w:val="27"/>
          <w:bdr w:val="none" w:sz="0" w:space="0" w:color="auto" w:frame="1"/>
          <w:lang w:eastAsia="en-AU"/>
        </w:rPr>
      </w:pPr>
    </w:p>
    <w:p w14:paraId="0A19D0AB" w14:textId="2E5E8BA9" w:rsidR="00A7581C" w:rsidRPr="0098685E" w:rsidRDefault="00A7581C" w:rsidP="00A7581C">
      <w:pPr>
        <w:rPr>
          <w:color w:val="333333"/>
          <w:sz w:val="27"/>
          <w:szCs w:val="27"/>
          <w:bdr w:val="none" w:sz="0" w:space="0" w:color="auto" w:frame="1"/>
          <w:lang w:eastAsia="en-AU"/>
        </w:rPr>
      </w:pPr>
      <w:r w:rsidRPr="0098685E">
        <w:rPr>
          <w:color w:val="333333"/>
          <w:sz w:val="27"/>
          <w:szCs w:val="27"/>
          <w:bdr w:val="none" w:sz="0" w:space="0" w:color="auto" w:frame="1"/>
          <w:lang w:eastAsia="en-AU"/>
        </w:rPr>
        <w:t xml:space="preserve">Early identification of people at risk of chronic </w:t>
      </w:r>
      <w:r w:rsidR="0074389E" w:rsidRPr="0098685E">
        <w:rPr>
          <w:color w:val="333333"/>
          <w:sz w:val="27"/>
          <w:szCs w:val="27"/>
          <w:bdr w:val="none" w:sz="0" w:space="0" w:color="auto" w:frame="1"/>
          <w:lang w:eastAsia="en-AU"/>
        </w:rPr>
        <w:t>illness</w:t>
      </w:r>
      <w:r w:rsidRPr="0098685E">
        <w:rPr>
          <w:color w:val="333333"/>
          <w:sz w:val="27"/>
          <w:szCs w:val="27"/>
          <w:bdr w:val="none" w:sz="0" w:space="0" w:color="auto" w:frame="1"/>
          <w:lang w:eastAsia="en-AU"/>
        </w:rPr>
        <w:t xml:space="preserve"> and early intervention are key to reducing </w:t>
      </w:r>
      <w:r w:rsidR="0074389E" w:rsidRPr="0098685E">
        <w:rPr>
          <w:color w:val="333333"/>
          <w:sz w:val="27"/>
          <w:szCs w:val="27"/>
          <w:bdr w:val="none" w:sz="0" w:space="0" w:color="auto" w:frame="1"/>
          <w:lang w:eastAsia="en-AU"/>
        </w:rPr>
        <w:t xml:space="preserve">population </w:t>
      </w:r>
      <w:r w:rsidRPr="0098685E">
        <w:rPr>
          <w:color w:val="333333"/>
          <w:sz w:val="27"/>
          <w:szCs w:val="27"/>
          <w:bdr w:val="none" w:sz="0" w:space="0" w:color="auto" w:frame="1"/>
          <w:lang w:eastAsia="en-AU"/>
        </w:rPr>
        <w:t>chronic disease</w:t>
      </w:r>
      <w:r w:rsidR="0074389E" w:rsidRPr="0098685E">
        <w:rPr>
          <w:color w:val="333333"/>
          <w:sz w:val="27"/>
          <w:szCs w:val="27"/>
          <w:bdr w:val="none" w:sz="0" w:space="0" w:color="auto" w:frame="1"/>
          <w:lang w:eastAsia="en-AU"/>
        </w:rPr>
        <w:t xml:space="preserve"> burden</w:t>
      </w:r>
      <w:r w:rsidR="000C1CF9" w:rsidRPr="0098685E">
        <w:rPr>
          <w:color w:val="333333"/>
          <w:sz w:val="27"/>
          <w:szCs w:val="27"/>
          <w:bdr w:val="none" w:sz="0" w:space="0" w:color="auto" w:frame="1"/>
          <w:lang w:eastAsia="en-AU"/>
        </w:rPr>
        <w:t xml:space="preserve">. </w:t>
      </w:r>
      <w:r w:rsidRPr="0098685E">
        <w:rPr>
          <w:color w:val="333333"/>
          <w:sz w:val="27"/>
          <w:szCs w:val="27"/>
          <w:bdr w:val="none" w:sz="0" w:space="0" w:color="auto" w:frame="1"/>
          <w:lang w:eastAsia="en-AU"/>
        </w:rPr>
        <w:t xml:space="preserve">Unfortunately, this obvious game changer is infrequently implemented in </w:t>
      </w:r>
      <w:r w:rsidR="00EE3C6E" w:rsidRPr="0098685E">
        <w:rPr>
          <w:color w:val="333333"/>
          <w:sz w:val="27"/>
          <w:szCs w:val="27"/>
          <w:bdr w:val="none" w:sz="0" w:space="0" w:color="auto" w:frame="1"/>
          <w:lang w:eastAsia="en-AU"/>
        </w:rPr>
        <w:t>many</w:t>
      </w:r>
      <w:r w:rsidRPr="0098685E">
        <w:rPr>
          <w:color w:val="333333"/>
          <w:sz w:val="27"/>
          <w:szCs w:val="27"/>
          <w:bdr w:val="none" w:sz="0" w:space="0" w:color="auto" w:frame="1"/>
          <w:lang w:eastAsia="en-AU"/>
        </w:rPr>
        <w:t xml:space="preserve"> </w:t>
      </w:r>
      <w:r w:rsidR="00996DBB" w:rsidRPr="0098685E">
        <w:rPr>
          <w:color w:val="333333"/>
          <w:sz w:val="27"/>
          <w:szCs w:val="27"/>
          <w:bdr w:val="none" w:sz="0" w:space="0" w:color="auto" w:frame="1"/>
          <w:lang w:eastAsia="en-AU"/>
        </w:rPr>
        <w:t xml:space="preserve">public </w:t>
      </w:r>
      <w:r w:rsidR="0007662D" w:rsidRPr="0098685E">
        <w:rPr>
          <w:color w:val="333333"/>
          <w:sz w:val="27"/>
          <w:szCs w:val="27"/>
          <w:bdr w:val="none" w:sz="0" w:space="0" w:color="auto" w:frame="1"/>
          <w:lang w:eastAsia="en-AU"/>
        </w:rPr>
        <w:t xml:space="preserve">health </w:t>
      </w:r>
      <w:r w:rsidRPr="0098685E">
        <w:rPr>
          <w:color w:val="333333"/>
          <w:sz w:val="27"/>
          <w:szCs w:val="27"/>
          <w:bdr w:val="none" w:sz="0" w:space="0" w:color="auto" w:frame="1"/>
          <w:lang w:eastAsia="en-AU"/>
        </w:rPr>
        <w:t>regimens. We now have much better technology available to develop and validate evidence-based risk prediction tools and algorithms, and t</w:t>
      </w:r>
      <w:r w:rsidR="006C6F8B" w:rsidRPr="0098685E">
        <w:rPr>
          <w:color w:val="333333"/>
          <w:sz w:val="27"/>
          <w:szCs w:val="27"/>
          <w:bdr w:val="none" w:sz="0" w:space="0" w:color="auto" w:frame="1"/>
          <w:lang w:eastAsia="en-AU"/>
        </w:rPr>
        <w:t>o</w:t>
      </w:r>
      <w:r w:rsidRPr="0098685E">
        <w:rPr>
          <w:color w:val="333333"/>
          <w:sz w:val="27"/>
          <w:szCs w:val="27"/>
          <w:bdr w:val="none" w:sz="0" w:space="0" w:color="auto" w:frame="1"/>
          <w:lang w:eastAsia="en-AU"/>
        </w:rPr>
        <w:t xml:space="preserve"> demonstrate their </w:t>
      </w:r>
      <w:r w:rsidR="006C6F8B" w:rsidRPr="0098685E">
        <w:rPr>
          <w:color w:val="333333"/>
          <w:sz w:val="27"/>
          <w:szCs w:val="27"/>
          <w:bdr w:val="none" w:sz="0" w:space="0" w:color="auto" w:frame="1"/>
          <w:lang w:eastAsia="en-AU"/>
        </w:rPr>
        <w:t xml:space="preserve">value </w:t>
      </w:r>
      <w:r w:rsidRPr="0098685E">
        <w:rPr>
          <w:color w:val="333333"/>
          <w:sz w:val="27"/>
          <w:szCs w:val="27"/>
          <w:bdr w:val="none" w:sz="0" w:space="0" w:color="auto" w:frame="1"/>
          <w:lang w:eastAsia="en-AU"/>
        </w:rPr>
        <w:t>by leveraging digital tools that can be embedded within</w:t>
      </w:r>
      <w:r w:rsidR="0007662D" w:rsidRPr="0098685E">
        <w:rPr>
          <w:color w:val="333333"/>
          <w:sz w:val="27"/>
          <w:szCs w:val="27"/>
          <w:bdr w:val="none" w:sz="0" w:space="0" w:color="auto" w:frame="1"/>
          <w:lang w:eastAsia="en-AU"/>
        </w:rPr>
        <w:t xml:space="preserve"> </w:t>
      </w:r>
      <w:r w:rsidR="006C6F8B" w:rsidRPr="0098685E">
        <w:rPr>
          <w:color w:val="333333"/>
          <w:sz w:val="27"/>
          <w:szCs w:val="27"/>
          <w:bdr w:val="none" w:sz="0" w:space="0" w:color="auto" w:frame="1"/>
          <w:lang w:eastAsia="en-AU"/>
        </w:rPr>
        <w:t xml:space="preserve">at-scale </w:t>
      </w:r>
      <w:r w:rsidR="0007662D" w:rsidRPr="0098685E">
        <w:rPr>
          <w:color w:val="333333"/>
          <w:sz w:val="27"/>
          <w:szCs w:val="27"/>
          <w:bdr w:val="none" w:sz="0" w:space="0" w:color="auto" w:frame="1"/>
          <w:lang w:eastAsia="en-AU"/>
        </w:rPr>
        <w:t xml:space="preserve">screening and treatment </w:t>
      </w:r>
      <w:r w:rsidR="0007662D" w:rsidRPr="0098685E">
        <w:rPr>
          <w:color w:val="333333"/>
          <w:sz w:val="27"/>
          <w:szCs w:val="27"/>
          <w:bdr w:val="none" w:sz="0" w:space="0" w:color="auto" w:frame="1"/>
          <w:lang w:eastAsia="en-AU"/>
        </w:rPr>
        <w:lastRenderedPageBreak/>
        <w:t>programs</w:t>
      </w:r>
      <w:r w:rsidRPr="0098685E">
        <w:rPr>
          <w:color w:val="333333"/>
          <w:sz w:val="27"/>
          <w:szCs w:val="27"/>
          <w:bdr w:val="none" w:sz="0" w:space="0" w:color="auto" w:frame="1"/>
          <w:lang w:eastAsia="en-AU"/>
        </w:rPr>
        <w:t xml:space="preserve">. </w:t>
      </w:r>
      <w:r w:rsidR="0007662D" w:rsidRPr="0098685E">
        <w:rPr>
          <w:color w:val="333333"/>
          <w:sz w:val="27"/>
          <w:szCs w:val="27"/>
          <w:bdr w:val="none" w:sz="0" w:space="0" w:color="auto" w:frame="1"/>
          <w:lang w:eastAsia="en-AU"/>
        </w:rPr>
        <w:t xml:space="preserve">We already have the </w:t>
      </w:r>
      <w:r w:rsidR="006C6F8B" w:rsidRPr="0098685E">
        <w:rPr>
          <w:color w:val="333333"/>
          <w:sz w:val="27"/>
          <w:szCs w:val="27"/>
          <w:bdr w:val="none" w:sz="0" w:space="0" w:color="auto" w:frame="1"/>
          <w:lang w:eastAsia="en-AU"/>
        </w:rPr>
        <w:t xml:space="preserve">technology </w:t>
      </w:r>
      <w:r w:rsidR="0007662D" w:rsidRPr="0098685E">
        <w:rPr>
          <w:color w:val="333333"/>
          <w:sz w:val="27"/>
          <w:szCs w:val="27"/>
          <w:bdr w:val="none" w:sz="0" w:space="0" w:color="auto" w:frame="1"/>
          <w:lang w:eastAsia="en-AU"/>
        </w:rPr>
        <w:t>to develop and validate useful risk prediction tools</w:t>
      </w:r>
      <w:r w:rsidR="00366B15" w:rsidRPr="0098685E">
        <w:rPr>
          <w:color w:val="333333"/>
          <w:sz w:val="27"/>
          <w:szCs w:val="27"/>
          <w:bdr w:val="none" w:sz="0" w:space="0" w:color="auto" w:frame="1"/>
          <w:lang w:eastAsia="en-AU"/>
        </w:rPr>
        <w:t xml:space="preserve"> and algorithms</w:t>
      </w:r>
      <w:r w:rsidR="0007662D" w:rsidRPr="0098685E">
        <w:rPr>
          <w:color w:val="333333"/>
          <w:sz w:val="27"/>
          <w:szCs w:val="27"/>
          <w:bdr w:val="none" w:sz="0" w:space="0" w:color="auto" w:frame="1"/>
          <w:lang w:eastAsia="en-AU"/>
        </w:rPr>
        <w:t xml:space="preserve"> but we </w:t>
      </w:r>
      <w:r w:rsidR="00B543FA" w:rsidRPr="0098685E">
        <w:rPr>
          <w:color w:val="333333"/>
          <w:sz w:val="27"/>
          <w:szCs w:val="27"/>
          <w:bdr w:val="none" w:sz="0" w:space="0" w:color="auto" w:frame="1"/>
          <w:lang w:eastAsia="en-AU"/>
        </w:rPr>
        <w:t>contend that we are not yet</w:t>
      </w:r>
      <w:r w:rsidR="0007662D" w:rsidRPr="0098685E">
        <w:rPr>
          <w:color w:val="333333"/>
          <w:sz w:val="27"/>
          <w:szCs w:val="27"/>
          <w:bdr w:val="none" w:sz="0" w:space="0" w:color="auto" w:frame="1"/>
          <w:lang w:eastAsia="en-AU"/>
        </w:rPr>
        <w:t xml:space="preserve"> systematically conducting such research and implementing resulting tools</w:t>
      </w:r>
      <w:r w:rsidR="0074389E" w:rsidRPr="0098685E">
        <w:rPr>
          <w:color w:val="333333"/>
          <w:sz w:val="27"/>
          <w:szCs w:val="27"/>
          <w:bdr w:val="none" w:sz="0" w:space="0" w:color="auto" w:frame="1"/>
          <w:lang w:eastAsia="en-AU"/>
        </w:rPr>
        <w:t xml:space="preserve"> at the required pace</w:t>
      </w:r>
      <w:r w:rsidR="00D31227" w:rsidRPr="0098685E">
        <w:rPr>
          <w:color w:val="333333"/>
          <w:sz w:val="27"/>
          <w:szCs w:val="27"/>
          <w:bdr w:val="none" w:sz="0" w:space="0" w:color="auto" w:frame="1"/>
          <w:lang w:eastAsia="en-AU"/>
        </w:rPr>
        <w:t xml:space="preserve"> in large-scale studies</w:t>
      </w:r>
      <w:r w:rsidR="00B543FA" w:rsidRPr="0098685E">
        <w:rPr>
          <w:color w:val="333333"/>
          <w:sz w:val="27"/>
          <w:szCs w:val="27"/>
          <w:bdr w:val="none" w:sz="0" w:space="0" w:color="auto" w:frame="1"/>
          <w:lang w:eastAsia="en-AU"/>
        </w:rPr>
        <w:t xml:space="preserve"> as outlined in the recent International Common Disease Alliance Polygenic Risk Score Task Force report</w:t>
      </w:r>
      <w:r w:rsidR="00B543FA" w:rsidRPr="0098685E">
        <w:rPr>
          <w:rStyle w:val="EndnoteReference"/>
          <w:color w:val="333333"/>
          <w:sz w:val="27"/>
          <w:szCs w:val="27"/>
          <w:bdr w:val="none" w:sz="0" w:space="0" w:color="auto" w:frame="1"/>
          <w:lang w:eastAsia="en-AU"/>
        </w:rPr>
        <w:endnoteReference w:id="25"/>
      </w:r>
      <w:r w:rsidR="0007662D" w:rsidRPr="0098685E">
        <w:rPr>
          <w:color w:val="333333"/>
          <w:sz w:val="27"/>
          <w:szCs w:val="27"/>
          <w:bdr w:val="none" w:sz="0" w:space="0" w:color="auto" w:frame="1"/>
          <w:lang w:eastAsia="en-AU"/>
        </w:rPr>
        <w:t xml:space="preserve">. </w:t>
      </w:r>
      <w:r w:rsidR="0012346D" w:rsidRPr="0098685E">
        <w:rPr>
          <w:color w:val="333333"/>
          <w:sz w:val="27"/>
          <w:szCs w:val="27"/>
          <w:bdr w:val="none" w:sz="0" w:space="0" w:color="auto" w:frame="1"/>
          <w:lang w:eastAsia="en-AU"/>
        </w:rPr>
        <w:t>T</w:t>
      </w:r>
      <w:r w:rsidR="0007662D" w:rsidRPr="0098685E">
        <w:rPr>
          <w:color w:val="333333"/>
          <w:sz w:val="27"/>
          <w:szCs w:val="27"/>
          <w:bdr w:val="none" w:sz="0" w:space="0" w:color="auto" w:frame="1"/>
          <w:lang w:eastAsia="en-AU"/>
        </w:rPr>
        <w:t xml:space="preserve">he first contact with </w:t>
      </w:r>
      <w:r w:rsidR="000C1CF9" w:rsidRPr="0098685E">
        <w:rPr>
          <w:color w:val="333333"/>
          <w:sz w:val="27"/>
          <w:szCs w:val="27"/>
          <w:bdr w:val="none" w:sz="0" w:space="0" w:color="auto" w:frame="1"/>
          <w:lang w:eastAsia="en-AU"/>
        </w:rPr>
        <w:t xml:space="preserve">many </w:t>
      </w:r>
      <w:r w:rsidR="0007662D" w:rsidRPr="0098685E">
        <w:rPr>
          <w:color w:val="333333"/>
          <w:sz w:val="27"/>
          <w:szCs w:val="27"/>
          <w:bdr w:val="none" w:sz="0" w:space="0" w:color="auto" w:frame="1"/>
          <w:lang w:eastAsia="en-AU"/>
        </w:rPr>
        <w:t>people with chronic disease risk is after they have already developed it</w:t>
      </w:r>
      <w:r w:rsidR="00996DBB" w:rsidRPr="0098685E">
        <w:rPr>
          <w:rStyle w:val="EndnoteReference"/>
          <w:color w:val="333333"/>
          <w:sz w:val="27"/>
          <w:szCs w:val="27"/>
          <w:bdr w:val="none" w:sz="0" w:space="0" w:color="auto" w:frame="1"/>
          <w:lang w:eastAsia="en-AU"/>
        </w:rPr>
        <w:endnoteReference w:id="26"/>
      </w:r>
      <w:r w:rsidR="00996DBB" w:rsidRPr="0098685E">
        <w:rPr>
          <w:color w:val="333333"/>
          <w:sz w:val="27"/>
          <w:szCs w:val="27"/>
          <w:bdr w:val="none" w:sz="0" w:space="0" w:color="auto" w:frame="1"/>
          <w:vertAlign w:val="superscript"/>
          <w:lang w:eastAsia="en-AU"/>
        </w:rPr>
        <w:t>,</w:t>
      </w:r>
      <w:r w:rsidR="00996DBB" w:rsidRPr="0098685E">
        <w:rPr>
          <w:rStyle w:val="EndnoteReference"/>
          <w:color w:val="333333"/>
          <w:sz w:val="27"/>
          <w:szCs w:val="27"/>
          <w:bdr w:val="none" w:sz="0" w:space="0" w:color="auto" w:frame="1"/>
          <w:lang w:eastAsia="en-AU"/>
        </w:rPr>
        <w:endnoteReference w:id="27"/>
      </w:r>
      <w:r w:rsidR="0007662D" w:rsidRPr="0098685E">
        <w:rPr>
          <w:color w:val="333333"/>
          <w:sz w:val="27"/>
          <w:szCs w:val="27"/>
          <w:bdr w:val="none" w:sz="0" w:space="0" w:color="auto" w:frame="1"/>
          <w:lang w:eastAsia="en-AU"/>
        </w:rPr>
        <w:t>. For mental health disorders, delay</w:t>
      </w:r>
      <w:r w:rsidR="00996DBB" w:rsidRPr="0098685E">
        <w:rPr>
          <w:color w:val="333333"/>
          <w:sz w:val="27"/>
          <w:szCs w:val="27"/>
          <w:bdr w:val="none" w:sz="0" w:space="0" w:color="auto" w:frame="1"/>
          <w:lang w:eastAsia="en-AU"/>
        </w:rPr>
        <w:t>s</w:t>
      </w:r>
      <w:r w:rsidR="0007662D" w:rsidRPr="0098685E">
        <w:rPr>
          <w:color w:val="333333"/>
          <w:sz w:val="27"/>
          <w:szCs w:val="27"/>
          <w:bdr w:val="none" w:sz="0" w:space="0" w:color="auto" w:frame="1"/>
          <w:lang w:eastAsia="en-AU"/>
        </w:rPr>
        <w:t xml:space="preserve"> in presentation and intervention can be particularly long, adding to </w:t>
      </w:r>
      <w:r w:rsidR="00C52C49" w:rsidRPr="0098685E">
        <w:rPr>
          <w:color w:val="333333"/>
          <w:sz w:val="27"/>
          <w:szCs w:val="27"/>
          <w:bdr w:val="none" w:sz="0" w:space="0" w:color="auto" w:frame="1"/>
          <w:lang w:eastAsia="en-AU"/>
        </w:rPr>
        <w:t xml:space="preserve">the </w:t>
      </w:r>
      <w:r w:rsidR="0007662D" w:rsidRPr="0098685E">
        <w:rPr>
          <w:color w:val="333333"/>
          <w:sz w:val="27"/>
          <w:szCs w:val="27"/>
          <w:bdr w:val="none" w:sz="0" w:space="0" w:color="auto" w:frame="1"/>
          <w:lang w:eastAsia="en-AU"/>
        </w:rPr>
        <w:t xml:space="preserve">burden of disease. </w:t>
      </w:r>
      <w:r w:rsidR="00996DBB" w:rsidRPr="0098685E">
        <w:rPr>
          <w:color w:val="333333"/>
          <w:sz w:val="27"/>
          <w:szCs w:val="27"/>
          <w:bdr w:val="none" w:sz="0" w:space="0" w:color="auto" w:frame="1"/>
          <w:lang w:eastAsia="en-AU"/>
        </w:rPr>
        <w:t>O</w:t>
      </w:r>
      <w:r w:rsidR="0007662D" w:rsidRPr="0098685E">
        <w:rPr>
          <w:color w:val="333333"/>
          <w:sz w:val="27"/>
          <w:szCs w:val="27"/>
          <w:bdr w:val="none" w:sz="0" w:space="0" w:color="auto" w:frame="1"/>
          <w:lang w:eastAsia="en-AU"/>
        </w:rPr>
        <w:t xml:space="preserve">bsessive-compulsive disorder (OCD) is one of the top ten leading causes of disability in the developed </w:t>
      </w:r>
      <w:r w:rsidR="00C52C49" w:rsidRPr="0098685E">
        <w:rPr>
          <w:color w:val="333333"/>
          <w:sz w:val="27"/>
          <w:szCs w:val="27"/>
          <w:bdr w:val="none" w:sz="0" w:space="0" w:color="auto" w:frame="1"/>
          <w:lang w:eastAsia="en-AU"/>
        </w:rPr>
        <w:t>world and</w:t>
      </w:r>
      <w:r w:rsidR="0007662D" w:rsidRPr="0098685E">
        <w:rPr>
          <w:color w:val="333333"/>
          <w:sz w:val="27"/>
          <w:szCs w:val="27"/>
          <w:bdr w:val="none" w:sz="0" w:space="0" w:color="auto" w:frame="1"/>
          <w:lang w:eastAsia="en-AU"/>
        </w:rPr>
        <w:t xml:space="preserve"> has a typical duration of untreated illness of 10 years</w:t>
      </w:r>
      <w:r w:rsidR="0007662D" w:rsidRPr="0098685E">
        <w:rPr>
          <w:rStyle w:val="EndnoteReference"/>
          <w:color w:val="333333"/>
          <w:sz w:val="27"/>
          <w:szCs w:val="27"/>
          <w:bdr w:val="none" w:sz="0" w:space="0" w:color="auto" w:frame="1"/>
          <w:lang w:eastAsia="en-AU"/>
        </w:rPr>
        <w:endnoteReference w:id="28"/>
      </w:r>
      <w:r w:rsidR="0007662D" w:rsidRPr="0098685E">
        <w:rPr>
          <w:color w:val="333333"/>
          <w:sz w:val="27"/>
          <w:szCs w:val="27"/>
          <w:bdr w:val="none" w:sz="0" w:space="0" w:color="auto" w:frame="1"/>
          <w:lang w:eastAsia="en-AU"/>
        </w:rPr>
        <w:t xml:space="preserve">. While less well studied, a similar duration of untreated illness has been reported for gambling disorder – around </w:t>
      </w:r>
      <w:r w:rsidR="00D74E94" w:rsidRPr="0098685E">
        <w:rPr>
          <w:color w:val="333333"/>
          <w:sz w:val="27"/>
          <w:szCs w:val="27"/>
          <w:bdr w:val="none" w:sz="0" w:space="0" w:color="auto" w:frame="1"/>
          <w:lang w:eastAsia="en-AU"/>
        </w:rPr>
        <w:t>9</w:t>
      </w:r>
      <w:r w:rsidR="0007662D" w:rsidRPr="0098685E">
        <w:rPr>
          <w:color w:val="333333"/>
          <w:sz w:val="27"/>
          <w:szCs w:val="27"/>
          <w:bdr w:val="none" w:sz="0" w:space="0" w:color="auto" w:frame="1"/>
          <w:lang w:eastAsia="en-AU"/>
        </w:rPr>
        <w:t xml:space="preserve"> years in affected individuals presenting for treatment</w:t>
      </w:r>
      <w:r w:rsidR="0007662D" w:rsidRPr="0098685E">
        <w:rPr>
          <w:rStyle w:val="EndnoteReference"/>
          <w:color w:val="333333"/>
          <w:sz w:val="27"/>
          <w:szCs w:val="27"/>
          <w:bdr w:val="none" w:sz="0" w:space="0" w:color="auto" w:frame="1"/>
          <w:lang w:eastAsia="en-AU"/>
        </w:rPr>
        <w:endnoteReference w:id="29"/>
      </w:r>
      <w:r w:rsidR="0007662D" w:rsidRPr="0098685E">
        <w:rPr>
          <w:color w:val="333333"/>
          <w:sz w:val="27"/>
          <w:szCs w:val="27"/>
          <w:bdr w:val="none" w:sz="0" w:space="0" w:color="auto" w:frame="1"/>
          <w:lang w:eastAsia="en-AU"/>
        </w:rPr>
        <w:t>.</w:t>
      </w:r>
    </w:p>
    <w:p w14:paraId="7EFA0849" w14:textId="77777777" w:rsidR="00C15EA9" w:rsidRPr="0098685E" w:rsidRDefault="00C15EA9" w:rsidP="00C15EA9">
      <w:pPr>
        <w:rPr>
          <w:color w:val="333333"/>
          <w:sz w:val="27"/>
          <w:szCs w:val="27"/>
          <w:bdr w:val="none" w:sz="0" w:space="0" w:color="auto" w:frame="1"/>
          <w:lang w:eastAsia="en-AU"/>
        </w:rPr>
      </w:pPr>
    </w:p>
    <w:p w14:paraId="591CE097" w14:textId="13BC3DF6" w:rsidR="00C15EA9" w:rsidRPr="0098685E" w:rsidRDefault="00D91170" w:rsidP="00C15EA9">
      <w:pPr>
        <w:rPr>
          <w:color w:val="333333"/>
          <w:sz w:val="27"/>
          <w:szCs w:val="27"/>
          <w:bdr w:val="none" w:sz="0" w:space="0" w:color="auto" w:frame="1"/>
          <w:lang w:eastAsia="en-AU"/>
        </w:rPr>
      </w:pPr>
      <w:r w:rsidRPr="0098685E">
        <w:rPr>
          <w:color w:val="333333"/>
          <w:sz w:val="27"/>
          <w:szCs w:val="27"/>
          <w:bdr w:val="none" w:sz="0" w:space="0" w:color="auto" w:frame="1"/>
          <w:lang w:eastAsia="en-AU"/>
        </w:rPr>
        <w:t>Polygenic</w:t>
      </w:r>
      <w:r w:rsidR="00C15EA9" w:rsidRPr="0098685E">
        <w:rPr>
          <w:color w:val="333333"/>
          <w:sz w:val="27"/>
          <w:szCs w:val="27"/>
          <w:bdr w:val="none" w:sz="0" w:space="0" w:color="auto" w:frame="1"/>
          <w:lang w:eastAsia="en-AU"/>
        </w:rPr>
        <w:t xml:space="preserve"> </w:t>
      </w:r>
      <w:r w:rsidR="000C1CF9" w:rsidRPr="0098685E">
        <w:rPr>
          <w:color w:val="333333"/>
          <w:sz w:val="27"/>
          <w:szCs w:val="27"/>
          <w:bdr w:val="none" w:sz="0" w:space="0" w:color="auto" w:frame="1"/>
          <w:lang w:eastAsia="en-AU"/>
        </w:rPr>
        <w:t xml:space="preserve">and multifactorial </w:t>
      </w:r>
      <w:r w:rsidR="00C15EA9" w:rsidRPr="0098685E">
        <w:rPr>
          <w:color w:val="333333"/>
          <w:sz w:val="27"/>
          <w:szCs w:val="27"/>
          <w:bdr w:val="none" w:sz="0" w:space="0" w:color="auto" w:frame="1"/>
          <w:lang w:eastAsia="en-AU"/>
        </w:rPr>
        <w:t>risk prediction can play a major role in delivering early warning of impending chronic diseases</w:t>
      </w:r>
      <w:r w:rsidR="00C15EA9" w:rsidRPr="0098685E">
        <w:rPr>
          <w:rStyle w:val="EndnoteReference"/>
          <w:color w:val="333333"/>
          <w:sz w:val="27"/>
          <w:szCs w:val="27"/>
          <w:bdr w:val="none" w:sz="0" w:space="0" w:color="auto" w:frame="1"/>
          <w:lang w:eastAsia="en-AU"/>
        </w:rPr>
        <w:endnoteReference w:id="30"/>
      </w:r>
      <w:r w:rsidR="00C15EA9" w:rsidRPr="0098685E">
        <w:rPr>
          <w:color w:val="333333"/>
          <w:sz w:val="27"/>
          <w:szCs w:val="27"/>
          <w:bdr w:val="none" w:sz="0" w:space="0" w:color="auto" w:frame="1"/>
          <w:lang w:eastAsia="en-AU"/>
        </w:rPr>
        <w:t xml:space="preserve"> including traditional chronic diseases such as cardiovascular disorders</w:t>
      </w:r>
      <w:r w:rsidR="00C15EA9" w:rsidRPr="0098685E">
        <w:rPr>
          <w:rStyle w:val="EndnoteReference"/>
          <w:color w:val="333333"/>
          <w:sz w:val="27"/>
          <w:szCs w:val="27"/>
          <w:bdr w:val="none" w:sz="0" w:space="0" w:color="auto" w:frame="1"/>
          <w:lang w:eastAsia="en-AU"/>
        </w:rPr>
        <w:endnoteReference w:id="31"/>
      </w:r>
      <w:r w:rsidR="00C15EA9" w:rsidRPr="0098685E">
        <w:rPr>
          <w:color w:val="333333"/>
          <w:sz w:val="27"/>
          <w:szCs w:val="27"/>
          <w:bdr w:val="none" w:sz="0" w:space="0" w:color="auto" w:frame="1"/>
          <w:lang w:eastAsia="en-AU"/>
        </w:rPr>
        <w:t>, metabolic disorders</w:t>
      </w:r>
      <w:r w:rsidR="00C15EA9" w:rsidRPr="0098685E">
        <w:rPr>
          <w:rStyle w:val="EndnoteReference"/>
          <w:color w:val="333333"/>
          <w:sz w:val="27"/>
          <w:szCs w:val="27"/>
          <w:bdr w:val="none" w:sz="0" w:space="0" w:color="auto" w:frame="1"/>
          <w:lang w:eastAsia="en-AU"/>
        </w:rPr>
        <w:endnoteReference w:id="32"/>
      </w:r>
      <w:r w:rsidR="00D92634" w:rsidRPr="0098685E">
        <w:rPr>
          <w:color w:val="333333"/>
          <w:sz w:val="27"/>
          <w:szCs w:val="27"/>
          <w:bdr w:val="none" w:sz="0" w:space="0" w:color="auto" w:frame="1"/>
          <w:lang w:eastAsia="en-AU"/>
        </w:rPr>
        <w:t xml:space="preserve"> and</w:t>
      </w:r>
      <w:r w:rsidR="002164DB" w:rsidRPr="0098685E">
        <w:rPr>
          <w:color w:val="333333"/>
          <w:sz w:val="27"/>
          <w:szCs w:val="27"/>
          <w:bdr w:val="none" w:sz="0" w:space="0" w:color="auto" w:frame="1"/>
          <w:lang w:eastAsia="en-AU"/>
        </w:rPr>
        <w:t xml:space="preserve"> cancers</w:t>
      </w:r>
      <w:r w:rsidR="002164DB" w:rsidRPr="0098685E">
        <w:rPr>
          <w:rStyle w:val="EndnoteReference"/>
          <w:color w:val="333333"/>
          <w:sz w:val="27"/>
          <w:szCs w:val="27"/>
          <w:bdr w:val="none" w:sz="0" w:space="0" w:color="auto" w:frame="1"/>
          <w:lang w:eastAsia="en-AU"/>
        </w:rPr>
        <w:endnoteReference w:id="33"/>
      </w:r>
      <w:r w:rsidR="00366B15" w:rsidRPr="0098685E">
        <w:rPr>
          <w:color w:val="333333"/>
          <w:sz w:val="27"/>
          <w:szCs w:val="27"/>
          <w:bdr w:val="none" w:sz="0" w:space="0" w:color="auto" w:frame="1"/>
          <w:lang w:eastAsia="en-AU"/>
        </w:rPr>
        <w:t>.</w:t>
      </w:r>
      <w:r w:rsidR="00C15EA9" w:rsidRPr="0098685E">
        <w:rPr>
          <w:color w:val="333333"/>
          <w:sz w:val="27"/>
          <w:szCs w:val="27"/>
          <w:bdr w:val="none" w:sz="0" w:space="0" w:color="auto" w:frame="1"/>
          <w:lang w:eastAsia="en-AU"/>
        </w:rPr>
        <w:t xml:space="preserve"> </w:t>
      </w:r>
      <w:r w:rsidR="00366B15" w:rsidRPr="0098685E">
        <w:rPr>
          <w:color w:val="333333"/>
          <w:sz w:val="27"/>
          <w:szCs w:val="27"/>
          <w:bdr w:val="none" w:sz="0" w:space="0" w:color="auto" w:frame="1"/>
          <w:lang w:eastAsia="en-AU"/>
        </w:rPr>
        <w:t xml:space="preserve">While more research is certainly needed, initial data suggest some promise for </w:t>
      </w:r>
      <w:r w:rsidR="00C15EA9" w:rsidRPr="0098685E">
        <w:rPr>
          <w:color w:val="333333"/>
          <w:sz w:val="27"/>
          <w:szCs w:val="27"/>
          <w:bdr w:val="none" w:sz="0" w:space="0" w:color="auto" w:frame="1"/>
          <w:lang w:eastAsia="en-AU"/>
        </w:rPr>
        <w:t>mental health disorders</w:t>
      </w:r>
      <w:r w:rsidR="00C15EA9" w:rsidRPr="0098685E">
        <w:rPr>
          <w:rStyle w:val="EndnoteReference"/>
          <w:color w:val="333333"/>
          <w:sz w:val="27"/>
          <w:szCs w:val="27"/>
          <w:bdr w:val="none" w:sz="0" w:space="0" w:color="auto" w:frame="1"/>
          <w:lang w:eastAsia="en-AU"/>
        </w:rPr>
        <w:endnoteReference w:id="34"/>
      </w:r>
      <w:r w:rsidR="00C15EA9" w:rsidRPr="0098685E">
        <w:rPr>
          <w:color w:val="333333"/>
          <w:sz w:val="27"/>
          <w:szCs w:val="27"/>
          <w:bdr w:val="none" w:sz="0" w:space="0" w:color="auto" w:frame="1"/>
          <w:lang w:eastAsia="en-AU"/>
        </w:rPr>
        <w:t xml:space="preserve"> including gambling </w:t>
      </w:r>
      <w:r w:rsidR="00366B15" w:rsidRPr="0098685E">
        <w:rPr>
          <w:color w:val="333333"/>
          <w:sz w:val="27"/>
          <w:szCs w:val="27"/>
          <w:bdr w:val="none" w:sz="0" w:space="0" w:color="auto" w:frame="1"/>
          <w:lang w:eastAsia="en-AU"/>
        </w:rPr>
        <w:t xml:space="preserve">disorder </w:t>
      </w:r>
      <w:r w:rsidR="00C15EA9" w:rsidRPr="0098685E">
        <w:rPr>
          <w:color w:val="333333"/>
          <w:sz w:val="27"/>
          <w:szCs w:val="27"/>
          <w:bdr w:val="none" w:sz="0" w:space="0" w:color="auto" w:frame="1"/>
          <w:lang w:eastAsia="en-AU"/>
        </w:rPr>
        <w:t xml:space="preserve">and </w:t>
      </w:r>
      <w:r w:rsidR="00366B15" w:rsidRPr="0098685E">
        <w:rPr>
          <w:color w:val="333333"/>
          <w:sz w:val="27"/>
          <w:szCs w:val="27"/>
          <w:bdr w:val="none" w:sz="0" w:space="0" w:color="auto" w:frame="1"/>
          <w:lang w:eastAsia="en-AU"/>
        </w:rPr>
        <w:t xml:space="preserve">newer concepts such as </w:t>
      </w:r>
      <w:r w:rsidR="00C15EA9" w:rsidRPr="0098685E">
        <w:rPr>
          <w:color w:val="333333"/>
          <w:sz w:val="27"/>
          <w:szCs w:val="27"/>
          <w:bdr w:val="none" w:sz="0" w:space="0" w:color="auto" w:frame="1"/>
          <w:lang w:eastAsia="en-AU"/>
        </w:rPr>
        <w:t>gaming disorder</w:t>
      </w:r>
      <w:r w:rsidR="00C15EA9" w:rsidRPr="0098685E">
        <w:rPr>
          <w:rStyle w:val="EndnoteReference"/>
          <w:color w:val="333333"/>
          <w:sz w:val="27"/>
          <w:szCs w:val="27"/>
          <w:bdr w:val="none" w:sz="0" w:space="0" w:color="auto" w:frame="1"/>
          <w:lang w:eastAsia="en-AU"/>
        </w:rPr>
        <w:endnoteReference w:id="35"/>
      </w:r>
      <w:r w:rsidR="00C15EA9" w:rsidRPr="0098685E">
        <w:rPr>
          <w:color w:val="333333"/>
          <w:sz w:val="27"/>
          <w:szCs w:val="27"/>
          <w:bdr w:val="none" w:sz="0" w:space="0" w:color="auto" w:frame="1"/>
          <w:vertAlign w:val="superscript"/>
          <w:lang w:eastAsia="en-AU"/>
        </w:rPr>
        <w:t>,</w:t>
      </w:r>
      <w:r w:rsidRPr="0098685E">
        <w:rPr>
          <w:color w:val="333333"/>
          <w:sz w:val="27"/>
          <w:szCs w:val="27"/>
          <w:bdr w:val="none" w:sz="0" w:space="0" w:color="auto" w:frame="1"/>
          <w:vertAlign w:val="superscript"/>
          <w:lang w:eastAsia="en-AU"/>
        </w:rPr>
        <w:t xml:space="preserve"> </w:t>
      </w:r>
      <w:r w:rsidR="00C15EA9" w:rsidRPr="0098685E">
        <w:rPr>
          <w:rStyle w:val="EndnoteReference"/>
          <w:color w:val="333333"/>
          <w:sz w:val="27"/>
          <w:szCs w:val="27"/>
          <w:bdr w:val="none" w:sz="0" w:space="0" w:color="auto" w:frame="1"/>
          <w:lang w:eastAsia="en-AU"/>
        </w:rPr>
        <w:endnoteReference w:id="36"/>
      </w:r>
      <w:r w:rsidR="00C15EA9" w:rsidRPr="0098685E">
        <w:rPr>
          <w:color w:val="333333"/>
          <w:sz w:val="27"/>
          <w:szCs w:val="27"/>
          <w:bdr w:val="none" w:sz="0" w:space="0" w:color="auto" w:frame="1"/>
          <w:lang w:eastAsia="en-AU"/>
        </w:rPr>
        <w:t xml:space="preserve">. Wider implementation of such strategies </w:t>
      </w:r>
      <w:r w:rsidR="00366B15" w:rsidRPr="0098685E">
        <w:rPr>
          <w:color w:val="333333"/>
          <w:sz w:val="27"/>
          <w:szCs w:val="27"/>
          <w:bdr w:val="none" w:sz="0" w:space="0" w:color="auto" w:frame="1"/>
          <w:lang w:eastAsia="en-AU"/>
        </w:rPr>
        <w:t>has the potential to</w:t>
      </w:r>
      <w:r w:rsidR="00C15EA9" w:rsidRPr="0098685E">
        <w:rPr>
          <w:color w:val="333333"/>
          <w:sz w:val="27"/>
          <w:szCs w:val="27"/>
          <w:bdr w:val="none" w:sz="0" w:space="0" w:color="auto" w:frame="1"/>
          <w:lang w:eastAsia="en-AU"/>
        </w:rPr>
        <w:t xml:space="preserve"> drive down the costs of what are now mature and proven technologies</w:t>
      </w:r>
      <w:r w:rsidRPr="0098685E">
        <w:rPr>
          <w:color w:val="333333"/>
          <w:sz w:val="27"/>
          <w:szCs w:val="27"/>
          <w:bdr w:val="none" w:sz="0" w:space="0" w:color="auto" w:frame="1"/>
          <w:lang w:eastAsia="en-AU"/>
        </w:rPr>
        <w:t>, but already they are affordable</w:t>
      </w:r>
      <w:r w:rsidR="00C15EA9" w:rsidRPr="0098685E">
        <w:rPr>
          <w:color w:val="333333"/>
          <w:sz w:val="27"/>
          <w:szCs w:val="27"/>
          <w:bdr w:val="none" w:sz="0" w:space="0" w:color="auto" w:frame="1"/>
          <w:lang w:eastAsia="en-AU"/>
        </w:rPr>
        <w:t xml:space="preserve">. </w:t>
      </w:r>
      <w:r w:rsidR="00996DBB" w:rsidRPr="0098685E">
        <w:rPr>
          <w:color w:val="333333"/>
          <w:sz w:val="27"/>
          <w:szCs w:val="27"/>
          <w:bdr w:val="none" w:sz="0" w:space="0" w:color="auto" w:frame="1"/>
          <w:lang w:eastAsia="en-AU"/>
        </w:rPr>
        <w:t xml:space="preserve">The </w:t>
      </w:r>
      <w:r w:rsidR="00366B15" w:rsidRPr="0098685E">
        <w:rPr>
          <w:color w:val="333333"/>
          <w:sz w:val="27"/>
          <w:szCs w:val="27"/>
          <w:bdr w:val="none" w:sz="0" w:space="0" w:color="auto" w:frame="1"/>
          <w:lang w:eastAsia="en-AU"/>
        </w:rPr>
        <w:t xml:space="preserve">costs associated with inaction </w:t>
      </w:r>
      <w:r w:rsidR="00996DBB" w:rsidRPr="0098685E">
        <w:rPr>
          <w:color w:val="333333"/>
          <w:sz w:val="27"/>
          <w:szCs w:val="27"/>
          <w:bdr w:val="none" w:sz="0" w:space="0" w:color="auto" w:frame="1"/>
          <w:lang w:eastAsia="en-AU"/>
        </w:rPr>
        <w:t>with</w:t>
      </w:r>
      <w:r w:rsidR="00366B15" w:rsidRPr="0098685E">
        <w:rPr>
          <w:color w:val="333333"/>
          <w:sz w:val="27"/>
          <w:szCs w:val="27"/>
          <w:bdr w:val="none" w:sz="0" w:space="0" w:color="auto" w:frame="1"/>
          <w:lang w:eastAsia="en-AU"/>
        </w:rPr>
        <w:t xml:space="preserve"> chronic diseases are </w:t>
      </w:r>
      <w:r w:rsidR="00996DBB" w:rsidRPr="0098685E">
        <w:rPr>
          <w:color w:val="333333"/>
          <w:sz w:val="27"/>
          <w:szCs w:val="27"/>
          <w:bdr w:val="none" w:sz="0" w:space="0" w:color="auto" w:frame="1"/>
          <w:lang w:eastAsia="en-AU"/>
        </w:rPr>
        <w:t>substantial</w:t>
      </w:r>
      <w:r w:rsidR="00C15EA9" w:rsidRPr="0098685E">
        <w:rPr>
          <w:rStyle w:val="EndnoteReference"/>
          <w:color w:val="333333"/>
          <w:sz w:val="27"/>
          <w:szCs w:val="27"/>
          <w:bdr w:val="none" w:sz="0" w:space="0" w:color="auto" w:frame="1"/>
          <w:lang w:eastAsia="en-AU"/>
        </w:rPr>
        <w:endnoteReference w:id="37"/>
      </w:r>
      <w:r w:rsidR="00C15EA9" w:rsidRPr="0098685E">
        <w:rPr>
          <w:color w:val="333333"/>
          <w:sz w:val="27"/>
          <w:szCs w:val="27"/>
          <w:bdr w:val="none" w:sz="0" w:space="0" w:color="auto" w:frame="1"/>
          <w:lang w:eastAsia="en-AU"/>
        </w:rPr>
        <w:t xml:space="preserve">. The </w:t>
      </w:r>
      <w:r w:rsidR="005A296D" w:rsidRPr="0098685E">
        <w:rPr>
          <w:color w:val="333333"/>
          <w:sz w:val="27"/>
          <w:szCs w:val="27"/>
          <w:bdr w:val="none" w:sz="0" w:space="0" w:color="auto" w:frame="1"/>
          <w:lang w:eastAsia="en-AU"/>
        </w:rPr>
        <w:t xml:space="preserve">potential </w:t>
      </w:r>
      <w:r w:rsidR="00C15EA9" w:rsidRPr="0098685E">
        <w:rPr>
          <w:color w:val="333333"/>
          <w:sz w:val="27"/>
          <w:szCs w:val="27"/>
          <w:bdr w:val="none" w:sz="0" w:space="0" w:color="auto" w:frame="1"/>
          <w:lang w:eastAsia="en-AU"/>
        </w:rPr>
        <w:t xml:space="preserve">cost reductions in health care costs and the nett benefits of </w:t>
      </w:r>
      <w:r w:rsidR="00996DBB" w:rsidRPr="0098685E">
        <w:rPr>
          <w:color w:val="333333"/>
          <w:sz w:val="27"/>
          <w:szCs w:val="27"/>
          <w:bdr w:val="none" w:sz="0" w:space="0" w:color="auto" w:frame="1"/>
          <w:lang w:eastAsia="en-AU"/>
        </w:rPr>
        <w:t xml:space="preserve">prevention, </w:t>
      </w:r>
      <w:r w:rsidR="00C15EA9" w:rsidRPr="0098685E">
        <w:rPr>
          <w:color w:val="333333"/>
          <w:sz w:val="27"/>
          <w:szCs w:val="27"/>
          <w:bdr w:val="none" w:sz="0" w:space="0" w:color="auto" w:frame="1"/>
          <w:lang w:eastAsia="en-AU"/>
        </w:rPr>
        <w:t>early detection and intervention are well established</w:t>
      </w:r>
      <w:r w:rsidR="005A296D" w:rsidRPr="0098685E">
        <w:rPr>
          <w:color w:val="333333"/>
          <w:sz w:val="27"/>
          <w:szCs w:val="27"/>
          <w:bdr w:val="none" w:sz="0" w:space="0" w:color="auto" w:frame="1"/>
          <w:lang w:eastAsia="en-AU"/>
        </w:rPr>
        <w:t xml:space="preserve"> in principle</w:t>
      </w:r>
      <w:r w:rsidR="00C15EA9" w:rsidRPr="0098685E">
        <w:rPr>
          <w:color w:val="333333"/>
          <w:sz w:val="27"/>
          <w:szCs w:val="27"/>
          <w:bdr w:val="none" w:sz="0" w:space="0" w:color="auto" w:frame="1"/>
          <w:lang w:eastAsia="en-AU"/>
        </w:rPr>
        <w:t xml:space="preserve">. It is our view that humanity cannot afford to further delay polygenic </w:t>
      </w:r>
      <w:r w:rsidR="000C1CF9" w:rsidRPr="0098685E">
        <w:rPr>
          <w:color w:val="333333"/>
          <w:sz w:val="27"/>
          <w:szCs w:val="27"/>
          <w:bdr w:val="none" w:sz="0" w:space="0" w:color="auto" w:frame="1"/>
          <w:lang w:eastAsia="en-AU"/>
        </w:rPr>
        <w:t xml:space="preserve">and multifactorial </w:t>
      </w:r>
      <w:r w:rsidR="00C15EA9" w:rsidRPr="0098685E">
        <w:rPr>
          <w:color w:val="333333"/>
          <w:sz w:val="27"/>
          <w:szCs w:val="27"/>
          <w:bdr w:val="none" w:sz="0" w:space="0" w:color="auto" w:frame="1"/>
          <w:lang w:eastAsia="en-AU"/>
        </w:rPr>
        <w:t xml:space="preserve">risk prediction, early diagnosis and intervention. </w:t>
      </w:r>
    </w:p>
    <w:p w14:paraId="4573C132" w14:textId="77777777" w:rsidR="00FD17E2" w:rsidRPr="0098685E" w:rsidRDefault="00FD17E2" w:rsidP="00C15EA9">
      <w:pPr>
        <w:rPr>
          <w:color w:val="333333"/>
          <w:sz w:val="27"/>
          <w:szCs w:val="27"/>
          <w:bdr w:val="none" w:sz="0" w:space="0" w:color="auto" w:frame="1"/>
          <w:lang w:eastAsia="en-AU"/>
        </w:rPr>
      </w:pPr>
    </w:p>
    <w:p w14:paraId="75531CD7" w14:textId="7BDE1618" w:rsidR="00FD17E2" w:rsidRPr="0098685E" w:rsidRDefault="005A296D" w:rsidP="00C15EA9">
      <w:pPr>
        <w:rPr>
          <w:color w:val="333333"/>
          <w:sz w:val="27"/>
          <w:szCs w:val="27"/>
          <w:bdr w:val="none" w:sz="0" w:space="0" w:color="auto" w:frame="1"/>
          <w:lang w:eastAsia="en-AU"/>
        </w:rPr>
      </w:pPr>
      <w:r w:rsidRPr="0098685E">
        <w:rPr>
          <w:color w:val="333333"/>
          <w:sz w:val="27"/>
          <w:szCs w:val="27"/>
          <w:bdr w:val="none" w:sz="0" w:space="0" w:color="auto" w:frame="1"/>
          <w:lang w:eastAsia="en-AU"/>
        </w:rPr>
        <w:t xml:space="preserve">Beyond the need for data collection and </w:t>
      </w:r>
      <w:r w:rsidR="000C1CF9" w:rsidRPr="0098685E">
        <w:rPr>
          <w:color w:val="333333"/>
          <w:sz w:val="27"/>
          <w:szCs w:val="27"/>
          <w:bdr w:val="none" w:sz="0" w:space="0" w:color="auto" w:frame="1"/>
          <w:lang w:eastAsia="en-AU"/>
        </w:rPr>
        <w:t xml:space="preserve">linked </w:t>
      </w:r>
      <w:r w:rsidRPr="0098685E">
        <w:rPr>
          <w:color w:val="333333"/>
          <w:sz w:val="27"/>
          <w:szCs w:val="27"/>
          <w:bdr w:val="none" w:sz="0" w:space="0" w:color="auto" w:frame="1"/>
          <w:lang w:eastAsia="en-AU"/>
        </w:rPr>
        <w:t xml:space="preserve">rigorous validation, </w:t>
      </w:r>
      <w:r w:rsidR="00D74E94" w:rsidRPr="0098685E">
        <w:rPr>
          <w:color w:val="333333"/>
          <w:sz w:val="27"/>
          <w:szCs w:val="27"/>
          <w:bdr w:val="none" w:sz="0" w:space="0" w:color="auto" w:frame="1"/>
          <w:lang w:eastAsia="en-AU"/>
        </w:rPr>
        <w:t>to</w:t>
      </w:r>
      <w:r w:rsidR="00554031" w:rsidRPr="0098685E">
        <w:rPr>
          <w:color w:val="333333"/>
          <w:sz w:val="27"/>
          <w:szCs w:val="27"/>
          <w:bdr w:val="none" w:sz="0" w:space="0" w:color="auto" w:frame="1"/>
          <w:lang w:eastAsia="en-AU"/>
        </w:rPr>
        <w:t xml:space="preserve"> evaluate the potential value of incorporating</w:t>
      </w:r>
      <w:r w:rsidR="00FD17E2" w:rsidRPr="0098685E">
        <w:rPr>
          <w:color w:val="333333"/>
          <w:sz w:val="27"/>
          <w:szCs w:val="27"/>
          <w:bdr w:val="none" w:sz="0" w:space="0" w:color="auto" w:frame="1"/>
          <w:lang w:eastAsia="en-AU"/>
        </w:rPr>
        <w:t xml:space="preserve"> polygenic and multifactorial risk prediction into routine practice, the </w:t>
      </w:r>
      <w:r w:rsidR="000C1CF9" w:rsidRPr="0098685E">
        <w:rPr>
          <w:color w:val="333333"/>
          <w:sz w:val="27"/>
          <w:szCs w:val="27"/>
          <w:bdr w:val="none" w:sz="0" w:space="0" w:color="auto" w:frame="1"/>
          <w:lang w:eastAsia="en-AU"/>
        </w:rPr>
        <w:t xml:space="preserve">global </w:t>
      </w:r>
      <w:r w:rsidR="00996DBB" w:rsidRPr="0098685E">
        <w:rPr>
          <w:color w:val="333333"/>
          <w:sz w:val="27"/>
          <w:szCs w:val="27"/>
          <w:bdr w:val="none" w:sz="0" w:space="0" w:color="auto" w:frame="1"/>
          <w:lang w:eastAsia="en-AU"/>
        </w:rPr>
        <w:t xml:space="preserve">public health and </w:t>
      </w:r>
      <w:r w:rsidR="00FD17E2" w:rsidRPr="0098685E">
        <w:rPr>
          <w:color w:val="333333"/>
          <w:sz w:val="27"/>
          <w:szCs w:val="27"/>
          <w:bdr w:val="none" w:sz="0" w:space="0" w:color="auto" w:frame="1"/>
          <w:lang w:eastAsia="en-AU"/>
        </w:rPr>
        <w:t>health care workforce</w:t>
      </w:r>
      <w:r w:rsidR="00996DBB" w:rsidRPr="0098685E">
        <w:rPr>
          <w:color w:val="333333"/>
          <w:sz w:val="27"/>
          <w:szCs w:val="27"/>
          <w:bdr w:val="none" w:sz="0" w:space="0" w:color="auto" w:frame="1"/>
          <w:lang w:eastAsia="en-AU"/>
        </w:rPr>
        <w:t>s</w:t>
      </w:r>
      <w:r w:rsidRPr="0098685E">
        <w:rPr>
          <w:color w:val="333333"/>
          <w:sz w:val="27"/>
          <w:szCs w:val="27"/>
          <w:bdr w:val="none" w:sz="0" w:space="0" w:color="auto" w:frame="1"/>
          <w:lang w:eastAsia="en-AU"/>
        </w:rPr>
        <w:t xml:space="preserve"> </w:t>
      </w:r>
      <w:r w:rsidR="00FD17E2" w:rsidRPr="0098685E">
        <w:rPr>
          <w:color w:val="333333"/>
          <w:sz w:val="27"/>
          <w:szCs w:val="27"/>
          <w:bdr w:val="none" w:sz="0" w:space="0" w:color="auto" w:frame="1"/>
          <w:lang w:eastAsia="en-AU"/>
        </w:rPr>
        <w:t>nee</w:t>
      </w:r>
      <w:r w:rsidR="00996DBB" w:rsidRPr="0098685E">
        <w:rPr>
          <w:color w:val="333333"/>
          <w:sz w:val="27"/>
          <w:szCs w:val="27"/>
          <w:bdr w:val="none" w:sz="0" w:space="0" w:color="auto" w:frame="1"/>
          <w:lang w:eastAsia="en-AU"/>
        </w:rPr>
        <w:t>d</w:t>
      </w:r>
      <w:r w:rsidR="00FD17E2" w:rsidRPr="0098685E">
        <w:rPr>
          <w:color w:val="333333"/>
          <w:sz w:val="27"/>
          <w:szCs w:val="27"/>
          <w:bdr w:val="none" w:sz="0" w:space="0" w:color="auto" w:frame="1"/>
          <w:lang w:eastAsia="en-AU"/>
        </w:rPr>
        <w:t xml:space="preserve"> to be trained to </w:t>
      </w:r>
      <w:r w:rsidR="00996DBB" w:rsidRPr="0098685E">
        <w:rPr>
          <w:color w:val="333333"/>
          <w:sz w:val="27"/>
          <w:szCs w:val="27"/>
          <w:bdr w:val="none" w:sz="0" w:space="0" w:color="auto" w:frame="1"/>
          <w:lang w:eastAsia="en-AU"/>
        </w:rPr>
        <w:t xml:space="preserve">use </w:t>
      </w:r>
      <w:r w:rsidR="00FD17E2" w:rsidRPr="0098685E">
        <w:rPr>
          <w:color w:val="333333"/>
          <w:sz w:val="27"/>
          <w:szCs w:val="27"/>
          <w:bdr w:val="none" w:sz="0" w:space="0" w:color="auto" w:frame="1"/>
          <w:lang w:eastAsia="en-AU"/>
        </w:rPr>
        <w:t>these tools</w:t>
      </w:r>
      <w:r w:rsidR="00252D76" w:rsidRPr="0098685E">
        <w:rPr>
          <w:color w:val="333333"/>
          <w:sz w:val="27"/>
          <w:szCs w:val="27"/>
          <w:bdr w:val="none" w:sz="0" w:space="0" w:color="auto" w:frame="1"/>
          <w:lang w:eastAsia="en-AU"/>
        </w:rPr>
        <w:t xml:space="preserve">, </w:t>
      </w:r>
      <w:r w:rsidR="00FD17E2" w:rsidRPr="0098685E">
        <w:rPr>
          <w:color w:val="333333"/>
          <w:sz w:val="27"/>
          <w:szCs w:val="27"/>
          <w:bdr w:val="none" w:sz="0" w:space="0" w:color="auto" w:frame="1"/>
          <w:lang w:eastAsia="en-AU"/>
        </w:rPr>
        <w:t xml:space="preserve">to effectively communicate </w:t>
      </w:r>
      <w:r w:rsidR="00252D76" w:rsidRPr="0098685E">
        <w:rPr>
          <w:color w:val="333333"/>
          <w:sz w:val="27"/>
          <w:szCs w:val="27"/>
          <w:bdr w:val="none" w:sz="0" w:space="0" w:color="auto" w:frame="1"/>
          <w:lang w:eastAsia="en-AU"/>
        </w:rPr>
        <w:t xml:space="preserve">the meaning of risk </w:t>
      </w:r>
      <w:r w:rsidR="00996DBB" w:rsidRPr="0098685E">
        <w:rPr>
          <w:color w:val="333333"/>
          <w:sz w:val="27"/>
          <w:szCs w:val="27"/>
          <w:bdr w:val="none" w:sz="0" w:space="0" w:color="auto" w:frame="1"/>
          <w:lang w:eastAsia="en-AU"/>
        </w:rPr>
        <w:t>and risk management to the community</w:t>
      </w:r>
      <w:r w:rsidR="00252D76" w:rsidRPr="0098685E">
        <w:rPr>
          <w:color w:val="333333"/>
          <w:sz w:val="27"/>
          <w:szCs w:val="27"/>
          <w:bdr w:val="none" w:sz="0" w:space="0" w:color="auto" w:frame="1"/>
          <w:lang w:eastAsia="en-AU"/>
        </w:rPr>
        <w:t>.</w:t>
      </w:r>
      <w:r w:rsidR="00D91170" w:rsidRPr="0098685E">
        <w:rPr>
          <w:color w:val="333333"/>
          <w:sz w:val="27"/>
          <w:szCs w:val="27"/>
          <w:bdr w:val="none" w:sz="0" w:space="0" w:color="auto" w:frame="1"/>
          <w:lang w:eastAsia="en-AU"/>
        </w:rPr>
        <w:t xml:space="preserve"> </w:t>
      </w:r>
      <w:r w:rsidRPr="0098685E">
        <w:rPr>
          <w:color w:val="333333"/>
          <w:sz w:val="27"/>
          <w:szCs w:val="27"/>
          <w:bdr w:val="none" w:sz="0" w:space="0" w:color="auto" w:frame="1"/>
          <w:lang w:eastAsia="en-AU"/>
        </w:rPr>
        <w:t xml:space="preserve">Such training is relatively common </w:t>
      </w:r>
      <w:r w:rsidR="00996DBB" w:rsidRPr="0098685E">
        <w:rPr>
          <w:color w:val="333333"/>
          <w:sz w:val="27"/>
          <w:szCs w:val="27"/>
          <w:bdr w:val="none" w:sz="0" w:space="0" w:color="auto" w:frame="1"/>
          <w:lang w:eastAsia="en-AU"/>
        </w:rPr>
        <w:t>for some conditions</w:t>
      </w:r>
      <w:r w:rsidRPr="0098685E">
        <w:rPr>
          <w:color w:val="333333"/>
          <w:sz w:val="27"/>
          <w:szCs w:val="27"/>
          <w:bdr w:val="none" w:sz="0" w:space="0" w:color="auto" w:frame="1"/>
          <w:lang w:eastAsia="en-AU"/>
        </w:rPr>
        <w:t xml:space="preserve"> but neglected in other conditions.</w:t>
      </w:r>
      <w:r w:rsidR="00472C98" w:rsidRPr="0098685E">
        <w:rPr>
          <w:color w:val="333333"/>
          <w:sz w:val="27"/>
          <w:szCs w:val="27"/>
          <w:bdr w:val="none" w:sz="0" w:space="0" w:color="auto" w:frame="1"/>
          <w:lang w:eastAsia="en-AU"/>
        </w:rPr>
        <w:t xml:space="preserve"> In the UK, there has been recent work to promote the </w:t>
      </w:r>
      <w:r w:rsidR="00CB3B88" w:rsidRPr="0098685E">
        <w:rPr>
          <w:color w:val="333333"/>
          <w:sz w:val="27"/>
          <w:szCs w:val="27"/>
          <w:bdr w:val="none" w:sz="0" w:space="0" w:color="auto" w:frame="1"/>
          <w:lang w:eastAsia="en-AU"/>
        </w:rPr>
        <w:t>wide</w:t>
      </w:r>
      <w:r w:rsidR="00996DBB" w:rsidRPr="0098685E">
        <w:rPr>
          <w:color w:val="333333"/>
          <w:sz w:val="27"/>
          <w:szCs w:val="27"/>
          <w:bdr w:val="none" w:sz="0" w:space="0" w:color="auto" w:frame="1"/>
          <w:lang w:eastAsia="en-AU"/>
        </w:rPr>
        <w:t>r</w:t>
      </w:r>
      <w:r w:rsidR="00CB3B88" w:rsidRPr="0098685E">
        <w:rPr>
          <w:color w:val="333333"/>
          <w:sz w:val="27"/>
          <w:szCs w:val="27"/>
          <w:bdr w:val="none" w:sz="0" w:space="0" w:color="auto" w:frame="1"/>
          <w:lang w:eastAsia="en-AU"/>
        </w:rPr>
        <w:t xml:space="preserve"> </w:t>
      </w:r>
      <w:r w:rsidR="00472C98" w:rsidRPr="0098685E">
        <w:rPr>
          <w:color w:val="333333"/>
          <w:sz w:val="27"/>
          <w:szCs w:val="27"/>
          <w:bdr w:val="none" w:sz="0" w:space="0" w:color="auto" w:frame="1"/>
          <w:lang w:eastAsia="en-AU"/>
        </w:rPr>
        <w:t>use of genomics in General Practice</w:t>
      </w:r>
      <w:r w:rsidR="00472C98" w:rsidRPr="0098685E">
        <w:rPr>
          <w:rStyle w:val="EndnoteReference"/>
          <w:color w:val="333333"/>
          <w:sz w:val="27"/>
          <w:szCs w:val="27"/>
          <w:bdr w:val="none" w:sz="0" w:space="0" w:color="auto" w:frame="1"/>
          <w:lang w:eastAsia="en-AU"/>
        </w:rPr>
        <w:endnoteReference w:id="38"/>
      </w:r>
      <w:r w:rsidR="00996DBB" w:rsidRPr="0098685E">
        <w:rPr>
          <w:color w:val="333333"/>
          <w:sz w:val="27"/>
          <w:szCs w:val="27"/>
          <w:bdr w:val="none" w:sz="0" w:space="0" w:color="auto" w:frame="1"/>
          <w:vertAlign w:val="superscript"/>
          <w:lang w:eastAsia="en-AU"/>
        </w:rPr>
        <w:t>,</w:t>
      </w:r>
      <w:r w:rsidR="00472C98" w:rsidRPr="0098685E">
        <w:rPr>
          <w:rStyle w:val="EndnoteReference"/>
          <w:color w:val="333333"/>
          <w:sz w:val="27"/>
          <w:szCs w:val="27"/>
          <w:bdr w:val="none" w:sz="0" w:space="0" w:color="auto" w:frame="1"/>
          <w:lang w:eastAsia="en-AU"/>
        </w:rPr>
        <w:endnoteReference w:id="39"/>
      </w:r>
      <w:r w:rsidR="00472C98" w:rsidRPr="0098685E">
        <w:rPr>
          <w:color w:val="333333"/>
          <w:sz w:val="27"/>
          <w:szCs w:val="27"/>
          <w:bdr w:val="none" w:sz="0" w:space="0" w:color="auto" w:frame="1"/>
          <w:lang w:eastAsia="en-AU"/>
        </w:rPr>
        <w:t>.</w:t>
      </w:r>
      <w:r w:rsidR="000C1CF9" w:rsidRPr="0098685E">
        <w:rPr>
          <w:color w:val="333333"/>
          <w:sz w:val="27"/>
          <w:szCs w:val="27"/>
          <w:bdr w:val="none" w:sz="0" w:space="0" w:color="auto" w:frame="1"/>
          <w:lang w:eastAsia="en-AU"/>
        </w:rPr>
        <w:t xml:space="preserve"> </w:t>
      </w:r>
    </w:p>
    <w:p w14:paraId="695BA7F8" w14:textId="77777777" w:rsidR="009972AC" w:rsidRPr="0098685E" w:rsidRDefault="009972AC" w:rsidP="00C15EA9">
      <w:pPr>
        <w:rPr>
          <w:color w:val="333333"/>
          <w:sz w:val="27"/>
          <w:szCs w:val="27"/>
          <w:bdr w:val="none" w:sz="0" w:space="0" w:color="auto" w:frame="1"/>
          <w:lang w:eastAsia="en-AU"/>
        </w:rPr>
      </w:pPr>
    </w:p>
    <w:p w14:paraId="563B607F" w14:textId="440AACD7" w:rsidR="009972AC" w:rsidRPr="0098685E" w:rsidRDefault="00996DBB" w:rsidP="009972AC">
      <w:pPr>
        <w:rPr>
          <w:color w:val="333333"/>
          <w:sz w:val="27"/>
          <w:szCs w:val="27"/>
          <w:bdr w:val="none" w:sz="0" w:space="0" w:color="auto" w:frame="1"/>
          <w:lang w:eastAsia="en-AU"/>
        </w:rPr>
      </w:pPr>
      <w:r w:rsidRPr="0098685E">
        <w:rPr>
          <w:b/>
          <w:bCs/>
          <w:color w:val="333333"/>
          <w:sz w:val="27"/>
          <w:szCs w:val="27"/>
          <w:bdr w:val="none" w:sz="0" w:space="0" w:color="auto" w:frame="1"/>
          <w:lang w:eastAsia="en-AU"/>
        </w:rPr>
        <w:t>The</w:t>
      </w:r>
      <w:r w:rsidR="009972AC" w:rsidRPr="0098685E">
        <w:rPr>
          <w:b/>
          <w:bCs/>
          <w:color w:val="333333"/>
          <w:sz w:val="27"/>
          <w:szCs w:val="27"/>
          <w:bdr w:val="none" w:sz="0" w:space="0" w:color="auto" w:frame="1"/>
          <w:lang w:eastAsia="en-AU"/>
        </w:rPr>
        <w:t xml:space="preserve"> </w:t>
      </w:r>
      <w:r w:rsidR="006C6F68" w:rsidRPr="0098685E">
        <w:rPr>
          <w:b/>
          <w:bCs/>
          <w:color w:val="333333"/>
          <w:sz w:val="27"/>
          <w:szCs w:val="27"/>
          <w:bdr w:val="none" w:sz="0" w:space="0" w:color="auto" w:frame="1"/>
          <w:lang w:eastAsia="en-AU"/>
        </w:rPr>
        <w:t>p</w:t>
      </w:r>
      <w:r w:rsidR="009972AC" w:rsidRPr="0098685E">
        <w:rPr>
          <w:b/>
          <w:bCs/>
          <w:color w:val="333333"/>
          <w:sz w:val="27"/>
          <w:szCs w:val="27"/>
          <w:bdr w:val="none" w:sz="0" w:space="0" w:color="auto" w:frame="1"/>
          <w:lang w:eastAsia="en-AU"/>
        </w:rPr>
        <w:t xml:space="preserve">revention and </w:t>
      </w:r>
      <w:r w:rsidR="006C6F68" w:rsidRPr="0098685E">
        <w:rPr>
          <w:b/>
          <w:bCs/>
          <w:color w:val="333333"/>
          <w:sz w:val="27"/>
          <w:szCs w:val="27"/>
          <w:bdr w:val="none" w:sz="0" w:space="0" w:color="auto" w:frame="1"/>
          <w:lang w:eastAsia="en-AU"/>
        </w:rPr>
        <w:t>m</w:t>
      </w:r>
      <w:r w:rsidR="009972AC" w:rsidRPr="0098685E">
        <w:rPr>
          <w:b/>
          <w:bCs/>
          <w:color w:val="333333"/>
          <w:sz w:val="27"/>
          <w:szCs w:val="27"/>
          <w:bdr w:val="none" w:sz="0" w:space="0" w:color="auto" w:frame="1"/>
          <w:lang w:eastAsia="en-AU"/>
        </w:rPr>
        <w:t xml:space="preserve">anagement of </w:t>
      </w:r>
      <w:r w:rsidR="006C6F68" w:rsidRPr="0098685E">
        <w:rPr>
          <w:b/>
          <w:bCs/>
          <w:color w:val="333333"/>
          <w:sz w:val="27"/>
          <w:szCs w:val="27"/>
          <w:bdr w:val="none" w:sz="0" w:space="0" w:color="auto" w:frame="1"/>
          <w:lang w:eastAsia="en-AU"/>
        </w:rPr>
        <w:t>c</w:t>
      </w:r>
      <w:r w:rsidR="009972AC" w:rsidRPr="0098685E">
        <w:rPr>
          <w:b/>
          <w:bCs/>
          <w:color w:val="333333"/>
          <w:sz w:val="27"/>
          <w:szCs w:val="27"/>
          <w:bdr w:val="none" w:sz="0" w:space="0" w:color="auto" w:frame="1"/>
          <w:lang w:eastAsia="en-AU"/>
        </w:rPr>
        <w:t xml:space="preserve">hronic diseases </w:t>
      </w:r>
    </w:p>
    <w:p w14:paraId="3EF1C799" w14:textId="77777777" w:rsidR="009972AC" w:rsidRPr="0098685E" w:rsidRDefault="009972AC" w:rsidP="009972AC">
      <w:pPr>
        <w:rPr>
          <w:color w:val="333333"/>
          <w:sz w:val="27"/>
          <w:szCs w:val="27"/>
          <w:bdr w:val="none" w:sz="0" w:space="0" w:color="auto" w:frame="1"/>
          <w:lang w:eastAsia="en-AU"/>
        </w:rPr>
      </w:pPr>
    </w:p>
    <w:p w14:paraId="6605708F" w14:textId="639020D9" w:rsidR="00D91170" w:rsidRPr="0098685E" w:rsidRDefault="00D91170" w:rsidP="009972AC">
      <w:pPr>
        <w:rPr>
          <w:color w:val="333333"/>
          <w:sz w:val="27"/>
          <w:szCs w:val="27"/>
          <w:bdr w:val="none" w:sz="0" w:space="0" w:color="auto" w:frame="1"/>
          <w:lang w:eastAsia="en-AU"/>
        </w:rPr>
      </w:pPr>
      <w:r w:rsidRPr="0098685E">
        <w:rPr>
          <w:color w:val="333333"/>
          <w:sz w:val="27"/>
          <w:szCs w:val="27"/>
          <w:bdr w:val="none" w:sz="0" w:space="0" w:color="auto" w:frame="1"/>
          <w:lang w:eastAsia="en-AU"/>
        </w:rPr>
        <w:t>Lifestyle risk factors make a</w:t>
      </w:r>
      <w:r w:rsidR="00252D76" w:rsidRPr="0098685E">
        <w:rPr>
          <w:color w:val="333333"/>
          <w:sz w:val="27"/>
          <w:szCs w:val="27"/>
          <w:bdr w:val="none" w:sz="0" w:space="0" w:color="auto" w:frame="1"/>
          <w:lang w:eastAsia="en-AU"/>
        </w:rPr>
        <w:t xml:space="preserve"> major contribution to </w:t>
      </w:r>
      <w:r w:rsidR="000038D9" w:rsidRPr="0098685E">
        <w:rPr>
          <w:color w:val="333333"/>
          <w:sz w:val="27"/>
          <w:szCs w:val="27"/>
          <w:bdr w:val="none" w:sz="0" w:space="0" w:color="auto" w:frame="1"/>
          <w:lang w:eastAsia="en-AU"/>
        </w:rPr>
        <w:t xml:space="preserve">the </w:t>
      </w:r>
      <w:r w:rsidR="00252D76" w:rsidRPr="0098685E">
        <w:rPr>
          <w:color w:val="333333"/>
          <w:sz w:val="27"/>
          <w:szCs w:val="27"/>
          <w:bdr w:val="none" w:sz="0" w:space="0" w:color="auto" w:frame="1"/>
          <w:lang w:eastAsia="en-AU"/>
        </w:rPr>
        <w:t>chronic disease burden</w:t>
      </w:r>
      <w:r w:rsidR="000C1CF9" w:rsidRPr="0098685E">
        <w:rPr>
          <w:color w:val="333333"/>
          <w:sz w:val="27"/>
          <w:szCs w:val="27"/>
          <w:bdr w:val="none" w:sz="0" w:space="0" w:color="auto" w:frame="1"/>
          <w:lang w:eastAsia="en-AU"/>
        </w:rPr>
        <w:t xml:space="preserve"> </w:t>
      </w:r>
      <w:r w:rsidR="00B861B2" w:rsidRPr="0098685E">
        <w:rPr>
          <w:color w:val="333333"/>
          <w:sz w:val="27"/>
          <w:szCs w:val="27"/>
          <w:bdr w:val="none" w:sz="0" w:space="0" w:color="auto" w:frame="1"/>
          <w:lang w:eastAsia="en-AU"/>
        </w:rPr>
        <w:t xml:space="preserve">over the life </w:t>
      </w:r>
      <w:r w:rsidR="00996DBB" w:rsidRPr="0098685E">
        <w:rPr>
          <w:color w:val="333333"/>
          <w:sz w:val="27"/>
          <w:szCs w:val="27"/>
          <w:bdr w:val="none" w:sz="0" w:space="0" w:color="auto" w:frame="1"/>
          <w:lang w:eastAsia="en-AU"/>
        </w:rPr>
        <w:t>course</w:t>
      </w:r>
      <w:r w:rsidR="00B861B2" w:rsidRPr="0098685E">
        <w:rPr>
          <w:color w:val="333333"/>
          <w:sz w:val="27"/>
          <w:szCs w:val="27"/>
          <w:bdr w:val="none" w:sz="0" w:space="0" w:color="auto" w:frame="1"/>
          <w:lang w:eastAsia="en-AU"/>
        </w:rPr>
        <w:t>.</w:t>
      </w:r>
      <w:r w:rsidRPr="0098685E">
        <w:rPr>
          <w:color w:val="333333"/>
          <w:sz w:val="27"/>
          <w:szCs w:val="27"/>
          <w:bdr w:val="none" w:sz="0" w:space="0" w:color="auto" w:frame="1"/>
          <w:lang w:eastAsia="en-AU"/>
        </w:rPr>
        <w:t xml:space="preserve"> Many </w:t>
      </w:r>
      <w:r w:rsidR="00252D76" w:rsidRPr="0098685E">
        <w:rPr>
          <w:color w:val="333333"/>
          <w:sz w:val="27"/>
          <w:szCs w:val="27"/>
          <w:bdr w:val="none" w:sz="0" w:space="0" w:color="auto" w:frame="1"/>
          <w:lang w:eastAsia="en-AU"/>
        </w:rPr>
        <w:t>of the same risk factors contribute to multiple chronic diseases</w:t>
      </w:r>
      <w:r w:rsidR="00EB0259" w:rsidRPr="0098685E">
        <w:rPr>
          <w:color w:val="333333"/>
          <w:sz w:val="27"/>
          <w:szCs w:val="27"/>
          <w:bdr w:val="none" w:sz="0" w:space="0" w:color="auto" w:frame="1"/>
          <w:lang w:eastAsia="en-AU"/>
        </w:rPr>
        <w:t>.</w:t>
      </w:r>
      <w:r w:rsidR="00252D76" w:rsidRPr="0098685E">
        <w:rPr>
          <w:color w:val="333333"/>
          <w:sz w:val="27"/>
          <w:szCs w:val="27"/>
          <w:bdr w:val="none" w:sz="0" w:space="0" w:color="auto" w:frame="1"/>
          <w:lang w:eastAsia="en-AU"/>
        </w:rPr>
        <w:t xml:space="preserve"> Given the high contribution of these behavioural risk factors to multiple chronic diseases</w:t>
      </w:r>
      <w:r w:rsidR="000C1CF9" w:rsidRPr="0098685E">
        <w:rPr>
          <w:color w:val="333333"/>
          <w:sz w:val="27"/>
          <w:szCs w:val="27"/>
          <w:bdr w:val="none" w:sz="0" w:space="0" w:color="auto" w:frame="1"/>
          <w:lang w:eastAsia="en-AU"/>
        </w:rPr>
        <w:t>,</w:t>
      </w:r>
      <w:r w:rsidR="00252D76" w:rsidRPr="0098685E">
        <w:rPr>
          <w:color w:val="333333"/>
          <w:sz w:val="27"/>
          <w:szCs w:val="27"/>
          <w:bdr w:val="none" w:sz="0" w:space="0" w:color="auto" w:frame="1"/>
          <w:lang w:eastAsia="en-AU"/>
        </w:rPr>
        <w:t xml:space="preserve"> and</w:t>
      </w:r>
      <w:r w:rsidR="000C1CF9" w:rsidRPr="0098685E">
        <w:rPr>
          <w:color w:val="333333"/>
          <w:sz w:val="27"/>
          <w:szCs w:val="27"/>
          <w:bdr w:val="none" w:sz="0" w:space="0" w:color="auto" w:frame="1"/>
          <w:lang w:eastAsia="en-AU"/>
        </w:rPr>
        <w:t xml:space="preserve">, </w:t>
      </w:r>
      <w:r w:rsidR="00252D76" w:rsidRPr="0098685E">
        <w:rPr>
          <w:color w:val="333333"/>
          <w:sz w:val="27"/>
          <w:szCs w:val="27"/>
          <w:bdr w:val="none" w:sz="0" w:space="0" w:color="auto" w:frame="1"/>
          <w:lang w:eastAsia="en-AU"/>
        </w:rPr>
        <w:t xml:space="preserve">that these diseases comprise such a high proportion of total disease burden, it is obvious that </w:t>
      </w:r>
      <w:r w:rsidR="00B861B2" w:rsidRPr="0098685E">
        <w:rPr>
          <w:color w:val="333333"/>
          <w:sz w:val="27"/>
          <w:szCs w:val="27"/>
          <w:bdr w:val="none" w:sz="0" w:space="0" w:color="auto" w:frame="1"/>
          <w:lang w:eastAsia="en-AU"/>
        </w:rPr>
        <w:t xml:space="preserve">public health and </w:t>
      </w:r>
      <w:r w:rsidR="00252D76" w:rsidRPr="0098685E">
        <w:rPr>
          <w:color w:val="333333"/>
          <w:sz w:val="27"/>
          <w:szCs w:val="27"/>
          <w:bdr w:val="none" w:sz="0" w:space="0" w:color="auto" w:frame="1"/>
          <w:lang w:eastAsia="en-AU"/>
        </w:rPr>
        <w:t>clinical workforce</w:t>
      </w:r>
      <w:r w:rsidR="00996DBB" w:rsidRPr="0098685E">
        <w:rPr>
          <w:color w:val="333333"/>
          <w:sz w:val="27"/>
          <w:szCs w:val="27"/>
          <w:bdr w:val="none" w:sz="0" w:space="0" w:color="auto" w:frame="1"/>
          <w:lang w:eastAsia="en-AU"/>
        </w:rPr>
        <w:t>s</w:t>
      </w:r>
      <w:r w:rsidR="002164DB" w:rsidRPr="0098685E">
        <w:rPr>
          <w:color w:val="333333"/>
          <w:sz w:val="27"/>
          <w:szCs w:val="27"/>
          <w:bdr w:val="none" w:sz="0" w:space="0" w:color="auto" w:frame="1"/>
          <w:lang w:eastAsia="en-AU"/>
        </w:rPr>
        <w:t xml:space="preserve"> need</w:t>
      </w:r>
      <w:r w:rsidR="00252D76" w:rsidRPr="0098685E">
        <w:rPr>
          <w:color w:val="333333"/>
          <w:sz w:val="27"/>
          <w:szCs w:val="27"/>
          <w:bdr w:val="none" w:sz="0" w:space="0" w:color="auto" w:frame="1"/>
          <w:lang w:eastAsia="en-AU"/>
        </w:rPr>
        <w:t xml:space="preserve"> strong chronic </w:t>
      </w:r>
      <w:r w:rsidR="00996DBB" w:rsidRPr="0098685E">
        <w:rPr>
          <w:color w:val="333333"/>
          <w:sz w:val="27"/>
          <w:szCs w:val="27"/>
          <w:bdr w:val="none" w:sz="0" w:space="0" w:color="auto" w:frame="1"/>
          <w:lang w:eastAsia="en-AU"/>
        </w:rPr>
        <w:t>disease program prevention</w:t>
      </w:r>
      <w:r w:rsidR="00CB3B88" w:rsidRPr="0098685E">
        <w:rPr>
          <w:color w:val="333333"/>
          <w:sz w:val="27"/>
          <w:szCs w:val="27"/>
          <w:bdr w:val="none" w:sz="0" w:space="0" w:color="auto" w:frame="1"/>
          <w:lang w:eastAsia="en-AU"/>
        </w:rPr>
        <w:t xml:space="preserve"> </w:t>
      </w:r>
      <w:r w:rsidR="00252D76" w:rsidRPr="0098685E">
        <w:rPr>
          <w:color w:val="333333"/>
          <w:sz w:val="27"/>
          <w:szCs w:val="27"/>
          <w:bdr w:val="none" w:sz="0" w:space="0" w:color="auto" w:frame="1"/>
          <w:lang w:eastAsia="en-AU"/>
        </w:rPr>
        <w:t>skills.</w:t>
      </w:r>
      <w:r w:rsidR="00996DBB" w:rsidRPr="0098685E">
        <w:rPr>
          <w:color w:val="333333"/>
          <w:sz w:val="27"/>
          <w:szCs w:val="27"/>
          <w:bdr w:val="none" w:sz="0" w:space="0" w:color="auto" w:frame="1"/>
          <w:lang w:eastAsia="en-AU"/>
        </w:rPr>
        <w:t xml:space="preserve"> I</w:t>
      </w:r>
      <w:r w:rsidR="00252D76" w:rsidRPr="0098685E">
        <w:rPr>
          <w:color w:val="333333"/>
          <w:sz w:val="27"/>
          <w:szCs w:val="27"/>
          <w:bdr w:val="none" w:sz="0" w:space="0" w:color="auto" w:frame="1"/>
          <w:lang w:eastAsia="en-AU"/>
        </w:rPr>
        <w:t>nclusion of such matters in the medical and clinical health curriculums is an essential and welcome innovation to contemporary chronic disease management</w:t>
      </w:r>
      <w:r w:rsidR="00CB3B88" w:rsidRPr="0098685E">
        <w:rPr>
          <w:color w:val="333333"/>
          <w:sz w:val="27"/>
          <w:szCs w:val="27"/>
          <w:bdr w:val="none" w:sz="0" w:space="0" w:color="auto" w:frame="1"/>
          <w:lang w:eastAsia="en-AU"/>
        </w:rPr>
        <w:t xml:space="preserve"> </w:t>
      </w:r>
      <w:r w:rsidRPr="0098685E">
        <w:rPr>
          <w:rStyle w:val="EndnoteReference"/>
          <w:color w:val="333333"/>
          <w:sz w:val="27"/>
          <w:szCs w:val="27"/>
          <w:bdr w:val="none" w:sz="0" w:space="0" w:color="auto" w:frame="1"/>
          <w:lang w:eastAsia="en-AU"/>
        </w:rPr>
        <w:endnoteReference w:id="40"/>
      </w:r>
      <w:r w:rsidRPr="0098685E">
        <w:rPr>
          <w:color w:val="333333"/>
          <w:sz w:val="27"/>
          <w:szCs w:val="27"/>
          <w:bdr w:val="none" w:sz="0" w:space="0" w:color="auto" w:frame="1"/>
          <w:vertAlign w:val="superscript"/>
          <w:lang w:eastAsia="en-AU"/>
        </w:rPr>
        <w:t>,</w:t>
      </w:r>
      <w:r w:rsidRPr="0098685E">
        <w:rPr>
          <w:color w:val="333333"/>
          <w:sz w:val="27"/>
          <w:szCs w:val="27"/>
          <w:bdr w:val="none" w:sz="0" w:space="0" w:color="auto" w:frame="1"/>
          <w:lang w:eastAsia="en-AU"/>
        </w:rPr>
        <w:t xml:space="preserve"> </w:t>
      </w:r>
      <w:r w:rsidR="009972AC" w:rsidRPr="0098685E">
        <w:rPr>
          <w:rStyle w:val="EndnoteReference"/>
          <w:color w:val="333333"/>
          <w:sz w:val="27"/>
          <w:szCs w:val="27"/>
          <w:bdr w:val="none" w:sz="0" w:space="0" w:color="auto" w:frame="1"/>
          <w:lang w:eastAsia="en-AU"/>
        </w:rPr>
        <w:endnoteReference w:id="41"/>
      </w:r>
      <w:r w:rsidR="009972AC" w:rsidRPr="0098685E">
        <w:rPr>
          <w:color w:val="333333"/>
          <w:sz w:val="27"/>
          <w:szCs w:val="27"/>
          <w:bdr w:val="none" w:sz="0" w:space="0" w:color="auto" w:frame="1"/>
          <w:vertAlign w:val="superscript"/>
          <w:lang w:eastAsia="en-AU"/>
        </w:rPr>
        <w:t>,</w:t>
      </w:r>
      <w:r w:rsidRPr="0098685E">
        <w:rPr>
          <w:color w:val="333333"/>
          <w:sz w:val="27"/>
          <w:szCs w:val="27"/>
          <w:bdr w:val="none" w:sz="0" w:space="0" w:color="auto" w:frame="1"/>
          <w:vertAlign w:val="superscript"/>
          <w:lang w:eastAsia="en-AU"/>
        </w:rPr>
        <w:t xml:space="preserve"> </w:t>
      </w:r>
      <w:r w:rsidR="009972AC" w:rsidRPr="0098685E">
        <w:rPr>
          <w:rStyle w:val="EndnoteReference"/>
          <w:color w:val="333333"/>
          <w:sz w:val="27"/>
          <w:szCs w:val="27"/>
          <w:bdr w:val="none" w:sz="0" w:space="0" w:color="auto" w:frame="1"/>
          <w:lang w:eastAsia="en-AU"/>
        </w:rPr>
        <w:endnoteReference w:id="42"/>
      </w:r>
      <w:r w:rsidR="009972AC" w:rsidRPr="0098685E">
        <w:rPr>
          <w:color w:val="333333"/>
          <w:sz w:val="27"/>
          <w:szCs w:val="27"/>
          <w:bdr w:val="none" w:sz="0" w:space="0" w:color="auto" w:frame="1"/>
          <w:lang w:eastAsia="en-AU"/>
        </w:rPr>
        <w:t xml:space="preserve">. </w:t>
      </w:r>
      <w:r w:rsidR="0076385E" w:rsidRPr="0098685E">
        <w:rPr>
          <w:color w:val="333333"/>
          <w:sz w:val="27"/>
          <w:szCs w:val="27"/>
          <w:bdr w:val="none" w:sz="0" w:space="0" w:color="auto" w:frame="1"/>
          <w:lang w:eastAsia="en-AU"/>
        </w:rPr>
        <w:t xml:space="preserve"> </w:t>
      </w:r>
    </w:p>
    <w:p w14:paraId="40B551A7" w14:textId="77777777" w:rsidR="00D91170" w:rsidRPr="0098685E" w:rsidRDefault="00D91170" w:rsidP="009972AC">
      <w:pPr>
        <w:rPr>
          <w:color w:val="333333"/>
          <w:sz w:val="27"/>
          <w:szCs w:val="27"/>
          <w:bdr w:val="none" w:sz="0" w:space="0" w:color="auto" w:frame="1"/>
          <w:lang w:eastAsia="en-AU"/>
        </w:rPr>
      </w:pPr>
    </w:p>
    <w:p w14:paraId="5C82FBCB" w14:textId="12029D98" w:rsidR="009972AC" w:rsidRPr="0098685E" w:rsidRDefault="0076385E" w:rsidP="009972AC">
      <w:pPr>
        <w:rPr>
          <w:color w:val="333333"/>
          <w:sz w:val="27"/>
          <w:szCs w:val="27"/>
          <w:bdr w:val="none" w:sz="0" w:space="0" w:color="auto" w:frame="1"/>
          <w:lang w:eastAsia="en-AU"/>
        </w:rPr>
      </w:pPr>
      <w:r w:rsidRPr="0098685E">
        <w:rPr>
          <w:color w:val="333333"/>
          <w:sz w:val="27"/>
          <w:szCs w:val="27"/>
          <w:bdr w:val="none" w:sz="0" w:space="0" w:color="auto" w:frame="1"/>
          <w:lang w:eastAsia="en-AU"/>
        </w:rPr>
        <w:t xml:space="preserve">It is important to understand that treatment for the various chronic diseases must follow recognised evidence based clinical </w:t>
      </w:r>
      <w:r w:rsidR="00C81AA7" w:rsidRPr="0098685E">
        <w:rPr>
          <w:color w:val="333333"/>
          <w:sz w:val="27"/>
          <w:szCs w:val="27"/>
          <w:bdr w:val="none" w:sz="0" w:space="0" w:color="auto" w:frame="1"/>
          <w:lang w:eastAsia="en-AU"/>
        </w:rPr>
        <w:t xml:space="preserve">and population health prevention </w:t>
      </w:r>
      <w:r w:rsidRPr="0098685E">
        <w:rPr>
          <w:color w:val="333333"/>
          <w:sz w:val="27"/>
          <w:szCs w:val="27"/>
          <w:bdr w:val="none" w:sz="0" w:space="0" w:color="auto" w:frame="1"/>
          <w:lang w:eastAsia="en-AU"/>
        </w:rPr>
        <w:t xml:space="preserve">guidelines. </w:t>
      </w:r>
      <w:r w:rsidR="00093DFA" w:rsidRPr="0098685E">
        <w:rPr>
          <w:color w:val="333333"/>
          <w:sz w:val="27"/>
          <w:szCs w:val="27"/>
          <w:bdr w:val="none" w:sz="0" w:space="0" w:color="auto" w:frame="1"/>
          <w:lang w:eastAsia="en-AU"/>
        </w:rPr>
        <w:t>S</w:t>
      </w:r>
      <w:r w:rsidRPr="0098685E">
        <w:rPr>
          <w:color w:val="333333"/>
          <w:sz w:val="27"/>
          <w:szCs w:val="27"/>
          <w:bdr w:val="none" w:sz="0" w:space="0" w:color="auto" w:frame="1"/>
          <w:lang w:eastAsia="en-AU"/>
        </w:rPr>
        <w:t xml:space="preserve">tudy of these guidelines show that there is a high degree of commonality in </w:t>
      </w:r>
      <w:r w:rsidR="00D91170" w:rsidRPr="0098685E">
        <w:rPr>
          <w:color w:val="333333"/>
          <w:sz w:val="27"/>
          <w:szCs w:val="27"/>
          <w:bdr w:val="none" w:sz="0" w:space="0" w:color="auto" w:frame="1"/>
          <w:lang w:eastAsia="en-AU"/>
        </w:rPr>
        <w:t>the risk</w:t>
      </w:r>
      <w:r w:rsidRPr="0098685E">
        <w:rPr>
          <w:color w:val="333333"/>
          <w:sz w:val="27"/>
          <w:szCs w:val="27"/>
          <w:bdr w:val="none" w:sz="0" w:space="0" w:color="auto" w:frame="1"/>
          <w:lang w:eastAsia="en-AU"/>
        </w:rPr>
        <w:t xml:space="preserve"> </w:t>
      </w:r>
      <w:r w:rsidR="00D91170" w:rsidRPr="0098685E">
        <w:rPr>
          <w:color w:val="333333"/>
          <w:sz w:val="27"/>
          <w:szCs w:val="27"/>
          <w:bdr w:val="none" w:sz="0" w:space="0" w:color="auto" w:frame="1"/>
          <w:lang w:eastAsia="en-AU"/>
        </w:rPr>
        <w:t>factors</w:t>
      </w:r>
      <w:r w:rsidR="00A77C1F" w:rsidRPr="0098685E">
        <w:rPr>
          <w:color w:val="333333"/>
          <w:sz w:val="27"/>
          <w:szCs w:val="27"/>
          <w:bdr w:val="none" w:sz="0" w:space="0" w:color="auto" w:frame="1"/>
          <w:lang w:eastAsia="en-AU"/>
        </w:rPr>
        <w:t xml:space="preserve"> </w:t>
      </w:r>
      <w:r w:rsidR="00ED24DC" w:rsidRPr="0098685E">
        <w:rPr>
          <w:color w:val="333333"/>
          <w:sz w:val="27"/>
          <w:szCs w:val="27"/>
          <w:bdr w:val="none" w:sz="0" w:space="0" w:color="auto" w:frame="1"/>
          <w:lang w:eastAsia="en-AU"/>
        </w:rPr>
        <w:t xml:space="preserve">that </w:t>
      </w:r>
      <w:r w:rsidR="00C81AA7" w:rsidRPr="0098685E">
        <w:rPr>
          <w:color w:val="333333"/>
          <w:sz w:val="27"/>
          <w:szCs w:val="27"/>
          <w:bdr w:val="none" w:sz="0" w:space="0" w:color="auto" w:frame="1"/>
          <w:lang w:eastAsia="en-AU"/>
        </w:rPr>
        <w:t>contribute to</w:t>
      </w:r>
      <w:r w:rsidRPr="0098685E">
        <w:rPr>
          <w:color w:val="333333"/>
          <w:sz w:val="27"/>
          <w:szCs w:val="27"/>
          <w:bdr w:val="none" w:sz="0" w:space="0" w:color="auto" w:frame="1"/>
          <w:lang w:eastAsia="en-AU"/>
        </w:rPr>
        <w:t xml:space="preserve"> </w:t>
      </w:r>
      <w:r w:rsidR="00A77C1F" w:rsidRPr="0098685E">
        <w:rPr>
          <w:color w:val="333333"/>
          <w:sz w:val="27"/>
          <w:szCs w:val="27"/>
          <w:bdr w:val="none" w:sz="0" w:space="0" w:color="auto" w:frame="1"/>
          <w:lang w:eastAsia="en-AU"/>
        </w:rPr>
        <w:t xml:space="preserve">chronic </w:t>
      </w:r>
      <w:r w:rsidRPr="0098685E">
        <w:rPr>
          <w:color w:val="333333"/>
          <w:sz w:val="27"/>
          <w:szCs w:val="27"/>
          <w:bdr w:val="none" w:sz="0" w:space="0" w:color="auto" w:frame="1"/>
          <w:lang w:eastAsia="en-AU"/>
        </w:rPr>
        <w:t>diseases. Advanced behaviour changes</w:t>
      </w:r>
      <w:r w:rsidR="00575AE9" w:rsidRPr="0098685E">
        <w:rPr>
          <w:color w:val="333333"/>
          <w:sz w:val="27"/>
          <w:szCs w:val="27"/>
          <w:bdr w:val="none" w:sz="0" w:space="0" w:color="auto" w:frame="1"/>
          <w:lang w:eastAsia="en-AU"/>
        </w:rPr>
        <w:t xml:space="preserve"> </w:t>
      </w:r>
      <w:r w:rsidRPr="0098685E">
        <w:rPr>
          <w:color w:val="333333"/>
          <w:sz w:val="27"/>
          <w:szCs w:val="27"/>
          <w:bdr w:val="none" w:sz="0" w:space="0" w:color="auto" w:frame="1"/>
          <w:lang w:eastAsia="en-AU"/>
        </w:rPr>
        <w:t xml:space="preserve">skills </w:t>
      </w:r>
      <w:r w:rsidR="00575AE9" w:rsidRPr="0098685E">
        <w:rPr>
          <w:color w:val="333333"/>
          <w:sz w:val="27"/>
          <w:szCs w:val="27"/>
          <w:bdr w:val="none" w:sz="0" w:space="0" w:color="auto" w:frame="1"/>
          <w:lang w:eastAsia="en-AU"/>
        </w:rPr>
        <w:t>facilitate</w:t>
      </w:r>
      <w:r w:rsidRPr="0098685E">
        <w:rPr>
          <w:color w:val="333333"/>
          <w:sz w:val="27"/>
          <w:szCs w:val="27"/>
          <w:bdr w:val="none" w:sz="0" w:space="0" w:color="auto" w:frame="1"/>
          <w:lang w:eastAsia="en-AU"/>
        </w:rPr>
        <w:t xml:space="preserve"> more effectiv</w:t>
      </w:r>
      <w:r w:rsidR="00575AE9" w:rsidRPr="0098685E">
        <w:rPr>
          <w:color w:val="333333"/>
          <w:sz w:val="27"/>
          <w:szCs w:val="27"/>
          <w:bdr w:val="none" w:sz="0" w:space="0" w:color="auto" w:frame="1"/>
          <w:lang w:eastAsia="en-AU"/>
        </w:rPr>
        <w:t>e prevention and management of chronic disease</w:t>
      </w:r>
      <w:r w:rsidRPr="0098685E">
        <w:rPr>
          <w:color w:val="333333"/>
          <w:sz w:val="27"/>
          <w:szCs w:val="27"/>
          <w:bdr w:val="none" w:sz="0" w:space="0" w:color="auto" w:frame="1"/>
          <w:lang w:eastAsia="en-AU"/>
        </w:rPr>
        <w:t xml:space="preserve">. </w:t>
      </w:r>
    </w:p>
    <w:p w14:paraId="280271F7" w14:textId="77777777" w:rsidR="009972AC" w:rsidRPr="0098685E" w:rsidRDefault="009972AC" w:rsidP="009972AC">
      <w:pPr>
        <w:rPr>
          <w:color w:val="333333"/>
          <w:sz w:val="27"/>
          <w:szCs w:val="27"/>
          <w:bdr w:val="none" w:sz="0" w:space="0" w:color="auto" w:frame="1"/>
          <w:lang w:eastAsia="en-AU"/>
        </w:rPr>
      </w:pPr>
    </w:p>
    <w:p w14:paraId="60199E23" w14:textId="64E75AC2" w:rsidR="009972AC" w:rsidRPr="0098685E" w:rsidRDefault="009972AC" w:rsidP="009972AC">
      <w:pPr>
        <w:rPr>
          <w:sz w:val="27"/>
          <w:szCs w:val="27"/>
        </w:rPr>
      </w:pPr>
      <w:r w:rsidRPr="0098685E">
        <w:rPr>
          <w:color w:val="333333"/>
          <w:sz w:val="27"/>
          <w:szCs w:val="27"/>
          <w:bdr w:val="none" w:sz="0" w:space="0" w:color="auto" w:frame="1"/>
          <w:lang w:val="en-US" w:eastAsia="en-AU"/>
        </w:rPr>
        <w:t xml:space="preserve">Some of this work </w:t>
      </w:r>
      <w:r w:rsidR="00ED24DC" w:rsidRPr="0098685E">
        <w:rPr>
          <w:color w:val="333333"/>
          <w:sz w:val="27"/>
          <w:szCs w:val="27"/>
          <w:bdr w:val="none" w:sz="0" w:space="0" w:color="auto" w:frame="1"/>
          <w:lang w:val="en-US" w:eastAsia="en-AU"/>
        </w:rPr>
        <w:t xml:space="preserve">on expanding training across health systems </w:t>
      </w:r>
      <w:r w:rsidRPr="0098685E">
        <w:rPr>
          <w:color w:val="333333"/>
          <w:sz w:val="27"/>
          <w:szCs w:val="27"/>
          <w:bdr w:val="none" w:sz="0" w:space="0" w:color="auto" w:frame="1"/>
          <w:lang w:val="en-US" w:eastAsia="en-AU"/>
        </w:rPr>
        <w:t xml:space="preserve">has been conducted by members of </w:t>
      </w:r>
      <w:r w:rsidR="00093DFA" w:rsidRPr="0098685E">
        <w:rPr>
          <w:color w:val="333333"/>
          <w:sz w:val="27"/>
          <w:szCs w:val="27"/>
          <w:bdr w:val="none" w:sz="0" w:space="0" w:color="auto" w:frame="1"/>
          <w:lang w:val="en-US" w:eastAsia="en-AU"/>
        </w:rPr>
        <w:t>the authorship</w:t>
      </w:r>
      <w:r w:rsidRPr="0098685E">
        <w:rPr>
          <w:color w:val="333333"/>
          <w:sz w:val="27"/>
          <w:szCs w:val="27"/>
          <w:bdr w:val="none" w:sz="0" w:space="0" w:color="auto" w:frame="1"/>
          <w:lang w:val="en-US" w:eastAsia="en-AU"/>
        </w:rPr>
        <w:t xml:space="preserve"> team. </w:t>
      </w:r>
      <w:r w:rsidR="00735E83" w:rsidRPr="0098685E">
        <w:rPr>
          <w:color w:val="333333"/>
          <w:sz w:val="27"/>
          <w:szCs w:val="27"/>
          <w:bdr w:val="none" w:sz="0" w:space="0" w:color="auto" w:frame="1"/>
          <w:lang w:val="en-US" w:eastAsia="en-AU"/>
        </w:rPr>
        <w:t xml:space="preserve">The training has been directed at public health practitioners and clinical workers in public health programs. </w:t>
      </w:r>
      <w:r w:rsidRPr="0098685E">
        <w:rPr>
          <w:color w:val="333333"/>
          <w:sz w:val="27"/>
          <w:szCs w:val="27"/>
          <w:bdr w:val="none" w:sz="0" w:space="0" w:color="auto" w:frame="1"/>
          <w:lang w:val="en-US" w:eastAsia="en-AU"/>
        </w:rPr>
        <w:t>The Happy Life Club originated in Australia</w:t>
      </w:r>
      <w:r w:rsidR="00CB3B88" w:rsidRPr="0098685E">
        <w:rPr>
          <w:color w:val="333333"/>
          <w:sz w:val="27"/>
          <w:szCs w:val="27"/>
          <w:bdr w:val="none" w:sz="0" w:space="0" w:color="auto" w:frame="1"/>
          <w:lang w:val="en-US" w:eastAsia="en-AU"/>
        </w:rPr>
        <w:t xml:space="preserve"> </w:t>
      </w:r>
      <w:r w:rsidRPr="0098685E">
        <w:rPr>
          <w:color w:val="333333"/>
          <w:sz w:val="27"/>
          <w:szCs w:val="27"/>
          <w:bdr w:val="none" w:sz="0" w:space="0" w:color="auto" w:frame="1"/>
          <w:lang w:val="en-US" w:eastAsia="en-AU"/>
        </w:rPr>
        <w:t>and was then translated to China in various major cities and provinces where it has grown strongly</w:t>
      </w:r>
      <w:r w:rsidRPr="0098685E">
        <w:rPr>
          <w:rStyle w:val="EndnoteReference"/>
          <w:color w:val="333333"/>
          <w:sz w:val="27"/>
          <w:szCs w:val="27"/>
          <w:bdr w:val="none" w:sz="0" w:space="0" w:color="auto" w:frame="1"/>
          <w:lang w:val="en-US" w:eastAsia="en-AU"/>
        </w:rPr>
        <w:endnoteReference w:id="43"/>
      </w:r>
      <w:r w:rsidRPr="0098685E">
        <w:rPr>
          <w:color w:val="333333"/>
          <w:sz w:val="27"/>
          <w:szCs w:val="27"/>
          <w:bdr w:val="none" w:sz="0" w:space="0" w:color="auto" w:frame="1"/>
          <w:vertAlign w:val="superscript"/>
          <w:lang w:val="en-US" w:eastAsia="en-AU"/>
        </w:rPr>
        <w:t>,</w:t>
      </w:r>
      <w:r w:rsidRPr="0098685E">
        <w:rPr>
          <w:rStyle w:val="EndnoteReference"/>
          <w:color w:val="333333"/>
          <w:sz w:val="27"/>
          <w:szCs w:val="27"/>
          <w:bdr w:val="none" w:sz="0" w:space="0" w:color="auto" w:frame="1"/>
          <w:lang w:val="en-US" w:eastAsia="en-AU"/>
        </w:rPr>
        <w:endnoteReference w:id="44"/>
      </w:r>
      <w:r w:rsidRPr="0098685E">
        <w:rPr>
          <w:color w:val="333333"/>
          <w:sz w:val="27"/>
          <w:szCs w:val="27"/>
          <w:bdr w:val="none" w:sz="0" w:space="0" w:color="auto" w:frame="1"/>
          <w:vertAlign w:val="superscript"/>
          <w:lang w:val="en-US" w:eastAsia="en-AU"/>
        </w:rPr>
        <w:t>,</w:t>
      </w:r>
      <w:r w:rsidRPr="0098685E">
        <w:rPr>
          <w:rStyle w:val="EndnoteReference"/>
          <w:color w:val="333333"/>
          <w:sz w:val="27"/>
          <w:szCs w:val="27"/>
          <w:bdr w:val="none" w:sz="0" w:space="0" w:color="auto" w:frame="1"/>
          <w:lang w:val="en-US" w:eastAsia="en-AU"/>
        </w:rPr>
        <w:endnoteReference w:id="45"/>
      </w:r>
      <w:r w:rsidRPr="0098685E">
        <w:rPr>
          <w:color w:val="333333"/>
          <w:sz w:val="27"/>
          <w:szCs w:val="27"/>
          <w:bdr w:val="none" w:sz="0" w:space="0" w:color="auto" w:frame="1"/>
          <w:lang w:val="en-US" w:eastAsia="en-AU"/>
        </w:rPr>
        <w:t xml:space="preserve">. </w:t>
      </w:r>
      <w:r w:rsidR="007E3840" w:rsidRPr="0098685E">
        <w:rPr>
          <w:color w:val="333333"/>
          <w:sz w:val="27"/>
          <w:szCs w:val="27"/>
          <w:bdr w:val="none" w:sz="0" w:space="0" w:color="auto" w:frame="1"/>
          <w:lang w:val="en-US" w:eastAsia="en-AU"/>
        </w:rPr>
        <w:t>Initial e</w:t>
      </w:r>
      <w:r w:rsidRPr="0098685E">
        <w:rPr>
          <w:color w:val="333333"/>
          <w:sz w:val="27"/>
          <w:szCs w:val="27"/>
          <w:bdr w:val="none" w:sz="0" w:space="0" w:color="auto" w:frame="1"/>
          <w:lang w:val="en-US" w:eastAsia="en-AU"/>
        </w:rPr>
        <w:t>conomic evaluation</w:t>
      </w:r>
      <w:r w:rsidRPr="0098685E">
        <w:rPr>
          <w:rStyle w:val="EndnoteReference"/>
          <w:color w:val="333333"/>
          <w:sz w:val="27"/>
          <w:szCs w:val="27"/>
          <w:bdr w:val="none" w:sz="0" w:space="0" w:color="auto" w:frame="1"/>
          <w:lang w:val="en-US" w:eastAsia="en-AU"/>
        </w:rPr>
        <w:endnoteReference w:id="46"/>
      </w:r>
      <w:r w:rsidRPr="0098685E">
        <w:rPr>
          <w:color w:val="333333"/>
          <w:sz w:val="27"/>
          <w:szCs w:val="27"/>
          <w:bdr w:val="none" w:sz="0" w:space="0" w:color="auto" w:frame="1"/>
          <w:lang w:val="en-US" w:eastAsia="en-AU"/>
        </w:rPr>
        <w:t xml:space="preserve"> show</w:t>
      </w:r>
      <w:r w:rsidR="00704E09" w:rsidRPr="0098685E">
        <w:rPr>
          <w:color w:val="333333"/>
          <w:sz w:val="27"/>
          <w:szCs w:val="27"/>
          <w:bdr w:val="none" w:sz="0" w:space="0" w:color="auto" w:frame="1"/>
          <w:lang w:val="en-US" w:eastAsia="en-AU"/>
        </w:rPr>
        <w:t>ed</w:t>
      </w:r>
      <w:r w:rsidRPr="0098685E">
        <w:rPr>
          <w:color w:val="333333"/>
          <w:sz w:val="27"/>
          <w:szCs w:val="27"/>
          <w:bdr w:val="none" w:sz="0" w:space="0" w:color="auto" w:frame="1"/>
          <w:lang w:val="en-US" w:eastAsia="en-AU"/>
        </w:rPr>
        <w:t xml:space="preserve"> that incremental benefit for each patient corresponded to $AUD 16,000 over an 18-month period. </w:t>
      </w:r>
      <w:r w:rsidR="00093DFA" w:rsidRPr="0098685E">
        <w:rPr>
          <w:color w:val="333333"/>
          <w:sz w:val="27"/>
          <w:szCs w:val="27"/>
          <w:bdr w:val="none" w:sz="0" w:space="0" w:color="auto" w:frame="1"/>
          <w:lang w:val="en-US" w:eastAsia="en-AU"/>
        </w:rPr>
        <w:t xml:space="preserve">The </w:t>
      </w:r>
      <w:r w:rsidRPr="0098685E">
        <w:rPr>
          <w:color w:val="333333"/>
          <w:sz w:val="27"/>
          <w:szCs w:val="27"/>
          <w:bdr w:val="none" w:sz="0" w:space="0" w:color="auto" w:frame="1"/>
          <w:lang w:val="en-US" w:eastAsia="en-AU"/>
        </w:rPr>
        <w:t xml:space="preserve">2020 </w:t>
      </w:r>
      <w:r w:rsidR="00093DFA" w:rsidRPr="0098685E">
        <w:rPr>
          <w:color w:val="333333"/>
          <w:sz w:val="27"/>
          <w:szCs w:val="27"/>
          <w:bdr w:val="none" w:sz="0" w:space="0" w:color="auto" w:frame="1"/>
          <w:lang w:val="en-US" w:eastAsia="en-AU"/>
        </w:rPr>
        <w:t>frontiers s</w:t>
      </w:r>
      <w:r w:rsidRPr="0098685E">
        <w:rPr>
          <w:color w:val="333333"/>
          <w:sz w:val="27"/>
          <w:szCs w:val="27"/>
          <w:bdr w:val="none" w:sz="0" w:space="0" w:color="auto" w:frame="1"/>
          <w:lang w:val="en-US" w:eastAsia="en-AU"/>
        </w:rPr>
        <w:t xml:space="preserve">pecial issue devoted to chronic </w:t>
      </w:r>
      <w:r w:rsidR="00ED24DC" w:rsidRPr="0098685E">
        <w:rPr>
          <w:color w:val="333333"/>
          <w:sz w:val="27"/>
          <w:szCs w:val="27"/>
          <w:bdr w:val="none" w:sz="0" w:space="0" w:color="auto" w:frame="1"/>
          <w:lang w:val="en-US" w:eastAsia="en-AU"/>
        </w:rPr>
        <w:t>disease</w:t>
      </w:r>
      <w:r w:rsidRPr="0098685E">
        <w:rPr>
          <w:color w:val="333333"/>
          <w:sz w:val="27"/>
          <w:szCs w:val="27"/>
          <w:bdr w:val="none" w:sz="0" w:space="0" w:color="auto" w:frame="1"/>
          <w:lang w:val="en-US" w:eastAsia="en-AU"/>
        </w:rPr>
        <w:t xml:space="preserve"> and ageing</w:t>
      </w:r>
      <w:r w:rsidRPr="0098685E">
        <w:rPr>
          <w:rStyle w:val="EndnoteReference"/>
          <w:color w:val="333333"/>
          <w:sz w:val="27"/>
          <w:szCs w:val="27"/>
          <w:bdr w:val="none" w:sz="0" w:space="0" w:color="auto" w:frame="1"/>
          <w:lang w:val="en-US" w:eastAsia="en-AU"/>
        </w:rPr>
        <w:endnoteReference w:id="47"/>
      </w:r>
      <w:r w:rsidRPr="0098685E">
        <w:rPr>
          <w:color w:val="333333"/>
          <w:sz w:val="27"/>
          <w:szCs w:val="27"/>
          <w:bdr w:val="none" w:sz="0" w:space="0" w:color="auto" w:frame="1"/>
          <w:vertAlign w:val="superscript"/>
          <w:lang w:val="en-US" w:eastAsia="en-AU"/>
        </w:rPr>
        <w:t>,</w:t>
      </w:r>
      <w:r w:rsidRPr="0098685E">
        <w:rPr>
          <w:rStyle w:val="EndnoteReference"/>
          <w:color w:val="333333"/>
          <w:sz w:val="27"/>
          <w:szCs w:val="27"/>
          <w:bdr w:val="none" w:sz="0" w:space="0" w:color="auto" w:frame="1"/>
          <w:lang w:val="en-US" w:eastAsia="en-AU"/>
        </w:rPr>
        <w:endnoteReference w:id="48"/>
      </w:r>
      <w:r w:rsidRPr="0098685E">
        <w:rPr>
          <w:color w:val="333333"/>
          <w:sz w:val="27"/>
          <w:szCs w:val="27"/>
          <w:bdr w:val="none" w:sz="0" w:space="0" w:color="auto" w:frame="1"/>
          <w:lang w:val="en-US" w:eastAsia="en-AU"/>
        </w:rPr>
        <w:t xml:space="preserve"> </w:t>
      </w:r>
      <w:r w:rsidR="00CB3B88" w:rsidRPr="0098685E">
        <w:rPr>
          <w:color w:val="333333"/>
          <w:sz w:val="27"/>
          <w:szCs w:val="27"/>
          <w:bdr w:val="none" w:sz="0" w:space="0" w:color="auto" w:frame="1"/>
          <w:lang w:val="en-US" w:eastAsia="en-AU"/>
        </w:rPr>
        <w:t>buil</w:t>
      </w:r>
      <w:r w:rsidR="00704E09" w:rsidRPr="0098685E">
        <w:rPr>
          <w:color w:val="333333"/>
          <w:sz w:val="27"/>
          <w:szCs w:val="27"/>
          <w:bdr w:val="none" w:sz="0" w:space="0" w:color="auto" w:frame="1"/>
          <w:lang w:val="en-US" w:eastAsia="en-AU"/>
        </w:rPr>
        <w:t>t</w:t>
      </w:r>
      <w:r w:rsidR="00CB3B88" w:rsidRPr="0098685E">
        <w:rPr>
          <w:color w:val="333333"/>
          <w:sz w:val="27"/>
          <w:szCs w:val="27"/>
          <w:bdr w:val="none" w:sz="0" w:space="0" w:color="auto" w:frame="1"/>
          <w:lang w:val="en-US" w:eastAsia="en-AU"/>
        </w:rPr>
        <w:t xml:space="preserve"> on other work concerning</w:t>
      </w:r>
      <w:r w:rsidRPr="0098685E">
        <w:rPr>
          <w:color w:val="333333"/>
          <w:sz w:val="27"/>
          <w:szCs w:val="27"/>
          <w:bdr w:val="none" w:sz="0" w:space="0" w:color="auto" w:frame="1"/>
          <w:lang w:val="en-US" w:eastAsia="en-AU"/>
        </w:rPr>
        <w:t xml:space="preserve"> </w:t>
      </w:r>
      <w:r w:rsidR="00996DBB" w:rsidRPr="0098685E">
        <w:rPr>
          <w:color w:val="333333"/>
          <w:sz w:val="27"/>
          <w:szCs w:val="27"/>
          <w:bdr w:val="none" w:sz="0" w:space="0" w:color="auto" w:frame="1"/>
          <w:lang w:val="en-US" w:eastAsia="en-AU"/>
        </w:rPr>
        <w:t>Chronic Disease Management (</w:t>
      </w:r>
      <w:r w:rsidR="000304A2" w:rsidRPr="0098685E">
        <w:rPr>
          <w:color w:val="333333"/>
          <w:sz w:val="27"/>
          <w:szCs w:val="27"/>
          <w:bdr w:val="none" w:sz="0" w:space="0" w:color="auto" w:frame="1"/>
          <w:lang w:val="en-US" w:eastAsia="en-AU"/>
        </w:rPr>
        <w:t>CDM</w:t>
      </w:r>
      <w:r w:rsidR="00996DBB" w:rsidRPr="0098685E">
        <w:rPr>
          <w:color w:val="333333"/>
          <w:sz w:val="27"/>
          <w:szCs w:val="27"/>
          <w:bdr w:val="none" w:sz="0" w:space="0" w:color="auto" w:frame="1"/>
          <w:lang w:val="en-US" w:eastAsia="en-AU"/>
        </w:rPr>
        <w:t>)</w:t>
      </w:r>
      <w:r w:rsidRPr="0098685E">
        <w:rPr>
          <w:color w:val="333333"/>
          <w:sz w:val="27"/>
          <w:szCs w:val="27"/>
          <w:bdr w:val="none" w:sz="0" w:space="0" w:color="auto" w:frame="1"/>
          <w:lang w:val="en-US" w:eastAsia="en-AU"/>
        </w:rPr>
        <w:t xml:space="preserve"> programs</w:t>
      </w:r>
      <w:r w:rsidRPr="0098685E">
        <w:rPr>
          <w:rStyle w:val="EndnoteReference"/>
          <w:color w:val="333333"/>
          <w:sz w:val="27"/>
          <w:szCs w:val="27"/>
          <w:bdr w:val="none" w:sz="0" w:space="0" w:color="auto" w:frame="1"/>
          <w:lang w:val="en-US" w:eastAsia="en-AU"/>
        </w:rPr>
        <w:endnoteReference w:id="49"/>
      </w:r>
      <w:r w:rsidRPr="0098685E">
        <w:rPr>
          <w:color w:val="333333"/>
          <w:sz w:val="27"/>
          <w:szCs w:val="27"/>
          <w:bdr w:val="none" w:sz="0" w:space="0" w:color="auto" w:frame="1"/>
          <w:lang w:val="en-US" w:eastAsia="en-AU"/>
        </w:rPr>
        <w:t xml:space="preserve">. </w:t>
      </w:r>
      <w:r w:rsidRPr="0098685E">
        <w:rPr>
          <w:sz w:val="27"/>
          <w:szCs w:val="27"/>
          <w:lang w:val="en-US"/>
        </w:rPr>
        <w:t xml:space="preserve">The Club </w:t>
      </w:r>
      <w:r w:rsidR="00735E83" w:rsidRPr="0098685E">
        <w:rPr>
          <w:sz w:val="27"/>
          <w:szCs w:val="27"/>
          <w:lang w:val="en-US"/>
        </w:rPr>
        <w:t xml:space="preserve">program </w:t>
      </w:r>
      <w:r w:rsidRPr="0098685E">
        <w:rPr>
          <w:sz w:val="27"/>
          <w:szCs w:val="27"/>
          <w:lang w:val="en-US"/>
        </w:rPr>
        <w:t xml:space="preserve">trains </w:t>
      </w:r>
      <w:r w:rsidR="00735E83" w:rsidRPr="0098685E">
        <w:rPr>
          <w:sz w:val="27"/>
          <w:szCs w:val="27"/>
          <w:lang w:val="en-US"/>
        </w:rPr>
        <w:t>public health practitioners and clinicians</w:t>
      </w:r>
      <w:r w:rsidRPr="0098685E">
        <w:rPr>
          <w:sz w:val="27"/>
          <w:szCs w:val="27"/>
          <w:lang w:val="en-US"/>
        </w:rPr>
        <w:t xml:space="preserve"> to </w:t>
      </w:r>
      <w:r w:rsidR="00735E83" w:rsidRPr="0098685E">
        <w:rPr>
          <w:sz w:val="27"/>
          <w:szCs w:val="27"/>
          <w:lang w:val="en-US"/>
        </w:rPr>
        <w:t>prevent and manage</w:t>
      </w:r>
      <w:r w:rsidRPr="0098685E">
        <w:rPr>
          <w:sz w:val="27"/>
          <w:szCs w:val="27"/>
          <w:lang w:val="en-US"/>
        </w:rPr>
        <w:t xml:space="preserve"> chronic conditions using Motivational Interviewing</w:t>
      </w:r>
      <w:r w:rsidR="00A77C1F" w:rsidRPr="0098685E">
        <w:rPr>
          <w:sz w:val="27"/>
          <w:szCs w:val="27"/>
          <w:lang w:val="en-US"/>
        </w:rPr>
        <w:t xml:space="preserve"> (MI)</w:t>
      </w:r>
      <w:r w:rsidRPr="0098685E">
        <w:rPr>
          <w:sz w:val="27"/>
          <w:szCs w:val="27"/>
          <w:lang w:val="en-US"/>
        </w:rPr>
        <w:t xml:space="preserve"> </w:t>
      </w:r>
      <w:r w:rsidR="00735E83" w:rsidRPr="0098685E">
        <w:rPr>
          <w:sz w:val="27"/>
          <w:szCs w:val="27"/>
          <w:lang w:val="en-US"/>
        </w:rPr>
        <w:t>principles</w:t>
      </w:r>
      <w:r w:rsidRPr="0098685E">
        <w:rPr>
          <w:rStyle w:val="EndnoteReference"/>
          <w:sz w:val="27"/>
          <w:szCs w:val="27"/>
        </w:rPr>
        <w:endnoteReference w:id="50"/>
      </w:r>
      <w:r w:rsidRPr="0098685E">
        <w:rPr>
          <w:sz w:val="27"/>
          <w:szCs w:val="27"/>
        </w:rPr>
        <w:t xml:space="preserve">. </w:t>
      </w:r>
    </w:p>
    <w:p w14:paraId="61D3CA90" w14:textId="77777777" w:rsidR="009972AC" w:rsidRPr="0098685E" w:rsidRDefault="009972AC" w:rsidP="009972AC">
      <w:pPr>
        <w:rPr>
          <w:sz w:val="27"/>
          <w:szCs w:val="27"/>
        </w:rPr>
      </w:pPr>
    </w:p>
    <w:p w14:paraId="07CA41F7" w14:textId="37950E1F" w:rsidR="009972AC" w:rsidRPr="0098685E" w:rsidRDefault="009972AC" w:rsidP="009972AC">
      <w:pPr>
        <w:rPr>
          <w:sz w:val="27"/>
          <w:szCs w:val="27"/>
        </w:rPr>
      </w:pPr>
      <w:r w:rsidRPr="0098685E">
        <w:rPr>
          <w:sz w:val="27"/>
          <w:szCs w:val="27"/>
          <w:lang w:val="en-US"/>
        </w:rPr>
        <w:t xml:space="preserve">The </w:t>
      </w:r>
      <w:r w:rsidR="00A77C1F" w:rsidRPr="0098685E">
        <w:rPr>
          <w:sz w:val="27"/>
          <w:szCs w:val="27"/>
          <w:lang w:val="en-US"/>
        </w:rPr>
        <w:t xml:space="preserve">Happy Life Club </w:t>
      </w:r>
      <w:r w:rsidRPr="0098685E">
        <w:rPr>
          <w:sz w:val="27"/>
          <w:szCs w:val="27"/>
          <w:lang w:val="en-US"/>
        </w:rPr>
        <w:t xml:space="preserve">coach training program has been </w:t>
      </w:r>
      <w:r w:rsidRPr="0098685E">
        <w:rPr>
          <w:rStyle w:val="EndnoteReference"/>
          <w:sz w:val="27"/>
          <w:szCs w:val="27"/>
          <w:lang w:val="en-US"/>
        </w:rPr>
        <w:endnoteReference w:id="51"/>
      </w:r>
      <w:r w:rsidRPr="0098685E">
        <w:rPr>
          <w:sz w:val="27"/>
          <w:szCs w:val="27"/>
          <w:vertAlign w:val="superscript"/>
          <w:lang w:val="en-US"/>
        </w:rPr>
        <w:t>,</w:t>
      </w:r>
      <w:r w:rsidRPr="0098685E">
        <w:rPr>
          <w:rStyle w:val="EndnoteReference"/>
          <w:sz w:val="27"/>
          <w:szCs w:val="27"/>
          <w:lang w:val="en-US"/>
        </w:rPr>
        <w:endnoteReference w:id="52"/>
      </w:r>
      <w:r w:rsidRPr="0098685E">
        <w:rPr>
          <w:sz w:val="27"/>
          <w:szCs w:val="27"/>
          <w:vertAlign w:val="superscript"/>
          <w:lang w:val="en-US"/>
        </w:rPr>
        <w:t>,</w:t>
      </w:r>
      <w:r w:rsidRPr="0098685E">
        <w:rPr>
          <w:rStyle w:val="EndnoteReference"/>
          <w:sz w:val="27"/>
          <w:szCs w:val="27"/>
          <w:lang w:val="en-US"/>
        </w:rPr>
        <w:endnoteReference w:id="53"/>
      </w:r>
      <w:r w:rsidRPr="0098685E">
        <w:rPr>
          <w:sz w:val="27"/>
          <w:szCs w:val="27"/>
          <w:lang w:val="en-US"/>
        </w:rPr>
        <w:t xml:space="preserve"> </w:t>
      </w:r>
      <w:r w:rsidR="00CB3B88" w:rsidRPr="0098685E">
        <w:rPr>
          <w:sz w:val="27"/>
          <w:szCs w:val="27"/>
          <w:lang w:val="en-US"/>
        </w:rPr>
        <w:t xml:space="preserve">studied </w:t>
      </w:r>
      <w:r w:rsidR="007F51FB" w:rsidRPr="0098685E">
        <w:rPr>
          <w:sz w:val="27"/>
          <w:szCs w:val="27"/>
          <w:lang w:val="en-US"/>
        </w:rPr>
        <w:t xml:space="preserve">as </w:t>
      </w:r>
      <w:r w:rsidRPr="0098685E">
        <w:rPr>
          <w:sz w:val="27"/>
          <w:szCs w:val="27"/>
          <w:lang w:val="en-US"/>
        </w:rPr>
        <w:t xml:space="preserve">the subject of evaluations and </w:t>
      </w:r>
      <w:r w:rsidR="00CB3B88" w:rsidRPr="0098685E">
        <w:rPr>
          <w:sz w:val="27"/>
          <w:szCs w:val="27"/>
          <w:lang w:val="en-US"/>
        </w:rPr>
        <w:t xml:space="preserve">the program </w:t>
      </w:r>
      <w:r w:rsidR="007F51FB" w:rsidRPr="0098685E">
        <w:rPr>
          <w:sz w:val="27"/>
          <w:szCs w:val="27"/>
          <w:lang w:val="en-US"/>
        </w:rPr>
        <w:t>was</w:t>
      </w:r>
      <w:r w:rsidR="00CB3B88" w:rsidRPr="0098685E">
        <w:rPr>
          <w:sz w:val="27"/>
          <w:szCs w:val="27"/>
          <w:lang w:val="en-US"/>
        </w:rPr>
        <w:t xml:space="preserve"> the subject of </w:t>
      </w:r>
      <w:r w:rsidRPr="0098685E">
        <w:rPr>
          <w:sz w:val="27"/>
          <w:szCs w:val="27"/>
          <w:lang w:val="en-US"/>
        </w:rPr>
        <w:t xml:space="preserve">a </w:t>
      </w:r>
      <w:r w:rsidR="00CB3B88" w:rsidRPr="0098685E">
        <w:rPr>
          <w:sz w:val="27"/>
          <w:szCs w:val="27"/>
          <w:lang w:val="en-US"/>
        </w:rPr>
        <w:t>large</w:t>
      </w:r>
      <w:r w:rsidR="00BB1346" w:rsidRPr="0098685E">
        <w:rPr>
          <w:sz w:val="27"/>
          <w:szCs w:val="27"/>
          <w:lang w:val="en-US"/>
        </w:rPr>
        <w:t xml:space="preserve"> </w:t>
      </w:r>
      <w:r w:rsidRPr="0098685E">
        <w:rPr>
          <w:sz w:val="27"/>
          <w:szCs w:val="27"/>
          <w:lang w:val="en-US"/>
        </w:rPr>
        <w:t>Randomized Controlled Trial</w:t>
      </w:r>
      <w:r w:rsidRPr="0098685E">
        <w:rPr>
          <w:rStyle w:val="EndnoteReference"/>
          <w:sz w:val="27"/>
          <w:szCs w:val="27"/>
          <w:lang w:val="en-US"/>
        </w:rPr>
        <w:endnoteReference w:id="54"/>
      </w:r>
      <w:r w:rsidR="000304A2" w:rsidRPr="0098685E">
        <w:rPr>
          <w:sz w:val="27"/>
          <w:szCs w:val="27"/>
          <w:lang w:val="en-US"/>
        </w:rPr>
        <w:t xml:space="preserve"> and </w:t>
      </w:r>
      <w:r w:rsidR="007F51FB" w:rsidRPr="0098685E">
        <w:rPr>
          <w:sz w:val="27"/>
          <w:szCs w:val="27"/>
          <w:lang w:val="en-US"/>
        </w:rPr>
        <w:t>i</w:t>
      </w:r>
      <w:r w:rsidR="000304A2" w:rsidRPr="0098685E">
        <w:rPr>
          <w:sz w:val="27"/>
          <w:szCs w:val="27"/>
          <w:lang w:val="en-US"/>
        </w:rPr>
        <w:t>s a</w:t>
      </w:r>
      <w:r w:rsidRPr="0098685E">
        <w:rPr>
          <w:sz w:val="27"/>
          <w:szCs w:val="27"/>
        </w:rPr>
        <w:t xml:space="preserve"> World Bank recommended intervention</w:t>
      </w:r>
      <w:r w:rsidR="0048690A" w:rsidRPr="0098685E">
        <w:rPr>
          <w:rStyle w:val="EndnoteReference"/>
          <w:sz w:val="27"/>
          <w:szCs w:val="27"/>
        </w:rPr>
        <w:endnoteReference w:id="55"/>
      </w:r>
      <w:r w:rsidR="00CB3B88" w:rsidRPr="0098685E">
        <w:rPr>
          <w:sz w:val="27"/>
          <w:szCs w:val="27"/>
        </w:rPr>
        <w:t xml:space="preserve">. </w:t>
      </w:r>
      <w:r w:rsidR="000304A2" w:rsidRPr="0098685E">
        <w:rPr>
          <w:sz w:val="27"/>
          <w:szCs w:val="27"/>
        </w:rPr>
        <w:t>While</w:t>
      </w:r>
      <w:r w:rsidRPr="0098685E">
        <w:rPr>
          <w:sz w:val="27"/>
          <w:szCs w:val="27"/>
          <w:lang w:val="en-US"/>
        </w:rPr>
        <w:t xml:space="preserve"> MI is a central part of the program, rigorous outcome measurement using validated tools and patient-centered care principles are also key components. </w:t>
      </w:r>
      <w:r w:rsidR="00A77C1F" w:rsidRPr="0098685E">
        <w:rPr>
          <w:sz w:val="27"/>
          <w:szCs w:val="27"/>
        </w:rPr>
        <w:t xml:space="preserve">These </w:t>
      </w:r>
      <w:r w:rsidRPr="0098685E">
        <w:rPr>
          <w:sz w:val="27"/>
          <w:szCs w:val="27"/>
        </w:rPr>
        <w:t xml:space="preserve">techniques are more broadly applicable across a range of chronic </w:t>
      </w:r>
      <w:r w:rsidR="00016DEB" w:rsidRPr="0098685E">
        <w:rPr>
          <w:sz w:val="27"/>
          <w:szCs w:val="27"/>
        </w:rPr>
        <w:t xml:space="preserve">diseases </w:t>
      </w:r>
      <w:r w:rsidRPr="0098685E">
        <w:rPr>
          <w:sz w:val="27"/>
          <w:szCs w:val="27"/>
        </w:rPr>
        <w:t>including mental health and addiction disorders</w:t>
      </w:r>
      <w:r w:rsidR="00016DEB" w:rsidRPr="0098685E">
        <w:rPr>
          <w:rStyle w:val="EndnoteReference"/>
          <w:sz w:val="27"/>
          <w:szCs w:val="27"/>
        </w:rPr>
        <w:endnoteReference w:id="56"/>
      </w:r>
      <w:r w:rsidR="00016DEB" w:rsidRPr="0098685E">
        <w:rPr>
          <w:sz w:val="27"/>
          <w:szCs w:val="27"/>
          <w:vertAlign w:val="superscript"/>
        </w:rPr>
        <w:t>,</w:t>
      </w:r>
      <w:r w:rsidR="00016DEB" w:rsidRPr="0098685E">
        <w:rPr>
          <w:rStyle w:val="EndnoteReference"/>
          <w:sz w:val="27"/>
          <w:szCs w:val="27"/>
        </w:rPr>
        <w:endnoteReference w:id="57"/>
      </w:r>
      <w:r w:rsidR="00016DEB" w:rsidRPr="0098685E">
        <w:rPr>
          <w:sz w:val="27"/>
          <w:szCs w:val="27"/>
          <w:vertAlign w:val="superscript"/>
        </w:rPr>
        <w:t>,</w:t>
      </w:r>
      <w:r w:rsidR="00016DEB" w:rsidRPr="0098685E">
        <w:rPr>
          <w:rStyle w:val="EndnoteReference"/>
          <w:sz w:val="27"/>
          <w:szCs w:val="27"/>
        </w:rPr>
        <w:endnoteReference w:id="58"/>
      </w:r>
      <w:r w:rsidR="00016DEB" w:rsidRPr="0098685E">
        <w:rPr>
          <w:sz w:val="27"/>
          <w:szCs w:val="27"/>
          <w:vertAlign w:val="superscript"/>
        </w:rPr>
        <w:t xml:space="preserve"> </w:t>
      </w:r>
      <w:r w:rsidR="00016DEB" w:rsidRPr="0098685E">
        <w:rPr>
          <w:sz w:val="27"/>
          <w:szCs w:val="27"/>
        </w:rPr>
        <w:t>in controlled trials</w:t>
      </w:r>
      <w:r w:rsidR="00735E83" w:rsidRPr="0098685E">
        <w:rPr>
          <w:sz w:val="27"/>
          <w:szCs w:val="27"/>
        </w:rPr>
        <w:t xml:space="preserve">. </w:t>
      </w:r>
      <w:r w:rsidR="00016DEB" w:rsidRPr="0098685E">
        <w:rPr>
          <w:sz w:val="27"/>
          <w:szCs w:val="27"/>
        </w:rPr>
        <w:t>I</w:t>
      </w:r>
      <w:r w:rsidR="00093DFA" w:rsidRPr="0098685E">
        <w:rPr>
          <w:sz w:val="27"/>
          <w:szCs w:val="27"/>
        </w:rPr>
        <w:t>t</w:t>
      </w:r>
      <w:r w:rsidR="00016DEB" w:rsidRPr="0098685E">
        <w:rPr>
          <w:sz w:val="27"/>
          <w:szCs w:val="27"/>
        </w:rPr>
        <w:t xml:space="preserve"> would seem sensible to conduct clinician </w:t>
      </w:r>
      <w:r w:rsidR="000964BE" w:rsidRPr="0098685E">
        <w:rPr>
          <w:sz w:val="27"/>
          <w:szCs w:val="27"/>
        </w:rPr>
        <w:t xml:space="preserve">and public health </w:t>
      </w:r>
      <w:r w:rsidR="00016DEB" w:rsidRPr="0098685E">
        <w:rPr>
          <w:sz w:val="27"/>
          <w:szCs w:val="27"/>
        </w:rPr>
        <w:t>training so that MI techniques can be more widely applied</w:t>
      </w:r>
      <w:r w:rsidR="00735E83" w:rsidRPr="0098685E">
        <w:rPr>
          <w:sz w:val="27"/>
          <w:szCs w:val="27"/>
        </w:rPr>
        <w:t xml:space="preserve"> in public health settings </w:t>
      </w:r>
      <w:r w:rsidR="00016DEB" w:rsidRPr="0098685E">
        <w:rPr>
          <w:sz w:val="27"/>
          <w:szCs w:val="27"/>
        </w:rPr>
        <w:t>with the aim of further reducing the impact and burden of chronic mental health symptoms.</w:t>
      </w:r>
    </w:p>
    <w:p w14:paraId="04B744E4" w14:textId="77777777" w:rsidR="00735E83" w:rsidRPr="0098685E" w:rsidRDefault="00735E83" w:rsidP="009972AC">
      <w:pPr>
        <w:rPr>
          <w:sz w:val="27"/>
          <w:szCs w:val="27"/>
        </w:rPr>
      </w:pPr>
    </w:p>
    <w:p w14:paraId="0193F241" w14:textId="49EF0551" w:rsidR="00227FF6" w:rsidRPr="0098685E" w:rsidRDefault="00227FF6">
      <w:pPr>
        <w:rPr>
          <w:b/>
          <w:bCs/>
          <w:color w:val="333333"/>
          <w:sz w:val="27"/>
          <w:szCs w:val="27"/>
          <w:bdr w:val="none" w:sz="0" w:space="0" w:color="auto" w:frame="1"/>
          <w:lang w:eastAsia="en-AU"/>
        </w:rPr>
      </w:pPr>
      <w:r w:rsidRPr="0098685E">
        <w:rPr>
          <w:b/>
          <w:bCs/>
          <w:color w:val="333333"/>
          <w:sz w:val="27"/>
          <w:szCs w:val="27"/>
          <w:bdr w:val="none" w:sz="0" w:space="0" w:color="auto" w:frame="1"/>
          <w:lang w:eastAsia="en-AU"/>
        </w:rPr>
        <w:t>Digital health platforms</w:t>
      </w:r>
      <w:r w:rsidR="005847CC" w:rsidRPr="0098685E">
        <w:rPr>
          <w:b/>
          <w:bCs/>
          <w:color w:val="333333"/>
          <w:sz w:val="27"/>
          <w:szCs w:val="27"/>
          <w:bdr w:val="none" w:sz="0" w:space="0" w:color="auto" w:frame="1"/>
          <w:lang w:eastAsia="en-AU"/>
        </w:rPr>
        <w:t xml:space="preserve">: Improving </w:t>
      </w:r>
      <w:r w:rsidR="00046ED6" w:rsidRPr="0098685E">
        <w:rPr>
          <w:b/>
          <w:bCs/>
          <w:color w:val="333333"/>
          <w:sz w:val="27"/>
          <w:szCs w:val="27"/>
          <w:bdr w:val="none" w:sz="0" w:space="0" w:color="auto" w:frame="1"/>
          <w:lang w:eastAsia="en-AU"/>
        </w:rPr>
        <w:t xml:space="preserve">population </w:t>
      </w:r>
      <w:r w:rsidR="005847CC" w:rsidRPr="0098685E">
        <w:rPr>
          <w:b/>
          <w:bCs/>
          <w:color w:val="333333"/>
          <w:sz w:val="27"/>
          <w:szCs w:val="27"/>
          <w:bdr w:val="none" w:sz="0" w:space="0" w:color="auto" w:frame="1"/>
          <w:lang w:eastAsia="en-AU"/>
        </w:rPr>
        <w:t xml:space="preserve">reach and </w:t>
      </w:r>
      <w:r w:rsidR="00046ED6" w:rsidRPr="0098685E">
        <w:rPr>
          <w:b/>
          <w:bCs/>
          <w:color w:val="333333"/>
          <w:sz w:val="27"/>
          <w:szCs w:val="27"/>
          <w:bdr w:val="none" w:sz="0" w:space="0" w:color="auto" w:frame="1"/>
          <w:lang w:eastAsia="en-AU"/>
        </w:rPr>
        <w:t xml:space="preserve">program </w:t>
      </w:r>
      <w:r w:rsidR="005847CC" w:rsidRPr="0098685E">
        <w:rPr>
          <w:b/>
          <w:bCs/>
          <w:color w:val="333333"/>
          <w:sz w:val="27"/>
          <w:szCs w:val="27"/>
          <w:bdr w:val="none" w:sz="0" w:space="0" w:color="auto" w:frame="1"/>
          <w:lang w:eastAsia="en-AU"/>
        </w:rPr>
        <w:t>efficiency</w:t>
      </w:r>
    </w:p>
    <w:p w14:paraId="43D09B97" w14:textId="77777777" w:rsidR="00016DEB" w:rsidRPr="0098685E" w:rsidRDefault="00016DEB" w:rsidP="00016DEB">
      <w:pPr>
        <w:rPr>
          <w:color w:val="333333"/>
          <w:sz w:val="27"/>
          <w:szCs w:val="27"/>
          <w:bdr w:val="none" w:sz="0" w:space="0" w:color="auto" w:frame="1"/>
          <w:lang w:eastAsia="en-AU"/>
        </w:rPr>
      </w:pPr>
    </w:p>
    <w:p w14:paraId="0B097C28" w14:textId="77777777" w:rsidR="00D31227" w:rsidRPr="0098685E" w:rsidRDefault="00016DEB" w:rsidP="00F27850">
      <w:pPr>
        <w:rPr>
          <w:color w:val="333333"/>
          <w:sz w:val="27"/>
          <w:szCs w:val="27"/>
          <w:bdr w:val="none" w:sz="0" w:space="0" w:color="auto" w:frame="1"/>
          <w:lang w:eastAsia="en-AU"/>
        </w:rPr>
      </w:pPr>
      <w:r w:rsidRPr="0098685E">
        <w:rPr>
          <w:color w:val="333333"/>
          <w:sz w:val="27"/>
          <w:szCs w:val="27"/>
          <w:bdr w:val="none" w:sz="0" w:space="0" w:color="auto" w:frame="1"/>
          <w:lang w:eastAsia="en-AU"/>
        </w:rPr>
        <w:t xml:space="preserve">Digital health platforms hold </w:t>
      </w:r>
      <w:r w:rsidR="00C23394" w:rsidRPr="0098685E">
        <w:rPr>
          <w:color w:val="333333"/>
          <w:sz w:val="27"/>
          <w:szCs w:val="27"/>
          <w:bdr w:val="none" w:sz="0" w:space="0" w:color="auto" w:frame="1"/>
          <w:lang w:eastAsia="en-AU"/>
        </w:rPr>
        <w:t xml:space="preserve">the </w:t>
      </w:r>
      <w:r w:rsidRPr="0098685E">
        <w:rPr>
          <w:color w:val="333333"/>
          <w:sz w:val="27"/>
          <w:szCs w:val="27"/>
          <w:bdr w:val="none" w:sz="0" w:space="0" w:color="auto" w:frame="1"/>
          <w:lang w:eastAsia="en-AU"/>
        </w:rPr>
        <w:t xml:space="preserve">potential to facilitate </w:t>
      </w:r>
      <w:r w:rsidR="000304A2" w:rsidRPr="0098685E">
        <w:rPr>
          <w:color w:val="333333"/>
          <w:sz w:val="27"/>
          <w:szCs w:val="27"/>
          <w:bdr w:val="none" w:sz="0" w:space="0" w:color="auto" w:frame="1"/>
          <w:lang w:eastAsia="en-AU"/>
        </w:rPr>
        <w:t>C</w:t>
      </w:r>
      <w:r w:rsidR="00562F68" w:rsidRPr="0098685E">
        <w:rPr>
          <w:color w:val="333333"/>
          <w:sz w:val="27"/>
          <w:szCs w:val="27"/>
          <w:bdr w:val="none" w:sz="0" w:space="0" w:color="auto" w:frame="1"/>
          <w:lang w:eastAsia="en-AU"/>
        </w:rPr>
        <w:t>hronic Disease M</w:t>
      </w:r>
      <w:r w:rsidR="00D74E94" w:rsidRPr="0098685E">
        <w:rPr>
          <w:color w:val="333333"/>
          <w:sz w:val="27"/>
          <w:szCs w:val="27"/>
          <w:bdr w:val="none" w:sz="0" w:space="0" w:color="auto" w:frame="1"/>
          <w:lang w:eastAsia="en-AU"/>
        </w:rPr>
        <w:t>a</w:t>
      </w:r>
      <w:r w:rsidR="00562F68" w:rsidRPr="0098685E">
        <w:rPr>
          <w:color w:val="333333"/>
          <w:sz w:val="27"/>
          <w:szCs w:val="27"/>
          <w:bdr w:val="none" w:sz="0" w:space="0" w:color="auto" w:frame="1"/>
          <w:lang w:eastAsia="en-AU"/>
        </w:rPr>
        <w:t>nagement</w:t>
      </w:r>
      <w:r w:rsidRPr="0098685E">
        <w:rPr>
          <w:color w:val="333333"/>
          <w:sz w:val="27"/>
          <w:szCs w:val="27"/>
          <w:bdr w:val="none" w:sz="0" w:space="0" w:color="auto" w:frame="1"/>
          <w:lang w:eastAsia="en-AU"/>
        </w:rPr>
        <w:t xml:space="preserve"> </w:t>
      </w:r>
      <w:r w:rsidR="001E5829" w:rsidRPr="0098685E">
        <w:rPr>
          <w:color w:val="333333"/>
          <w:sz w:val="27"/>
          <w:szCs w:val="27"/>
          <w:bdr w:val="none" w:sz="0" w:space="0" w:color="auto" w:frame="1"/>
          <w:lang w:eastAsia="en-AU"/>
        </w:rPr>
        <w:t>across the lif</w:t>
      </w:r>
      <w:r w:rsidR="00F910F2" w:rsidRPr="0098685E">
        <w:rPr>
          <w:color w:val="333333"/>
          <w:sz w:val="27"/>
          <w:szCs w:val="27"/>
          <w:bdr w:val="none" w:sz="0" w:space="0" w:color="auto" w:frame="1"/>
          <w:lang w:eastAsia="en-AU"/>
        </w:rPr>
        <w:t>espan</w:t>
      </w:r>
      <w:r w:rsidR="001E5829" w:rsidRPr="0098685E">
        <w:rPr>
          <w:color w:val="333333"/>
          <w:sz w:val="27"/>
          <w:szCs w:val="27"/>
          <w:bdr w:val="none" w:sz="0" w:space="0" w:color="auto" w:frame="1"/>
          <w:lang w:eastAsia="en-AU"/>
        </w:rPr>
        <w:t xml:space="preserve"> </w:t>
      </w:r>
      <w:r w:rsidRPr="0098685E">
        <w:rPr>
          <w:color w:val="333333"/>
          <w:sz w:val="27"/>
          <w:szCs w:val="27"/>
          <w:bdr w:val="none" w:sz="0" w:space="0" w:color="auto" w:frame="1"/>
          <w:lang w:eastAsia="en-AU"/>
        </w:rPr>
        <w:t>at scale</w:t>
      </w:r>
      <w:r w:rsidR="00735E83" w:rsidRPr="0098685E">
        <w:rPr>
          <w:color w:val="333333"/>
          <w:sz w:val="27"/>
          <w:szCs w:val="27"/>
          <w:bdr w:val="none" w:sz="0" w:space="0" w:color="auto" w:frame="1"/>
          <w:lang w:eastAsia="en-AU"/>
        </w:rPr>
        <w:t xml:space="preserve"> in </w:t>
      </w:r>
      <w:r w:rsidR="008C5172" w:rsidRPr="0098685E">
        <w:rPr>
          <w:color w:val="333333"/>
          <w:sz w:val="27"/>
          <w:szCs w:val="27"/>
          <w:bdr w:val="none" w:sz="0" w:space="0" w:color="auto" w:frame="1"/>
          <w:lang w:eastAsia="en-AU"/>
        </w:rPr>
        <w:t>health systems</w:t>
      </w:r>
      <w:r w:rsidR="000304A2" w:rsidRPr="0098685E">
        <w:rPr>
          <w:color w:val="333333"/>
          <w:sz w:val="27"/>
          <w:szCs w:val="27"/>
          <w:bdr w:val="none" w:sz="0" w:space="0" w:color="auto" w:frame="1"/>
          <w:lang w:eastAsia="en-AU"/>
        </w:rPr>
        <w:t>.</w:t>
      </w:r>
      <w:r w:rsidR="00F910F2" w:rsidRPr="0098685E">
        <w:rPr>
          <w:color w:val="333333"/>
          <w:sz w:val="27"/>
          <w:szCs w:val="27"/>
          <w:bdr w:val="none" w:sz="0" w:space="0" w:color="auto" w:frame="1"/>
          <w:lang w:eastAsia="en-AU"/>
        </w:rPr>
        <w:t xml:space="preserve"> </w:t>
      </w:r>
      <w:r w:rsidRPr="0098685E">
        <w:rPr>
          <w:color w:val="333333"/>
          <w:sz w:val="27"/>
          <w:szCs w:val="27"/>
          <w:bdr w:val="none" w:sz="0" w:space="0" w:color="auto" w:frame="1"/>
          <w:lang w:eastAsia="en-AU"/>
        </w:rPr>
        <w:t>A large-scale</w:t>
      </w:r>
      <w:r w:rsidR="00BB042A" w:rsidRPr="0098685E">
        <w:rPr>
          <w:color w:val="333333"/>
          <w:sz w:val="27"/>
          <w:szCs w:val="27"/>
          <w:bdr w:val="none" w:sz="0" w:space="0" w:color="auto" w:frame="1"/>
          <w:lang w:eastAsia="en-AU"/>
        </w:rPr>
        <w:t xml:space="preserve"> review </w:t>
      </w:r>
      <w:r w:rsidR="00F910F2" w:rsidRPr="0098685E">
        <w:rPr>
          <w:color w:val="333333"/>
          <w:sz w:val="27"/>
          <w:szCs w:val="27"/>
          <w:bdr w:val="none" w:sz="0" w:space="0" w:color="auto" w:frame="1"/>
          <w:lang w:eastAsia="en-AU"/>
        </w:rPr>
        <w:t>of</w:t>
      </w:r>
      <w:r w:rsidR="00BB042A" w:rsidRPr="0098685E">
        <w:rPr>
          <w:color w:val="333333"/>
          <w:sz w:val="27"/>
          <w:szCs w:val="27"/>
          <w:bdr w:val="none" w:sz="0" w:space="0" w:color="auto" w:frame="1"/>
          <w:lang w:eastAsia="en-AU"/>
        </w:rPr>
        <w:t xml:space="preserve"> digital health platforms was conducted </w:t>
      </w:r>
      <w:r w:rsidR="000304A2" w:rsidRPr="0098685E">
        <w:rPr>
          <w:color w:val="333333"/>
          <w:sz w:val="27"/>
          <w:szCs w:val="27"/>
          <w:bdr w:val="none" w:sz="0" w:space="0" w:color="auto" w:frame="1"/>
          <w:lang w:eastAsia="en-AU"/>
        </w:rPr>
        <w:t>by</w:t>
      </w:r>
      <w:r w:rsidR="00BB042A" w:rsidRPr="0098685E">
        <w:rPr>
          <w:color w:val="333333"/>
          <w:sz w:val="27"/>
          <w:szCs w:val="27"/>
          <w:bdr w:val="none" w:sz="0" w:space="0" w:color="auto" w:frame="1"/>
          <w:lang w:eastAsia="en-AU"/>
        </w:rPr>
        <w:t xml:space="preserve"> </w:t>
      </w:r>
      <w:r w:rsidR="00F910F2" w:rsidRPr="0098685E">
        <w:rPr>
          <w:color w:val="333333"/>
          <w:sz w:val="27"/>
          <w:szCs w:val="27"/>
          <w:bdr w:val="none" w:sz="0" w:space="0" w:color="auto" w:frame="1"/>
          <w:lang w:eastAsia="en-AU"/>
        </w:rPr>
        <w:t>WHO</w:t>
      </w:r>
      <w:r w:rsidR="00BB042A" w:rsidRPr="0098685E">
        <w:rPr>
          <w:color w:val="333333"/>
          <w:sz w:val="27"/>
          <w:szCs w:val="27"/>
          <w:bdr w:val="none" w:sz="0" w:space="0" w:color="auto" w:frame="1"/>
          <w:lang w:eastAsia="en-AU"/>
        </w:rPr>
        <w:t xml:space="preserve"> and </w:t>
      </w:r>
      <w:r w:rsidR="00F910F2" w:rsidRPr="0098685E">
        <w:rPr>
          <w:color w:val="333333"/>
          <w:sz w:val="27"/>
          <w:szCs w:val="27"/>
          <w:bdr w:val="none" w:sz="0" w:space="0" w:color="auto" w:frame="1"/>
          <w:lang w:eastAsia="en-AU"/>
        </w:rPr>
        <w:t xml:space="preserve">the </w:t>
      </w:r>
      <w:r w:rsidR="00BB042A" w:rsidRPr="0098685E">
        <w:rPr>
          <w:color w:val="333333"/>
          <w:sz w:val="27"/>
          <w:szCs w:val="27"/>
          <w:bdr w:val="none" w:sz="0" w:space="0" w:color="auto" w:frame="1"/>
          <w:lang w:eastAsia="en-AU"/>
        </w:rPr>
        <w:t xml:space="preserve">Cochrane Collaboration to develop the </w:t>
      </w:r>
      <w:r w:rsidR="00BB042A" w:rsidRPr="0098685E">
        <w:rPr>
          <w:color w:val="333333"/>
          <w:sz w:val="27"/>
          <w:szCs w:val="27"/>
          <w:bdr w:val="none" w:sz="0" w:space="0" w:color="auto" w:frame="1"/>
          <w:lang w:val="en-US" w:eastAsia="en-AU"/>
        </w:rPr>
        <w:t>Digital Interventions for Health System Strengthening guideline</w:t>
      </w:r>
      <w:r w:rsidR="00BB042A" w:rsidRPr="0098685E">
        <w:rPr>
          <w:rStyle w:val="EndnoteReference"/>
          <w:b/>
          <w:bCs/>
          <w:color w:val="333333"/>
          <w:sz w:val="27"/>
          <w:szCs w:val="27"/>
          <w:bdr w:val="none" w:sz="0" w:space="0" w:color="auto" w:frame="1"/>
          <w:lang w:val="en-US" w:eastAsia="en-AU"/>
        </w:rPr>
        <w:endnoteReference w:id="59"/>
      </w:r>
      <w:r w:rsidR="00BB042A" w:rsidRPr="0098685E">
        <w:rPr>
          <w:color w:val="333333"/>
          <w:sz w:val="27"/>
          <w:szCs w:val="27"/>
          <w:bdr w:val="none" w:sz="0" w:space="0" w:color="auto" w:frame="1"/>
          <w:lang w:eastAsia="en-AU"/>
        </w:rPr>
        <w:t xml:space="preserve">. </w:t>
      </w:r>
      <w:r w:rsidR="0061620B" w:rsidRPr="0098685E">
        <w:rPr>
          <w:color w:val="333333"/>
          <w:sz w:val="27"/>
          <w:szCs w:val="27"/>
          <w:bdr w:val="none" w:sz="0" w:space="0" w:color="auto" w:frame="1"/>
          <w:lang w:eastAsia="en-AU"/>
        </w:rPr>
        <w:t>Eleven new</w:t>
      </w:r>
      <w:r w:rsidR="00BB042A" w:rsidRPr="0098685E">
        <w:rPr>
          <w:color w:val="333333"/>
          <w:sz w:val="27"/>
          <w:szCs w:val="27"/>
          <w:bdr w:val="none" w:sz="0" w:space="0" w:color="auto" w:frame="1"/>
          <w:lang w:eastAsia="en-AU"/>
        </w:rPr>
        <w:t xml:space="preserve"> Cochrane reviews were </w:t>
      </w:r>
      <w:r w:rsidR="0061620B" w:rsidRPr="0098685E">
        <w:rPr>
          <w:color w:val="333333"/>
          <w:sz w:val="27"/>
          <w:szCs w:val="27"/>
          <w:bdr w:val="none" w:sz="0" w:space="0" w:color="auto" w:frame="1"/>
          <w:lang w:eastAsia="en-AU"/>
        </w:rPr>
        <w:t xml:space="preserve">included in </w:t>
      </w:r>
      <w:r w:rsidR="00BB042A" w:rsidRPr="0098685E">
        <w:rPr>
          <w:color w:val="333333"/>
          <w:sz w:val="27"/>
          <w:szCs w:val="27"/>
          <w:bdr w:val="none" w:sz="0" w:space="0" w:color="auto" w:frame="1"/>
          <w:lang w:eastAsia="en-AU"/>
        </w:rPr>
        <w:t xml:space="preserve">the guideline. </w:t>
      </w:r>
      <w:r w:rsidR="000304A2" w:rsidRPr="0098685E">
        <w:rPr>
          <w:color w:val="333333"/>
          <w:sz w:val="27"/>
          <w:szCs w:val="27"/>
          <w:bdr w:val="none" w:sz="0" w:space="0" w:color="auto" w:frame="1"/>
          <w:lang w:eastAsia="en-AU"/>
        </w:rPr>
        <w:t xml:space="preserve">The </w:t>
      </w:r>
      <w:r w:rsidR="0061620B" w:rsidRPr="0098685E">
        <w:rPr>
          <w:color w:val="333333"/>
          <w:sz w:val="27"/>
          <w:szCs w:val="27"/>
          <w:bdr w:val="none" w:sz="0" w:space="0" w:color="auto" w:frame="1"/>
          <w:lang w:eastAsia="en-AU"/>
        </w:rPr>
        <w:t>guideline</w:t>
      </w:r>
      <w:r w:rsidR="000304A2" w:rsidRPr="0098685E">
        <w:rPr>
          <w:color w:val="333333"/>
          <w:sz w:val="27"/>
          <w:szCs w:val="27"/>
          <w:bdr w:val="none" w:sz="0" w:space="0" w:color="auto" w:frame="1"/>
          <w:lang w:eastAsia="en-AU"/>
        </w:rPr>
        <w:t xml:space="preserve"> highlighted </w:t>
      </w:r>
      <w:r w:rsidR="00F910F2" w:rsidRPr="0098685E">
        <w:rPr>
          <w:color w:val="333333"/>
          <w:sz w:val="27"/>
          <w:szCs w:val="27"/>
          <w:bdr w:val="none" w:sz="0" w:space="0" w:color="auto" w:frame="1"/>
          <w:lang w:eastAsia="en-AU"/>
        </w:rPr>
        <w:t>different applications</w:t>
      </w:r>
      <w:r w:rsidR="000304A2" w:rsidRPr="0098685E">
        <w:rPr>
          <w:color w:val="333333"/>
          <w:sz w:val="27"/>
          <w:szCs w:val="27"/>
          <w:bdr w:val="none" w:sz="0" w:space="0" w:color="auto" w:frame="1"/>
          <w:lang w:eastAsia="en-AU"/>
        </w:rPr>
        <w:t xml:space="preserve"> of digital health including</w:t>
      </w:r>
      <w:r w:rsidR="00F910F2" w:rsidRPr="0098685E">
        <w:rPr>
          <w:color w:val="333333"/>
          <w:sz w:val="27"/>
          <w:szCs w:val="27"/>
          <w:bdr w:val="none" w:sz="0" w:space="0" w:color="auto" w:frame="1"/>
          <w:lang w:eastAsia="en-AU"/>
        </w:rPr>
        <w:t xml:space="preserve"> conventional public health programs, prevention, clinical delivery and back-office programs. </w:t>
      </w:r>
      <w:r w:rsidR="000304A2" w:rsidRPr="0098685E">
        <w:rPr>
          <w:color w:val="333333"/>
          <w:sz w:val="27"/>
          <w:szCs w:val="27"/>
          <w:bdr w:val="none" w:sz="0" w:space="0" w:color="auto" w:frame="1"/>
          <w:lang w:eastAsia="en-AU"/>
        </w:rPr>
        <w:t xml:space="preserve">It also highlighted </w:t>
      </w:r>
      <w:r w:rsidR="0061620B" w:rsidRPr="0098685E">
        <w:rPr>
          <w:color w:val="333333"/>
          <w:sz w:val="27"/>
          <w:szCs w:val="27"/>
          <w:bdr w:val="none" w:sz="0" w:space="0" w:color="auto" w:frame="1"/>
          <w:lang w:eastAsia="en-AU"/>
        </w:rPr>
        <w:t xml:space="preserve">the </w:t>
      </w:r>
      <w:r w:rsidR="00F910F2" w:rsidRPr="0098685E">
        <w:rPr>
          <w:color w:val="333333"/>
          <w:sz w:val="27"/>
          <w:szCs w:val="27"/>
          <w:bdr w:val="none" w:sz="0" w:space="0" w:color="auto" w:frame="1"/>
          <w:lang w:eastAsia="en-AU"/>
        </w:rPr>
        <w:t>need for collection of more evidence for</w:t>
      </w:r>
      <w:r w:rsidR="0061620B" w:rsidRPr="0098685E">
        <w:rPr>
          <w:color w:val="333333"/>
          <w:sz w:val="27"/>
          <w:szCs w:val="27"/>
          <w:bdr w:val="none" w:sz="0" w:space="0" w:color="auto" w:frame="1"/>
          <w:lang w:eastAsia="en-AU"/>
        </w:rPr>
        <w:t xml:space="preserve"> these platforms. </w:t>
      </w:r>
      <w:r w:rsidR="00F910F2" w:rsidRPr="0098685E">
        <w:rPr>
          <w:color w:val="333333"/>
          <w:sz w:val="27"/>
          <w:szCs w:val="27"/>
          <w:bdr w:val="none" w:sz="0" w:space="0" w:color="auto" w:frame="1"/>
          <w:lang w:eastAsia="en-AU"/>
        </w:rPr>
        <w:t xml:space="preserve">A </w:t>
      </w:r>
      <w:r w:rsidR="00BB042A" w:rsidRPr="0098685E">
        <w:rPr>
          <w:color w:val="333333"/>
          <w:sz w:val="27"/>
          <w:szCs w:val="27"/>
          <w:bdr w:val="none" w:sz="0" w:space="0" w:color="auto" w:frame="1"/>
          <w:lang w:eastAsia="en-AU"/>
        </w:rPr>
        <w:t xml:space="preserve">2022 European </w:t>
      </w:r>
      <w:r w:rsidR="00F910F2" w:rsidRPr="0098685E">
        <w:rPr>
          <w:color w:val="333333"/>
          <w:sz w:val="27"/>
          <w:szCs w:val="27"/>
          <w:bdr w:val="none" w:sz="0" w:space="0" w:color="auto" w:frame="1"/>
          <w:lang w:eastAsia="en-AU"/>
        </w:rPr>
        <w:t>review</w:t>
      </w:r>
      <w:r w:rsidR="00BB042A" w:rsidRPr="0098685E">
        <w:rPr>
          <w:rStyle w:val="EndnoteReference"/>
          <w:color w:val="333333"/>
          <w:sz w:val="27"/>
          <w:szCs w:val="27"/>
          <w:bdr w:val="none" w:sz="0" w:space="0" w:color="auto" w:frame="1"/>
          <w:lang w:eastAsia="en-AU"/>
        </w:rPr>
        <w:endnoteReference w:id="60"/>
      </w:r>
      <w:r w:rsidR="00BB042A" w:rsidRPr="0098685E">
        <w:rPr>
          <w:color w:val="333333"/>
          <w:sz w:val="27"/>
          <w:szCs w:val="27"/>
          <w:bdr w:val="none" w:sz="0" w:space="0" w:color="auto" w:frame="1"/>
          <w:lang w:eastAsia="en-AU"/>
        </w:rPr>
        <w:t xml:space="preserve"> investigating the </w:t>
      </w:r>
      <w:r w:rsidR="00D60C12" w:rsidRPr="0098685E">
        <w:rPr>
          <w:color w:val="333333"/>
          <w:sz w:val="27"/>
          <w:szCs w:val="27"/>
          <w:bdr w:val="none" w:sz="0" w:space="0" w:color="auto" w:frame="1"/>
          <w:lang w:eastAsia="en-AU"/>
        </w:rPr>
        <w:t>cost-effectiveness</w:t>
      </w:r>
      <w:r w:rsidR="00BB042A" w:rsidRPr="0098685E">
        <w:rPr>
          <w:color w:val="333333"/>
          <w:sz w:val="27"/>
          <w:szCs w:val="27"/>
          <w:bdr w:val="none" w:sz="0" w:space="0" w:color="auto" w:frame="1"/>
          <w:lang w:eastAsia="en-AU"/>
        </w:rPr>
        <w:t xml:space="preserve"> of digital health interventions concluded that the evidence was </w:t>
      </w:r>
      <w:r w:rsidRPr="0098685E">
        <w:rPr>
          <w:color w:val="333333"/>
          <w:sz w:val="27"/>
          <w:szCs w:val="27"/>
          <w:bdr w:val="none" w:sz="0" w:space="0" w:color="auto" w:frame="1"/>
          <w:lang w:eastAsia="en-AU"/>
        </w:rPr>
        <w:t xml:space="preserve">not </w:t>
      </w:r>
      <w:r w:rsidR="00BB042A" w:rsidRPr="0098685E">
        <w:rPr>
          <w:color w:val="333333"/>
          <w:sz w:val="27"/>
          <w:szCs w:val="27"/>
          <w:bdr w:val="none" w:sz="0" w:space="0" w:color="auto" w:frame="1"/>
          <w:lang w:eastAsia="en-AU"/>
        </w:rPr>
        <w:t xml:space="preserve">yet sufficient to return a positive or negative conclusion. We are committed to </w:t>
      </w:r>
      <w:r w:rsidR="00D60C12" w:rsidRPr="0098685E">
        <w:rPr>
          <w:color w:val="333333"/>
          <w:sz w:val="27"/>
          <w:szCs w:val="27"/>
          <w:bdr w:val="none" w:sz="0" w:space="0" w:color="auto" w:frame="1"/>
          <w:lang w:eastAsia="en-AU"/>
        </w:rPr>
        <w:t xml:space="preserve">providing </w:t>
      </w:r>
      <w:r w:rsidR="00BB042A" w:rsidRPr="0098685E">
        <w:rPr>
          <w:color w:val="333333"/>
          <w:sz w:val="27"/>
          <w:szCs w:val="27"/>
          <w:bdr w:val="none" w:sz="0" w:space="0" w:color="auto" w:frame="1"/>
          <w:lang w:eastAsia="en-AU"/>
        </w:rPr>
        <w:t xml:space="preserve">effective digital health support to </w:t>
      </w:r>
      <w:r w:rsidR="00F910F2" w:rsidRPr="0098685E">
        <w:rPr>
          <w:color w:val="333333"/>
          <w:sz w:val="27"/>
          <w:szCs w:val="27"/>
          <w:bdr w:val="none" w:sz="0" w:space="0" w:color="auto" w:frame="1"/>
          <w:lang w:eastAsia="en-AU"/>
        </w:rPr>
        <w:t>public health and clinical workers</w:t>
      </w:r>
      <w:r w:rsidR="00BB042A" w:rsidRPr="0098685E">
        <w:rPr>
          <w:color w:val="333333"/>
          <w:sz w:val="27"/>
          <w:szCs w:val="27"/>
          <w:bdr w:val="none" w:sz="0" w:space="0" w:color="auto" w:frame="1"/>
          <w:lang w:eastAsia="en-AU"/>
        </w:rPr>
        <w:t xml:space="preserve"> </w:t>
      </w:r>
      <w:r w:rsidR="00F910F2" w:rsidRPr="0098685E">
        <w:rPr>
          <w:color w:val="333333"/>
          <w:sz w:val="27"/>
          <w:szCs w:val="27"/>
          <w:bdr w:val="none" w:sz="0" w:space="0" w:color="auto" w:frame="1"/>
          <w:lang w:eastAsia="en-AU"/>
        </w:rPr>
        <w:t xml:space="preserve">for </w:t>
      </w:r>
      <w:r w:rsidR="00BB042A" w:rsidRPr="0098685E">
        <w:rPr>
          <w:color w:val="333333"/>
          <w:sz w:val="27"/>
          <w:szCs w:val="27"/>
          <w:bdr w:val="none" w:sz="0" w:space="0" w:color="auto" w:frame="1"/>
          <w:lang w:eastAsia="en-AU"/>
        </w:rPr>
        <w:t>chronic disease</w:t>
      </w:r>
      <w:r w:rsidR="00F910F2" w:rsidRPr="0098685E">
        <w:rPr>
          <w:color w:val="333333"/>
          <w:sz w:val="27"/>
          <w:szCs w:val="27"/>
          <w:bdr w:val="none" w:sz="0" w:space="0" w:color="auto" w:frame="1"/>
          <w:lang w:eastAsia="en-AU"/>
        </w:rPr>
        <w:t xml:space="preserve"> prevention and intervention programs</w:t>
      </w:r>
      <w:r w:rsidR="00BB042A" w:rsidRPr="0098685E">
        <w:rPr>
          <w:color w:val="333333"/>
          <w:sz w:val="27"/>
          <w:szCs w:val="27"/>
          <w:bdr w:val="none" w:sz="0" w:space="0" w:color="auto" w:frame="1"/>
          <w:lang w:eastAsia="en-AU"/>
        </w:rPr>
        <w:t xml:space="preserve">. </w:t>
      </w:r>
      <w:r w:rsidR="00093DFA" w:rsidRPr="0098685E">
        <w:rPr>
          <w:sz w:val="27"/>
          <w:szCs w:val="27"/>
        </w:rPr>
        <w:t xml:space="preserve">The </w:t>
      </w:r>
      <w:r w:rsidR="00F910F2" w:rsidRPr="0098685E">
        <w:rPr>
          <w:sz w:val="27"/>
          <w:szCs w:val="27"/>
        </w:rPr>
        <w:t>goal is to address the</w:t>
      </w:r>
      <w:r w:rsidR="007A19B7" w:rsidRPr="0098685E">
        <w:rPr>
          <w:color w:val="333333"/>
          <w:sz w:val="27"/>
          <w:szCs w:val="27"/>
          <w:bdr w:val="none" w:sz="0" w:space="0" w:color="auto" w:frame="1"/>
          <w:lang w:eastAsia="en-AU"/>
        </w:rPr>
        <w:t xml:space="preserve"> knowledge as to how such tools may be best applied</w:t>
      </w:r>
      <w:r w:rsidR="007A19B7" w:rsidRPr="0098685E">
        <w:rPr>
          <w:rStyle w:val="EndnoteReference"/>
          <w:color w:val="333333"/>
          <w:sz w:val="27"/>
          <w:szCs w:val="27"/>
          <w:bdr w:val="none" w:sz="0" w:space="0" w:color="auto" w:frame="1"/>
          <w:lang w:eastAsia="en-AU"/>
        </w:rPr>
        <w:endnoteReference w:id="61"/>
      </w:r>
      <w:r w:rsidR="00352317" w:rsidRPr="0098685E">
        <w:rPr>
          <w:color w:val="333333"/>
          <w:sz w:val="27"/>
          <w:szCs w:val="27"/>
          <w:bdr w:val="none" w:sz="0" w:space="0" w:color="auto" w:frame="1"/>
          <w:vertAlign w:val="superscript"/>
          <w:lang w:eastAsia="en-AU"/>
        </w:rPr>
        <w:t>,</w:t>
      </w:r>
      <w:r w:rsidR="00BB042A" w:rsidRPr="0098685E">
        <w:rPr>
          <w:color w:val="333333"/>
          <w:sz w:val="27"/>
          <w:szCs w:val="27"/>
          <w:bdr w:val="none" w:sz="0" w:space="0" w:color="auto" w:frame="1"/>
          <w:vertAlign w:val="superscript"/>
          <w:lang w:eastAsia="en-AU"/>
        </w:rPr>
        <w:t xml:space="preserve"> </w:t>
      </w:r>
      <w:r w:rsidR="00352317" w:rsidRPr="0098685E">
        <w:rPr>
          <w:rStyle w:val="EndnoteReference"/>
          <w:color w:val="333333"/>
          <w:sz w:val="27"/>
          <w:szCs w:val="27"/>
          <w:bdr w:val="none" w:sz="0" w:space="0" w:color="auto" w:frame="1"/>
          <w:lang w:eastAsia="en-AU"/>
        </w:rPr>
        <w:endnoteReference w:id="62"/>
      </w:r>
      <w:r w:rsidR="00F910F2" w:rsidRPr="0098685E">
        <w:rPr>
          <w:color w:val="333333"/>
          <w:sz w:val="27"/>
          <w:szCs w:val="27"/>
          <w:bdr w:val="none" w:sz="0" w:space="0" w:color="auto" w:frame="1"/>
          <w:vertAlign w:val="superscript"/>
          <w:lang w:eastAsia="en-AU"/>
        </w:rPr>
        <w:t>,</w:t>
      </w:r>
      <w:r w:rsidR="00A07914" w:rsidRPr="0098685E">
        <w:rPr>
          <w:rStyle w:val="EndnoteReference"/>
          <w:color w:val="333333"/>
          <w:sz w:val="27"/>
          <w:szCs w:val="27"/>
          <w:bdr w:val="none" w:sz="0" w:space="0" w:color="auto" w:frame="1"/>
          <w:lang w:eastAsia="en-AU"/>
        </w:rPr>
        <w:endnoteReference w:id="63"/>
      </w:r>
      <w:r w:rsidR="00F910F2" w:rsidRPr="0098685E">
        <w:rPr>
          <w:color w:val="333333"/>
          <w:sz w:val="27"/>
          <w:szCs w:val="27"/>
          <w:bdr w:val="none" w:sz="0" w:space="0" w:color="auto" w:frame="1"/>
          <w:vertAlign w:val="superscript"/>
          <w:lang w:eastAsia="en-AU"/>
        </w:rPr>
        <w:t>,</w:t>
      </w:r>
      <w:r w:rsidR="00F27850" w:rsidRPr="0098685E">
        <w:rPr>
          <w:rStyle w:val="EndnoteReference"/>
          <w:color w:val="333333"/>
          <w:sz w:val="27"/>
          <w:szCs w:val="27"/>
          <w:bdr w:val="none" w:sz="0" w:space="0" w:color="auto" w:frame="1"/>
          <w:lang w:eastAsia="en-AU"/>
        </w:rPr>
        <w:endnoteReference w:id="64"/>
      </w:r>
      <w:r w:rsidR="00F27850" w:rsidRPr="0098685E">
        <w:rPr>
          <w:color w:val="333333"/>
          <w:sz w:val="27"/>
          <w:szCs w:val="27"/>
          <w:bdr w:val="none" w:sz="0" w:space="0" w:color="auto" w:frame="1"/>
          <w:lang w:eastAsia="en-AU"/>
        </w:rPr>
        <w:t xml:space="preserve">. </w:t>
      </w:r>
    </w:p>
    <w:p w14:paraId="6561EE7C" w14:textId="77777777" w:rsidR="00D31227" w:rsidRPr="0098685E" w:rsidRDefault="00D31227" w:rsidP="00F27850">
      <w:pPr>
        <w:rPr>
          <w:color w:val="333333"/>
          <w:sz w:val="27"/>
          <w:szCs w:val="27"/>
          <w:bdr w:val="none" w:sz="0" w:space="0" w:color="auto" w:frame="1"/>
          <w:lang w:eastAsia="en-AU"/>
        </w:rPr>
      </w:pPr>
    </w:p>
    <w:p w14:paraId="7B0DC41B" w14:textId="05ECB82B" w:rsidR="00F27850" w:rsidRPr="0098685E" w:rsidRDefault="00C513E8" w:rsidP="00F27850">
      <w:pPr>
        <w:rPr>
          <w:color w:val="333333"/>
          <w:sz w:val="27"/>
          <w:szCs w:val="27"/>
          <w:bdr w:val="none" w:sz="0" w:space="0" w:color="auto" w:frame="1"/>
          <w:lang w:eastAsia="en-AU"/>
        </w:rPr>
      </w:pPr>
      <w:r w:rsidRPr="0098685E">
        <w:rPr>
          <w:color w:val="333333"/>
          <w:sz w:val="27"/>
          <w:szCs w:val="27"/>
          <w:bdr w:val="none" w:sz="0" w:space="0" w:color="auto" w:frame="1"/>
          <w:lang w:eastAsia="en-AU"/>
        </w:rPr>
        <w:t>Of course,</w:t>
      </w:r>
      <w:r w:rsidR="00F27850" w:rsidRPr="0098685E">
        <w:rPr>
          <w:color w:val="333333"/>
          <w:sz w:val="27"/>
          <w:szCs w:val="27"/>
          <w:bdr w:val="none" w:sz="0" w:space="0" w:color="auto" w:frame="1"/>
          <w:lang w:eastAsia="en-AU"/>
        </w:rPr>
        <w:t xml:space="preserve"> as noted, it is important to be mindful that specific tools are needed for specific purposes and generalising across all tools is of limited value. Examples of recent digital tool development work in the field of alcohol use include a tool that can estimate weekly alcohol intake based on responses to the extended AUDIT questionnaire; and a web-app brief intervention to raise awareness about the impact of alcohol on breast cancer in a breast cancer clinic setting (potentially modifiable risk factors account for around 25% of breast cancer cases</w:t>
      </w:r>
      <w:r w:rsidR="00F27850" w:rsidRPr="0098685E">
        <w:rPr>
          <w:rStyle w:val="EndnoteReference"/>
          <w:color w:val="333333"/>
          <w:sz w:val="27"/>
          <w:szCs w:val="27"/>
          <w:bdr w:val="none" w:sz="0" w:space="0" w:color="auto" w:frame="1"/>
          <w:lang w:eastAsia="en-AU"/>
        </w:rPr>
        <w:endnoteReference w:id="65"/>
      </w:r>
      <w:r w:rsidR="00F27850" w:rsidRPr="0098685E">
        <w:rPr>
          <w:color w:val="333333"/>
          <w:sz w:val="27"/>
          <w:szCs w:val="27"/>
          <w:bdr w:val="none" w:sz="0" w:space="0" w:color="auto" w:frame="1"/>
          <w:vertAlign w:val="superscript"/>
          <w:lang w:eastAsia="en-AU"/>
        </w:rPr>
        <w:t>,</w:t>
      </w:r>
      <w:r w:rsidR="00F27850" w:rsidRPr="0098685E">
        <w:rPr>
          <w:rStyle w:val="EndnoteReference"/>
          <w:color w:val="333333"/>
          <w:sz w:val="27"/>
          <w:szCs w:val="27"/>
          <w:bdr w:val="none" w:sz="0" w:space="0" w:color="auto" w:frame="1"/>
          <w:lang w:eastAsia="en-AU"/>
        </w:rPr>
        <w:endnoteReference w:id="66"/>
      </w:r>
      <w:r w:rsidR="00F27850" w:rsidRPr="0098685E">
        <w:rPr>
          <w:color w:val="333333"/>
          <w:sz w:val="27"/>
          <w:szCs w:val="27"/>
          <w:bdr w:val="none" w:sz="0" w:space="0" w:color="auto" w:frame="1"/>
          <w:lang w:eastAsia="en-AU"/>
        </w:rPr>
        <w:t xml:space="preserve">). </w:t>
      </w:r>
      <w:r w:rsidR="00D74E94" w:rsidRPr="0098685E">
        <w:rPr>
          <w:color w:val="333333"/>
          <w:sz w:val="27"/>
          <w:szCs w:val="27"/>
          <w:bdr w:val="none" w:sz="0" w:space="0" w:color="auto" w:frame="1"/>
          <w:lang w:eastAsia="en-AU"/>
        </w:rPr>
        <w:t>Another example is that i</w:t>
      </w:r>
      <w:r w:rsidR="00F27850" w:rsidRPr="0098685E">
        <w:rPr>
          <w:color w:val="333333"/>
          <w:sz w:val="27"/>
          <w:szCs w:val="27"/>
          <w:bdr w:val="none" w:sz="0" w:space="0" w:color="auto" w:frame="1"/>
          <w:lang w:eastAsia="en-AU"/>
        </w:rPr>
        <w:t xml:space="preserve">n work led by UK members of our group, we have developed and are piloting a digital tool for NHS gambling treatment services, which collects validated assessment and outcome data from affected individuals and generates readily interpretable summary reports, which are then discussed by the clinician and their patient. This approach </w:t>
      </w:r>
      <w:r w:rsidR="00D74E94" w:rsidRPr="0098685E">
        <w:rPr>
          <w:color w:val="333333"/>
          <w:sz w:val="27"/>
          <w:szCs w:val="27"/>
          <w:bdr w:val="none" w:sz="0" w:space="0" w:color="auto" w:frame="1"/>
          <w:lang w:eastAsia="en-AU"/>
        </w:rPr>
        <w:t>could have</w:t>
      </w:r>
      <w:r w:rsidR="00F27850" w:rsidRPr="0098685E">
        <w:rPr>
          <w:color w:val="333333"/>
          <w:sz w:val="27"/>
          <w:szCs w:val="27"/>
          <w:bdr w:val="none" w:sz="0" w:space="0" w:color="auto" w:frame="1"/>
          <w:lang w:eastAsia="en-AU"/>
        </w:rPr>
        <w:t xml:space="preserve"> potential advantages in terms of streamlining the clinical assessment process, fostering early and sustained patient engagement, and improving quality and volume of research data to improve care pathways.  </w:t>
      </w:r>
    </w:p>
    <w:p w14:paraId="5A292F87" w14:textId="77777777" w:rsidR="00F27850" w:rsidRPr="0098685E" w:rsidRDefault="00F27850" w:rsidP="00F27850">
      <w:pPr>
        <w:rPr>
          <w:color w:val="333333"/>
          <w:sz w:val="27"/>
          <w:szCs w:val="27"/>
          <w:bdr w:val="none" w:sz="0" w:space="0" w:color="auto" w:frame="1"/>
          <w:lang w:eastAsia="en-AU"/>
        </w:rPr>
      </w:pPr>
    </w:p>
    <w:p w14:paraId="34A9E856" w14:textId="3A6F0312" w:rsidR="004560A4" w:rsidRPr="0098685E" w:rsidRDefault="00F27850">
      <w:pPr>
        <w:rPr>
          <w:color w:val="333333"/>
          <w:sz w:val="27"/>
          <w:szCs w:val="27"/>
          <w:bdr w:val="none" w:sz="0" w:space="0" w:color="auto" w:frame="1"/>
          <w:lang w:eastAsia="en-AU"/>
        </w:rPr>
      </w:pPr>
      <w:r w:rsidRPr="0098685E">
        <w:rPr>
          <w:color w:val="333333"/>
          <w:sz w:val="27"/>
          <w:szCs w:val="27"/>
          <w:bdr w:val="none" w:sz="0" w:space="0" w:color="auto" w:frame="1"/>
          <w:lang w:eastAsia="en-AU"/>
        </w:rPr>
        <w:t xml:space="preserve">Overall, digital tools are at different levels of development and only some could be deemed sufficiently validated for current widespread use. However, we feel these examples highlight the potential utility of such tools for </w:t>
      </w:r>
      <w:r w:rsidR="00F910F2" w:rsidRPr="0098685E">
        <w:rPr>
          <w:color w:val="333333"/>
          <w:sz w:val="27"/>
          <w:szCs w:val="27"/>
          <w:bdr w:val="none" w:sz="0" w:space="0" w:color="auto" w:frame="1"/>
          <w:lang w:eastAsia="en-AU"/>
        </w:rPr>
        <w:t>public health prevention and interventions</w:t>
      </w:r>
      <w:r w:rsidRPr="0098685E">
        <w:rPr>
          <w:color w:val="333333"/>
          <w:sz w:val="27"/>
          <w:szCs w:val="27"/>
          <w:bdr w:val="none" w:sz="0" w:space="0" w:color="auto" w:frame="1"/>
          <w:lang w:eastAsia="en-AU"/>
        </w:rPr>
        <w:t xml:space="preserve">, in the management and mitigation of chronic diseases. </w:t>
      </w:r>
      <w:r w:rsidR="00F910F2" w:rsidRPr="0098685E">
        <w:rPr>
          <w:color w:val="333333"/>
          <w:sz w:val="27"/>
          <w:szCs w:val="27"/>
          <w:bdr w:val="none" w:sz="0" w:space="0" w:color="auto" w:frame="1"/>
          <w:lang w:eastAsia="en-AU"/>
        </w:rPr>
        <w:t>S</w:t>
      </w:r>
      <w:r w:rsidR="00073706" w:rsidRPr="0098685E">
        <w:rPr>
          <w:color w:val="333333"/>
          <w:sz w:val="27"/>
          <w:szCs w:val="27"/>
          <w:bdr w:val="none" w:sz="0" w:space="0" w:color="auto" w:frame="1"/>
          <w:lang w:eastAsia="en-AU"/>
        </w:rPr>
        <w:t xml:space="preserve">mart </w:t>
      </w:r>
      <w:r w:rsidR="007141C5" w:rsidRPr="0098685E">
        <w:rPr>
          <w:color w:val="333333"/>
          <w:sz w:val="27"/>
          <w:szCs w:val="27"/>
          <w:bdr w:val="none" w:sz="0" w:space="0" w:color="auto" w:frame="1"/>
          <w:lang w:eastAsia="en-AU"/>
        </w:rPr>
        <w:t xml:space="preserve">technologies are now </w:t>
      </w:r>
      <w:r w:rsidR="0076385E" w:rsidRPr="0098685E">
        <w:rPr>
          <w:color w:val="333333"/>
          <w:sz w:val="27"/>
          <w:szCs w:val="27"/>
          <w:bdr w:val="none" w:sz="0" w:space="0" w:color="auto" w:frame="1"/>
          <w:lang w:eastAsia="en-AU"/>
        </w:rPr>
        <w:t>available</w:t>
      </w:r>
      <w:r w:rsidR="00073706" w:rsidRPr="0098685E">
        <w:rPr>
          <w:color w:val="333333"/>
          <w:sz w:val="27"/>
          <w:szCs w:val="27"/>
          <w:bdr w:val="none" w:sz="0" w:space="0" w:color="auto" w:frame="1"/>
          <w:lang w:eastAsia="en-AU"/>
        </w:rPr>
        <w:t xml:space="preserve"> with </w:t>
      </w:r>
      <w:r w:rsidR="00944748" w:rsidRPr="0098685E">
        <w:rPr>
          <w:color w:val="333333"/>
          <w:sz w:val="27"/>
          <w:szCs w:val="27"/>
          <w:bdr w:val="none" w:sz="0" w:space="0" w:color="auto" w:frame="1"/>
          <w:lang w:eastAsia="en-AU"/>
        </w:rPr>
        <w:t>much-improved</w:t>
      </w:r>
      <w:r w:rsidR="00073706" w:rsidRPr="0098685E">
        <w:rPr>
          <w:color w:val="333333"/>
          <w:sz w:val="27"/>
          <w:szCs w:val="27"/>
          <w:bdr w:val="none" w:sz="0" w:space="0" w:color="auto" w:frame="1"/>
          <w:lang w:eastAsia="en-AU"/>
        </w:rPr>
        <w:t xml:space="preserve"> access</w:t>
      </w:r>
      <w:r w:rsidR="007141C5" w:rsidRPr="0098685E">
        <w:rPr>
          <w:color w:val="333333"/>
          <w:sz w:val="27"/>
          <w:szCs w:val="27"/>
          <w:bdr w:val="none" w:sz="0" w:space="0" w:color="auto" w:frame="1"/>
          <w:lang w:eastAsia="en-AU"/>
        </w:rPr>
        <w:t>.</w:t>
      </w:r>
      <w:r w:rsidR="000A393C" w:rsidRPr="0098685E">
        <w:rPr>
          <w:color w:val="333333"/>
          <w:sz w:val="27"/>
          <w:szCs w:val="27"/>
          <w:bdr w:val="none" w:sz="0" w:space="0" w:color="auto" w:frame="1"/>
          <w:lang w:eastAsia="en-AU"/>
        </w:rPr>
        <w:t xml:space="preserve"> Recent data shows that </w:t>
      </w:r>
      <w:r w:rsidR="005162D8" w:rsidRPr="0098685E">
        <w:rPr>
          <w:color w:val="333333"/>
          <w:sz w:val="27"/>
          <w:szCs w:val="27"/>
          <w:bdr w:val="none" w:sz="0" w:space="0" w:color="auto" w:frame="1"/>
          <w:lang w:eastAsia="en-AU"/>
        </w:rPr>
        <w:t xml:space="preserve">access to the Internet of </w:t>
      </w:r>
      <w:r w:rsidR="00CB3B88" w:rsidRPr="0098685E">
        <w:rPr>
          <w:color w:val="333333"/>
          <w:sz w:val="27"/>
          <w:szCs w:val="27"/>
          <w:bdr w:val="none" w:sz="0" w:space="0" w:color="auto" w:frame="1"/>
          <w:lang w:eastAsia="en-AU"/>
        </w:rPr>
        <w:t>T</w:t>
      </w:r>
      <w:r w:rsidR="005162D8" w:rsidRPr="0098685E">
        <w:rPr>
          <w:color w:val="333333"/>
          <w:sz w:val="27"/>
          <w:szCs w:val="27"/>
          <w:bdr w:val="none" w:sz="0" w:space="0" w:color="auto" w:frame="1"/>
          <w:lang w:eastAsia="en-AU"/>
        </w:rPr>
        <w:t>hings will grow from 15 billion to 30 billion</w:t>
      </w:r>
      <w:r w:rsidR="00227FF6" w:rsidRPr="0098685E">
        <w:rPr>
          <w:color w:val="333333"/>
          <w:sz w:val="27"/>
          <w:szCs w:val="27"/>
          <w:bdr w:val="none" w:sz="0" w:space="0" w:color="auto" w:frame="1"/>
          <w:lang w:eastAsia="en-AU"/>
        </w:rPr>
        <w:t xml:space="preserve"> devices</w:t>
      </w:r>
      <w:r w:rsidR="005162D8" w:rsidRPr="0098685E">
        <w:rPr>
          <w:color w:val="333333"/>
          <w:sz w:val="27"/>
          <w:szCs w:val="27"/>
          <w:bdr w:val="none" w:sz="0" w:space="0" w:color="auto" w:frame="1"/>
          <w:lang w:eastAsia="en-AU"/>
        </w:rPr>
        <w:t xml:space="preserve"> in the next 7 years</w:t>
      </w:r>
      <w:r w:rsidR="0026180E" w:rsidRPr="0098685E">
        <w:rPr>
          <w:rStyle w:val="EndnoteReference"/>
          <w:color w:val="333333"/>
          <w:sz w:val="27"/>
          <w:szCs w:val="27"/>
          <w:bdr w:val="none" w:sz="0" w:space="0" w:color="auto" w:frame="1"/>
          <w:lang w:eastAsia="en-AU"/>
        </w:rPr>
        <w:endnoteReference w:id="67"/>
      </w:r>
      <w:r w:rsidR="005162D8" w:rsidRPr="0098685E">
        <w:rPr>
          <w:color w:val="333333"/>
          <w:sz w:val="27"/>
          <w:szCs w:val="27"/>
          <w:bdr w:val="none" w:sz="0" w:space="0" w:color="auto" w:frame="1"/>
          <w:lang w:eastAsia="en-AU"/>
        </w:rPr>
        <w:t>. 8 billion of these devices will be smartphone connections</w:t>
      </w:r>
      <w:r w:rsidR="004B38EB" w:rsidRPr="0098685E">
        <w:rPr>
          <w:rStyle w:val="EndnoteReference"/>
          <w:color w:val="333333"/>
          <w:sz w:val="27"/>
          <w:szCs w:val="27"/>
          <w:bdr w:val="none" w:sz="0" w:space="0" w:color="auto" w:frame="1"/>
          <w:lang w:eastAsia="en-AU"/>
        </w:rPr>
        <w:endnoteReference w:id="68"/>
      </w:r>
      <w:r w:rsidR="005162D8" w:rsidRPr="0098685E">
        <w:rPr>
          <w:color w:val="333333"/>
          <w:sz w:val="27"/>
          <w:szCs w:val="27"/>
          <w:bdr w:val="none" w:sz="0" w:space="0" w:color="auto" w:frame="1"/>
          <w:lang w:eastAsia="en-AU"/>
        </w:rPr>
        <w:t xml:space="preserve">. It is well understood that the availability of smart devices </w:t>
      </w:r>
      <w:r w:rsidR="00963D7E" w:rsidRPr="0098685E">
        <w:rPr>
          <w:color w:val="333333"/>
          <w:sz w:val="27"/>
          <w:szCs w:val="27"/>
          <w:bdr w:val="none" w:sz="0" w:space="0" w:color="auto" w:frame="1"/>
          <w:lang w:eastAsia="en-AU"/>
        </w:rPr>
        <w:t>has been</w:t>
      </w:r>
      <w:r w:rsidR="005162D8" w:rsidRPr="0098685E">
        <w:rPr>
          <w:color w:val="333333"/>
          <w:sz w:val="27"/>
          <w:szCs w:val="27"/>
          <w:bdr w:val="none" w:sz="0" w:space="0" w:color="auto" w:frame="1"/>
          <w:lang w:eastAsia="en-AU"/>
        </w:rPr>
        <w:t xml:space="preserve"> less amongst economically disadvantaged groups. </w:t>
      </w:r>
      <w:r w:rsidR="005847CC" w:rsidRPr="0098685E">
        <w:rPr>
          <w:color w:val="333333"/>
          <w:sz w:val="27"/>
          <w:szCs w:val="27"/>
          <w:bdr w:val="none" w:sz="0" w:space="0" w:color="auto" w:frame="1"/>
          <w:lang w:eastAsia="en-AU"/>
        </w:rPr>
        <w:t>However,</w:t>
      </w:r>
      <w:r w:rsidR="005162D8" w:rsidRPr="0098685E">
        <w:rPr>
          <w:color w:val="333333"/>
          <w:sz w:val="27"/>
          <w:szCs w:val="27"/>
          <w:bdr w:val="none" w:sz="0" w:space="0" w:color="auto" w:frame="1"/>
          <w:lang w:eastAsia="en-AU"/>
        </w:rPr>
        <w:t xml:space="preserve"> this is not cause to deny the obvious advantages of using smart device technologies in global </w:t>
      </w:r>
      <w:r w:rsidR="00F910F2" w:rsidRPr="0098685E">
        <w:rPr>
          <w:color w:val="333333"/>
          <w:sz w:val="27"/>
          <w:szCs w:val="27"/>
          <w:bdr w:val="none" w:sz="0" w:space="0" w:color="auto" w:frame="1"/>
          <w:lang w:eastAsia="en-AU"/>
        </w:rPr>
        <w:t xml:space="preserve">prevention and </w:t>
      </w:r>
      <w:r w:rsidR="005162D8" w:rsidRPr="0098685E">
        <w:rPr>
          <w:color w:val="333333"/>
          <w:sz w:val="27"/>
          <w:szCs w:val="27"/>
          <w:bdr w:val="none" w:sz="0" w:space="0" w:color="auto" w:frame="1"/>
          <w:lang w:eastAsia="en-AU"/>
        </w:rPr>
        <w:t>management of chronic disease</w:t>
      </w:r>
      <w:r w:rsidR="00073706" w:rsidRPr="0098685E">
        <w:rPr>
          <w:color w:val="333333"/>
          <w:sz w:val="27"/>
          <w:szCs w:val="27"/>
          <w:bdr w:val="none" w:sz="0" w:space="0" w:color="auto" w:frame="1"/>
          <w:lang w:eastAsia="en-AU"/>
        </w:rPr>
        <w:t xml:space="preserve"> of the majority of people</w:t>
      </w:r>
      <w:r w:rsidR="005162D8" w:rsidRPr="0098685E">
        <w:rPr>
          <w:color w:val="333333"/>
          <w:sz w:val="27"/>
          <w:szCs w:val="27"/>
          <w:bdr w:val="none" w:sz="0" w:space="0" w:color="auto" w:frame="1"/>
          <w:lang w:eastAsia="en-AU"/>
        </w:rPr>
        <w:t xml:space="preserve">. </w:t>
      </w:r>
    </w:p>
    <w:p w14:paraId="0AD8E504" w14:textId="3DD68BB7" w:rsidR="00C81AA7" w:rsidRPr="0098685E" w:rsidRDefault="00C81AA7">
      <w:pPr>
        <w:rPr>
          <w:color w:val="333333"/>
          <w:sz w:val="27"/>
          <w:szCs w:val="27"/>
          <w:bdr w:val="none" w:sz="0" w:space="0" w:color="auto" w:frame="1"/>
          <w:lang w:eastAsia="en-AU"/>
        </w:rPr>
      </w:pPr>
    </w:p>
    <w:p w14:paraId="6ABACD56" w14:textId="3636EAE0" w:rsidR="00C81AA7" w:rsidRPr="0098685E" w:rsidRDefault="00C81AA7">
      <w:pPr>
        <w:rPr>
          <w:b/>
          <w:bCs/>
          <w:color w:val="333333"/>
          <w:sz w:val="27"/>
          <w:szCs w:val="27"/>
          <w:bdr w:val="none" w:sz="0" w:space="0" w:color="auto" w:frame="1"/>
          <w:lang w:eastAsia="en-AU"/>
        </w:rPr>
      </w:pPr>
      <w:r w:rsidRPr="0098685E">
        <w:rPr>
          <w:b/>
          <w:bCs/>
          <w:color w:val="333333"/>
          <w:sz w:val="27"/>
          <w:szCs w:val="27"/>
          <w:bdr w:val="none" w:sz="0" w:space="0" w:color="auto" w:frame="1"/>
          <w:lang w:eastAsia="en-AU"/>
        </w:rPr>
        <w:t xml:space="preserve">The Importance of </w:t>
      </w:r>
      <w:r w:rsidR="00E3765C" w:rsidRPr="0098685E">
        <w:rPr>
          <w:b/>
          <w:bCs/>
          <w:color w:val="333333"/>
          <w:sz w:val="27"/>
          <w:szCs w:val="27"/>
          <w:bdr w:val="none" w:sz="0" w:space="0" w:color="auto" w:frame="1"/>
          <w:lang w:eastAsia="en-AU"/>
        </w:rPr>
        <w:t xml:space="preserve">Rigorous </w:t>
      </w:r>
      <w:r w:rsidRPr="0098685E">
        <w:rPr>
          <w:b/>
          <w:bCs/>
          <w:color w:val="333333"/>
          <w:sz w:val="27"/>
          <w:szCs w:val="27"/>
          <w:bdr w:val="none" w:sz="0" w:space="0" w:color="auto" w:frame="1"/>
          <w:lang w:eastAsia="en-AU"/>
        </w:rPr>
        <w:t>Evaluation and Validation of Approaches</w:t>
      </w:r>
      <w:r w:rsidR="00E3765C" w:rsidRPr="0098685E">
        <w:rPr>
          <w:b/>
          <w:bCs/>
          <w:color w:val="333333"/>
          <w:sz w:val="27"/>
          <w:szCs w:val="27"/>
          <w:bdr w:val="none" w:sz="0" w:space="0" w:color="auto" w:frame="1"/>
          <w:lang w:eastAsia="en-AU"/>
        </w:rPr>
        <w:t xml:space="preserve"> to Chronic Disease Management and Prevention</w:t>
      </w:r>
    </w:p>
    <w:p w14:paraId="40A81DE8" w14:textId="77777777" w:rsidR="00C81AA7" w:rsidRPr="0098685E" w:rsidRDefault="00C81AA7">
      <w:pPr>
        <w:rPr>
          <w:color w:val="333333"/>
          <w:sz w:val="27"/>
          <w:szCs w:val="27"/>
          <w:bdr w:val="none" w:sz="0" w:space="0" w:color="auto" w:frame="1"/>
          <w:lang w:eastAsia="en-AU"/>
        </w:rPr>
      </w:pPr>
    </w:p>
    <w:p w14:paraId="3CDA54C2" w14:textId="2A1E3A60" w:rsidR="001954E7" w:rsidRPr="0098685E" w:rsidRDefault="00D07570">
      <w:pPr>
        <w:rPr>
          <w:color w:val="333333"/>
          <w:sz w:val="27"/>
          <w:szCs w:val="27"/>
          <w:bdr w:val="none" w:sz="0" w:space="0" w:color="auto" w:frame="1"/>
          <w:lang w:eastAsia="en-AU"/>
        </w:rPr>
      </w:pPr>
      <w:r w:rsidRPr="0098685E">
        <w:rPr>
          <w:color w:val="333333"/>
          <w:sz w:val="27"/>
          <w:szCs w:val="27"/>
          <w:bdr w:val="none" w:sz="0" w:space="0" w:color="auto" w:frame="1"/>
          <w:lang w:eastAsia="en-AU"/>
        </w:rPr>
        <w:t xml:space="preserve">As previously stated, there </w:t>
      </w:r>
      <w:r w:rsidR="00DB2DC0" w:rsidRPr="0098685E">
        <w:rPr>
          <w:color w:val="333333"/>
          <w:sz w:val="27"/>
          <w:szCs w:val="27"/>
          <w:bdr w:val="none" w:sz="0" w:space="0" w:color="auto" w:frame="1"/>
          <w:lang w:eastAsia="en-AU"/>
        </w:rPr>
        <w:t xml:space="preserve">is significant evidence for the efficacy of polygenic and multifactorial risk screening, strong evidence for the efficacy of advanced behaviour change principles </w:t>
      </w:r>
      <w:r w:rsidRPr="0098685E">
        <w:rPr>
          <w:color w:val="333333"/>
          <w:sz w:val="27"/>
          <w:szCs w:val="27"/>
          <w:bdr w:val="none" w:sz="0" w:space="0" w:color="auto" w:frame="1"/>
          <w:lang w:eastAsia="en-AU"/>
        </w:rPr>
        <w:t>and a developing evidence base for the efficacy of digital health platforms</w:t>
      </w:r>
      <w:r w:rsidR="00E3765C" w:rsidRPr="0098685E">
        <w:rPr>
          <w:color w:val="333333"/>
          <w:sz w:val="27"/>
          <w:szCs w:val="27"/>
          <w:bdr w:val="none" w:sz="0" w:space="0" w:color="auto" w:frame="1"/>
          <w:lang w:eastAsia="en-AU"/>
        </w:rPr>
        <w:t xml:space="preserve"> for some conditions and populations</w:t>
      </w:r>
      <w:r w:rsidR="00E3765C" w:rsidRPr="0098685E">
        <w:rPr>
          <w:rStyle w:val="EndnoteReference"/>
          <w:color w:val="333333"/>
          <w:sz w:val="27"/>
          <w:szCs w:val="27"/>
          <w:bdr w:val="none" w:sz="0" w:space="0" w:color="auto" w:frame="1"/>
          <w:lang w:eastAsia="en-AU"/>
        </w:rPr>
        <w:endnoteReference w:id="69"/>
      </w:r>
      <w:r w:rsidR="00E3765C" w:rsidRPr="0098685E">
        <w:rPr>
          <w:color w:val="333333"/>
          <w:sz w:val="27"/>
          <w:szCs w:val="27"/>
          <w:bdr w:val="none" w:sz="0" w:space="0" w:color="auto" w:frame="1"/>
          <w:vertAlign w:val="superscript"/>
          <w:lang w:eastAsia="en-AU"/>
        </w:rPr>
        <w:t>,</w:t>
      </w:r>
      <w:r w:rsidR="00E3765C" w:rsidRPr="0098685E">
        <w:rPr>
          <w:rStyle w:val="EndnoteReference"/>
          <w:color w:val="333333"/>
          <w:sz w:val="27"/>
          <w:szCs w:val="27"/>
          <w:bdr w:val="none" w:sz="0" w:space="0" w:color="auto" w:frame="1"/>
          <w:lang w:eastAsia="en-AU"/>
        </w:rPr>
        <w:endnoteReference w:id="70"/>
      </w:r>
      <w:r w:rsidR="00E3765C" w:rsidRPr="0098685E">
        <w:rPr>
          <w:color w:val="333333"/>
          <w:sz w:val="27"/>
          <w:szCs w:val="27"/>
          <w:bdr w:val="none" w:sz="0" w:space="0" w:color="auto" w:frame="1"/>
          <w:vertAlign w:val="superscript"/>
          <w:lang w:eastAsia="en-AU"/>
        </w:rPr>
        <w:t>,</w:t>
      </w:r>
      <w:r w:rsidR="00E3765C" w:rsidRPr="0098685E">
        <w:rPr>
          <w:rStyle w:val="EndnoteReference"/>
          <w:color w:val="333333"/>
          <w:sz w:val="27"/>
          <w:szCs w:val="27"/>
          <w:bdr w:val="none" w:sz="0" w:space="0" w:color="auto" w:frame="1"/>
          <w:lang w:eastAsia="en-AU"/>
        </w:rPr>
        <w:endnoteReference w:id="71"/>
      </w:r>
      <w:r w:rsidR="0061620B" w:rsidRPr="0098685E">
        <w:rPr>
          <w:color w:val="333333"/>
          <w:sz w:val="27"/>
          <w:szCs w:val="27"/>
          <w:bdr w:val="none" w:sz="0" w:space="0" w:color="auto" w:frame="1"/>
          <w:lang w:eastAsia="en-AU"/>
        </w:rPr>
        <w:t xml:space="preserve">. </w:t>
      </w:r>
      <w:r w:rsidR="00F910F2" w:rsidRPr="0098685E">
        <w:rPr>
          <w:color w:val="333333"/>
          <w:sz w:val="27"/>
          <w:szCs w:val="27"/>
          <w:bdr w:val="none" w:sz="0" w:space="0" w:color="auto" w:frame="1"/>
          <w:lang w:eastAsia="en-AU"/>
        </w:rPr>
        <w:t>R</w:t>
      </w:r>
      <w:r w:rsidR="00DB2DC0" w:rsidRPr="0098685E">
        <w:rPr>
          <w:color w:val="333333"/>
          <w:sz w:val="27"/>
          <w:szCs w:val="27"/>
          <w:bdr w:val="none" w:sz="0" w:space="0" w:color="auto" w:frame="1"/>
          <w:lang w:eastAsia="en-AU"/>
        </w:rPr>
        <w:t>igorous evaluation of the impact of these approaches in combination</w:t>
      </w:r>
      <w:r w:rsidR="00C86456" w:rsidRPr="0098685E">
        <w:rPr>
          <w:color w:val="333333"/>
          <w:sz w:val="27"/>
          <w:szCs w:val="27"/>
          <w:bdr w:val="none" w:sz="0" w:space="0" w:color="auto" w:frame="1"/>
          <w:lang w:eastAsia="en-AU"/>
        </w:rPr>
        <w:t xml:space="preserve"> and their </w:t>
      </w:r>
      <w:r w:rsidR="00E3765C" w:rsidRPr="0098685E">
        <w:rPr>
          <w:color w:val="333333"/>
          <w:sz w:val="27"/>
          <w:szCs w:val="27"/>
          <w:bdr w:val="none" w:sz="0" w:space="0" w:color="auto" w:frame="1"/>
          <w:lang w:eastAsia="en-AU"/>
        </w:rPr>
        <w:t>efficacy</w:t>
      </w:r>
      <w:r w:rsidR="00C86456" w:rsidRPr="0098685E">
        <w:rPr>
          <w:color w:val="333333"/>
          <w:sz w:val="27"/>
          <w:szCs w:val="27"/>
          <w:bdr w:val="none" w:sz="0" w:space="0" w:color="auto" w:frame="1"/>
          <w:lang w:eastAsia="en-AU"/>
        </w:rPr>
        <w:t xml:space="preserve"> </w:t>
      </w:r>
      <w:r w:rsidR="0061620B" w:rsidRPr="0098685E">
        <w:rPr>
          <w:color w:val="333333"/>
          <w:sz w:val="27"/>
          <w:szCs w:val="27"/>
          <w:bdr w:val="none" w:sz="0" w:space="0" w:color="auto" w:frame="1"/>
          <w:lang w:eastAsia="en-AU"/>
        </w:rPr>
        <w:t>across</w:t>
      </w:r>
      <w:r w:rsidR="00C86456" w:rsidRPr="0098685E">
        <w:rPr>
          <w:color w:val="333333"/>
          <w:sz w:val="27"/>
          <w:szCs w:val="27"/>
          <w:bdr w:val="none" w:sz="0" w:space="0" w:color="auto" w:frame="1"/>
          <w:lang w:eastAsia="en-AU"/>
        </w:rPr>
        <w:t xml:space="preserve"> </w:t>
      </w:r>
      <w:r w:rsidR="00E3765C" w:rsidRPr="0098685E">
        <w:rPr>
          <w:color w:val="333333"/>
          <w:sz w:val="27"/>
          <w:szCs w:val="27"/>
          <w:bdr w:val="none" w:sz="0" w:space="0" w:color="auto" w:frame="1"/>
          <w:lang w:eastAsia="en-AU"/>
        </w:rPr>
        <w:t xml:space="preserve">varied </w:t>
      </w:r>
      <w:r w:rsidR="00C86456" w:rsidRPr="0098685E">
        <w:rPr>
          <w:color w:val="333333"/>
          <w:sz w:val="27"/>
          <w:szCs w:val="27"/>
          <w:bdr w:val="none" w:sz="0" w:space="0" w:color="auto" w:frame="1"/>
          <w:lang w:eastAsia="en-AU"/>
        </w:rPr>
        <w:t>populations</w:t>
      </w:r>
      <w:r w:rsidRPr="0098685E">
        <w:rPr>
          <w:color w:val="333333"/>
          <w:sz w:val="27"/>
          <w:szCs w:val="27"/>
          <w:bdr w:val="none" w:sz="0" w:space="0" w:color="auto" w:frame="1"/>
          <w:lang w:eastAsia="en-AU"/>
        </w:rPr>
        <w:t xml:space="preserve"> </w:t>
      </w:r>
      <w:r w:rsidR="0061620B" w:rsidRPr="0098685E">
        <w:rPr>
          <w:color w:val="333333"/>
          <w:sz w:val="27"/>
          <w:szCs w:val="27"/>
          <w:bdr w:val="none" w:sz="0" w:space="0" w:color="auto" w:frame="1"/>
          <w:lang w:eastAsia="en-AU"/>
        </w:rPr>
        <w:t>and</w:t>
      </w:r>
      <w:r w:rsidRPr="0098685E">
        <w:rPr>
          <w:color w:val="333333"/>
          <w:sz w:val="27"/>
          <w:szCs w:val="27"/>
          <w:bdr w:val="none" w:sz="0" w:space="0" w:color="auto" w:frame="1"/>
          <w:lang w:eastAsia="en-AU"/>
        </w:rPr>
        <w:t xml:space="preserve"> chronic diseases and disorders</w:t>
      </w:r>
      <w:r w:rsidR="00F910F2" w:rsidRPr="0098685E">
        <w:rPr>
          <w:color w:val="333333"/>
          <w:sz w:val="27"/>
          <w:szCs w:val="27"/>
          <w:bdr w:val="none" w:sz="0" w:space="0" w:color="auto" w:frame="1"/>
          <w:lang w:eastAsia="en-AU"/>
        </w:rPr>
        <w:t xml:space="preserve"> is required</w:t>
      </w:r>
      <w:r w:rsidR="00DB2DC0" w:rsidRPr="0098685E">
        <w:rPr>
          <w:color w:val="333333"/>
          <w:sz w:val="27"/>
          <w:szCs w:val="27"/>
          <w:bdr w:val="none" w:sz="0" w:space="0" w:color="auto" w:frame="1"/>
          <w:lang w:eastAsia="en-AU"/>
        </w:rPr>
        <w:t>.</w:t>
      </w:r>
      <w:r w:rsidR="00F910F2" w:rsidRPr="0098685E">
        <w:rPr>
          <w:color w:val="333333"/>
          <w:sz w:val="27"/>
          <w:szCs w:val="27"/>
          <w:bdr w:val="none" w:sz="0" w:space="0" w:color="auto" w:frame="1"/>
          <w:lang w:eastAsia="en-AU"/>
        </w:rPr>
        <w:t xml:space="preserve"> </w:t>
      </w:r>
      <w:r w:rsidR="001954E7" w:rsidRPr="0098685E">
        <w:rPr>
          <w:color w:val="333333"/>
          <w:sz w:val="27"/>
          <w:szCs w:val="27"/>
          <w:bdr w:val="none" w:sz="0" w:space="0" w:color="auto" w:frame="1"/>
          <w:lang w:eastAsia="en-AU"/>
        </w:rPr>
        <w:t xml:space="preserve">The systematic reviews that have been done of the </w:t>
      </w:r>
      <w:r w:rsidR="00C53BE9" w:rsidRPr="0098685E">
        <w:rPr>
          <w:color w:val="333333"/>
          <w:sz w:val="27"/>
          <w:szCs w:val="27"/>
          <w:bdr w:val="none" w:sz="0" w:space="0" w:color="auto" w:frame="1"/>
          <w:lang w:eastAsia="en-AU"/>
        </w:rPr>
        <w:t>cost-effectiveness</w:t>
      </w:r>
      <w:r w:rsidR="001954E7" w:rsidRPr="0098685E">
        <w:rPr>
          <w:color w:val="333333"/>
          <w:sz w:val="27"/>
          <w:szCs w:val="27"/>
          <w:bdr w:val="none" w:sz="0" w:space="0" w:color="auto" w:frame="1"/>
          <w:lang w:eastAsia="en-AU"/>
        </w:rPr>
        <w:t xml:space="preserve"> of programs to address chronic diseases show significant advantages</w:t>
      </w:r>
      <w:r w:rsidR="00E3765C" w:rsidRPr="0098685E">
        <w:rPr>
          <w:rStyle w:val="EndnoteReference"/>
          <w:color w:val="333333"/>
          <w:sz w:val="27"/>
          <w:szCs w:val="27"/>
          <w:bdr w:val="none" w:sz="0" w:space="0" w:color="auto" w:frame="1"/>
          <w:lang w:eastAsia="en-AU"/>
        </w:rPr>
        <w:endnoteReference w:id="72"/>
      </w:r>
      <w:r w:rsidRPr="0098685E">
        <w:rPr>
          <w:color w:val="333333"/>
          <w:sz w:val="27"/>
          <w:szCs w:val="27"/>
          <w:bdr w:val="none" w:sz="0" w:space="0" w:color="auto" w:frame="1"/>
          <w:lang w:eastAsia="en-AU"/>
        </w:rPr>
        <w:t xml:space="preserve"> but many studies do not include adequate economic analysis</w:t>
      </w:r>
      <w:r w:rsidR="007A21ED" w:rsidRPr="0098685E">
        <w:rPr>
          <w:color w:val="333333"/>
          <w:sz w:val="27"/>
          <w:szCs w:val="27"/>
          <w:bdr w:val="none" w:sz="0" w:space="0" w:color="auto" w:frame="1"/>
          <w:lang w:eastAsia="en-AU"/>
        </w:rPr>
        <w:t xml:space="preserve"> or active comparator/control conditions</w:t>
      </w:r>
      <w:r w:rsidRPr="0098685E">
        <w:rPr>
          <w:color w:val="333333"/>
          <w:sz w:val="27"/>
          <w:szCs w:val="27"/>
          <w:bdr w:val="none" w:sz="0" w:space="0" w:color="auto" w:frame="1"/>
          <w:lang w:eastAsia="en-AU"/>
        </w:rPr>
        <w:t>.</w:t>
      </w:r>
    </w:p>
    <w:p w14:paraId="340DDBE0" w14:textId="12B8E2B1" w:rsidR="00273E14" w:rsidRPr="0098685E" w:rsidRDefault="00273E14">
      <w:pPr>
        <w:rPr>
          <w:color w:val="333333"/>
          <w:sz w:val="27"/>
          <w:szCs w:val="27"/>
          <w:bdr w:val="none" w:sz="0" w:space="0" w:color="auto" w:frame="1"/>
          <w:lang w:eastAsia="en-AU"/>
        </w:rPr>
      </w:pPr>
    </w:p>
    <w:p w14:paraId="35173760" w14:textId="3EE45306" w:rsidR="00273E14" w:rsidRPr="0098685E" w:rsidRDefault="00273E14" w:rsidP="00273E14">
      <w:pPr>
        <w:rPr>
          <w:color w:val="333333"/>
          <w:sz w:val="27"/>
          <w:szCs w:val="27"/>
          <w:bdr w:val="none" w:sz="0" w:space="0" w:color="auto" w:frame="1"/>
          <w:lang w:eastAsia="en-AU" w:bidi="en-US"/>
        </w:rPr>
      </w:pPr>
      <w:r w:rsidRPr="0098685E">
        <w:rPr>
          <w:color w:val="333333"/>
          <w:sz w:val="27"/>
          <w:szCs w:val="27"/>
          <w:bdr w:val="none" w:sz="0" w:space="0" w:color="auto" w:frame="1"/>
          <w:lang w:eastAsia="en-AU" w:bidi="en-US"/>
        </w:rPr>
        <w:t xml:space="preserve">The conduct of health economics modelling is a key plank </w:t>
      </w:r>
      <w:r w:rsidR="00F910F2" w:rsidRPr="0098685E">
        <w:rPr>
          <w:color w:val="333333"/>
          <w:sz w:val="27"/>
          <w:szCs w:val="27"/>
          <w:bdr w:val="none" w:sz="0" w:space="0" w:color="auto" w:frame="1"/>
          <w:lang w:eastAsia="en-AU" w:bidi="en-US"/>
        </w:rPr>
        <w:t xml:space="preserve">of </w:t>
      </w:r>
      <w:r w:rsidR="00562F68" w:rsidRPr="0098685E">
        <w:rPr>
          <w:color w:val="333333"/>
          <w:sz w:val="27"/>
          <w:szCs w:val="27"/>
          <w:bdr w:val="none" w:sz="0" w:space="0" w:color="auto" w:frame="1"/>
          <w:lang w:eastAsia="en-AU" w:bidi="en-US"/>
        </w:rPr>
        <w:t>the valuation of chronic disease management programs</w:t>
      </w:r>
      <w:r w:rsidR="0061620B" w:rsidRPr="0098685E">
        <w:rPr>
          <w:color w:val="333333"/>
          <w:sz w:val="27"/>
          <w:szCs w:val="27"/>
          <w:bdr w:val="none" w:sz="0" w:space="0" w:color="auto" w:frame="1"/>
          <w:lang w:eastAsia="en-AU" w:bidi="en-US"/>
        </w:rPr>
        <w:t>.</w:t>
      </w:r>
      <w:r w:rsidRPr="0098685E">
        <w:rPr>
          <w:color w:val="333333"/>
          <w:sz w:val="27"/>
          <w:szCs w:val="27"/>
          <w:bdr w:val="none" w:sz="0" w:space="0" w:color="auto" w:frame="1"/>
          <w:lang w:eastAsia="en-AU" w:bidi="en-US"/>
        </w:rPr>
        <w:t xml:space="preserve"> Using tools such as the EuroQoL suite and the use of look up tables developed from major </w:t>
      </w:r>
      <w:r w:rsidR="00C05570" w:rsidRPr="0098685E">
        <w:rPr>
          <w:color w:val="333333"/>
          <w:sz w:val="27"/>
          <w:szCs w:val="27"/>
          <w:bdr w:val="none" w:sz="0" w:space="0" w:color="auto" w:frame="1"/>
          <w:lang w:eastAsia="en-AU" w:bidi="en-US"/>
        </w:rPr>
        <w:t>studies credible</w:t>
      </w:r>
      <w:r w:rsidRPr="0098685E">
        <w:rPr>
          <w:color w:val="333333"/>
          <w:sz w:val="27"/>
          <w:szCs w:val="27"/>
          <w:bdr w:val="none" w:sz="0" w:space="0" w:color="auto" w:frame="1"/>
          <w:lang w:eastAsia="en-AU" w:bidi="en-US"/>
        </w:rPr>
        <w:t xml:space="preserve"> Disability Adjusted Life Years (DALY) and Quality Adjusted Life Years (QALY) estimations</w:t>
      </w:r>
      <w:r w:rsidR="00562F68" w:rsidRPr="0098685E">
        <w:rPr>
          <w:color w:val="333333"/>
          <w:sz w:val="27"/>
          <w:szCs w:val="27"/>
          <w:bdr w:val="none" w:sz="0" w:space="0" w:color="auto" w:frame="1"/>
          <w:lang w:eastAsia="en-AU" w:bidi="en-US"/>
        </w:rPr>
        <w:t xml:space="preserve"> can be constructed</w:t>
      </w:r>
      <w:r w:rsidRPr="0098685E">
        <w:rPr>
          <w:color w:val="333333"/>
          <w:sz w:val="27"/>
          <w:szCs w:val="27"/>
          <w:bdr w:val="none" w:sz="0" w:space="0" w:color="auto" w:frame="1"/>
          <w:lang w:eastAsia="en-AU" w:bidi="en-US"/>
        </w:rPr>
        <w:t xml:space="preserve"> from </w:t>
      </w:r>
      <w:r w:rsidR="00562F68" w:rsidRPr="0098685E">
        <w:rPr>
          <w:color w:val="333333"/>
          <w:sz w:val="27"/>
          <w:szCs w:val="27"/>
          <w:bdr w:val="none" w:sz="0" w:space="0" w:color="auto" w:frame="1"/>
          <w:lang w:eastAsia="en-AU" w:bidi="en-US"/>
        </w:rPr>
        <w:t>the</w:t>
      </w:r>
      <w:r w:rsidRPr="0098685E">
        <w:rPr>
          <w:color w:val="333333"/>
          <w:sz w:val="27"/>
          <w:szCs w:val="27"/>
          <w:bdr w:val="none" w:sz="0" w:space="0" w:color="auto" w:frame="1"/>
          <w:lang w:eastAsia="en-AU" w:bidi="en-US"/>
        </w:rPr>
        <w:t xml:space="preserve"> data</w:t>
      </w:r>
      <w:r w:rsidRPr="0098685E">
        <w:rPr>
          <w:rStyle w:val="EndnoteReference"/>
          <w:color w:val="333333"/>
          <w:sz w:val="27"/>
          <w:szCs w:val="27"/>
          <w:bdr w:val="none" w:sz="0" w:space="0" w:color="auto" w:frame="1"/>
          <w:lang w:eastAsia="en-AU" w:bidi="en-US"/>
        </w:rPr>
        <w:endnoteReference w:id="73"/>
      </w:r>
      <w:r w:rsidRPr="0098685E">
        <w:rPr>
          <w:color w:val="333333"/>
          <w:sz w:val="27"/>
          <w:szCs w:val="27"/>
          <w:bdr w:val="none" w:sz="0" w:space="0" w:color="auto" w:frame="1"/>
          <w:lang w:eastAsia="en-AU" w:bidi="en-US"/>
        </w:rPr>
        <w:t xml:space="preserve">. </w:t>
      </w:r>
    </w:p>
    <w:p w14:paraId="4F7919B5" w14:textId="77777777" w:rsidR="00273E14" w:rsidRPr="0098685E" w:rsidRDefault="00273E14" w:rsidP="00273E14">
      <w:pPr>
        <w:rPr>
          <w:color w:val="333333"/>
          <w:sz w:val="27"/>
          <w:szCs w:val="27"/>
          <w:bdr w:val="none" w:sz="0" w:space="0" w:color="auto" w:frame="1"/>
          <w:lang w:eastAsia="en-AU" w:bidi="en-US"/>
        </w:rPr>
      </w:pPr>
    </w:p>
    <w:p w14:paraId="56B424D5" w14:textId="3F5C4172" w:rsidR="00273E14" w:rsidRPr="0098685E" w:rsidRDefault="00273E14" w:rsidP="00273E14">
      <w:pPr>
        <w:rPr>
          <w:color w:val="333333"/>
          <w:sz w:val="27"/>
          <w:szCs w:val="27"/>
          <w:bdr w:val="none" w:sz="0" w:space="0" w:color="auto" w:frame="1"/>
          <w:lang w:eastAsia="en-AU" w:bidi="en-US"/>
        </w:rPr>
      </w:pPr>
      <w:r w:rsidRPr="0098685E">
        <w:rPr>
          <w:color w:val="333333"/>
          <w:sz w:val="27"/>
          <w:szCs w:val="27"/>
          <w:bdr w:val="none" w:sz="0" w:space="0" w:color="auto" w:frame="1"/>
          <w:lang w:eastAsia="en-AU" w:bidi="en-US"/>
        </w:rPr>
        <w:t>There i</w:t>
      </w:r>
      <w:r w:rsidR="00F910F2" w:rsidRPr="0098685E">
        <w:rPr>
          <w:color w:val="333333"/>
          <w:sz w:val="27"/>
          <w:szCs w:val="27"/>
          <w:bdr w:val="none" w:sz="0" w:space="0" w:color="auto" w:frame="1"/>
          <w:lang w:eastAsia="en-AU" w:bidi="en-US"/>
        </w:rPr>
        <w:t>s</w:t>
      </w:r>
      <w:r w:rsidRPr="0098685E">
        <w:rPr>
          <w:color w:val="333333"/>
          <w:sz w:val="27"/>
          <w:szCs w:val="27"/>
          <w:bdr w:val="none" w:sz="0" w:space="0" w:color="auto" w:frame="1"/>
          <w:lang w:eastAsia="en-AU" w:bidi="en-US"/>
        </w:rPr>
        <w:t xml:space="preserve"> the </w:t>
      </w:r>
      <w:r w:rsidR="006E1503" w:rsidRPr="0098685E">
        <w:rPr>
          <w:color w:val="333333"/>
          <w:sz w:val="27"/>
          <w:szCs w:val="27"/>
          <w:bdr w:val="none" w:sz="0" w:space="0" w:color="auto" w:frame="1"/>
          <w:lang w:eastAsia="en-AU" w:bidi="en-US"/>
        </w:rPr>
        <w:t xml:space="preserve">technical </w:t>
      </w:r>
      <w:r w:rsidRPr="0098685E">
        <w:rPr>
          <w:color w:val="333333"/>
          <w:sz w:val="27"/>
          <w:szCs w:val="27"/>
          <w:bdr w:val="none" w:sz="0" w:space="0" w:color="auto" w:frame="1"/>
          <w:lang w:eastAsia="en-AU" w:bidi="en-US"/>
        </w:rPr>
        <w:t xml:space="preserve">issue of what methods of economic evaluation </w:t>
      </w:r>
      <w:r w:rsidR="00F910F2" w:rsidRPr="0098685E">
        <w:rPr>
          <w:color w:val="333333"/>
          <w:sz w:val="27"/>
          <w:szCs w:val="27"/>
          <w:bdr w:val="none" w:sz="0" w:space="0" w:color="auto" w:frame="1"/>
          <w:lang w:eastAsia="en-AU" w:bidi="en-US"/>
        </w:rPr>
        <w:t>ought</w:t>
      </w:r>
      <w:r w:rsidRPr="0098685E">
        <w:rPr>
          <w:color w:val="333333"/>
          <w:sz w:val="27"/>
          <w:szCs w:val="27"/>
          <w:bdr w:val="none" w:sz="0" w:space="0" w:color="auto" w:frame="1"/>
          <w:lang w:eastAsia="en-AU" w:bidi="en-US"/>
        </w:rPr>
        <w:t xml:space="preserve"> </w:t>
      </w:r>
      <w:r w:rsidR="00C05570" w:rsidRPr="0098685E">
        <w:rPr>
          <w:color w:val="333333"/>
          <w:sz w:val="27"/>
          <w:szCs w:val="27"/>
          <w:bdr w:val="none" w:sz="0" w:space="0" w:color="auto" w:frame="1"/>
          <w:lang w:eastAsia="en-AU" w:bidi="en-US"/>
        </w:rPr>
        <w:t>to be</w:t>
      </w:r>
      <w:r w:rsidRPr="0098685E">
        <w:rPr>
          <w:color w:val="333333"/>
          <w:sz w:val="27"/>
          <w:szCs w:val="27"/>
          <w:bdr w:val="none" w:sz="0" w:space="0" w:color="auto" w:frame="1"/>
          <w:lang w:eastAsia="en-AU" w:bidi="en-US"/>
        </w:rPr>
        <w:t xml:space="preserve"> used to assess the costs and benefits of the study outcomes based on the collected data</w:t>
      </w:r>
      <w:r w:rsidR="006E1503" w:rsidRPr="0098685E">
        <w:rPr>
          <w:rStyle w:val="EndnoteReference"/>
          <w:color w:val="333333"/>
          <w:sz w:val="27"/>
          <w:szCs w:val="27"/>
          <w:bdr w:val="none" w:sz="0" w:space="0" w:color="auto" w:frame="1"/>
          <w:lang w:eastAsia="en-AU" w:bidi="en-US"/>
        </w:rPr>
        <w:endnoteReference w:id="74"/>
      </w:r>
      <w:r w:rsidRPr="0098685E">
        <w:rPr>
          <w:color w:val="333333"/>
          <w:sz w:val="27"/>
          <w:szCs w:val="27"/>
          <w:bdr w:val="none" w:sz="0" w:space="0" w:color="auto" w:frame="1"/>
          <w:lang w:eastAsia="en-AU" w:bidi="en-US"/>
        </w:rPr>
        <w:t xml:space="preserve">. </w:t>
      </w:r>
      <w:r w:rsidR="00F910F2" w:rsidRPr="0098685E">
        <w:rPr>
          <w:color w:val="333333"/>
          <w:sz w:val="27"/>
          <w:szCs w:val="27"/>
          <w:bdr w:val="none" w:sz="0" w:space="0" w:color="auto" w:frame="1"/>
          <w:lang w:eastAsia="en-AU"/>
        </w:rPr>
        <w:t>Many</w:t>
      </w:r>
      <w:r w:rsidRPr="0098685E">
        <w:rPr>
          <w:color w:val="333333"/>
          <w:sz w:val="27"/>
          <w:szCs w:val="27"/>
          <w:bdr w:val="none" w:sz="0" w:space="0" w:color="auto" w:frame="1"/>
          <w:lang w:eastAsia="en-AU"/>
        </w:rPr>
        <w:t xml:space="preserve"> studies </w:t>
      </w:r>
      <w:r w:rsidR="0022459E" w:rsidRPr="0098685E">
        <w:rPr>
          <w:color w:val="333333"/>
          <w:sz w:val="27"/>
          <w:szCs w:val="27"/>
          <w:bdr w:val="none" w:sz="0" w:space="0" w:color="auto" w:frame="1"/>
          <w:lang w:eastAsia="en-AU"/>
        </w:rPr>
        <w:t>use</w:t>
      </w:r>
      <w:r w:rsidRPr="0098685E">
        <w:rPr>
          <w:color w:val="333333"/>
          <w:sz w:val="27"/>
          <w:szCs w:val="27"/>
          <w:bdr w:val="none" w:sz="0" w:space="0" w:color="auto" w:frame="1"/>
          <w:lang w:eastAsia="en-AU"/>
        </w:rPr>
        <w:t xml:space="preserve"> an ICER (incremental cost-effectiveness ratio) or </w:t>
      </w:r>
      <w:r w:rsidR="0022459E" w:rsidRPr="0098685E">
        <w:rPr>
          <w:color w:val="333333"/>
          <w:sz w:val="27"/>
          <w:szCs w:val="27"/>
          <w:bdr w:val="none" w:sz="0" w:space="0" w:color="auto" w:frame="1"/>
          <w:lang w:eastAsia="en-AU"/>
        </w:rPr>
        <w:t xml:space="preserve">an </w:t>
      </w:r>
      <w:r w:rsidRPr="0098685E">
        <w:rPr>
          <w:color w:val="333333"/>
          <w:sz w:val="27"/>
          <w:szCs w:val="27"/>
          <w:bdr w:val="none" w:sz="0" w:space="0" w:color="auto" w:frame="1"/>
          <w:lang w:eastAsia="en-AU"/>
        </w:rPr>
        <w:t xml:space="preserve">INMB (incremental net monetary benefit) of the intervention compared with usual </w:t>
      </w:r>
      <w:r w:rsidR="00F910F2" w:rsidRPr="0098685E">
        <w:rPr>
          <w:color w:val="333333"/>
          <w:sz w:val="27"/>
          <w:szCs w:val="27"/>
          <w:bdr w:val="none" w:sz="0" w:space="0" w:color="auto" w:frame="1"/>
          <w:lang w:eastAsia="en-AU"/>
        </w:rPr>
        <w:t>programs</w:t>
      </w:r>
      <w:r w:rsidRPr="0098685E">
        <w:rPr>
          <w:color w:val="333333"/>
          <w:sz w:val="27"/>
          <w:szCs w:val="27"/>
          <w:bdr w:val="none" w:sz="0" w:space="0" w:color="auto" w:frame="1"/>
          <w:lang w:eastAsia="en-AU"/>
        </w:rPr>
        <w:t xml:space="preserve">. Both ICER and INMB methods have limitations, but ICER is </w:t>
      </w:r>
      <w:r w:rsidR="007F51FB" w:rsidRPr="0098685E">
        <w:rPr>
          <w:color w:val="333333"/>
          <w:sz w:val="27"/>
          <w:szCs w:val="27"/>
          <w:bdr w:val="none" w:sz="0" w:space="0" w:color="auto" w:frame="1"/>
          <w:lang w:eastAsia="en-AU"/>
        </w:rPr>
        <w:t xml:space="preserve">currently </w:t>
      </w:r>
      <w:r w:rsidRPr="0098685E">
        <w:rPr>
          <w:color w:val="333333"/>
          <w:sz w:val="27"/>
          <w:szCs w:val="27"/>
          <w:bdr w:val="none" w:sz="0" w:space="0" w:color="auto" w:frame="1"/>
          <w:lang w:eastAsia="en-AU"/>
        </w:rPr>
        <w:t xml:space="preserve">more widely used.  INMB has some appealing aspects. A key one is that it is </w:t>
      </w:r>
      <w:r w:rsidR="00F910F2" w:rsidRPr="0098685E">
        <w:rPr>
          <w:color w:val="333333"/>
          <w:sz w:val="27"/>
          <w:szCs w:val="27"/>
          <w:bdr w:val="none" w:sz="0" w:space="0" w:color="auto" w:frame="1"/>
          <w:lang w:eastAsia="en-AU"/>
        </w:rPr>
        <w:t>c</w:t>
      </w:r>
      <w:r w:rsidRPr="0098685E">
        <w:rPr>
          <w:color w:val="333333"/>
          <w:sz w:val="27"/>
          <w:szCs w:val="27"/>
          <w:bdr w:val="none" w:sz="0" w:space="0" w:color="auto" w:frame="1"/>
          <w:lang w:eastAsia="en-AU"/>
        </w:rPr>
        <w:t xml:space="preserve">ouched in terms of dollar values whereby costs and benefits are expressed in the same dollar value units. This provides not only ease of interpretation but also the ability to use </w:t>
      </w:r>
      <w:r w:rsidR="006E1503" w:rsidRPr="0098685E">
        <w:rPr>
          <w:color w:val="333333"/>
          <w:sz w:val="27"/>
          <w:szCs w:val="27"/>
          <w:bdr w:val="none" w:sz="0" w:space="0" w:color="auto" w:frame="1"/>
          <w:lang w:eastAsia="en-AU"/>
        </w:rPr>
        <w:t xml:space="preserve">it to enable direct comparison </w:t>
      </w:r>
      <w:r w:rsidRPr="0098685E">
        <w:rPr>
          <w:color w:val="333333"/>
          <w:sz w:val="27"/>
          <w:szCs w:val="27"/>
          <w:bdr w:val="none" w:sz="0" w:space="0" w:color="auto" w:frame="1"/>
          <w:lang w:eastAsia="en-AU"/>
        </w:rPr>
        <w:t xml:space="preserve">across </w:t>
      </w:r>
      <w:r w:rsidR="0022459E" w:rsidRPr="0098685E">
        <w:rPr>
          <w:color w:val="333333"/>
          <w:sz w:val="27"/>
          <w:szCs w:val="27"/>
          <w:bdr w:val="none" w:sz="0" w:space="0" w:color="auto" w:frame="1"/>
          <w:lang w:eastAsia="en-AU"/>
        </w:rPr>
        <w:t>different programs</w:t>
      </w:r>
      <w:r w:rsidRPr="0098685E">
        <w:rPr>
          <w:color w:val="333333"/>
          <w:sz w:val="27"/>
          <w:szCs w:val="27"/>
          <w:bdr w:val="none" w:sz="0" w:space="0" w:color="auto" w:frame="1"/>
          <w:lang w:eastAsia="en-AU"/>
        </w:rPr>
        <w:t xml:space="preserve">. </w:t>
      </w:r>
      <w:r w:rsidR="006E1503" w:rsidRPr="0098685E">
        <w:rPr>
          <w:color w:val="333333"/>
          <w:sz w:val="27"/>
          <w:szCs w:val="27"/>
          <w:bdr w:val="none" w:sz="0" w:space="0" w:color="auto" w:frame="1"/>
          <w:lang w:eastAsia="en-AU"/>
        </w:rPr>
        <w:t xml:space="preserve">All studies </w:t>
      </w:r>
      <w:r w:rsidR="007F51FB" w:rsidRPr="0098685E">
        <w:rPr>
          <w:color w:val="333333"/>
          <w:sz w:val="27"/>
          <w:szCs w:val="27"/>
          <w:bdr w:val="none" w:sz="0" w:space="0" w:color="auto" w:frame="1"/>
          <w:lang w:eastAsia="en-AU"/>
        </w:rPr>
        <w:t xml:space="preserve">in </w:t>
      </w:r>
      <w:r w:rsidR="00093DFA" w:rsidRPr="0098685E">
        <w:rPr>
          <w:color w:val="333333"/>
          <w:sz w:val="27"/>
          <w:szCs w:val="27"/>
          <w:bdr w:val="none" w:sz="0" w:space="0" w:color="auto" w:frame="1"/>
          <w:lang w:eastAsia="en-AU"/>
        </w:rPr>
        <w:t>the</w:t>
      </w:r>
      <w:r w:rsidR="007F51FB" w:rsidRPr="0098685E">
        <w:rPr>
          <w:color w:val="333333"/>
          <w:sz w:val="27"/>
          <w:szCs w:val="27"/>
          <w:bdr w:val="none" w:sz="0" w:space="0" w:color="auto" w:frame="1"/>
          <w:lang w:eastAsia="en-AU"/>
        </w:rPr>
        <w:t xml:space="preserve"> program </w:t>
      </w:r>
      <w:r w:rsidR="0022459E" w:rsidRPr="0098685E">
        <w:rPr>
          <w:color w:val="333333"/>
          <w:sz w:val="27"/>
          <w:szCs w:val="27"/>
          <w:bdr w:val="none" w:sz="0" w:space="0" w:color="auto" w:frame="1"/>
          <w:lang w:eastAsia="en-AU"/>
        </w:rPr>
        <w:t>will</w:t>
      </w:r>
      <w:r w:rsidR="006E1503" w:rsidRPr="0098685E">
        <w:rPr>
          <w:color w:val="333333"/>
          <w:sz w:val="27"/>
          <w:szCs w:val="27"/>
          <w:bdr w:val="none" w:sz="0" w:space="0" w:color="auto" w:frame="1"/>
          <w:lang w:eastAsia="en-AU"/>
        </w:rPr>
        <w:t xml:space="preserve"> conform to the design principles outlined </w:t>
      </w:r>
      <w:r w:rsidR="006E1503" w:rsidRPr="0098685E">
        <w:rPr>
          <w:color w:val="333333"/>
          <w:sz w:val="27"/>
          <w:szCs w:val="27"/>
          <w:bdr w:val="none" w:sz="0" w:space="0" w:color="auto" w:frame="1"/>
          <w:lang w:eastAsia="en-AU" w:bidi="en-US"/>
        </w:rPr>
        <w:t>in</w:t>
      </w:r>
      <w:r w:rsidRPr="0098685E">
        <w:rPr>
          <w:color w:val="333333"/>
          <w:sz w:val="27"/>
          <w:szCs w:val="27"/>
          <w:bdr w:val="none" w:sz="0" w:space="0" w:color="auto" w:frame="1"/>
          <w:lang w:eastAsia="en-AU" w:bidi="en-US"/>
        </w:rPr>
        <w:t xml:space="preserve"> the Bias in Economic Evaluation (ECOBIAS)</w:t>
      </w:r>
      <w:r w:rsidR="006E1503" w:rsidRPr="0098685E">
        <w:rPr>
          <w:color w:val="333333"/>
          <w:sz w:val="27"/>
          <w:szCs w:val="27"/>
          <w:bdr w:val="none" w:sz="0" w:space="0" w:color="auto" w:frame="1"/>
          <w:lang w:eastAsia="en-AU" w:bidi="en-US"/>
        </w:rPr>
        <w:t xml:space="preserve"> standards</w:t>
      </w:r>
      <w:r w:rsidR="006E1503" w:rsidRPr="0098685E">
        <w:rPr>
          <w:rStyle w:val="EndnoteReference"/>
          <w:color w:val="333333"/>
          <w:sz w:val="27"/>
          <w:szCs w:val="27"/>
          <w:bdr w:val="none" w:sz="0" w:space="0" w:color="auto" w:frame="1"/>
          <w:lang w:eastAsia="en-AU" w:bidi="en-US"/>
        </w:rPr>
        <w:endnoteReference w:id="75"/>
      </w:r>
      <w:r w:rsidRPr="0098685E">
        <w:rPr>
          <w:color w:val="333333"/>
          <w:sz w:val="27"/>
          <w:szCs w:val="27"/>
          <w:bdr w:val="none" w:sz="0" w:space="0" w:color="auto" w:frame="1"/>
          <w:lang w:eastAsia="en-AU" w:bidi="en-US"/>
        </w:rPr>
        <w:t xml:space="preserve"> and </w:t>
      </w:r>
      <w:r w:rsidRPr="0098685E">
        <w:rPr>
          <w:color w:val="333333"/>
          <w:sz w:val="27"/>
          <w:szCs w:val="27"/>
          <w:bdr w:val="none" w:sz="0" w:space="0" w:color="auto" w:frame="1"/>
          <w:lang w:eastAsia="en-AU"/>
        </w:rPr>
        <w:t>Consolidated Health Economic Evaluating Reporting Standards (</w:t>
      </w:r>
      <w:r w:rsidRPr="0098685E">
        <w:rPr>
          <w:color w:val="333333"/>
          <w:sz w:val="27"/>
          <w:szCs w:val="27"/>
          <w:bdr w:val="none" w:sz="0" w:space="0" w:color="auto" w:frame="1"/>
          <w:lang w:eastAsia="en-AU" w:bidi="en-US"/>
        </w:rPr>
        <w:t>CHEERS)</w:t>
      </w:r>
      <w:r w:rsidR="00622431" w:rsidRPr="0098685E">
        <w:rPr>
          <w:rStyle w:val="EndnoteReference"/>
          <w:color w:val="333333"/>
          <w:sz w:val="27"/>
          <w:szCs w:val="27"/>
          <w:bdr w:val="none" w:sz="0" w:space="0" w:color="auto" w:frame="1"/>
          <w:lang w:eastAsia="en-AU" w:bidi="en-US"/>
        </w:rPr>
        <w:endnoteReference w:id="76"/>
      </w:r>
      <w:r w:rsidRPr="0098685E">
        <w:rPr>
          <w:color w:val="333333"/>
          <w:sz w:val="27"/>
          <w:szCs w:val="27"/>
          <w:bdr w:val="none" w:sz="0" w:space="0" w:color="auto" w:frame="1"/>
          <w:lang w:eastAsia="en-AU" w:bidi="en-US"/>
        </w:rPr>
        <w:t xml:space="preserve"> to guide the reporting of</w:t>
      </w:r>
      <w:r w:rsidR="006E1503" w:rsidRPr="0098685E">
        <w:rPr>
          <w:color w:val="333333"/>
          <w:sz w:val="27"/>
          <w:szCs w:val="27"/>
          <w:bdr w:val="none" w:sz="0" w:space="0" w:color="auto" w:frame="1"/>
          <w:lang w:eastAsia="en-AU" w:bidi="en-US"/>
        </w:rPr>
        <w:t xml:space="preserve"> </w:t>
      </w:r>
      <w:r w:rsidRPr="0098685E">
        <w:rPr>
          <w:color w:val="333333"/>
          <w:sz w:val="27"/>
          <w:szCs w:val="27"/>
          <w:bdr w:val="none" w:sz="0" w:space="0" w:color="auto" w:frame="1"/>
          <w:lang w:eastAsia="en-AU" w:bidi="en-US"/>
        </w:rPr>
        <w:t xml:space="preserve">study outcomes </w:t>
      </w:r>
      <w:r w:rsidR="0022459E" w:rsidRPr="0098685E">
        <w:rPr>
          <w:color w:val="333333"/>
          <w:sz w:val="27"/>
          <w:szCs w:val="27"/>
          <w:bdr w:val="none" w:sz="0" w:space="0" w:color="auto" w:frame="1"/>
          <w:lang w:eastAsia="en-AU" w:bidi="en-US"/>
        </w:rPr>
        <w:t>and rigorous design</w:t>
      </w:r>
      <w:r w:rsidRPr="0098685E">
        <w:rPr>
          <w:color w:val="333333"/>
          <w:sz w:val="27"/>
          <w:szCs w:val="27"/>
          <w:bdr w:val="none" w:sz="0" w:space="0" w:color="auto" w:frame="1"/>
          <w:lang w:eastAsia="en-AU" w:bidi="en-US"/>
        </w:rPr>
        <w:t xml:space="preserve">. </w:t>
      </w:r>
    </w:p>
    <w:p w14:paraId="53218273" w14:textId="77777777" w:rsidR="00BB1346" w:rsidRPr="0098685E" w:rsidRDefault="00BB1346">
      <w:pPr>
        <w:rPr>
          <w:color w:val="333333"/>
          <w:sz w:val="27"/>
          <w:szCs w:val="27"/>
          <w:bdr w:val="none" w:sz="0" w:space="0" w:color="auto" w:frame="1"/>
          <w:lang w:eastAsia="en-AU"/>
        </w:rPr>
      </w:pPr>
    </w:p>
    <w:p w14:paraId="4C442C5F" w14:textId="502FE07C" w:rsidR="00277459" w:rsidRPr="0098685E" w:rsidRDefault="005A7D63">
      <w:pPr>
        <w:rPr>
          <w:b/>
          <w:bCs/>
          <w:color w:val="333333"/>
          <w:sz w:val="27"/>
          <w:szCs w:val="27"/>
          <w:bdr w:val="none" w:sz="0" w:space="0" w:color="auto" w:frame="1"/>
          <w:lang w:eastAsia="en-AU"/>
        </w:rPr>
      </w:pPr>
      <w:r w:rsidRPr="0098685E">
        <w:rPr>
          <w:b/>
          <w:bCs/>
          <w:color w:val="333333"/>
          <w:sz w:val="27"/>
          <w:szCs w:val="27"/>
          <w:bdr w:val="none" w:sz="0" w:space="0" w:color="auto" w:frame="1"/>
          <w:lang w:eastAsia="en-AU"/>
        </w:rPr>
        <w:t xml:space="preserve">Summary of </w:t>
      </w:r>
      <w:r w:rsidR="00093DFA" w:rsidRPr="0098685E">
        <w:rPr>
          <w:b/>
          <w:bCs/>
          <w:color w:val="333333"/>
          <w:sz w:val="27"/>
          <w:szCs w:val="27"/>
          <w:bdr w:val="none" w:sz="0" w:space="0" w:color="auto" w:frame="1"/>
          <w:lang w:eastAsia="en-AU"/>
        </w:rPr>
        <w:t xml:space="preserve">the </w:t>
      </w:r>
      <w:r w:rsidR="00A3011B" w:rsidRPr="0098685E">
        <w:rPr>
          <w:b/>
          <w:bCs/>
          <w:color w:val="333333"/>
          <w:sz w:val="27"/>
          <w:szCs w:val="27"/>
          <w:bdr w:val="none" w:sz="0" w:space="0" w:color="auto" w:frame="1"/>
          <w:lang w:eastAsia="en-AU"/>
        </w:rPr>
        <w:t xml:space="preserve">suggested </w:t>
      </w:r>
      <w:r w:rsidRPr="0098685E">
        <w:rPr>
          <w:b/>
          <w:bCs/>
          <w:color w:val="333333"/>
          <w:sz w:val="27"/>
          <w:szCs w:val="27"/>
          <w:bdr w:val="none" w:sz="0" w:space="0" w:color="auto" w:frame="1"/>
          <w:lang w:eastAsia="en-AU"/>
        </w:rPr>
        <w:t xml:space="preserve">multidisciplinary </w:t>
      </w:r>
      <w:r w:rsidR="00A3011B" w:rsidRPr="0098685E">
        <w:rPr>
          <w:b/>
          <w:bCs/>
          <w:color w:val="333333"/>
          <w:sz w:val="27"/>
          <w:szCs w:val="27"/>
          <w:bdr w:val="none" w:sz="0" w:space="0" w:color="auto" w:frame="1"/>
          <w:lang w:eastAsia="en-AU"/>
        </w:rPr>
        <w:t xml:space="preserve">population </w:t>
      </w:r>
      <w:r w:rsidRPr="0098685E">
        <w:rPr>
          <w:b/>
          <w:bCs/>
          <w:color w:val="333333"/>
          <w:sz w:val="27"/>
          <w:szCs w:val="27"/>
          <w:bdr w:val="none" w:sz="0" w:space="0" w:color="auto" w:frame="1"/>
          <w:lang w:eastAsia="en-AU"/>
        </w:rPr>
        <w:t xml:space="preserve">chronic disease </w:t>
      </w:r>
      <w:r w:rsidR="00046ED6" w:rsidRPr="0098685E">
        <w:rPr>
          <w:b/>
          <w:bCs/>
          <w:color w:val="333333"/>
          <w:sz w:val="27"/>
          <w:szCs w:val="27"/>
          <w:bdr w:val="none" w:sz="0" w:space="0" w:color="auto" w:frame="1"/>
          <w:lang w:eastAsia="en-AU"/>
        </w:rPr>
        <w:t xml:space="preserve">prevention and </w:t>
      </w:r>
      <w:r w:rsidRPr="0098685E">
        <w:rPr>
          <w:b/>
          <w:bCs/>
          <w:color w:val="333333"/>
          <w:sz w:val="27"/>
          <w:szCs w:val="27"/>
          <w:bdr w:val="none" w:sz="0" w:space="0" w:color="auto" w:frame="1"/>
          <w:lang w:eastAsia="en-AU"/>
        </w:rPr>
        <w:t>management approach</w:t>
      </w:r>
      <w:r w:rsidR="009A72D7" w:rsidRPr="0098685E">
        <w:rPr>
          <w:b/>
          <w:bCs/>
          <w:color w:val="333333"/>
          <w:sz w:val="27"/>
          <w:szCs w:val="27"/>
          <w:bdr w:val="none" w:sz="0" w:space="0" w:color="auto" w:frame="1"/>
          <w:lang w:eastAsia="en-AU"/>
        </w:rPr>
        <w:t xml:space="preserve"> </w:t>
      </w:r>
      <w:r w:rsidR="0022459E" w:rsidRPr="0098685E">
        <w:rPr>
          <w:b/>
          <w:bCs/>
          <w:color w:val="333333"/>
          <w:sz w:val="27"/>
          <w:szCs w:val="27"/>
          <w:bdr w:val="none" w:sz="0" w:space="0" w:color="auto" w:frame="1"/>
          <w:lang w:eastAsia="en-AU"/>
        </w:rPr>
        <w:t>INTEGRATE</w:t>
      </w:r>
    </w:p>
    <w:p w14:paraId="2D821C50" w14:textId="7F64EA3A" w:rsidR="005162D8" w:rsidRPr="0098685E" w:rsidRDefault="005162D8">
      <w:pPr>
        <w:rPr>
          <w:rFonts w:ascii="Arial" w:hAnsi="Arial" w:cs="Arial"/>
          <w:color w:val="333333"/>
          <w:sz w:val="27"/>
          <w:szCs w:val="27"/>
          <w:bdr w:val="none" w:sz="0" w:space="0" w:color="auto" w:frame="1"/>
          <w:lang w:eastAsia="en-AU"/>
        </w:rPr>
      </w:pPr>
    </w:p>
    <w:p w14:paraId="37113CE8" w14:textId="3A020365" w:rsidR="00C740D6" w:rsidRPr="0098685E" w:rsidRDefault="00FB45B5">
      <w:pPr>
        <w:rPr>
          <w:color w:val="333333"/>
          <w:sz w:val="27"/>
          <w:szCs w:val="27"/>
          <w:bdr w:val="none" w:sz="0" w:space="0" w:color="auto" w:frame="1"/>
          <w:lang w:eastAsia="en-AU"/>
        </w:rPr>
      </w:pPr>
      <w:r w:rsidRPr="0098685E">
        <w:rPr>
          <w:color w:val="333333"/>
          <w:sz w:val="27"/>
          <w:szCs w:val="27"/>
          <w:bdr w:val="none" w:sz="0" w:space="0" w:color="auto" w:frame="1"/>
          <w:lang w:eastAsia="en-AU"/>
        </w:rPr>
        <w:t xml:space="preserve">The following chart outlines the logic of the </w:t>
      </w:r>
      <w:r w:rsidR="007F51FB" w:rsidRPr="0098685E">
        <w:rPr>
          <w:color w:val="333333"/>
          <w:sz w:val="27"/>
          <w:szCs w:val="27"/>
          <w:bdr w:val="none" w:sz="0" w:space="0" w:color="auto" w:frame="1"/>
          <w:lang w:eastAsia="en-AU"/>
        </w:rPr>
        <w:t>INTEGRATE</w:t>
      </w:r>
      <w:r w:rsidR="009A72D7" w:rsidRPr="0098685E">
        <w:rPr>
          <w:color w:val="333333"/>
          <w:sz w:val="27"/>
          <w:szCs w:val="27"/>
          <w:bdr w:val="none" w:sz="0" w:space="0" w:color="auto" w:frame="1"/>
          <w:lang w:eastAsia="en-AU"/>
        </w:rPr>
        <w:t xml:space="preserve"> </w:t>
      </w:r>
      <w:r w:rsidR="00270852" w:rsidRPr="0098685E">
        <w:rPr>
          <w:color w:val="333333"/>
          <w:sz w:val="27"/>
          <w:szCs w:val="27"/>
          <w:bdr w:val="none" w:sz="0" w:space="0" w:color="auto" w:frame="1"/>
          <w:lang w:eastAsia="en-AU"/>
        </w:rPr>
        <w:t>program approach</w:t>
      </w:r>
      <w:r w:rsidR="003F7CE0" w:rsidRPr="0098685E">
        <w:rPr>
          <w:color w:val="333333"/>
          <w:sz w:val="27"/>
          <w:szCs w:val="27"/>
          <w:bdr w:val="none" w:sz="0" w:space="0" w:color="auto" w:frame="1"/>
          <w:lang w:eastAsia="en-AU"/>
        </w:rPr>
        <w:t xml:space="preserve"> </w:t>
      </w:r>
      <w:r w:rsidR="00C05570" w:rsidRPr="0098685E">
        <w:rPr>
          <w:color w:val="333333"/>
          <w:sz w:val="27"/>
          <w:szCs w:val="27"/>
          <w:bdr w:val="none" w:sz="0" w:space="0" w:color="auto" w:frame="1"/>
          <w:lang w:eastAsia="en-AU"/>
        </w:rPr>
        <w:t xml:space="preserve">that aims </w:t>
      </w:r>
      <w:r w:rsidR="003F7CE0" w:rsidRPr="0098685E">
        <w:rPr>
          <w:color w:val="333333"/>
          <w:sz w:val="27"/>
          <w:szCs w:val="27"/>
          <w:bdr w:val="none" w:sz="0" w:space="0" w:color="auto" w:frame="1"/>
          <w:lang w:eastAsia="en-AU"/>
        </w:rPr>
        <w:t xml:space="preserve">to enhance </w:t>
      </w:r>
      <w:r w:rsidR="000C2C80" w:rsidRPr="0098685E">
        <w:rPr>
          <w:color w:val="333333"/>
          <w:sz w:val="27"/>
          <w:szCs w:val="27"/>
          <w:bdr w:val="none" w:sz="0" w:space="0" w:color="auto" w:frame="1"/>
          <w:lang w:eastAsia="en-AU"/>
        </w:rPr>
        <w:t>improved health outcomes across the lifespan through, prevention, earlier detection and more effective intervention</w:t>
      </w:r>
      <w:r w:rsidR="00270852" w:rsidRPr="0098685E">
        <w:rPr>
          <w:color w:val="333333"/>
          <w:sz w:val="27"/>
          <w:szCs w:val="27"/>
          <w:bdr w:val="none" w:sz="0" w:space="0" w:color="auto" w:frame="1"/>
          <w:lang w:eastAsia="en-AU"/>
        </w:rPr>
        <w:t>.</w:t>
      </w:r>
      <w:r w:rsidR="00046ED6" w:rsidRPr="0098685E">
        <w:rPr>
          <w:color w:val="333333"/>
          <w:sz w:val="27"/>
          <w:szCs w:val="27"/>
          <w:bdr w:val="none" w:sz="0" w:space="0" w:color="auto" w:frame="1"/>
          <w:lang w:eastAsia="en-AU"/>
        </w:rPr>
        <w:t xml:space="preserve"> </w:t>
      </w:r>
      <w:r w:rsidR="00585288" w:rsidRPr="0098685E">
        <w:rPr>
          <w:color w:val="333333"/>
          <w:sz w:val="27"/>
          <w:szCs w:val="27"/>
          <w:bdr w:val="none" w:sz="0" w:space="0" w:color="auto" w:frame="1"/>
          <w:lang w:eastAsia="en-AU"/>
        </w:rPr>
        <w:t xml:space="preserve">It is </w:t>
      </w:r>
      <w:r w:rsidR="002C62B8" w:rsidRPr="0098685E">
        <w:rPr>
          <w:color w:val="333333"/>
          <w:sz w:val="27"/>
          <w:szCs w:val="27"/>
          <w:bdr w:val="none" w:sz="0" w:space="0" w:color="auto" w:frame="1"/>
          <w:lang w:eastAsia="en-AU"/>
        </w:rPr>
        <w:t xml:space="preserve">intended that the </w:t>
      </w:r>
      <w:r w:rsidR="007F51FB" w:rsidRPr="0098685E">
        <w:rPr>
          <w:color w:val="333333"/>
          <w:sz w:val="27"/>
          <w:szCs w:val="27"/>
          <w:bdr w:val="none" w:sz="0" w:space="0" w:color="auto" w:frame="1"/>
          <w:lang w:eastAsia="en-AU"/>
        </w:rPr>
        <w:t>INTEGRATE</w:t>
      </w:r>
      <w:r w:rsidR="002C62B8" w:rsidRPr="0098685E">
        <w:rPr>
          <w:color w:val="333333"/>
          <w:sz w:val="27"/>
          <w:szCs w:val="27"/>
          <w:bdr w:val="none" w:sz="0" w:space="0" w:color="auto" w:frame="1"/>
          <w:lang w:eastAsia="en-AU"/>
        </w:rPr>
        <w:t xml:space="preserve"> model </w:t>
      </w:r>
      <w:r w:rsidR="00585288" w:rsidRPr="0098685E">
        <w:rPr>
          <w:color w:val="333333"/>
          <w:sz w:val="27"/>
          <w:szCs w:val="27"/>
          <w:bdr w:val="none" w:sz="0" w:space="0" w:color="auto" w:frame="1"/>
          <w:lang w:eastAsia="en-AU"/>
        </w:rPr>
        <w:t xml:space="preserve">will be applied to a range of chronic </w:t>
      </w:r>
      <w:r w:rsidR="0022459E" w:rsidRPr="0098685E">
        <w:rPr>
          <w:color w:val="333333"/>
          <w:sz w:val="27"/>
          <w:szCs w:val="27"/>
          <w:bdr w:val="none" w:sz="0" w:space="0" w:color="auto" w:frame="1"/>
          <w:lang w:eastAsia="en-AU"/>
        </w:rPr>
        <w:t xml:space="preserve">physical and mental health </w:t>
      </w:r>
      <w:r w:rsidR="00585288" w:rsidRPr="0098685E">
        <w:rPr>
          <w:color w:val="333333"/>
          <w:sz w:val="27"/>
          <w:szCs w:val="27"/>
          <w:bdr w:val="none" w:sz="0" w:space="0" w:color="auto" w:frame="1"/>
          <w:lang w:eastAsia="en-AU"/>
        </w:rPr>
        <w:t>conditions</w:t>
      </w:r>
      <w:r w:rsidR="00F910F2" w:rsidRPr="0098685E">
        <w:rPr>
          <w:color w:val="333333"/>
          <w:sz w:val="27"/>
          <w:szCs w:val="27"/>
          <w:bdr w:val="none" w:sz="0" w:space="0" w:color="auto" w:frame="1"/>
          <w:lang w:eastAsia="en-AU"/>
        </w:rPr>
        <w:t xml:space="preserve"> at a population level</w:t>
      </w:r>
      <w:r w:rsidR="00585288" w:rsidRPr="0098685E">
        <w:rPr>
          <w:color w:val="333333"/>
          <w:sz w:val="27"/>
          <w:szCs w:val="27"/>
          <w:bdr w:val="none" w:sz="0" w:space="0" w:color="auto" w:frame="1"/>
          <w:lang w:eastAsia="en-AU"/>
        </w:rPr>
        <w:t>, reflecting the high degree of multi-morbidity identified in population and clinical stu</w:t>
      </w:r>
      <w:r w:rsidR="002C62B8" w:rsidRPr="0098685E">
        <w:rPr>
          <w:color w:val="333333"/>
          <w:sz w:val="27"/>
          <w:szCs w:val="27"/>
          <w:bdr w:val="none" w:sz="0" w:space="0" w:color="auto" w:frame="1"/>
          <w:lang w:eastAsia="en-AU"/>
        </w:rPr>
        <w:t>d</w:t>
      </w:r>
      <w:r w:rsidR="00585288" w:rsidRPr="0098685E">
        <w:rPr>
          <w:color w:val="333333"/>
          <w:sz w:val="27"/>
          <w:szCs w:val="27"/>
          <w:bdr w:val="none" w:sz="0" w:space="0" w:color="auto" w:frame="1"/>
          <w:lang w:eastAsia="en-AU"/>
        </w:rPr>
        <w:t>ies</w:t>
      </w:r>
      <w:r w:rsidRPr="0098685E">
        <w:rPr>
          <w:color w:val="333333"/>
          <w:sz w:val="27"/>
          <w:szCs w:val="27"/>
          <w:bdr w:val="none" w:sz="0" w:space="0" w:color="auto" w:frame="1"/>
          <w:lang w:eastAsia="en-AU"/>
        </w:rPr>
        <w:t xml:space="preserve">. </w:t>
      </w:r>
      <w:r w:rsidR="00F910F2" w:rsidRPr="0098685E">
        <w:rPr>
          <w:color w:val="333333"/>
          <w:sz w:val="27"/>
          <w:szCs w:val="27"/>
          <w:bdr w:val="none" w:sz="0" w:space="0" w:color="auto" w:frame="1"/>
          <w:lang w:eastAsia="en-AU"/>
        </w:rPr>
        <w:t xml:space="preserve">The </w:t>
      </w:r>
      <w:r w:rsidR="00240EC6" w:rsidRPr="0098685E">
        <w:rPr>
          <w:color w:val="333333"/>
          <w:sz w:val="27"/>
          <w:szCs w:val="27"/>
          <w:bdr w:val="none" w:sz="0" w:space="0" w:color="auto" w:frame="1"/>
          <w:lang w:eastAsia="en-AU"/>
        </w:rPr>
        <w:t xml:space="preserve">INTEGRATE </w:t>
      </w:r>
      <w:r w:rsidR="00C740D6" w:rsidRPr="0098685E">
        <w:rPr>
          <w:color w:val="333333"/>
          <w:sz w:val="27"/>
          <w:szCs w:val="27"/>
          <w:bdr w:val="none" w:sz="0" w:space="0" w:color="auto" w:frame="1"/>
          <w:lang w:eastAsia="en-AU"/>
        </w:rPr>
        <w:t xml:space="preserve">model does not replace </w:t>
      </w:r>
      <w:r w:rsidR="003F7CE0" w:rsidRPr="0098685E">
        <w:rPr>
          <w:color w:val="333333"/>
          <w:sz w:val="27"/>
          <w:szCs w:val="27"/>
          <w:bdr w:val="none" w:sz="0" w:space="0" w:color="auto" w:frame="1"/>
          <w:lang w:eastAsia="en-AU"/>
        </w:rPr>
        <w:t>guidelines-driven</w:t>
      </w:r>
      <w:r w:rsidR="00C740D6" w:rsidRPr="0098685E">
        <w:rPr>
          <w:color w:val="333333"/>
          <w:sz w:val="27"/>
          <w:szCs w:val="27"/>
          <w:bdr w:val="none" w:sz="0" w:space="0" w:color="auto" w:frame="1"/>
          <w:lang w:eastAsia="en-AU"/>
        </w:rPr>
        <w:t xml:space="preserve"> </w:t>
      </w:r>
      <w:r w:rsidR="00F910F2" w:rsidRPr="0098685E">
        <w:rPr>
          <w:color w:val="333333"/>
          <w:sz w:val="27"/>
          <w:szCs w:val="27"/>
          <w:bdr w:val="none" w:sz="0" w:space="0" w:color="auto" w:frame="1"/>
          <w:lang w:eastAsia="en-AU"/>
        </w:rPr>
        <w:t xml:space="preserve">programs and </w:t>
      </w:r>
      <w:r w:rsidR="00270852" w:rsidRPr="0098685E">
        <w:rPr>
          <w:color w:val="333333"/>
          <w:sz w:val="27"/>
          <w:szCs w:val="27"/>
          <w:bdr w:val="none" w:sz="0" w:space="0" w:color="auto" w:frame="1"/>
          <w:lang w:eastAsia="en-AU"/>
        </w:rPr>
        <w:t>interventions</w:t>
      </w:r>
      <w:r w:rsidR="00C740D6" w:rsidRPr="0098685E">
        <w:rPr>
          <w:color w:val="333333"/>
          <w:sz w:val="27"/>
          <w:szCs w:val="27"/>
          <w:bdr w:val="none" w:sz="0" w:space="0" w:color="auto" w:frame="1"/>
          <w:lang w:eastAsia="en-AU"/>
        </w:rPr>
        <w:t xml:space="preserve">. It </w:t>
      </w:r>
      <w:r w:rsidR="00D31227" w:rsidRPr="0098685E">
        <w:rPr>
          <w:color w:val="333333"/>
          <w:sz w:val="27"/>
          <w:szCs w:val="27"/>
          <w:bdr w:val="none" w:sz="0" w:space="0" w:color="auto" w:frame="1"/>
          <w:lang w:eastAsia="en-AU"/>
        </w:rPr>
        <w:t>provides an organizing framework for</w:t>
      </w:r>
      <w:r w:rsidR="00C740D6" w:rsidRPr="0098685E">
        <w:rPr>
          <w:color w:val="333333"/>
          <w:sz w:val="27"/>
          <w:szCs w:val="27"/>
          <w:bdr w:val="none" w:sz="0" w:space="0" w:color="auto" w:frame="1"/>
          <w:lang w:eastAsia="en-AU"/>
        </w:rPr>
        <w:t xml:space="preserve"> important strategic disease risk prediction data based on genomics science</w:t>
      </w:r>
      <w:r w:rsidR="00270852" w:rsidRPr="0098685E">
        <w:rPr>
          <w:color w:val="333333"/>
          <w:sz w:val="27"/>
          <w:szCs w:val="27"/>
          <w:bdr w:val="none" w:sz="0" w:space="0" w:color="auto" w:frame="1"/>
          <w:lang w:eastAsia="en-AU"/>
        </w:rPr>
        <w:t xml:space="preserve"> and multi-factorial risk assessment</w:t>
      </w:r>
      <w:r w:rsidR="00C740D6" w:rsidRPr="0098685E">
        <w:rPr>
          <w:color w:val="333333"/>
          <w:sz w:val="27"/>
          <w:szCs w:val="27"/>
          <w:bdr w:val="none" w:sz="0" w:space="0" w:color="auto" w:frame="1"/>
          <w:lang w:eastAsia="en-AU"/>
        </w:rPr>
        <w:t xml:space="preserve">, </w:t>
      </w:r>
      <w:r w:rsidR="00270852" w:rsidRPr="0098685E">
        <w:rPr>
          <w:color w:val="333333"/>
          <w:sz w:val="27"/>
          <w:szCs w:val="27"/>
          <w:bdr w:val="none" w:sz="0" w:space="0" w:color="auto" w:frame="1"/>
          <w:lang w:eastAsia="en-AU"/>
        </w:rPr>
        <w:t>supports</w:t>
      </w:r>
      <w:r w:rsidR="00C740D6" w:rsidRPr="0098685E">
        <w:rPr>
          <w:color w:val="333333"/>
          <w:sz w:val="27"/>
          <w:szCs w:val="27"/>
          <w:bdr w:val="none" w:sz="0" w:space="0" w:color="auto" w:frame="1"/>
          <w:lang w:eastAsia="en-AU"/>
        </w:rPr>
        <w:t xml:space="preserve"> </w:t>
      </w:r>
      <w:r w:rsidR="00270852" w:rsidRPr="0098685E">
        <w:rPr>
          <w:color w:val="333333"/>
          <w:sz w:val="27"/>
          <w:szCs w:val="27"/>
          <w:bdr w:val="none" w:sz="0" w:space="0" w:color="auto" w:frame="1"/>
          <w:lang w:eastAsia="en-AU"/>
        </w:rPr>
        <w:t xml:space="preserve">public health workers and </w:t>
      </w:r>
      <w:r w:rsidR="00C740D6" w:rsidRPr="0098685E">
        <w:rPr>
          <w:color w:val="333333"/>
          <w:sz w:val="27"/>
          <w:szCs w:val="27"/>
          <w:bdr w:val="none" w:sz="0" w:space="0" w:color="auto" w:frame="1"/>
          <w:lang w:eastAsia="en-AU"/>
        </w:rPr>
        <w:t xml:space="preserve">clinicians using their disciplinary </w:t>
      </w:r>
      <w:r w:rsidR="003F7CE0" w:rsidRPr="0098685E">
        <w:rPr>
          <w:color w:val="333333"/>
          <w:sz w:val="27"/>
          <w:szCs w:val="27"/>
          <w:bdr w:val="none" w:sz="0" w:space="0" w:color="auto" w:frame="1"/>
          <w:lang w:eastAsia="en-AU"/>
        </w:rPr>
        <w:t>evidence-based</w:t>
      </w:r>
      <w:r w:rsidR="00C740D6" w:rsidRPr="0098685E">
        <w:rPr>
          <w:color w:val="333333"/>
          <w:sz w:val="27"/>
          <w:szCs w:val="27"/>
          <w:bdr w:val="none" w:sz="0" w:space="0" w:color="auto" w:frame="1"/>
          <w:lang w:eastAsia="en-AU"/>
        </w:rPr>
        <w:t xml:space="preserve"> </w:t>
      </w:r>
      <w:r w:rsidR="00270852" w:rsidRPr="0098685E">
        <w:rPr>
          <w:color w:val="333333"/>
          <w:sz w:val="27"/>
          <w:szCs w:val="27"/>
          <w:bdr w:val="none" w:sz="0" w:space="0" w:color="auto" w:frame="1"/>
          <w:lang w:eastAsia="en-AU"/>
        </w:rPr>
        <w:t xml:space="preserve">prevention/ treatment </w:t>
      </w:r>
      <w:r w:rsidR="00C740D6" w:rsidRPr="0098685E">
        <w:rPr>
          <w:color w:val="333333"/>
          <w:sz w:val="27"/>
          <w:szCs w:val="27"/>
          <w:bdr w:val="none" w:sz="0" w:space="0" w:color="auto" w:frame="1"/>
          <w:lang w:eastAsia="en-AU"/>
        </w:rPr>
        <w:t xml:space="preserve">guidelines to deal with a range of chronic illnesses by enhancing their </w:t>
      </w:r>
      <w:r w:rsidR="00BB4F6A" w:rsidRPr="0098685E">
        <w:rPr>
          <w:color w:val="333333"/>
          <w:sz w:val="27"/>
          <w:szCs w:val="27"/>
          <w:bdr w:val="none" w:sz="0" w:space="0" w:color="auto" w:frame="1"/>
          <w:lang w:eastAsia="en-AU"/>
        </w:rPr>
        <w:t xml:space="preserve">behaviour change skills and assists with the </w:t>
      </w:r>
      <w:r w:rsidR="00C05570" w:rsidRPr="0098685E">
        <w:rPr>
          <w:color w:val="333333"/>
          <w:sz w:val="27"/>
          <w:szCs w:val="27"/>
          <w:bdr w:val="none" w:sz="0" w:space="0" w:color="auto" w:frame="1"/>
          <w:lang w:eastAsia="en-AU"/>
        </w:rPr>
        <w:t>cost-effective</w:t>
      </w:r>
      <w:r w:rsidR="00BB4F6A" w:rsidRPr="0098685E">
        <w:rPr>
          <w:color w:val="333333"/>
          <w:sz w:val="27"/>
          <w:szCs w:val="27"/>
          <w:bdr w:val="none" w:sz="0" w:space="0" w:color="auto" w:frame="1"/>
          <w:lang w:eastAsia="en-AU"/>
        </w:rPr>
        <w:t xml:space="preserve"> delivery of treatment by utilising advanced digital health platform capabilities. </w:t>
      </w:r>
      <w:r w:rsidR="00C05570" w:rsidRPr="0098685E">
        <w:rPr>
          <w:color w:val="333333"/>
          <w:sz w:val="27"/>
          <w:szCs w:val="27"/>
          <w:bdr w:val="none" w:sz="0" w:space="0" w:color="auto" w:frame="1"/>
          <w:lang w:eastAsia="en-AU"/>
        </w:rPr>
        <w:t>The public</w:t>
      </w:r>
      <w:r w:rsidR="00270852" w:rsidRPr="0098685E">
        <w:rPr>
          <w:color w:val="333333"/>
          <w:sz w:val="27"/>
          <w:szCs w:val="27"/>
          <w:bdr w:val="none" w:sz="0" w:space="0" w:color="auto" w:frame="1"/>
          <w:lang w:eastAsia="en-AU"/>
        </w:rPr>
        <w:t xml:space="preserve"> health </w:t>
      </w:r>
      <w:r w:rsidR="000C2C80" w:rsidRPr="0098685E">
        <w:rPr>
          <w:color w:val="333333"/>
          <w:sz w:val="27"/>
          <w:szCs w:val="27"/>
          <w:bdr w:val="none" w:sz="0" w:space="0" w:color="auto" w:frame="1"/>
          <w:lang w:eastAsia="en-AU"/>
        </w:rPr>
        <w:t xml:space="preserve">and clinical </w:t>
      </w:r>
      <w:r w:rsidR="00270852" w:rsidRPr="0098685E">
        <w:rPr>
          <w:color w:val="333333"/>
          <w:sz w:val="27"/>
          <w:szCs w:val="27"/>
          <w:bdr w:val="none" w:sz="0" w:space="0" w:color="auto" w:frame="1"/>
          <w:lang w:eastAsia="en-AU"/>
        </w:rPr>
        <w:t>worker</w:t>
      </w:r>
      <w:r w:rsidR="000C2C80" w:rsidRPr="0098685E">
        <w:rPr>
          <w:color w:val="333333"/>
          <w:sz w:val="27"/>
          <w:szCs w:val="27"/>
          <w:bdr w:val="none" w:sz="0" w:space="0" w:color="auto" w:frame="1"/>
          <w:lang w:eastAsia="en-AU"/>
        </w:rPr>
        <w:t>s</w:t>
      </w:r>
      <w:r w:rsidR="00BB4F6A" w:rsidRPr="0098685E">
        <w:rPr>
          <w:color w:val="333333"/>
          <w:sz w:val="27"/>
          <w:szCs w:val="27"/>
          <w:bdr w:val="none" w:sz="0" w:space="0" w:color="auto" w:frame="1"/>
          <w:lang w:eastAsia="en-AU"/>
        </w:rPr>
        <w:t xml:space="preserve"> </w:t>
      </w:r>
      <w:r w:rsidR="000C2C80" w:rsidRPr="0098685E">
        <w:rPr>
          <w:color w:val="333333"/>
          <w:sz w:val="27"/>
          <w:szCs w:val="27"/>
          <w:bdr w:val="none" w:sz="0" w:space="0" w:color="auto" w:frame="1"/>
          <w:lang w:eastAsia="en-AU"/>
        </w:rPr>
        <w:t>are</w:t>
      </w:r>
      <w:r w:rsidR="00BB4F6A" w:rsidRPr="0098685E">
        <w:rPr>
          <w:color w:val="333333"/>
          <w:sz w:val="27"/>
          <w:szCs w:val="27"/>
          <w:bdr w:val="none" w:sz="0" w:space="0" w:color="auto" w:frame="1"/>
          <w:lang w:eastAsia="en-AU"/>
        </w:rPr>
        <w:t xml:space="preserve"> augmented by powerful support tools.</w:t>
      </w:r>
    </w:p>
    <w:p w14:paraId="211940E5" w14:textId="77777777" w:rsidR="007B42A7" w:rsidRPr="0098685E" w:rsidRDefault="007B42A7">
      <w:pPr>
        <w:rPr>
          <w:color w:val="333333"/>
          <w:sz w:val="27"/>
          <w:szCs w:val="27"/>
          <w:bdr w:val="none" w:sz="0" w:space="0" w:color="auto" w:frame="1"/>
          <w:lang w:eastAsia="en-AU"/>
        </w:rPr>
      </w:pPr>
    </w:p>
    <w:p w14:paraId="369F520C" w14:textId="77777777" w:rsidR="007B42A7" w:rsidRPr="0098685E" w:rsidRDefault="007B42A7" w:rsidP="007B42A7">
      <w:pPr>
        <w:jc w:val="center"/>
        <w:rPr>
          <w:color w:val="333333"/>
          <w:sz w:val="27"/>
          <w:szCs w:val="27"/>
          <w:bdr w:val="none" w:sz="0" w:space="0" w:color="auto" w:frame="1"/>
          <w:lang w:eastAsia="en-AU"/>
        </w:rPr>
      </w:pPr>
      <w:r w:rsidRPr="0098685E">
        <w:rPr>
          <w:color w:val="333333"/>
          <w:sz w:val="27"/>
          <w:szCs w:val="27"/>
          <w:bdr w:val="none" w:sz="0" w:space="0" w:color="auto" w:frame="1"/>
          <w:lang w:eastAsia="en-AU"/>
        </w:rPr>
        <w:t>_______________________________________________</w:t>
      </w:r>
    </w:p>
    <w:p w14:paraId="191B59F3" w14:textId="77777777" w:rsidR="007B42A7" w:rsidRPr="0098685E" w:rsidRDefault="007B42A7" w:rsidP="007B42A7">
      <w:pPr>
        <w:jc w:val="center"/>
        <w:rPr>
          <w:color w:val="333333"/>
          <w:sz w:val="27"/>
          <w:szCs w:val="27"/>
          <w:bdr w:val="none" w:sz="0" w:space="0" w:color="auto" w:frame="1"/>
          <w:lang w:eastAsia="en-AU"/>
        </w:rPr>
      </w:pPr>
    </w:p>
    <w:p w14:paraId="49566C9C" w14:textId="77777777" w:rsidR="007B42A7" w:rsidRPr="0098685E" w:rsidRDefault="007B42A7" w:rsidP="007B42A7">
      <w:pPr>
        <w:jc w:val="center"/>
        <w:rPr>
          <w:color w:val="333333"/>
          <w:sz w:val="27"/>
          <w:szCs w:val="27"/>
          <w:bdr w:val="none" w:sz="0" w:space="0" w:color="auto" w:frame="1"/>
          <w:lang w:eastAsia="en-AU"/>
        </w:rPr>
      </w:pPr>
      <w:r w:rsidRPr="0098685E">
        <w:rPr>
          <w:color w:val="333333"/>
          <w:sz w:val="27"/>
          <w:szCs w:val="27"/>
          <w:bdr w:val="none" w:sz="0" w:space="0" w:color="auto" w:frame="1"/>
          <w:lang w:eastAsia="en-AU"/>
        </w:rPr>
        <w:t>INSERT FIGURE 1 INTEGRATE PROGRAM LOGIC MAP HERE</w:t>
      </w:r>
    </w:p>
    <w:p w14:paraId="13917265" w14:textId="77777777" w:rsidR="007B42A7" w:rsidRPr="0098685E" w:rsidRDefault="007B42A7" w:rsidP="007B42A7">
      <w:pPr>
        <w:jc w:val="center"/>
        <w:rPr>
          <w:color w:val="333333"/>
          <w:sz w:val="27"/>
          <w:szCs w:val="27"/>
          <w:bdr w:val="none" w:sz="0" w:space="0" w:color="auto" w:frame="1"/>
          <w:lang w:eastAsia="en-AU"/>
        </w:rPr>
      </w:pPr>
      <w:r w:rsidRPr="0098685E">
        <w:rPr>
          <w:color w:val="333333"/>
          <w:sz w:val="27"/>
          <w:szCs w:val="27"/>
          <w:bdr w:val="none" w:sz="0" w:space="0" w:color="auto" w:frame="1"/>
          <w:lang w:eastAsia="en-AU"/>
        </w:rPr>
        <w:t>_______________________________________________</w:t>
      </w:r>
    </w:p>
    <w:p w14:paraId="6E4977DF" w14:textId="076CC714" w:rsidR="000C2C80" w:rsidRPr="0098685E" w:rsidRDefault="000C2C80">
      <w:pPr>
        <w:rPr>
          <w:color w:val="333333"/>
          <w:sz w:val="27"/>
          <w:szCs w:val="27"/>
          <w:bdr w:val="none" w:sz="0" w:space="0" w:color="auto" w:frame="1"/>
          <w:lang w:eastAsia="en-AU"/>
        </w:rPr>
      </w:pPr>
      <w:r w:rsidRPr="0098685E">
        <w:rPr>
          <w:color w:val="333333"/>
          <w:sz w:val="27"/>
          <w:szCs w:val="27"/>
          <w:bdr w:val="none" w:sz="0" w:space="0" w:color="auto" w:frame="1"/>
          <w:lang w:eastAsia="en-AU"/>
        </w:rPr>
        <w:t xml:space="preserve">The INTEGRATE model </w:t>
      </w:r>
      <w:r w:rsidR="00344CDA" w:rsidRPr="0098685E">
        <w:rPr>
          <w:color w:val="333333"/>
          <w:sz w:val="27"/>
          <w:szCs w:val="27"/>
          <w:bdr w:val="none" w:sz="0" w:space="0" w:color="auto" w:frame="1"/>
          <w:lang w:eastAsia="en-AU"/>
        </w:rPr>
        <w:t xml:space="preserve">seeks to </w:t>
      </w:r>
      <w:r w:rsidRPr="0098685E">
        <w:rPr>
          <w:color w:val="333333"/>
          <w:sz w:val="27"/>
          <w:szCs w:val="27"/>
          <w:bdr w:val="none" w:sz="0" w:space="0" w:color="auto" w:frame="1"/>
          <w:lang w:eastAsia="en-AU"/>
        </w:rPr>
        <w:t xml:space="preserve">combine polygenic genomic and diagnostic testing and history data for target chronic illnesses to identify sub-populations that are low risk, at risk and with diagnosed and undiagnosed conditions. Those with high risk but no diagnosed condition are referred for preventive actions to lower their risk. Those with diagnosed conditions are referred into treatment programs to improve health and wellbeing. All cases in the preventive and treatment programs may be tracked to assess their ongoing health status and wellbeing. These program actions are powered by behaviour change science and prevention and treatment guidelines pertinent to their chronic illnesses assisted by digital platform technologies. It is intended that cases and at-risk community members will be detected and enter earlier preventive and treatment programs. Health economics, participant experience and health outcomes studies will be used to evaluate program effectiveness and efficacy. It is intended that health care costs will be lowered, risk </w:t>
      </w:r>
      <w:r w:rsidR="009C3569" w:rsidRPr="0098685E">
        <w:rPr>
          <w:color w:val="333333"/>
          <w:sz w:val="27"/>
          <w:szCs w:val="27"/>
          <w:bdr w:val="none" w:sz="0" w:space="0" w:color="auto" w:frame="1"/>
          <w:lang w:eastAsia="en-AU"/>
        </w:rPr>
        <w:t>reduced,</w:t>
      </w:r>
      <w:r w:rsidRPr="0098685E">
        <w:rPr>
          <w:color w:val="333333"/>
          <w:sz w:val="27"/>
          <w:szCs w:val="27"/>
          <w:bdr w:val="none" w:sz="0" w:space="0" w:color="auto" w:frame="1"/>
          <w:lang w:eastAsia="en-AU"/>
        </w:rPr>
        <w:t xml:space="preserve"> and outcomes improved by the application of this model through its integration into public health and clinical programs targeting chronic diseases.</w:t>
      </w:r>
    </w:p>
    <w:p w14:paraId="6E8252D4" w14:textId="77777777" w:rsidR="00182BF4" w:rsidRPr="0098685E" w:rsidRDefault="00182BF4">
      <w:pPr>
        <w:rPr>
          <w:color w:val="333333"/>
          <w:sz w:val="27"/>
          <w:szCs w:val="27"/>
          <w:bdr w:val="none" w:sz="0" w:space="0" w:color="auto" w:frame="1"/>
          <w:lang w:eastAsia="en-AU"/>
        </w:rPr>
      </w:pPr>
    </w:p>
    <w:p w14:paraId="5D97DC3E" w14:textId="2C7B3857" w:rsidR="00E51F50" w:rsidRPr="0098685E" w:rsidRDefault="000C2C80">
      <w:pPr>
        <w:rPr>
          <w:color w:val="333333"/>
          <w:sz w:val="27"/>
          <w:szCs w:val="27"/>
          <w:bdr w:val="none" w:sz="0" w:space="0" w:color="auto" w:frame="1"/>
          <w:lang w:eastAsia="en-AU"/>
        </w:rPr>
      </w:pPr>
      <w:r w:rsidRPr="0098685E">
        <w:rPr>
          <w:color w:val="333333"/>
          <w:sz w:val="27"/>
          <w:szCs w:val="27"/>
          <w:bdr w:val="none" w:sz="0" w:space="0" w:color="auto" w:frame="1"/>
          <w:lang w:eastAsia="en-AU"/>
        </w:rPr>
        <w:t>We</w:t>
      </w:r>
      <w:r w:rsidR="005A7D63" w:rsidRPr="0098685E">
        <w:rPr>
          <w:color w:val="333333"/>
          <w:sz w:val="27"/>
          <w:szCs w:val="27"/>
          <w:bdr w:val="none" w:sz="0" w:space="0" w:color="auto" w:frame="1"/>
          <w:lang w:eastAsia="en-AU"/>
        </w:rPr>
        <w:t xml:space="preserve"> have now set ourselves the task of evaluating the efficiency and effectiveness of the </w:t>
      </w:r>
      <w:r w:rsidRPr="0098685E">
        <w:rPr>
          <w:color w:val="333333"/>
          <w:sz w:val="27"/>
          <w:szCs w:val="27"/>
          <w:bdr w:val="none" w:sz="0" w:space="0" w:color="auto" w:frame="1"/>
          <w:lang w:eastAsia="en-AU"/>
        </w:rPr>
        <w:t>INTEGRATE approach</w:t>
      </w:r>
      <w:r w:rsidR="005A7D63" w:rsidRPr="0098685E">
        <w:rPr>
          <w:color w:val="333333"/>
          <w:sz w:val="27"/>
          <w:szCs w:val="27"/>
          <w:bdr w:val="none" w:sz="0" w:space="0" w:color="auto" w:frame="1"/>
          <w:lang w:eastAsia="en-AU"/>
        </w:rPr>
        <w:t xml:space="preserve"> we have described</w:t>
      </w:r>
      <w:r w:rsidRPr="0098685E">
        <w:rPr>
          <w:color w:val="333333"/>
          <w:sz w:val="27"/>
          <w:szCs w:val="27"/>
          <w:bdr w:val="none" w:sz="0" w:space="0" w:color="auto" w:frame="1"/>
          <w:lang w:eastAsia="en-AU"/>
        </w:rPr>
        <w:t xml:space="preserve"> for integrated prevention and effective interventions across a range of chronic diseases</w:t>
      </w:r>
      <w:r w:rsidR="005A7D63" w:rsidRPr="0098685E">
        <w:rPr>
          <w:color w:val="333333"/>
          <w:sz w:val="27"/>
          <w:szCs w:val="27"/>
          <w:bdr w:val="none" w:sz="0" w:space="0" w:color="auto" w:frame="1"/>
          <w:lang w:eastAsia="en-AU"/>
        </w:rPr>
        <w:t xml:space="preserve">. We believe that this approach addresses several </w:t>
      </w:r>
      <w:r w:rsidRPr="0098685E">
        <w:rPr>
          <w:color w:val="333333"/>
          <w:sz w:val="27"/>
          <w:szCs w:val="27"/>
          <w:bdr w:val="none" w:sz="0" w:space="0" w:color="auto" w:frame="1"/>
          <w:lang w:eastAsia="en-AU"/>
        </w:rPr>
        <w:t xml:space="preserve">key </w:t>
      </w:r>
      <w:r w:rsidR="005A7D63" w:rsidRPr="0098685E">
        <w:rPr>
          <w:color w:val="333333"/>
          <w:sz w:val="27"/>
          <w:szCs w:val="27"/>
          <w:bdr w:val="none" w:sz="0" w:space="0" w:color="auto" w:frame="1"/>
          <w:lang w:eastAsia="en-AU"/>
        </w:rPr>
        <w:t>problems. Although there have been many exhortations of the virtues of prevention</w:t>
      </w:r>
      <w:r w:rsidR="00E51F50" w:rsidRPr="0098685E">
        <w:rPr>
          <w:color w:val="333333"/>
          <w:sz w:val="27"/>
          <w:szCs w:val="27"/>
          <w:bdr w:val="none" w:sz="0" w:space="0" w:color="auto" w:frame="1"/>
          <w:lang w:eastAsia="en-AU"/>
        </w:rPr>
        <w:t xml:space="preserve"> and early invention amongst at</w:t>
      </w:r>
      <w:r w:rsidR="007B42A7" w:rsidRPr="0098685E">
        <w:rPr>
          <w:color w:val="333333"/>
          <w:sz w:val="27"/>
          <w:szCs w:val="27"/>
          <w:bdr w:val="none" w:sz="0" w:space="0" w:color="auto" w:frame="1"/>
          <w:lang w:eastAsia="en-AU"/>
        </w:rPr>
        <w:t>-</w:t>
      </w:r>
      <w:r w:rsidR="00E51F50" w:rsidRPr="0098685E">
        <w:rPr>
          <w:color w:val="333333"/>
          <w:sz w:val="27"/>
          <w:szCs w:val="27"/>
          <w:bdr w:val="none" w:sz="0" w:space="0" w:color="auto" w:frame="1"/>
          <w:lang w:eastAsia="en-AU"/>
        </w:rPr>
        <w:t>risk populations</w:t>
      </w:r>
      <w:r w:rsidR="005A7D63" w:rsidRPr="0098685E">
        <w:rPr>
          <w:color w:val="333333"/>
          <w:sz w:val="27"/>
          <w:szCs w:val="27"/>
          <w:bdr w:val="none" w:sz="0" w:space="0" w:color="auto" w:frame="1"/>
          <w:lang w:eastAsia="en-AU"/>
        </w:rPr>
        <w:t xml:space="preserve">, the genomic technologies that practically and expediently this approach are recent, but </w:t>
      </w:r>
      <w:r w:rsidR="00240EC6" w:rsidRPr="0098685E">
        <w:rPr>
          <w:color w:val="333333"/>
          <w:sz w:val="27"/>
          <w:szCs w:val="27"/>
          <w:bdr w:val="none" w:sz="0" w:space="0" w:color="auto" w:frame="1"/>
          <w:lang w:eastAsia="en-AU"/>
        </w:rPr>
        <w:t xml:space="preserve">in some cases are </w:t>
      </w:r>
      <w:r w:rsidR="007F51FB" w:rsidRPr="0098685E">
        <w:rPr>
          <w:color w:val="333333"/>
          <w:sz w:val="27"/>
          <w:szCs w:val="27"/>
          <w:bdr w:val="none" w:sz="0" w:space="0" w:color="auto" w:frame="1"/>
          <w:lang w:eastAsia="en-AU"/>
        </w:rPr>
        <w:t xml:space="preserve">now </w:t>
      </w:r>
      <w:r w:rsidR="005A7D63" w:rsidRPr="0098685E">
        <w:rPr>
          <w:color w:val="333333"/>
          <w:sz w:val="27"/>
          <w:szCs w:val="27"/>
          <w:bdr w:val="none" w:sz="0" w:space="0" w:color="auto" w:frame="1"/>
          <w:lang w:eastAsia="en-AU"/>
        </w:rPr>
        <w:t xml:space="preserve">sufficiently developed to </w:t>
      </w:r>
      <w:r w:rsidR="007F51FB" w:rsidRPr="0098685E">
        <w:rPr>
          <w:color w:val="333333"/>
          <w:sz w:val="27"/>
          <w:szCs w:val="27"/>
          <w:bdr w:val="none" w:sz="0" w:space="0" w:color="auto" w:frame="1"/>
          <w:lang w:eastAsia="en-AU"/>
        </w:rPr>
        <w:t xml:space="preserve">trial and </w:t>
      </w:r>
      <w:r w:rsidR="005A7D63" w:rsidRPr="0098685E">
        <w:rPr>
          <w:color w:val="333333"/>
          <w:sz w:val="27"/>
          <w:szCs w:val="27"/>
          <w:bdr w:val="none" w:sz="0" w:space="0" w:color="auto" w:frame="1"/>
          <w:lang w:eastAsia="en-AU"/>
        </w:rPr>
        <w:t>use</w:t>
      </w:r>
      <w:r w:rsidR="007F51FB" w:rsidRPr="0098685E">
        <w:rPr>
          <w:color w:val="333333"/>
          <w:sz w:val="27"/>
          <w:szCs w:val="27"/>
          <w:bdr w:val="none" w:sz="0" w:space="0" w:color="auto" w:frame="1"/>
          <w:lang w:eastAsia="en-AU"/>
        </w:rPr>
        <w:t xml:space="preserve"> at scale</w:t>
      </w:r>
      <w:r w:rsidR="005A7D63" w:rsidRPr="0098685E">
        <w:rPr>
          <w:color w:val="333333"/>
          <w:sz w:val="27"/>
          <w:szCs w:val="27"/>
          <w:bdr w:val="none" w:sz="0" w:space="0" w:color="auto" w:frame="1"/>
          <w:lang w:eastAsia="en-AU"/>
        </w:rPr>
        <w:t xml:space="preserve">. </w:t>
      </w:r>
      <w:r w:rsidR="00240EC6" w:rsidRPr="0098685E">
        <w:rPr>
          <w:color w:val="333333"/>
          <w:sz w:val="27"/>
          <w:szCs w:val="27"/>
          <w:bdr w:val="none" w:sz="0" w:space="0" w:color="auto" w:frame="1"/>
          <w:lang w:eastAsia="en-AU"/>
        </w:rPr>
        <w:t>However, we must take an evidence-based and s</w:t>
      </w:r>
      <w:r w:rsidR="007B42A7" w:rsidRPr="0098685E">
        <w:rPr>
          <w:color w:val="333333"/>
          <w:sz w:val="27"/>
          <w:szCs w:val="27"/>
          <w:bdr w:val="none" w:sz="0" w:space="0" w:color="auto" w:frame="1"/>
          <w:lang w:eastAsia="en-AU"/>
        </w:rPr>
        <w:t>c</w:t>
      </w:r>
      <w:r w:rsidR="00240EC6" w:rsidRPr="0098685E">
        <w:rPr>
          <w:color w:val="333333"/>
          <w:sz w:val="27"/>
          <w:szCs w:val="27"/>
          <w:bdr w:val="none" w:sz="0" w:space="0" w:color="auto" w:frame="1"/>
          <w:lang w:eastAsia="en-AU"/>
        </w:rPr>
        <w:t>eptical approach using health economics and rigorous clinical efficacy evidence</w:t>
      </w:r>
      <w:r w:rsidR="00C05570" w:rsidRPr="0098685E">
        <w:rPr>
          <w:color w:val="333333"/>
          <w:sz w:val="27"/>
          <w:szCs w:val="27"/>
          <w:bdr w:val="none" w:sz="0" w:space="0" w:color="auto" w:frame="1"/>
          <w:lang w:eastAsia="en-AU"/>
        </w:rPr>
        <w:t xml:space="preserve"> including appropriate control conditions (where feasible)</w:t>
      </w:r>
      <w:r w:rsidR="00240EC6" w:rsidRPr="0098685E">
        <w:rPr>
          <w:color w:val="333333"/>
          <w:sz w:val="27"/>
          <w:szCs w:val="27"/>
          <w:bdr w:val="none" w:sz="0" w:space="0" w:color="auto" w:frame="1"/>
          <w:lang w:eastAsia="en-AU"/>
        </w:rPr>
        <w:t xml:space="preserve">. </w:t>
      </w:r>
      <w:r w:rsidR="005A7D63" w:rsidRPr="0098685E">
        <w:rPr>
          <w:color w:val="333333"/>
          <w:sz w:val="27"/>
          <w:szCs w:val="27"/>
          <w:bdr w:val="none" w:sz="0" w:space="0" w:color="auto" w:frame="1"/>
          <w:lang w:eastAsia="en-AU"/>
        </w:rPr>
        <w:t xml:space="preserve">Behaviour change science has been with us for several </w:t>
      </w:r>
      <w:r w:rsidR="00C05570" w:rsidRPr="0098685E">
        <w:rPr>
          <w:color w:val="333333"/>
          <w:sz w:val="27"/>
          <w:szCs w:val="27"/>
          <w:bdr w:val="none" w:sz="0" w:space="0" w:color="auto" w:frame="1"/>
          <w:lang w:eastAsia="en-AU"/>
        </w:rPr>
        <w:t>decades,</w:t>
      </w:r>
      <w:r w:rsidR="005A7D63" w:rsidRPr="0098685E">
        <w:rPr>
          <w:color w:val="333333"/>
          <w:sz w:val="27"/>
          <w:szCs w:val="27"/>
          <w:bdr w:val="none" w:sz="0" w:space="0" w:color="auto" w:frame="1"/>
          <w:lang w:eastAsia="en-AU"/>
        </w:rPr>
        <w:t xml:space="preserve"> but its power has not been fully implemented due to lack of </w:t>
      </w:r>
      <w:r w:rsidR="00BB4F6A" w:rsidRPr="0098685E">
        <w:rPr>
          <w:color w:val="333333"/>
          <w:sz w:val="27"/>
          <w:szCs w:val="27"/>
          <w:bdr w:val="none" w:sz="0" w:space="0" w:color="auto" w:frame="1"/>
          <w:lang w:eastAsia="en-AU"/>
        </w:rPr>
        <w:t xml:space="preserve">contemporary </w:t>
      </w:r>
      <w:r w:rsidR="005A7D63" w:rsidRPr="0098685E">
        <w:rPr>
          <w:color w:val="333333"/>
          <w:sz w:val="27"/>
          <w:szCs w:val="27"/>
          <w:bdr w:val="none" w:sz="0" w:space="0" w:color="auto" w:frame="1"/>
          <w:lang w:eastAsia="en-AU"/>
        </w:rPr>
        <w:t xml:space="preserve">training </w:t>
      </w:r>
      <w:r w:rsidR="00BB4F6A" w:rsidRPr="0098685E">
        <w:rPr>
          <w:color w:val="333333"/>
          <w:sz w:val="27"/>
          <w:szCs w:val="27"/>
          <w:bdr w:val="none" w:sz="0" w:space="0" w:color="auto" w:frame="1"/>
          <w:lang w:eastAsia="en-AU"/>
        </w:rPr>
        <w:t xml:space="preserve">throughout the </w:t>
      </w:r>
      <w:r w:rsidR="00E51F50" w:rsidRPr="0098685E">
        <w:rPr>
          <w:color w:val="333333"/>
          <w:sz w:val="27"/>
          <w:szCs w:val="27"/>
          <w:bdr w:val="none" w:sz="0" w:space="0" w:color="auto" w:frame="1"/>
          <w:lang w:eastAsia="en-AU"/>
        </w:rPr>
        <w:t>public health</w:t>
      </w:r>
      <w:r w:rsidR="005A7D63" w:rsidRPr="0098685E">
        <w:rPr>
          <w:color w:val="333333"/>
          <w:sz w:val="27"/>
          <w:szCs w:val="27"/>
          <w:bdr w:val="none" w:sz="0" w:space="0" w:color="auto" w:frame="1"/>
          <w:lang w:eastAsia="en-AU"/>
        </w:rPr>
        <w:t xml:space="preserve"> </w:t>
      </w:r>
      <w:r w:rsidR="00240EC6" w:rsidRPr="0098685E">
        <w:rPr>
          <w:color w:val="333333"/>
          <w:sz w:val="27"/>
          <w:szCs w:val="27"/>
          <w:bdr w:val="none" w:sz="0" w:space="0" w:color="auto" w:frame="1"/>
          <w:lang w:eastAsia="en-AU"/>
        </w:rPr>
        <w:t xml:space="preserve">and clinical </w:t>
      </w:r>
      <w:r w:rsidR="005A7D63" w:rsidRPr="0098685E">
        <w:rPr>
          <w:color w:val="333333"/>
          <w:sz w:val="27"/>
          <w:szCs w:val="27"/>
          <w:bdr w:val="none" w:sz="0" w:space="0" w:color="auto" w:frame="1"/>
          <w:lang w:eastAsia="en-AU"/>
        </w:rPr>
        <w:t>workforce</w:t>
      </w:r>
      <w:r w:rsidR="00BB4F6A" w:rsidRPr="0098685E">
        <w:rPr>
          <w:color w:val="333333"/>
          <w:sz w:val="27"/>
          <w:szCs w:val="27"/>
          <w:bdr w:val="none" w:sz="0" w:space="0" w:color="auto" w:frame="1"/>
          <w:lang w:eastAsia="en-AU"/>
        </w:rPr>
        <w:t>s</w:t>
      </w:r>
      <w:r w:rsidR="005A7D63" w:rsidRPr="0098685E">
        <w:rPr>
          <w:color w:val="333333"/>
          <w:sz w:val="27"/>
          <w:szCs w:val="27"/>
          <w:bdr w:val="none" w:sz="0" w:space="0" w:color="auto" w:frame="1"/>
          <w:lang w:eastAsia="en-AU"/>
        </w:rPr>
        <w:t>.</w:t>
      </w:r>
      <w:r w:rsidR="007F51FB" w:rsidRPr="0098685E">
        <w:rPr>
          <w:color w:val="333333"/>
          <w:sz w:val="27"/>
          <w:szCs w:val="27"/>
          <w:bdr w:val="none" w:sz="0" w:space="0" w:color="auto" w:frame="1"/>
          <w:lang w:eastAsia="en-AU"/>
        </w:rPr>
        <w:t xml:space="preserve"> This science does not replace</w:t>
      </w:r>
      <w:r w:rsidR="00BB4F6A" w:rsidRPr="0098685E">
        <w:rPr>
          <w:color w:val="333333"/>
          <w:sz w:val="27"/>
          <w:szCs w:val="27"/>
          <w:bdr w:val="none" w:sz="0" w:space="0" w:color="auto" w:frame="1"/>
          <w:lang w:eastAsia="en-AU"/>
        </w:rPr>
        <w:t>, for example,</w:t>
      </w:r>
      <w:r w:rsidR="007F51FB" w:rsidRPr="0098685E">
        <w:rPr>
          <w:color w:val="333333"/>
          <w:sz w:val="27"/>
          <w:szCs w:val="27"/>
          <w:bdr w:val="none" w:sz="0" w:space="0" w:color="auto" w:frame="1"/>
          <w:lang w:eastAsia="en-AU"/>
        </w:rPr>
        <w:t xml:space="preserve"> pharmacological and other interventions, it complements </w:t>
      </w:r>
      <w:r w:rsidR="00BB4F6A" w:rsidRPr="0098685E">
        <w:rPr>
          <w:color w:val="333333"/>
          <w:sz w:val="27"/>
          <w:szCs w:val="27"/>
          <w:bdr w:val="none" w:sz="0" w:space="0" w:color="auto" w:frame="1"/>
          <w:lang w:eastAsia="en-AU"/>
        </w:rPr>
        <w:t xml:space="preserve">and augments </w:t>
      </w:r>
      <w:r w:rsidR="007F51FB" w:rsidRPr="0098685E">
        <w:rPr>
          <w:color w:val="333333"/>
          <w:sz w:val="27"/>
          <w:szCs w:val="27"/>
          <w:bdr w:val="none" w:sz="0" w:space="0" w:color="auto" w:frame="1"/>
          <w:lang w:eastAsia="en-AU"/>
        </w:rPr>
        <w:t xml:space="preserve">them. </w:t>
      </w:r>
      <w:r w:rsidR="005A7D63" w:rsidRPr="0098685E">
        <w:rPr>
          <w:color w:val="333333"/>
          <w:sz w:val="27"/>
          <w:szCs w:val="27"/>
          <w:bdr w:val="none" w:sz="0" w:space="0" w:color="auto" w:frame="1"/>
          <w:lang w:eastAsia="en-AU"/>
        </w:rPr>
        <w:t xml:space="preserve"> </w:t>
      </w:r>
    </w:p>
    <w:p w14:paraId="5341A8E4" w14:textId="77777777" w:rsidR="00E51F50" w:rsidRPr="0098685E" w:rsidRDefault="00E51F50">
      <w:pPr>
        <w:rPr>
          <w:color w:val="333333"/>
          <w:sz w:val="27"/>
          <w:szCs w:val="27"/>
          <w:bdr w:val="none" w:sz="0" w:space="0" w:color="auto" w:frame="1"/>
          <w:lang w:eastAsia="en-AU"/>
        </w:rPr>
      </w:pPr>
    </w:p>
    <w:p w14:paraId="61AAA48A" w14:textId="0E2D3E72" w:rsidR="00617C80" w:rsidRPr="0098685E" w:rsidRDefault="005A7D63">
      <w:pPr>
        <w:rPr>
          <w:color w:val="333333"/>
          <w:sz w:val="27"/>
          <w:szCs w:val="27"/>
          <w:bdr w:val="none" w:sz="0" w:space="0" w:color="auto" w:frame="1"/>
          <w:lang w:eastAsia="en-AU"/>
        </w:rPr>
      </w:pPr>
      <w:r w:rsidRPr="0098685E">
        <w:rPr>
          <w:color w:val="333333"/>
          <w:sz w:val="27"/>
          <w:szCs w:val="27"/>
          <w:bdr w:val="none" w:sz="0" w:space="0" w:color="auto" w:frame="1"/>
          <w:lang w:eastAsia="en-AU"/>
        </w:rPr>
        <w:t>We feel the</w:t>
      </w:r>
      <w:r w:rsidR="00093DFA" w:rsidRPr="0098685E">
        <w:rPr>
          <w:color w:val="333333"/>
          <w:sz w:val="27"/>
          <w:szCs w:val="27"/>
          <w:bdr w:val="none" w:sz="0" w:space="0" w:color="auto" w:frame="1"/>
          <w:lang w:eastAsia="en-AU"/>
        </w:rPr>
        <w:t>se promising</w:t>
      </w:r>
      <w:r w:rsidRPr="0098685E">
        <w:rPr>
          <w:color w:val="333333"/>
          <w:sz w:val="27"/>
          <w:szCs w:val="27"/>
          <w:bdr w:val="none" w:sz="0" w:space="0" w:color="auto" w:frame="1"/>
          <w:lang w:eastAsia="en-AU"/>
        </w:rPr>
        <w:t xml:space="preserve"> technologies are within our grasp </w:t>
      </w:r>
      <w:r w:rsidR="004062F6" w:rsidRPr="0098685E">
        <w:rPr>
          <w:color w:val="333333"/>
          <w:sz w:val="27"/>
          <w:szCs w:val="27"/>
          <w:bdr w:val="none" w:sz="0" w:space="0" w:color="auto" w:frame="1"/>
          <w:lang w:eastAsia="en-AU"/>
        </w:rPr>
        <w:t xml:space="preserve">and now we have the duty of </w:t>
      </w:r>
      <w:r w:rsidR="00093DFA" w:rsidRPr="0098685E">
        <w:rPr>
          <w:color w:val="333333"/>
          <w:sz w:val="27"/>
          <w:szCs w:val="27"/>
          <w:bdr w:val="none" w:sz="0" w:space="0" w:color="auto" w:frame="1"/>
          <w:lang w:eastAsia="en-AU"/>
        </w:rPr>
        <w:t xml:space="preserve">evaluating and </w:t>
      </w:r>
      <w:r w:rsidR="004062F6" w:rsidRPr="0098685E">
        <w:rPr>
          <w:color w:val="333333"/>
          <w:sz w:val="27"/>
          <w:szCs w:val="27"/>
          <w:bdr w:val="none" w:sz="0" w:space="0" w:color="auto" w:frame="1"/>
          <w:lang w:eastAsia="en-AU"/>
        </w:rPr>
        <w:t xml:space="preserve">implementing them in an effective integrated way to advantage the </w:t>
      </w:r>
      <w:r w:rsidR="000C2C80" w:rsidRPr="0098685E">
        <w:rPr>
          <w:color w:val="333333"/>
          <w:sz w:val="27"/>
          <w:szCs w:val="27"/>
          <w:bdr w:val="none" w:sz="0" w:space="0" w:color="auto" w:frame="1"/>
          <w:lang w:eastAsia="en-AU"/>
        </w:rPr>
        <w:t xml:space="preserve">targeted </w:t>
      </w:r>
      <w:r w:rsidR="004062F6" w:rsidRPr="0098685E">
        <w:rPr>
          <w:color w:val="333333"/>
          <w:sz w:val="27"/>
          <w:szCs w:val="27"/>
          <w:bdr w:val="none" w:sz="0" w:space="0" w:color="auto" w:frame="1"/>
          <w:lang w:eastAsia="en-AU"/>
        </w:rPr>
        <w:t>populations</w:t>
      </w:r>
      <w:r w:rsidR="00AA60A0" w:rsidRPr="0098685E">
        <w:rPr>
          <w:color w:val="333333"/>
          <w:sz w:val="27"/>
          <w:szCs w:val="27"/>
          <w:bdr w:val="none" w:sz="0" w:space="0" w:color="auto" w:frame="1"/>
          <w:lang w:eastAsia="en-AU"/>
        </w:rPr>
        <w:t xml:space="preserve"> within our communities</w:t>
      </w:r>
      <w:r w:rsidR="000C2C80" w:rsidRPr="0098685E">
        <w:rPr>
          <w:color w:val="333333"/>
          <w:sz w:val="27"/>
          <w:szCs w:val="27"/>
          <w:bdr w:val="none" w:sz="0" w:space="0" w:color="auto" w:frame="1"/>
          <w:lang w:eastAsia="en-AU"/>
        </w:rPr>
        <w:t xml:space="preserve">. </w:t>
      </w:r>
      <w:r w:rsidR="0058203D" w:rsidRPr="0098685E">
        <w:rPr>
          <w:color w:val="333333"/>
          <w:sz w:val="27"/>
          <w:szCs w:val="27"/>
          <w:bdr w:val="none" w:sz="0" w:space="0" w:color="auto" w:frame="1"/>
          <w:lang w:eastAsia="en-AU"/>
        </w:rPr>
        <w:t xml:space="preserve">This integrated approach has </w:t>
      </w:r>
      <w:r w:rsidR="00093DFA" w:rsidRPr="0098685E">
        <w:rPr>
          <w:color w:val="333333"/>
          <w:sz w:val="27"/>
          <w:szCs w:val="27"/>
          <w:bdr w:val="none" w:sz="0" w:space="0" w:color="auto" w:frame="1"/>
          <w:lang w:eastAsia="en-AU"/>
        </w:rPr>
        <w:t xml:space="preserve">considerable </w:t>
      </w:r>
      <w:r w:rsidR="0058203D" w:rsidRPr="0098685E">
        <w:rPr>
          <w:color w:val="333333"/>
          <w:sz w:val="27"/>
          <w:szCs w:val="27"/>
          <w:bdr w:val="none" w:sz="0" w:space="0" w:color="auto" w:frame="1"/>
          <w:lang w:eastAsia="en-AU"/>
        </w:rPr>
        <w:t xml:space="preserve">promise for </w:t>
      </w:r>
      <w:r w:rsidR="00061AD0" w:rsidRPr="0098685E">
        <w:rPr>
          <w:color w:val="333333"/>
          <w:sz w:val="27"/>
          <w:szCs w:val="27"/>
          <w:bdr w:val="none" w:sz="0" w:space="0" w:color="auto" w:frame="1"/>
          <w:lang w:eastAsia="en-AU"/>
        </w:rPr>
        <w:t xml:space="preserve">promoting </w:t>
      </w:r>
      <w:r w:rsidR="00240EC6" w:rsidRPr="0098685E">
        <w:rPr>
          <w:color w:val="333333"/>
          <w:sz w:val="27"/>
          <w:szCs w:val="27"/>
          <w:bdr w:val="none" w:sz="0" w:space="0" w:color="auto" w:frame="1"/>
          <w:lang w:eastAsia="en-AU"/>
        </w:rPr>
        <w:t xml:space="preserve">population health, </w:t>
      </w:r>
      <w:r w:rsidR="00061AD0" w:rsidRPr="0098685E">
        <w:rPr>
          <w:color w:val="333333"/>
          <w:sz w:val="27"/>
          <w:szCs w:val="27"/>
          <w:bdr w:val="none" w:sz="0" w:space="0" w:color="auto" w:frame="1"/>
          <w:lang w:eastAsia="en-AU"/>
        </w:rPr>
        <w:t>healthy aging and reducing the current burdens of health care.</w:t>
      </w:r>
      <w:r w:rsidR="00AA60A0" w:rsidRPr="0098685E">
        <w:rPr>
          <w:color w:val="333333"/>
          <w:sz w:val="27"/>
          <w:szCs w:val="27"/>
          <w:bdr w:val="none" w:sz="0" w:space="0" w:color="auto" w:frame="1"/>
          <w:lang w:eastAsia="en-AU"/>
        </w:rPr>
        <w:t xml:space="preserve"> We also have a commitment to not artificially separate “physical” and “mental” health conditions in a context where they are so demonstrably interdependent.</w:t>
      </w:r>
      <w:r w:rsidR="00617C80" w:rsidRPr="0098685E">
        <w:rPr>
          <w:color w:val="333333"/>
          <w:sz w:val="27"/>
          <w:szCs w:val="27"/>
          <w:bdr w:val="none" w:sz="0" w:space="0" w:color="auto" w:frame="1"/>
          <w:lang w:eastAsia="en-AU"/>
        </w:rPr>
        <w:br w:type="page"/>
      </w:r>
    </w:p>
    <w:p w14:paraId="5102ECB6" w14:textId="404CE99B" w:rsidR="00CD42CE" w:rsidRPr="00617C80" w:rsidRDefault="00617C80">
      <w:pPr>
        <w:rPr>
          <w:b/>
          <w:bCs/>
          <w:color w:val="333333"/>
          <w:sz w:val="27"/>
          <w:szCs w:val="27"/>
          <w:bdr w:val="none" w:sz="0" w:space="0" w:color="auto" w:frame="1"/>
          <w:lang w:eastAsia="en-AU"/>
        </w:rPr>
      </w:pPr>
      <w:r w:rsidRPr="0098685E">
        <w:rPr>
          <w:b/>
          <w:bCs/>
          <w:color w:val="333333"/>
          <w:sz w:val="27"/>
          <w:szCs w:val="27"/>
          <w:bdr w:val="none" w:sz="0" w:space="0" w:color="auto" w:frame="1"/>
          <w:lang w:eastAsia="en-AU"/>
        </w:rPr>
        <w:t>References</w:t>
      </w:r>
    </w:p>
    <w:sectPr w:rsidR="00CD42CE" w:rsidRPr="00617C80" w:rsidSect="00076C23">
      <w:footerReference w:type="even" r:id="rId11"/>
      <w:footerReference w:type="default" r:id="rId12"/>
      <w:headerReference w:type="first" r:id="rId13"/>
      <w:endnotePr>
        <w:numFmt w:val="decimal"/>
      </w:endnotePr>
      <w:pgSz w:w="11901" w:h="16817"/>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697595" w14:textId="77777777" w:rsidR="003628CB" w:rsidRDefault="003628CB" w:rsidP="00035AC1">
      <w:r>
        <w:separator/>
      </w:r>
    </w:p>
  </w:endnote>
  <w:endnote w:type="continuationSeparator" w:id="0">
    <w:p w14:paraId="645049BF" w14:textId="77777777" w:rsidR="003628CB" w:rsidRDefault="003628CB" w:rsidP="00035AC1">
      <w:r>
        <w:continuationSeparator/>
      </w:r>
    </w:p>
  </w:endnote>
  <w:endnote w:id="1">
    <w:p w14:paraId="20D8B080" w14:textId="0B093B36" w:rsidR="00C53420" w:rsidRPr="00617C80" w:rsidRDefault="00C53420" w:rsidP="00EB0259">
      <w:pPr>
        <w:pStyle w:val="EndnoteText"/>
        <w:ind w:left="360" w:hanging="360"/>
      </w:pPr>
      <w:r w:rsidRPr="00617C80">
        <w:rPr>
          <w:rStyle w:val="EndnoteReference"/>
        </w:rPr>
        <w:endnoteRef/>
      </w:r>
      <w:r w:rsidRPr="00617C80">
        <w:t xml:space="preserve"> </w:t>
      </w:r>
      <w:r w:rsidRPr="00617C80">
        <w:rPr>
          <w:color w:val="212121"/>
          <w:shd w:val="clear" w:color="auto" w:fill="FFFFFF"/>
        </w:rPr>
        <w:t>World Health Organization (2017) Ten years in public health, 2007–2017: Report by Dr Margaret Chan, Director-General, World Health Organization. Geneva: World Health Organization; 2017. Licence: CC BY-NC-SA 3.0 IGO.</w:t>
      </w:r>
    </w:p>
    <w:p w14:paraId="7C3145C8" w14:textId="77777777" w:rsidR="00C53420" w:rsidRPr="00617C80" w:rsidRDefault="00C53420" w:rsidP="00EB0259">
      <w:pPr>
        <w:pStyle w:val="EndnoteText"/>
        <w:ind w:left="360" w:hanging="360"/>
        <w:rPr>
          <w:lang w:val="en-US"/>
        </w:rPr>
      </w:pPr>
    </w:p>
  </w:endnote>
  <w:endnote w:id="2">
    <w:p w14:paraId="12891496" w14:textId="5D17B9CA" w:rsidR="00E06A12" w:rsidRPr="00617C80" w:rsidRDefault="00E06A12" w:rsidP="00EB0259">
      <w:pPr>
        <w:pStyle w:val="EndnoteText"/>
        <w:ind w:left="360" w:hanging="360"/>
      </w:pPr>
      <w:r w:rsidRPr="00617C80">
        <w:rPr>
          <w:rStyle w:val="EndnoteReference"/>
        </w:rPr>
        <w:endnoteRef/>
      </w:r>
      <w:r w:rsidRPr="00617C80">
        <w:t xml:space="preserve"> United Nations. The Sustainable Development Goals Report 2022. https://unstats.un.org/sdgs/report/2022/The-Sustainable-Development-Goals-Report-2022.pdf</w:t>
      </w:r>
    </w:p>
    <w:p w14:paraId="2FE776D7" w14:textId="77777777" w:rsidR="00E06A12" w:rsidRPr="00617C80" w:rsidRDefault="00E06A12" w:rsidP="00EB0259">
      <w:pPr>
        <w:pStyle w:val="EndnoteText"/>
        <w:ind w:left="360" w:hanging="360"/>
        <w:rPr>
          <w:lang w:val="en-US"/>
        </w:rPr>
      </w:pPr>
    </w:p>
  </w:endnote>
  <w:endnote w:id="3">
    <w:p w14:paraId="4AB69AD3" w14:textId="1F2F9CD1" w:rsidR="00035AC1" w:rsidRPr="00617C80" w:rsidRDefault="00035AC1" w:rsidP="00EB0259">
      <w:pPr>
        <w:pStyle w:val="EndnoteText"/>
        <w:ind w:left="360" w:hanging="360"/>
        <w:rPr>
          <w:color w:val="212121"/>
          <w:shd w:val="clear" w:color="auto" w:fill="FFFFFF"/>
        </w:rPr>
      </w:pPr>
      <w:r w:rsidRPr="00617C80">
        <w:rPr>
          <w:rStyle w:val="EndnoteReference"/>
        </w:rPr>
        <w:endnoteRef/>
      </w:r>
      <w:r w:rsidRPr="00617C80">
        <w:t xml:space="preserve"> </w:t>
      </w:r>
      <w:r w:rsidRPr="00617C80">
        <w:rPr>
          <w:color w:val="212121"/>
          <w:shd w:val="clear" w:color="auto" w:fill="FFFFFF"/>
        </w:rPr>
        <w:t>The Lancet. Long COVID: 3 years in. Lancet. 2023 Mar 11;401(10379):795. doi: 10.1016/S0140-6736(23)00493-2.</w:t>
      </w:r>
    </w:p>
    <w:p w14:paraId="009FBC58" w14:textId="77777777" w:rsidR="00C53420" w:rsidRPr="00617C80" w:rsidRDefault="00C53420" w:rsidP="00EB0259">
      <w:pPr>
        <w:pStyle w:val="EndnoteText"/>
        <w:ind w:left="360" w:hanging="360"/>
        <w:rPr>
          <w:lang w:val="en-US"/>
        </w:rPr>
      </w:pPr>
    </w:p>
  </w:endnote>
  <w:endnote w:id="4">
    <w:p w14:paraId="2DAAA6CE" w14:textId="5B551A9C" w:rsidR="00C53420" w:rsidRPr="00617C80" w:rsidRDefault="00C53420" w:rsidP="00EB0259">
      <w:pPr>
        <w:pStyle w:val="EndnoteText"/>
        <w:ind w:left="360" w:hanging="360"/>
        <w:rPr>
          <w:color w:val="212121"/>
          <w:shd w:val="clear" w:color="auto" w:fill="FFFFFF"/>
        </w:rPr>
      </w:pPr>
      <w:r w:rsidRPr="00617C80">
        <w:rPr>
          <w:rStyle w:val="EndnoteReference"/>
        </w:rPr>
        <w:endnoteRef/>
      </w:r>
      <w:r w:rsidRPr="00617C80">
        <w:t xml:space="preserve"> </w:t>
      </w:r>
      <w:r w:rsidRPr="00617C80">
        <w:rPr>
          <w:color w:val="212121"/>
          <w:shd w:val="clear" w:color="auto" w:fill="FFFFFF"/>
        </w:rPr>
        <w:t>McGowan VJ, Bambra C. COVID-19 mortality and deprivation: pandemic, syndemic, and endemic health inequalities. Lancet Public Health. 2022 Nov;7(11):e966-e975. doi: 10.1016/S2468-2667(22)00223-7. </w:t>
      </w:r>
    </w:p>
    <w:p w14:paraId="6AEAA6D0" w14:textId="77777777" w:rsidR="00C53420" w:rsidRPr="00617C80" w:rsidRDefault="00C53420" w:rsidP="00EB0259">
      <w:pPr>
        <w:pStyle w:val="EndnoteText"/>
        <w:ind w:left="360" w:hanging="360"/>
        <w:rPr>
          <w:lang w:val="en-US"/>
        </w:rPr>
      </w:pPr>
    </w:p>
  </w:endnote>
  <w:endnote w:id="5">
    <w:p w14:paraId="2210B6F7" w14:textId="77777777" w:rsidR="00252D76" w:rsidRDefault="00252D76" w:rsidP="00EB0259">
      <w:pPr>
        <w:pStyle w:val="EndnoteText"/>
        <w:ind w:left="360" w:hanging="360"/>
      </w:pPr>
      <w:r>
        <w:rPr>
          <w:rStyle w:val="EndnoteReference"/>
        </w:rPr>
        <w:endnoteRef/>
      </w:r>
      <w:r>
        <w:t xml:space="preserve"> </w:t>
      </w:r>
      <w:r w:rsidRPr="00A25A87">
        <w:t>Gibbs T, Sabine N. Chronic Disease Management and the Healthcare Workforce. Dela J Public Health. 2022 Dec 31;8(5):176-196. doi: 10.32481/djph.2022.12.043.</w:t>
      </w:r>
    </w:p>
    <w:p w14:paraId="7647D8E0" w14:textId="77777777" w:rsidR="00252D76" w:rsidRPr="00A25A87" w:rsidRDefault="00252D76" w:rsidP="00EB0259">
      <w:pPr>
        <w:pStyle w:val="EndnoteText"/>
        <w:ind w:left="360" w:hanging="360"/>
        <w:rPr>
          <w:lang w:val="en-US"/>
        </w:rPr>
      </w:pPr>
    </w:p>
  </w:endnote>
  <w:endnote w:id="6">
    <w:p w14:paraId="3D57FD97" w14:textId="77777777" w:rsidR="00252D76" w:rsidRPr="00617C80" w:rsidRDefault="00252D76" w:rsidP="00EB0259">
      <w:pPr>
        <w:pStyle w:val="EndnoteText"/>
        <w:ind w:left="360" w:hanging="360"/>
        <w:rPr>
          <w:color w:val="212121"/>
          <w:shd w:val="clear" w:color="auto" w:fill="FFFFFF"/>
        </w:rPr>
      </w:pPr>
      <w:r w:rsidRPr="00617C80">
        <w:rPr>
          <w:rStyle w:val="EndnoteReference"/>
        </w:rPr>
        <w:endnoteRef/>
      </w:r>
      <w:r w:rsidRPr="00617C80">
        <w:t xml:space="preserve"> </w:t>
      </w:r>
      <w:r w:rsidRPr="00617C80">
        <w:rPr>
          <w:color w:val="212121"/>
          <w:shd w:val="clear" w:color="auto" w:fill="FFFFFF"/>
        </w:rPr>
        <w:t xml:space="preserve">Sun, W., Li, Y., Hu, Y., Rao, X., Xu, X., Browning, C. J., &amp; Thomas, S. A. (2019). Perspectives on the training of Chinese primary health care physicians to reduce chronic </w:t>
      </w:r>
      <w:r>
        <w:rPr>
          <w:color w:val="212121"/>
          <w:shd w:val="clear" w:color="auto" w:fill="FFFFFF"/>
        </w:rPr>
        <w:t>diseases</w:t>
      </w:r>
      <w:r w:rsidRPr="00617C80">
        <w:rPr>
          <w:color w:val="212121"/>
          <w:shd w:val="clear" w:color="auto" w:fill="FFFFFF"/>
        </w:rPr>
        <w:t xml:space="preserve"> and their burden. Frontiers in Public Health, 7, 168.</w:t>
      </w:r>
    </w:p>
    <w:p w14:paraId="73A85934" w14:textId="77777777" w:rsidR="00252D76" w:rsidRPr="00617C80" w:rsidRDefault="00252D76" w:rsidP="00EB0259">
      <w:pPr>
        <w:pStyle w:val="EndnoteText"/>
        <w:ind w:left="360" w:hanging="360"/>
        <w:rPr>
          <w:lang w:val="en-US"/>
        </w:rPr>
      </w:pPr>
    </w:p>
  </w:endnote>
  <w:endnote w:id="7">
    <w:p w14:paraId="4FCF0CD9" w14:textId="77777777" w:rsidR="00F13CB6" w:rsidRPr="00617C80" w:rsidRDefault="00F13CB6" w:rsidP="00F13CB6">
      <w:pPr>
        <w:pStyle w:val="EndnoteText"/>
        <w:ind w:left="360" w:hanging="360"/>
        <w:rPr>
          <w:color w:val="212121"/>
          <w:shd w:val="clear" w:color="auto" w:fill="FFFFFF"/>
        </w:rPr>
      </w:pPr>
      <w:r w:rsidRPr="00617C80">
        <w:rPr>
          <w:rStyle w:val="EndnoteReference"/>
        </w:rPr>
        <w:endnoteRef/>
      </w:r>
      <w:r w:rsidRPr="00617C80">
        <w:t xml:space="preserve"> </w:t>
      </w:r>
      <w:r w:rsidRPr="00617C80">
        <w:rPr>
          <w:color w:val="212121"/>
          <w:shd w:val="clear" w:color="auto" w:fill="FFFFFF"/>
        </w:rPr>
        <w:t>Rao, X., Lai, J., Wu, H., Li, Y., Xu, X., Browning, C. J., &amp; Thomas, S. A. (2020). The development of a competency assessment standard for general practitioners in China. Frontiers in Public Health, 8, 23.</w:t>
      </w:r>
    </w:p>
    <w:p w14:paraId="552CB367" w14:textId="77777777" w:rsidR="00F13CB6" w:rsidRPr="00617C80" w:rsidRDefault="00F13CB6" w:rsidP="00F13CB6">
      <w:pPr>
        <w:pStyle w:val="EndnoteText"/>
        <w:ind w:left="360" w:hanging="360"/>
        <w:rPr>
          <w:lang w:val="en-US"/>
        </w:rPr>
      </w:pPr>
    </w:p>
  </w:endnote>
  <w:endnote w:id="8">
    <w:p w14:paraId="49126DC4" w14:textId="2532FFEA" w:rsidR="001B3487" w:rsidRDefault="001B3487" w:rsidP="00EB0259">
      <w:pPr>
        <w:pStyle w:val="EndnoteText"/>
        <w:ind w:left="360" w:hanging="360"/>
      </w:pPr>
      <w:r>
        <w:rPr>
          <w:rStyle w:val="EndnoteReference"/>
        </w:rPr>
        <w:endnoteRef/>
      </w:r>
      <w:r>
        <w:t xml:space="preserve"> </w:t>
      </w:r>
      <w:r w:rsidRPr="001B3487">
        <w:t>Hajat C, Stein E. The global burden of multiple chronic conditions: A narrative review. Prev Med Rep. 2018 Oct 19;12:284-293. doi: 10.1016/j.pmedr.2018.10.008.</w:t>
      </w:r>
    </w:p>
    <w:p w14:paraId="3090860E" w14:textId="77777777" w:rsidR="001B3487" w:rsidRPr="001B3487" w:rsidRDefault="001B3487" w:rsidP="00EB0259">
      <w:pPr>
        <w:pStyle w:val="EndnoteText"/>
        <w:ind w:left="360" w:hanging="360"/>
        <w:rPr>
          <w:lang w:val="en-US"/>
        </w:rPr>
      </w:pPr>
    </w:p>
  </w:endnote>
  <w:endnote w:id="9">
    <w:p w14:paraId="0A6BA695" w14:textId="22692B34" w:rsidR="00F75D0E" w:rsidRDefault="00F75D0E" w:rsidP="00F75D0E">
      <w:pPr>
        <w:pStyle w:val="EndnoteText"/>
        <w:ind w:left="360" w:hanging="360"/>
      </w:pPr>
      <w:r>
        <w:rPr>
          <w:rStyle w:val="EndnoteReference"/>
        </w:rPr>
        <w:endnoteRef/>
      </w:r>
      <w:r>
        <w:t xml:space="preserve"> </w:t>
      </w:r>
      <w:r w:rsidRPr="00F75D0E">
        <w:t xml:space="preserve">GBD 2019 Diseases and Injuries Collaborators (2020). Global burden of 369 diseases and injuries in 204 countries and territories, 1990-2019: a systematic analysis for the Global Burden of Disease Study 2019. Lancet (London, England), 396(10258), 1204–1222. </w:t>
      </w:r>
      <w:hyperlink r:id="rId1" w:history="1">
        <w:r w:rsidRPr="00DD476A">
          <w:rPr>
            <w:rStyle w:val="Hyperlink"/>
          </w:rPr>
          <w:t>https://doi.org/10.1016/S0140-6736(20)30925-9</w:t>
        </w:r>
      </w:hyperlink>
    </w:p>
    <w:p w14:paraId="701C81E5" w14:textId="77777777" w:rsidR="00F75D0E" w:rsidRPr="00F75D0E" w:rsidRDefault="00F75D0E">
      <w:pPr>
        <w:pStyle w:val="EndnoteText"/>
        <w:rPr>
          <w:lang w:val="en-US"/>
        </w:rPr>
      </w:pPr>
    </w:p>
  </w:endnote>
  <w:endnote w:id="10">
    <w:p w14:paraId="5B3B7C40" w14:textId="4BE25BD4" w:rsidR="009F588F" w:rsidRDefault="009F588F" w:rsidP="00EB0259">
      <w:pPr>
        <w:pStyle w:val="EndnoteText"/>
        <w:ind w:left="360" w:hanging="360"/>
      </w:pPr>
      <w:r>
        <w:rPr>
          <w:rStyle w:val="EndnoteReference"/>
        </w:rPr>
        <w:endnoteRef/>
      </w:r>
      <w:r>
        <w:t xml:space="preserve"> </w:t>
      </w:r>
      <w:r w:rsidRPr="009F588F">
        <w:t>Australian Institute of Health and Welfare (202</w:t>
      </w:r>
      <w:r>
        <w:t>2</w:t>
      </w:r>
      <w:r w:rsidRPr="009F588F">
        <w:t>) Chronic condition multimorbidity, AIHW, Australian Government, revised 29/09/ 2022.</w:t>
      </w:r>
    </w:p>
    <w:p w14:paraId="7A5C6C69" w14:textId="77777777" w:rsidR="009F588F" w:rsidRPr="009F588F" w:rsidRDefault="009F588F" w:rsidP="00EB0259">
      <w:pPr>
        <w:pStyle w:val="EndnoteText"/>
        <w:ind w:left="360" w:hanging="360"/>
        <w:rPr>
          <w:lang w:val="en-US"/>
        </w:rPr>
      </w:pPr>
    </w:p>
  </w:endnote>
  <w:endnote w:id="11">
    <w:p w14:paraId="179A32E4" w14:textId="75AA84E0" w:rsidR="00CB3B5D" w:rsidRDefault="00CB3B5D" w:rsidP="00EB0259">
      <w:pPr>
        <w:pStyle w:val="EndnoteText"/>
        <w:ind w:left="360" w:hanging="360"/>
      </w:pPr>
      <w:r>
        <w:rPr>
          <w:rStyle w:val="EndnoteReference"/>
        </w:rPr>
        <w:endnoteRef/>
      </w:r>
      <w:r>
        <w:t xml:space="preserve"> </w:t>
      </w:r>
      <w:r w:rsidRPr="00CB3B5D">
        <w:t>Holman HR. The Relation of the Chronic Disease Epidemic to the Health Care Crisis. ACR Open Rheumatol. 2020 Mar;2(3):167-173. doi: 10.1002/acr2.11114. Epub 2020 Feb 19.</w:t>
      </w:r>
    </w:p>
    <w:p w14:paraId="29B87B2A" w14:textId="77777777" w:rsidR="00CB3B5D" w:rsidRPr="00CB3B5D" w:rsidRDefault="00CB3B5D" w:rsidP="00EB0259">
      <w:pPr>
        <w:pStyle w:val="EndnoteText"/>
        <w:ind w:left="360" w:hanging="360"/>
        <w:rPr>
          <w:lang w:val="en-US"/>
        </w:rPr>
      </w:pPr>
    </w:p>
  </w:endnote>
  <w:endnote w:id="12">
    <w:p w14:paraId="23BBC7FA" w14:textId="709AA722" w:rsidR="001B3487" w:rsidRDefault="001B3487" w:rsidP="00EB0259">
      <w:pPr>
        <w:pStyle w:val="EndnoteText"/>
        <w:ind w:left="360" w:hanging="360"/>
      </w:pPr>
      <w:r>
        <w:rPr>
          <w:rStyle w:val="EndnoteReference"/>
        </w:rPr>
        <w:endnoteRef/>
      </w:r>
      <w:r>
        <w:t xml:space="preserve"> </w:t>
      </w:r>
      <w:r w:rsidRPr="001B3487">
        <w:t>Launders N, Kirsh L, Osborn DPJ, Hayes JF. The temporal relationship between severe mental illness diagnosis and chronic physical comorbidity: a UK primary care cohort study of disease burden over 10 years. Lancet Psychiatry. 2022 Sep;9(9):725-735. doi: 10.1016/S2215-0366(22)00225-5. Epub 2022 Jul 21.</w:t>
      </w:r>
    </w:p>
    <w:p w14:paraId="780AB829" w14:textId="77777777" w:rsidR="001B3487" w:rsidRPr="001B3487" w:rsidRDefault="001B3487" w:rsidP="00EB0259">
      <w:pPr>
        <w:pStyle w:val="EndnoteText"/>
        <w:ind w:left="360" w:hanging="360"/>
        <w:rPr>
          <w:lang w:val="en-US"/>
        </w:rPr>
      </w:pPr>
    </w:p>
  </w:endnote>
  <w:endnote w:id="13">
    <w:p w14:paraId="247B8232" w14:textId="3C03A2F6" w:rsidR="009600C2" w:rsidRDefault="009600C2" w:rsidP="009600C2">
      <w:pPr>
        <w:pStyle w:val="EndnoteText"/>
        <w:ind w:left="360" w:hanging="360"/>
        <w:rPr>
          <w:color w:val="212121"/>
          <w:shd w:val="clear" w:color="auto" w:fill="FFFFFF"/>
        </w:rPr>
      </w:pPr>
      <w:r>
        <w:rPr>
          <w:rStyle w:val="EndnoteReference"/>
        </w:rPr>
        <w:endnoteRef/>
      </w:r>
      <w:r>
        <w:t xml:space="preserve"> </w:t>
      </w:r>
      <w:r w:rsidRPr="009600C2">
        <w:rPr>
          <w:color w:val="212121"/>
          <w:shd w:val="clear" w:color="auto" w:fill="FFFFFF"/>
        </w:rPr>
        <w:t>Hodgins DC, Stea JN, Grant JE. Gambling disorders. Lancet. 2011 Nov 26;378(9806):1874-84. doi: 10.1016/S0140-6736(10)62185-X. Epub 2011 May 18. PMID: 21600645.</w:t>
      </w:r>
    </w:p>
    <w:p w14:paraId="728F78C7" w14:textId="77777777" w:rsidR="009600C2" w:rsidRPr="009600C2" w:rsidRDefault="009600C2" w:rsidP="009600C2">
      <w:pPr>
        <w:pStyle w:val="EndnoteText"/>
        <w:ind w:left="360" w:hanging="360"/>
        <w:rPr>
          <w:lang w:val="en-US"/>
        </w:rPr>
      </w:pPr>
    </w:p>
  </w:endnote>
  <w:endnote w:id="14">
    <w:p w14:paraId="5504967B" w14:textId="331253DA" w:rsidR="009600C2" w:rsidRDefault="009600C2" w:rsidP="009600C2">
      <w:pPr>
        <w:pStyle w:val="EndnoteText"/>
        <w:ind w:left="360" w:hanging="360"/>
        <w:rPr>
          <w:color w:val="212121"/>
          <w:shd w:val="clear" w:color="auto" w:fill="FFFFFF"/>
        </w:rPr>
      </w:pPr>
      <w:r>
        <w:rPr>
          <w:rStyle w:val="EndnoteReference"/>
        </w:rPr>
        <w:endnoteRef/>
      </w:r>
      <w:r>
        <w:t xml:space="preserve"> </w:t>
      </w:r>
      <w:r w:rsidRPr="009600C2">
        <w:rPr>
          <w:color w:val="212121"/>
          <w:shd w:val="clear" w:color="auto" w:fill="FFFFFF"/>
        </w:rPr>
        <w:t>Roberts A, Sharman S, Coid J, Murphy R, Bowden-Jones H, Cowlishaw S, Landon J. Gambling and negative life events in a nationally representative sample of UK men. Addict Behav. 2017 Dec;75:95-102. doi: 10.1016/j.addbeh.2017.07.002. Epub 2017 Jul 9. PMID: 28715699.</w:t>
      </w:r>
    </w:p>
    <w:p w14:paraId="61279076" w14:textId="77777777" w:rsidR="009600C2" w:rsidRPr="009600C2" w:rsidRDefault="009600C2" w:rsidP="009600C2">
      <w:pPr>
        <w:pStyle w:val="EndnoteText"/>
        <w:ind w:left="360" w:hanging="360"/>
        <w:rPr>
          <w:lang w:val="en-US"/>
        </w:rPr>
      </w:pPr>
    </w:p>
  </w:endnote>
  <w:endnote w:id="15">
    <w:p w14:paraId="0793D683" w14:textId="7C43DAEF" w:rsidR="00C53420" w:rsidRPr="00617C80" w:rsidRDefault="00C53420" w:rsidP="00EB0259">
      <w:pPr>
        <w:pStyle w:val="EndnoteText"/>
        <w:ind w:left="360" w:hanging="360"/>
        <w:rPr>
          <w:color w:val="212121"/>
          <w:shd w:val="clear" w:color="auto" w:fill="FFFFFF"/>
        </w:rPr>
      </w:pPr>
      <w:r w:rsidRPr="00617C80">
        <w:rPr>
          <w:rStyle w:val="EndnoteReference"/>
        </w:rPr>
        <w:endnoteRef/>
      </w:r>
      <w:r w:rsidRPr="00617C80">
        <w:t xml:space="preserve"> </w:t>
      </w:r>
      <w:r w:rsidRPr="00617C80">
        <w:rPr>
          <w:color w:val="212121"/>
          <w:shd w:val="clear" w:color="auto" w:fill="FFFFFF"/>
        </w:rPr>
        <w:t>GBD 2016 Alcohol and Drug Use Collaborators. The global burden of disease attributable to alcohol and drug use in 195 countries and territories, 1990-2016: a systematic analysis for the Global Burden of Disease Study 2016. Lancet Psychiatry. 2018 Dec;5(12):987-1012. doi: 10.1016/S2215-0366(18)30337-7.</w:t>
      </w:r>
    </w:p>
    <w:p w14:paraId="523302BA" w14:textId="77777777" w:rsidR="0009232C" w:rsidRPr="00617C80" w:rsidRDefault="0009232C" w:rsidP="00EB0259">
      <w:pPr>
        <w:pStyle w:val="EndnoteText"/>
        <w:ind w:left="360" w:hanging="360"/>
        <w:rPr>
          <w:lang w:val="en-US"/>
        </w:rPr>
      </w:pPr>
    </w:p>
  </w:endnote>
  <w:endnote w:id="16">
    <w:p w14:paraId="64B0FF1C" w14:textId="0DA6BC14" w:rsidR="0009232C" w:rsidRPr="00617C80" w:rsidRDefault="0009232C" w:rsidP="00EB0259">
      <w:pPr>
        <w:pStyle w:val="EndnoteText"/>
        <w:ind w:left="360" w:hanging="360"/>
        <w:rPr>
          <w:color w:val="212121"/>
          <w:shd w:val="clear" w:color="auto" w:fill="FFFFFF"/>
        </w:rPr>
      </w:pPr>
      <w:r w:rsidRPr="00617C80">
        <w:rPr>
          <w:rStyle w:val="EndnoteReference"/>
        </w:rPr>
        <w:endnoteRef/>
      </w:r>
      <w:r w:rsidRPr="00617C80">
        <w:t xml:space="preserve"> </w:t>
      </w:r>
      <w:r w:rsidRPr="00617C80">
        <w:rPr>
          <w:color w:val="212121"/>
          <w:shd w:val="clear" w:color="auto" w:fill="FFFFFF"/>
        </w:rPr>
        <w:t>Bowden-Jones H, Hook RW, Grant JE, Ioannidis K, Corazza O, Fineberg NA, Singer BF, Roberts A, Bethlehem R, Dymond S, Romero-Garcia R, Robbins TW, Cortese S, Thomas SA, Sahakian BJ, Dowling NA, Chamberlain SR. Gambling disorder in the UK: key research priorities and the urgent need for independent research funding. Lancet Psychiatry. 2022 Apr;9(4):321-329. doi: 10.1016/S2215-0366(21)00356-4. Epub 2022 Feb 15.</w:t>
      </w:r>
    </w:p>
    <w:p w14:paraId="508A113F" w14:textId="77777777" w:rsidR="0009232C" w:rsidRPr="00617C80" w:rsidRDefault="0009232C" w:rsidP="00EB0259">
      <w:pPr>
        <w:pStyle w:val="EndnoteText"/>
        <w:ind w:left="360" w:hanging="360"/>
        <w:rPr>
          <w:lang w:val="en-US"/>
        </w:rPr>
      </w:pPr>
    </w:p>
  </w:endnote>
  <w:endnote w:id="17">
    <w:p w14:paraId="4537380D" w14:textId="1C0F482A" w:rsidR="004B38EB" w:rsidRPr="00617C80" w:rsidRDefault="004B38EB" w:rsidP="00EB0259">
      <w:pPr>
        <w:pStyle w:val="EndnoteText"/>
        <w:ind w:left="360" w:hanging="360"/>
      </w:pPr>
      <w:r w:rsidRPr="00617C80">
        <w:rPr>
          <w:rStyle w:val="EndnoteReference"/>
        </w:rPr>
        <w:endnoteRef/>
      </w:r>
      <w:r w:rsidRPr="00617C80">
        <w:t xml:space="preserve"> World Health Organization. (2019). </w:t>
      </w:r>
      <w:r w:rsidRPr="00617C80">
        <w:rPr>
          <w:i/>
          <w:iCs/>
        </w:rPr>
        <w:t>International statistical classification of diseases and related health problems</w:t>
      </w:r>
      <w:r w:rsidRPr="00617C80">
        <w:t> (11th ed.). </w:t>
      </w:r>
      <w:hyperlink r:id="rId2" w:tgtFrame="_blank" w:history="1">
        <w:r w:rsidRPr="00617C80">
          <w:rPr>
            <w:rStyle w:val="Hyperlink"/>
          </w:rPr>
          <w:t>https://icd.who.int/</w:t>
        </w:r>
      </w:hyperlink>
    </w:p>
    <w:p w14:paraId="1150375F" w14:textId="77777777" w:rsidR="004B38EB" w:rsidRPr="00617C80" w:rsidRDefault="004B38EB" w:rsidP="00EB0259">
      <w:pPr>
        <w:pStyle w:val="EndnoteText"/>
        <w:ind w:left="360" w:hanging="360"/>
        <w:rPr>
          <w:lang w:val="en-US"/>
        </w:rPr>
      </w:pPr>
    </w:p>
  </w:endnote>
  <w:endnote w:id="18">
    <w:p w14:paraId="3D61DEE1" w14:textId="6B7CF1E2" w:rsidR="002C622C" w:rsidRPr="00617C80" w:rsidRDefault="002C622C" w:rsidP="00EB0259">
      <w:pPr>
        <w:pStyle w:val="EndnoteText"/>
        <w:ind w:left="360" w:hanging="360"/>
        <w:rPr>
          <w:color w:val="000000"/>
        </w:rPr>
      </w:pPr>
      <w:r w:rsidRPr="00617C80">
        <w:rPr>
          <w:rStyle w:val="EndnoteReference"/>
        </w:rPr>
        <w:endnoteRef/>
      </w:r>
      <w:r w:rsidRPr="00617C80">
        <w:t xml:space="preserve"> </w:t>
      </w:r>
      <w:hyperlink r:id="rId3">
        <w:r w:rsidRPr="00617C80">
          <w:rPr>
            <w:color w:val="000000"/>
          </w:rPr>
          <w:t>A</w:t>
        </w:r>
        <w:r w:rsidRPr="00617C80">
          <w:rPr>
            <w:color w:val="212121"/>
            <w:shd w:val="clear" w:color="auto" w:fill="FFFFFF"/>
          </w:rPr>
          <w:t>merican Psychiatric Association. Diagnostic and statistical manual of mental disorders (5th ed.). 2013.</w:t>
        </w:r>
      </w:hyperlink>
    </w:p>
    <w:p w14:paraId="335863E3" w14:textId="77777777" w:rsidR="002C622C" w:rsidRPr="00617C80" w:rsidRDefault="002C622C" w:rsidP="00EB0259">
      <w:pPr>
        <w:pStyle w:val="EndnoteText"/>
        <w:ind w:left="360" w:hanging="360"/>
        <w:rPr>
          <w:lang w:val="en-US"/>
        </w:rPr>
      </w:pPr>
    </w:p>
  </w:endnote>
  <w:endnote w:id="19">
    <w:p w14:paraId="5CCBB6A0" w14:textId="1F3AFF2A" w:rsidR="00A7581C" w:rsidRDefault="00A7581C" w:rsidP="00A7581C">
      <w:pPr>
        <w:pStyle w:val="EndnoteText"/>
        <w:ind w:left="360" w:hanging="360"/>
        <w:rPr>
          <w:lang w:val="en-GB"/>
        </w:rPr>
      </w:pPr>
      <w:r>
        <w:rPr>
          <w:rStyle w:val="EndnoteReference"/>
        </w:rPr>
        <w:endnoteRef/>
      </w:r>
      <w:r>
        <w:t xml:space="preserve"> </w:t>
      </w:r>
      <w:r w:rsidRPr="00991B29">
        <w:rPr>
          <w:lang w:val="en-GB"/>
        </w:rPr>
        <w:t>Dowling NA, Cowlishaw S, Jackson AC, Merkouris SS, Francis KL, Christensen DR. Prevalence of psychiatric co-morbidity in treatment-seeking problem gamblers: A systematic review and meta-analysis. Aust N Z J Psychiatry. 2015 Jun;49(6):519-39. doi: 10.1177/0004867415575774. Epub 2015 Mar 3. PMID: 25735959; PMCID: PMC4438101.</w:t>
      </w:r>
    </w:p>
    <w:p w14:paraId="355BB5D1" w14:textId="77777777" w:rsidR="00A7581C" w:rsidRPr="00A7581C" w:rsidRDefault="00A7581C">
      <w:pPr>
        <w:pStyle w:val="EndnoteText"/>
        <w:rPr>
          <w:lang w:val="en-US"/>
        </w:rPr>
      </w:pPr>
    </w:p>
  </w:endnote>
  <w:endnote w:id="20">
    <w:p w14:paraId="0C6D1EAA" w14:textId="555D3F08" w:rsidR="00A7581C" w:rsidRDefault="00A7581C" w:rsidP="00A7581C">
      <w:pPr>
        <w:pStyle w:val="EndnoteText"/>
        <w:ind w:left="360" w:hanging="360"/>
        <w:rPr>
          <w:lang w:val="en-GB"/>
        </w:rPr>
      </w:pPr>
      <w:r>
        <w:rPr>
          <w:rStyle w:val="EndnoteReference"/>
        </w:rPr>
        <w:endnoteRef/>
      </w:r>
      <w:r>
        <w:t xml:space="preserve"> </w:t>
      </w:r>
      <w:r w:rsidRPr="00991B29">
        <w:rPr>
          <w:lang w:val="en-GB"/>
        </w:rPr>
        <w:t>Vandenberg B, Livingstone C, Carter A, O'Brien K. Gambling and homelessness: A systematic review and meta-analysis of prevalence. Addict Behav. 2022 Feb;125:107151. doi: 10.1016/j.addbeh.2021.107151. Epub 2021 Oct 14. PMID: 34700154.</w:t>
      </w:r>
    </w:p>
    <w:p w14:paraId="754800FA" w14:textId="77777777" w:rsidR="00A7581C" w:rsidRPr="00A7581C" w:rsidRDefault="00A7581C">
      <w:pPr>
        <w:pStyle w:val="EndnoteText"/>
        <w:rPr>
          <w:lang w:val="en-US"/>
        </w:rPr>
      </w:pPr>
    </w:p>
  </w:endnote>
  <w:endnote w:id="21">
    <w:p w14:paraId="054C5093" w14:textId="5E5C521E" w:rsidR="0009232C" w:rsidRPr="00617C80" w:rsidRDefault="0009232C" w:rsidP="00EB0259">
      <w:pPr>
        <w:pStyle w:val="EndnoteText"/>
        <w:ind w:left="360" w:hanging="360"/>
        <w:rPr>
          <w:color w:val="212121"/>
          <w:shd w:val="clear" w:color="auto" w:fill="FFFFFF"/>
        </w:rPr>
      </w:pPr>
      <w:r w:rsidRPr="00617C80">
        <w:rPr>
          <w:rStyle w:val="EndnoteReference"/>
        </w:rPr>
        <w:endnoteRef/>
      </w:r>
      <w:r w:rsidRPr="00617C80">
        <w:t xml:space="preserve"> </w:t>
      </w:r>
      <w:r w:rsidRPr="00617C80">
        <w:rPr>
          <w:color w:val="212121"/>
          <w:shd w:val="clear" w:color="auto" w:fill="FFFFFF"/>
        </w:rPr>
        <w:t xml:space="preserve">World mental health report: </w:t>
      </w:r>
      <w:r w:rsidR="002C622C" w:rsidRPr="00617C80">
        <w:rPr>
          <w:color w:val="212121"/>
          <w:shd w:val="clear" w:color="auto" w:fill="FFFFFF"/>
        </w:rPr>
        <w:t>T</w:t>
      </w:r>
      <w:r w:rsidRPr="00617C80">
        <w:rPr>
          <w:color w:val="212121"/>
          <w:shd w:val="clear" w:color="auto" w:fill="FFFFFF"/>
        </w:rPr>
        <w:t>ransforming mental health for all. Geneva: World Health Organization; 2022. Licence: CC BY-NC-SA 3.0 IGO.</w:t>
      </w:r>
    </w:p>
    <w:p w14:paraId="36A25BC1" w14:textId="77777777" w:rsidR="0009232C" w:rsidRPr="00617C80" w:rsidRDefault="0009232C" w:rsidP="00EB0259">
      <w:pPr>
        <w:pStyle w:val="EndnoteText"/>
        <w:ind w:left="360" w:hanging="360"/>
        <w:rPr>
          <w:lang w:val="en-US"/>
        </w:rPr>
      </w:pPr>
    </w:p>
  </w:endnote>
  <w:endnote w:id="22">
    <w:p w14:paraId="31BA9DF1" w14:textId="69D93366" w:rsidR="0009232C" w:rsidRPr="00617C80" w:rsidRDefault="0009232C" w:rsidP="00EB0259">
      <w:pPr>
        <w:pStyle w:val="EndnoteText"/>
        <w:ind w:left="360" w:hanging="360"/>
        <w:rPr>
          <w:color w:val="212121"/>
          <w:shd w:val="clear" w:color="auto" w:fill="FFFFFF"/>
        </w:rPr>
      </w:pPr>
      <w:r w:rsidRPr="00617C80">
        <w:rPr>
          <w:rStyle w:val="EndnoteReference"/>
        </w:rPr>
        <w:endnoteRef/>
      </w:r>
      <w:r w:rsidRPr="00617C80">
        <w:t xml:space="preserve"> </w:t>
      </w:r>
      <w:r w:rsidRPr="00617C80">
        <w:rPr>
          <w:color w:val="212121"/>
          <w:shd w:val="clear" w:color="auto" w:fill="FFFFFF"/>
        </w:rPr>
        <w:t>GBD 2019 Mental Disorders Collaborators. Global, regional, and national burden of 12 mental disorders in 204 countries and territories, 1990-2019: a systematic analysis for the Global Burden of Disease Study 2019. Lancet Psychiatry. 2022 Feb;9(2):137-150. doi: 10.1016/S2215-0366(21)00395-3. Epub 2022 Jan 10.</w:t>
      </w:r>
    </w:p>
    <w:p w14:paraId="4C95C0E5" w14:textId="77777777" w:rsidR="002C622C" w:rsidRPr="00617C80" w:rsidRDefault="002C622C" w:rsidP="00EB0259">
      <w:pPr>
        <w:pStyle w:val="EndnoteText"/>
        <w:ind w:left="360" w:hanging="360"/>
        <w:rPr>
          <w:lang w:val="en-US"/>
        </w:rPr>
      </w:pPr>
    </w:p>
  </w:endnote>
  <w:endnote w:id="23">
    <w:p w14:paraId="243D8B7D" w14:textId="2E87EE8C" w:rsidR="00617C80" w:rsidRPr="00617C80" w:rsidRDefault="00617C80" w:rsidP="00EB0259">
      <w:pPr>
        <w:pStyle w:val="EndnoteText"/>
        <w:ind w:left="360" w:hanging="360"/>
      </w:pPr>
      <w:r w:rsidRPr="00617C80">
        <w:rPr>
          <w:rStyle w:val="EndnoteReference"/>
        </w:rPr>
        <w:endnoteRef/>
      </w:r>
      <w:r w:rsidRPr="00617C80">
        <w:t xml:space="preserve"> Launders N, Kirsh L, Osborn DPJ, Hayes JF. The temporal relationship between severe mental illness diagnosis and chronic physical comorbidity: a UK primary care cohort study of disease burden over 10 years. Lancet Psychiatry. 2022 Sep;9(9):725-735. doi: 10.1016/S2215-0366(22)00225-5. Epub 2022 Jul 21</w:t>
      </w:r>
    </w:p>
    <w:p w14:paraId="2FD7332C" w14:textId="77777777" w:rsidR="00617C80" w:rsidRPr="00617C80" w:rsidRDefault="00617C80" w:rsidP="00EB0259">
      <w:pPr>
        <w:pStyle w:val="EndnoteText"/>
        <w:ind w:left="360" w:hanging="360"/>
        <w:rPr>
          <w:lang w:val="en-US"/>
        </w:rPr>
      </w:pPr>
    </w:p>
  </w:endnote>
  <w:endnote w:id="24">
    <w:p w14:paraId="487B4C36" w14:textId="2BD9553B" w:rsidR="00671EA9" w:rsidRPr="0098685E" w:rsidRDefault="00671EA9" w:rsidP="00671EA9">
      <w:pPr>
        <w:pStyle w:val="EndnoteText"/>
        <w:ind w:left="270" w:hanging="270"/>
      </w:pPr>
      <w:r w:rsidRPr="0098685E">
        <w:rPr>
          <w:rStyle w:val="EndnoteReference"/>
        </w:rPr>
        <w:endnoteRef/>
      </w:r>
      <w:r w:rsidRPr="0098685E">
        <w:t xml:space="preserve"> Connors, E. H., Douglas, S., Jensen-Doss, A., Landes, S. J., Lewis, C. C., McLeod, B. D., Stanick, C., &amp; Lyon, A. R. (2021). What gets measured gets done: How mental health agencies can leverage measurement-based care for better patient care, clinician supports, and organizational goals. </w:t>
      </w:r>
      <w:r w:rsidRPr="0098685E">
        <w:rPr>
          <w:i/>
          <w:iCs/>
        </w:rPr>
        <w:t>Administration and Policy in Mental Health and Mental Health Services Research, 48</w:t>
      </w:r>
      <w:r w:rsidRPr="0098685E">
        <w:t>(2), 250–265. </w:t>
      </w:r>
      <w:hyperlink r:id="rId4" w:tgtFrame="_blank" w:history="1">
        <w:r w:rsidRPr="0098685E">
          <w:rPr>
            <w:rStyle w:val="Hyperlink"/>
          </w:rPr>
          <w:t>https://doi.org/10.1007/s10488-020-01063-w</w:t>
        </w:r>
      </w:hyperlink>
    </w:p>
    <w:p w14:paraId="4BA78A41" w14:textId="77777777" w:rsidR="00671EA9" w:rsidRPr="0098685E" w:rsidRDefault="00671EA9">
      <w:pPr>
        <w:pStyle w:val="EndnoteText"/>
        <w:rPr>
          <w:lang w:val="en-US"/>
        </w:rPr>
      </w:pPr>
    </w:p>
  </w:endnote>
  <w:endnote w:id="25">
    <w:p w14:paraId="3B2B1F24" w14:textId="7044E462" w:rsidR="00B543FA" w:rsidRDefault="00B543FA" w:rsidP="00B543FA">
      <w:pPr>
        <w:pStyle w:val="EndnoteText"/>
        <w:ind w:left="360" w:hanging="360"/>
      </w:pPr>
      <w:r w:rsidRPr="0098685E">
        <w:rPr>
          <w:rStyle w:val="EndnoteReference"/>
        </w:rPr>
        <w:endnoteRef/>
      </w:r>
      <w:r w:rsidRPr="0098685E">
        <w:t xml:space="preserve"> Polygenic Risk Score Task Force of the International Common Disease Alliance. Responsible use of polygenic risk scores in the clinic: potential benefits, risks and gaps. Nat Med 27, 1876–1884 (2021). </w:t>
      </w:r>
      <w:hyperlink r:id="rId5" w:history="1">
        <w:r w:rsidRPr="0098685E">
          <w:rPr>
            <w:rStyle w:val="Hyperlink"/>
          </w:rPr>
          <w:t>https://doi.org/10.1038/s41591-021-01549-6</w:t>
        </w:r>
      </w:hyperlink>
    </w:p>
    <w:p w14:paraId="57689603" w14:textId="77777777" w:rsidR="00B543FA" w:rsidRPr="00B543FA" w:rsidRDefault="00B543FA">
      <w:pPr>
        <w:pStyle w:val="EndnoteText"/>
        <w:rPr>
          <w:lang w:val="en-US"/>
        </w:rPr>
      </w:pPr>
    </w:p>
  </w:endnote>
  <w:endnote w:id="26">
    <w:p w14:paraId="0ED785F0" w14:textId="77777777" w:rsidR="00996DBB" w:rsidRPr="00996DBB" w:rsidRDefault="00996DBB" w:rsidP="00E51F50">
      <w:pPr>
        <w:pStyle w:val="EndnoteText"/>
        <w:ind w:left="360" w:hanging="360"/>
      </w:pPr>
      <w:r>
        <w:rPr>
          <w:rStyle w:val="EndnoteReference"/>
        </w:rPr>
        <w:endnoteRef/>
      </w:r>
      <w:r>
        <w:t xml:space="preserve"> </w:t>
      </w:r>
      <w:r w:rsidRPr="00996DBB">
        <w:t>Harris MI, Klein R, Welborn TA, Knuiman MW. Onset of NIDDM occurs at least 4-7 yr before clinical diagnosis. Diabetes Care. 1992 Jul;15(7):815-9. doi: 10.2337/diacare.15.7.815. PMID: 1516497.</w:t>
      </w:r>
    </w:p>
    <w:p w14:paraId="0AB15F3B" w14:textId="7D3A06D3" w:rsidR="00996DBB" w:rsidRPr="00996DBB" w:rsidRDefault="00996DBB">
      <w:pPr>
        <w:pStyle w:val="EndnoteText"/>
        <w:rPr>
          <w:lang w:val="en-US"/>
        </w:rPr>
      </w:pPr>
    </w:p>
  </w:endnote>
  <w:endnote w:id="27">
    <w:p w14:paraId="63C15B38" w14:textId="54B2DCA3" w:rsidR="00996DBB" w:rsidRDefault="00996DBB" w:rsidP="00996DBB">
      <w:pPr>
        <w:pStyle w:val="EndnoteText"/>
        <w:ind w:left="450" w:hanging="450"/>
        <w:rPr>
          <w:lang w:val="en-GB"/>
        </w:rPr>
      </w:pPr>
      <w:r>
        <w:rPr>
          <w:rStyle w:val="EndnoteReference"/>
        </w:rPr>
        <w:endnoteRef/>
      </w:r>
      <w:r>
        <w:t xml:space="preserve"> </w:t>
      </w:r>
      <w:r w:rsidRPr="00996DBB">
        <w:rPr>
          <w:lang w:val="en-GB"/>
        </w:rPr>
        <w:t>Khou V, Anderson JJ, Strange G, Corrigan C, Collins N, Celermajer DS, Dwyer N, Feenstra J, Horrigan M, Keating D, Kotlyar E, Lavender M, McWilliams TJ, Steele P, Weintraub R, Whitford H, Whyte K, Williams TJ, Wrobel JP, Keogh A, Lau EM. Diagnostic delay in pulmonary arterial hypertension: Insights from the Australian and New Zealand pulmonary hypertension registry. Respirology. 2020 Aug;25(8):863-871. doi: 10.1111/resp.13768. Epub 2020 Jan 30. PMID: 31997504.</w:t>
      </w:r>
    </w:p>
    <w:p w14:paraId="76220986" w14:textId="77777777" w:rsidR="00EF79A9" w:rsidRPr="00996DBB" w:rsidRDefault="00EF79A9" w:rsidP="00996DBB">
      <w:pPr>
        <w:pStyle w:val="EndnoteText"/>
        <w:ind w:left="450" w:hanging="450"/>
        <w:rPr>
          <w:lang w:val="en-US"/>
        </w:rPr>
      </w:pPr>
    </w:p>
  </w:endnote>
  <w:endnote w:id="28">
    <w:p w14:paraId="4DF7DFCD" w14:textId="12A19D9A" w:rsidR="0007662D" w:rsidRDefault="0007662D" w:rsidP="0007662D">
      <w:pPr>
        <w:pStyle w:val="EndnoteText"/>
        <w:ind w:left="450" w:hanging="450"/>
        <w:rPr>
          <w:lang w:val="en-GB"/>
        </w:rPr>
      </w:pPr>
      <w:r>
        <w:rPr>
          <w:rStyle w:val="EndnoteReference"/>
        </w:rPr>
        <w:endnoteRef/>
      </w:r>
      <w:r>
        <w:t xml:space="preserve"> </w:t>
      </w:r>
      <w:r w:rsidRPr="0007662D">
        <w:rPr>
          <w:lang w:val="en-GB"/>
        </w:rPr>
        <w:t>Fineberg NA, Dell'Osso B, Albert U, Maina G, Geller D, Carmi L, Sireau N, Walitza S, Grassi G, Pallanti S, Hollander E, Brakoulias V, Menchon JM, Marazziti D, Ioannidis K, Apergis-Schoute A, Stein DJ, Cath DC, Veltman DJ, Van Ameringen M, Fontenelle LF, Shavitt RG, Costa D, Diniz JB, Zohar J. Early intervention for obsessive compulsive disorder: An expert consensus statement. Eur Neuropsychopharmacol. 2019 Apr;29(4):549-565. doi: 10.1016/j.euroneuro.2019.02.002. Epub 2019 Feb 14. PMID: 30773387.</w:t>
      </w:r>
    </w:p>
    <w:p w14:paraId="5D27D045" w14:textId="77777777" w:rsidR="0007662D" w:rsidRPr="0007662D" w:rsidRDefault="0007662D" w:rsidP="0007662D">
      <w:pPr>
        <w:pStyle w:val="EndnoteText"/>
        <w:ind w:left="450" w:hanging="450"/>
        <w:rPr>
          <w:lang w:val="en-US"/>
        </w:rPr>
      </w:pPr>
    </w:p>
  </w:endnote>
  <w:endnote w:id="29">
    <w:p w14:paraId="44785CF3" w14:textId="7AFD4843" w:rsidR="0007662D" w:rsidRPr="000D78B8" w:rsidRDefault="0007662D" w:rsidP="0007662D">
      <w:pPr>
        <w:ind w:left="360" w:hanging="360"/>
        <w:rPr>
          <w:lang w:val="en-GB"/>
        </w:rPr>
      </w:pPr>
      <w:r>
        <w:rPr>
          <w:rStyle w:val="EndnoteReference"/>
        </w:rPr>
        <w:endnoteRef/>
      </w:r>
      <w:r>
        <w:t xml:space="preserve"> </w:t>
      </w:r>
      <w:r w:rsidR="00232010" w:rsidRPr="00232010">
        <w:rPr>
          <w:color w:val="212121"/>
          <w:shd w:val="clear" w:color="auto" w:fill="FFFFFF"/>
        </w:rPr>
        <w:t>Grant JE, Chamberlain SR. Duration of untreated illness in gambling disorder. CNS Spectr. 2023 Sep 11:1-21. doi: 10.1017/S1092852923002444. Epub ahead of print. PMID: 37694344.</w:t>
      </w:r>
    </w:p>
    <w:p w14:paraId="5ADDB5B0" w14:textId="5892AF5E" w:rsidR="0007662D" w:rsidRPr="0007662D" w:rsidRDefault="0007662D">
      <w:pPr>
        <w:pStyle w:val="EndnoteText"/>
        <w:rPr>
          <w:lang w:val="en-US"/>
        </w:rPr>
      </w:pPr>
    </w:p>
  </w:endnote>
  <w:endnote w:id="30">
    <w:p w14:paraId="43D5E481" w14:textId="77777777" w:rsidR="00C15EA9" w:rsidRDefault="00C15EA9" w:rsidP="00EB0259">
      <w:pPr>
        <w:pStyle w:val="EndnoteText"/>
        <w:ind w:left="360" w:hanging="360"/>
      </w:pPr>
      <w:r>
        <w:rPr>
          <w:rStyle w:val="EndnoteReference"/>
        </w:rPr>
        <w:endnoteRef/>
      </w:r>
      <w:r>
        <w:t xml:space="preserve"> </w:t>
      </w:r>
      <w:r w:rsidRPr="00192556">
        <w:t>Lewis CM, Vassos E. Polygenic risk scores: from research tools to clinical instruments. Genome Med. 2020 May 18;12(1):44. doi: 10.1186/s13073-020-00742-5. </w:t>
      </w:r>
    </w:p>
    <w:p w14:paraId="7FAC0279" w14:textId="77777777" w:rsidR="00C15EA9" w:rsidRPr="00192556" w:rsidRDefault="00C15EA9" w:rsidP="00EB0259">
      <w:pPr>
        <w:pStyle w:val="EndnoteText"/>
        <w:ind w:left="360" w:hanging="360"/>
        <w:rPr>
          <w:lang w:val="en-US"/>
        </w:rPr>
      </w:pPr>
    </w:p>
  </w:endnote>
  <w:endnote w:id="31">
    <w:p w14:paraId="04E7E574" w14:textId="77777777" w:rsidR="00C15EA9" w:rsidRDefault="00C15EA9" w:rsidP="00EB0259">
      <w:pPr>
        <w:pStyle w:val="EndnoteText"/>
        <w:ind w:left="360" w:hanging="360"/>
      </w:pPr>
      <w:r>
        <w:rPr>
          <w:rStyle w:val="EndnoteReference"/>
        </w:rPr>
        <w:endnoteRef/>
      </w:r>
      <w:r>
        <w:t xml:space="preserve"> </w:t>
      </w:r>
      <w:r w:rsidRPr="00260D95">
        <w:t>Abraham G, Rutten-Jacobs L, Inouye M. Risk Prediction Using Polygenic Risk Scores for Prevention of Stroke and Other Cardiovascular Diseases. Stroke. 2021 Aug;52(9):2983-2991. doi: 10.1161/STROKEAHA.120.032619. Epub 2021 Aug 17.</w:t>
      </w:r>
    </w:p>
    <w:p w14:paraId="4F5A529B" w14:textId="77777777" w:rsidR="00C15EA9" w:rsidRPr="00260D95" w:rsidRDefault="00C15EA9" w:rsidP="00EB0259">
      <w:pPr>
        <w:pStyle w:val="EndnoteText"/>
        <w:ind w:left="360" w:hanging="360"/>
        <w:rPr>
          <w:lang w:val="en-US"/>
        </w:rPr>
      </w:pPr>
    </w:p>
  </w:endnote>
  <w:endnote w:id="32">
    <w:p w14:paraId="571FD861" w14:textId="77777777" w:rsidR="00C15EA9" w:rsidRPr="00260D95" w:rsidRDefault="00C15EA9" w:rsidP="00EB0259">
      <w:pPr>
        <w:pStyle w:val="EndnoteText"/>
        <w:ind w:left="360" w:hanging="360"/>
      </w:pPr>
      <w:r>
        <w:rPr>
          <w:rStyle w:val="EndnoteReference"/>
        </w:rPr>
        <w:endnoteRef/>
      </w:r>
      <w:r>
        <w:t xml:space="preserve"> </w:t>
      </w:r>
      <w:r w:rsidRPr="00260D95">
        <w:t>Hahn SJ, Kim S, Choi YS, Lee J, Kang J. Prediction of type 2 diabetes using genome-wide polygenic risk score and metabolic profiles: A machine learning analysis of population-based 10-year prospective cohort study. EBioMedicine. 2022 Dec;86:104383. doi: 10.1016/j.ebiom.2022.104383. Epub 2022 Nov 30.</w:t>
      </w:r>
    </w:p>
    <w:p w14:paraId="7BBCD36E" w14:textId="77777777" w:rsidR="00C15EA9" w:rsidRPr="00260D95" w:rsidRDefault="00C15EA9" w:rsidP="00EB0259">
      <w:pPr>
        <w:pStyle w:val="EndnoteText"/>
        <w:ind w:left="360" w:hanging="360"/>
        <w:rPr>
          <w:lang w:val="en-US"/>
        </w:rPr>
      </w:pPr>
    </w:p>
  </w:endnote>
  <w:endnote w:id="33">
    <w:p w14:paraId="55AC3566" w14:textId="5A831FE1" w:rsidR="002164DB" w:rsidRDefault="002164DB" w:rsidP="002164DB">
      <w:pPr>
        <w:pStyle w:val="EndnoteText"/>
        <w:ind w:left="360" w:hanging="360"/>
      </w:pPr>
      <w:r>
        <w:rPr>
          <w:rStyle w:val="EndnoteReference"/>
        </w:rPr>
        <w:endnoteRef/>
      </w:r>
      <w:r>
        <w:t xml:space="preserve"> </w:t>
      </w:r>
      <w:r w:rsidRPr="002164DB">
        <w:t>Huntley C, Torr B, Sud A, Rowlands CF, Way R, Snape K, Hanson H, Swanton C, Broggio J, Lucassen A, McCartney M, Houlston RS, Hingorani AD, Jones ME, Turnbull C. Utility of polygenic risk scores in UK cancer screening: a modelling analysis. Lancet Oncol. 2023 May 10:S1470-2045(23)00156-0. doi: 10.1016/S1470-2045(23)00156-0. Epub ahead of print. PMID: 37178708.</w:t>
      </w:r>
    </w:p>
    <w:p w14:paraId="736AE8A8" w14:textId="77777777" w:rsidR="002164DB" w:rsidRPr="002164DB" w:rsidRDefault="002164DB" w:rsidP="002164DB">
      <w:pPr>
        <w:pStyle w:val="EndnoteText"/>
        <w:ind w:left="360" w:hanging="360"/>
        <w:rPr>
          <w:lang w:val="en-US"/>
        </w:rPr>
      </w:pPr>
    </w:p>
  </w:endnote>
  <w:endnote w:id="34">
    <w:p w14:paraId="16082D22" w14:textId="77777777" w:rsidR="00C15EA9" w:rsidRPr="00260D95" w:rsidRDefault="00C15EA9" w:rsidP="00EB0259">
      <w:pPr>
        <w:pStyle w:val="EndnoteText"/>
        <w:ind w:left="360" w:hanging="360"/>
      </w:pPr>
      <w:r>
        <w:rPr>
          <w:rStyle w:val="EndnoteReference"/>
        </w:rPr>
        <w:endnoteRef/>
      </w:r>
      <w:r>
        <w:t xml:space="preserve"> </w:t>
      </w:r>
      <w:r w:rsidRPr="00260D95">
        <w:t>Meerman JJ, Ter Hark SE, Janzing JGE, Coenen MJH. The Potential of Polygenic Risk Scores to Predict Antidepressant Treatment Response in Major Depression: A Systematic Review. J Affect Disord. 2022 May 1;304:1-11. doi: 10.1016/j.jad.2022.02.015. Epub 2022 Feb 11.</w:t>
      </w:r>
    </w:p>
    <w:p w14:paraId="52B822BA" w14:textId="77777777" w:rsidR="00C15EA9" w:rsidRPr="00260D95" w:rsidRDefault="00C15EA9" w:rsidP="00EB0259">
      <w:pPr>
        <w:pStyle w:val="EndnoteText"/>
        <w:ind w:left="360" w:hanging="360"/>
        <w:rPr>
          <w:lang w:val="en-US"/>
        </w:rPr>
      </w:pPr>
    </w:p>
  </w:endnote>
  <w:endnote w:id="35">
    <w:p w14:paraId="7D192E4E" w14:textId="77777777" w:rsidR="00C15EA9" w:rsidRDefault="00C15EA9" w:rsidP="00EB0259">
      <w:pPr>
        <w:pStyle w:val="EndnoteText"/>
        <w:ind w:left="360" w:hanging="360"/>
      </w:pPr>
      <w:r>
        <w:rPr>
          <w:rStyle w:val="EndnoteReference"/>
        </w:rPr>
        <w:endnoteRef/>
      </w:r>
      <w:r>
        <w:t xml:space="preserve"> </w:t>
      </w:r>
      <w:r w:rsidRPr="0072527B">
        <w:t>Warrier V, Chamberlain SR, Thomas SA Bowden-Jones, H. Genetics of gambling disorder and related phenotypes: the known and the unknown.</w:t>
      </w:r>
    </w:p>
    <w:p w14:paraId="4A126663" w14:textId="77777777" w:rsidR="00C15EA9" w:rsidRPr="00A24FAF" w:rsidRDefault="00C15EA9" w:rsidP="00EB0259">
      <w:pPr>
        <w:pStyle w:val="EndnoteText"/>
        <w:ind w:left="360" w:hanging="360"/>
        <w:rPr>
          <w:lang w:val="en-US"/>
        </w:rPr>
      </w:pPr>
    </w:p>
  </w:endnote>
  <w:endnote w:id="36">
    <w:p w14:paraId="3EEECE23" w14:textId="77777777" w:rsidR="00C15EA9" w:rsidRDefault="00C15EA9" w:rsidP="00EB0259">
      <w:pPr>
        <w:pStyle w:val="EndnoteText"/>
        <w:ind w:left="360" w:hanging="360"/>
      </w:pPr>
      <w:r>
        <w:rPr>
          <w:rStyle w:val="EndnoteReference"/>
        </w:rPr>
        <w:endnoteRef/>
      </w:r>
      <w:r>
        <w:t xml:space="preserve"> </w:t>
      </w:r>
      <w:r w:rsidRPr="0072527B">
        <w:t>Piasecki TM, Gizer IR, Slutske WS. Polygenic Risk Scores for Psychiatric Disorders Reveal Novel Clues About the Genetics of Disordered Gambling. Twin Research and Human Genetics. 2019; 22: 283–9.</w:t>
      </w:r>
    </w:p>
    <w:p w14:paraId="6A66FD50" w14:textId="77777777" w:rsidR="00C15EA9" w:rsidRPr="0072527B" w:rsidRDefault="00C15EA9" w:rsidP="00EB0259">
      <w:pPr>
        <w:pStyle w:val="EndnoteText"/>
        <w:ind w:left="360" w:hanging="360"/>
        <w:rPr>
          <w:lang w:val="en-US"/>
        </w:rPr>
      </w:pPr>
    </w:p>
  </w:endnote>
  <w:endnote w:id="37">
    <w:p w14:paraId="0C10D5C9" w14:textId="77777777" w:rsidR="00C15EA9" w:rsidRPr="00192556" w:rsidRDefault="00C15EA9" w:rsidP="00EB0259">
      <w:pPr>
        <w:pStyle w:val="EndnoteText"/>
        <w:ind w:left="360" w:hanging="360"/>
      </w:pPr>
      <w:r>
        <w:rPr>
          <w:rStyle w:val="EndnoteReference"/>
        </w:rPr>
        <w:endnoteRef/>
      </w:r>
      <w:r>
        <w:t xml:space="preserve"> </w:t>
      </w:r>
      <w:r w:rsidRPr="00192556">
        <w:t xml:space="preserve">National Center for Chronic Disease Prevention and Health Promotion (NCCDPHP) Health and Economic Costs of Chronic Diseases. </w:t>
      </w:r>
      <w:hyperlink r:id="rId6" w:history="1">
        <w:r w:rsidRPr="00192556">
          <w:rPr>
            <w:rStyle w:val="Hyperlink"/>
          </w:rPr>
          <w:t>https://www.cdc.gov/chronicdisease/about/costs/index.htm</w:t>
        </w:r>
      </w:hyperlink>
      <w:r w:rsidRPr="00192556">
        <w:t>. Accessed 28 April, 2023.</w:t>
      </w:r>
    </w:p>
    <w:p w14:paraId="7CE62CD3" w14:textId="77777777" w:rsidR="00C15EA9" w:rsidRPr="00192556" w:rsidRDefault="00C15EA9" w:rsidP="00EB0259">
      <w:pPr>
        <w:pStyle w:val="EndnoteText"/>
        <w:ind w:left="360" w:hanging="360"/>
        <w:rPr>
          <w:lang w:val="en-US"/>
        </w:rPr>
      </w:pPr>
    </w:p>
  </w:endnote>
  <w:endnote w:id="38">
    <w:p w14:paraId="0A35C322" w14:textId="5CFD99E8" w:rsidR="00472C98" w:rsidRDefault="00472C98" w:rsidP="00472C98">
      <w:pPr>
        <w:pStyle w:val="EndnoteText"/>
        <w:ind w:left="360" w:hanging="360"/>
      </w:pPr>
      <w:r>
        <w:rPr>
          <w:rStyle w:val="EndnoteReference"/>
        </w:rPr>
        <w:endnoteRef/>
      </w:r>
      <w:r>
        <w:t xml:space="preserve"> </w:t>
      </w:r>
      <w:r w:rsidRPr="00472C98">
        <w:t>Hillman SC, Dale J. Genomics in general practice: Generation Genome. Br J Gen Pract. 2017 Dec;67(665):540-541. doi: 10.3399/bjgp17X693533. PMID: 29192097; PMCID: PMC5697527.</w:t>
      </w:r>
    </w:p>
    <w:p w14:paraId="080643AF" w14:textId="77777777" w:rsidR="00472C98" w:rsidRPr="00472C98" w:rsidRDefault="00472C98" w:rsidP="00472C98">
      <w:pPr>
        <w:pStyle w:val="EndnoteText"/>
        <w:ind w:left="360" w:hanging="360"/>
        <w:rPr>
          <w:lang w:val="en-US"/>
        </w:rPr>
      </w:pPr>
    </w:p>
  </w:endnote>
  <w:endnote w:id="39">
    <w:p w14:paraId="4FCE2B9B" w14:textId="0DE9BBA9" w:rsidR="00472C98" w:rsidRDefault="00472C98" w:rsidP="00472C98">
      <w:pPr>
        <w:pStyle w:val="EndnoteText"/>
        <w:ind w:left="360" w:hanging="360"/>
      </w:pPr>
      <w:r>
        <w:rPr>
          <w:rStyle w:val="EndnoteReference"/>
        </w:rPr>
        <w:endnoteRef/>
      </w:r>
      <w:r>
        <w:t xml:space="preserve"> </w:t>
      </w:r>
      <w:r w:rsidRPr="00472C98">
        <w:t xml:space="preserve">Davies SC. Annual report of the Chief Medical Officer 2016: </w:t>
      </w:r>
      <w:r>
        <w:t>G</w:t>
      </w:r>
      <w:r w:rsidRPr="00472C98">
        <w:t xml:space="preserve">eneration </w:t>
      </w:r>
      <w:r>
        <w:t>G</w:t>
      </w:r>
      <w:r w:rsidRPr="00472C98">
        <w:t>enome. London: Department of Health; 2017.</w:t>
      </w:r>
      <w:r>
        <w:t xml:space="preserve"> </w:t>
      </w:r>
    </w:p>
    <w:p w14:paraId="777C4122" w14:textId="77777777" w:rsidR="00472C98" w:rsidRPr="00472C98" w:rsidRDefault="00472C98">
      <w:pPr>
        <w:pStyle w:val="EndnoteText"/>
        <w:rPr>
          <w:lang w:val="en-US"/>
        </w:rPr>
      </w:pPr>
    </w:p>
  </w:endnote>
  <w:endnote w:id="40">
    <w:p w14:paraId="25AB08BA" w14:textId="77777777" w:rsidR="00D91170" w:rsidRDefault="00D91170" w:rsidP="00D91170">
      <w:pPr>
        <w:pStyle w:val="EndnoteText"/>
        <w:ind w:left="360" w:hanging="360"/>
      </w:pPr>
      <w:r>
        <w:rPr>
          <w:rStyle w:val="EndnoteReference"/>
        </w:rPr>
        <w:endnoteRef/>
      </w:r>
      <w:r>
        <w:t xml:space="preserve"> </w:t>
      </w:r>
      <w:r w:rsidRPr="00EB0259">
        <w:t>Reis C, Dias S, Rodrigues AM, Sousa RD, Gregório MJ, Branco J, Canhão H, Paiva T. Sleep duration, lifestyles and chronic diseases: a cross-sectional population-based study. Sleep Sci. 2018 Jul-Aug;11(4):217-230. doi: 10.5935/1984-0063.20180036.</w:t>
      </w:r>
    </w:p>
    <w:p w14:paraId="2D7A7BA6" w14:textId="77777777" w:rsidR="00D91170" w:rsidRPr="00EB0259" w:rsidRDefault="00D91170" w:rsidP="00D91170">
      <w:pPr>
        <w:pStyle w:val="EndnoteText"/>
        <w:ind w:left="360" w:hanging="360"/>
        <w:rPr>
          <w:lang w:val="en-US"/>
        </w:rPr>
      </w:pPr>
    </w:p>
  </w:endnote>
  <w:endnote w:id="41">
    <w:p w14:paraId="6A95526C" w14:textId="77777777" w:rsidR="009972AC" w:rsidRDefault="009972AC" w:rsidP="00EB0259">
      <w:pPr>
        <w:pStyle w:val="EndnoteText"/>
        <w:ind w:left="360" w:hanging="360"/>
      </w:pPr>
      <w:r>
        <w:rPr>
          <w:rStyle w:val="EndnoteReference"/>
        </w:rPr>
        <w:endnoteRef/>
      </w:r>
      <w:r>
        <w:t xml:space="preserve"> </w:t>
      </w:r>
      <w:r w:rsidRPr="00AD3AF9">
        <w:t>Ren Y, Yang H, Browning C, Thomas S, Liu M. Therapeutic effects of motivational interviewing on blood pressure control: a meta-analysis of randomized controlled trials. Int J Cardiol. 2014 Mar 15;172(2):509-11. doi: 10.1016/j.ijcard.2014.01.051. Epub 2014 Jan 23.</w:t>
      </w:r>
    </w:p>
    <w:p w14:paraId="7D87F34A" w14:textId="77777777" w:rsidR="009972AC" w:rsidRPr="00AD3AF9" w:rsidRDefault="009972AC" w:rsidP="00EB0259">
      <w:pPr>
        <w:pStyle w:val="EndnoteText"/>
        <w:ind w:left="360" w:hanging="360"/>
        <w:rPr>
          <w:lang w:val="en-US"/>
        </w:rPr>
      </w:pPr>
    </w:p>
  </w:endnote>
  <w:endnote w:id="42">
    <w:p w14:paraId="638D59F6" w14:textId="77777777" w:rsidR="009972AC" w:rsidRDefault="009972AC" w:rsidP="00EB0259">
      <w:pPr>
        <w:pStyle w:val="EndnoteText"/>
        <w:ind w:left="360" w:hanging="360"/>
      </w:pPr>
      <w:r>
        <w:rPr>
          <w:rStyle w:val="EndnoteReference"/>
        </w:rPr>
        <w:endnoteRef/>
      </w:r>
      <w:r>
        <w:t xml:space="preserve"> </w:t>
      </w:r>
      <w:r w:rsidRPr="00AD3AF9">
        <w:t>O'Halloran PD, Blackstock F, Shields N, Holland A, Iles R, Kingsley M, Bernhardt J, Lannin N, Morris ME, Taylor NF. Motivational interviewing to increase physical activity in people with chronic health conditions: a systematic review and meta-analysis. Clin Rehabil. 2014 Dec;28(12):1159-71. doi: 10.1177/0269215514536210. Epub 2014 Jun 18. </w:t>
      </w:r>
    </w:p>
    <w:p w14:paraId="40C12AC7" w14:textId="77777777" w:rsidR="009972AC" w:rsidRPr="00980A16" w:rsidRDefault="009972AC" w:rsidP="00EB0259">
      <w:pPr>
        <w:pStyle w:val="EndnoteText"/>
        <w:ind w:left="360" w:hanging="360"/>
        <w:rPr>
          <w:lang w:val="en-US"/>
        </w:rPr>
      </w:pPr>
    </w:p>
  </w:endnote>
  <w:endnote w:id="43">
    <w:p w14:paraId="4D92EA29" w14:textId="77777777" w:rsidR="009972AC" w:rsidRPr="00980A16" w:rsidRDefault="009972AC" w:rsidP="00EB0259">
      <w:pPr>
        <w:spacing w:after="120"/>
        <w:ind w:left="360" w:hanging="360"/>
      </w:pPr>
      <w:r w:rsidRPr="00980A16">
        <w:rPr>
          <w:rStyle w:val="EndnoteReference"/>
        </w:rPr>
        <w:endnoteRef/>
      </w:r>
      <w:r w:rsidRPr="00980A16">
        <w:t xml:space="preserve"> </w:t>
      </w:r>
      <w:r w:rsidRPr="00980A16">
        <w:rPr>
          <w:lang w:val="en-US"/>
        </w:rPr>
        <w:t>Bro</w:t>
      </w:r>
      <w:r w:rsidRPr="00980A16">
        <w:rPr>
          <w:color w:val="212121"/>
          <w:shd w:val="clear" w:color="auto" w:fill="FFFFFF"/>
        </w:rPr>
        <w:t>wning, CJ, Chapman, A, Cowlishaw S, Li Z, Thomas SA, Yang, H., &amp; Zhang, T. (2011). The Happy Life Club™ study protocol: a cluster randomised controlled trial of a type 2 diabetes health coach intervention. BMC Public Health, 11, 90. https://doi.org/10.1186/1471-2458-11-90</w:t>
      </w:r>
    </w:p>
  </w:endnote>
  <w:endnote w:id="44">
    <w:p w14:paraId="182E06E1" w14:textId="77777777" w:rsidR="009972AC" w:rsidRPr="00980A16" w:rsidRDefault="009972AC" w:rsidP="00EB0259">
      <w:pPr>
        <w:spacing w:after="120"/>
        <w:ind w:left="360" w:hanging="360"/>
      </w:pPr>
      <w:r w:rsidRPr="00980A16">
        <w:rPr>
          <w:rStyle w:val="EndnoteReference"/>
        </w:rPr>
        <w:endnoteRef/>
      </w:r>
      <w:r w:rsidRPr="00980A16">
        <w:t xml:space="preserve"> </w:t>
      </w:r>
      <w:r w:rsidRPr="00980A16">
        <w:rPr>
          <w:color w:val="212121"/>
          <w:shd w:val="clear" w:color="auto" w:fill="FFFFFF"/>
        </w:rPr>
        <w:t>Browning CJ, Yang H, Zhang T, Chapman A, Liu S, Enticott JC, &amp; Thomas SA (2015). Implementing a chronic disease self-management program into china: the happy life club™. </w:t>
      </w:r>
      <w:r w:rsidRPr="00980A16">
        <w:rPr>
          <w:i/>
          <w:iCs/>
          <w:color w:val="212121"/>
        </w:rPr>
        <w:t>Frontiers in public health</w:t>
      </w:r>
      <w:r w:rsidRPr="00980A16">
        <w:rPr>
          <w:color w:val="212121"/>
          <w:shd w:val="clear" w:color="auto" w:fill="FFFFFF"/>
        </w:rPr>
        <w:t>, </w:t>
      </w:r>
      <w:r w:rsidRPr="00980A16">
        <w:rPr>
          <w:i/>
          <w:iCs/>
          <w:color w:val="212121"/>
        </w:rPr>
        <w:t>2</w:t>
      </w:r>
      <w:r w:rsidRPr="00980A16">
        <w:rPr>
          <w:color w:val="212121"/>
          <w:shd w:val="clear" w:color="auto" w:fill="FFFFFF"/>
        </w:rPr>
        <w:t>, 181. https://doi.org/10.3389/fpubh.2014.00181</w:t>
      </w:r>
    </w:p>
  </w:endnote>
  <w:endnote w:id="45">
    <w:p w14:paraId="38CAB35D" w14:textId="77777777" w:rsidR="009972AC" w:rsidRPr="00980A16" w:rsidRDefault="009972AC" w:rsidP="00EB0259">
      <w:pPr>
        <w:spacing w:after="120"/>
        <w:ind w:left="360" w:hanging="360"/>
      </w:pPr>
      <w:r w:rsidRPr="00980A16">
        <w:rPr>
          <w:rStyle w:val="EndnoteReference"/>
        </w:rPr>
        <w:endnoteRef/>
      </w:r>
      <w:r w:rsidRPr="00980A16">
        <w:t xml:space="preserve"> </w:t>
      </w:r>
      <w:r w:rsidRPr="00980A16">
        <w:rPr>
          <w:color w:val="212121"/>
          <w:shd w:val="clear" w:color="auto" w:fill="FFFFFF"/>
        </w:rPr>
        <w:t>Browning CJ, Chapman A, Yang H, Liu S, Zhang T, Enticott JC, &amp; Thomas SA, (2016). Management of type 2 diabetes in China: The Happy Life Club, a pragmatic cluster randomised controlled trial using health coaches. BMJ open, 6(3), e009319. https://doi.org/10.1136/bmjopen-2015-009319</w:t>
      </w:r>
    </w:p>
  </w:endnote>
  <w:endnote w:id="46">
    <w:p w14:paraId="534FD784" w14:textId="77777777" w:rsidR="009972AC" w:rsidRPr="00980A16" w:rsidRDefault="009972AC" w:rsidP="00EB0259">
      <w:pPr>
        <w:pStyle w:val="EndnoteText"/>
        <w:spacing w:after="120"/>
        <w:ind w:left="360" w:hanging="360"/>
        <w:rPr>
          <w:lang w:val="en-US"/>
        </w:rPr>
      </w:pPr>
      <w:r w:rsidRPr="00980A16">
        <w:rPr>
          <w:rStyle w:val="EndnoteReference"/>
        </w:rPr>
        <w:endnoteRef/>
      </w:r>
      <w:r w:rsidRPr="00980A16">
        <w:t xml:space="preserve"> Mortimer, D. S., &amp; Kelly, J. (2006). Economic evaluation of the Good Life Club intervention for diabetes self-management. Australian Journal of Primary Health, 12(1), 91 - 100.</w:t>
      </w:r>
    </w:p>
  </w:endnote>
  <w:endnote w:id="47">
    <w:p w14:paraId="390BCFE6" w14:textId="77777777" w:rsidR="009972AC" w:rsidRPr="00980A16" w:rsidRDefault="009972AC" w:rsidP="00EB0259">
      <w:pPr>
        <w:pStyle w:val="EndnoteText"/>
        <w:spacing w:after="120"/>
        <w:ind w:left="360" w:hanging="360"/>
      </w:pPr>
      <w:r w:rsidRPr="00980A16">
        <w:rPr>
          <w:rStyle w:val="EndnoteReference"/>
        </w:rPr>
        <w:endnoteRef/>
      </w:r>
      <w:r w:rsidRPr="00980A16">
        <w:t xml:space="preserve"> </w:t>
      </w:r>
      <w:r w:rsidRPr="00980A16">
        <w:rPr>
          <w:color w:val="212121"/>
          <w:shd w:val="clear" w:color="auto" w:fill="FFFFFF"/>
        </w:rPr>
        <w:t>Thomas SA, Qiu Z, Chapman A, Liu S, &amp; Browning CJ (2020). Editorial: Chronic Illness and Ageing in China. Frontiers in Public Health, 8, 104. https://doi.org/10.3389/fpubh.2020.00104</w:t>
      </w:r>
    </w:p>
  </w:endnote>
  <w:endnote w:id="48">
    <w:p w14:paraId="15338871" w14:textId="77777777" w:rsidR="009972AC" w:rsidRPr="00980A16" w:rsidRDefault="009972AC" w:rsidP="00EB0259">
      <w:pPr>
        <w:pStyle w:val="EndnoteText"/>
        <w:spacing w:after="120"/>
        <w:ind w:left="360" w:hanging="360"/>
        <w:rPr>
          <w:lang w:val="en-GB"/>
        </w:rPr>
      </w:pPr>
      <w:r w:rsidRPr="00980A16">
        <w:rPr>
          <w:rStyle w:val="EndnoteReference"/>
        </w:rPr>
        <w:endnoteRef/>
      </w:r>
      <w:r w:rsidRPr="00980A16">
        <w:t xml:space="preserve"> Thomas SA, Browning CJ</w:t>
      </w:r>
      <w:r w:rsidRPr="00980A16">
        <w:rPr>
          <w:lang w:val="en-GB"/>
        </w:rPr>
        <w:t xml:space="preserve">, </w:t>
      </w:r>
      <w:r w:rsidRPr="00980A16">
        <w:t xml:space="preserve">Qiu Z, Chapman A, Liu S, </w:t>
      </w:r>
      <w:r w:rsidRPr="00980A16">
        <w:rPr>
          <w:lang w:val="en-GB"/>
        </w:rPr>
        <w:t>(2020) Chronic Illness and Ageing in China. Frontiers research Topics, Zurich: Switzerland ISBN 978-2-88963-754-6DOI 10.3389/978-2-88963-754-6</w:t>
      </w:r>
    </w:p>
  </w:endnote>
  <w:endnote w:id="49">
    <w:p w14:paraId="75062160" w14:textId="77777777" w:rsidR="009972AC" w:rsidRPr="00980A16" w:rsidRDefault="009972AC" w:rsidP="00EB0259">
      <w:pPr>
        <w:pStyle w:val="EndnoteText"/>
        <w:spacing w:after="120"/>
        <w:ind w:left="360" w:hanging="360"/>
        <w:rPr>
          <w:lang w:val="en-US"/>
        </w:rPr>
      </w:pPr>
      <w:r w:rsidRPr="00980A16">
        <w:rPr>
          <w:rStyle w:val="EndnoteReference"/>
        </w:rPr>
        <w:endnoteRef/>
      </w:r>
      <w:r w:rsidRPr="00980A16">
        <w:t xml:space="preserve"> Browning CJ, &amp; Thomas SA (2015). Implementing chronic disease self-management approaches in Australia and the United Kingdom. Frontiers in Public Health, 2, 162. https://doi.org/10.3389/fpubh.2014.00162</w:t>
      </w:r>
    </w:p>
  </w:endnote>
  <w:endnote w:id="50">
    <w:p w14:paraId="2674353D" w14:textId="77777777" w:rsidR="009972AC" w:rsidRPr="00980A16" w:rsidRDefault="009972AC" w:rsidP="00EB0259">
      <w:pPr>
        <w:pStyle w:val="EndnoteText"/>
        <w:spacing w:after="120"/>
        <w:ind w:left="360" w:hanging="360"/>
        <w:rPr>
          <w:lang w:val="en-US"/>
        </w:rPr>
      </w:pPr>
      <w:r w:rsidRPr="00980A16">
        <w:rPr>
          <w:rStyle w:val="EndnoteReference"/>
        </w:rPr>
        <w:endnoteRef/>
      </w:r>
      <w:r w:rsidRPr="00980A16">
        <w:t xml:space="preserve"> Browning CJ, &amp; Thomas SA, (2005) (Eds). Behavioural Change: An evidence-based handbook for social and public health. Churchill Livingstone. ISBN 0443073570.)</w:t>
      </w:r>
    </w:p>
  </w:endnote>
  <w:endnote w:id="51">
    <w:p w14:paraId="073B6746" w14:textId="77777777" w:rsidR="009972AC" w:rsidRPr="00980A16" w:rsidRDefault="009972AC" w:rsidP="00EB0259">
      <w:pPr>
        <w:pStyle w:val="EndnoteText"/>
        <w:spacing w:after="120"/>
        <w:ind w:left="360" w:hanging="360"/>
        <w:rPr>
          <w:lang w:val="en-US"/>
        </w:rPr>
      </w:pPr>
      <w:r w:rsidRPr="00980A16">
        <w:rPr>
          <w:rStyle w:val="EndnoteReference"/>
        </w:rPr>
        <w:endnoteRef/>
      </w:r>
      <w:r w:rsidRPr="00980A16">
        <w:t xml:space="preserve"> Liu S, Yang H, Browning CJ, Thomas SA, Zhang T (2015). The influence of family responsibility on the self- management behavior of patients with type 2 diabetes mellitus - the Happy Life Club™ , Chinese General Practice, 18 (13) : 1477 - 1482. doi: 10. 3969 /j. issn. 1007 </w:t>
      </w:r>
      <w:r w:rsidRPr="00980A16">
        <w:rPr>
          <w:rFonts w:ascii="MS Gothic" w:eastAsia="MS Gothic" w:hAnsi="MS Gothic" w:cs="MS Gothic" w:hint="eastAsia"/>
        </w:rPr>
        <w:t>－</w:t>
      </w:r>
      <w:r w:rsidRPr="00980A16">
        <w:t xml:space="preserve"> 9572. 2015. 13. 001</w:t>
      </w:r>
    </w:p>
  </w:endnote>
  <w:endnote w:id="52">
    <w:p w14:paraId="0CF5A49A" w14:textId="77777777" w:rsidR="009972AC" w:rsidRPr="00980A16" w:rsidRDefault="009972AC" w:rsidP="00EB0259">
      <w:pPr>
        <w:pStyle w:val="EndnoteText"/>
        <w:spacing w:after="120"/>
        <w:ind w:left="360" w:hanging="360"/>
        <w:rPr>
          <w:lang w:val="en-US"/>
        </w:rPr>
      </w:pPr>
      <w:r w:rsidRPr="00980A16">
        <w:rPr>
          <w:rStyle w:val="EndnoteReference"/>
        </w:rPr>
        <w:endnoteRef/>
      </w:r>
      <w:r w:rsidRPr="00980A16">
        <w:t xml:space="preserve"> Liu S, Yang H, Browning CJ Thomas SA, Zhang T, (2015). Process Analysis of Motivational Interviewing Intervention by Primary Health Care Setting Staff in China - the Happy Life Club™ , Chinese General Practice, 18 (19), 2241-2248. doi: 10. 3969 /j. issn. 1007 − 9572. 2015. 19. 001</w:t>
      </w:r>
    </w:p>
  </w:endnote>
  <w:endnote w:id="53">
    <w:p w14:paraId="46B855F4" w14:textId="77777777" w:rsidR="009972AC" w:rsidRPr="00980A16" w:rsidRDefault="009972AC" w:rsidP="00EB0259">
      <w:pPr>
        <w:pStyle w:val="EndnoteText"/>
        <w:spacing w:after="120"/>
        <w:ind w:left="360" w:hanging="360"/>
        <w:rPr>
          <w:lang w:val="en-US"/>
        </w:rPr>
      </w:pPr>
      <w:r w:rsidRPr="00980A16">
        <w:rPr>
          <w:rStyle w:val="EndnoteReference"/>
        </w:rPr>
        <w:endnoteRef/>
      </w:r>
      <w:r w:rsidRPr="00980A16">
        <w:t xml:space="preserve"> Liu S, Yang H, Browning CJ, Thomas, SA, Zhang, T, (2015). The influence of social connectedness under traditional Chinese culture on the self- management behavior of patients with type 2 diabetes mellitus - the Happy Life Club™, Chinese General Practice, 18 (16), 1878-1883. doi: 10. 3969 /j. issn. 1007 </w:t>
      </w:r>
      <w:r w:rsidRPr="00980A16">
        <w:rPr>
          <w:rFonts w:ascii="MS Gothic" w:eastAsia="MS Gothic" w:hAnsi="MS Gothic" w:cs="MS Gothic" w:hint="eastAsia"/>
        </w:rPr>
        <w:t>－</w:t>
      </w:r>
      <w:r w:rsidRPr="00980A16">
        <w:t xml:space="preserve"> 9572. 2015. 16. 004</w:t>
      </w:r>
    </w:p>
  </w:endnote>
  <w:endnote w:id="54">
    <w:p w14:paraId="15E313ED" w14:textId="77777777" w:rsidR="009972AC" w:rsidRPr="00980A16" w:rsidRDefault="009972AC" w:rsidP="00EB0259">
      <w:pPr>
        <w:spacing w:after="120"/>
        <w:ind w:left="360" w:hanging="360"/>
      </w:pPr>
      <w:r w:rsidRPr="00980A16">
        <w:rPr>
          <w:rStyle w:val="EndnoteReference"/>
        </w:rPr>
        <w:endnoteRef/>
      </w:r>
      <w:r w:rsidRPr="00980A16">
        <w:t xml:space="preserve"> </w:t>
      </w:r>
      <w:r w:rsidRPr="00980A16">
        <w:rPr>
          <w:color w:val="212121"/>
          <w:shd w:val="clear" w:color="auto" w:fill="FFFFFF"/>
        </w:rPr>
        <w:t>Chapman A, Liu S, Merkouris S, Enticott JC, Yang, Y, Browning CJ, Thomas, SA. Psychological Interventions for the Management of Glycemic and Psychological Outcomes of Type 2 Diabetes Mellitus in China: A Systematic Review and Meta-Analyses of Randomized Controlled Trials. </w:t>
      </w:r>
      <w:r w:rsidRPr="00980A16">
        <w:rPr>
          <w:i/>
          <w:iCs/>
          <w:color w:val="212121"/>
        </w:rPr>
        <w:t>Front Public Health</w:t>
      </w:r>
      <w:r w:rsidRPr="00980A16">
        <w:rPr>
          <w:color w:val="212121"/>
          <w:shd w:val="clear" w:color="auto" w:fill="FFFFFF"/>
        </w:rPr>
        <w:t>. 2015;3:252. Published 2015 Nov 16. doi:10.3389/fpubh.2015.00252</w:t>
      </w:r>
    </w:p>
  </w:endnote>
  <w:endnote w:id="55">
    <w:p w14:paraId="4129C05E" w14:textId="1029FC13" w:rsidR="0048690A" w:rsidRDefault="0048690A" w:rsidP="0048690A">
      <w:pPr>
        <w:pStyle w:val="EndnoteText"/>
        <w:ind w:left="270" w:hanging="270"/>
      </w:pPr>
      <w:r>
        <w:rPr>
          <w:rStyle w:val="EndnoteReference"/>
        </w:rPr>
        <w:endnoteRef/>
      </w:r>
      <w:r>
        <w:t xml:space="preserve"> </w:t>
      </w:r>
      <w:r w:rsidRPr="0048690A">
        <w:t xml:space="preserve">World Bank Health Nutrition and Population Global Practice (2021). Compendium of Innovative Models of Care for Non-Communicable Diseases. Washington, DC 20433, USA. The World Bank Group.  </w:t>
      </w:r>
      <w:hyperlink r:id="rId7" w:history="1">
        <w:r w:rsidRPr="00DD476A">
          <w:rPr>
            <w:rStyle w:val="Hyperlink"/>
          </w:rPr>
          <w:t>https://openknowledge.worldbank.org</w:t>
        </w:r>
      </w:hyperlink>
      <w:r w:rsidRPr="0048690A">
        <w:t>.</w:t>
      </w:r>
    </w:p>
    <w:p w14:paraId="68E3B5D3" w14:textId="77777777" w:rsidR="0048690A" w:rsidRPr="0048690A" w:rsidRDefault="0048690A" w:rsidP="0048690A">
      <w:pPr>
        <w:pStyle w:val="EndnoteText"/>
        <w:ind w:left="270" w:hanging="270"/>
        <w:rPr>
          <w:lang w:val="en-US"/>
        </w:rPr>
      </w:pPr>
    </w:p>
  </w:endnote>
  <w:endnote w:id="56">
    <w:p w14:paraId="67A6D60A" w14:textId="77777777" w:rsidR="00016DEB" w:rsidRPr="00016DEB" w:rsidRDefault="00016DEB" w:rsidP="00016DEB">
      <w:pPr>
        <w:ind w:left="360" w:hanging="360"/>
      </w:pPr>
      <w:r>
        <w:rPr>
          <w:rStyle w:val="EndnoteReference"/>
        </w:rPr>
        <w:endnoteRef/>
      </w:r>
      <w:r>
        <w:t xml:space="preserve"> </w:t>
      </w:r>
      <w:r w:rsidRPr="00016DEB">
        <w:t>Tan CJ, Shufelt T, Behan E, Chantara J, Koomsri C, Gordon AJ, Chaiyakunapruk N, Dhippayom T. Comparative effectiveness of psychosocial interventions in adults with harmful use of alcohol: a systematic review and network meta-analysis. Addiction. 2023 Mar 11. doi: 10.1111/add.16187. Epub ahead of print. PMID: 36905310.</w:t>
      </w:r>
    </w:p>
    <w:p w14:paraId="1B0E2176" w14:textId="066E2483" w:rsidR="00016DEB" w:rsidRPr="00016DEB" w:rsidRDefault="00016DEB">
      <w:pPr>
        <w:pStyle w:val="EndnoteText"/>
        <w:rPr>
          <w:lang w:val="en-US"/>
        </w:rPr>
      </w:pPr>
    </w:p>
  </w:endnote>
  <w:endnote w:id="57">
    <w:p w14:paraId="66F02A1F" w14:textId="6D304E60" w:rsidR="00016DEB" w:rsidRDefault="00016DEB" w:rsidP="00016DEB">
      <w:pPr>
        <w:pStyle w:val="EndnoteText"/>
        <w:ind w:left="360" w:hanging="360"/>
      </w:pPr>
      <w:r>
        <w:rPr>
          <w:rStyle w:val="EndnoteReference"/>
        </w:rPr>
        <w:endnoteRef/>
      </w:r>
      <w:r>
        <w:t xml:space="preserve"> </w:t>
      </w:r>
      <w:r w:rsidRPr="00016DEB">
        <w:t>Yakovenko I, Quigley L, Hemmelgarn BR, Hodgins DC, Ronksley P. The efficacy of motivational interviewing for disordered gambling: systematic review and meta-analysis. Addict Behav. 2015 Apr;43:72-82. doi: 10.1016/j.addbeh.2014.12.011. Epub 2014 Dec 26. PMID: 25577724.</w:t>
      </w:r>
    </w:p>
    <w:p w14:paraId="713BB866" w14:textId="77777777" w:rsidR="00016DEB" w:rsidRPr="00016DEB" w:rsidRDefault="00016DEB" w:rsidP="00016DEB">
      <w:pPr>
        <w:pStyle w:val="EndnoteText"/>
        <w:ind w:left="360" w:hanging="360"/>
        <w:rPr>
          <w:lang w:val="en-US"/>
        </w:rPr>
      </w:pPr>
    </w:p>
  </w:endnote>
  <w:endnote w:id="58">
    <w:p w14:paraId="3255F409" w14:textId="63341191" w:rsidR="00016DEB" w:rsidRDefault="00016DEB" w:rsidP="00016DEB">
      <w:pPr>
        <w:pStyle w:val="EndnoteText"/>
        <w:ind w:left="360" w:hanging="360"/>
      </w:pPr>
      <w:r>
        <w:rPr>
          <w:rStyle w:val="EndnoteReference"/>
        </w:rPr>
        <w:endnoteRef/>
      </w:r>
      <w:r>
        <w:t xml:space="preserve"> </w:t>
      </w:r>
      <w:r w:rsidRPr="00016DEB">
        <w:t>Grant JE, Donahue CB, Odlaug BL, Kim SW, Miller MJ, Petry NM. Imaginal desensitisation plus motivational interviewing for pathological gambling: randomised controlled trial. Br J Psychiatry. 2009 Sep;195(3):266-7. doi: 10.1192/bjp.bp.108.062414. PMID: 19721120; PMCID: PMC2801822.</w:t>
      </w:r>
    </w:p>
    <w:p w14:paraId="5F92D812" w14:textId="77777777" w:rsidR="00016DEB" w:rsidRPr="00016DEB" w:rsidRDefault="00016DEB" w:rsidP="00016DEB">
      <w:pPr>
        <w:pStyle w:val="EndnoteText"/>
        <w:ind w:left="360" w:hanging="360"/>
        <w:rPr>
          <w:lang w:val="en-US"/>
        </w:rPr>
      </w:pPr>
    </w:p>
  </w:endnote>
  <w:endnote w:id="59">
    <w:p w14:paraId="6FD4748B" w14:textId="28818BDB" w:rsidR="00BB042A" w:rsidRDefault="00BB042A" w:rsidP="00980A16">
      <w:pPr>
        <w:pStyle w:val="EndnoteText"/>
        <w:ind w:left="360" w:hanging="360"/>
      </w:pPr>
      <w:r>
        <w:rPr>
          <w:rStyle w:val="EndnoteReference"/>
        </w:rPr>
        <w:endnoteRef/>
      </w:r>
      <w:r>
        <w:t xml:space="preserve"> </w:t>
      </w:r>
      <w:r w:rsidRPr="00894232">
        <w:t>WHO guideline: recommendations on digital interventions for health system strengthening. Geneva: World Health Organization; 2019. Licence: CC BY-NC-SA 3.0 IGO.</w:t>
      </w:r>
    </w:p>
    <w:p w14:paraId="0CDF20F6" w14:textId="77777777" w:rsidR="00980A16" w:rsidRPr="00371884" w:rsidRDefault="00980A16" w:rsidP="00980A16">
      <w:pPr>
        <w:pStyle w:val="EndnoteText"/>
        <w:ind w:left="360" w:hanging="360"/>
        <w:rPr>
          <w:lang w:val="en-US"/>
        </w:rPr>
      </w:pPr>
    </w:p>
  </w:endnote>
  <w:endnote w:id="60">
    <w:p w14:paraId="4487DAF4" w14:textId="67002D05" w:rsidR="00BB042A" w:rsidRDefault="00BB042A" w:rsidP="00980A16">
      <w:pPr>
        <w:pStyle w:val="EndnoteText"/>
        <w:ind w:left="360" w:hanging="360"/>
      </w:pPr>
      <w:r>
        <w:rPr>
          <w:rStyle w:val="EndnoteReference"/>
        </w:rPr>
        <w:endnoteRef/>
      </w:r>
      <w:r>
        <w:t xml:space="preserve"> </w:t>
      </w:r>
      <w:r w:rsidRPr="00371884">
        <w:t>Gentili A, Failla G, Melnyk A, Puleo V, Tanna GLD, Ricciardi W, Cascini F. The cost-effectiveness of digital health interventions: A systematic review of the literature. Front Public Health. 2022 Aug 11;10:787135. doi: 10.3389/fpubh.2022.787135.</w:t>
      </w:r>
    </w:p>
    <w:p w14:paraId="0CCC06BD" w14:textId="77777777" w:rsidR="00980A16" w:rsidRPr="00371884" w:rsidRDefault="00980A16" w:rsidP="00BB042A">
      <w:pPr>
        <w:pStyle w:val="EndnoteText"/>
        <w:rPr>
          <w:lang w:val="en-US"/>
        </w:rPr>
      </w:pPr>
    </w:p>
  </w:endnote>
  <w:endnote w:id="61">
    <w:p w14:paraId="0954ACC6" w14:textId="408F1539" w:rsidR="007A19B7" w:rsidRPr="00617C80" w:rsidRDefault="007A19B7" w:rsidP="00EB0259">
      <w:pPr>
        <w:pStyle w:val="EndnoteText"/>
        <w:ind w:left="360" w:hanging="360"/>
      </w:pPr>
      <w:r w:rsidRPr="00617C80">
        <w:rPr>
          <w:rStyle w:val="EndnoteReference"/>
        </w:rPr>
        <w:endnoteRef/>
      </w:r>
      <w:r w:rsidRPr="00617C80">
        <w:t xml:space="preserve"> Siopis G, Moschonis G, Eweka E, Jung J, Kwasnicka D, Asare BY, Kodithuwakku V, Willems R, Verhaeghe N, Annemans L, Vedanthan R, Oldenburg B, Manios Y; DigiCare4You Consortium. Effectiveness, reach, uptake, and feasibility of digital health interventions for adults with hypertension: a systematic review and meta-analysis of randomised controlled trials. Lancet Digit Health. 2023 Mar;5(3):e144-e159. doi: 10.1016/S2589-7500(23)00002-X.</w:t>
      </w:r>
    </w:p>
    <w:p w14:paraId="089F14F4" w14:textId="77777777" w:rsidR="007A19B7" w:rsidRPr="00617C80" w:rsidRDefault="007A19B7" w:rsidP="00EB0259">
      <w:pPr>
        <w:pStyle w:val="EndnoteText"/>
        <w:ind w:left="360" w:hanging="360"/>
        <w:rPr>
          <w:lang w:val="en-US"/>
        </w:rPr>
      </w:pPr>
    </w:p>
  </w:endnote>
  <w:endnote w:id="62">
    <w:p w14:paraId="0AC4276B" w14:textId="6DB75F98" w:rsidR="00352317" w:rsidRPr="00617C80" w:rsidRDefault="00352317" w:rsidP="00EB0259">
      <w:pPr>
        <w:pStyle w:val="EndnoteText"/>
        <w:ind w:left="360" w:hanging="360"/>
      </w:pPr>
      <w:r w:rsidRPr="00617C80">
        <w:rPr>
          <w:rStyle w:val="EndnoteReference"/>
        </w:rPr>
        <w:endnoteRef/>
      </w:r>
      <w:r w:rsidRPr="00617C80">
        <w:t xml:space="preserve"> Gega L, Jankovic D, Saramago P, Marshall D, Dawson S, Brabyn S, Nikolaidis GF, Melton H, Churchill R, Bojke L. Digital interventions in mental health: evidence syntheses and economic modelling. Health Technol Assess. 2022 Jan;26(1):1-182. doi: 10.3310/RCTI6942.</w:t>
      </w:r>
    </w:p>
    <w:p w14:paraId="2EDB3644" w14:textId="77777777" w:rsidR="00352317" w:rsidRPr="00617C80" w:rsidRDefault="00352317" w:rsidP="00EB0259">
      <w:pPr>
        <w:pStyle w:val="EndnoteText"/>
        <w:ind w:left="360" w:hanging="360"/>
        <w:rPr>
          <w:lang w:val="en-US"/>
        </w:rPr>
      </w:pPr>
    </w:p>
  </w:endnote>
  <w:endnote w:id="63">
    <w:p w14:paraId="4B12812B" w14:textId="7E56CCA5" w:rsidR="00A07914" w:rsidRPr="00617C80" w:rsidRDefault="00A07914" w:rsidP="00EB0259">
      <w:pPr>
        <w:pStyle w:val="EndnoteText"/>
        <w:ind w:left="360" w:hanging="360"/>
      </w:pPr>
      <w:r w:rsidRPr="00617C80">
        <w:rPr>
          <w:rStyle w:val="EndnoteReference"/>
        </w:rPr>
        <w:endnoteRef/>
      </w:r>
      <w:r w:rsidRPr="00617C80">
        <w:t xml:space="preserve"> Barnett A, Wright C, Stone C, Ho NY, Adhyaru P, Kostjasyn S, Hickman IJ, Campbell KL, Mayr HL, Kelly JT. Effectiveness of dietary interventions delivered by digital health to adults with chronic conditions: Systematic review and meta-analysis. J Hum Nutr Diet. 2022 Dec 11. doi: 10.1111/jhn.13125. Epub ahead of print.</w:t>
      </w:r>
    </w:p>
    <w:p w14:paraId="62F5C5CF" w14:textId="77777777" w:rsidR="00A07914" w:rsidRPr="00617C80" w:rsidRDefault="00A07914" w:rsidP="00EB0259">
      <w:pPr>
        <w:pStyle w:val="EndnoteText"/>
        <w:ind w:left="360" w:hanging="360"/>
        <w:rPr>
          <w:lang w:val="en-US"/>
        </w:rPr>
      </w:pPr>
    </w:p>
  </w:endnote>
  <w:endnote w:id="64">
    <w:p w14:paraId="7BCA37A9" w14:textId="77777777" w:rsidR="00F27850" w:rsidRPr="00F27850" w:rsidRDefault="00F27850" w:rsidP="00F27850">
      <w:pPr>
        <w:ind w:left="360" w:hanging="360"/>
      </w:pPr>
      <w:r>
        <w:rPr>
          <w:rStyle w:val="EndnoteReference"/>
        </w:rPr>
        <w:endnoteRef/>
      </w:r>
      <w:r>
        <w:t xml:space="preserve"> </w:t>
      </w:r>
      <w:r w:rsidRPr="00F27850">
        <w:t>Kim J, Aryee LMD, Bang H, Prajogo S, Choi YK, Hoch JS, Prado EL. Effectiveness of Digital Mental Health Tools to Reduce Depressive and Anxiety Symptoms in Low- and Middle-Income Countries: Systematic Review and Meta-analysis. JMIR Ment Health. 2023 Mar 20;10:e43066. doi: 10.2196/43066. PMID: 36939820; PMCID: PMC10131603.</w:t>
      </w:r>
    </w:p>
    <w:p w14:paraId="43E51BE6" w14:textId="17C644EF" w:rsidR="00F27850" w:rsidRPr="00F27850" w:rsidRDefault="00F27850">
      <w:pPr>
        <w:pStyle w:val="EndnoteText"/>
        <w:rPr>
          <w:lang w:val="en-US"/>
        </w:rPr>
      </w:pPr>
    </w:p>
  </w:endnote>
  <w:endnote w:id="65">
    <w:p w14:paraId="45BE10EE" w14:textId="59D98F2D" w:rsidR="00F27850" w:rsidRDefault="00F27850" w:rsidP="00F27850">
      <w:pPr>
        <w:pStyle w:val="EndnoteText"/>
        <w:ind w:left="360" w:hanging="360"/>
      </w:pPr>
      <w:r>
        <w:rPr>
          <w:rStyle w:val="EndnoteReference"/>
        </w:rPr>
        <w:endnoteRef/>
      </w:r>
      <w:r>
        <w:t xml:space="preserve"> </w:t>
      </w:r>
      <w:r w:rsidRPr="00F27850">
        <w:t>Dutey-Magni P, Brown J, Holmes J, Sinclair J. Concurrent validity of an estimator of weekly alcohol consumption (EWAC) based on the extended AUDIT. Addiction. 2022 Mar;117(3):580-589. doi: 10.1111/add.15662. Epub 2021 Oct 14. PMID: 34374144.</w:t>
      </w:r>
    </w:p>
    <w:p w14:paraId="0A56A2B8" w14:textId="77777777" w:rsidR="00F27850" w:rsidRPr="00F27850" w:rsidRDefault="00F27850">
      <w:pPr>
        <w:pStyle w:val="EndnoteText"/>
        <w:rPr>
          <w:lang w:val="en-US"/>
        </w:rPr>
      </w:pPr>
    </w:p>
  </w:endnote>
  <w:endnote w:id="66">
    <w:p w14:paraId="2B672B79" w14:textId="0B4CC41F" w:rsidR="00F27850" w:rsidRDefault="00F27850" w:rsidP="00F27850">
      <w:pPr>
        <w:pStyle w:val="EndnoteText"/>
        <w:ind w:left="270" w:hanging="270"/>
      </w:pPr>
      <w:r>
        <w:rPr>
          <w:rStyle w:val="EndnoteReference"/>
        </w:rPr>
        <w:endnoteRef/>
      </w:r>
      <w:r>
        <w:t xml:space="preserve"> </w:t>
      </w:r>
      <w:r w:rsidRPr="00F27850">
        <w:t>Sinclair JMA, Dutey-Magni PF, Anderson AS, Baird J, Barker ME, Cutress RI, Kaner EFS, McCann M, Priest CK, Copson ER. A Context-Specific Digital Alcohol Brief Intervention in Symptomatic Breast Clinics (Abreast of Health): Development and Usability Study. JMIR Res Protoc. 2020 Jan 24;9(1):e14580. doi: 10.2196/14580. PMID: 32012091; PMCID: PMC7007589.</w:t>
      </w:r>
    </w:p>
    <w:p w14:paraId="1B0C7F7A" w14:textId="77777777" w:rsidR="00F27850" w:rsidRPr="00F27850" w:rsidRDefault="00F27850">
      <w:pPr>
        <w:pStyle w:val="EndnoteText"/>
        <w:rPr>
          <w:lang w:val="en-US"/>
        </w:rPr>
      </w:pPr>
    </w:p>
  </w:endnote>
  <w:endnote w:id="67">
    <w:p w14:paraId="3ED09DDF" w14:textId="3E5E5B94" w:rsidR="0026180E" w:rsidRPr="00617C80" w:rsidRDefault="0026180E" w:rsidP="00EB0259">
      <w:pPr>
        <w:pStyle w:val="EndnoteText"/>
        <w:ind w:left="360" w:hanging="360"/>
      </w:pPr>
      <w:r w:rsidRPr="00617C80">
        <w:rPr>
          <w:rStyle w:val="EndnoteReference"/>
        </w:rPr>
        <w:endnoteRef/>
      </w:r>
      <w:r w:rsidRPr="00617C80">
        <w:t xml:space="preserve"> Statista Search Department (2023, April 25th) Number of Internet of Things (IoT) connected devices worldwide from 2019 to 2021, with forecasts from 2022 to 2030. Statista. </w:t>
      </w:r>
      <w:hyperlink r:id="rId8" w:history="1">
        <w:r w:rsidR="004B38EB" w:rsidRPr="00617C80">
          <w:rPr>
            <w:rStyle w:val="Hyperlink"/>
          </w:rPr>
          <w:t>https://www.statista.com/statistics/1183457/iot-connected-devices-worldwide/</w:t>
        </w:r>
      </w:hyperlink>
    </w:p>
    <w:p w14:paraId="4F60A4F5" w14:textId="77777777" w:rsidR="004B38EB" w:rsidRPr="00617C80" w:rsidRDefault="004B38EB" w:rsidP="00EB0259">
      <w:pPr>
        <w:pStyle w:val="EndnoteText"/>
        <w:ind w:left="360" w:hanging="360"/>
        <w:rPr>
          <w:lang w:val="en-US"/>
        </w:rPr>
      </w:pPr>
    </w:p>
  </w:endnote>
  <w:endnote w:id="68">
    <w:p w14:paraId="130F53C2" w14:textId="7306CBF4" w:rsidR="004B38EB" w:rsidRDefault="004B38EB" w:rsidP="00EB0259">
      <w:pPr>
        <w:pStyle w:val="EndnoteText"/>
        <w:ind w:left="360" w:hanging="360"/>
      </w:pPr>
      <w:r w:rsidRPr="00617C80">
        <w:rPr>
          <w:rStyle w:val="EndnoteReference"/>
        </w:rPr>
        <w:endnoteRef/>
      </w:r>
      <w:r w:rsidRPr="00617C80">
        <w:t xml:space="preserve"> Statista Search Department (2023, April 25th) Number of smartphone mobile network subscriptions worldwide from 2016 to 2022, with forecasts from 2023 to 2028. Statista. </w:t>
      </w:r>
      <w:hyperlink r:id="rId9" w:history="1">
        <w:r w:rsidRPr="00617C80">
          <w:rPr>
            <w:rStyle w:val="Hyperlink"/>
          </w:rPr>
          <w:t>https://www.statista.com/statistics/330695/number-of-smartphone-users-worldwide/</w:t>
        </w:r>
      </w:hyperlink>
      <w:r w:rsidRPr="00617C80">
        <w:t xml:space="preserve"> </w:t>
      </w:r>
    </w:p>
    <w:p w14:paraId="66CB370B" w14:textId="77777777" w:rsidR="00E3765C" w:rsidRPr="00617C80" w:rsidRDefault="00E3765C" w:rsidP="00EB0259">
      <w:pPr>
        <w:pStyle w:val="EndnoteText"/>
        <w:ind w:left="360" w:hanging="360"/>
        <w:rPr>
          <w:lang w:val="en-US"/>
        </w:rPr>
      </w:pPr>
    </w:p>
  </w:endnote>
  <w:endnote w:id="69">
    <w:p w14:paraId="76159191" w14:textId="40FF3A07" w:rsidR="00E3765C" w:rsidRDefault="00E3765C" w:rsidP="00E3765C">
      <w:pPr>
        <w:pStyle w:val="EndnoteText"/>
        <w:ind w:left="360" w:hanging="360"/>
      </w:pPr>
      <w:r>
        <w:rPr>
          <w:rStyle w:val="EndnoteReference"/>
        </w:rPr>
        <w:endnoteRef/>
      </w:r>
      <w:r>
        <w:t xml:space="preserve"> </w:t>
      </w:r>
      <w:r w:rsidRPr="00E3765C">
        <w:t>Siegel KR, Ali MK, Zhou X, Ng BP, Jawanda S, Proia K, Zhang X, Gregg EW, Albright AL, Zhang P. Cost-effectiveness of Interventions to Manage Diabetes: Has the Evidence Changed Since 2008? Diabetes Care. 2020 Jul;43(7):1557-1592. doi: 10.2337/dci20-0017. PMID: 33534729.</w:t>
      </w:r>
    </w:p>
    <w:p w14:paraId="1A61ECC5" w14:textId="77777777" w:rsidR="00E3765C" w:rsidRPr="00E3765C" w:rsidRDefault="00E3765C">
      <w:pPr>
        <w:pStyle w:val="EndnoteText"/>
        <w:rPr>
          <w:lang w:val="en-US"/>
        </w:rPr>
      </w:pPr>
    </w:p>
  </w:endnote>
  <w:endnote w:id="70">
    <w:p w14:paraId="0AEC30B8" w14:textId="713312EE" w:rsidR="00E3765C" w:rsidRDefault="00E3765C" w:rsidP="00E3765C">
      <w:pPr>
        <w:pStyle w:val="EndnoteText"/>
        <w:ind w:left="360" w:hanging="360"/>
      </w:pPr>
      <w:r>
        <w:rPr>
          <w:rStyle w:val="EndnoteReference"/>
        </w:rPr>
        <w:endnoteRef/>
      </w:r>
      <w:r>
        <w:t xml:space="preserve"> </w:t>
      </w:r>
      <w:r w:rsidRPr="00E3765C">
        <w:t>Thomas C, Brennan A, Goka E, Squires HY, Brenner G, Bagguley D, Buckley Woods H, Gillett M, Leaviss J, Clowes M, Heathcote L, Cooper K, Breeze P. What are the cost-savings and health benefits of improving detection and management for six high cardiovascular risk conditions in England? An economic evaluation. BMJ Open. 2020 Sep 10;10(9):e037486. doi: 10.1136/bmjopen-2020-037486. PMID: 32912949; PMCID: PMC7488844.</w:t>
      </w:r>
    </w:p>
    <w:p w14:paraId="4F6A1AAA" w14:textId="77777777" w:rsidR="00E3765C" w:rsidRPr="00E3765C" w:rsidRDefault="00E3765C">
      <w:pPr>
        <w:pStyle w:val="EndnoteText"/>
        <w:rPr>
          <w:lang w:val="en-US"/>
        </w:rPr>
      </w:pPr>
    </w:p>
  </w:endnote>
  <w:endnote w:id="71">
    <w:p w14:paraId="13031B49" w14:textId="07CC98FC" w:rsidR="00E3765C" w:rsidRDefault="00E3765C" w:rsidP="00E3765C">
      <w:pPr>
        <w:pStyle w:val="EndnoteText"/>
        <w:ind w:left="360" w:hanging="360"/>
      </w:pPr>
      <w:r>
        <w:rPr>
          <w:rStyle w:val="EndnoteReference"/>
        </w:rPr>
        <w:endnoteRef/>
      </w:r>
      <w:r>
        <w:t xml:space="preserve"> </w:t>
      </w:r>
      <w:r w:rsidRPr="00E3765C">
        <w:t>Muka T, Imo D, Jaspers L, Colpani V, Chaker L, van der Lee SJ, Mendis S, Chowdhury R, Bramer WM, Falla A, Pazoki R, Franco OH. The global impact of non-communicable diseases on healthcare spending and national income: a systematic review. Eur J Epidemiol. 2015 Apr;30(4):251-77. doi: 10.1007/s10654-014-9984-2. Epub 2015 Jan 18. PMID: 25595318.</w:t>
      </w:r>
    </w:p>
    <w:p w14:paraId="4F15C161" w14:textId="77777777" w:rsidR="00E3765C" w:rsidRPr="00E3765C" w:rsidRDefault="00E3765C" w:rsidP="00E3765C">
      <w:pPr>
        <w:pStyle w:val="EndnoteText"/>
        <w:ind w:left="360" w:hanging="360"/>
        <w:rPr>
          <w:lang w:val="en-US"/>
        </w:rPr>
      </w:pPr>
    </w:p>
  </w:endnote>
  <w:endnote w:id="72">
    <w:p w14:paraId="677B279A" w14:textId="03F56A34" w:rsidR="00E3765C" w:rsidRDefault="00E3765C" w:rsidP="00E3765C">
      <w:pPr>
        <w:pStyle w:val="EndnoteText"/>
        <w:ind w:left="360" w:hanging="360"/>
      </w:pPr>
      <w:r>
        <w:rPr>
          <w:rStyle w:val="EndnoteReference"/>
        </w:rPr>
        <w:endnoteRef/>
      </w:r>
      <w:r>
        <w:t xml:space="preserve"> </w:t>
      </w:r>
      <w:r w:rsidRPr="00E3765C">
        <w:t>Gallagher A, Shersher V, Mortimer D, Truby H, Haines T. The Cost-Effectiveness of Adjunctive Lifestyle Interventions for the Management of Cancer: A Systematic Review. Appl Health Econ Health Policy. 2023 Mar;21(2):225-242. doi: 10.1007/s40258-022-00759-4. Epub 2022 Sep 27. PMID: 36163450; PMCID: PMC9931860.</w:t>
      </w:r>
    </w:p>
    <w:p w14:paraId="78F80B3A" w14:textId="77777777" w:rsidR="00273E14" w:rsidRPr="00E3765C" w:rsidRDefault="00273E14" w:rsidP="00E3765C">
      <w:pPr>
        <w:pStyle w:val="EndnoteText"/>
        <w:ind w:left="360" w:hanging="360"/>
        <w:rPr>
          <w:lang w:val="en-US"/>
        </w:rPr>
      </w:pPr>
    </w:p>
  </w:endnote>
  <w:endnote w:id="73">
    <w:p w14:paraId="469BC177" w14:textId="0217DAE4" w:rsidR="00273E14" w:rsidRDefault="00273E14" w:rsidP="00273E14">
      <w:pPr>
        <w:pStyle w:val="EndnoteText"/>
        <w:ind w:left="360" w:hanging="360"/>
      </w:pPr>
      <w:r>
        <w:rPr>
          <w:rStyle w:val="EndnoteReference"/>
        </w:rPr>
        <w:endnoteRef/>
      </w:r>
      <w:r>
        <w:t xml:space="preserve"> </w:t>
      </w:r>
      <w:r w:rsidRPr="00273E14">
        <w:t>Thomas, S.A., Browning, C.J.,  (2016). Burden of Disease. In N. Pachana (Ed.), Encyclopedia of Geropsychology. Berlin: Springer-Verlag.</w:t>
      </w:r>
    </w:p>
    <w:p w14:paraId="68351BEA" w14:textId="77777777" w:rsidR="006E1503" w:rsidRPr="00273E14" w:rsidRDefault="006E1503" w:rsidP="00273E14">
      <w:pPr>
        <w:pStyle w:val="EndnoteText"/>
        <w:ind w:left="360" w:hanging="360"/>
        <w:rPr>
          <w:lang w:val="en-US"/>
        </w:rPr>
      </w:pPr>
    </w:p>
  </w:endnote>
  <w:endnote w:id="74">
    <w:p w14:paraId="441A8051" w14:textId="6B1319D8" w:rsidR="006E1503" w:rsidRDefault="006E1503" w:rsidP="006E1503">
      <w:pPr>
        <w:pStyle w:val="EndnoteText"/>
        <w:ind w:left="360" w:hanging="360"/>
      </w:pPr>
      <w:r>
        <w:rPr>
          <w:rStyle w:val="EndnoteReference"/>
        </w:rPr>
        <w:endnoteRef/>
      </w:r>
      <w:r>
        <w:t xml:space="preserve"> </w:t>
      </w:r>
      <w:r w:rsidRPr="006E1503">
        <w:t>Yuan F, Bangdiwala SI, Tong W, Lamy A. The impact of statistical properties of incremental monetary net benefit and incremental cost-effectiveness ratio on health economic modeling choices. Expert Rev Pharmacoecon Outcomes Res. 2023 Jan;23(1):69-78. doi: 10.1080/14737167.2023.2144838. Epub 2022 Nov 30. PMID: 36334614.</w:t>
      </w:r>
    </w:p>
    <w:p w14:paraId="56D36103" w14:textId="77777777" w:rsidR="006E1503" w:rsidRPr="006E1503" w:rsidRDefault="006E1503" w:rsidP="006E1503">
      <w:pPr>
        <w:pStyle w:val="EndnoteText"/>
        <w:ind w:left="360" w:hanging="360"/>
        <w:rPr>
          <w:lang w:val="en-US"/>
        </w:rPr>
      </w:pPr>
    </w:p>
  </w:endnote>
  <w:endnote w:id="75">
    <w:p w14:paraId="742B6FEF" w14:textId="063D9F83" w:rsidR="006E1503" w:rsidRDefault="006E1503" w:rsidP="006E1503">
      <w:pPr>
        <w:pStyle w:val="EndnoteText"/>
        <w:ind w:left="360" w:hanging="360"/>
      </w:pPr>
      <w:r>
        <w:rPr>
          <w:rStyle w:val="EndnoteReference"/>
        </w:rPr>
        <w:endnoteRef/>
      </w:r>
      <w:r>
        <w:t xml:space="preserve"> </w:t>
      </w:r>
      <w:r w:rsidRPr="006E1503">
        <w:t>Adarkwah CC, van Gils PF, Hiligsmann M, Evers SM. Risk of bias in model-based economic evaluations: the ECOBIAS checklist. Expert Rev Pharmacoecon Outcomes Res. 2016 Aug;16(4):513-23. doi: 10.1586/14737167.2015.1103185. Epub 2015 Nov 20. PMID: 26588001.</w:t>
      </w:r>
    </w:p>
    <w:p w14:paraId="051D1BE4" w14:textId="77777777" w:rsidR="006E1503" w:rsidRPr="006E1503" w:rsidRDefault="006E1503" w:rsidP="006E1503">
      <w:pPr>
        <w:pStyle w:val="EndnoteText"/>
        <w:ind w:left="360" w:hanging="360"/>
        <w:rPr>
          <w:lang w:val="en-US"/>
        </w:rPr>
      </w:pPr>
    </w:p>
  </w:endnote>
  <w:endnote w:id="76">
    <w:p w14:paraId="7450177D" w14:textId="189FBB42" w:rsidR="00622431" w:rsidRDefault="00622431" w:rsidP="00622431">
      <w:pPr>
        <w:pStyle w:val="EndnoteText"/>
        <w:ind w:left="360" w:hanging="360"/>
      </w:pPr>
      <w:r>
        <w:rPr>
          <w:rStyle w:val="EndnoteReference"/>
        </w:rPr>
        <w:endnoteRef/>
      </w:r>
      <w:r>
        <w:t xml:space="preserve"> </w:t>
      </w:r>
      <w:r w:rsidRPr="00622431">
        <w:t>Husereau D, Drummond M, Augustovski F, de Bekker-Grob E, Briggs AH, Carswell C, Caulley L, Chaiyakunapruk N, Greenberg D, Loder E, Mauskopf J, Mullins CD, Petrou S, Pwu RF, Staniszewska S. Correction to: Consolidated Health Economic Evaluation Reporting Standards 2022 (CHEERS 2022) Statement: Updated Reporting Guidance for Health Economic Evaluations. Appl Health Econ Health Policy. 2022 Sep;20(5):781-782. doi: 10.1007/s40258-022-00743-y. Erratum for: Appl Health Econ Health Policy. 2022 Mar;20(2):213-221. PMID: 35840812; PMCID: PMC9385799.</w:t>
      </w:r>
    </w:p>
    <w:p w14:paraId="42DF7F42" w14:textId="1321EE3B" w:rsidR="00622431" w:rsidRDefault="00622431" w:rsidP="00622431">
      <w:pPr>
        <w:pStyle w:val="EndnoteText"/>
        <w:ind w:left="360" w:hanging="360"/>
      </w:pPr>
    </w:p>
    <w:p w14:paraId="17BD0C73" w14:textId="5075AFCB" w:rsidR="00622431" w:rsidRDefault="00622431" w:rsidP="00622431">
      <w:pPr>
        <w:pStyle w:val="EndnoteText"/>
        <w:ind w:left="360" w:hanging="360"/>
        <w:rPr>
          <w:lang w:val="en-US"/>
        </w:rPr>
      </w:pPr>
    </w:p>
    <w:p w14:paraId="4DE5E10D" w14:textId="06F7958E" w:rsidR="00A51557" w:rsidRDefault="00A51557" w:rsidP="00622431">
      <w:pPr>
        <w:pStyle w:val="EndnoteText"/>
        <w:ind w:left="360" w:hanging="360"/>
        <w:rPr>
          <w:lang w:val="en-US"/>
        </w:rPr>
      </w:pPr>
    </w:p>
    <w:p w14:paraId="6331164A" w14:textId="6D310D71" w:rsidR="00A51557" w:rsidRDefault="00A51557" w:rsidP="00622431">
      <w:pPr>
        <w:pStyle w:val="EndnoteText"/>
        <w:ind w:left="360" w:hanging="360"/>
        <w:rPr>
          <w:lang w:val="en-US"/>
        </w:rPr>
      </w:pPr>
    </w:p>
    <w:p w14:paraId="0DDD8BDC" w14:textId="074B284E" w:rsidR="00A51557" w:rsidRDefault="00A51557" w:rsidP="00622431">
      <w:pPr>
        <w:pStyle w:val="EndnoteText"/>
        <w:ind w:left="360" w:hanging="360"/>
        <w:rPr>
          <w:lang w:val="en-US"/>
        </w:rPr>
      </w:pPr>
    </w:p>
    <w:p w14:paraId="6955E058" w14:textId="1E8C9006" w:rsidR="00A51557" w:rsidRDefault="00A51557" w:rsidP="00622431">
      <w:pPr>
        <w:pStyle w:val="EndnoteText"/>
        <w:ind w:left="360" w:hanging="360"/>
        <w:rPr>
          <w:lang w:val="en-US"/>
        </w:rPr>
      </w:pPr>
    </w:p>
    <w:p w14:paraId="117DF9EB" w14:textId="28E967A4" w:rsidR="00A51557" w:rsidRDefault="00A51557" w:rsidP="00622431">
      <w:pPr>
        <w:pStyle w:val="EndnoteText"/>
        <w:ind w:left="360" w:hanging="360"/>
        <w:rPr>
          <w:lang w:val="en-US"/>
        </w:rPr>
      </w:pPr>
    </w:p>
    <w:p w14:paraId="1D39CC0E" w14:textId="4D5607E2" w:rsidR="00A51557" w:rsidRDefault="00A51557" w:rsidP="00622431">
      <w:pPr>
        <w:pStyle w:val="EndnoteText"/>
        <w:ind w:left="360" w:hanging="360"/>
        <w:rPr>
          <w:lang w:val="en-US"/>
        </w:rPr>
      </w:pPr>
    </w:p>
    <w:p w14:paraId="787937EC" w14:textId="5D635C3B" w:rsidR="00A51557" w:rsidRDefault="00A51557" w:rsidP="00622431">
      <w:pPr>
        <w:pStyle w:val="EndnoteText"/>
        <w:ind w:left="360" w:hanging="360"/>
        <w:rPr>
          <w:lang w:val="en-US"/>
        </w:rPr>
      </w:pPr>
    </w:p>
    <w:p w14:paraId="47D63B3E" w14:textId="00ABA460" w:rsidR="00A51557" w:rsidRDefault="00A51557" w:rsidP="00622431">
      <w:pPr>
        <w:pStyle w:val="EndnoteText"/>
        <w:ind w:left="360" w:hanging="360"/>
        <w:rPr>
          <w:lang w:val="en-US"/>
        </w:rPr>
      </w:pPr>
    </w:p>
    <w:p w14:paraId="53CDAB19" w14:textId="1429CF14" w:rsidR="00A51557" w:rsidRDefault="00A51557" w:rsidP="00622431">
      <w:pPr>
        <w:pStyle w:val="EndnoteText"/>
        <w:ind w:left="360" w:hanging="360"/>
        <w:rPr>
          <w:lang w:val="en-US"/>
        </w:rPr>
      </w:pPr>
    </w:p>
    <w:p w14:paraId="22F9EDE9" w14:textId="6928CD99" w:rsidR="00A51557" w:rsidRDefault="00A51557" w:rsidP="00622431">
      <w:pPr>
        <w:pStyle w:val="EndnoteText"/>
        <w:ind w:left="360" w:hanging="360"/>
        <w:rPr>
          <w:lang w:val="en-US"/>
        </w:rPr>
      </w:pPr>
    </w:p>
    <w:p w14:paraId="5D644B22" w14:textId="6BA34E69" w:rsidR="00A51557" w:rsidRDefault="00A51557" w:rsidP="00622431">
      <w:pPr>
        <w:pStyle w:val="EndnoteText"/>
        <w:ind w:left="360" w:hanging="360"/>
        <w:rPr>
          <w:lang w:val="en-US"/>
        </w:rPr>
      </w:pPr>
    </w:p>
    <w:p w14:paraId="73040408" w14:textId="7C1BAAB4" w:rsidR="00A51557" w:rsidRDefault="00A51557" w:rsidP="00622431">
      <w:pPr>
        <w:pStyle w:val="EndnoteText"/>
        <w:ind w:left="360" w:hanging="360"/>
        <w:rPr>
          <w:lang w:val="en-US"/>
        </w:rPr>
      </w:pPr>
    </w:p>
    <w:p w14:paraId="4C70A8B6" w14:textId="1905288F" w:rsidR="00A51557" w:rsidRDefault="00A51557" w:rsidP="00622431">
      <w:pPr>
        <w:pStyle w:val="EndnoteText"/>
        <w:ind w:left="360" w:hanging="360"/>
        <w:rPr>
          <w:lang w:val="en-US"/>
        </w:rPr>
      </w:pPr>
    </w:p>
    <w:p w14:paraId="75F1B2A3" w14:textId="545F1C5D" w:rsidR="00A51557" w:rsidRDefault="00A51557" w:rsidP="00622431">
      <w:pPr>
        <w:pStyle w:val="EndnoteText"/>
        <w:ind w:left="360" w:hanging="360"/>
        <w:rPr>
          <w:lang w:val="en-US"/>
        </w:rPr>
      </w:pPr>
    </w:p>
    <w:p w14:paraId="5FCFED15" w14:textId="46C71B8A" w:rsidR="00A51557" w:rsidRDefault="00A51557" w:rsidP="00622431">
      <w:pPr>
        <w:pStyle w:val="EndnoteText"/>
        <w:ind w:left="360" w:hanging="360"/>
        <w:rPr>
          <w:lang w:val="en-US"/>
        </w:rPr>
      </w:pPr>
    </w:p>
    <w:p w14:paraId="5F785FF6" w14:textId="2806509D" w:rsidR="00A51557" w:rsidRDefault="00A51557" w:rsidP="00622431">
      <w:pPr>
        <w:pStyle w:val="EndnoteText"/>
        <w:ind w:left="360" w:hanging="360"/>
        <w:rPr>
          <w:lang w:val="en-US"/>
        </w:rPr>
      </w:pPr>
    </w:p>
    <w:p w14:paraId="154F4E43" w14:textId="1E7A0ECC" w:rsidR="00A51557" w:rsidRDefault="00A51557" w:rsidP="00622431">
      <w:pPr>
        <w:pStyle w:val="EndnoteText"/>
        <w:ind w:left="360" w:hanging="360"/>
        <w:rPr>
          <w:lang w:val="en-US"/>
        </w:rPr>
      </w:pPr>
    </w:p>
    <w:p w14:paraId="4B967343" w14:textId="65D0B24C" w:rsidR="00A51557" w:rsidRDefault="00A51557" w:rsidP="00622431">
      <w:pPr>
        <w:pStyle w:val="EndnoteText"/>
        <w:ind w:left="360" w:hanging="360"/>
        <w:rPr>
          <w:lang w:val="en-US"/>
        </w:rPr>
      </w:pPr>
    </w:p>
    <w:p w14:paraId="1254E91A" w14:textId="5E7F359A" w:rsidR="00A51557" w:rsidRDefault="00A51557" w:rsidP="00622431">
      <w:pPr>
        <w:pStyle w:val="EndnoteText"/>
        <w:ind w:left="360" w:hanging="360"/>
        <w:rPr>
          <w:lang w:val="en-US"/>
        </w:rPr>
      </w:pPr>
    </w:p>
    <w:p w14:paraId="513846C3" w14:textId="76FF7D4E" w:rsidR="00A51557" w:rsidRDefault="00A51557" w:rsidP="00622431">
      <w:pPr>
        <w:pStyle w:val="EndnoteText"/>
        <w:ind w:left="360" w:hanging="360"/>
        <w:rPr>
          <w:lang w:val="en-US"/>
        </w:rPr>
      </w:pPr>
    </w:p>
    <w:p w14:paraId="42770AB4" w14:textId="6BE26E7C" w:rsidR="00A51557" w:rsidRDefault="00A51557" w:rsidP="00622431">
      <w:pPr>
        <w:pStyle w:val="EndnoteText"/>
        <w:ind w:left="360" w:hanging="360"/>
        <w:rPr>
          <w:lang w:val="en-US"/>
        </w:rPr>
      </w:pPr>
    </w:p>
    <w:p w14:paraId="68B575BE" w14:textId="17A867FE" w:rsidR="00A51557" w:rsidRPr="00622431" w:rsidRDefault="00A51557" w:rsidP="00622431">
      <w:pPr>
        <w:pStyle w:val="EndnoteText"/>
        <w:ind w:left="360" w:hanging="360"/>
        <w:rPr>
          <w:lang w:val="en-US"/>
        </w:rPr>
      </w:pPr>
      <w:r w:rsidRPr="00A51557">
        <w:rPr>
          <w:noProof/>
          <w:lang w:val="en-GB"/>
        </w:rPr>
        <w:drawing>
          <wp:inline distT="0" distB="0" distL="0" distR="0" wp14:anchorId="32AA32F2" wp14:editId="2142D61E">
            <wp:extent cx="5728335" cy="39427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8335" cy="3942715"/>
                    </a:xfrm>
                    <a:prstGeom prst="rect">
                      <a:avLst/>
                    </a:prstGeom>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8668262"/>
      <w:docPartObj>
        <w:docPartGallery w:val="Page Numbers (Bottom of Page)"/>
        <w:docPartUnique/>
      </w:docPartObj>
    </w:sdtPr>
    <w:sdtEndPr>
      <w:rPr>
        <w:rStyle w:val="PageNumber"/>
      </w:rPr>
    </w:sdtEndPr>
    <w:sdtContent>
      <w:p w14:paraId="6DAB3C1B" w14:textId="721D6D53" w:rsidR="00076C23" w:rsidRDefault="00076C23" w:rsidP="004912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6FF8DF" w14:textId="77777777" w:rsidR="00076C23" w:rsidRDefault="00076C23" w:rsidP="00076C2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78352166"/>
      <w:docPartObj>
        <w:docPartGallery w:val="Page Numbers (Bottom of Page)"/>
        <w:docPartUnique/>
      </w:docPartObj>
    </w:sdtPr>
    <w:sdtEndPr>
      <w:rPr>
        <w:rStyle w:val="PageNumber"/>
      </w:rPr>
    </w:sdtEndPr>
    <w:sdtContent>
      <w:p w14:paraId="26908EB1" w14:textId="4D2ACD76" w:rsidR="00076C23" w:rsidRPr="00076C23" w:rsidRDefault="00076C23" w:rsidP="0049122B">
        <w:pPr>
          <w:pStyle w:val="Footer"/>
          <w:framePr w:wrap="none" w:vAnchor="text" w:hAnchor="margin" w:xAlign="right" w:y="1"/>
          <w:rPr>
            <w:rStyle w:val="PageNumber"/>
          </w:rPr>
        </w:pPr>
        <w:r w:rsidRPr="00076C23">
          <w:rPr>
            <w:rStyle w:val="PageNumber"/>
          </w:rPr>
          <w:fldChar w:fldCharType="begin"/>
        </w:r>
        <w:r w:rsidRPr="00076C23">
          <w:rPr>
            <w:rStyle w:val="PageNumber"/>
          </w:rPr>
          <w:instrText xml:space="preserve"> PAGE </w:instrText>
        </w:r>
        <w:r w:rsidRPr="00076C23">
          <w:rPr>
            <w:rStyle w:val="PageNumber"/>
          </w:rPr>
          <w:fldChar w:fldCharType="separate"/>
        </w:r>
        <w:r w:rsidR="000249F3">
          <w:rPr>
            <w:rStyle w:val="PageNumber"/>
            <w:noProof/>
          </w:rPr>
          <w:t>2</w:t>
        </w:r>
        <w:r w:rsidRPr="00076C23">
          <w:rPr>
            <w:rStyle w:val="PageNumber"/>
          </w:rPr>
          <w:fldChar w:fldCharType="end"/>
        </w:r>
      </w:p>
    </w:sdtContent>
  </w:sdt>
  <w:p w14:paraId="7E79ED46" w14:textId="77777777" w:rsidR="00076C23" w:rsidRDefault="00076C23" w:rsidP="00076C2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7AA841" w14:textId="77777777" w:rsidR="003628CB" w:rsidRDefault="003628CB" w:rsidP="00035AC1">
      <w:r>
        <w:separator/>
      </w:r>
    </w:p>
  </w:footnote>
  <w:footnote w:type="continuationSeparator" w:id="0">
    <w:p w14:paraId="411ECD51" w14:textId="77777777" w:rsidR="003628CB" w:rsidRDefault="003628CB" w:rsidP="00035A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5CBBA" w14:textId="2A793400" w:rsidR="00CD42CE" w:rsidRDefault="00CD42CE">
    <w:pPr>
      <w:pStyle w:val="Header"/>
    </w:pPr>
    <w:r w:rsidRPr="005A1D84">
      <w:rPr>
        <w:noProof/>
        <w:color w:val="A6A6A6" w:themeColor="background1" w:themeShade="A6"/>
        <w:lang w:val="en-GB"/>
      </w:rPr>
      <w:drawing>
        <wp:inline distT="0" distB="0" distL="0" distR="0" wp14:anchorId="06CCA857" wp14:editId="7462B7E4">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B55279"/>
    <w:multiLevelType w:val="hybridMultilevel"/>
    <w:tmpl w:val="6EFAD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7A368C"/>
    <w:multiLevelType w:val="multilevel"/>
    <w:tmpl w:val="A3BAC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3828E5"/>
    <w:multiLevelType w:val="multilevel"/>
    <w:tmpl w:val="1A2A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FC24CF"/>
    <w:multiLevelType w:val="hybridMultilevel"/>
    <w:tmpl w:val="94F06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0A4"/>
    <w:rsid w:val="00000932"/>
    <w:rsid w:val="000018AD"/>
    <w:rsid w:val="000038D9"/>
    <w:rsid w:val="00016DEB"/>
    <w:rsid w:val="0001762F"/>
    <w:rsid w:val="000204ED"/>
    <w:rsid w:val="0002310D"/>
    <w:rsid w:val="00023C5B"/>
    <w:rsid w:val="000245D1"/>
    <w:rsid w:val="000249F3"/>
    <w:rsid w:val="000304A2"/>
    <w:rsid w:val="00034272"/>
    <w:rsid w:val="00035AC1"/>
    <w:rsid w:val="0004028C"/>
    <w:rsid w:val="00046ED6"/>
    <w:rsid w:val="0005312C"/>
    <w:rsid w:val="00056D8F"/>
    <w:rsid w:val="00061AD0"/>
    <w:rsid w:val="000660B2"/>
    <w:rsid w:val="00067FF7"/>
    <w:rsid w:val="00073706"/>
    <w:rsid w:val="000760B8"/>
    <w:rsid w:val="0007662D"/>
    <w:rsid w:val="00076C23"/>
    <w:rsid w:val="00076D80"/>
    <w:rsid w:val="00086FDE"/>
    <w:rsid w:val="00091ACE"/>
    <w:rsid w:val="0009232C"/>
    <w:rsid w:val="00093DFA"/>
    <w:rsid w:val="000954F8"/>
    <w:rsid w:val="000964BE"/>
    <w:rsid w:val="000A393C"/>
    <w:rsid w:val="000B7577"/>
    <w:rsid w:val="000C1CF9"/>
    <w:rsid w:val="000C2C80"/>
    <w:rsid w:val="000C5B9F"/>
    <w:rsid w:val="000D3C00"/>
    <w:rsid w:val="000E6789"/>
    <w:rsid w:val="000F1742"/>
    <w:rsid w:val="000F645F"/>
    <w:rsid w:val="00105ADD"/>
    <w:rsid w:val="0012346D"/>
    <w:rsid w:val="001339C3"/>
    <w:rsid w:val="00145AEE"/>
    <w:rsid w:val="00160385"/>
    <w:rsid w:val="0016047F"/>
    <w:rsid w:val="001624B5"/>
    <w:rsid w:val="00166889"/>
    <w:rsid w:val="001704B0"/>
    <w:rsid w:val="001820F4"/>
    <w:rsid w:val="00182BF4"/>
    <w:rsid w:val="001840C8"/>
    <w:rsid w:val="00192556"/>
    <w:rsid w:val="001954E7"/>
    <w:rsid w:val="001A532F"/>
    <w:rsid w:val="001B3487"/>
    <w:rsid w:val="001B3BF2"/>
    <w:rsid w:val="001C0404"/>
    <w:rsid w:val="001C11E6"/>
    <w:rsid w:val="001C6FF8"/>
    <w:rsid w:val="001D2800"/>
    <w:rsid w:val="001E1538"/>
    <w:rsid w:val="001E1C97"/>
    <w:rsid w:val="001E5829"/>
    <w:rsid w:val="001E775C"/>
    <w:rsid w:val="001F0F97"/>
    <w:rsid w:val="002123BB"/>
    <w:rsid w:val="002123CC"/>
    <w:rsid w:val="00215270"/>
    <w:rsid w:val="002164DB"/>
    <w:rsid w:val="0022459E"/>
    <w:rsid w:val="00227BEE"/>
    <w:rsid w:val="00227FF6"/>
    <w:rsid w:val="00232010"/>
    <w:rsid w:val="00235D99"/>
    <w:rsid w:val="00240EC6"/>
    <w:rsid w:val="00241CCE"/>
    <w:rsid w:val="0025281D"/>
    <w:rsid w:val="00252D76"/>
    <w:rsid w:val="00260D95"/>
    <w:rsid w:val="0026180E"/>
    <w:rsid w:val="00270852"/>
    <w:rsid w:val="00273C24"/>
    <w:rsid w:val="00273E14"/>
    <w:rsid w:val="00277459"/>
    <w:rsid w:val="002803A8"/>
    <w:rsid w:val="00284D1A"/>
    <w:rsid w:val="002909C6"/>
    <w:rsid w:val="00291CD2"/>
    <w:rsid w:val="00294494"/>
    <w:rsid w:val="00296E3E"/>
    <w:rsid w:val="002A4F93"/>
    <w:rsid w:val="002C622C"/>
    <w:rsid w:val="002C62B8"/>
    <w:rsid w:val="002D15E3"/>
    <w:rsid w:val="002D420F"/>
    <w:rsid w:val="002D497C"/>
    <w:rsid w:val="002E635D"/>
    <w:rsid w:val="002F19FB"/>
    <w:rsid w:val="002F4603"/>
    <w:rsid w:val="002F6A5F"/>
    <w:rsid w:val="00313B02"/>
    <w:rsid w:val="0031406B"/>
    <w:rsid w:val="003179B4"/>
    <w:rsid w:val="00330B58"/>
    <w:rsid w:val="00333D9A"/>
    <w:rsid w:val="00343274"/>
    <w:rsid w:val="00344CDA"/>
    <w:rsid w:val="00346D65"/>
    <w:rsid w:val="00352317"/>
    <w:rsid w:val="00355727"/>
    <w:rsid w:val="00357B43"/>
    <w:rsid w:val="00361C36"/>
    <w:rsid w:val="003628CB"/>
    <w:rsid w:val="00363E50"/>
    <w:rsid w:val="00364DC9"/>
    <w:rsid w:val="00366B15"/>
    <w:rsid w:val="003A3C1A"/>
    <w:rsid w:val="003A45E7"/>
    <w:rsid w:val="003B1201"/>
    <w:rsid w:val="003D52B5"/>
    <w:rsid w:val="003D6931"/>
    <w:rsid w:val="003D6B45"/>
    <w:rsid w:val="003D6F1A"/>
    <w:rsid w:val="003E28D1"/>
    <w:rsid w:val="003E3D7F"/>
    <w:rsid w:val="003F2F4E"/>
    <w:rsid w:val="003F3932"/>
    <w:rsid w:val="003F7960"/>
    <w:rsid w:val="003F7CE0"/>
    <w:rsid w:val="00403533"/>
    <w:rsid w:val="004062F6"/>
    <w:rsid w:val="00407515"/>
    <w:rsid w:val="00420B5A"/>
    <w:rsid w:val="00425E89"/>
    <w:rsid w:val="0044170A"/>
    <w:rsid w:val="0045466D"/>
    <w:rsid w:val="004560A4"/>
    <w:rsid w:val="00464207"/>
    <w:rsid w:val="00465D81"/>
    <w:rsid w:val="00472C98"/>
    <w:rsid w:val="00485846"/>
    <w:rsid w:val="0048690A"/>
    <w:rsid w:val="0048746D"/>
    <w:rsid w:val="004A011A"/>
    <w:rsid w:val="004A5894"/>
    <w:rsid w:val="004B38EB"/>
    <w:rsid w:val="004C1E9C"/>
    <w:rsid w:val="004D231E"/>
    <w:rsid w:val="004F03CF"/>
    <w:rsid w:val="004F7DF3"/>
    <w:rsid w:val="005162D8"/>
    <w:rsid w:val="0052129F"/>
    <w:rsid w:val="0053505D"/>
    <w:rsid w:val="00540D5E"/>
    <w:rsid w:val="00554031"/>
    <w:rsid w:val="00557653"/>
    <w:rsid w:val="00562DB8"/>
    <w:rsid w:val="00562F68"/>
    <w:rsid w:val="00567478"/>
    <w:rsid w:val="00575AE9"/>
    <w:rsid w:val="00580993"/>
    <w:rsid w:val="0058203D"/>
    <w:rsid w:val="005847CC"/>
    <w:rsid w:val="00585288"/>
    <w:rsid w:val="00593916"/>
    <w:rsid w:val="0059392C"/>
    <w:rsid w:val="00594BD5"/>
    <w:rsid w:val="005A296D"/>
    <w:rsid w:val="005A7D63"/>
    <w:rsid w:val="005B0189"/>
    <w:rsid w:val="005B3B8C"/>
    <w:rsid w:val="005D4027"/>
    <w:rsid w:val="005D5438"/>
    <w:rsid w:val="005E64CD"/>
    <w:rsid w:val="005F57AE"/>
    <w:rsid w:val="00602BA1"/>
    <w:rsid w:val="006050C5"/>
    <w:rsid w:val="006132C0"/>
    <w:rsid w:val="00613F3E"/>
    <w:rsid w:val="0061620B"/>
    <w:rsid w:val="00617C80"/>
    <w:rsid w:val="00622431"/>
    <w:rsid w:val="00623B74"/>
    <w:rsid w:val="00627E75"/>
    <w:rsid w:val="006522FD"/>
    <w:rsid w:val="00652EE8"/>
    <w:rsid w:val="006639B0"/>
    <w:rsid w:val="00671EA9"/>
    <w:rsid w:val="00671F03"/>
    <w:rsid w:val="00677B42"/>
    <w:rsid w:val="00685AA7"/>
    <w:rsid w:val="00692D76"/>
    <w:rsid w:val="00694112"/>
    <w:rsid w:val="006B7FFA"/>
    <w:rsid w:val="006C6F68"/>
    <w:rsid w:val="006C6F8B"/>
    <w:rsid w:val="006E1503"/>
    <w:rsid w:val="006E1ADF"/>
    <w:rsid w:val="006E2959"/>
    <w:rsid w:val="006E611E"/>
    <w:rsid w:val="00704E09"/>
    <w:rsid w:val="007065C7"/>
    <w:rsid w:val="007074D0"/>
    <w:rsid w:val="00710922"/>
    <w:rsid w:val="00713C33"/>
    <w:rsid w:val="007141C5"/>
    <w:rsid w:val="007220EE"/>
    <w:rsid w:val="0072527B"/>
    <w:rsid w:val="00730A7F"/>
    <w:rsid w:val="007314ED"/>
    <w:rsid w:val="00735E83"/>
    <w:rsid w:val="00740730"/>
    <w:rsid w:val="0074389E"/>
    <w:rsid w:val="00743A31"/>
    <w:rsid w:val="00754DFA"/>
    <w:rsid w:val="00762F4C"/>
    <w:rsid w:val="0076385E"/>
    <w:rsid w:val="00764274"/>
    <w:rsid w:val="00784E13"/>
    <w:rsid w:val="007875FC"/>
    <w:rsid w:val="00787A6E"/>
    <w:rsid w:val="007A185E"/>
    <w:rsid w:val="007A19B7"/>
    <w:rsid w:val="007A21ED"/>
    <w:rsid w:val="007B42A7"/>
    <w:rsid w:val="007C3D6D"/>
    <w:rsid w:val="007D2BE2"/>
    <w:rsid w:val="007D39E5"/>
    <w:rsid w:val="007D722D"/>
    <w:rsid w:val="007E1EFE"/>
    <w:rsid w:val="007E3840"/>
    <w:rsid w:val="007E44D4"/>
    <w:rsid w:val="007E504D"/>
    <w:rsid w:val="007E54EC"/>
    <w:rsid w:val="007E5CE4"/>
    <w:rsid w:val="007E7538"/>
    <w:rsid w:val="007F51FB"/>
    <w:rsid w:val="00803E16"/>
    <w:rsid w:val="00806012"/>
    <w:rsid w:val="008149F1"/>
    <w:rsid w:val="00815D52"/>
    <w:rsid w:val="00816B09"/>
    <w:rsid w:val="008175FC"/>
    <w:rsid w:val="0082518E"/>
    <w:rsid w:val="00837B53"/>
    <w:rsid w:val="00837D2C"/>
    <w:rsid w:val="00843DE2"/>
    <w:rsid w:val="0084457B"/>
    <w:rsid w:val="008554BC"/>
    <w:rsid w:val="00856F35"/>
    <w:rsid w:val="00860BB1"/>
    <w:rsid w:val="008724AF"/>
    <w:rsid w:val="00884015"/>
    <w:rsid w:val="00890918"/>
    <w:rsid w:val="008917F5"/>
    <w:rsid w:val="008941FD"/>
    <w:rsid w:val="0089750E"/>
    <w:rsid w:val="008B39BC"/>
    <w:rsid w:val="008C5172"/>
    <w:rsid w:val="008C729E"/>
    <w:rsid w:val="008D0979"/>
    <w:rsid w:val="008D5857"/>
    <w:rsid w:val="008D7F74"/>
    <w:rsid w:val="008F1011"/>
    <w:rsid w:val="0090459A"/>
    <w:rsid w:val="00905F8E"/>
    <w:rsid w:val="00920174"/>
    <w:rsid w:val="00920BF1"/>
    <w:rsid w:val="00921A81"/>
    <w:rsid w:val="00922EFD"/>
    <w:rsid w:val="0093191B"/>
    <w:rsid w:val="00933DD6"/>
    <w:rsid w:val="00937B43"/>
    <w:rsid w:val="0094398C"/>
    <w:rsid w:val="00944748"/>
    <w:rsid w:val="00955EC5"/>
    <w:rsid w:val="009600C2"/>
    <w:rsid w:val="00963D7E"/>
    <w:rsid w:val="0096633F"/>
    <w:rsid w:val="00976545"/>
    <w:rsid w:val="00980A16"/>
    <w:rsid w:val="00985CE0"/>
    <w:rsid w:val="0098685E"/>
    <w:rsid w:val="00992662"/>
    <w:rsid w:val="00995067"/>
    <w:rsid w:val="00996DBB"/>
    <w:rsid w:val="009972AC"/>
    <w:rsid w:val="00997C06"/>
    <w:rsid w:val="00997E89"/>
    <w:rsid w:val="009A1EAA"/>
    <w:rsid w:val="009A3CC5"/>
    <w:rsid w:val="009A72D7"/>
    <w:rsid w:val="009C1657"/>
    <w:rsid w:val="009C3569"/>
    <w:rsid w:val="009C413D"/>
    <w:rsid w:val="009D2B92"/>
    <w:rsid w:val="009E3114"/>
    <w:rsid w:val="009E3D7B"/>
    <w:rsid w:val="009F0FEE"/>
    <w:rsid w:val="009F588F"/>
    <w:rsid w:val="00A07914"/>
    <w:rsid w:val="00A24FAF"/>
    <w:rsid w:val="00A25097"/>
    <w:rsid w:val="00A25A87"/>
    <w:rsid w:val="00A3011B"/>
    <w:rsid w:val="00A34754"/>
    <w:rsid w:val="00A427E7"/>
    <w:rsid w:val="00A457A0"/>
    <w:rsid w:val="00A51557"/>
    <w:rsid w:val="00A5638E"/>
    <w:rsid w:val="00A7581C"/>
    <w:rsid w:val="00A77C1F"/>
    <w:rsid w:val="00A82720"/>
    <w:rsid w:val="00AA3B10"/>
    <w:rsid w:val="00AA60A0"/>
    <w:rsid w:val="00AB553D"/>
    <w:rsid w:val="00AC3895"/>
    <w:rsid w:val="00AC48C4"/>
    <w:rsid w:val="00AC659A"/>
    <w:rsid w:val="00AD3AF9"/>
    <w:rsid w:val="00AD4F67"/>
    <w:rsid w:val="00AD73D3"/>
    <w:rsid w:val="00AF1D6E"/>
    <w:rsid w:val="00AF35D5"/>
    <w:rsid w:val="00B11321"/>
    <w:rsid w:val="00B331C4"/>
    <w:rsid w:val="00B33F0A"/>
    <w:rsid w:val="00B433D7"/>
    <w:rsid w:val="00B43C83"/>
    <w:rsid w:val="00B455BB"/>
    <w:rsid w:val="00B543FA"/>
    <w:rsid w:val="00B574E9"/>
    <w:rsid w:val="00B6189F"/>
    <w:rsid w:val="00B63CA0"/>
    <w:rsid w:val="00B71C28"/>
    <w:rsid w:val="00B74545"/>
    <w:rsid w:val="00B77328"/>
    <w:rsid w:val="00B861B2"/>
    <w:rsid w:val="00B913DD"/>
    <w:rsid w:val="00B91FB9"/>
    <w:rsid w:val="00B9590F"/>
    <w:rsid w:val="00B9762C"/>
    <w:rsid w:val="00BB042A"/>
    <w:rsid w:val="00BB1346"/>
    <w:rsid w:val="00BB483D"/>
    <w:rsid w:val="00BB4F6A"/>
    <w:rsid w:val="00BC47D1"/>
    <w:rsid w:val="00BD6D56"/>
    <w:rsid w:val="00BE5961"/>
    <w:rsid w:val="00BF06C4"/>
    <w:rsid w:val="00C01328"/>
    <w:rsid w:val="00C04899"/>
    <w:rsid w:val="00C05570"/>
    <w:rsid w:val="00C10E7B"/>
    <w:rsid w:val="00C15BE2"/>
    <w:rsid w:val="00C15EA9"/>
    <w:rsid w:val="00C22071"/>
    <w:rsid w:val="00C23394"/>
    <w:rsid w:val="00C25857"/>
    <w:rsid w:val="00C27C88"/>
    <w:rsid w:val="00C32935"/>
    <w:rsid w:val="00C33506"/>
    <w:rsid w:val="00C37A26"/>
    <w:rsid w:val="00C37B20"/>
    <w:rsid w:val="00C40291"/>
    <w:rsid w:val="00C46166"/>
    <w:rsid w:val="00C513E8"/>
    <w:rsid w:val="00C52C49"/>
    <w:rsid w:val="00C53420"/>
    <w:rsid w:val="00C53BE9"/>
    <w:rsid w:val="00C63715"/>
    <w:rsid w:val="00C707C4"/>
    <w:rsid w:val="00C71566"/>
    <w:rsid w:val="00C71679"/>
    <w:rsid w:val="00C740D6"/>
    <w:rsid w:val="00C81AA7"/>
    <w:rsid w:val="00C86456"/>
    <w:rsid w:val="00C91EB4"/>
    <w:rsid w:val="00C927C5"/>
    <w:rsid w:val="00CA2798"/>
    <w:rsid w:val="00CA4FCD"/>
    <w:rsid w:val="00CB3B5D"/>
    <w:rsid w:val="00CB3B88"/>
    <w:rsid w:val="00CD42CE"/>
    <w:rsid w:val="00CD543C"/>
    <w:rsid w:val="00CD65FD"/>
    <w:rsid w:val="00D07570"/>
    <w:rsid w:val="00D31227"/>
    <w:rsid w:val="00D32B34"/>
    <w:rsid w:val="00D412DD"/>
    <w:rsid w:val="00D51257"/>
    <w:rsid w:val="00D51D0C"/>
    <w:rsid w:val="00D544EA"/>
    <w:rsid w:val="00D60C12"/>
    <w:rsid w:val="00D74E94"/>
    <w:rsid w:val="00D756E2"/>
    <w:rsid w:val="00D810B0"/>
    <w:rsid w:val="00D91170"/>
    <w:rsid w:val="00D92634"/>
    <w:rsid w:val="00D94012"/>
    <w:rsid w:val="00DA16A1"/>
    <w:rsid w:val="00DA5664"/>
    <w:rsid w:val="00DA5B6B"/>
    <w:rsid w:val="00DA74AC"/>
    <w:rsid w:val="00DB2C37"/>
    <w:rsid w:val="00DB2DC0"/>
    <w:rsid w:val="00DD6A16"/>
    <w:rsid w:val="00DE6F3B"/>
    <w:rsid w:val="00DE7F12"/>
    <w:rsid w:val="00E06A12"/>
    <w:rsid w:val="00E06F7E"/>
    <w:rsid w:val="00E15B87"/>
    <w:rsid w:val="00E17025"/>
    <w:rsid w:val="00E21353"/>
    <w:rsid w:val="00E24919"/>
    <w:rsid w:val="00E37254"/>
    <w:rsid w:val="00E3765C"/>
    <w:rsid w:val="00E42667"/>
    <w:rsid w:val="00E44B86"/>
    <w:rsid w:val="00E51F50"/>
    <w:rsid w:val="00E52DA8"/>
    <w:rsid w:val="00E549BE"/>
    <w:rsid w:val="00E561AB"/>
    <w:rsid w:val="00E638EB"/>
    <w:rsid w:val="00E7002C"/>
    <w:rsid w:val="00E84D20"/>
    <w:rsid w:val="00E90BC8"/>
    <w:rsid w:val="00E90FCE"/>
    <w:rsid w:val="00E9163E"/>
    <w:rsid w:val="00E92588"/>
    <w:rsid w:val="00EA28A6"/>
    <w:rsid w:val="00EA6B23"/>
    <w:rsid w:val="00EA78C9"/>
    <w:rsid w:val="00EB0259"/>
    <w:rsid w:val="00EB4123"/>
    <w:rsid w:val="00EB6DAD"/>
    <w:rsid w:val="00EB6F98"/>
    <w:rsid w:val="00EC5169"/>
    <w:rsid w:val="00ED206B"/>
    <w:rsid w:val="00ED24DC"/>
    <w:rsid w:val="00ED49B5"/>
    <w:rsid w:val="00EE3C6E"/>
    <w:rsid w:val="00EE6365"/>
    <w:rsid w:val="00EF79A9"/>
    <w:rsid w:val="00F06884"/>
    <w:rsid w:val="00F10E4C"/>
    <w:rsid w:val="00F116A8"/>
    <w:rsid w:val="00F136E4"/>
    <w:rsid w:val="00F13CB6"/>
    <w:rsid w:val="00F14153"/>
    <w:rsid w:val="00F27850"/>
    <w:rsid w:val="00F3004C"/>
    <w:rsid w:val="00F3018B"/>
    <w:rsid w:val="00F305C2"/>
    <w:rsid w:val="00F3469D"/>
    <w:rsid w:val="00F415A2"/>
    <w:rsid w:val="00F42CD3"/>
    <w:rsid w:val="00F43A21"/>
    <w:rsid w:val="00F53348"/>
    <w:rsid w:val="00F53FA3"/>
    <w:rsid w:val="00F56AE8"/>
    <w:rsid w:val="00F6305B"/>
    <w:rsid w:val="00F636F2"/>
    <w:rsid w:val="00F728EF"/>
    <w:rsid w:val="00F747C4"/>
    <w:rsid w:val="00F7554A"/>
    <w:rsid w:val="00F75D0E"/>
    <w:rsid w:val="00F769BB"/>
    <w:rsid w:val="00F802FB"/>
    <w:rsid w:val="00F910F2"/>
    <w:rsid w:val="00FA7107"/>
    <w:rsid w:val="00FB1B0A"/>
    <w:rsid w:val="00FB3C2E"/>
    <w:rsid w:val="00FB45B5"/>
    <w:rsid w:val="00FB4B59"/>
    <w:rsid w:val="00FD17E2"/>
    <w:rsid w:val="00FF11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E6DF02"/>
  <w15:chartTrackingRefBased/>
  <w15:docId w15:val="{00F14269-2760-B946-A94E-2126BA2E0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Body CS)"/>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4E9"/>
    <w:rPr>
      <w:rFonts w:eastAsia="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B4123"/>
    <w:pPr>
      <w:spacing w:before="100" w:beforeAutospacing="1" w:after="100" w:afterAutospacing="1"/>
    </w:pPr>
    <w:rPr>
      <w:lang w:eastAsia="en-AU"/>
    </w:rPr>
  </w:style>
  <w:style w:type="character" w:styleId="Strong">
    <w:name w:val="Strong"/>
    <w:basedOn w:val="DefaultParagraphFont"/>
    <w:uiPriority w:val="22"/>
    <w:qFormat/>
    <w:rsid w:val="00EB4123"/>
    <w:rPr>
      <w:b/>
      <w:bCs/>
    </w:rPr>
  </w:style>
  <w:style w:type="character" w:styleId="Emphasis">
    <w:name w:val="Emphasis"/>
    <w:basedOn w:val="DefaultParagraphFont"/>
    <w:uiPriority w:val="20"/>
    <w:qFormat/>
    <w:rsid w:val="00EB4123"/>
    <w:rPr>
      <w:i/>
      <w:iCs/>
    </w:rPr>
  </w:style>
  <w:style w:type="character" w:customStyle="1" w:styleId="apple-converted-space">
    <w:name w:val="apple-converted-space"/>
    <w:basedOn w:val="DefaultParagraphFont"/>
    <w:rsid w:val="00EB4123"/>
  </w:style>
  <w:style w:type="paragraph" w:styleId="EndnoteText">
    <w:name w:val="endnote text"/>
    <w:basedOn w:val="Normal"/>
    <w:link w:val="EndnoteTextChar"/>
    <w:uiPriority w:val="99"/>
    <w:semiHidden/>
    <w:unhideWhenUsed/>
    <w:rsid w:val="00035AC1"/>
  </w:style>
  <w:style w:type="character" w:customStyle="1" w:styleId="EndnoteTextChar">
    <w:name w:val="Endnote Text Char"/>
    <w:basedOn w:val="DefaultParagraphFont"/>
    <w:link w:val="EndnoteText"/>
    <w:uiPriority w:val="99"/>
    <w:semiHidden/>
    <w:rsid w:val="00035AC1"/>
  </w:style>
  <w:style w:type="character" w:styleId="EndnoteReference">
    <w:name w:val="endnote reference"/>
    <w:basedOn w:val="DefaultParagraphFont"/>
    <w:uiPriority w:val="99"/>
    <w:semiHidden/>
    <w:unhideWhenUsed/>
    <w:rsid w:val="00035AC1"/>
    <w:rPr>
      <w:vertAlign w:val="superscript"/>
    </w:rPr>
  </w:style>
  <w:style w:type="character" w:styleId="Hyperlink">
    <w:name w:val="Hyperlink"/>
    <w:basedOn w:val="DefaultParagraphFont"/>
    <w:uiPriority w:val="99"/>
    <w:unhideWhenUsed/>
    <w:rsid w:val="00F10E4C"/>
    <w:rPr>
      <w:color w:val="0563C1" w:themeColor="hyperlink"/>
      <w:u w:val="single"/>
    </w:rPr>
  </w:style>
  <w:style w:type="character" w:customStyle="1" w:styleId="UnresolvedMention">
    <w:name w:val="Unresolved Mention"/>
    <w:basedOn w:val="DefaultParagraphFont"/>
    <w:uiPriority w:val="99"/>
    <w:semiHidden/>
    <w:unhideWhenUsed/>
    <w:rsid w:val="00F10E4C"/>
    <w:rPr>
      <w:color w:val="605E5C"/>
      <w:shd w:val="clear" w:color="auto" w:fill="E1DFDD"/>
    </w:rPr>
  </w:style>
  <w:style w:type="paragraph" w:styleId="Title">
    <w:name w:val="Title"/>
    <w:basedOn w:val="Normal"/>
    <w:next w:val="Normal"/>
    <w:link w:val="TitleChar"/>
    <w:qFormat/>
    <w:rsid w:val="007E7538"/>
    <w:pPr>
      <w:suppressLineNumbers/>
      <w:spacing w:before="240" w:after="360"/>
      <w:jc w:val="center"/>
    </w:pPr>
    <w:rPr>
      <w:b/>
      <w:sz w:val="32"/>
      <w:szCs w:val="32"/>
      <w:lang w:val="en-US"/>
    </w:rPr>
  </w:style>
  <w:style w:type="character" w:customStyle="1" w:styleId="TitleChar">
    <w:name w:val="Title Char"/>
    <w:basedOn w:val="DefaultParagraphFont"/>
    <w:link w:val="Title"/>
    <w:rsid w:val="007E7538"/>
    <w:rPr>
      <w:rFonts w:cs="Times New Roman"/>
      <w:b/>
      <w:sz w:val="32"/>
      <w:szCs w:val="32"/>
      <w:lang w:val="en-US"/>
    </w:rPr>
  </w:style>
  <w:style w:type="paragraph" w:customStyle="1" w:styleId="AuthorList">
    <w:name w:val="Author List"/>
    <w:aliases w:val="Keywords,Abstract"/>
    <w:basedOn w:val="Subtitle"/>
    <w:next w:val="Normal"/>
    <w:uiPriority w:val="1"/>
    <w:qFormat/>
    <w:rsid w:val="007E7538"/>
    <w:pPr>
      <w:numPr>
        <w:ilvl w:val="0"/>
      </w:numPr>
      <w:spacing w:before="240" w:after="240"/>
    </w:pPr>
    <w:rPr>
      <w:rFonts w:ascii="Times New Roman" w:eastAsiaTheme="minorHAnsi" w:hAnsi="Times New Roman" w:cs="Times New Roman"/>
      <w:b/>
      <w:color w:val="auto"/>
      <w:spacing w:val="0"/>
      <w:sz w:val="24"/>
      <w:szCs w:val="24"/>
      <w:lang w:val="en-US"/>
    </w:rPr>
  </w:style>
  <w:style w:type="paragraph" w:styleId="Subtitle">
    <w:name w:val="Subtitle"/>
    <w:basedOn w:val="Normal"/>
    <w:next w:val="Normal"/>
    <w:link w:val="SubtitleChar"/>
    <w:uiPriority w:val="11"/>
    <w:qFormat/>
    <w:rsid w:val="007E753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E7538"/>
    <w:rPr>
      <w:rFonts w:asciiTheme="minorHAnsi" w:eastAsiaTheme="minorEastAsia" w:hAnsiTheme="minorHAnsi" w:cstheme="minorBidi"/>
      <w:color w:val="5A5A5A" w:themeColor="text1" w:themeTint="A5"/>
      <w:spacing w:val="15"/>
      <w:sz w:val="22"/>
      <w:szCs w:val="22"/>
    </w:rPr>
  </w:style>
  <w:style w:type="paragraph" w:styleId="Footer">
    <w:name w:val="footer"/>
    <w:basedOn w:val="Normal"/>
    <w:link w:val="FooterChar"/>
    <w:uiPriority w:val="99"/>
    <w:unhideWhenUsed/>
    <w:rsid w:val="00076C23"/>
    <w:pPr>
      <w:tabs>
        <w:tab w:val="center" w:pos="4513"/>
        <w:tab w:val="right" w:pos="9026"/>
      </w:tabs>
    </w:pPr>
  </w:style>
  <w:style w:type="character" w:customStyle="1" w:styleId="FooterChar">
    <w:name w:val="Footer Char"/>
    <w:basedOn w:val="DefaultParagraphFont"/>
    <w:link w:val="Footer"/>
    <w:uiPriority w:val="99"/>
    <w:rsid w:val="00076C23"/>
  </w:style>
  <w:style w:type="character" w:styleId="PageNumber">
    <w:name w:val="page number"/>
    <w:basedOn w:val="DefaultParagraphFont"/>
    <w:uiPriority w:val="99"/>
    <w:semiHidden/>
    <w:unhideWhenUsed/>
    <w:rsid w:val="00076C23"/>
  </w:style>
  <w:style w:type="paragraph" w:styleId="Header">
    <w:name w:val="header"/>
    <w:basedOn w:val="Normal"/>
    <w:link w:val="HeaderChar"/>
    <w:uiPriority w:val="99"/>
    <w:unhideWhenUsed/>
    <w:rsid w:val="00076C23"/>
    <w:pPr>
      <w:tabs>
        <w:tab w:val="center" w:pos="4513"/>
        <w:tab w:val="right" w:pos="9026"/>
      </w:tabs>
    </w:pPr>
  </w:style>
  <w:style w:type="character" w:customStyle="1" w:styleId="HeaderChar">
    <w:name w:val="Header Char"/>
    <w:basedOn w:val="DefaultParagraphFont"/>
    <w:link w:val="Header"/>
    <w:uiPriority w:val="99"/>
    <w:rsid w:val="00076C23"/>
  </w:style>
  <w:style w:type="paragraph" w:styleId="ListParagraph">
    <w:name w:val="List Paragraph"/>
    <w:basedOn w:val="Normal"/>
    <w:uiPriority w:val="34"/>
    <w:qFormat/>
    <w:rsid w:val="00BF06C4"/>
    <w:pPr>
      <w:ind w:left="720"/>
      <w:contextualSpacing/>
    </w:pPr>
  </w:style>
  <w:style w:type="character" w:styleId="CommentReference">
    <w:name w:val="annotation reference"/>
    <w:basedOn w:val="DefaultParagraphFont"/>
    <w:uiPriority w:val="99"/>
    <w:semiHidden/>
    <w:unhideWhenUsed/>
    <w:rsid w:val="009600C2"/>
    <w:rPr>
      <w:sz w:val="16"/>
      <w:szCs w:val="16"/>
    </w:rPr>
  </w:style>
  <w:style w:type="paragraph" w:styleId="CommentText">
    <w:name w:val="annotation text"/>
    <w:basedOn w:val="Normal"/>
    <w:link w:val="CommentTextChar"/>
    <w:uiPriority w:val="99"/>
    <w:unhideWhenUsed/>
    <w:rsid w:val="009600C2"/>
    <w:rPr>
      <w:rFonts w:eastAsiaTheme="minorHAnsi" w:cs="Times New Roman (Body CS)"/>
      <w:sz w:val="20"/>
      <w:szCs w:val="20"/>
      <w:lang w:eastAsia="en-US"/>
    </w:rPr>
  </w:style>
  <w:style w:type="character" w:customStyle="1" w:styleId="CommentTextChar">
    <w:name w:val="Comment Text Char"/>
    <w:basedOn w:val="DefaultParagraphFont"/>
    <w:link w:val="CommentText"/>
    <w:uiPriority w:val="99"/>
    <w:rsid w:val="009600C2"/>
  </w:style>
  <w:style w:type="paragraph" w:styleId="CommentSubject">
    <w:name w:val="annotation subject"/>
    <w:basedOn w:val="CommentText"/>
    <w:next w:val="CommentText"/>
    <w:link w:val="CommentSubjectChar"/>
    <w:uiPriority w:val="99"/>
    <w:semiHidden/>
    <w:unhideWhenUsed/>
    <w:rsid w:val="00A7581C"/>
    <w:rPr>
      <w:rFonts w:eastAsia="Times New Roman" w:cs="Times New Roman"/>
      <w:b/>
      <w:bCs/>
      <w:lang w:eastAsia="en-GB"/>
    </w:rPr>
  </w:style>
  <w:style w:type="character" w:customStyle="1" w:styleId="CommentSubjectChar">
    <w:name w:val="Comment Subject Char"/>
    <w:basedOn w:val="CommentTextChar"/>
    <w:link w:val="CommentSubject"/>
    <w:uiPriority w:val="99"/>
    <w:semiHidden/>
    <w:rsid w:val="00A7581C"/>
    <w:rPr>
      <w:rFonts w:eastAsia="Times New Roman" w:cs="Times New Roman"/>
      <w:b/>
      <w:bCs/>
      <w:lang w:eastAsia="en-GB"/>
    </w:rPr>
  </w:style>
  <w:style w:type="paragraph" w:styleId="Revision">
    <w:name w:val="Revision"/>
    <w:hidden/>
    <w:uiPriority w:val="99"/>
    <w:semiHidden/>
    <w:rsid w:val="00B913DD"/>
    <w:rPr>
      <w:rFonts w:eastAsia="Times New Roman" w:cs="Times New Roman"/>
      <w:sz w:val="24"/>
      <w:szCs w:val="24"/>
      <w:lang w:eastAsia="en-GB"/>
    </w:rPr>
  </w:style>
  <w:style w:type="paragraph" w:styleId="FootnoteText">
    <w:name w:val="footnote text"/>
    <w:basedOn w:val="Normal"/>
    <w:link w:val="FootnoteTextChar"/>
    <w:uiPriority w:val="99"/>
    <w:semiHidden/>
    <w:unhideWhenUsed/>
    <w:rsid w:val="00996DBB"/>
    <w:rPr>
      <w:sz w:val="20"/>
      <w:szCs w:val="20"/>
    </w:rPr>
  </w:style>
  <w:style w:type="character" w:customStyle="1" w:styleId="FootnoteTextChar">
    <w:name w:val="Footnote Text Char"/>
    <w:basedOn w:val="DefaultParagraphFont"/>
    <w:link w:val="FootnoteText"/>
    <w:uiPriority w:val="99"/>
    <w:semiHidden/>
    <w:rsid w:val="00996DBB"/>
    <w:rPr>
      <w:rFonts w:eastAsia="Times New Roman" w:cs="Times New Roman"/>
      <w:lang w:eastAsia="en-GB"/>
    </w:rPr>
  </w:style>
  <w:style w:type="character" w:styleId="FootnoteReference">
    <w:name w:val="footnote reference"/>
    <w:basedOn w:val="DefaultParagraphFont"/>
    <w:uiPriority w:val="99"/>
    <w:semiHidden/>
    <w:unhideWhenUsed/>
    <w:rsid w:val="00996DBB"/>
    <w:rPr>
      <w:vertAlign w:val="superscript"/>
    </w:rPr>
  </w:style>
  <w:style w:type="character" w:styleId="FollowedHyperlink">
    <w:name w:val="FollowedHyperlink"/>
    <w:basedOn w:val="DefaultParagraphFont"/>
    <w:uiPriority w:val="99"/>
    <w:semiHidden/>
    <w:unhideWhenUsed/>
    <w:rsid w:val="004869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612570">
      <w:bodyDiv w:val="1"/>
      <w:marLeft w:val="0"/>
      <w:marRight w:val="0"/>
      <w:marTop w:val="0"/>
      <w:marBottom w:val="0"/>
      <w:divBdr>
        <w:top w:val="none" w:sz="0" w:space="0" w:color="auto"/>
        <w:left w:val="none" w:sz="0" w:space="0" w:color="auto"/>
        <w:bottom w:val="none" w:sz="0" w:space="0" w:color="auto"/>
        <w:right w:val="none" w:sz="0" w:space="0" w:color="auto"/>
      </w:divBdr>
    </w:div>
    <w:div w:id="691497751">
      <w:bodyDiv w:val="1"/>
      <w:marLeft w:val="0"/>
      <w:marRight w:val="0"/>
      <w:marTop w:val="0"/>
      <w:marBottom w:val="0"/>
      <w:divBdr>
        <w:top w:val="none" w:sz="0" w:space="0" w:color="auto"/>
        <w:left w:val="none" w:sz="0" w:space="0" w:color="auto"/>
        <w:bottom w:val="none" w:sz="0" w:space="0" w:color="auto"/>
        <w:right w:val="none" w:sz="0" w:space="0" w:color="auto"/>
      </w:divBdr>
    </w:div>
    <w:div w:id="107127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statista.com/statistics/1183457/iot-connected-devices-worldwide/" TargetMode="External"/><Relationship Id="rId3" Type="http://schemas.openxmlformats.org/officeDocument/2006/relationships/hyperlink" Target="http://paperpile.com/b/XwpVtG/mo2O" TargetMode="External"/><Relationship Id="rId7" Type="http://schemas.openxmlformats.org/officeDocument/2006/relationships/hyperlink" Target="https://openknowledge.worldbank.org" TargetMode="External"/><Relationship Id="rId2" Type="http://schemas.openxmlformats.org/officeDocument/2006/relationships/hyperlink" Target="https://icd.who.int/" TargetMode="External"/><Relationship Id="rId1" Type="http://schemas.openxmlformats.org/officeDocument/2006/relationships/hyperlink" Target="https://doi.org/10.1016/S0140-6736(20)30925-9" TargetMode="External"/><Relationship Id="rId6" Type="http://schemas.openxmlformats.org/officeDocument/2006/relationships/hyperlink" Target="https://www.cdc.gov/chronicdisease/about/costs/index.htm" TargetMode="External"/><Relationship Id="rId5" Type="http://schemas.openxmlformats.org/officeDocument/2006/relationships/hyperlink" Target="https://doi.org/10.1038/s41591-021-01549-6" TargetMode="External"/><Relationship Id="rId10" Type="http://schemas.openxmlformats.org/officeDocument/2006/relationships/image" Target="media/image1.png"/><Relationship Id="rId4" Type="http://schemas.openxmlformats.org/officeDocument/2006/relationships/hyperlink" Target="https://psycnet.apa.org/doi/10.1007/s10488-020-01063-w" TargetMode="External"/><Relationship Id="rId9" Type="http://schemas.openxmlformats.org/officeDocument/2006/relationships/hyperlink" Target="https://www.statista.com/statistics/330695/number-of-smartphone-users-worldwi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0995F54516D64F9C6EF6D732A6DAF7" ma:contentTypeVersion="16" ma:contentTypeDescription="Create a new document." ma:contentTypeScope="" ma:versionID="0c7eed7555d21fe6a6b29ff4b13c6f44">
  <xsd:schema xmlns:xsd="http://www.w3.org/2001/XMLSchema" xmlns:xs="http://www.w3.org/2001/XMLSchema" xmlns:p="http://schemas.microsoft.com/office/2006/metadata/properties" xmlns:ns3="b0f6475e-2cc9-447f-8629-dddac7be514d" xmlns:ns4="37396e4b-b707-40c3-8dda-e1f78ee2f09f" targetNamespace="http://schemas.microsoft.com/office/2006/metadata/properties" ma:root="true" ma:fieldsID="137687fd203c39cb4368a868562243e9" ns3:_="" ns4:_="">
    <xsd:import namespace="b0f6475e-2cc9-447f-8629-dddac7be514d"/>
    <xsd:import namespace="37396e4b-b707-40c3-8dda-e1f78ee2f09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f6475e-2cc9-447f-8629-dddac7be5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396e4b-b707-40c3-8dda-e1f78ee2f09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0f6475e-2cc9-447f-8629-dddac7be514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1BA90-0312-4DD6-819B-55A03EF14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f6475e-2cc9-447f-8629-dddac7be514d"/>
    <ds:schemaRef ds:uri="37396e4b-b707-40c3-8dda-e1f78ee2f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07E14F-35BF-4FC2-BBD8-3F511A8931D3}">
  <ds:schemaRefs>
    <ds:schemaRef ds:uri="http://schemas.microsoft.com/sharepoint/v3/contenttype/forms"/>
  </ds:schemaRefs>
</ds:datastoreItem>
</file>

<file path=customXml/itemProps3.xml><?xml version="1.0" encoding="utf-8"?>
<ds:datastoreItem xmlns:ds="http://schemas.openxmlformats.org/officeDocument/2006/customXml" ds:itemID="{845C341D-D8D4-4EA6-9B8B-03141C96690E}">
  <ds:schemaRefs>
    <ds:schemaRef ds:uri="b0f6475e-2cc9-447f-8629-dddac7be514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7396e4b-b707-40c3-8dda-e1f78ee2f09f"/>
    <ds:schemaRef ds:uri="http://www.w3.org/XML/1998/namespace"/>
    <ds:schemaRef ds:uri="http://purl.org/dc/dcmitype/"/>
  </ds:schemaRefs>
</ds:datastoreItem>
</file>

<file path=customXml/itemProps4.xml><?xml version="1.0" encoding="utf-8"?>
<ds:datastoreItem xmlns:ds="http://schemas.openxmlformats.org/officeDocument/2006/customXml" ds:itemID="{A12B673A-D042-4B42-86F5-6E95D33BE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3607</Words>
  <Characters>20566</Characters>
  <Application>Microsoft Office Word</Application>
  <DocSecurity>4</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Thomas</dc:creator>
  <cp:keywords/>
  <dc:description/>
  <cp:lastModifiedBy>Mary Houston</cp:lastModifiedBy>
  <cp:revision>2</cp:revision>
  <cp:lastPrinted>2023-06-25T23:52:00Z</cp:lastPrinted>
  <dcterms:created xsi:type="dcterms:W3CDTF">2023-09-22T10:49:00Z</dcterms:created>
  <dcterms:modified xsi:type="dcterms:W3CDTF">2023-09-22T10:49:00Z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920db662253b63d28a511c311d11a910806afd812ee15629a12d4b075c9cb4bb</vt:lpwstr>
  </property>
  <property fmtid="{D5CDD505-2E9C-101B-9397-08002B2CF9AE}" pid="3" name="ContentTypeId">
    <vt:lpwstr>0x0101003E0995F54516D64F9C6EF6D732A6DAF7</vt:lpwstr>
  </property>
</Properties>
</file>