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67FE8" w14:textId="14798E59" w:rsidR="0054178B" w:rsidRDefault="0054178B" w:rsidP="00C75256">
      <w:pPr>
        <w:spacing w:after="240"/>
        <w:rPr>
          <w:b/>
          <w:bCs/>
        </w:rPr>
      </w:pPr>
      <w:r>
        <w:rPr>
          <w:b/>
          <w:bCs/>
        </w:rPr>
        <w:t xml:space="preserve">Back to the future: </w:t>
      </w:r>
      <w:r w:rsidR="00BE1625">
        <w:rPr>
          <w:b/>
          <w:bCs/>
        </w:rPr>
        <w:t>in</w:t>
      </w:r>
      <w:r>
        <w:rPr>
          <w:b/>
          <w:bCs/>
        </w:rPr>
        <w:t xml:space="preserve"> search for a </w:t>
      </w:r>
      <w:r w:rsidR="00066F03">
        <w:rPr>
          <w:b/>
          <w:bCs/>
        </w:rPr>
        <w:t>new paradigm for the identification</w:t>
      </w:r>
      <w:r>
        <w:rPr>
          <w:b/>
          <w:bCs/>
        </w:rPr>
        <w:t xml:space="preserve"> of market power in the </w:t>
      </w:r>
      <w:r w:rsidR="00D43FEF">
        <w:rPr>
          <w:b/>
          <w:bCs/>
        </w:rPr>
        <w:t>B</w:t>
      </w:r>
      <w:r>
        <w:rPr>
          <w:b/>
          <w:bCs/>
        </w:rPr>
        <w:t xml:space="preserve">ig </w:t>
      </w:r>
      <w:r w:rsidR="00D43FEF">
        <w:rPr>
          <w:b/>
          <w:bCs/>
        </w:rPr>
        <w:t>D</w:t>
      </w:r>
      <w:r>
        <w:rPr>
          <w:b/>
          <w:bCs/>
        </w:rPr>
        <w:t xml:space="preserve">ata </w:t>
      </w:r>
      <w:r w:rsidR="00D43FEF">
        <w:rPr>
          <w:b/>
          <w:bCs/>
        </w:rPr>
        <w:t>S</w:t>
      </w:r>
      <w:r>
        <w:rPr>
          <w:b/>
          <w:bCs/>
        </w:rPr>
        <w:t>ector</w:t>
      </w:r>
    </w:p>
    <w:p w14:paraId="4863839A" w14:textId="3D104B71" w:rsidR="0061778F" w:rsidRDefault="0061778F" w:rsidP="00C75256">
      <w:pPr>
        <w:spacing w:after="240"/>
        <w:rPr>
          <w:b/>
          <w:bCs/>
        </w:rPr>
      </w:pPr>
    </w:p>
    <w:p w14:paraId="352B1407" w14:textId="528D11AF" w:rsidR="00D43FEF" w:rsidRPr="00D43FEF" w:rsidRDefault="00D43FEF" w:rsidP="00C75256">
      <w:pPr>
        <w:spacing w:after="240"/>
      </w:pPr>
      <w:r w:rsidRPr="00D43FEF">
        <w:t>Andrea Lista</w:t>
      </w:r>
      <w:r>
        <w:rPr>
          <w:rStyle w:val="FootnoteReference"/>
        </w:rPr>
        <w:footnoteReference w:id="1"/>
      </w:r>
    </w:p>
    <w:p w14:paraId="58A91465" w14:textId="77777777" w:rsidR="0061778F" w:rsidRDefault="0061778F" w:rsidP="00C75256">
      <w:pPr>
        <w:spacing w:after="240"/>
        <w:rPr>
          <w:b/>
          <w:bCs/>
        </w:rPr>
      </w:pPr>
    </w:p>
    <w:p w14:paraId="494551BA" w14:textId="0CBACA44" w:rsidR="00966E88" w:rsidRDefault="00966E88" w:rsidP="00C75256">
      <w:pPr>
        <w:spacing w:after="240"/>
        <w:rPr>
          <w:b/>
          <w:bCs/>
        </w:rPr>
      </w:pPr>
      <w:r w:rsidRPr="00966E88">
        <w:rPr>
          <w:b/>
          <w:bCs/>
        </w:rPr>
        <w:t>Introduction</w:t>
      </w:r>
    </w:p>
    <w:p w14:paraId="61CDEBB6" w14:textId="77777777" w:rsidR="003D5D84" w:rsidRDefault="003D5D84" w:rsidP="003D5D84">
      <w:pPr>
        <w:spacing w:line="360" w:lineRule="auto"/>
        <w:jc w:val="both"/>
      </w:pPr>
    </w:p>
    <w:p w14:paraId="0853F122" w14:textId="6D739F87" w:rsidR="00DA3203" w:rsidRDefault="002E36C3" w:rsidP="003D5D84">
      <w:pPr>
        <w:spacing w:line="360" w:lineRule="auto"/>
        <w:jc w:val="both"/>
      </w:pPr>
      <w:r w:rsidRPr="00525BBE">
        <w:t xml:space="preserve">Big </w:t>
      </w:r>
      <w:r w:rsidR="00DC1D3F">
        <w:t>d</w:t>
      </w:r>
      <w:r w:rsidRPr="00525BBE">
        <w:t xml:space="preserve">ata is commonly understood as data </w:t>
      </w:r>
      <w:r>
        <w:t>“</w:t>
      </w:r>
      <w:r w:rsidRPr="00525BBE">
        <w:t>characterised by a large volume, velocity, variety and value</w:t>
      </w:r>
      <w:r>
        <w:t>.”</w:t>
      </w:r>
      <w:r>
        <w:rPr>
          <w:rStyle w:val="FootnoteReference"/>
        </w:rPr>
        <w:footnoteReference w:id="2"/>
      </w:r>
      <w:r w:rsidRPr="00525BBE">
        <w:t xml:space="preserve"> </w:t>
      </w:r>
      <w:r>
        <w:t xml:space="preserve"> </w:t>
      </w:r>
      <w:r w:rsidR="00DA3203">
        <w:t>A</w:t>
      </w:r>
      <w:r w:rsidR="00DC7A9D">
        <w:t xml:space="preserve"> </w:t>
      </w:r>
      <w:r w:rsidR="00DA3203">
        <w:t xml:space="preserve">peculiar characteristic of the big </w:t>
      </w:r>
      <w:r w:rsidR="00BD0A03">
        <w:t>data market</w:t>
      </w:r>
      <w:r w:rsidR="007A3F9B">
        <w:t xml:space="preserve"> </w:t>
      </w:r>
      <w:r w:rsidR="00DA3203">
        <w:t xml:space="preserve">relates to the linkage between the data </w:t>
      </w:r>
      <w:r w:rsidR="00BD0A03">
        <w:t>value and</w:t>
      </w:r>
      <w:r w:rsidR="00DA3203">
        <w:t xml:space="preserve"> the ability to process it</w:t>
      </w:r>
      <w:r w:rsidR="003D5D84">
        <w:rPr>
          <w:rStyle w:val="FootnoteReference"/>
        </w:rPr>
        <w:footnoteReference w:id="3"/>
      </w:r>
      <w:r w:rsidR="00DA3203">
        <w:t>;</w:t>
      </w:r>
      <w:r w:rsidR="00152D8B">
        <w:t xml:space="preserve"> indeed,</w:t>
      </w:r>
      <w:r w:rsidR="00DA3203">
        <w:t xml:space="preserve"> </w:t>
      </w:r>
      <w:r w:rsidR="004559B8">
        <w:t>a raw</w:t>
      </w:r>
      <w:r w:rsidR="00DA3203">
        <w:t xml:space="preserve"> large set of data might be</w:t>
      </w:r>
      <w:r w:rsidR="007A3F9B">
        <w:t>,</w:t>
      </w:r>
      <w:r w:rsidR="00DA3203">
        <w:t xml:space="preserve"> </w:t>
      </w:r>
      <w:r w:rsidR="00DA3203" w:rsidRPr="00552A8C">
        <w:rPr>
          <w:i/>
          <w:iCs/>
        </w:rPr>
        <w:t>per se</w:t>
      </w:r>
      <w:r w:rsidR="007A3F9B">
        <w:t xml:space="preserve">, </w:t>
      </w:r>
      <w:r w:rsidR="00DA3203">
        <w:t>quite worthless</w:t>
      </w:r>
      <w:r w:rsidR="007A3F9B">
        <w:t xml:space="preserve"> </w:t>
      </w:r>
      <w:r w:rsidR="00DA3203">
        <w:t>unless the entity possessing it is in the position to process it</w:t>
      </w:r>
      <w:r w:rsidR="00DC7A9D">
        <w:t>.</w:t>
      </w:r>
      <w:r w:rsidR="00DA3203">
        <w:rPr>
          <w:rStyle w:val="FootnoteReference"/>
        </w:rPr>
        <w:footnoteReference w:id="4"/>
      </w:r>
    </w:p>
    <w:p w14:paraId="433041FF" w14:textId="03CD6232" w:rsidR="00264841" w:rsidRDefault="00152D8B" w:rsidP="00EB471D">
      <w:pPr>
        <w:spacing w:line="360" w:lineRule="auto"/>
        <w:ind w:firstLine="720"/>
        <w:jc w:val="both"/>
      </w:pPr>
      <w:r>
        <w:t>D</w:t>
      </w:r>
      <w:r w:rsidR="002E36C3">
        <w:t>ata processing is a sophisticated procedure, and</w:t>
      </w:r>
      <w:r w:rsidR="00264841" w:rsidRPr="00264841">
        <w:t xml:space="preserve"> data is often </w:t>
      </w:r>
      <w:r w:rsidR="00264841">
        <w:t xml:space="preserve">harvested </w:t>
      </w:r>
      <w:r w:rsidR="00264841" w:rsidRPr="00264841">
        <w:t>in multi-sided market</w:t>
      </w:r>
      <w:r w:rsidR="002E36C3">
        <w:t>s</w:t>
      </w:r>
      <w:r w:rsidR="00264841" w:rsidRPr="00264841">
        <w:t xml:space="preserve"> where</w:t>
      </w:r>
      <w:r w:rsidR="00264841">
        <w:t xml:space="preserve"> network effects enable </w:t>
      </w:r>
      <w:r w:rsidR="00BD0A03">
        <w:t>undertakings to</w:t>
      </w:r>
      <w:r w:rsidR="00264841">
        <w:t xml:space="preserve"> collect data f</w:t>
      </w:r>
      <w:r w:rsidR="00A36A57">
        <w:t>ro</w:t>
      </w:r>
      <w:r w:rsidR="00264841">
        <w:t xml:space="preserve">m one side of the </w:t>
      </w:r>
      <w:r w:rsidR="00BD0A03">
        <w:t>market and</w:t>
      </w:r>
      <w:r w:rsidR="00264841">
        <w:t xml:space="preserve"> subsidise services in another side</w:t>
      </w:r>
      <w:r w:rsidR="00DC7A9D">
        <w:t>.</w:t>
      </w:r>
      <w:r w:rsidR="00DA3203">
        <w:rPr>
          <w:rStyle w:val="FootnoteReference"/>
        </w:rPr>
        <w:footnoteReference w:id="5"/>
      </w:r>
    </w:p>
    <w:p w14:paraId="74AD712F" w14:textId="415284C8" w:rsidR="00DC7A9D" w:rsidRDefault="00DC7A9D" w:rsidP="00EB471D">
      <w:pPr>
        <w:spacing w:line="360" w:lineRule="auto"/>
        <w:ind w:firstLine="720"/>
        <w:jc w:val="both"/>
      </w:pPr>
      <w:r>
        <w:t xml:space="preserve">Far from being straightforward, the application of competition law to the Big Data sector poses serious intricacies </w:t>
      </w:r>
      <w:r w:rsidR="003D5D84">
        <w:t xml:space="preserve">and </w:t>
      </w:r>
      <w:r>
        <w:t xml:space="preserve">new challenges. The </w:t>
      </w:r>
      <w:r w:rsidR="003D5D84">
        <w:t xml:space="preserve">main </w:t>
      </w:r>
      <w:r>
        <w:t>difficult</w:t>
      </w:r>
      <w:r w:rsidR="003D5D84">
        <w:t>ies</w:t>
      </w:r>
      <w:r>
        <w:t xml:space="preserve"> lie with the multi-sided aspects of big data online platforms</w:t>
      </w:r>
      <w:r w:rsidR="00DC1D3F">
        <w:t>,</w:t>
      </w:r>
      <w:r>
        <w:t xml:space="preserve"> </w:t>
      </w:r>
      <w:r w:rsidR="00DA6CD5">
        <w:t>alongside</w:t>
      </w:r>
      <w:r>
        <w:t xml:space="preserve"> the fact that data </w:t>
      </w:r>
      <w:r w:rsidRPr="00552A8C">
        <w:t>is</w:t>
      </w:r>
      <w:r>
        <w:rPr>
          <w:i/>
          <w:iCs/>
        </w:rPr>
        <w:t xml:space="preserve"> </w:t>
      </w:r>
      <w:r>
        <w:t xml:space="preserve">a </w:t>
      </w:r>
      <w:r w:rsidRPr="00552A8C">
        <w:rPr>
          <w:i/>
          <w:iCs/>
        </w:rPr>
        <w:t>sui generis</w:t>
      </w:r>
      <w:r>
        <w:t xml:space="preserve"> product; it is not finite as other </w:t>
      </w:r>
      <w:r w:rsidR="00BD0A03">
        <w:t>products,</w:t>
      </w:r>
      <w:r>
        <w:t xml:space="preserve"> and it is difficult to replicate on a large scale.</w:t>
      </w:r>
      <w:r>
        <w:rPr>
          <w:rStyle w:val="FootnoteReference"/>
        </w:rPr>
        <w:footnoteReference w:id="6"/>
      </w:r>
      <w:r>
        <w:t xml:space="preserve"> </w:t>
      </w:r>
    </w:p>
    <w:p w14:paraId="0F3C51D1" w14:textId="55F60478" w:rsidR="00DC7A9D" w:rsidRDefault="00264841" w:rsidP="00EB471D">
      <w:pPr>
        <w:spacing w:line="360" w:lineRule="auto"/>
        <w:ind w:firstLine="720"/>
        <w:jc w:val="both"/>
      </w:pPr>
      <w:r>
        <w:t xml:space="preserve">From an anti-trust perspective, </w:t>
      </w:r>
      <w:r w:rsidR="003278DC">
        <w:t>the current main concern</w:t>
      </w:r>
      <w:r w:rsidR="006B545D">
        <w:t xml:space="preserve"> in relation to the big data sector appear</w:t>
      </w:r>
      <w:r w:rsidR="007A3F9B">
        <w:t>s</w:t>
      </w:r>
      <w:r w:rsidR="006B545D">
        <w:t xml:space="preserve"> to be</w:t>
      </w:r>
      <w:r w:rsidR="003278DC">
        <w:t xml:space="preserve"> relate</w:t>
      </w:r>
      <w:r w:rsidR="006B545D">
        <w:t>d</w:t>
      </w:r>
      <w:r w:rsidR="003278DC">
        <w:t xml:space="preserve"> to</w:t>
      </w:r>
      <w:r w:rsidR="00593493">
        <w:t xml:space="preserve"> the </w:t>
      </w:r>
      <w:r w:rsidR="006B545D">
        <w:t xml:space="preserve">identification </w:t>
      </w:r>
      <w:r w:rsidR="00593493">
        <w:t>of market power</w:t>
      </w:r>
      <w:r w:rsidR="00DC1D3F">
        <w:t xml:space="preserve">. </w:t>
      </w:r>
      <w:r w:rsidR="00A36A57">
        <w:t>T</w:t>
      </w:r>
      <w:r w:rsidR="00DC7A9D">
        <w:t xml:space="preserve">he peculiar traits of data as a </w:t>
      </w:r>
      <w:r w:rsidR="00DC7A9D">
        <w:lastRenderedPageBreak/>
        <w:t>product and complex structure of the market render</w:t>
      </w:r>
      <w:r w:rsidR="001A30BA">
        <w:t xml:space="preserve"> </w:t>
      </w:r>
      <w:r w:rsidR="00DC7A9D">
        <w:t xml:space="preserve">traditional pricing and market </w:t>
      </w:r>
      <w:r w:rsidR="00E16196">
        <w:t>shares-based</w:t>
      </w:r>
      <w:r w:rsidR="00DC7A9D">
        <w:t xml:space="preserve"> matrix for the identification of market power </w:t>
      </w:r>
      <w:r w:rsidR="001A30BA">
        <w:t>un</w:t>
      </w:r>
      <w:r w:rsidR="00DC7A9D">
        <w:t>suitable for the big data industry</w:t>
      </w:r>
      <w:r w:rsidR="00DC7A9D" w:rsidRPr="00DC7A9D">
        <w:rPr>
          <w:rStyle w:val="FootnoteReference"/>
        </w:rPr>
        <w:t xml:space="preserve"> </w:t>
      </w:r>
      <w:r w:rsidR="00DC7A9D">
        <w:rPr>
          <w:rStyle w:val="FootnoteReference"/>
        </w:rPr>
        <w:footnoteReference w:id="7"/>
      </w:r>
      <w:r w:rsidR="00E16196">
        <w:t>.</w:t>
      </w:r>
    </w:p>
    <w:p w14:paraId="109AE87D" w14:textId="55959EB1" w:rsidR="00CF6ABE" w:rsidRDefault="001A30BA" w:rsidP="00EB471D">
      <w:pPr>
        <w:spacing w:line="360" w:lineRule="auto"/>
        <w:ind w:firstLine="720"/>
        <w:jc w:val="both"/>
      </w:pPr>
      <w:r>
        <w:t xml:space="preserve">A flawed </w:t>
      </w:r>
      <w:r w:rsidR="00DC7A9D">
        <w:t>assessment of market power could lead to big data undertakings with i</w:t>
      </w:r>
      <w:r w:rsidR="00CF6ABE">
        <w:t>ndividual or joint ownership of large set</w:t>
      </w:r>
      <w:r>
        <w:t>s</w:t>
      </w:r>
      <w:r w:rsidR="00CF6ABE">
        <w:t xml:space="preserve"> of data </w:t>
      </w:r>
      <w:r w:rsidR="00DC7A9D">
        <w:t xml:space="preserve">being </w:t>
      </w:r>
      <w:r w:rsidR="00CF6ABE">
        <w:t>capable of harming competition in the market where t</w:t>
      </w:r>
      <w:r w:rsidR="00DC7A9D">
        <w:t>he</w:t>
      </w:r>
      <w:r w:rsidR="00CF6ABE">
        <w:t xml:space="preserve"> undertaking</w:t>
      </w:r>
      <w:r w:rsidR="00DC7A9D">
        <w:t>s</w:t>
      </w:r>
      <w:r w:rsidR="00CF6ABE">
        <w:t xml:space="preserve"> </w:t>
      </w:r>
      <w:r w:rsidR="00DC7A9D">
        <w:t>in question are</w:t>
      </w:r>
      <w:r w:rsidR="00CF6ABE">
        <w:t xml:space="preserve"> operating</w:t>
      </w:r>
      <w:r w:rsidR="00DC1D3F">
        <w:t>,</w:t>
      </w:r>
      <w:r w:rsidR="00CF6ABE">
        <w:t xml:space="preserve"> or in</w:t>
      </w:r>
      <w:r w:rsidR="00DC7A9D">
        <w:t xml:space="preserve"> the downstream</w:t>
      </w:r>
      <w:r w:rsidR="00CF6ABE">
        <w:t xml:space="preserve"> market</w:t>
      </w:r>
      <w:r w:rsidR="00C0773E">
        <w:t>.</w:t>
      </w:r>
      <w:r w:rsidR="00C0773E">
        <w:rPr>
          <w:rStyle w:val="FootnoteReference"/>
        </w:rPr>
        <w:footnoteReference w:id="8"/>
      </w:r>
      <w:r w:rsidR="00C0773E">
        <w:t xml:space="preserve"> </w:t>
      </w:r>
      <w:r w:rsidR="00CF6ABE">
        <w:t xml:space="preserve">  </w:t>
      </w:r>
    </w:p>
    <w:p w14:paraId="2B5E78ED" w14:textId="743DA6BC" w:rsidR="00796873" w:rsidRPr="006B41E5" w:rsidRDefault="00CF6ABE" w:rsidP="006B41E5">
      <w:pPr>
        <w:spacing w:line="360" w:lineRule="auto"/>
        <w:ind w:firstLine="720"/>
        <w:jc w:val="both"/>
      </w:pPr>
      <w:r>
        <w:t>The</w:t>
      </w:r>
      <w:r w:rsidRPr="00CF6ABE">
        <w:t xml:space="preserve"> </w:t>
      </w:r>
      <w:r>
        <w:t>aim of this article is</w:t>
      </w:r>
      <w:r w:rsidR="003D5D84">
        <w:t xml:space="preserve"> </w:t>
      </w:r>
      <w:r>
        <w:t xml:space="preserve">to </w:t>
      </w:r>
      <w:r w:rsidR="00795094">
        <w:t>re-</w:t>
      </w:r>
      <w:r>
        <w:t xml:space="preserve">consider the current </w:t>
      </w:r>
      <w:r w:rsidRPr="00C0773E">
        <w:rPr>
          <w:i/>
          <w:iCs/>
        </w:rPr>
        <w:t>status quo</w:t>
      </w:r>
      <w:r>
        <w:t xml:space="preserve"> in relation </w:t>
      </w:r>
      <w:r w:rsidR="00593493">
        <w:t>to the interface between market power and</w:t>
      </w:r>
      <w:r>
        <w:t xml:space="preserve"> the application of competition law to the Big Data market</w:t>
      </w:r>
      <w:r w:rsidR="00C0773E">
        <w:t>,</w:t>
      </w:r>
      <w:r>
        <w:t xml:space="preserve"> </w:t>
      </w:r>
      <w:r w:rsidR="00CD71D6">
        <w:t xml:space="preserve">with </w:t>
      </w:r>
      <w:r w:rsidR="00E16196">
        <w:t>the view</w:t>
      </w:r>
      <w:r>
        <w:t xml:space="preserve"> </w:t>
      </w:r>
      <w:r w:rsidR="00CD71D6">
        <w:t>to</w:t>
      </w:r>
      <w:r>
        <w:t xml:space="preserve"> suggesting possible alternative approaches.</w:t>
      </w:r>
    </w:p>
    <w:p w14:paraId="0DB7E99F" w14:textId="1E85E47D" w:rsidR="00CF6ABE" w:rsidRDefault="00CF6ABE" w:rsidP="006B41E5">
      <w:pPr>
        <w:spacing w:line="360" w:lineRule="auto"/>
        <w:ind w:firstLine="720"/>
        <w:jc w:val="both"/>
      </w:pPr>
      <w:r>
        <w:t>In order to do so, we shall first assess the nature of the big data sector and its antitrust implications, with emphasis on the possible competition concerns arising from the individual or joint accumulation of large set</w:t>
      </w:r>
      <w:r w:rsidR="00CD71D6">
        <w:t>s</w:t>
      </w:r>
      <w:r>
        <w:t xml:space="preserve"> of data by undertakings operating </w:t>
      </w:r>
      <w:r w:rsidR="00101CE9">
        <w:t>within</w:t>
      </w:r>
      <w:r>
        <w:t xml:space="preserve"> this market</w:t>
      </w:r>
      <w:r w:rsidR="00795094">
        <w:t>; emphasis will be placed on the assessment of market power in big data mergers and on abuses of dominant position in EU data driven markets, as well as on the Database Directive and the UK scenario.</w:t>
      </w:r>
    </w:p>
    <w:p w14:paraId="1DA49325" w14:textId="701F91CE" w:rsidR="00CF6ABE" w:rsidRDefault="00CF6ABE" w:rsidP="00EB471D">
      <w:pPr>
        <w:spacing w:line="360" w:lineRule="auto"/>
        <w:ind w:firstLine="720"/>
        <w:jc w:val="both"/>
      </w:pPr>
      <w:r>
        <w:t>The article will thereafter attempt to re-consider neoclassic competition theories</w:t>
      </w:r>
      <w:r w:rsidR="00DC7A9D">
        <w:t xml:space="preserve"> such as market contestability and the notion of essential facility</w:t>
      </w:r>
      <w:r w:rsidR="00CD71D6">
        <w:t xml:space="preserve"> and their application </w:t>
      </w:r>
      <w:r w:rsidR="00E16196">
        <w:t>to the</w:t>
      </w:r>
      <w:r w:rsidR="00DC7A9D">
        <w:t xml:space="preserve"> big data industry.  The aim is to understand the real nature of big data markets, </w:t>
      </w:r>
      <w:r w:rsidR="007A3F9B">
        <w:t xml:space="preserve">to </w:t>
      </w:r>
      <w:r w:rsidR="00DC7A9D">
        <w:t xml:space="preserve">consider </w:t>
      </w:r>
      <w:r w:rsidR="00E16196">
        <w:t>the current</w:t>
      </w:r>
      <w:r w:rsidR="00DC7A9D">
        <w:t xml:space="preserve"> </w:t>
      </w:r>
      <w:r>
        <w:t xml:space="preserve">antitrust assessment methodology of </w:t>
      </w:r>
      <w:r w:rsidR="001F7C07">
        <w:t xml:space="preserve">market power </w:t>
      </w:r>
      <w:r w:rsidR="00DC7A9D">
        <w:t xml:space="preserve">and </w:t>
      </w:r>
      <w:r>
        <w:t xml:space="preserve">assess </w:t>
      </w:r>
      <w:r w:rsidR="00DC7A9D">
        <w:t>its</w:t>
      </w:r>
      <w:r>
        <w:t xml:space="preserve"> suitability for the application of competition law to the Big Data industry.</w:t>
      </w:r>
    </w:p>
    <w:p w14:paraId="68605F4E" w14:textId="349D6987" w:rsidR="00CD71D6" w:rsidRPr="00E16196" w:rsidRDefault="00CF6ABE" w:rsidP="00E16196">
      <w:pPr>
        <w:spacing w:line="360" w:lineRule="auto"/>
        <w:ind w:firstLine="720"/>
        <w:jc w:val="both"/>
      </w:pPr>
      <w:r>
        <w:t xml:space="preserve">Finally, an attempt to theorise a new paradigm for the antitrust evaluation </w:t>
      </w:r>
      <w:r w:rsidR="00E16196">
        <w:t>of market</w:t>
      </w:r>
      <w:r>
        <w:t xml:space="preserve"> </w:t>
      </w:r>
      <w:r w:rsidR="00FC6A20">
        <w:t xml:space="preserve">power in the </w:t>
      </w:r>
      <w:r>
        <w:t>Big Data</w:t>
      </w:r>
      <w:r w:rsidR="00FC6A20">
        <w:t xml:space="preserve"> sector</w:t>
      </w:r>
      <w:r>
        <w:t xml:space="preserve"> will be made,</w:t>
      </w:r>
      <w:r w:rsidR="00CD71D6">
        <w:t xml:space="preserve"> alongside with the </w:t>
      </w:r>
      <w:r w:rsidR="00FC6A20" w:rsidRPr="00FC6A20">
        <w:t>develop</w:t>
      </w:r>
      <w:r w:rsidR="00CD71D6">
        <w:t xml:space="preserve">ment </w:t>
      </w:r>
      <w:r w:rsidR="00E16196">
        <w:t xml:space="preserve">of </w:t>
      </w:r>
      <w:r w:rsidR="00E16196" w:rsidRPr="00FC6A20">
        <w:t>new</w:t>
      </w:r>
      <w:r w:rsidR="00FC6A20" w:rsidRPr="00FC6A20">
        <w:t xml:space="preserve"> standards </w:t>
      </w:r>
      <w:r w:rsidR="00CD71D6">
        <w:t>and</w:t>
      </w:r>
      <w:r w:rsidR="00FC6A20" w:rsidRPr="00FC6A20">
        <w:t xml:space="preserve"> new theories of harm</w:t>
      </w:r>
      <w:r>
        <w:t xml:space="preserve"> </w:t>
      </w:r>
      <w:r w:rsidR="00FC6A20">
        <w:t xml:space="preserve">as </w:t>
      </w:r>
      <w:r>
        <w:t xml:space="preserve">an alternative approach to the current </w:t>
      </w:r>
      <w:r w:rsidR="00C0773E" w:rsidRPr="00C0773E">
        <w:t xml:space="preserve">regulatory </w:t>
      </w:r>
      <w:r w:rsidR="001F7C07">
        <w:t>regime</w:t>
      </w:r>
      <w:r w:rsidRPr="00C0773E">
        <w:t>.</w:t>
      </w:r>
    </w:p>
    <w:p w14:paraId="124523B4" w14:textId="77777777" w:rsidR="00C92DAB" w:rsidRDefault="00C92DAB" w:rsidP="00101CE9">
      <w:pPr>
        <w:spacing w:after="240" w:line="360" w:lineRule="auto"/>
        <w:jc w:val="both"/>
        <w:rPr>
          <w:b/>
          <w:bCs/>
        </w:rPr>
      </w:pPr>
    </w:p>
    <w:p w14:paraId="12A3116C" w14:textId="77777777" w:rsidR="009442DB" w:rsidRDefault="009442DB" w:rsidP="00101CE9">
      <w:pPr>
        <w:spacing w:after="240" w:line="360" w:lineRule="auto"/>
        <w:jc w:val="both"/>
        <w:rPr>
          <w:b/>
          <w:bCs/>
        </w:rPr>
      </w:pPr>
    </w:p>
    <w:p w14:paraId="731DC6E8" w14:textId="77777777" w:rsidR="009442DB" w:rsidRDefault="009442DB" w:rsidP="00101CE9">
      <w:pPr>
        <w:spacing w:after="240" w:line="360" w:lineRule="auto"/>
        <w:jc w:val="both"/>
        <w:rPr>
          <w:b/>
          <w:bCs/>
        </w:rPr>
      </w:pPr>
    </w:p>
    <w:p w14:paraId="4355BB1D" w14:textId="14E011F6" w:rsidR="00264841" w:rsidRDefault="00CF6ABE" w:rsidP="00101CE9">
      <w:pPr>
        <w:spacing w:after="240" w:line="360" w:lineRule="auto"/>
        <w:jc w:val="both"/>
        <w:rPr>
          <w:b/>
          <w:bCs/>
        </w:rPr>
      </w:pPr>
      <w:r w:rsidRPr="00CF6ABE">
        <w:rPr>
          <w:b/>
          <w:bCs/>
        </w:rPr>
        <w:lastRenderedPageBreak/>
        <w:t>Big Data</w:t>
      </w:r>
      <w:r w:rsidR="00C17EBD">
        <w:rPr>
          <w:b/>
          <w:bCs/>
        </w:rPr>
        <w:t>, market power</w:t>
      </w:r>
      <w:r w:rsidRPr="00CF6ABE">
        <w:rPr>
          <w:b/>
          <w:bCs/>
        </w:rPr>
        <w:t xml:space="preserve"> and competition </w:t>
      </w:r>
      <w:r>
        <w:rPr>
          <w:b/>
          <w:bCs/>
        </w:rPr>
        <w:t>concerns</w:t>
      </w:r>
    </w:p>
    <w:p w14:paraId="57186E62" w14:textId="3AD013A5" w:rsidR="003E68A2" w:rsidRDefault="00C87E9D" w:rsidP="00AC3BD8">
      <w:pPr>
        <w:pStyle w:val="NormalWeb"/>
        <w:spacing w:before="0" w:beforeAutospacing="0" w:after="0" w:afterAutospacing="0" w:line="360" w:lineRule="auto"/>
        <w:jc w:val="both"/>
      </w:pPr>
      <w:r>
        <w:t>The intricacies arising from the application of competition law to big data are, as will be readily appreciated, many</w:t>
      </w:r>
      <w:r w:rsidR="00D51410">
        <w:t>.</w:t>
      </w:r>
      <w:r>
        <w:t xml:space="preserve"> </w:t>
      </w:r>
      <w:r w:rsidR="00D51410">
        <w:t>D</w:t>
      </w:r>
      <w:r>
        <w:t xml:space="preserve">ata </w:t>
      </w:r>
      <w:r w:rsidR="008322C3">
        <w:t>is</w:t>
      </w:r>
      <w:r>
        <w:t xml:space="preserve">, in </w:t>
      </w:r>
      <w:r w:rsidR="008322C3">
        <w:t>its</w:t>
      </w:r>
      <w:r>
        <w:t xml:space="preserve"> essence, a very different product compared </w:t>
      </w:r>
      <w:r w:rsidR="00C92DAB">
        <w:t>to traditional</w:t>
      </w:r>
      <w:r>
        <w:t xml:space="preserve"> goods; </w:t>
      </w:r>
      <w:r w:rsidR="008322C3">
        <w:t>it is</w:t>
      </w:r>
      <w:r w:rsidR="00994F45">
        <w:t xml:space="preserve"> </w:t>
      </w:r>
      <w:r>
        <w:t>of finite nature</w:t>
      </w:r>
      <w:r w:rsidR="00D51410">
        <w:t xml:space="preserve"> </w:t>
      </w:r>
      <w:r w:rsidR="00C92DAB">
        <w:t>and can</w:t>
      </w:r>
      <w:r>
        <w:t xml:space="preserve"> </w:t>
      </w:r>
      <w:r w:rsidR="00D51410">
        <w:t>(</w:t>
      </w:r>
      <w:r>
        <w:t>at times</w:t>
      </w:r>
      <w:r w:rsidR="00D51410">
        <w:t>)</w:t>
      </w:r>
      <w:r>
        <w:t xml:space="preserve"> be easily replicated, and </w:t>
      </w:r>
      <w:r w:rsidR="00D51410">
        <w:t xml:space="preserve">in order to </w:t>
      </w:r>
      <w:r w:rsidR="00E16196">
        <w:t>acquire market</w:t>
      </w:r>
      <w:r>
        <w:t xml:space="preserve"> value </w:t>
      </w:r>
      <w:r w:rsidR="00672FDA">
        <w:t>it</w:t>
      </w:r>
      <w:r>
        <w:t xml:space="preserve"> require</w:t>
      </w:r>
      <w:r w:rsidR="00672FDA">
        <w:t>s</w:t>
      </w:r>
      <w:r>
        <w:t xml:space="preserve"> </w:t>
      </w:r>
      <w:r w:rsidR="00D51410">
        <w:t>specific</w:t>
      </w:r>
      <w:r>
        <w:t xml:space="preserve"> processing </w:t>
      </w:r>
      <w:r w:rsidR="00D51410">
        <w:t>capacities.</w:t>
      </w:r>
    </w:p>
    <w:p w14:paraId="6F12AABD" w14:textId="43CB1D9F" w:rsidR="00A344E7" w:rsidRDefault="00F6225E" w:rsidP="00EB471D">
      <w:pPr>
        <w:pStyle w:val="NormalWeb"/>
        <w:spacing w:before="0" w:beforeAutospacing="0" w:after="0" w:afterAutospacing="0" w:line="360" w:lineRule="auto"/>
        <w:ind w:firstLine="720"/>
        <w:jc w:val="both"/>
      </w:pPr>
      <w:r>
        <w:t xml:space="preserve">Due to the possibility for multiple undertakings to gather and use the </w:t>
      </w:r>
      <w:r w:rsidR="00C92DAB">
        <w:t>same data</w:t>
      </w:r>
      <w:r>
        <w:t xml:space="preserve"> sets, t</w:t>
      </w:r>
      <w:r w:rsidR="003E68A2">
        <w:t xml:space="preserve">he literature </w:t>
      </w:r>
      <w:r>
        <w:t xml:space="preserve">tends to </w:t>
      </w:r>
      <w:r w:rsidR="003E68A2">
        <w:t>consider data to be</w:t>
      </w:r>
      <w:r>
        <w:t xml:space="preserve"> </w:t>
      </w:r>
      <w:r w:rsidR="003E68A2">
        <w:t xml:space="preserve">of </w:t>
      </w:r>
      <w:r w:rsidR="00A344E7">
        <w:t>“non-rivalrous</w:t>
      </w:r>
      <w:r>
        <w:t>’ and</w:t>
      </w:r>
      <w:r w:rsidR="003E68A2">
        <w:t xml:space="preserve"> </w:t>
      </w:r>
      <w:r w:rsidR="00161C08">
        <w:t xml:space="preserve">“ubiquitous” </w:t>
      </w:r>
      <w:r w:rsidR="003E68A2">
        <w:t>nature</w:t>
      </w:r>
      <w:r>
        <w:t>.</w:t>
      </w:r>
      <w:r w:rsidR="00C21586">
        <w:rPr>
          <w:rStyle w:val="FootnoteReference"/>
        </w:rPr>
        <w:footnoteReference w:id="9"/>
      </w:r>
      <w:r w:rsidR="00734A82">
        <w:t xml:space="preserve"> </w:t>
      </w:r>
      <w:r>
        <w:t>N</w:t>
      </w:r>
      <w:r w:rsidR="00734A82">
        <w:t xml:space="preserve">evertheless, it is opinion of this author that the </w:t>
      </w:r>
      <w:r w:rsidR="00C92DAB">
        <w:t>aforementioned qualifications</w:t>
      </w:r>
      <w:r w:rsidR="00A344E7">
        <w:t xml:space="preserve"> may be </w:t>
      </w:r>
      <w:r w:rsidR="00072A52">
        <w:t>dece</w:t>
      </w:r>
      <w:r w:rsidR="00217C39">
        <w:t>ptive</w:t>
      </w:r>
      <w:r w:rsidR="00A344E7">
        <w:t xml:space="preserve">. For </w:t>
      </w:r>
      <w:r w:rsidR="00072A52">
        <w:t>instance</w:t>
      </w:r>
      <w:r w:rsidR="00A344E7">
        <w:t>, companies developing</w:t>
      </w:r>
      <w:r w:rsidR="00BB495F">
        <w:t xml:space="preserve"> and </w:t>
      </w:r>
      <w:r w:rsidR="00C92DAB">
        <w:t>testing new</w:t>
      </w:r>
      <w:r w:rsidR="00BB495F">
        <w:t xml:space="preserve"> </w:t>
      </w:r>
      <w:r w:rsidR="00BB0021">
        <w:t>products tend</w:t>
      </w:r>
      <w:r w:rsidR="00BB495F">
        <w:t xml:space="preserve"> to </w:t>
      </w:r>
      <w:r w:rsidR="00E37F26">
        <w:t xml:space="preserve">store large amounts </w:t>
      </w:r>
      <w:r w:rsidR="00A344E7">
        <w:t>of data</w:t>
      </w:r>
      <w:r w:rsidR="00E37F26">
        <w:t xml:space="preserve">; </w:t>
      </w:r>
      <w:r w:rsidR="00AC3BD8">
        <w:t xml:space="preserve">if shared among competitors, </w:t>
      </w:r>
      <w:r w:rsidR="00E37F26">
        <w:t>t</w:t>
      </w:r>
      <w:r w:rsidR="00A344E7">
        <w:t xml:space="preserve">he </w:t>
      </w:r>
      <w:r w:rsidR="00E37F26">
        <w:t>distinctive</w:t>
      </w:r>
      <w:r w:rsidR="00A344E7">
        <w:t xml:space="preserve"> and </w:t>
      </w:r>
      <w:r w:rsidR="00E37F26">
        <w:t xml:space="preserve">unique </w:t>
      </w:r>
      <w:r w:rsidR="00A344E7">
        <w:t xml:space="preserve">nature of such data </w:t>
      </w:r>
      <w:r w:rsidR="00E37F26">
        <w:t>would</w:t>
      </w:r>
      <w:r w:rsidR="00994F45">
        <w:t xml:space="preserve"> undoubtedly </w:t>
      </w:r>
      <w:r w:rsidR="00E37F26">
        <w:t xml:space="preserve">give rise to </w:t>
      </w:r>
      <w:r w:rsidR="00A344E7">
        <w:t xml:space="preserve">antitrust concerns. </w:t>
      </w:r>
    </w:p>
    <w:p w14:paraId="7DBCE24C" w14:textId="33925CA4" w:rsidR="00C17542" w:rsidRDefault="00C92DAB" w:rsidP="00EB471D">
      <w:pPr>
        <w:pStyle w:val="NormalWeb"/>
        <w:spacing w:before="0" w:beforeAutospacing="0" w:after="0" w:afterAutospacing="0" w:line="360" w:lineRule="auto"/>
        <w:ind w:firstLine="720"/>
        <w:jc w:val="both"/>
      </w:pPr>
      <w:r>
        <w:t>Part of the doctrine also</w:t>
      </w:r>
      <w:r w:rsidR="00672FDA">
        <w:t xml:space="preserve"> </w:t>
      </w:r>
      <w:r w:rsidR="00E37F26">
        <w:t>consider</w:t>
      </w:r>
      <w:r>
        <w:t>s</w:t>
      </w:r>
      <w:r w:rsidR="00E37F26">
        <w:t xml:space="preserve"> </w:t>
      </w:r>
      <w:r w:rsidR="00416D61">
        <w:t>data’s</w:t>
      </w:r>
      <w:r w:rsidR="00166377">
        <w:t xml:space="preserve"> decreasing marginal returns and  low </w:t>
      </w:r>
      <w:r w:rsidR="00E37F26">
        <w:t xml:space="preserve">incremental value </w:t>
      </w:r>
      <w:r w:rsidR="00166377">
        <w:t xml:space="preserve">as </w:t>
      </w:r>
      <w:r w:rsidR="00504096">
        <w:t>v</w:t>
      </w:r>
      <w:r w:rsidR="00AE685A">
        <w:t>ia</w:t>
      </w:r>
      <w:r w:rsidR="00504096">
        <w:t>ble</w:t>
      </w:r>
      <w:r w:rsidR="00166377">
        <w:t xml:space="preserve"> </w:t>
      </w:r>
      <w:r w:rsidR="00DE5EA1">
        <w:t>counter-factual element</w:t>
      </w:r>
      <w:r w:rsidR="00416D61">
        <w:t>s</w:t>
      </w:r>
      <w:r w:rsidR="00DE5EA1">
        <w:t xml:space="preserve"> vis-à-vis </w:t>
      </w:r>
      <w:r w:rsidR="009828C3">
        <w:t xml:space="preserve">potential </w:t>
      </w:r>
      <w:r w:rsidR="00AE685A">
        <w:t>anti-</w:t>
      </w:r>
      <w:r w:rsidR="009828C3">
        <w:t>competitive effects</w:t>
      </w:r>
      <w:r w:rsidR="00504096">
        <w:t>.</w:t>
      </w:r>
      <w:r w:rsidR="003513BF">
        <w:rPr>
          <w:rStyle w:val="FootnoteReference"/>
        </w:rPr>
        <w:footnoteReference w:id="10"/>
      </w:r>
      <w:r w:rsidR="009828C3">
        <w:t xml:space="preserve"> </w:t>
      </w:r>
      <w:r w:rsidR="00504096">
        <w:t>As with the aforementioned idea of data being of non</w:t>
      </w:r>
      <w:r w:rsidR="00BB0021">
        <w:t>-</w:t>
      </w:r>
      <w:r w:rsidR="00504096">
        <w:t>rivalrous/ubiquitous nature,  s</w:t>
      </w:r>
      <w:r w:rsidR="003513BF">
        <w:t xml:space="preserve">uch observations </w:t>
      </w:r>
      <w:r w:rsidR="00504096">
        <w:t>do</w:t>
      </w:r>
      <w:r w:rsidR="003513BF">
        <w:t xml:space="preserve"> not </w:t>
      </w:r>
      <w:r w:rsidR="00504096">
        <w:t xml:space="preserve">appear to be </w:t>
      </w:r>
      <w:r w:rsidR="003513BF">
        <w:t xml:space="preserve">entirely accurate; </w:t>
      </w:r>
      <w:r w:rsidR="00504096">
        <w:t xml:space="preserve">one needs to consider that </w:t>
      </w:r>
      <w:r w:rsidR="003513BF">
        <w:t xml:space="preserve">the  incremental value and usefulness of data cannot be abstractly conceptualised, </w:t>
      </w:r>
      <w:r w:rsidR="00C17542">
        <w:t xml:space="preserve">and </w:t>
      </w:r>
      <w:r w:rsidR="00994F45">
        <w:t xml:space="preserve">that both traits </w:t>
      </w:r>
      <w:r w:rsidR="00C17542">
        <w:t xml:space="preserve">are very much </w:t>
      </w:r>
      <w:r w:rsidR="00AE685A">
        <w:t>dependent</w:t>
      </w:r>
      <w:r w:rsidR="00C17542">
        <w:t xml:space="preserve"> on the nature of data and the type of applications for which  </w:t>
      </w:r>
      <w:r w:rsidR="00416D61">
        <w:t>they are</w:t>
      </w:r>
      <w:r w:rsidR="00C17542">
        <w:t xml:space="preserve"> employed. </w:t>
      </w:r>
    </w:p>
    <w:p w14:paraId="337C3779" w14:textId="10F8D320" w:rsidR="00E37F26" w:rsidRDefault="00167ACA" w:rsidP="00EB471D">
      <w:pPr>
        <w:pStyle w:val="NormalWeb"/>
        <w:spacing w:before="0" w:beforeAutospacing="0" w:after="0" w:afterAutospacing="0" w:line="360" w:lineRule="auto"/>
        <w:ind w:firstLine="720"/>
        <w:jc w:val="both"/>
      </w:pPr>
      <w:r>
        <w:t>For instance</w:t>
      </w:r>
      <w:r w:rsidR="0021452B">
        <w:t>,</w:t>
      </w:r>
      <w:r w:rsidR="00C17542">
        <w:t xml:space="preserve"> data </w:t>
      </w:r>
      <w:r w:rsidR="0021452B">
        <w:t xml:space="preserve">collected through research </w:t>
      </w:r>
      <w:r w:rsidR="00C92DAB">
        <w:t>and development</w:t>
      </w:r>
      <w:r w:rsidR="0021452B">
        <w:t xml:space="preserve"> of commodities</w:t>
      </w:r>
      <w:r w:rsidR="00C17542">
        <w:t xml:space="preserve"> over</w:t>
      </w:r>
      <w:r w:rsidR="0021452B">
        <w:t xml:space="preserve"> a long period of time</w:t>
      </w:r>
      <w:r w:rsidR="00C17542">
        <w:t xml:space="preserve"> </w:t>
      </w:r>
      <w:r w:rsidR="0021452B">
        <w:t xml:space="preserve">is </w:t>
      </w:r>
      <w:r w:rsidR="00C17542">
        <w:t xml:space="preserve">likely to </w:t>
      </w:r>
      <w:r w:rsidR="0021452B">
        <w:t>generate</w:t>
      </w:r>
      <w:r w:rsidR="00C17542">
        <w:t xml:space="preserve"> diminishing marginal returns,</w:t>
      </w:r>
      <w:r w:rsidR="0021452B">
        <w:t xml:space="preserve"> with the consequential implication being that a </w:t>
      </w:r>
      <w:r w:rsidR="00C17542">
        <w:t xml:space="preserve">company cannot necessarily </w:t>
      </w:r>
      <w:r w:rsidR="00DF6639">
        <w:t>hinder</w:t>
      </w:r>
      <w:r w:rsidR="00C17542">
        <w:t xml:space="preserve"> competition </w:t>
      </w:r>
      <w:r w:rsidR="0021452B" w:rsidRPr="00416D61">
        <w:rPr>
          <w:i/>
          <w:iCs/>
        </w:rPr>
        <w:t>per se</w:t>
      </w:r>
      <w:r w:rsidR="0021452B">
        <w:t xml:space="preserve"> </w:t>
      </w:r>
      <w:r w:rsidR="00C17542">
        <w:t xml:space="preserve">simply because it </w:t>
      </w:r>
      <w:r w:rsidR="0021452B">
        <w:t xml:space="preserve">possesses </w:t>
      </w:r>
      <w:r w:rsidR="00C17542">
        <w:t>more data.</w:t>
      </w:r>
      <w:r w:rsidR="0021452B">
        <w:t xml:space="preserve"> Conversely, data </w:t>
      </w:r>
      <w:r>
        <w:t xml:space="preserve">related to </w:t>
      </w:r>
      <w:r w:rsidR="0021452B">
        <w:t xml:space="preserve">customers’ interests and activities may not </w:t>
      </w:r>
      <w:r>
        <w:t>display</w:t>
      </w:r>
      <w:r w:rsidR="0021452B">
        <w:t xml:space="preserve"> diminishing marginal </w:t>
      </w:r>
      <w:r w:rsidR="00C92DAB">
        <w:t>value but</w:t>
      </w:r>
      <w:r w:rsidR="0021452B">
        <w:t xml:space="preserve"> </w:t>
      </w:r>
      <w:r>
        <w:t xml:space="preserve">could </w:t>
      </w:r>
      <w:r w:rsidR="00994F45">
        <w:t>possess</w:t>
      </w:r>
      <w:r>
        <w:t xml:space="preserve"> short term value</w:t>
      </w:r>
      <w:r w:rsidR="00504096">
        <w:t>.</w:t>
      </w:r>
      <w:r>
        <w:rPr>
          <w:rStyle w:val="FootnoteReference"/>
        </w:rPr>
        <w:footnoteReference w:id="11"/>
      </w:r>
    </w:p>
    <w:p w14:paraId="3DFBA945" w14:textId="6F7764B1" w:rsidR="00AC3BD8" w:rsidRDefault="00711F92" w:rsidP="00E57AC7">
      <w:pPr>
        <w:pStyle w:val="NormalWeb"/>
        <w:spacing w:before="0" w:beforeAutospacing="0" w:after="0" w:afterAutospacing="0" w:line="360" w:lineRule="auto"/>
        <w:ind w:firstLine="720"/>
        <w:jc w:val="both"/>
      </w:pPr>
      <w:r>
        <w:lastRenderedPageBreak/>
        <w:t>To complicate matter</w:t>
      </w:r>
      <w:r w:rsidR="00AC3BD8">
        <w:t>s</w:t>
      </w:r>
      <w:r>
        <w:t xml:space="preserve"> further</w:t>
      </w:r>
      <w:r w:rsidR="00963105">
        <w:t xml:space="preserve">, the </w:t>
      </w:r>
      <w:r w:rsidR="00866A36">
        <w:t xml:space="preserve">big </w:t>
      </w:r>
      <w:r w:rsidR="00963105">
        <w:t>data</w:t>
      </w:r>
      <w:r w:rsidR="00AC3BD8">
        <w:t xml:space="preserve"> industry</w:t>
      </w:r>
      <w:r w:rsidR="00866A36">
        <w:t xml:space="preserve"> can</w:t>
      </w:r>
      <w:r>
        <w:t xml:space="preserve"> also</w:t>
      </w:r>
      <w:r w:rsidR="00866A36">
        <w:t xml:space="preserve"> be </w:t>
      </w:r>
      <w:r w:rsidR="00C92DAB">
        <w:t>conceptualised as</w:t>
      </w:r>
      <w:r w:rsidR="00866A36">
        <w:t xml:space="preserve"> a ‘</w:t>
      </w:r>
      <w:r w:rsidR="009A35C8">
        <w:t>multi</w:t>
      </w:r>
      <w:r w:rsidR="00866A36">
        <w:t xml:space="preserve">sided market.’ </w:t>
      </w:r>
      <w:r w:rsidR="00552426">
        <w:t xml:space="preserve">Although the definition of </w:t>
      </w:r>
      <w:r w:rsidR="009A35C8">
        <w:t>‘multis</w:t>
      </w:r>
      <w:r w:rsidR="00552426">
        <w:t>ided market</w:t>
      </w:r>
      <w:r w:rsidR="009A35C8">
        <w:t>s’</w:t>
      </w:r>
      <w:r w:rsidR="00552426">
        <w:t xml:space="preserve"> </w:t>
      </w:r>
      <w:r w:rsidR="004559B8">
        <w:t>lacks</w:t>
      </w:r>
      <w:r w:rsidR="00552426">
        <w:t xml:space="preserve"> specific consensus in the literature</w:t>
      </w:r>
      <w:r w:rsidR="00552426">
        <w:rPr>
          <w:rStyle w:val="FootnoteReference"/>
        </w:rPr>
        <w:footnoteReference w:id="12"/>
      </w:r>
      <w:r w:rsidR="00552426">
        <w:t>, m</w:t>
      </w:r>
      <w:r w:rsidR="00552426" w:rsidRPr="00552426">
        <w:t>ultisided</w:t>
      </w:r>
      <w:r w:rsidR="00552426">
        <w:t xml:space="preserve"> markets are</w:t>
      </w:r>
      <w:r w:rsidR="00E57AC7">
        <w:t xml:space="preserve"> characterised by </w:t>
      </w:r>
      <w:r w:rsidR="00893310">
        <w:t>different groups of users inte</w:t>
      </w:r>
      <w:r w:rsidR="0044104E">
        <w:t>rfac</w:t>
      </w:r>
      <w:r w:rsidR="00893310">
        <w:t xml:space="preserve">ing directly or indirectly via </w:t>
      </w:r>
      <w:r w:rsidR="00E57AC7">
        <w:t>a</w:t>
      </w:r>
      <w:r w:rsidR="00893310">
        <w:t xml:space="preserve"> platform</w:t>
      </w:r>
      <w:r w:rsidR="009A35C8">
        <w:rPr>
          <w:rStyle w:val="FootnoteReference"/>
        </w:rPr>
        <w:footnoteReference w:id="13"/>
      </w:r>
      <w:r w:rsidR="00E57AC7">
        <w:t xml:space="preserve"> (</w:t>
      </w:r>
      <w:proofErr w:type="gramStart"/>
      <w:r w:rsidR="00464EF4">
        <w:t>e.g.</w:t>
      </w:r>
      <w:proofErr w:type="gramEnd"/>
      <w:r w:rsidR="00464EF4">
        <w:t xml:space="preserve"> </w:t>
      </w:r>
      <w:r w:rsidR="006B3823">
        <w:t xml:space="preserve">transactions platforms </w:t>
      </w:r>
      <w:r w:rsidR="00464EF4">
        <w:t xml:space="preserve">like Amazon </w:t>
      </w:r>
      <w:r w:rsidR="00E57AC7">
        <w:t>or technolog</w:t>
      </w:r>
      <w:r w:rsidR="00464EF4">
        <w:t>ical</w:t>
      </w:r>
      <w:r w:rsidR="00E57AC7">
        <w:t xml:space="preserve"> frameworks</w:t>
      </w:r>
      <w:r w:rsidR="00464EF4">
        <w:t xml:space="preserve"> such as Microsoft</w:t>
      </w:r>
      <w:r w:rsidR="00E57AC7">
        <w:t>)</w:t>
      </w:r>
      <w:r w:rsidR="00893310">
        <w:rPr>
          <w:rStyle w:val="FootnoteReference"/>
        </w:rPr>
        <w:footnoteReference w:id="14"/>
      </w:r>
      <w:r w:rsidR="0044104E">
        <w:t xml:space="preserve">, with the platform acting as </w:t>
      </w:r>
      <w:r w:rsidR="00464EF4">
        <w:t xml:space="preserve">a </w:t>
      </w:r>
      <w:r w:rsidR="0044104E">
        <w:t xml:space="preserve">catalyst for a chain of interactions between different users. </w:t>
      </w:r>
    </w:p>
    <w:p w14:paraId="3E9D816B" w14:textId="175150BA" w:rsidR="004E0BA6" w:rsidRDefault="0044104E" w:rsidP="00464EF4">
      <w:pPr>
        <w:pStyle w:val="NormalWeb"/>
        <w:spacing w:before="0" w:beforeAutospacing="0" w:after="0" w:afterAutospacing="0" w:line="360" w:lineRule="auto"/>
        <w:ind w:firstLine="720"/>
        <w:jc w:val="both"/>
      </w:pPr>
      <w:r>
        <w:t>Such interactions create</w:t>
      </w:r>
      <w:r w:rsidR="000F41C1">
        <w:t xml:space="preserve"> so-called </w:t>
      </w:r>
      <w:r>
        <w:t>‘n</w:t>
      </w:r>
      <w:r w:rsidR="006B27A3" w:rsidRPr="006B27A3">
        <w:t>etwork effects</w:t>
      </w:r>
      <w:r>
        <w:t>’ and</w:t>
      </w:r>
      <w:r w:rsidR="006B27A3" w:rsidRPr="006B27A3">
        <w:t xml:space="preserve"> </w:t>
      </w:r>
      <w:r>
        <w:t>‘</w:t>
      </w:r>
      <w:r w:rsidR="006B27A3" w:rsidRPr="006B27A3">
        <w:t>cross-platform externalities</w:t>
      </w:r>
      <w:r>
        <w:t xml:space="preserve">’, </w:t>
      </w:r>
      <w:proofErr w:type="gramStart"/>
      <w:r>
        <w:t>i.e.</w:t>
      </w:r>
      <w:proofErr w:type="gramEnd"/>
      <w:r w:rsidR="00672FDA">
        <w:t xml:space="preserve"> </w:t>
      </w:r>
      <w:r w:rsidR="000F41C1">
        <w:t xml:space="preserve">inter-connections </w:t>
      </w:r>
      <w:r w:rsidR="00051B49">
        <w:t xml:space="preserve">between </w:t>
      </w:r>
      <w:r w:rsidR="00051B49" w:rsidRPr="006B27A3">
        <w:t>the</w:t>
      </w:r>
      <w:r w:rsidR="006B27A3" w:rsidRPr="006B27A3">
        <w:t xml:space="preserve"> actions of </w:t>
      </w:r>
      <w:r w:rsidR="000F41C1">
        <w:t xml:space="preserve">the users of </w:t>
      </w:r>
      <w:r w:rsidR="006B27A3" w:rsidRPr="006B27A3">
        <w:t>on</w:t>
      </w:r>
      <w:r w:rsidR="000F41C1">
        <w:t>e</w:t>
      </w:r>
      <w:r w:rsidR="006B27A3" w:rsidRPr="006B27A3">
        <w:t xml:space="preserve"> side of the platform, or of the platform itself,</w:t>
      </w:r>
      <w:r w:rsidR="000F41C1">
        <w:t xml:space="preserve"> and their effects vis-à-vis the</w:t>
      </w:r>
      <w:r w:rsidR="006B27A3" w:rsidRPr="006B27A3">
        <w:t xml:space="preserve"> participants on other sides of the platform (or the functioning of the platform itself)</w:t>
      </w:r>
      <w:r w:rsidR="00C944BF">
        <w:t>.</w:t>
      </w:r>
      <w:r w:rsidR="007A45AC">
        <w:rPr>
          <w:rStyle w:val="FootnoteReference"/>
        </w:rPr>
        <w:footnoteReference w:id="15"/>
      </w:r>
      <w:r w:rsidR="007A45AC" w:rsidRPr="007A45AC">
        <w:t xml:space="preserve"> </w:t>
      </w:r>
    </w:p>
    <w:p w14:paraId="0B2927E6" w14:textId="06CC88E6" w:rsidR="004E0BA6" w:rsidRDefault="00DA1FA1" w:rsidP="0097167B">
      <w:pPr>
        <w:pStyle w:val="NormalWeb"/>
        <w:spacing w:before="0" w:beforeAutospacing="0" w:after="0" w:afterAutospacing="0" w:line="360" w:lineRule="auto"/>
        <w:ind w:firstLine="720"/>
        <w:jc w:val="both"/>
      </w:pPr>
      <w:r>
        <w:t>O</w:t>
      </w:r>
      <w:r w:rsidR="004E0BA6" w:rsidRPr="00DA2FB2">
        <w:t xml:space="preserve">nline </w:t>
      </w:r>
      <w:r w:rsidR="004E0BA6">
        <w:t>undertaking</w:t>
      </w:r>
      <w:r w:rsidR="004E0BA6" w:rsidRPr="00DA2FB2">
        <w:t xml:space="preserve">s </w:t>
      </w:r>
      <w:r w:rsidR="004E0BA6">
        <w:t>require an extensive platform</w:t>
      </w:r>
      <w:r w:rsidR="004E0BA6" w:rsidRPr="00DA2FB2">
        <w:t xml:space="preserve"> of users from whom to collect data, and </w:t>
      </w:r>
      <w:r w:rsidR="004E0BA6">
        <w:t xml:space="preserve">equally large sets of </w:t>
      </w:r>
      <w:r w:rsidR="004E0BA6" w:rsidRPr="00DA2FB2">
        <w:t xml:space="preserve">user data in order to </w:t>
      </w:r>
      <w:r w:rsidR="004E0BA6">
        <w:t>maximise the return of their</w:t>
      </w:r>
      <w:r w:rsidR="004E0BA6" w:rsidRPr="00DA2FB2">
        <w:t xml:space="preserve"> services. This </w:t>
      </w:r>
      <w:r w:rsidR="004E0BA6" w:rsidRPr="00C17EBD">
        <w:t>strong cross-platform network externality</w:t>
      </w:r>
      <w:r w:rsidR="004E0BA6">
        <w:t xml:space="preserve"> creates </w:t>
      </w:r>
      <w:r>
        <w:t xml:space="preserve">the so called </w:t>
      </w:r>
      <w:r w:rsidR="004E0BA6">
        <w:t>‘</w:t>
      </w:r>
      <w:r w:rsidR="004E0BA6" w:rsidRPr="00DA2FB2">
        <w:t>feedback loop</w:t>
      </w:r>
      <w:r w:rsidR="004E0BA6">
        <w:t>s’</w:t>
      </w:r>
      <w:r w:rsidR="00672FDA" w:rsidRPr="00672FDA">
        <w:rPr>
          <w:rStyle w:val="FootnoteReference"/>
        </w:rPr>
        <w:footnoteReference w:id="16"/>
      </w:r>
      <w:r w:rsidR="004E0BA6" w:rsidRPr="00DA2FB2">
        <w:t xml:space="preserve"> </w:t>
      </w:r>
      <w:r w:rsidR="004E0BA6">
        <w:t>which</w:t>
      </w:r>
      <w:r w:rsidR="00051B49">
        <w:t>,</w:t>
      </w:r>
      <w:r w:rsidR="004E0BA6">
        <w:t xml:space="preserve"> in turn</w:t>
      </w:r>
      <w:r w:rsidR="00051B49">
        <w:t>,</w:t>
      </w:r>
      <w:r w:rsidR="004E0BA6">
        <w:t xml:space="preserve"> lead </w:t>
      </w:r>
      <w:r w:rsidR="004E0BA6">
        <w:lastRenderedPageBreak/>
        <w:t>to</w:t>
      </w:r>
      <w:r w:rsidR="004E0BA6" w:rsidRPr="00DA2FB2">
        <w:t xml:space="preserve"> economies of scale</w:t>
      </w:r>
      <w:r w:rsidR="004E0BA6">
        <w:t>;</w:t>
      </w:r>
      <w:r w:rsidR="004E0BA6" w:rsidRPr="00755F58">
        <w:t xml:space="preserve"> </w:t>
      </w:r>
      <w:r w:rsidR="004E0BA6">
        <w:t xml:space="preserve">within </w:t>
      </w:r>
      <w:r w:rsidR="004E0BA6" w:rsidRPr="00C17EBD">
        <w:t xml:space="preserve">these loops, </w:t>
      </w:r>
      <w:r w:rsidR="004E0BA6">
        <w:t xml:space="preserve">a spiral of </w:t>
      </w:r>
      <w:r w:rsidR="004E0BA6" w:rsidRPr="00C17EBD">
        <w:t>action</w:t>
      </w:r>
      <w:r w:rsidR="004E0BA6">
        <w:t xml:space="preserve">s and reactions effects can considerably enhance the scale </w:t>
      </w:r>
      <w:r w:rsidR="004E0BA6" w:rsidRPr="00C17EBD">
        <w:t>of the consequences of the action</w:t>
      </w:r>
      <w:r w:rsidR="00195FDF">
        <w:t>.</w:t>
      </w:r>
      <w:r w:rsidR="004E0BA6">
        <w:rPr>
          <w:rStyle w:val="FootnoteReference"/>
        </w:rPr>
        <w:footnoteReference w:id="17"/>
      </w:r>
      <w:r w:rsidR="004E0BA6" w:rsidRPr="00C17EBD">
        <w:t xml:space="preserve"> </w:t>
      </w:r>
    </w:p>
    <w:p w14:paraId="1712F783" w14:textId="14B49C00" w:rsidR="00053053" w:rsidRDefault="00755F58" w:rsidP="0097167B">
      <w:pPr>
        <w:pStyle w:val="NormalWeb"/>
        <w:spacing w:before="0" w:beforeAutospacing="0" w:after="0" w:afterAutospacing="0" w:line="360" w:lineRule="auto"/>
        <w:ind w:firstLine="720"/>
        <w:jc w:val="both"/>
      </w:pPr>
      <w:r>
        <w:t xml:space="preserve">For instance, </w:t>
      </w:r>
      <w:r w:rsidR="00B84DE2">
        <w:t xml:space="preserve">price </w:t>
      </w:r>
      <w:r w:rsidR="00B84DE2" w:rsidRPr="00C17EBD">
        <w:t>increm</w:t>
      </w:r>
      <w:r w:rsidR="00B84DE2">
        <w:t>ents</w:t>
      </w:r>
      <w:r w:rsidR="007E03F5">
        <w:t xml:space="preserve"> </w:t>
      </w:r>
      <w:r w:rsidR="00DA1FA1">
        <w:t>i</w:t>
      </w:r>
      <w:r w:rsidR="007E03F5">
        <w:t xml:space="preserve">n online </w:t>
      </w:r>
      <w:r w:rsidR="00262019">
        <w:t>subscriptions</w:t>
      </w:r>
      <w:r w:rsidR="00B84DE2">
        <w:t xml:space="preserve"> </w:t>
      </w:r>
      <w:r w:rsidRPr="00C17EBD">
        <w:t>m</w:t>
      </w:r>
      <w:r w:rsidR="007E03F5">
        <w:t xml:space="preserve">ay </w:t>
      </w:r>
      <w:r w:rsidRPr="00C17EBD">
        <w:t xml:space="preserve">reduce the number of users, </w:t>
      </w:r>
      <w:r w:rsidR="00B84DE2">
        <w:t xml:space="preserve">and this can have the effect of also reducing </w:t>
      </w:r>
      <w:r w:rsidRPr="00C17EBD">
        <w:t>the amount that advertisers willing to</w:t>
      </w:r>
      <w:r w:rsidR="00B84DE2">
        <w:t xml:space="preserve"> operate on the platform</w:t>
      </w:r>
      <w:r w:rsidRPr="00C17EBD">
        <w:t>.</w:t>
      </w:r>
      <w:r w:rsidR="00B84DE2">
        <w:t xml:space="preserve"> By the same token, </w:t>
      </w:r>
      <w:r w:rsidRPr="00C17EBD">
        <w:t xml:space="preserve">this may reduce </w:t>
      </w:r>
      <w:r w:rsidR="00B84DE2">
        <w:t xml:space="preserve">profits that </w:t>
      </w:r>
      <w:r w:rsidRPr="00C17EBD">
        <w:t xml:space="preserve">providers earn </w:t>
      </w:r>
      <w:r w:rsidR="00B84DE2">
        <w:t xml:space="preserve">by showcasing content on </w:t>
      </w:r>
      <w:r w:rsidRPr="00C17EBD">
        <w:t xml:space="preserve">the platform, which may </w:t>
      </w:r>
      <w:r w:rsidR="00B84DE2">
        <w:t>result in decreased quality conte</w:t>
      </w:r>
      <w:r w:rsidR="00DA1FA1">
        <w:t>nt</w:t>
      </w:r>
      <w:r w:rsidR="00B84DE2">
        <w:t xml:space="preserve"> and </w:t>
      </w:r>
      <w:r w:rsidRPr="00C17EBD">
        <w:t>reduce the number of users</w:t>
      </w:r>
      <w:r w:rsidR="00747CC9">
        <w:t>;</w:t>
      </w:r>
      <w:r w:rsidRPr="00C17EBD">
        <w:t xml:space="preserve"> this may</w:t>
      </w:r>
      <w:r w:rsidR="00123F60">
        <w:t xml:space="preserve">, in turn </w:t>
      </w:r>
      <w:r w:rsidRPr="00C17EBD">
        <w:t>then reduce the amount that advertisers are willing to pay</w:t>
      </w:r>
      <w:r w:rsidR="001A416C">
        <w:t>.</w:t>
      </w:r>
      <w:r w:rsidR="001A416C">
        <w:rPr>
          <w:rStyle w:val="FootnoteReference"/>
        </w:rPr>
        <w:footnoteReference w:id="18"/>
      </w:r>
      <w:r w:rsidRPr="00C17EBD">
        <w:t xml:space="preserve"> </w:t>
      </w:r>
    </w:p>
    <w:p w14:paraId="1EFDF8B3" w14:textId="2098840B" w:rsidR="00884D54" w:rsidRDefault="00755F58" w:rsidP="00884D54">
      <w:pPr>
        <w:pStyle w:val="NormalWeb"/>
        <w:spacing w:before="0" w:beforeAutospacing="0" w:after="0" w:afterAutospacing="0" w:line="360" w:lineRule="auto"/>
        <w:ind w:firstLine="720"/>
        <w:jc w:val="both"/>
      </w:pPr>
      <w:r w:rsidRPr="00C17EBD">
        <w:t>Each action</w:t>
      </w:r>
      <w:r w:rsidR="00AC3BD8">
        <w:t xml:space="preserve"> in</w:t>
      </w:r>
      <w:r w:rsidRPr="00C17EBD">
        <w:t xml:space="preserve"> the</w:t>
      </w:r>
      <w:r w:rsidR="00311669">
        <w:t xml:space="preserve"> online</w:t>
      </w:r>
      <w:r w:rsidRPr="00C17EBD">
        <w:t xml:space="preserve"> platform can therefore </w:t>
      </w:r>
      <w:r w:rsidR="00AC3BD8">
        <w:t>gener</w:t>
      </w:r>
      <w:r w:rsidRPr="00C17EBD">
        <w:t>ate a series of reactions (ripple effect</w:t>
      </w:r>
      <w:r w:rsidR="0083060F">
        <w:t>s</w:t>
      </w:r>
      <w:r w:rsidRPr="00C17EBD">
        <w:t>)</w:t>
      </w:r>
      <w:r w:rsidR="00747CC9">
        <w:t>;</w:t>
      </w:r>
      <w:r w:rsidRPr="00C17EBD">
        <w:t xml:space="preserve"> </w:t>
      </w:r>
      <w:r w:rsidR="00747CC9">
        <w:t xml:space="preserve">the </w:t>
      </w:r>
      <w:r w:rsidR="0083060F">
        <w:t>over</w:t>
      </w:r>
      <w:r w:rsidR="00747CC9">
        <w:t>stretching o</w:t>
      </w:r>
      <w:r w:rsidRPr="00C17EBD">
        <w:t>f these effects</w:t>
      </w:r>
      <w:r w:rsidR="00747CC9">
        <w:t xml:space="preserve"> may lead to</w:t>
      </w:r>
      <w:r w:rsidRPr="00C17EBD">
        <w:t xml:space="preserve"> dominance</w:t>
      </w:r>
      <w:r w:rsidR="00747CC9">
        <w:t>, monopolistic scenario</w:t>
      </w:r>
      <w:r w:rsidR="00AC3BD8">
        <w:t>s</w:t>
      </w:r>
      <w:r w:rsidR="00747CC9">
        <w:t xml:space="preserve"> and insurmountable barriers to entry</w:t>
      </w:r>
      <w:r w:rsidR="00255FF1">
        <w:rPr>
          <w:rStyle w:val="FootnoteReference"/>
        </w:rPr>
        <w:footnoteReference w:id="19"/>
      </w:r>
      <w:r w:rsidR="00747CC9">
        <w:t>.</w:t>
      </w:r>
      <w:r w:rsidR="001C35E9">
        <w:t xml:space="preserve"> </w:t>
      </w:r>
    </w:p>
    <w:p w14:paraId="7A9B997F" w14:textId="7ECC3ED2" w:rsidR="00884D54" w:rsidRPr="00DA1FA1" w:rsidRDefault="00884D54" w:rsidP="0061778F">
      <w:pPr>
        <w:pStyle w:val="NormalWeb"/>
        <w:spacing w:before="0" w:beforeAutospacing="0" w:after="0" w:afterAutospacing="0" w:line="360" w:lineRule="auto"/>
        <w:ind w:firstLine="720"/>
        <w:jc w:val="both"/>
      </w:pPr>
      <w:r w:rsidRPr="00DA1FA1">
        <w:t xml:space="preserve">Network effects </w:t>
      </w:r>
      <w:r w:rsidR="00AC3BD8" w:rsidRPr="00DA1FA1">
        <w:t xml:space="preserve">in the big data sector </w:t>
      </w:r>
      <w:r w:rsidRPr="00DA1FA1">
        <w:t xml:space="preserve">can </w:t>
      </w:r>
      <w:r w:rsidR="0061778F" w:rsidRPr="00DA1FA1">
        <w:t xml:space="preserve">also </w:t>
      </w:r>
      <w:r w:rsidRPr="00DA1FA1">
        <w:t>produce direct and indirect externalities:  direct externalities arise when the value of a specific product/service for a specific category of end users is directly linked to the number of customers using that said product/service.</w:t>
      </w:r>
    </w:p>
    <w:p w14:paraId="3E5C8596" w14:textId="77777777" w:rsidR="00884D54" w:rsidRPr="00DA1FA1" w:rsidRDefault="00884D54" w:rsidP="0061778F">
      <w:pPr>
        <w:pStyle w:val="NormalWeb"/>
        <w:spacing w:before="0" w:beforeAutospacing="0" w:after="0" w:afterAutospacing="0" w:line="360" w:lineRule="auto"/>
        <w:ind w:firstLine="720"/>
        <w:jc w:val="both"/>
      </w:pPr>
      <w:r w:rsidRPr="00DA1FA1">
        <w:t>Conversely, indirect externalities occur whenever the synergy linkage between the value of the product/service used by a specific group of end users is linked to the use of the product/service by a different cluster of end users.</w:t>
      </w:r>
      <w:r w:rsidRPr="00DA1FA1">
        <w:rPr>
          <w:rStyle w:val="FootnoteReference"/>
        </w:rPr>
        <w:footnoteReference w:id="20"/>
      </w:r>
    </w:p>
    <w:p w14:paraId="7E7DAD6C" w14:textId="7C930A1A" w:rsidR="00884D54" w:rsidRPr="00DA1FA1" w:rsidRDefault="00884D54" w:rsidP="0061778F">
      <w:pPr>
        <w:pStyle w:val="NormalWeb"/>
        <w:spacing w:before="0" w:beforeAutospacing="0" w:after="0" w:afterAutospacing="0" w:line="360" w:lineRule="auto"/>
        <w:ind w:firstLine="720"/>
        <w:jc w:val="both"/>
      </w:pPr>
      <w:r w:rsidRPr="00DA1FA1">
        <w:t>Indirect externalities can assume complex forms and are not necessarily symmetric. For instance, if the appeal of an online social network platform for advertisers undoubtfully would upsurge in parallel with an increase in the number of users</w:t>
      </w:r>
      <w:r w:rsidR="00AC3BD8" w:rsidRPr="00DA1FA1">
        <w:t xml:space="preserve">. Nevertheless, </w:t>
      </w:r>
      <w:r w:rsidRPr="00DA1FA1">
        <w:t>it has been correctly pointed out that this does not necessarily entail that the platform end users would value an increase in the number of advertisers or advertisements.</w:t>
      </w:r>
      <w:r w:rsidRPr="00DA1FA1">
        <w:rPr>
          <w:rStyle w:val="FootnoteReference"/>
        </w:rPr>
        <w:footnoteReference w:id="21"/>
      </w:r>
      <w:r w:rsidRPr="00DA1FA1">
        <w:t xml:space="preserve"> </w:t>
      </w:r>
    </w:p>
    <w:p w14:paraId="72AAC9F3" w14:textId="77777777" w:rsidR="00884D54" w:rsidRPr="00DA1FA1" w:rsidRDefault="00884D54" w:rsidP="0061778F">
      <w:pPr>
        <w:pStyle w:val="NormalWeb"/>
        <w:spacing w:before="0" w:beforeAutospacing="0" w:after="0" w:afterAutospacing="0" w:line="360" w:lineRule="auto"/>
        <w:ind w:firstLine="720"/>
        <w:jc w:val="both"/>
      </w:pPr>
      <w:r w:rsidRPr="00DA1FA1">
        <w:t>Economic literature suggests that network effects can have adverse effects vis-à-vis  competition, as they might lead to a position of dominance and to market concentration.</w:t>
      </w:r>
      <w:r w:rsidRPr="00DA1FA1">
        <w:rPr>
          <w:rStyle w:val="FootnoteReference"/>
        </w:rPr>
        <w:footnoteReference w:id="22"/>
      </w:r>
      <w:r w:rsidRPr="00DA1FA1">
        <w:t xml:space="preserve"> If </w:t>
      </w:r>
      <w:r w:rsidRPr="00DA1FA1">
        <w:lastRenderedPageBreak/>
        <w:t>we consider online platforms markets, the gathering and utilisation of data could considerably strengthen network effects;  an online undertaking experiencing an increase in number of   users would be in the position to collect more data and to acquire a competitive advantage against direct competitors.</w:t>
      </w:r>
      <w:r w:rsidRPr="00DA1FA1">
        <w:rPr>
          <w:rStyle w:val="FootnoteReference"/>
        </w:rPr>
        <w:footnoteReference w:id="23"/>
      </w:r>
    </w:p>
    <w:p w14:paraId="67BA7D3B" w14:textId="0E8E8864" w:rsidR="000B4BEA" w:rsidRDefault="00053053" w:rsidP="0079420E">
      <w:pPr>
        <w:pStyle w:val="NormalWeb"/>
        <w:spacing w:before="0" w:beforeAutospacing="0" w:after="0" w:afterAutospacing="0" w:line="360" w:lineRule="auto"/>
        <w:ind w:firstLine="720"/>
        <w:jc w:val="both"/>
      </w:pPr>
      <w:r>
        <w:t xml:space="preserve">The assessment of market power </w:t>
      </w:r>
      <w:r w:rsidR="001156B4">
        <w:t>in multi</w:t>
      </w:r>
      <w:r>
        <w:t xml:space="preserve">-sided platforms </w:t>
      </w:r>
      <w:r w:rsidR="00C818C9">
        <w:t xml:space="preserve">such as the big data market </w:t>
      </w:r>
      <w:r>
        <w:t>is therefore</w:t>
      </w:r>
      <w:r w:rsidR="00A84E79">
        <w:t xml:space="preserve"> </w:t>
      </w:r>
      <w:r>
        <w:t>an extremely complex form of exercise</w:t>
      </w:r>
      <w:r w:rsidR="0079420E">
        <w:t xml:space="preserve">. Such complexity is further exacerbated by </w:t>
      </w:r>
      <w:r w:rsidR="00835BA2" w:rsidRPr="000F2F3E">
        <w:t xml:space="preserve">the contestability </w:t>
      </w:r>
      <w:r w:rsidR="001156B4" w:rsidRPr="000F2F3E">
        <w:t>of big</w:t>
      </w:r>
      <w:r w:rsidR="00835BA2" w:rsidRPr="000F2F3E">
        <w:t xml:space="preserve"> data markets</w:t>
      </w:r>
      <w:r w:rsidR="000B4BEA">
        <w:t xml:space="preserve"> and</w:t>
      </w:r>
      <w:r w:rsidR="001156B4">
        <w:t xml:space="preserve"> the </w:t>
      </w:r>
      <w:r w:rsidR="000B4BEA">
        <w:t>presence of barriers to entry</w:t>
      </w:r>
      <w:r w:rsidR="001156B4">
        <w:t xml:space="preserve"> into the sector</w:t>
      </w:r>
      <w:r w:rsidR="00835BA2" w:rsidRPr="000F2F3E">
        <w:t xml:space="preserve">. </w:t>
      </w:r>
      <w:r w:rsidR="00F657D9">
        <w:t xml:space="preserve"> </w:t>
      </w:r>
    </w:p>
    <w:p w14:paraId="3CE80B0A" w14:textId="7C1AAF5E" w:rsidR="000F2F3E" w:rsidRPr="000F2F3E" w:rsidRDefault="001156B4" w:rsidP="0079420E">
      <w:pPr>
        <w:pStyle w:val="NormalWeb"/>
        <w:spacing w:before="0" w:beforeAutospacing="0" w:after="0" w:afterAutospacing="0" w:line="360" w:lineRule="auto"/>
        <w:ind w:firstLine="720"/>
        <w:jc w:val="both"/>
      </w:pPr>
      <w:r>
        <w:t>The theory of contestable markets postulates that</w:t>
      </w:r>
      <w:r w:rsidR="000B4BEA">
        <w:t xml:space="preserve"> </w:t>
      </w:r>
      <w:r w:rsidR="00F657D9" w:rsidRPr="000F2F3E">
        <w:t xml:space="preserve">in </w:t>
      </w:r>
      <w:r>
        <w:t xml:space="preserve">case </w:t>
      </w:r>
      <w:r w:rsidR="00F657D9" w:rsidRPr="000F2F3E">
        <w:t>of low barriers to entry</w:t>
      </w:r>
      <w:r w:rsidR="00835BA2" w:rsidRPr="000F2F3E">
        <w:t xml:space="preserve"> </w:t>
      </w:r>
      <w:r w:rsidR="00F657D9">
        <w:t xml:space="preserve">concentration </w:t>
      </w:r>
      <w:r w:rsidR="00835BA2" w:rsidRPr="000F2F3E">
        <w:t xml:space="preserve">does not necessarily </w:t>
      </w:r>
      <w:r w:rsidR="00F657D9">
        <w:t xml:space="preserve">serve as an exhaustive indicator </w:t>
      </w:r>
      <w:r w:rsidR="00835BA2" w:rsidRPr="000F2F3E">
        <w:t xml:space="preserve">of </w:t>
      </w:r>
      <w:r w:rsidR="00F657D9">
        <w:t xml:space="preserve">high </w:t>
      </w:r>
      <w:r w:rsidR="00835BA2" w:rsidRPr="000F2F3E">
        <w:t>market power</w:t>
      </w:r>
      <w:r w:rsidR="00835BA2" w:rsidRPr="000F2F3E">
        <w:rPr>
          <w:rStyle w:val="FootnoteReference"/>
        </w:rPr>
        <w:footnoteReference w:id="24"/>
      </w:r>
      <w:r w:rsidR="000F2F3E" w:rsidRPr="000F2F3E">
        <w:t xml:space="preserve"> </w:t>
      </w:r>
      <w:r w:rsidR="0079420E">
        <w:t>, as t</w:t>
      </w:r>
      <w:r w:rsidR="000F2F3E" w:rsidRPr="000F2F3E">
        <w:t xml:space="preserve">he possibility of entry into the market by new players would serve as a counter-acting balancing factor vis-à-vis the postulation of </w:t>
      </w:r>
      <w:r w:rsidR="00F657D9">
        <w:t xml:space="preserve">high </w:t>
      </w:r>
      <w:r w:rsidR="000F2F3E" w:rsidRPr="000F2F3E">
        <w:t>market power</w:t>
      </w:r>
      <w:r w:rsidR="00F657D9">
        <w:t xml:space="preserve"> concentration</w:t>
      </w:r>
      <w:r w:rsidR="000F2F3E" w:rsidRPr="000F2F3E">
        <w:t>.</w:t>
      </w:r>
    </w:p>
    <w:p w14:paraId="409D228B" w14:textId="77B0B136" w:rsidR="005568DB" w:rsidRDefault="000F2F3E" w:rsidP="0097167B">
      <w:pPr>
        <w:pStyle w:val="NormalWeb"/>
        <w:spacing w:before="0" w:beforeAutospacing="0" w:after="0" w:afterAutospacing="0" w:line="360" w:lineRule="auto"/>
        <w:ind w:firstLine="720"/>
        <w:jc w:val="both"/>
      </w:pPr>
      <w:r w:rsidRPr="000F2F3E">
        <w:t xml:space="preserve">Conversely, </w:t>
      </w:r>
      <w:r w:rsidR="00F657D9">
        <w:t xml:space="preserve">market concentration in </w:t>
      </w:r>
      <w:r w:rsidR="0069229B">
        <w:t>case</w:t>
      </w:r>
      <w:r w:rsidR="00F657D9">
        <w:t xml:space="preserve"> of </w:t>
      </w:r>
      <w:r w:rsidRPr="000F2F3E">
        <w:t>high b</w:t>
      </w:r>
      <w:r w:rsidR="001C35E9" w:rsidRPr="000F2F3E">
        <w:t xml:space="preserve">arriers to entry </w:t>
      </w:r>
      <w:r w:rsidRPr="000F2F3E">
        <w:t xml:space="preserve">would </w:t>
      </w:r>
      <w:r w:rsidR="001C35E9" w:rsidRPr="000F2F3E">
        <w:t>give rise to delicate competition issues</w:t>
      </w:r>
      <w:r w:rsidRPr="000F2F3E">
        <w:t xml:space="preserve"> especially</w:t>
      </w:r>
      <w:r w:rsidR="001C35E9" w:rsidRPr="000F2F3E">
        <w:t xml:space="preserve"> in </w:t>
      </w:r>
      <w:r w:rsidRPr="000F2F3E">
        <w:t xml:space="preserve">presence of </w:t>
      </w:r>
      <w:r w:rsidR="000B4C8A" w:rsidRPr="000F2F3E">
        <w:t>an ‘essential facility’</w:t>
      </w:r>
      <w:r w:rsidR="00F657D9">
        <w:t>.</w:t>
      </w:r>
      <w:r w:rsidRPr="000F2F3E">
        <w:t xml:space="preserve"> </w:t>
      </w:r>
      <w:r w:rsidR="00F657D9">
        <w:t>U</w:t>
      </w:r>
      <w:r w:rsidRPr="000F2F3E">
        <w:t xml:space="preserve">nder such scenario, </w:t>
      </w:r>
      <w:r w:rsidR="00074140">
        <w:t>the</w:t>
      </w:r>
      <w:r w:rsidR="000B4C8A" w:rsidRPr="000F2F3E">
        <w:t xml:space="preserve"> </w:t>
      </w:r>
      <w:r w:rsidR="005568DB" w:rsidRPr="000F2F3E">
        <w:t xml:space="preserve">so-called ‘essential facilities doctrine’ </w:t>
      </w:r>
      <w:r w:rsidR="000B4C8A" w:rsidRPr="000F2F3E">
        <w:t xml:space="preserve">would </w:t>
      </w:r>
      <w:r w:rsidR="001156B4" w:rsidRPr="000F2F3E">
        <w:t>compel firms</w:t>
      </w:r>
      <w:r w:rsidR="005568DB" w:rsidRPr="000F2F3E">
        <w:t xml:space="preserve"> </w:t>
      </w:r>
      <w:r w:rsidR="000B4C8A" w:rsidRPr="000F2F3E">
        <w:t xml:space="preserve">controlling </w:t>
      </w:r>
      <w:r w:rsidR="005568DB" w:rsidRPr="000F2F3E">
        <w:t xml:space="preserve">an indispensable facility </w:t>
      </w:r>
      <w:r w:rsidR="000B4C8A" w:rsidRPr="000F2F3E">
        <w:t>to share it in case</w:t>
      </w:r>
      <w:r w:rsidR="005568DB" w:rsidRPr="000F2F3E">
        <w:t xml:space="preserve"> it </w:t>
      </w:r>
      <w:r w:rsidR="000B4C8A" w:rsidRPr="000F2F3E">
        <w:t xml:space="preserve">is </w:t>
      </w:r>
      <w:r w:rsidR="005568DB" w:rsidRPr="000F2F3E">
        <w:t>impossible or extremely difficult for an actual or potential competitor to compete with the incumbent firm without access to its facility</w:t>
      </w:r>
      <w:r w:rsidRPr="000F2F3E">
        <w:t>.</w:t>
      </w:r>
      <w:r w:rsidR="000B4C8A" w:rsidRPr="000F2F3E">
        <w:rPr>
          <w:rStyle w:val="FootnoteReference"/>
        </w:rPr>
        <w:footnoteReference w:id="25"/>
      </w:r>
    </w:p>
    <w:p w14:paraId="27F4590F" w14:textId="3A8CFAB9" w:rsidR="00884D54" w:rsidRDefault="000B4BEA" w:rsidP="005D4D20">
      <w:pPr>
        <w:pStyle w:val="NormalWeb"/>
        <w:spacing w:before="0" w:beforeAutospacing="0" w:after="0" w:afterAutospacing="0" w:line="360" w:lineRule="auto"/>
        <w:ind w:firstLine="720"/>
        <w:jc w:val="both"/>
      </w:pPr>
      <w:r>
        <w:t xml:space="preserve">In light of the aforementioned considerations, </w:t>
      </w:r>
      <w:r w:rsidR="001156B4">
        <w:t xml:space="preserve">one may wonder if </w:t>
      </w:r>
      <w:r w:rsidR="00BE4FE4">
        <w:t>the application of classic antitrust theories lead</w:t>
      </w:r>
      <w:r w:rsidR="001156B4">
        <w:t>s</w:t>
      </w:r>
      <w:r w:rsidR="00BE4FE4">
        <w:t xml:space="preserve"> to realistic evaluations of market power in the big data industry</w:t>
      </w:r>
      <w:r w:rsidR="001156B4">
        <w:t xml:space="preserve">, and if </w:t>
      </w:r>
      <w:r w:rsidR="00BE4FE4">
        <w:t>a new approach be advocated instead</w:t>
      </w:r>
      <w:r w:rsidR="005D4D20">
        <w:t>, taking into account the two-sided nature of the big data market, and it</w:t>
      </w:r>
      <w:r w:rsidR="00F657D9">
        <w:t>s</w:t>
      </w:r>
      <w:r w:rsidR="005D4D20">
        <w:t xml:space="preserve"> level of contestability</w:t>
      </w:r>
      <w:r w:rsidR="001156B4">
        <w:t>.</w:t>
      </w:r>
      <w:r w:rsidR="005D4D20">
        <w:t xml:space="preserve"> </w:t>
      </w:r>
      <w:r w:rsidR="000B4C8A">
        <w:t xml:space="preserve"> </w:t>
      </w:r>
    </w:p>
    <w:p w14:paraId="774AB3E9" w14:textId="4D7B67E5" w:rsidR="00201FD2" w:rsidRDefault="00C45657" w:rsidP="00884D54">
      <w:pPr>
        <w:pStyle w:val="NormalWeb"/>
        <w:spacing w:before="0" w:beforeAutospacing="0" w:after="0" w:afterAutospacing="0" w:line="360" w:lineRule="auto"/>
        <w:ind w:firstLine="720"/>
        <w:jc w:val="both"/>
      </w:pPr>
      <w:r>
        <w:t>An attempt to</w:t>
      </w:r>
      <w:r w:rsidR="00244367">
        <w:t xml:space="preserve"> formulate</w:t>
      </w:r>
      <w:r>
        <w:t xml:space="preserve"> an answer to the aforementioned question</w:t>
      </w:r>
      <w:r w:rsidR="001156B4">
        <w:t>s</w:t>
      </w:r>
      <w:r>
        <w:t xml:space="preserve"> will be made in the following</w:t>
      </w:r>
      <w:r w:rsidR="00F657D9">
        <w:t xml:space="preserve">, with the first step consisting in a critical evaluation of the current </w:t>
      </w:r>
      <w:r w:rsidR="00F657D9" w:rsidRPr="00F657D9">
        <w:rPr>
          <w:i/>
          <w:iCs/>
        </w:rPr>
        <w:t>status quo</w:t>
      </w:r>
      <w:r w:rsidR="00F657D9">
        <w:t>.</w:t>
      </w:r>
    </w:p>
    <w:p w14:paraId="61C011C9" w14:textId="77777777" w:rsidR="0095340C" w:rsidRDefault="0095340C" w:rsidP="00C87E9D">
      <w:pPr>
        <w:pStyle w:val="NormalWeb"/>
        <w:spacing w:before="0" w:beforeAutospacing="0" w:after="240" w:afterAutospacing="0" w:line="360" w:lineRule="auto"/>
        <w:jc w:val="both"/>
      </w:pPr>
    </w:p>
    <w:p w14:paraId="28C72051" w14:textId="77777777" w:rsidR="009442DB" w:rsidRDefault="009442DB" w:rsidP="00DE4157">
      <w:pPr>
        <w:spacing w:before="100" w:beforeAutospacing="1" w:after="100" w:afterAutospacing="1"/>
        <w:rPr>
          <w:b/>
          <w:bCs/>
        </w:rPr>
      </w:pPr>
    </w:p>
    <w:p w14:paraId="0A4A6996" w14:textId="77777777" w:rsidR="009442DB" w:rsidRDefault="009442DB" w:rsidP="00DE4157">
      <w:pPr>
        <w:spacing w:before="100" w:beforeAutospacing="1" w:after="100" w:afterAutospacing="1"/>
        <w:rPr>
          <w:b/>
          <w:bCs/>
        </w:rPr>
      </w:pPr>
    </w:p>
    <w:p w14:paraId="08A49C46" w14:textId="77777777" w:rsidR="009442DB" w:rsidRDefault="009442DB" w:rsidP="00DE4157">
      <w:pPr>
        <w:spacing w:before="100" w:beforeAutospacing="1" w:after="100" w:afterAutospacing="1"/>
        <w:rPr>
          <w:b/>
          <w:bCs/>
        </w:rPr>
      </w:pPr>
    </w:p>
    <w:p w14:paraId="18F5080B" w14:textId="63C145EE" w:rsidR="00DE4157" w:rsidRPr="00A84E79" w:rsidRDefault="00A84E79" w:rsidP="00DE4157">
      <w:pPr>
        <w:spacing w:before="100" w:beforeAutospacing="1" w:after="100" w:afterAutospacing="1"/>
        <w:rPr>
          <w:b/>
          <w:bCs/>
        </w:rPr>
      </w:pPr>
      <w:r w:rsidRPr="00A84E79">
        <w:rPr>
          <w:b/>
          <w:bCs/>
        </w:rPr>
        <w:lastRenderedPageBreak/>
        <w:t>The i</w:t>
      </w:r>
      <w:r w:rsidR="00DE4157" w:rsidRPr="00A84E79">
        <w:rPr>
          <w:b/>
          <w:bCs/>
        </w:rPr>
        <w:t xml:space="preserve">dentification of market power in the </w:t>
      </w:r>
      <w:r w:rsidR="009A7593">
        <w:rPr>
          <w:b/>
          <w:bCs/>
        </w:rPr>
        <w:t>B</w:t>
      </w:r>
      <w:r w:rsidR="00DE4157" w:rsidRPr="00A84E79">
        <w:rPr>
          <w:b/>
          <w:bCs/>
        </w:rPr>
        <w:t xml:space="preserve">ig </w:t>
      </w:r>
      <w:r w:rsidR="009A7593">
        <w:rPr>
          <w:b/>
          <w:bCs/>
        </w:rPr>
        <w:t>D</w:t>
      </w:r>
      <w:r w:rsidR="00DE4157" w:rsidRPr="00A84E79">
        <w:rPr>
          <w:b/>
          <w:bCs/>
        </w:rPr>
        <w:t>ata sector</w:t>
      </w:r>
      <w:r w:rsidR="00002ECA">
        <w:rPr>
          <w:b/>
          <w:bCs/>
        </w:rPr>
        <w:t xml:space="preserve">: the current </w:t>
      </w:r>
      <w:r w:rsidR="00002ECA" w:rsidRPr="00D76B90">
        <w:rPr>
          <w:b/>
          <w:bCs/>
          <w:i/>
          <w:iCs/>
        </w:rPr>
        <w:t>status quo</w:t>
      </w:r>
    </w:p>
    <w:p w14:paraId="0FFEA7AD" w14:textId="77777777" w:rsidR="00884D54" w:rsidRDefault="00884D54" w:rsidP="00C818C9">
      <w:pPr>
        <w:pStyle w:val="NormalWeb"/>
        <w:spacing w:before="0" w:beforeAutospacing="0" w:after="0" w:afterAutospacing="0" w:line="360" w:lineRule="auto"/>
        <w:jc w:val="both"/>
      </w:pPr>
    </w:p>
    <w:p w14:paraId="38CFA3A4" w14:textId="2ED68FEB" w:rsidR="00A32DE6" w:rsidRDefault="00A32DE6" w:rsidP="00C92DAB">
      <w:pPr>
        <w:pStyle w:val="NormalWeb"/>
        <w:spacing w:before="0" w:beforeAutospacing="0" w:after="0" w:afterAutospacing="0" w:line="360" w:lineRule="auto"/>
        <w:jc w:val="both"/>
      </w:pPr>
      <w:r w:rsidRPr="00030DA3">
        <w:t>In economic</w:t>
      </w:r>
      <w:r w:rsidR="00750850">
        <w:t xml:space="preserve"> terms</w:t>
      </w:r>
      <w:r w:rsidRPr="00030DA3">
        <w:t xml:space="preserve">, market power is the </w:t>
      </w:r>
      <w:r>
        <w:t xml:space="preserve">capacity </w:t>
      </w:r>
      <w:r w:rsidRPr="00030DA3">
        <w:t>of a firm to gainfully raise the market price of good</w:t>
      </w:r>
      <w:r w:rsidR="00E00A66">
        <w:t>s</w:t>
      </w:r>
      <w:r w:rsidRPr="00030DA3">
        <w:t xml:space="preserve"> or service</w:t>
      </w:r>
      <w:r w:rsidR="00E00A66">
        <w:t>s</w:t>
      </w:r>
      <w:r w:rsidRPr="00030DA3">
        <w:t xml:space="preserve"> </w:t>
      </w:r>
      <w:r>
        <w:t>above</w:t>
      </w:r>
      <w:r w:rsidRPr="00030DA3">
        <w:t xml:space="preserve"> marginal cost</w:t>
      </w:r>
      <w:r w:rsidR="009C5839">
        <w:t>.</w:t>
      </w:r>
      <w:r>
        <w:rPr>
          <w:rStyle w:val="FootnoteReference"/>
        </w:rPr>
        <w:footnoteReference w:id="26"/>
      </w:r>
      <w:r w:rsidRPr="00030DA3">
        <w:t xml:space="preserve"> In perfectly competitive markets, market participants </w:t>
      </w:r>
      <w:r>
        <w:t>would not</w:t>
      </w:r>
      <w:r w:rsidRPr="00030DA3">
        <w:t xml:space="preserve"> </w:t>
      </w:r>
      <w:r>
        <w:t>have</w:t>
      </w:r>
      <w:r w:rsidRPr="00030DA3">
        <w:t xml:space="preserve"> </w:t>
      </w:r>
      <w:r>
        <w:t xml:space="preserve">any </w:t>
      </w:r>
      <w:r w:rsidRPr="00030DA3">
        <w:t>market power</w:t>
      </w:r>
      <w:r w:rsidR="00856957">
        <w:t xml:space="preserve"> at all</w:t>
      </w:r>
      <w:r>
        <w:t>, with</w:t>
      </w:r>
      <w:r w:rsidRPr="009071BA">
        <w:t xml:space="preserve"> any profit-maximizing producer </w:t>
      </w:r>
      <w:r>
        <w:t xml:space="preserve">effectively </w:t>
      </w:r>
      <w:r w:rsidRPr="009071BA">
        <w:t>fac</w:t>
      </w:r>
      <w:r>
        <w:t>ing</w:t>
      </w:r>
      <w:r w:rsidRPr="009071BA">
        <w:t xml:space="preserve"> a market price equal to its marginal cost</w:t>
      </w:r>
      <w:r>
        <w:t>.</w:t>
      </w:r>
      <w:r>
        <w:rPr>
          <w:rStyle w:val="FootnoteReference"/>
        </w:rPr>
        <w:footnoteReference w:id="27"/>
      </w:r>
      <w:r>
        <w:t xml:space="preserve"> Conversely, a</w:t>
      </w:r>
      <w:r w:rsidRPr="009071BA">
        <w:t xml:space="preserve"> firm with market power has the ability to individually affect either the total quantity or the prevailing price in the market</w:t>
      </w:r>
      <w:r>
        <w:rPr>
          <w:rStyle w:val="FootnoteReference"/>
        </w:rPr>
        <w:footnoteReference w:id="28"/>
      </w:r>
      <w:r>
        <w:t>; for obvious reasons</w:t>
      </w:r>
      <w:r w:rsidR="00856957">
        <w:t>,</w:t>
      </w:r>
      <w:r>
        <w:t xml:space="preserve"> </w:t>
      </w:r>
      <w:r w:rsidR="00856957">
        <w:t>such</w:t>
      </w:r>
      <w:r>
        <w:t xml:space="preserve"> behaviour could lead to adverse competit</w:t>
      </w:r>
      <w:r w:rsidR="00C8419D">
        <w:t>ive effects</w:t>
      </w:r>
      <w:r>
        <w:t xml:space="preserve"> </w:t>
      </w:r>
      <w:r w:rsidR="002D1A38">
        <w:t>within</w:t>
      </w:r>
      <w:r>
        <w:t xml:space="preserve"> a market.</w:t>
      </w:r>
    </w:p>
    <w:p w14:paraId="1BDEB84C" w14:textId="2AB8E295" w:rsidR="008F2322" w:rsidRDefault="008F2322" w:rsidP="00CA6A3B">
      <w:pPr>
        <w:pStyle w:val="NormalWeb"/>
        <w:spacing w:before="0" w:beforeAutospacing="0" w:after="0" w:afterAutospacing="0" w:line="360" w:lineRule="auto"/>
        <w:ind w:firstLine="720"/>
        <w:jc w:val="both"/>
      </w:pPr>
      <w:r>
        <w:t>M</w:t>
      </w:r>
      <w:r w:rsidR="003B38DD">
        <w:t xml:space="preserve">arket power assessment archetypes have been </w:t>
      </w:r>
      <w:r>
        <w:t xml:space="preserve">traditionally </w:t>
      </w:r>
      <w:r w:rsidR="003B38DD">
        <w:t>based on the identification of the relevant product market and on market share indicators</w:t>
      </w:r>
      <w:r w:rsidR="007659FE">
        <w:t xml:space="preserve"> within the context of linear markets and tangible goods/services.</w:t>
      </w:r>
    </w:p>
    <w:p w14:paraId="372F045C" w14:textId="37323317" w:rsidR="003B38DD" w:rsidRDefault="00CA6A3B" w:rsidP="00CA6A3B">
      <w:pPr>
        <w:pStyle w:val="NormalWeb"/>
        <w:spacing w:before="0" w:beforeAutospacing="0" w:after="0" w:afterAutospacing="0" w:line="360" w:lineRule="auto"/>
        <w:ind w:firstLine="720"/>
        <w:jc w:val="both"/>
      </w:pPr>
      <w:r>
        <w:t>N</w:t>
      </w:r>
      <w:r w:rsidR="007659FE">
        <w:t xml:space="preserve">eoclassical </w:t>
      </w:r>
      <w:r w:rsidR="00C92DAB">
        <w:t>matrix such</w:t>
      </w:r>
      <w:r w:rsidR="007659FE">
        <w:t xml:space="preserve"> as </w:t>
      </w:r>
      <w:r w:rsidR="003B38DD">
        <w:t xml:space="preserve">“interchangeability” and the </w:t>
      </w:r>
      <w:r w:rsidR="00C92DAB">
        <w:t>“</w:t>
      </w:r>
      <w:r w:rsidR="00C92DAB" w:rsidRPr="00801418">
        <w:t>test</w:t>
      </w:r>
      <w:r w:rsidR="003B38DD" w:rsidRPr="00801418">
        <w:t xml:space="preserve"> of small but significant and non-transitory increase in price</w:t>
      </w:r>
      <w:r w:rsidR="003B38DD">
        <w:t>”</w:t>
      </w:r>
      <w:r w:rsidR="003B38DD" w:rsidRPr="00801418">
        <w:t xml:space="preserve"> </w:t>
      </w:r>
      <w:r w:rsidR="003B38DD">
        <w:t>(“</w:t>
      </w:r>
      <w:r w:rsidR="003B38DD" w:rsidRPr="00E72850">
        <w:t>SNIP</w:t>
      </w:r>
      <w:r w:rsidR="003B38DD">
        <w:t>”</w:t>
      </w:r>
      <w:r w:rsidR="003B38DD" w:rsidRPr="00E72850">
        <w:t xml:space="preserve"> test</w:t>
      </w:r>
      <w:r w:rsidR="003B38DD">
        <w:t>) l</w:t>
      </w:r>
      <w:r w:rsidR="007659FE">
        <w:t>ie</w:t>
      </w:r>
      <w:r w:rsidR="003B38DD">
        <w:t xml:space="preserve"> at the very core of </w:t>
      </w:r>
      <w:r>
        <w:t>the identification of relevant product market</w:t>
      </w:r>
      <w:r w:rsidR="007659FE">
        <w:t>.</w:t>
      </w:r>
    </w:p>
    <w:p w14:paraId="21C6FFA9" w14:textId="7E62C90A" w:rsidR="003B38DD" w:rsidRDefault="003B38DD" w:rsidP="003B38DD">
      <w:pPr>
        <w:pStyle w:val="NormalWeb"/>
        <w:spacing w:before="0" w:beforeAutospacing="0" w:after="0" w:afterAutospacing="0" w:line="360" w:lineRule="auto"/>
        <w:ind w:firstLine="720"/>
        <w:jc w:val="both"/>
      </w:pPr>
      <w:r>
        <w:t xml:space="preserve">The concept of interchangeability of products is based on the reaction end users would have in case a specific product </w:t>
      </w:r>
      <w:r w:rsidR="00F4538F">
        <w:t>was</w:t>
      </w:r>
      <w:r>
        <w:t xml:space="preserve"> to be withdrawn from the market; if consumers </w:t>
      </w:r>
      <w:r w:rsidR="00C92DAB">
        <w:t>would, in</w:t>
      </w:r>
      <w:r>
        <w:t xml:space="preserve"> that case, shift on to other similar products that would be an indication that all the products considered are interchangeable with one another, and hence belong to the same product market.</w:t>
      </w:r>
      <w:r>
        <w:rPr>
          <w:rStyle w:val="FootnoteReference"/>
        </w:rPr>
        <w:footnoteReference w:id="29"/>
      </w:r>
      <w:r>
        <w:t xml:space="preserve"> </w:t>
      </w:r>
    </w:p>
    <w:p w14:paraId="07AD32C5" w14:textId="42714D36" w:rsidR="003B38DD" w:rsidRDefault="003B38DD" w:rsidP="003B38DD">
      <w:pPr>
        <w:pStyle w:val="NormalWeb"/>
        <w:spacing w:before="0" w:beforeAutospacing="0" w:after="0" w:afterAutospacing="0" w:line="360" w:lineRule="auto"/>
        <w:ind w:firstLine="720"/>
        <w:jc w:val="both"/>
      </w:pPr>
      <w:r>
        <w:t xml:space="preserve">On its part, the SNIP test evaluates the impact of a </w:t>
      </w:r>
      <w:r w:rsidRPr="00D35CCD">
        <w:t>small but significant and non-transitory increase in price </w:t>
      </w:r>
      <w:r>
        <w:t>(within the range of 5/10%) of a specific product; like with the interchangeability test, if consumers switch to different goods due to the price increase, it is likely that all the products considered belong to the same relevant product market.</w:t>
      </w:r>
      <w:r>
        <w:rPr>
          <w:rStyle w:val="FootnoteReference"/>
        </w:rPr>
        <w:footnoteReference w:id="30"/>
      </w:r>
    </w:p>
    <w:p w14:paraId="2F8ED500" w14:textId="24286F3B" w:rsidR="007659FE" w:rsidRDefault="003B38DD" w:rsidP="003B38DD">
      <w:pPr>
        <w:pStyle w:val="NormalWeb"/>
        <w:spacing w:before="0" w:beforeAutospacing="0" w:after="0" w:afterAutospacing="0" w:line="360" w:lineRule="auto"/>
        <w:ind w:firstLine="720"/>
        <w:jc w:val="both"/>
      </w:pPr>
      <w:r>
        <w:lastRenderedPageBreak/>
        <w:t>Within th</w:t>
      </w:r>
      <w:r w:rsidR="00CA6A3B">
        <w:t>e big data economy</w:t>
      </w:r>
      <w:r>
        <w:t xml:space="preserve"> context</w:t>
      </w:r>
      <w:r w:rsidR="007D7C4F">
        <w:t xml:space="preserve">, the utilisation of traditional </w:t>
      </w:r>
      <w:r w:rsidR="007659FE">
        <w:t>archetypes</w:t>
      </w:r>
      <w:r w:rsidR="007D7C4F">
        <w:t xml:space="preserve"> such </w:t>
      </w:r>
      <w:r w:rsidR="00F4538F">
        <w:t>as the</w:t>
      </w:r>
      <w:r w:rsidR="008F2322">
        <w:t xml:space="preserve"> </w:t>
      </w:r>
      <w:r w:rsidR="007D7C4F">
        <w:t>“interchangeability” and the “</w:t>
      </w:r>
      <w:r w:rsidR="007D7C4F" w:rsidRPr="00E72850">
        <w:t>SNIP</w:t>
      </w:r>
      <w:r w:rsidR="007D7C4F">
        <w:t>”</w:t>
      </w:r>
      <w:r w:rsidR="007D7C4F" w:rsidRPr="00E72850">
        <w:t xml:space="preserve"> </w:t>
      </w:r>
      <w:r w:rsidR="00795094" w:rsidRPr="00E72850">
        <w:t>tes</w:t>
      </w:r>
      <w:r w:rsidR="00795094">
        <w:t>t poses</w:t>
      </w:r>
      <w:r w:rsidR="007D7C4F">
        <w:t xml:space="preserve"> serious intricacies; this is due to</w:t>
      </w:r>
      <w:r w:rsidR="007659FE">
        <w:t xml:space="preserve"> the multi-</w:t>
      </w:r>
      <w:proofErr w:type="gramStart"/>
      <w:r w:rsidR="007659FE">
        <w:t xml:space="preserve">sided </w:t>
      </w:r>
      <w:r w:rsidR="007D7C4F">
        <w:t xml:space="preserve"> </w:t>
      </w:r>
      <w:r w:rsidR="007659FE">
        <w:t>and</w:t>
      </w:r>
      <w:proofErr w:type="gramEnd"/>
      <w:r w:rsidR="007659FE">
        <w:t xml:space="preserve"> </w:t>
      </w:r>
      <w:r w:rsidR="007D7C4F" w:rsidRPr="00E72850">
        <w:t>extremely dynamic</w:t>
      </w:r>
      <w:r w:rsidR="007D7C4F">
        <w:t xml:space="preserve"> </w:t>
      </w:r>
      <w:r w:rsidR="007659FE">
        <w:t xml:space="preserve">nature of big data markets, and </w:t>
      </w:r>
      <w:r w:rsidR="00C92DAB">
        <w:t>to</w:t>
      </w:r>
      <w:r w:rsidR="007659FE">
        <w:t xml:space="preserve"> the </w:t>
      </w:r>
      <w:r w:rsidR="007D7C4F">
        <w:t xml:space="preserve">crucial </w:t>
      </w:r>
      <w:r w:rsidR="007659FE">
        <w:t xml:space="preserve">need </w:t>
      </w:r>
      <w:r w:rsidR="007D7C4F">
        <w:t xml:space="preserve">to </w:t>
      </w:r>
      <w:r w:rsidR="007D7C4F" w:rsidRPr="00E72850">
        <w:t>capture the likely future effects o</w:t>
      </w:r>
      <w:r w:rsidR="007D7C4F">
        <w:t>n</w:t>
      </w:r>
      <w:r w:rsidR="007D7C4F" w:rsidRPr="00E72850">
        <w:t xml:space="preserve"> competition</w:t>
      </w:r>
      <w:r w:rsidR="007D7C4F">
        <w:t xml:space="preserve">, rather than focusing </w:t>
      </w:r>
      <w:r w:rsidR="00C92DAB">
        <w:t xml:space="preserve">on </w:t>
      </w:r>
      <w:r w:rsidR="007D7C4F">
        <w:t>the  analysis o</w:t>
      </w:r>
      <w:r w:rsidR="00C92DAB">
        <w:t>f current</w:t>
      </w:r>
      <w:r w:rsidR="007D7C4F">
        <w:t xml:space="preserve"> pricing factors.</w:t>
      </w:r>
    </w:p>
    <w:p w14:paraId="3B8A43A8" w14:textId="25916896" w:rsidR="00C818C9" w:rsidRDefault="007D7C4F" w:rsidP="00C92DAB">
      <w:pPr>
        <w:pStyle w:val="NormalWeb"/>
        <w:spacing w:before="0" w:beforeAutospacing="0" w:after="0" w:afterAutospacing="0" w:line="360" w:lineRule="auto"/>
        <w:ind w:firstLine="720"/>
        <w:jc w:val="both"/>
      </w:pPr>
      <w:r>
        <w:t xml:space="preserve"> Furthermore, over reliance on price denominators in assessing the relevant product market in </w:t>
      </w:r>
      <w:r w:rsidRPr="00E72850">
        <w:t xml:space="preserve">digital markets </w:t>
      </w:r>
      <w:r>
        <w:t xml:space="preserve">could lead to misleading results </w:t>
      </w:r>
      <w:r w:rsidR="008F2322">
        <w:t>since</w:t>
      </w:r>
      <w:r>
        <w:t xml:space="preserve"> in such market</w:t>
      </w:r>
      <w:r w:rsidR="00C92DAB">
        <w:t>s</w:t>
      </w:r>
      <w:r>
        <w:t xml:space="preserve"> </w:t>
      </w:r>
      <w:r w:rsidRPr="00E72850">
        <w:t xml:space="preserve">price </w:t>
      </w:r>
      <w:r>
        <w:t xml:space="preserve">does </w:t>
      </w:r>
      <w:r w:rsidRPr="00E72850">
        <w:t xml:space="preserve">not </w:t>
      </w:r>
      <w:r>
        <w:t xml:space="preserve">represent </w:t>
      </w:r>
      <w:r w:rsidRPr="00E72850">
        <w:t xml:space="preserve">the pivotal </w:t>
      </w:r>
      <w:r>
        <w:t>criterion</w:t>
      </w:r>
      <w:r w:rsidRPr="00E72850">
        <w:t xml:space="preserve"> for </w:t>
      </w:r>
      <w:r>
        <w:t xml:space="preserve">end </w:t>
      </w:r>
      <w:r w:rsidR="008F2322">
        <w:t>users’</w:t>
      </w:r>
      <w:r>
        <w:t xml:space="preserve"> decisions.</w:t>
      </w:r>
      <w:r>
        <w:rPr>
          <w:rStyle w:val="FootnoteReference"/>
        </w:rPr>
        <w:footnoteReference w:id="31"/>
      </w:r>
      <w:r>
        <w:t xml:space="preserve">  </w:t>
      </w:r>
    </w:p>
    <w:p w14:paraId="13EEA80B" w14:textId="193579C3" w:rsidR="003D639F" w:rsidRPr="00845D03" w:rsidRDefault="00DA60BE" w:rsidP="00845D03">
      <w:pPr>
        <w:pStyle w:val="NormalWeb"/>
        <w:spacing w:before="0" w:beforeAutospacing="0" w:after="0" w:afterAutospacing="0" w:line="360" w:lineRule="auto"/>
        <w:ind w:firstLine="720"/>
        <w:jc w:val="both"/>
      </w:pPr>
      <w:r>
        <w:rPr>
          <w:highlight w:val="yellow"/>
        </w:rPr>
        <w:t>As will be readily appreciated, t</w:t>
      </w:r>
      <w:r w:rsidR="00845D03" w:rsidRPr="00240448">
        <w:rPr>
          <w:highlight w:val="yellow"/>
        </w:rPr>
        <w:t xml:space="preserve">hese considerations appear to be corroborated by the </w:t>
      </w:r>
      <w:r w:rsidRPr="00240448">
        <w:rPr>
          <w:highlight w:val="yellow"/>
        </w:rPr>
        <w:t>evaluation</w:t>
      </w:r>
      <w:r w:rsidR="00845D03" w:rsidRPr="00240448">
        <w:rPr>
          <w:highlight w:val="yellow"/>
        </w:rPr>
        <w:t xml:space="preserve"> of the current status quo in the EU and UK considered in the following. The analysis will focus on </w:t>
      </w:r>
      <w:r w:rsidR="009A3A52" w:rsidRPr="00240448">
        <w:rPr>
          <w:highlight w:val="yellow"/>
        </w:rPr>
        <w:t>the intersection between</w:t>
      </w:r>
      <w:r w:rsidR="009A3A52">
        <w:t xml:space="preserve"> </w:t>
      </w:r>
      <w:r>
        <w:rPr>
          <w:highlight w:val="yellow"/>
        </w:rPr>
        <w:t>b</w:t>
      </w:r>
      <w:r w:rsidR="00845D03" w:rsidRPr="009A3A52">
        <w:rPr>
          <w:highlight w:val="yellow"/>
        </w:rPr>
        <w:t xml:space="preserve">ig </w:t>
      </w:r>
      <w:r>
        <w:rPr>
          <w:highlight w:val="yellow"/>
        </w:rPr>
        <w:t>d</w:t>
      </w:r>
      <w:r w:rsidR="00845D03" w:rsidRPr="009A3A52">
        <w:rPr>
          <w:highlight w:val="yellow"/>
        </w:rPr>
        <w:t>ata</w:t>
      </w:r>
      <w:r>
        <w:rPr>
          <w:highlight w:val="yellow"/>
        </w:rPr>
        <w:t xml:space="preserve"> markets</w:t>
      </w:r>
      <w:r w:rsidR="00845D03" w:rsidRPr="009A3A52">
        <w:rPr>
          <w:highlight w:val="yellow"/>
        </w:rPr>
        <w:t xml:space="preserve"> and </w:t>
      </w:r>
      <w:r>
        <w:rPr>
          <w:highlight w:val="yellow"/>
        </w:rPr>
        <w:t>m</w:t>
      </w:r>
      <w:r w:rsidR="00845D03" w:rsidRPr="009A3A52">
        <w:rPr>
          <w:highlight w:val="yellow"/>
        </w:rPr>
        <w:t xml:space="preserve">arket </w:t>
      </w:r>
      <w:r>
        <w:rPr>
          <w:highlight w:val="yellow"/>
        </w:rPr>
        <w:t>p</w:t>
      </w:r>
      <w:r w:rsidR="00845D03" w:rsidRPr="009A3A52">
        <w:rPr>
          <w:highlight w:val="yellow"/>
        </w:rPr>
        <w:t>ower</w:t>
      </w:r>
      <w:r w:rsidR="009A3A52" w:rsidRPr="009A3A52">
        <w:rPr>
          <w:highlight w:val="yellow"/>
        </w:rPr>
        <w:t xml:space="preserve">, with emphasis on </w:t>
      </w:r>
      <w:r w:rsidR="00845D03" w:rsidRPr="009A3A52">
        <w:rPr>
          <w:highlight w:val="yellow"/>
        </w:rPr>
        <w:t xml:space="preserve">the </w:t>
      </w:r>
      <w:r w:rsidR="003D639F" w:rsidRPr="009A3A52">
        <w:rPr>
          <w:highlight w:val="yellow"/>
        </w:rPr>
        <w:t xml:space="preserve">EU position </w:t>
      </w:r>
      <w:r w:rsidR="007C5AED" w:rsidRPr="009A3A52">
        <w:rPr>
          <w:highlight w:val="yellow"/>
        </w:rPr>
        <w:t>in</w:t>
      </w:r>
      <w:r w:rsidR="00845D03" w:rsidRPr="009A3A52">
        <w:rPr>
          <w:highlight w:val="yellow"/>
        </w:rPr>
        <w:t xml:space="preserve"> relation to</w:t>
      </w:r>
      <w:r w:rsidR="007C5AED" w:rsidRPr="009A3A52">
        <w:rPr>
          <w:highlight w:val="yellow"/>
        </w:rPr>
        <w:t xml:space="preserve"> </w:t>
      </w:r>
      <w:r w:rsidR="003D639F" w:rsidRPr="009A3A52">
        <w:rPr>
          <w:highlight w:val="yellow"/>
        </w:rPr>
        <w:t xml:space="preserve">Mergers, abuses of dominant position, the </w:t>
      </w:r>
      <w:r w:rsidR="0092497F">
        <w:rPr>
          <w:highlight w:val="yellow"/>
        </w:rPr>
        <w:t>D</w:t>
      </w:r>
      <w:r w:rsidR="003D639F" w:rsidRPr="009A3A52">
        <w:rPr>
          <w:highlight w:val="yellow"/>
        </w:rPr>
        <w:t xml:space="preserve">atabase </w:t>
      </w:r>
      <w:r w:rsidR="0092497F">
        <w:rPr>
          <w:highlight w:val="yellow"/>
        </w:rPr>
        <w:t>D</w:t>
      </w:r>
      <w:r w:rsidR="003D639F" w:rsidRPr="009A3A52">
        <w:rPr>
          <w:highlight w:val="yellow"/>
        </w:rPr>
        <w:t>irective, a</w:t>
      </w:r>
      <w:r>
        <w:rPr>
          <w:highlight w:val="yellow"/>
        </w:rPr>
        <w:t>s well as references to</w:t>
      </w:r>
      <w:r w:rsidR="003D639F" w:rsidRPr="009A3A52">
        <w:rPr>
          <w:highlight w:val="yellow"/>
        </w:rPr>
        <w:t xml:space="preserve"> the UK </w:t>
      </w:r>
      <w:r w:rsidR="00845D03" w:rsidRPr="009A3A52">
        <w:rPr>
          <w:highlight w:val="yellow"/>
        </w:rPr>
        <w:t>Scenario</w:t>
      </w:r>
      <w:r w:rsidR="003D639F" w:rsidRPr="009A3A52">
        <w:rPr>
          <w:highlight w:val="yellow"/>
        </w:rPr>
        <w:t>.</w:t>
      </w:r>
    </w:p>
    <w:p w14:paraId="2B941C3B" w14:textId="583F5C4B" w:rsidR="003D639F" w:rsidRDefault="003D639F" w:rsidP="00D8575A">
      <w:pPr>
        <w:pStyle w:val="NormalWeb"/>
        <w:spacing w:before="0" w:beforeAutospacing="0" w:after="0" w:afterAutospacing="0" w:line="360" w:lineRule="auto"/>
        <w:jc w:val="both"/>
      </w:pPr>
    </w:p>
    <w:p w14:paraId="11C48B2E" w14:textId="6184EDBC" w:rsidR="00D8575A" w:rsidRPr="00795094" w:rsidRDefault="00845D03" w:rsidP="00D8575A">
      <w:pPr>
        <w:pStyle w:val="NormalWeb"/>
        <w:spacing w:before="0" w:beforeAutospacing="0" w:after="0" w:afterAutospacing="0" w:line="360" w:lineRule="auto"/>
        <w:jc w:val="both"/>
        <w:rPr>
          <w:i/>
          <w:iCs/>
          <w:highlight w:val="yellow"/>
        </w:rPr>
      </w:pPr>
      <w:r w:rsidRPr="00795094">
        <w:rPr>
          <w:i/>
          <w:iCs/>
          <w:highlight w:val="yellow"/>
        </w:rPr>
        <w:t xml:space="preserve">Market power and </w:t>
      </w:r>
      <w:r w:rsidR="00D8575A" w:rsidRPr="00795094">
        <w:rPr>
          <w:i/>
          <w:iCs/>
          <w:highlight w:val="yellow"/>
        </w:rPr>
        <w:t xml:space="preserve">EU </w:t>
      </w:r>
      <w:r w:rsidRPr="00795094">
        <w:rPr>
          <w:i/>
          <w:iCs/>
          <w:highlight w:val="yellow"/>
        </w:rPr>
        <w:t xml:space="preserve">Big Data </w:t>
      </w:r>
      <w:r w:rsidR="00D8575A" w:rsidRPr="00795094">
        <w:rPr>
          <w:i/>
          <w:iCs/>
          <w:highlight w:val="yellow"/>
        </w:rPr>
        <w:t>Mergers</w:t>
      </w:r>
    </w:p>
    <w:p w14:paraId="43A13A1C" w14:textId="77777777" w:rsidR="00845D03" w:rsidRPr="00795094" w:rsidRDefault="00845D03" w:rsidP="00D8575A">
      <w:pPr>
        <w:pStyle w:val="NormalWeb"/>
        <w:spacing w:before="0" w:beforeAutospacing="0" w:after="0" w:afterAutospacing="0" w:line="360" w:lineRule="auto"/>
        <w:jc w:val="both"/>
        <w:rPr>
          <w:i/>
          <w:iCs/>
          <w:highlight w:val="yellow"/>
        </w:rPr>
      </w:pPr>
    </w:p>
    <w:p w14:paraId="36FDF022" w14:textId="35139BB6" w:rsidR="00C818C9" w:rsidRPr="00795094" w:rsidRDefault="00DA60BE" w:rsidP="00D8575A">
      <w:pPr>
        <w:pStyle w:val="NormalWeb"/>
        <w:spacing w:before="0" w:beforeAutospacing="0" w:after="0" w:afterAutospacing="0" w:line="360" w:lineRule="auto"/>
        <w:jc w:val="both"/>
        <w:rPr>
          <w:highlight w:val="yellow"/>
        </w:rPr>
      </w:pPr>
      <w:r>
        <w:rPr>
          <w:highlight w:val="yellow"/>
        </w:rPr>
        <w:t xml:space="preserve">The </w:t>
      </w:r>
      <w:r>
        <w:rPr>
          <w:highlight w:val="yellow"/>
        </w:rPr>
        <w:t>approach</w:t>
      </w:r>
      <w:r w:rsidRPr="00795094">
        <w:rPr>
          <w:highlight w:val="yellow"/>
        </w:rPr>
        <w:t xml:space="preserve"> </w:t>
      </w:r>
      <w:r>
        <w:rPr>
          <w:highlight w:val="yellow"/>
        </w:rPr>
        <w:t xml:space="preserve">used by the </w:t>
      </w:r>
      <w:r w:rsidR="00C818C9" w:rsidRPr="00795094">
        <w:rPr>
          <w:highlight w:val="yellow"/>
        </w:rPr>
        <w:t>Commission</w:t>
      </w:r>
      <w:r>
        <w:rPr>
          <w:highlight w:val="yellow"/>
        </w:rPr>
        <w:t xml:space="preserve"> </w:t>
      </w:r>
      <w:r w:rsidR="00C818C9" w:rsidRPr="00795094">
        <w:rPr>
          <w:highlight w:val="yellow"/>
        </w:rPr>
        <w:t xml:space="preserve">in </w:t>
      </w:r>
      <w:r>
        <w:rPr>
          <w:highlight w:val="yellow"/>
        </w:rPr>
        <w:t xml:space="preserve">the </w:t>
      </w:r>
      <w:r w:rsidR="00C818C9" w:rsidRPr="00795094">
        <w:rPr>
          <w:highlight w:val="yellow"/>
        </w:rPr>
        <w:t>asses</w:t>
      </w:r>
      <w:r>
        <w:rPr>
          <w:highlight w:val="yellow"/>
        </w:rPr>
        <w:t xml:space="preserve">sment of </w:t>
      </w:r>
      <w:r w:rsidR="00C818C9" w:rsidRPr="00795094">
        <w:rPr>
          <w:highlight w:val="yellow"/>
        </w:rPr>
        <w:t>mergers in the big data sector</w:t>
      </w:r>
      <w:r>
        <w:rPr>
          <w:highlight w:val="yellow"/>
        </w:rPr>
        <w:t xml:space="preserve"> reveals</w:t>
      </w:r>
      <w:r w:rsidR="00C818C9" w:rsidRPr="00795094">
        <w:rPr>
          <w:highlight w:val="yellow"/>
        </w:rPr>
        <w:t xml:space="preserve"> that </w:t>
      </w:r>
      <w:r w:rsidR="008F2322" w:rsidRPr="00795094">
        <w:rPr>
          <w:highlight w:val="yellow"/>
        </w:rPr>
        <w:t>no newfound</w:t>
      </w:r>
      <w:r w:rsidR="002B3FA1" w:rsidRPr="00795094">
        <w:rPr>
          <w:highlight w:val="yellow"/>
        </w:rPr>
        <w:t xml:space="preserve"> </w:t>
      </w:r>
      <w:r w:rsidR="00C818C9" w:rsidRPr="00795094">
        <w:rPr>
          <w:highlight w:val="yellow"/>
        </w:rPr>
        <w:t xml:space="preserve">theory has </w:t>
      </w:r>
      <w:r w:rsidR="006714A7" w:rsidRPr="00795094">
        <w:rPr>
          <w:highlight w:val="yellow"/>
        </w:rPr>
        <w:t xml:space="preserve">yet </w:t>
      </w:r>
      <w:r w:rsidR="00C818C9" w:rsidRPr="00795094">
        <w:rPr>
          <w:highlight w:val="yellow"/>
        </w:rPr>
        <w:t xml:space="preserve">been elaborated as to how competition law </w:t>
      </w:r>
      <w:r w:rsidR="006714A7" w:rsidRPr="00795094">
        <w:rPr>
          <w:highlight w:val="yellow"/>
        </w:rPr>
        <w:t xml:space="preserve">should </w:t>
      </w:r>
      <w:r w:rsidR="00C818C9" w:rsidRPr="00795094">
        <w:rPr>
          <w:highlight w:val="yellow"/>
        </w:rPr>
        <w:t xml:space="preserve">embrace the assessment of </w:t>
      </w:r>
      <w:r w:rsidR="003E164E" w:rsidRPr="00795094">
        <w:rPr>
          <w:highlight w:val="yellow"/>
        </w:rPr>
        <w:t xml:space="preserve">market power </w:t>
      </w:r>
      <w:r w:rsidR="00C818C9" w:rsidRPr="00795094">
        <w:rPr>
          <w:highlight w:val="yellow"/>
        </w:rPr>
        <w:t xml:space="preserve">in this sector of the economy. </w:t>
      </w:r>
    </w:p>
    <w:p w14:paraId="716C49DE" w14:textId="70C9586A" w:rsidR="00C818C9" w:rsidRPr="00795094" w:rsidRDefault="00C818C9" w:rsidP="00C818C9">
      <w:pPr>
        <w:pStyle w:val="NormalWeb"/>
        <w:spacing w:before="0" w:beforeAutospacing="0" w:after="0" w:afterAutospacing="0" w:line="360" w:lineRule="auto"/>
        <w:ind w:firstLine="720"/>
        <w:jc w:val="both"/>
        <w:rPr>
          <w:highlight w:val="yellow"/>
        </w:rPr>
      </w:pPr>
      <w:r w:rsidRPr="00795094">
        <w:rPr>
          <w:highlight w:val="yellow"/>
        </w:rPr>
        <w:t xml:space="preserve">One of the first noteworthy mergers in the big data sector involved </w:t>
      </w:r>
      <w:r w:rsidRPr="00795094">
        <w:rPr>
          <w:i/>
          <w:iCs/>
          <w:highlight w:val="yellow"/>
        </w:rPr>
        <w:t xml:space="preserve">Google </w:t>
      </w:r>
      <w:r w:rsidRPr="00795094">
        <w:rPr>
          <w:highlight w:val="yellow"/>
        </w:rPr>
        <w:t xml:space="preserve">and </w:t>
      </w:r>
      <w:r w:rsidRPr="00795094">
        <w:rPr>
          <w:i/>
          <w:iCs/>
          <w:highlight w:val="yellow"/>
        </w:rPr>
        <w:t>Double Click</w:t>
      </w:r>
      <w:r w:rsidRPr="00795094">
        <w:rPr>
          <w:rStyle w:val="FootnoteReference"/>
          <w:highlight w:val="yellow"/>
        </w:rPr>
        <w:footnoteReference w:id="32"/>
      </w:r>
      <w:r w:rsidRPr="00795094">
        <w:rPr>
          <w:highlight w:val="yellow"/>
        </w:rPr>
        <w:t xml:space="preserve">, with the main aim of the transaction being to </w:t>
      </w:r>
      <w:r w:rsidR="008F2322" w:rsidRPr="00795094">
        <w:rPr>
          <w:highlight w:val="yellow"/>
        </w:rPr>
        <w:t>combine data</w:t>
      </w:r>
      <w:r w:rsidRPr="00795094">
        <w:rPr>
          <w:highlight w:val="yellow"/>
        </w:rPr>
        <w:t xml:space="preserve"> </w:t>
      </w:r>
      <w:r w:rsidR="008F2322" w:rsidRPr="00795094">
        <w:rPr>
          <w:highlight w:val="yellow"/>
        </w:rPr>
        <w:t>sets in</w:t>
      </w:r>
      <w:r w:rsidRPr="00795094">
        <w:rPr>
          <w:highlight w:val="yellow"/>
        </w:rPr>
        <w:t xml:space="preserve"> order to profit </w:t>
      </w:r>
      <w:r w:rsidR="008F2322" w:rsidRPr="00795094">
        <w:rPr>
          <w:highlight w:val="yellow"/>
        </w:rPr>
        <w:t>from personalised</w:t>
      </w:r>
      <w:r w:rsidRPr="00795094">
        <w:rPr>
          <w:highlight w:val="yellow"/>
        </w:rPr>
        <w:t xml:space="preserve"> and targeted advertisements. The </w:t>
      </w:r>
      <w:r w:rsidR="008F2322" w:rsidRPr="00795094">
        <w:rPr>
          <w:highlight w:val="yellow"/>
        </w:rPr>
        <w:t>merger was</w:t>
      </w:r>
      <w:r w:rsidRPr="00795094">
        <w:rPr>
          <w:highlight w:val="yellow"/>
        </w:rPr>
        <w:t xml:space="preserve"> cleared by both the US Federal Trade Commission (“FTC”) and the European Commission on the basis of the assessment of the combined market share of the two undertakings involved in the transaction.</w:t>
      </w:r>
    </w:p>
    <w:p w14:paraId="73EBEE9B" w14:textId="66FB1D1F" w:rsidR="00162BFB" w:rsidRPr="00795094" w:rsidRDefault="00C818C9" w:rsidP="00162BFB">
      <w:pPr>
        <w:pStyle w:val="NormalWeb"/>
        <w:spacing w:before="0" w:beforeAutospacing="0" w:after="0" w:afterAutospacing="0" w:line="360" w:lineRule="auto"/>
        <w:jc w:val="both"/>
        <w:rPr>
          <w:highlight w:val="yellow"/>
        </w:rPr>
      </w:pPr>
      <w:r w:rsidRPr="00795094">
        <w:rPr>
          <w:highlight w:val="yellow"/>
        </w:rPr>
        <w:tab/>
        <w:t xml:space="preserve">Interestingly, both the US and EU competition </w:t>
      </w:r>
      <w:r w:rsidR="008F2322" w:rsidRPr="00795094">
        <w:rPr>
          <w:highlight w:val="yellow"/>
        </w:rPr>
        <w:t>authorities conducted</w:t>
      </w:r>
      <w:r w:rsidR="00162BFB" w:rsidRPr="00795094">
        <w:rPr>
          <w:highlight w:val="yellow"/>
        </w:rPr>
        <w:t xml:space="preserve"> the market power assessment on the basis of traditional turnover-based jurisdictional thresholds, as well as </w:t>
      </w:r>
      <w:r w:rsidR="008F2322" w:rsidRPr="00795094">
        <w:rPr>
          <w:highlight w:val="yellow"/>
        </w:rPr>
        <w:t xml:space="preserve">on </w:t>
      </w:r>
      <w:r w:rsidR="00162BFB" w:rsidRPr="00795094">
        <w:rPr>
          <w:highlight w:val="yellow"/>
        </w:rPr>
        <w:t>classical relevant market definitions.</w:t>
      </w:r>
    </w:p>
    <w:p w14:paraId="625ACD5F" w14:textId="381FC618" w:rsidR="00C818C9" w:rsidRPr="00795094" w:rsidRDefault="00162BFB" w:rsidP="00162BFB">
      <w:pPr>
        <w:pStyle w:val="NormalWeb"/>
        <w:spacing w:before="0" w:beforeAutospacing="0" w:after="0" w:afterAutospacing="0" w:line="360" w:lineRule="auto"/>
        <w:ind w:firstLine="720"/>
        <w:jc w:val="both"/>
        <w:rPr>
          <w:highlight w:val="yellow"/>
        </w:rPr>
      </w:pPr>
      <w:r w:rsidRPr="00795094">
        <w:rPr>
          <w:highlight w:val="yellow"/>
        </w:rPr>
        <w:t xml:space="preserve">No </w:t>
      </w:r>
      <w:r w:rsidR="00C818C9" w:rsidRPr="00795094">
        <w:rPr>
          <w:highlight w:val="yellow"/>
        </w:rPr>
        <w:t>consider</w:t>
      </w:r>
      <w:r w:rsidRPr="00795094">
        <w:rPr>
          <w:highlight w:val="yellow"/>
        </w:rPr>
        <w:t>ation was given to</w:t>
      </w:r>
      <w:r w:rsidR="00C818C9" w:rsidRPr="00795094">
        <w:rPr>
          <w:highlight w:val="yellow"/>
        </w:rPr>
        <w:t xml:space="preserve"> the way the combination of Google and DoubleClick affected the evolution of the entire online advertising sector</w:t>
      </w:r>
      <w:r w:rsidRPr="00795094">
        <w:rPr>
          <w:highlight w:val="yellow"/>
        </w:rPr>
        <w:t>.</w:t>
      </w:r>
      <w:r w:rsidR="00C818C9" w:rsidRPr="00795094">
        <w:rPr>
          <w:highlight w:val="yellow"/>
        </w:rPr>
        <w:t xml:space="preserve"> </w:t>
      </w:r>
      <w:r w:rsidRPr="00795094">
        <w:rPr>
          <w:highlight w:val="yellow"/>
        </w:rPr>
        <w:t>Equally, n</w:t>
      </w:r>
      <w:r w:rsidR="00C818C9" w:rsidRPr="00795094">
        <w:rPr>
          <w:highlight w:val="yellow"/>
        </w:rPr>
        <w:t xml:space="preserve">o attention was devoted </w:t>
      </w:r>
      <w:r w:rsidR="008F2322" w:rsidRPr="00795094">
        <w:rPr>
          <w:highlight w:val="yellow"/>
        </w:rPr>
        <w:lastRenderedPageBreak/>
        <w:t>to existing</w:t>
      </w:r>
      <w:r w:rsidR="00C818C9" w:rsidRPr="00795094">
        <w:rPr>
          <w:highlight w:val="yellow"/>
        </w:rPr>
        <w:t xml:space="preserve"> network effects, and the </w:t>
      </w:r>
      <w:r w:rsidR="008F2322" w:rsidRPr="00795094">
        <w:rPr>
          <w:highlight w:val="yellow"/>
        </w:rPr>
        <w:t>remarkable additional</w:t>
      </w:r>
      <w:r w:rsidR="00C818C9" w:rsidRPr="00795094">
        <w:rPr>
          <w:highlight w:val="yellow"/>
        </w:rPr>
        <w:t xml:space="preserve"> permutations the transaction ignited between the online platforms involved, the advertising industry and end users</w:t>
      </w:r>
      <w:r w:rsidRPr="00795094">
        <w:rPr>
          <w:highlight w:val="yellow"/>
        </w:rPr>
        <w:t>.</w:t>
      </w:r>
      <w:r w:rsidR="00C818C9" w:rsidRPr="00795094">
        <w:rPr>
          <w:rStyle w:val="FootnoteReference"/>
          <w:highlight w:val="yellow"/>
        </w:rPr>
        <w:footnoteReference w:id="33"/>
      </w:r>
      <w:r w:rsidR="002B3FA1" w:rsidRPr="00795094">
        <w:rPr>
          <w:highlight w:val="yellow"/>
        </w:rPr>
        <w:t xml:space="preserve"> </w:t>
      </w:r>
    </w:p>
    <w:p w14:paraId="3E18E2EA" w14:textId="7519C564" w:rsidR="000C4F07" w:rsidRPr="00795094" w:rsidRDefault="002225B8" w:rsidP="00162BFB">
      <w:pPr>
        <w:pStyle w:val="NormalWeb"/>
        <w:spacing w:before="0" w:beforeAutospacing="0" w:after="0" w:afterAutospacing="0" w:line="360" w:lineRule="auto"/>
        <w:ind w:firstLine="720"/>
        <w:jc w:val="both"/>
        <w:rPr>
          <w:highlight w:val="yellow"/>
        </w:rPr>
      </w:pPr>
      <w:r w:rsidRPr="00795094">
        <w:rPr>
          <w:highlight w:val="yellow"/>
        </w:rPr>
        <w:t>Although p</w:t>
      </w:r>
      <w:r w:rsidR="000C4F07" w:rsidRPr="00795094">
        <w:rPr>
          <w:highlight w:val="yellow"/>
        </w:rPr>
        <w:t>art of the doctrine endorse</w:t>
      </w:r>
      <w:r w:rsidRPr="00795094">
        <w:rPr>
          <w:highlight w:val="yellow"/>
        </w:rPr>
        <w:t>s</w:t>
      </w:r>
      <w:r w:rsidR="000C4F07" w:rsidRPr="00795094">
        <w:rPr>
          <w:highlight w:val="yellow"/>
        </w:rPr>
        <w:t xml:space="preserve"> the possibility to adapt the traditional market power </w:t>
      </w:r>
      <w:r w:rsidR="008F7901" w:rsidRPr="00795094">
        <w:rPr>
          <w:highlight w:val="yellow"/>
        </w:rPr>
        <w:t xml:space="preserve">assessment </w:t>
      </w:r>
      <w:r w:rsidR="000C4F07" w:rsidRPr="00795094">
        <w:rPr>
          <w:highlight w:val="yellow"/>
        </w:rPr>
        <w:t xml:space="preserve">tools </w:t>
      </w:r>
      <w:r w:rsidR="008F7901" w:rsidRPr="00795094">
        <w:rPr>
          <w:highlight w:val="yellow"/>
        </w:rPr>
        <w:t>to the big data sector</w:t>
      </w:r>
      <w:r w:rsidR="008F7901" w:rsidRPr="00795094">
        <w:rPr>
          <w:rStyle w:val="FootnoteReference"/>
          <w:highlight w:val="yellow"/>
        </w:rPr>
        <w:footnoteReference w:id="34"/>
      </w:r>
      <w:r w:rsidRPr="00795094">
        <w:rPr>
          <w:highlight w:val="yellow"/>
        </w:rPr>
        <w:t>, this does not appear to be the optimal solution</w:t>
      </w:r>
      <w:r w:rsidR="00127988" w:rsidRPr="00795094">
        <w:rPr>
          <w:highlight w:val="yellow"/>
        </w:rPr>
        <w:t>;</w:t>
      </w:r>
      <w:r w:rsidR="00162BFB" w:rsidRPr="00795094">
        <w:rPr>
          <w:highlight w:val="yellow"/>
        </w:rPr>
        <w:t xml:space="preserve"> </w:t>
      </w:r>
      <w:r w:rsidR="00F31545" w:rsidRPr="00795094">
        <w:rPr>
          <w:highlight w:val="yellow"/>
        </w:rPr>
        <w:t>e</w:t>
      </w:r>
      <w:r w:rsidR="00C818C9" w:rsidRPr="00795094">
        <w:rPr>
          <w:highlight w:val="yellow"/>
        </w:rPr>
        <w:t xml:space="preserve">xclusive reliance </w:t>
      </w:r>
      <w:r w:rsidR="008F2322" w:rsidRPr="00795094">
        <w:rPr>
          <w:highlight w:val="yellow"/>
        </w:rPr>
        <w:t>on classical</w:t>
      </w:r>
      <w:r w:rsidR="00C818C9" w:rsidRPr="00795094">
        <w:rPr>
          <w:highlight w:val="yellow"/>
        </w:rPr>
        <w:t xml:space="preserve"> assessment criteria </w:t>
      </w:r>
      <w:r w:rsidR="002B3FA1" w:rsidRPr="00795094">
        <w:rPr>
          <w:highlight w:val="yellow"/>
        </w:rPr>
        <w:t xml:space="preserve">for measuring market power in the big data market </w:t>
      </w:r>
      <w:r w:rsidR="00C818C9" w:rsidRPr="00795094">
        <w:rPr>
          <w:highlight w:val="yellow"/>
        </w:rPr>
        <w:t>does give rise to</w:t>
      </w:r>
      <w:r w:rsidR="002B3FA1" w:rsidRPr="00795094">
        <w:rPr>
          <w:highlight w:val="yellow"/>
        </w:rPr>
        <w:t xml:space="preserve"> concerns</w:t>
      </w:r>
      <w:r w:rsidR="00C818C9" w:rsidRPr="00795094">
        <w:rPr>
          <w:highlight w:val="yellow"/>
        </w:rPr>
        <w:t xml:space="preserve">. </w:t>
      </w:r>
      <w:r w:rsidR="000C4F07" w:rsidRPr="00795094">
        <w:rPr>
          <w:highlight w:val="yellow"/>
        </w:rPr>
        <w:t>There are theoretical and practical reasons for that</w:t>
      </w:r>
      <w:r w:rsidR="006714A7" w:rsidRPr="00795094">
        <w:rPr>
          <w:highlight w:val="yellow"/>
        </w:rPr>
        <w:t>.</w:t>
      </w:r>
    </w:p>
    <w:p w14:paraId="7FDBF40C" w14:textId="5711F04D" w:rsidR="00F31545" w:rsidRPr="00795094" w:rsidRDefault="00F31545" w:rsidP="00C818C9">
      <w:pPr>
        <w:pStyle w:val="NormalWeb"/>
        <w:spacing w:before="0" w:beforeAutospacing="0" w:after="0" w:afterAutospacing="0" w:line="360" w:lineRule="auto"/>
        <w:ind w:firstLine="720"/>
        <w:jc w:val="both"/>
        <w:rPr>
          <w:highlight w:val="yellow"/>
        </w:rPr>
      </w:pPr>
      <w:r w:rsidRPr="00795094">
        <w:rPr>
          <w:highlight w:val="yellow"/>
        </w:rPr>
        <w:t xml:space="preserve">First, </w:t>
      </w:r>
      <w:r w:rsidR="006C374E" w:rsidRPr="00795094">
        <w:rPr>
          <w:highlight w:val="yellow"/>
        </w:rPr>
        <w:t>neoclassical</w:t>
      </w:r>
      <w:r w:rsidRPr="00795094">
        <w:rPr>
          <w:highlight w:val="yellow"/>
        </w:rPr>
        <w:t xml:space="preserve"> market share</w:t>
      </w:r>
      <w:r w:rsidR="005D08F2" w:rsidRPr="00795094">
        <w:rPr>
          <w:highlight w:val="yellow"/>
        </w:rPr>
        <w:t>-</w:t>
      </w:r>
      <w:r w:rsidR="006714A7" w:rsidRPr="00795094">
        <w:rPr>
          <w:highlight w:val="yellow"/>
        </w:rPr>
        <w:t>based</w:t>
      </w:r>
      <w:r w:rsidRPr="00795094">
        <w:rPr>
          <w:highlight w:val="yellow"/>
        </w:rPr>
        <w:t xml:space="preserve"> </w:t>
      </w:r>
      <w:r w:rsidR="006714A7" w:rsidRPr="00795094">
        <w:rPr>
          <w:highlight w:val="yellow"/>
        </w:rPr>
        <w:t>and</w:t>
      </w:r>
      <w:r w:rsidRPr="00795094">
        <w:rPr>
          <w:highlight w:val="yellow"/>
        </w:rPr>
        <w:t xml:space="preserve"> pricing assessment matrix </w:t>
      </w:r>
      <w:r w:rsidR="001C1B5B" w:rsidRPr="00795094">
        <w:rPr>
          <w:highlight w:val="yellow"/>
        </w:rPr>
        <w:t xml:space="preserve">have been </w:t>
      </w:r>
      <w:r w:rsidR="00D26028" w:rsidRPr="00795094">
        <w:rPr>
          <w:highlight w:val="yellow"/>
        </w:rPr>
        <w:t>theor</w:t>
      </w:r>
      <w:r w:rsidR="001C1B5B" w:rsidRPr="00795094">
        <w:rPr>
          <w:highlight w:val="yellow"/>
        </w:rPr>
        <w:t xml:space="preserve">ised for the assessment of market power in </w:t>
      </w:r>
      <w:r w:rsidR="005D08F2" w:rsidRPr="00795094">
        <w:rPr>
          <w:highlight w:val="yellow"/>
        </w:rPr>
        <w:t>single</w:t>
      </w:r>
      <w:r w:rsidR="001C1B5B" w:rsidRPr="00795094">
        <w:rPr>
          <w:highlight w:val="yellow"/>
        </w:rPr>
        <w:t>-sided markets, and their transposition to two</w:t>
      </w:r>
      <w:r w:rsidR="006714A7" w:rsidRPr="00795094">
        <w:rPr>
          <w:highlight w:val="yellow"/>
        </w:rPr>
        <w:t>-</w:t>
      </w:r>
      <w:r w:rsidR="001C1B5B" w:rsidRPr="00795094">
        <w:rPr>
          <w:highlight w:val="yellow"/>
        </w:rPr>
        <w:t>side</w:t>
      </w:r>
      <w:r w:rsidR="006714A7" w:rsidRPr="00795094">
        <w:rPr>
          <w:highlight w:val="yellow"/>
        </w:rPr>
        <w:t xml:space="preserve">d platforms </w:t>
      </w:r>
      <w:r w:rsidR="001C1B5B" w:rsidRPr="00795094">
        <w:rPr>
          <w:highlight w:val="yellow"/>
        </w:rPr>
        <w:t xml:space="preserve">have </w:t>
      </w:r>
      <w:r w:rsidR="006C374E" w:rsidRPr="00795094">
        <w:rPr>
          <w:highlight w:val="yellow"/>
        </w:rPr>
        <w:t xml:space="preserve">traditionally </w:t>
      </w:r>
      <w:r w:rsidR="001C1B5B" w:rsidRPr="00795094">
        <w:rPr>
          <w:highlight w:val="yellow"/>
        </w:rPr>
        <w:t>proven to be of difficult execution due to the peculiar nature of such market</w:t>
      </w:r>
      <w:r w:rsidR="006714A7" w:rsidRPr="00795094">
        <w:rPr>
          <w:highlight w:val="yellow"/>
        </w:rPr>
        <w:t>s</w:t>
      </w:r>
      <w:r w:rsidR="001C1B5B" w:rsidRPr="00795094">
        <w:rPr>
          <w:highlight w:val="yellow"/>
        </w:rPr>
        <w:t>.</w:t>
      </w:r>
      <w:r w:rsidR="001C1B5B" w:rsidRPr="00795094">
        <w:rPr>
          <w:rStyle w:val="FootnoteReference"/>
          <w:highlight w:val="yellow"/>
        </w:rPr>
        <w:footnoteReference w:id="35"/>
      </w:r>
      <w:r w:rsidR="001C1B5B" w:rsidRPr="00795094">
        <w:rPr>
          <w:highlight w:val="yellow"/>
        </w:rPr>
        <w:t xml:space="preserve"> </w:t>
      </w:r>
    </w:p>
    <w:p w14:paraId="50859BF0" w14:textId="036332C6" w:rsidR="00C818C9" w:rsidRPr="00795094" w:rsidRDefault="00406568" w:rsidP="00B156C4">
      <w:pPr>
        <w:pStyle w:val="NormalWeb"/>
        <w:spacing w:before="0" w:beforeAutospacing="0" w:after="0" w:afterAutospacing="0" w:line="360" w:lineRule="auto"/>
        <w:ind w:firstLine="720"/>
        <w:jc w:val="both"/>
        <w:rPr>
          <w:highlight w:val="yellow"/>
        </w:rPr>
      </w:pPr>
      <w:r w:rsidRPr="00795094">
        <w:rPr>
          <w:highlight w:val="yellow"/>
        </w:rPr>
        <w:t>I</w:t>
      </w:r>
      <w:r w:rsidR="001C1B5B" w:rsidRPr="00795094">
        <w:rPr>
          <w:highlight w:val="yellow"/>
        </w:rPr>
        <w:t xml:space="preserve">t needs to be emphasised that </w:t>
      </w:r>
      <w:r w:rsidR="005D08F2" w:rsidRPr="00795094">
        <w:rPr>
          <w:highlight w:val="yellow"/>
        </w:rPr>
        <w:t>neo</w:t>
      </w:r>
      <w:r w:rsidR="001C1B5B" w:rsidRPr="00795094">
        <w:rPr>
          <w:highlight w:val="yellow"/>
        </w:rPr>
        <w:t>classical market power assessment tools have been devised for traditional</w:t>
      </w:r>
      <w:r w:rsidR="00B156C4" w:rsidRPr="00795094">
        <w:rPr>
          <w:highlight w:val="yellow"/>
        </w:rPr>
        <w:t xml:space="preserve"> and ‘tangible’ markets, and their adaptation to online platforms is proven to be particularly problematic. </w:t>
      </w:r>
      <w:r w:rsidR="00C818C9" w:rsidRPr="00795094">
        <w:rPr>
          <w:highlight w:val="yellow"/>
        </w:rPr>
        <w:t>This is due to the fact that undertakings operating in the big data sector generating a small turnover may still</w:t>
      </w:r>
      <w:r w:rsidR="00D26028" w:rsidRPr="00795094">
        <w:rPr>
          <w:highlight w:val="yellow"/>
        </w:rPr>
        <w:t xml:space="preserve"> </w:t>
      </w:r>
      <w:r w:rsidR="005D08F2" w:rsidRPr="00795094">
        <w:rPr>
          <w:highlight w:val="yellow"/>
        </w:rPr>
        <w:t>acquire remarkable</w:t>
      </w:r>
      <w:r w:rsidR="00C818C9" w:rsidRPr="00795094">
        <w:rPr>
          <w:highlight w:val="yellow"/>
        </w:rPr>
        <w:t xml:space="preserve"> market power </w:t>
      </w:r>
      <w:r w:rsidRPr="00795094">
        <w:rPr>
          <w:highlight w:val="yellow"/>
        </w:rPr>
        <w:t xml:space="preserve">which far </w:t>
      </w:r>
      <w:r w:rsidR="00C818C9" w:rsidRPr="00795094">
        <w:rPr>
          <w:highlight w:val="yellow"/>
        </w:rPr>
        <w:t>transcend</w:t>
      </w:r>
      <w:r w:rsidRPr="00795094">
        <w:rPr>
          <w:highlight w:val="yellow"/>
        </w:rPr>
        <w:t>s</w:t>
      </w:r>
      <w:r w:rsidR="00C818C9" w:rsidRPr="00795094">
        <w:rPr>
          <w:highlight w:val="yellow"/>
        </w:rPr>
        <w:t xml:space="preserve"> the entity of </w:t>
      </w:r>
      <w:r w:rsidRPr="00795094">
        <w:rPr>
          <w:highlight w:val="yellow"/>
        </w:rPr>
        <w:t xml:space="preserve">their </w:t>
      </w:r>
      <w:r w:rsidR="00C818C9" w:rsidRPr="00795094">
        <w:rPr>
          <w:highlight w:val="yellow"/>
        </w:rPr>
        <w:t>market share</w:t>
      </w:r>
      <w:r w:rsidR="00B156C4" w:rsidRPr="00795094">
        <w:rPr>
          <w:highlight w:val="yellow"/>
        </w:rPr>
        <w:t xml:space="preserve"> (as a result of being valuable data holders)</w:t>
      </w:r>
      <w:r w:rsidR="00C818C9" w:rsidRPr="00795094">
        <w:rPr>
          <w:highlight w:val="yellow"/>
        </w:rPr>
        <w:t xml:space="preserve">. </w:t>
      </w:r>
    </w:p>
    <w:p w14:paraId="30BC2BA4" w14:textId="0F9F8CDC" w:rsidR="00C818C9" w:rsidRPr="00795094" w:rsidRDefault="00C818C9" w:rsidP="00C818C9">
      <w:pPr>
        <w:pStyle w:val="NormalWeb"/>
        <w:spacing w:before="0" w:beforeAutospacing="0" w:after="0" w:afterAutospacing="0" w:line="360" w:lineRule="auto"/>
        <w:ind w:firstLine="720"/>
        <w:jc w:val="both"/>
        <w:rPr>
          <w:highlight w:val="yellow"/>
        </w:rPr>
      </w:pPr>
      <w:r w:rsidRPr="00795094">
        <w:rPr>
          <w:highlight w:val="yellow"/>
        </w:rPr>
        <w:t xml:space="preserve">Therefore, market shares and turnover indicators may arguably represent misleading tools for the assessment of market power in this new sector of the economy. </w:t>
      </w:r>
    </w:p>
    <w:p w14:paraId="4A09FA6C" w14:textId="43FC0DA3" w:rsidR="00C818C9" w:rsidRPr="00795094" w:rsidRDefault="00C818C9" w:rsidP="002B3FA1">
      <w:pPr>
        <w:pStyle w:val="NormalWeb"/>
        <w:spacing w:before="0" w:beforeAutospacing="0" w:after="0" w:afterAutospacing="0" w:line="360" w:lineRule="auto"/>
        <w:ind w:firstLine="720"/>
        <w:jc w:val="both"/>
        <w:rPr>
          <w:highlight w:val="yellow"/>
        </w:rPr>
      </w:pPr>
      <w:r w:rsidRPr="00795094">
        <w:rPr>
          <w:highlight w:val="yellow"/>
        </w:rPr>
        <w:t xml:space="preserve">Combined market shares </w:t>
      </w:r>
      <w:r w:rsidR="005D08F2" w:rsidRPr="00795094">
        <w:rPr>
          <w:highlight w:val="yellow"/>
        </w:rPr>
        <w:t>have been nonetheless</w:t>
      </w:r>
      <w:r w:rsidRPr="00795094">
        <w:rPr>
          <w:highlight w:val="yellow"/>
        </w:rPr>
        <w:t xml:space="preserve"> yet again the decisive factor in the clearance of the merger between </w:t>
      </w:r>
      <w:r w:rsidRPr="00795094">
        <w:rPr>
          <w:i/>
          <w:iCs/>
          <w:highlight w:val="yellow"/>
        </w:rPr>
        <w:t xml:space="preserve">Facebook </w:t>
      </w:r>
      <w:r w:rsidRPr="00795094">
        <w:rPr>
          <w:highlight w:val="yellow"/>
        </w:rPr>
        <w:t xml:space="preserve">and </w:t>
      </w:r>
      <w:r w:rsidRPr="00795094">
        <w:rPr>
          <w:i/>
          <w:iCs/>
          <w:highlight w:val="yellow"/>
        </w:rPr>
        <w:t>WhatsApp</w:t>
      </w:r>
      <w:r w:rsidRPr="00795094">
        <w:rPr>
          <w:rStyle w:val="FootnoteReference"/>
          <w:highlight w:val="yellow"/>
        </w:rPr>
        <w:footnoteReference w:id="36"/>
      </w:r>
      <w:r w:rsidRPr="00795094">
        <w:rPr>
          <w:highlight w:val="yellow"/>
        </w:rPr>
        <w:t xml:space="preserve">, </w:t>
      </w:r>
      <w:r w:rsidR="002B3FA1" w:rsidRPr="00795094">
        <w:rPr>
          <w:highlight w:val="yellow"/>
        </w:rPr>
        <w:t>w</w:t>
      </w:r>
      <w:r w:rsidR="005D08F2" w:rsidRPr="00795094">
        <w:rPr>
          <w:highlight w:val="yellow"/>
        </w:rPr>
        <w:t>here</w:t>
      </w:r>
      <w:r w:rsidR="002B3FA1" w:rsidRPr="00795094">
        <w:rPr>
          <w:highlight w:val="yellow"/>
        </w:rPr>
        <w:t xml:space="preserve"> t</w:t>
      </w:r>
      <w:r w:rsidRPr="00795094">
        <w:rPr>
          <w:highlight w:val="yellow"/>
        </w:rPr>
        <w:t xml:space="preserve">he scope of the merger </w:t>
      </w:r>
      <w:r w:rsidR="005D08F2" w:rsidRPr="00795094">
        <w:rPr>
          <w:highlight w:val="yellow"/>
        </w:rPr>
        <w:lastRenderedPageBreak/>
        <w:t>was</w:t>
      </w:r>
      <w:r w:rsidR="002B3FA1" w:rsidRPr="00795094">
        <w:rPr>
          <w:highlight w:val="yellow"/>
        </w:rPr>
        <w:t xml:space="preserve"> </w:t>
      </w:r>
      <w:r w:rsidRPr="00795094">
        <w:rPr>
          <w:highlight w:val="yellow"/>
        </w:rPr>
        <w:t xml:space="preserve">to enable Facebook to enhance its ability to focus the target </w:t>
      </w:r>
      <w:r w:rsidR="009528AA" w:rsidRPr="00795094">
        <w:rPr>
          <w:highlight w:val="yellow"/>
        </w:rPr>
        <w:t>of</w:t>
      </w:r>
      <w:r w:rsidRPr="00795094">
        <w:rPr>
          <w:highlight w:val="yellow"/>
        </w:rPr>
        <w:t xml:space="preserve"> its advertisement</w:t>
      </w:r>
      <w:r w:rsidR="009528AA" w:rsidRPr="00795094">
        <w:rPr>
          <w:highlight w:val="yellow"/>
        </w:rPr>
        <w:t>s</w:t>
      </w:r>
      <w:r w:rsidRPr="00795094">
        <w:rPr>
          <w:highlight w:val="yellow"/>
        </w:rPr>
        <w:t xml:space="preserve"> through the data generated by WhatsApp</w:t>
      </w:r>
      <w:r w:rsidR="006C5F44" w:rsidRPr="00795094">
        <w:rPr>
          <w:rStyle w:val="FootnoteReference"/>
          <w:highlight w:val="yellow"/>
        </w:rPr>
        <w:footnoteReference w:id="37"/>
      </w:r>
      <w:r w:rsidRPr="00795094">
        <w:rPr>
          <w:highlight w:val="yellow"/>
        </w:rPr>
        <w:t xml:space="preserve">. </w:t>
      </w:r>
    </w:p>
    <w:p w14:paraId="7BD8E32A" w14:textId="7400186D" w:rsidR="00C818C9" w:rsidRPr="00795094" w:rsidRDefault="00C818C9" w:rsidP="00DB576B">
      <w:pPr>
        <w:pStyle w:val="NormalWeb"/>
        <w:spacing w:before="0" w:beforeAutospacing="0" w:after="0" w:afterAutospacing="0" w:line="360" w:lineRule="auto"/>
        <w:ind w:firstLine="720"/>
        <w:jc w:val="both"/>
        <w:rPr>
          <w:highlight w:val="yellow"/>
        </w:rPr>
      </w:pPr>
      <w:r w:rsidRPr="00795094">
        <w:rPr>
          <w:highlight w:val="yellow"/>
        </w:rPr>
        <w:t xml:space="preserve">Yet again, the European Commission focused its market power </w:t>
      </w:r>
      <w:r w:rsidR="005D08F2" w:rsidRPr="00795094">
        <w:rPr>
          <w:highlight w:val="yellow"/>
        </w:rPr>
        <w:t>analysis on</w:t>
      </w:r>
      <w:r w:rsidRPr="00795094">
        <w:rPr>
          <w:highlight w:val="yellow"/>
        </w:rPr>
        <w:t xml:space="preserve"> the role played by data reaching the conclusion that “the consumer communications apps market is fast growing and characterised by short innovation cycles in which market positions are often reshuffled”</w:t>
      </w:r>
      <w:r w:rsidRPr="00795094">
        <w:rPr>
          <w:rStyle w:val="FootnoteReference"/>
          <w:highlight w:val="yellow"/>
        </w:rPr>
        <w:footnoteReference w:id="38"/>
      </w:r>
      <w:r w:rsidR="005D08F2" w:rsidRPr="00795094">
        <w:rPr>
          <w:highlight w:val="yellow"/>
        </w:rPr>
        <w:t xml:space="preserve">, </w:t>
      </w:r>
      <w:r w:rsidRPr="00795094">
        <w:rPr>
          <w:highlight w:val="yellow"/>
        </w:rPr>
        <w:t xml:space="preserve">hence implicitly admitting that the identification of market power is constantly evolving and </w:t>
      </w:r>
      <w:r w:rsidR="00DB576B" w:rsidRPr="00795094">
        <w:rPr>
          <w:highlight w:val="yellow"/>
        </w:rPr>
        <w:t xml:space="preserve">that it </w:t>
      </w:r>
      <w:r w:rsidR="005D08F2" w:rsidRPr="00795094">
        <w:rPr>
          <w:highlight w:val="yellow"/>
        </w:rPr>
        <w:t>may elude traditional</w:t>
      </w:r>
      <w:r w:rsidRPr="00795094">
        <w:rPr>
          <w:highlight w:val="yellow"/>
        </w:rPr>
        <w:t xml:space="preserve"> pre-conceived antitrust assessment criteria.</w:t>
      </w:r>
    </w:p>
    <w:p w14:paraId="4A23A5B4" w14:textId="005EE77A" w:rsidR="00DB576B" w:rsidRPr="00795094" w:rsidRDefault="00C818C9" w:rsidP="00884D54">
      <w:pPr>
        <w:pStyle w:val="NormalWeb"/>
        <w:spacing w:before="0" w:beforeAutospacing="0" w:after="0" w:afterAutospacing="0" w:line="360" w:lineRule="auto"/>
        <w:ind w:firstLine="720"/>
        <w:jc w:val="both"/>
        <w:rPr>
          <w:highlight w:val="yellow"/>
        </w:rPr>
      </w:pPr>
      <w:r w:rsidRPr="00795094">
        <w:rPr>
          <w:highlight w:val="yellow"/>
        </w:rPr>
        <w:t>It is worth noting that</w:t>
      </w:r>
      <w:r w:rsidR="00406568" w:rsidRPr="00795094">
        <w:rPr>
          <w:highlight w:val="yellow"/>
        </w:rPr>
        <w:t>,</w:t>
      </w:r>
      <w:r w:rsidRPr="00795094">
        <w:rPr>
          <w:highlight w:val="yellow"/>
        </w:rPr>
        <w:t xml:space="preserve"> in this case, the European Commission did assess the possibility for Facebook to strengthen its position in the market for online advertising as a result of the merger, </w:t>
      </w:r>
      <w:r w:rsidR="005D08F2" w:rsidRPr="00795094">
        <w:rPr>
          <w:highlight w:val="yellow"/>
        </w:rPr>
        <w:t>despite the</w:t>
      </w:r>
      <w:r w:rsidRPr="00795094">
        <w:rPr>
          <w:highlight w:val="yellow"/>
        </w:rPr>
        <w:t xml:space="preserve"> fact that WhatsApp was not even present </w:t>
      </w:r>
      <w:r w:rsidR="009528AA" w:rsidRPr="00795094">
        <w:rPr>
          <w:highlight w:val="yellow"/>
        </w:rPr>
        <w:t>in</w:t>
      </w:r>
      <w:r w:rsidRPr="00795094">
        <w:rPr>
          <w:highlight w:val="yellow"/>
        </w:rPr>
        <w:t xml:space="preserve"> this market. </w:t>
      </w:r>
    </w:p>
    <w:p w14:paraId="04B74223" w14:textId="3B028044" w:rsidR="00C818C9" w:rsidRPr="00795094" w:rsidRDefault="00C818C9" w:rsidP="00DB576B">
      <w:pPr>
        <w:pStyle w:val="NormalWeb"/>
        <w:spacing w:before="0" w:beforeAutospacing="0" w:after="0" w:afterAutospacing="0" w:line="360" w:lineRule="auto"/>
        <w:ind w:firstLine="720"/>
        <w:jc w:val="both"/>
        <w:rPr>
          <w:highlight w:val="yellow"/>
        </w:rPr>
      </w:pPr>
      <w:r w:rsidRPr="00795094">
        <w:rPr>
          <w:highlight w:val="yellow"/>
        </w:rPr>
        <w:t xml:space="preserve">This appears to </w:t>
      </w:r>
      <w:r w:rsidR="005D08F2" w:rsidRPr="00795094">
        <w:rPr>
          <w:highlight w:val="yellow"/>
        </w:rPr>
        <w:t>attest the</w:t>
      </w:r>
      <w:r w:rsidRPr="00795094">
        <w:rPr>
          <w:highlight w:val="yellow"/>
        </w:rPr>
        <w:t xml:space="preserve"> need for the development of a new paradigm for the assessment of market power in the big data sector which transcends the traditional parameters of market definition and role of market shares. Rather than focusing on the current market power of the parties, </w:t>
      </w:r>
      <w:r w:rsidR="009528AA" w:rsidRPr="00795094">
        <w:rPr>
          <w:highlight w:val="yellow"/>
        </w:rPr>
        <w:t>a</w:t>
      </w:r>
      <w:r w:rsidRPr="00795094">
        <w:rPr>
          <w:highlight w:val="yellow"/>
        </w:rPr>
        <w:t xml:space="preserve"> forward-looking approach should be</w:t>
      </w:r>
      <w:r w:rsidR="005D08F2" w:rsidRPr="00795094">
        <w:rPr>
          <w:highlight w:val="yellow"/>
        </w:rPr>
        <w:t xml:space="preserve"> arguably preferrable</w:t>
      </w:r>
      <w:r w:rsidRPr="00795094">
        <w:rPr>
          <w:highlight w:val="yellow"/>
        </w:rPr>
        <w:t xml:space="preserve">, </w:t>
      </w:r>
      <w:r w:rsidR="005D08F2" w:rsidRPr="00795094">
        <w:rPr>
          <w:highlight w:val="yellow"/>
        </w:rPr>
        <w:t>as big</w:t>
      </w:r>
      <w:r w:rsidR="009528AA" w:rsidRPr="00795094">
        <w:rPr>
          <w:highlight w:val="yellow"/>
        </w:rPr>
        <w:t xml:space="preserve"> data </w:t>
      </w:r>
      <w:r w:rsidRPr="00795094">
        <w:rPr>
          <w:highlight w:val="yellow"/>
        </w:rPr>
        <w:t xml:space="preserve">markets are very dynamic and may not even exist at the time of </w:t>
      </w:r>
      <w:r w:rsidR="006C374E" w:rsidRPr="00795094">
        <w:rPr>
          <w:highlight w:val="yellow"/>
        </w:rPr>
        <w:t>a</w:t>
      </w:r>
      <w:r w:rsidRPr="00795094">
        <w:rPr>
          <w:highlight w:val="yellow"/>
        </w:rPr>
        <w:t xml:space="preserve"> merger assessment.</w:t>
      </w:r>
    </w:p>
    <w:p w14:paraId="65829B10" w14:textId="26A12DA1" w:rsidR="00DB576B" w:rsidRPr="00795094" w:rsidRDefault="00DB576B" w:rsidP="00406568">
      <w:pPr>
        <w:pStyle w:val="NormalWeb"/>
        <w:spacing w:before="0" w:beforeAutospacing="0" w:after="0" w:afterAutospacing="0" w:line="360" w:lineRule="auto"/>
        <w:ind w:firstLine="720"/>
        <w:jc w:val="both"/>
        <w:rPr>
          <w:highlight w:val="yellow"/>
        </w:rPr>
      </w:pPr>
      <w:r w:rsidRPr="00795094">
        <w:rPr>
          <w:highlight w:val="yellow"/>
        </w:rPr>
        <w:t xml:space="preserve">Another example of the dangers posed by the over reliance on traditional market power assessment criteria is represented by the acquisition of </w:t>
      </w:r>
      <w:r w:rsidRPr="00795094">
        <w:rPr>
          <w:i/>
          <w:iCs/>
          <w:highlight w:val="yellow"/>
        </w:rPr>
        <w:t>LinkedIn</w:t>
      </w:r>
      <w:r w:rsidRPr="00795094">
        <w:rPr>
          <w:highlight w:val="yellow"/>
        </w:rPr>
        <w:t xml:space="preserve"> by </w:t>
      </w:r>
      <w:r w:rsidRPr="00795094">
        <w:rPr>
          <w:i/>
          <w:iCs/>
          <w:highlight w:val="yellow"/>
        </w:rPr>
        <w:t>Microsoft</w:t>
      </w:r>
      <w:r w:rsidRPr="00795094">
        <w:rPr>
          <w:highlight w:val="yellow"/>
        </w:rPr>
        <w:t>.</w:t>
      </w:r>
      <w:r w:rsidRPr="00795094">
        <w:rPr>
          <w:rStyle w:val="FootnoteReference"/>
          <w:highlight w:val="yellow"/>
        </w:rPr>
        <w:footnoteReference w:id="39"/>
      </w:r>
      <w:r w:rsidRPr="00795094">
        <w:rPr>
          <w:highlight w:val="yellow"/>
        </w:rPr>
        <w:t xml:space="preserve"> </w:t>
      </w:r>
      <w:r w:rsidR="00406568" w:rsidRPr="00795094">
        <w:rPr>
          <w:highlight w:val="yellow"/>
        </w:rPr>
        <w:t>Here, t</w:t>
      </w:r>
      <w:r w:rsidRPr="00795094">
        <w:rPr>
          <w:highlight w:val="yellow"/>
        </w:rPr>
        <w:t xml:space="preserve">he limited combined market share of the parties in the market for online advertising services played a decisive role in the clearing of the merger; the </w:t>
      </w:r>
      <w:r w:rsidR="00693B62" w:rsidRPr="00795094">
        <w:rPr>
          <w:highlight w:val="yellow"/>
        </w:rPr>
        <w:t xml:space="preserve">assessment of the </w:t>
      </w:r>
      <w:r w:rsidRPr="00795094">
        <w:rPr>
          <w:highlight w:val="yellow"/>
        </w:rPr>
        <w:t>Commission was, thus, yet again clearly overly reliant on the traditional tools for the assessment of market power in one-sided markets.</w:t>
      </w:r>
    </w:p>
    <w:p w14:paraId="220ACC9C" w14:textId="63A3D441" w:rsidR="00DB576B" w:rsidRPr="00795094" w:rsidRDefault="00DB576B" w:rsidP="00DB576B">
      <w:pPr>
        <w:pStyle w:val="NormalWeb"/>
        <w:spacing w:before="0" w:beforeAutospacing="0" w:after="0" w:afterAutospacing="0" w:line="360" w:lineRule="auto"/>
        <w:jc w:val="both"/>
        <w:rPr>
          <w:highlight w:val="yellow"/>
        </w:rPr>
      </w:pPr>
      <w:r w:rsidRPr="00795094">
        <w:rPr>
          <w:highlight w:val="yellow"/>
        </w:rPr>
        <w:tab/>
        <w:t xml:space="preserve">The data market value was not considered to be of </w:t>
      </w:r>
      <w:r w:rsidR="005D08F2" w:rsidRPr="00795094">
        <w:rPr>
          <w:highlight w:val="yellow"/>
        </w:rPr>
        <w:t>relevance</w:t>
      </w:r>
      <w:r w:rsidRPr="00795094">
        <w:rPr>
          <w:highlight w:val="yellow"/>
        </w:rPr>
        <w:t xml:space="preserve"> in the assessment of the </w:t>
      </w:r>
      <w:r w:rsidR="005D08F2" w:rsidRPr="00795094">
        <w:rPr>
          <w:highlight w:val="yellow"/>
        </w:rPr>
        <w:t>post-merger</w:t>
      </w:r>
      <w:r w:rsidRPr="00795094">
        <w:rPr>
          <w:highlight w:val="yellow"/>
        </w:rPr>
        <w:t xml:space="preserve"> market power. This is quite peculiar, especially if one considers </w:t>
      </w:r>
      <w:r w:rsidR="005D08F2" w:rsidRPr="00795094">
        <w:rPr>
          <w:highlight w:val="yellow"/>
        </w:rPr>
        <w:t>that LinkedIn</w:t>
      </w:r>
      <w:r w:rsidRPr="00795094">
        <w:rPr>
          <w:highlight w:val="yellow"/>
        </w:rPr>
        <w:t xml:space="preserve"> is a platform with more than 400 million people, and that it possesses data on professional profiles and on network connections. </w:t>
      </w:r>
    </w:p>
    <w:p w14:paraId="1F129FE0" w14:textId="288C1B2F" w:rsidR="00D8575A" w:rsidRPr="00795094" w:rsidRDefault="00D8575A" w:rsidP="00DB576B">
      <w:pPr>
        <w:pStyle w:val="NormalWeb"/>
        <w:spacing w:before="0" w:beforeAutospacing="0" w:after="0" w:afterAutospacing="0" w:line="360" w:lineRule="auto"/>
        <w:jc w:val="both"/>
        <w:rPr>
          <w:highlight w:val="yellow"/>
        </w:rPr>
      </w:pPr>
    </w:p>
    <w:p w14:paraId="36DE721E" w14:textId="77777777" w:rsidR="0039043F" w:rsidRDefault="0039043F" w:rsidP="00DB576B">
      <w:pPr>
        <w:pStyle w:val="NormalWeb"/>
        <w:spacing w:before="0" w:beforeAutospacing="0" w:after="0" w:afterAutospacing="0" w:line="360" w:lineRule="auto"/>
        <w:jc w:val="both"/>
        <w:rPr>
          <w:i/>
          <w:iCs/>
          <w:highlight w:val="yellow"/>
        </w:rPr>
      </w:pPr>
    </w:p>
    <w:p w14:paraId="5FAB2617" w14:textId="77777777" w:rsidR="0039043F" w:rsidRDefault="0039043F" w:rsidP="00DB576B">
      <w:pPr>
        <w:pStyle w:val="NormalWeb"/>
        <w:spacing w:before="0" w:beforeAutospacing="0" w:after="0" w:afterAutospacing="0" w:line="360" w:lineRule="auto"/>
        <w:jc w:val="both"/>
        <w:rPr>
          <w:i/>
          <w:iCs/>
          <w:highlight w:val="yellow"/>
        </w:rPr>
      </w:pPr>
    </w:p>
    <w:p w14:paraId="21FBA681" w14:textId="0ECCBE3F" w:rsidR="00D8575A" w:rsidRPr="00795094" w:rsidRDefault="00591E3F" w:rsidP="00DB576B">
      <w:pPr>
        <w:pStyle w:val="NormalWeb"/>
        <w:spacing w:before="0" w:beforeAutospacing="0" w:after="0" w:afterAutospacing="0" w:line="360" w:lineRule="auto"/>
        <w:jc w:val="both"/>
        <w:rPr>
          <w:i/>
          <w:iCs/>
          <w:highlight w:val="yellow"/>
        </w:rPr>
      </w:pPr>
      <w:r w:rsidRPr="00795094">
        <w:rPr>
          <w:i/>
          <w:iCs/>
          <w:highlight w:val="yellow"/>
        </w:rPr>
        <w:lastRenderedPageBreak/>
        <w:t xml:space="preserve">Market power and </w:t>
      </w:r>
      <w:r w:rsidR="00D8575A" w:rsidRPr="00795094">
        <w:rPr>
          <w:i/>
          <w:iCs/>
          <w:highlight w:val="yellow"/>
        </w:rPr>
        <w:t>Abuse of dominant position</w:t>
      </w:r>
      <w:r w:rsidRPr="00795094">
        <w:rPr>
          <w:i/>
          <w:iCs/>
          <w:highlight w:val="yellow"/>
        </w:rPr>
        <w:t xml:space="preserve"> by big Data undertaking: the EU perspective</w:t>
      </w:r>
    </w:p>
    <w:p w14:paraId="782255B8" w14:textId="77777777" w:rsidR="00D8575A" w:rsidRPr="00795094" w:rsidRDefault="00D8575A" w:rsidP="00D8575A">
      <w:pPr>
        <w:pStyle w:val="NormalWeb"/>
        <w:spacing w:before="0" w:beforeAutospacing="0" w:after="0" w:afterAutospacing="0" w:line="360" w:lineRule="auto"/>
        <w:jc w:val="both"/>
        <w:rPr>
          <w:highlight w:val="yellow"/>
        </w:rPr>
      </w:pPr>
    </w:p>
    <w:p w14:paraId="7F20B7DF" w14:textId="77777777" w:rsidR="00DA60BE" w:rsidRDefault="00765136" w:rsidP="0092497F">
      <w:pPr>
        <w:spacing w:line="360" w:lineRule="auto"/>
        <w:jc w:val="both"/>
        <w:rPr>
          <w:highlight w:val="yellow"/>
        </w:rPr>
      </w:pPr>
      <w:r w:rsidRPr="00795094">
        <w:rPr>
          <w:rFonts w:cstheme="minorHAnsi"/>
          <w:color w:val="000000" w:themeColor="text1"/>
          <w:highlight w:val="yellow"/>
        </w:rPr>
        <w:t xml:space="preserve">A </w:t>
      </w:r>
      <w:r w:rsidR="002D08D0" w:rsidRPr="00795094">
        <w:rPr>
          <w:rFonts w:cstheme="minorHAnsi"/>
          <w:color w:val="000000" w:themeColor="text1"/>
          <w:highlight w:val="yellow"/>
        </w:rPr>
        <w:t xml:space="preserve">study </w:t>
      </w:r>
      <w:r w:rsidR="00967103" w:rsidRPr="00795094">
        <w:rPr>
          <w:rFonts w:cstheme="minorHAnsi"/>
          <w:color w:val="000000" w:themeColor="text1"/>
          <w:highlight w:val="yellow"/>
        </w:rPr>
        <w:t>conducted by</w:t>
      </w:r>
      <w:r w:rsidR="002D08D0" w:rsidRPr="00795094">
        <w:rPr>
          <w:rFonts w:cstheme="minorHAnsi"/>
          <w:color w:val="000000" w:themeColor="text1"/>
          <w:highlight w:val="yellow"/>
        </w:rPr>
        <w:t xml:space="preserve"> </w:t>
      </w:r>
      <w:r w:rsidRPr="00795094">
        <w:rPr>
          <w:rFonts w:cstheme="minorHAnsi"/>
          <w:color w:val="000000" w:themeColor="text1"/>
          <w:highlight w:val="yellow"/>
        </w:rPr>
        <w:t>the German</w:t>
      </w:r>
      <w:r w:rsidR="008D0012" w:rsidRPr="00795094">
        <w:rPr>
          <w:rFonts w:cstheme="minorHAnsi"/>
          <w:color w:val="000000" w:themeColor="text1"/>
          <w:highlight w:val="yellow"/>
        </w:rPr>
        <w:t xml:space="preserve"> </w:t>
      </w:r>
      <w:proofErr w:type="spellStart"/>
      <w:r w:rsidR="002D08D0" w:rsidRPr="00795094">
        <w:rPr>
          <w:rFonts w:cstheme="minorHAnsi"/>
          <w:i/>
          <w:iCs/>
          <w:color w:val="000000" w:themeColor="text1"/>
          <w:highlight w:val="yellow"/>
        </w:rPr>
        <w:t>Monopolkommission</w:t>
      </w:r>
      <w:proofErr w:type="spellEnd"/>
      <w:r w:rsidRPr="00795094">
        <w:rPr>
          <w:rFonts w:cstheme="minorHAnsi"/>
          <w:color w:val="000000" w:themeColor="text1"/>
          <w:highlight w:val="yellow"/>
        </w:rPr>
        <w:t xml:space="preserve"> has emphasised that</w:t>
      </w:r>
      <w:r w:rsidR="002D08D0" w:rsidRPr="00795094">
        <w:rPr>
          <w:rFonts w:cstheme="minorHAnsi"/>
          <w:color w:val="000000" w:themeColor="text1"/>
          <w:highlight w:val="yellow"/>
        </w:rPr>
        <w:t xml:space="preserve"> abuse of dominant position in data-driven markets</w:t>
      </w:r>
      <w:r w:rsidR="00BF5C7F" w:rsidRPr="00795094">
        <w:rPr>
          <w:rFonts w:cstheme="minorHAnsi"/>
          <w:color w:val="000000" w:themeColor="text1"/>
          <w:highlight w:val="yellow"/>
        </w:rPr>
        <w:t xml:space="preserve"> mainly assumes t</w:t>
      </w:r>
      <w:r w:rsidRPr="00795094">
        <w:rPr>
          <w:rFonts w:cstheme="minorHAnsi"/>
          <w:color w:val="000000" w:themeColor="text1"/>
          <w:highlight w:val="yellow"/>
        </w:rPr>
        <w:t>wo</w:t>
      </w:r>
      <w:r w:rsidR="00BF5C7F" w:rsidRPr="00795094">
        <w:rPr>
          <w:rFonts w:cstheme="minorHAnsi"/>
          <w:color w:val="000000" w:themeColor="text1"/>
          <w:highlight w:val="yellow"/>
        </w:rPr>
        <w:t xml:space="preserve"> forms</w:t>
      </w:r>
      <w:r w:rsidR="002D08D0" w:rsidRPr="00795094">
        <w:rPr>
          <w:rFonts w:cstheme="minorHAnsi"/>
          <w:color w:val="000000" w:themeColor="text1"/>
          <w:highlight w:val="yellow"/>
        </w:rPr>
        <w:t>; exclusionary abuse and exploitative abuse.</w:t>
      </w:r>
      <w:r w:rsidR="002D08D0" w:rsidRPr="00795094">
        <w:rPr>
          <w:rStyle w:val="FootnoteReference"/>
          <w:rFonts w:cstheme="minorHAnsi"/>
          <w:color w:val="000000" w:themeColor="text1"/>
          <w:highlight w:val="yellow"/>
        </w:rPr>
        <w:footnoteReference w:id="40"/>
      </w:r>
      <w:r w:rsidR="002D08D0" w:rsidRPr="00795094">
        <w:rPr>
          <w:rFonts w:cstheme="minorHAnsi"/>
          <w:color w:val="000000" w:themeColor="text1"/>
          <w:highlight w:val="yellow"/>
        </w:rPr>
        <w:t xml:space="preserve"> </w:t>
      </w:r>
    </w:p>
    <w:p w14:paraId="7F7A11BC" w14:textId="61030DB0" w:rsidR="00BF5C7F" w:rsidRPr="00795094" w:rsidRDefault="00DA60BE" w:rsidP="00DA60BE">
      <w:pPr>
        <w:spacing w:line="360" w:lineRule="auto"/>
        <w:ind w:firstLine="720"/>
        <w:jc w:val="both"/>
        <w:rPr>
          <w:rFonts w:cstheme="minorHAnsi"/>
          <w:color w:val="000000" w:themeColor="text1"/>
          <w:highlight w:val="yellow"/>
        </w:rPr>
      </w:pPr>
      <w:r>
        <w:rPr>
          <w:highlight w:val="yellow"/>
        </w:rPr>
        <w:t>Y</w:t>
      </w:r>
      <w:r w:rsidR="00A33F53" w:rsidRPr="00795094">
        <w:rPr>
          <w:highlight w:val="yellow"/>
        </w:rPr>
        <w:t>et again</w:t>
      </w:r>
      <w:r>
        <w:rPr>
          <w:highlight w:val="yellow"/>
        </w:rPr>
        <w:t>,</w:t>
      </w:r>
      <w:r w:rsidR="00A33F53" w:rsidRPr="00795094">
        <w:rPr>
          <w:highlight w:val="yellow"/>
        </w:rPr>
        <w:t xml:space="preserve"> network externalities </w:t>
      </w:r>
      <w:r w:rsidR="00A33F53" w:rsidRPr="00795094">
        <w:rPr>
          <w:highlight w:val="yellow"/>
        </w:rPr>
        <w:t xml:space="preserve">are due to </w:t>
      </w:r>
      <w:r w:rsidR="00A33F53" w:rsidRPr="00795094">
        <w:rPr>
          <w:highlight w:val="yellow"/>
        </w:rPr>
        <w:t>play a crucial role here</w:t>
      </w:r>
      <w:r w:rsidR="00A33F53" w:rsidRPr="00795094">
        <w:rPr>
          <w:highlight w:val="yellow"/>
        </w:rPr>
        <w:t>,</w:t>
      </w:r>
      <w:r w:rsidR="00A33F53" w:rsidRPr="00795094">
        <w:rPr>
          <w:highlight w:val="yellow"/>
        </w:rPr>
        <w:t xml:space="preserve"> with </w:t>
      </w:r>
      <w:r w:rsidR="00A33F53" w:rsidRPr="00795094">
        <w:rPr>
          <w:highlight w:val="yellow"/>
        </w:rPr>
        <w:t xml:space="preserve">forms of </w:t>
      </w:r>
      <w:r w:rsidR="00A33F53" w:rsidRPr="00795094">
        <w:rPr>
          <w:rFonts w:cstheme="minorHAnsi"/>
          <w:color w:val="000000" w:themeColor="text1"/>
          <w:highlight w:val="yellow"/>
        </w:rPr>
        <w:t>exclusionary abuse and exploitative abuse</w:t>
      </w:r>
      <w:r w:rsidR="00A33F53" w:rsidRPr="00795094">
        <w:rPr>
          <w:rFonts w:cstheme="minorHAnsi"/>
          <w:color w:val="000000" w:themeColor="text1"/>
          <w:highlight w:val="yellow"/>
        </w:rPr>
        <w:t xml:space="preserve"> of</w:t>
      </w:r>
      <w:r w:rsidR="00A33F53" w:rsidRPr="00795094">
        <w:rPr>
          <w:highlight w:val="yellow"/>
        </w:rPr>
        <w:t xml:space="preserve"> </w:t>
      </w:r>
      <w:r w:rsidR="00A33F53" w:rsidRPr="00795094">
        <w:rPr>
          <w:rFonts w:cstheme="minorHAnsi"/>
          <w:color w:val="000000" w:themeColor="text1"/>
          <w:highlight w:val="yellow"/>
        </w:rPr>
        <w:t xml:space="preserve">dominant position </w:t>
      </w:r>
      <w:r w:rsidR="00A33F53" w:rsidRPr="00795094">
        <w:rPr>
          <w:rFonts w:cstheme="minorHAnsi"/>
          <w:color w:val="000000" w:themeColor="text1"/>
          <w:highlight w:val="yellow"/>
        </w:rPr>
        <w:t>by</w:t>
      </w:r>
      <w:r w:rsidR="00A33F53" w:rsidRPr="00795094">
        <w:rPr>
          <w:rFonts w:cstheme="minorHAnsi"/>
          <w:color w:val="000000" w:themeColor="text1"/>
          <w:highlight w:val="yellow"/>
        </w:rPr>
        <w:t xml:space="preserve"> technology leviathans being further exacerbated by indirect network effects</w:t>
      </w:r>
      <w:r w:rsidR="00A33F53" w:rsidRPr="00795094">
        <w:rPr>
          <w:rFonts w:cstheme="minorHAnsi"/>
          <w:color w:val="000000" w:themeColor="text1"/>
          <w:highlight w:val="yellow"/>
        </w:rPr>
        <w:t xml:space="preserve"> characterising the big data industry.</w:t>
      </w:r>
    </w:p>
    <w:p w14:paraId="7F794B83" w14:textId="5F4E5009" w:rsidR="00BF5C7F" w:rsidRPr="00795094" w:rsidRDefault="002D08D0" w:rsidP="002D08D0">
      <w:pPr>
        <w:spacing w:line="360" w:lineRule="auto"/>
        <w:ind w:firstLine="720"/>
        <w:jc w:val="both"/>
        <w:rPr>
          <w:rFonts w:cstheme="minorHAnsi"/>
          <w:color w:val="000000" w:themeColor="text1"/>
          <w:highlight w:val="yellow"/>
        </w:rPr>
      </w:pPr>
      <w:r w:rsidRPr="00795094">
        <w:rPr>
          <w:rFonts w:cstheme="minorHAnsi"/>
          <w:color w:val="000000" w:themeColor="text1"/>
          <w:highlight w:val="yellow"/>
        </w:rPr>
        <w:t>Exclusionary abuse</w:t>
      </w:r>
      <w:r w:rsidR="00BF5C7F" w:rsidRPr="00795094">
        <w:rPr>
          <w:rFonts w:cstheme="minorHAnsi"/>
          <w:color w:val="000000" w:themeColor="text1"/>
          <w:highlight w:val="yellow"/>
        </w:rPr>
        <w:t xml:space="preserve"> may</w:t>
      </w:r>
      <w:r w:rsidRPr="00795094">
        <w:rPr>
          <w:rFonts w:cstheme="minorHAnsi"/>
          <w:color w:val="000000" w:themeColor="text1"/>
          <w:highlight w:val="yellow"/>
        </w:rPr>
        <w:t xml:space="preserve"> arise from</w:t>
      </w:r>
      <w:r w:rsidR="00BF5C7F" w:rsidRPr="00795094">
        <w:rPr>
          <w:rFonts w:cstheme="minorHAnsi"/>
          <w:color w:val="000000" w:themeColor="text1"/>
          <w:highlight w:val="yellow"/>
        </w:rPr>
        <w:t xml:space="preserve"> the capacity of a big data dominant </w:t>
      </w:r>
      <w:r w:rsidR="00765136" w:rsidRPr="00795094">
        <w:rPr>
          <w:rFonts w:cstheme="minorHAnsi"/>
          <w:color w:val="000000" w:themeColor="text1"/>
          <w:highlight w:val="yellow"/>
        </w:rPr>
        <w:t>undertaking of</w:t>
      </w:r>
      <w:r w:rsidR="00BF5C7F" w:rsidRPr="00795094">
        <w:rPr>
          <w:rFonts w:cstheme="minorHAnsi"/>
          <w:color w:val="000000" w:themeColor="text1"/>
          <w:highlight w:val="yellow"/>
        </w:rPr>
        <w:t xml:space="preserve"> </w:t>
      </w:r>
      <w:r w:rsidRPr="00795094">
        <w:rPr>
          <w:rFonts w:cstheme="minorHAnsi"/>
          <w:color w:val="000000" w:themeColor="text1"/>
          <w:highlight w:val="yellow"/>
        </w:rPr>
        <w:t xml:space="preserve">leveraging market power to adjacent markets </w:t>
      </w:r>
      <w:r w:rsidR="00BF5C7F" w:rsidRPr="00795094">
        <w:rPr>
          <w:rFonts w:cstheme="minorHAnsi"/>
          <w:color w:val="000000" w:themeColor="text1"/>
          <w:highlight w:val="yellow"/>
        </w:rPr>
        <w:t xml:space="preserve">via forms of </w:t>
      </w:r>
      <w:r w:rsidRPr="00795094">
        <w:rPr>
          <w:rFonts w:cstheme="minorHAnsi"/>
          <w:color w:val="000000" w:themeColor="text1"/>
          <w:highlight w:val="yellow"/>
        </w:rPr>
        <w:t>vertical integration</w:t>
      </w:r>
      <w:r w:rsidR="00BF5C7F" w:rsidRPr="00795094">
        <w:rPr>
          <w:rFonts w:cstheme="minorHAnsi"/>
          <w:color w:val="000000" w:themeColor="text1"/>
          <w:highlight w:val="yellow"/>
        </w:rPr>
        <w:t xml:space="preserve"> with other big data undertakings. Such exclusionary conducts can lead to </w:t>
      </w:r>
      <w:r w:rsidRPr="00795094">
        <w:rPr>
          <w:rFonts w:cstheme="minorHAnsi"/>
          <w:color w:val="000000" w:themeColor="text1"/>
          <w:highlight w:val="yellow"/>
        </w:rPr>
        <w:t xml:space="preserve">access foreclosure </w:t>
      </w:r>
      <w:r w:rsidR="00BF5C7F" w:rsidRPr="00795094">
        <w:rPr>
          <w:rFonts w:cstheme="minorHAnsi"/>
          <w:color w:val="000000" w:themeColor="text1"/>
          <w:highlight w:val="yellow"/>
        </w:rPr>
        <w:t>to the market, and to p</w:t>
      </w:r>
      <w:r w:rsidRPr="00795094">
        <w:rPr>
          <w:rFonts w:cstheme="minorHAnsi"/>
          <w:color w:val="000000" w:themeColor="text1"/>
          <w:highlight w:val="yellow"/>
        </w:rPr>
        <w:t xml:space="preserve">reventing consumers from leaving </w:t>
      </w:r>
      <w:r w:rsidR="00BF5C7F" w:rsidRPr="00795094">
        <w:rPr>
          <w:rFonts w:cstheme="minorHAnsi"/>
          <w:color w:val="000000" w:themeColor="text1"/>
          <w:highlight w:val="yellow"/>
        </w:rPr>
        <w:t xml:space="preserve">specific big data </w:t>
      </w:r>
      <w:r w:rsidRPr="00795094">
        <w:rPr>
          <w:rFonts w:cstheme="minorHAnsi"/>
          <w:color w:val="000000" w:themeColor="text1"/>
          <w:highlight w:val="yellow"/>
        </w:rPr>
        <w:t>ecosystems</w:t>
      </w:r>
      <w:r w:rsidR="00BF5C7F" w:rsidRPr="00795094">
        <w:rPr>
          <w:rStyle w:val="FootnoteReference"/>
          <w:rFonts w:cstheme="minorHAnsi"/>
          <w:color w:val="000000" w:themeColor="text1"/>
          <w:highlight w:val="yellow"/>
        </w:rPr>
        <w:footnoteReference w:id="41"/>
      </w:r>
      <w:r w:rsidRPr="00795094">
        <w:rPr>
          <w:rFonts w:cstheme="minorHAnsi"/>
          <w:color w:val="000000" w:themeColor="text1"/>
          <w:highlight w:val="yellow"/>
        </w:rPr>
        <w:t xml:space="preserve">. </w:t>
      </w:r>
    </w:p>
    <w:p w14:paraId="05AD32C2" w14:textId="74FDB617" w:rsidR="002D08D0" w:rsidRPr="00795094" w:rsidRDefault="00BF5C7F" w:rsidP="00D12FE7">
      <w:pPr>
        <w:spacing w:line="360" w:lineRule="auto"/>
        <w:ind w:firstLine="720"/>
        <w:jc w:val="both"/>
        <w:rPr>
          <w:rFonts w:cstheme="minorHAnsi"/>
          <w:color w:val="000000" w:themeColor="text1"/>
          <w:highlight w:val="yellow"/>
        </w:rPr>
      </w:pPr>
      <w:r w:rsidRPr="00795094">
        <w:rPr>
          <w:rFonts w:cstheme="minorHAnsi"/>
          <w:color w:val="000000" w:themeColor="text1"/>
          <w:highlight w:val="yellow"/>
        </w:rPr>
        <w:t>E</w:t>
      </w:r>
      <w:r w:rsidR="002D08D0" w:rsidRPr="00795094">
        <w:rPr>
          <w:rFonts w:cstheme="minorHAnsi"/>
          <w:color w:val="000000" w:themeColor="text1"/>
          <w:highlight w:val="yellow"/>
        </w:rPr>
        <w:t>xploitative abuse</w:t>
      </w:r>
      <w:r w:rsidRPr="00795094">
        <w:rPr>
          <w:rFonts w:cstheme="minorHAnsi"/>
          <w:color w:val="000000" w:themeColor="text1"/>
          <w:highlight w:val="yellow"/>
        </w:rPr>
        <w:t>s, on the other hand,</w:t>
      </w:r>
      <w:r w:rsidR="002D08D0" w:rsidRPr="00795094">
        <w:rPr>
          <w:rFonts w:cstheme="minorHAnsi"/>
          <w:color w:val="000000" w:themeColor="text1"/>
          <w:highlight w:val="yellow"/>
        </w:rPr>
        <w:t xml:space="preserve"> may </w:t>
      </w:r>
      <w:r w:rsidRPr="00795094">
        <w:rPr>
          <w:rFonts w:cstheme="minorHAnsi"/>
          <w:color w:val="000000" w:themeColor="text1"/>
          <w:highlight w:val="yellow"/>
        </w:rPr>
        <w:t xml:space="preserve">assume </w:t>
      </w:r>
      <w:r w:rsidR="002D08D0" w:rsidRPr="00795094">
        <w:rPr>
          <w:rFonts w:cstheme="minorHAnsi"/>
          <w:color w:val="000000" w:themeColor="text1"/>
          <w:highlight w:val="yellow"/>
        </w:rPr>
        <w:t xml:space="preserve">the form of exploitation of data, or </w:t>
      </w:r>
      <w:r w:rsidR="00D12FE7" w:rsidRPr="00795094">
        <w:rPr>
          <w:rFonts w:cstheme="minorHAnsi"/>
          <w:color w:val="000000" w:themeColor="text1"/>
          <w:highlight w:val="yellow"/>
        </w:rPr>
        <w:t xml:space="preserve">may lead to the </w:t>
      </w:r>
      <w:r w:rsidR="002D08D0" w:rsidRPr="00795094">
        <w:rPr>
          <w:rFonts w:cstheme="minorHAnsi"/>
          <w:color w:val="000000" w:themeColor="text1"/>
          <w:highlight w:val="yellow"/>
        </w:rPr>
        <w:t>artificial</w:t>
      </w:r>
      <w:r w:rsidR="00D12FE7" w:rsidRPr="00795094">
        <w:rPr>
          <w:rFonts w:cstheme="minorHAnsi"/>
          <w:color w:val="000000" w:themeColor="text1"/>
          <w:highlight w:val="yellow"/>
        </w:rPr>
        <w:t xml:space="preserve"> </w:t>
      </w:r>
      <w:r w:rsidR="002D08D0" w:rsidRPr="00795094">
        <w:rPr>
          <w:rFonts w:cstheme="minorHAnsi"/>
          <w:color w:val="000000" w:themeColor="text1"/>
          <w:highlight w:val="yellow"/>
        </w:rPr>
        <w:t>limit</w:t>
      </w:r>
      <w:r w:rsidRPr="00795094">
        <w:rPr>
          <w:rFonts w:cstheme="minorHAnsi"/>
          <w:color w:val="000000" w:themeColor="text1"/>
          <w:highlight w:val="yellow"/>
        </w:rPr>
        <w:t>ation of</w:t>
      </w:r>
      <w:r w:rsidR="002D08D0" w:rsidRPr="00795094">
        <w:rPr>
          <w:rFonts w:cstheme="minorHAnsi"/>
          <w:color w:val="000000" w:themeColor="text1"/>
          <w:highlight w:val="yellow"/>
        </w:rPr>
        <w:t xml:space="preserve"> advertising </w:t>
      </w:r>
      <w:r w:rsidR="00D12FE7" w:rsidRPr="00795094">
        <w:rPr>
          <w:rFonts w:cstheme="minorHAnsi"/>
          <w:color w:val="000000" w:themeColor="text1"/>
          <w:highlight w:val="yellow"/>
        </w:rPr>
        <w:t>or of other online related services</w:t>
      </w:r>
      <w:r w:rsidR="002D08D0" w:rsidRPr="00795094">
        <w:rPr>
          <w:rFonts w:cstheme="minorHAnsi"/>
          <w:color w:val="000000" w:themeColor="text1"/>
          <w:highlight w:val="yellow"/>
        </w:rPr>
        <w:t>.</w:t>
      </w:r>
      <w:r w:rsidR="002D08D0" w:rsidRPr="00795094">
        <w:rPr>
          <w:rStyle w:val="FootnoteReference"/>
          <w:rFonts w:cstheme="minorHAnsi"/>
          <w:color w:val="000000" w:themeColor="text1"/>
          <w:highlight w:val="yellow"/>
        </w:rPr>
        <w:footnoteReference w:id="42"/>
      </w:r>
    </w:p>
    <w:p w14:paraId="5FFBD95A" w14:textId="13C766E9" w:rsidR="00ED15E8" w:rsidRPr="00795094" w:rsidRDefault="008D0012" w:rsidP="008D0012">
      <w:pPr>
        <w:spacing w:line="360" w:lineRule="auto"/>
        <w:ind w:firstLine="576"/>
        <w:jc w:val="both"/>
        <w:rPr>
          <w:rFonts w:cstheme="minorHAnsi"/>
          <w:color w:val="000000" w:themeColor="text1"/>
          <w:highlight w:val="yellow"/>
        </w:rPr>
      </w:pPr>
      <w:r w:rsidRPr="00795094">
        <w:rPr>
          <w:rFonts w:cstheme="minorHAnsi"/>
          <w:color w:val="000000" w:themeColor="text1"/>
          <w:highlight w:val="yellow"/>
        </w:rPr>
        <w:t xml:space="preserve">Apart from </w:t>
      </w:r>
      <w:r w:rsidR="00ED15E8" w:rsidRPr="00795094">
        <w:rPr>
          <w:rFonts w:cstheme="minorHAnsi"/>
          <w:color w:val="000000" w:themeColor="text1"/>
          <w:highlight w:val="yellow"/>
        </w:rPr>
        <w:t>forcing the fusion of</w:t>
      </w:r>
      <w:r w:rsidRPr="00795094">
        <w:rPr>
          <w:rFonts w:cstheme="minorHAnsi"/>
          <w:color w:val="000000" w:themeColor="text1"/>
          <w:highlight w:val="yellow"/>
        </w:rPr>
        <w:t xml:space="preserve"> new business platforms or market segments </w:t>
      </w:r>
      <w:r w:rsidR="00765136" w:rsidRPr="00795094">
        <w:rPr>
          <w:rFonts w:cstheme="minorHAnsi"/>
          <w:color w:val="000000" w:themeColor="text1"/>
          <w:highlight w:val="yellow"/>
        </w:rPr>
        <w:t>into bigger</w:t>
      </w:r>
      <w:r w:rsidRPr="00795094">
        <w:rPr>
          <w:rFonts w:cstheme="minorHAnsi"/>
          <w:color w:val="000000" w:themeColor="text1"/>
          <w:highlight w:val="yellow"/>
        </w:rPr>
        <w:t xml:space="preserve"> ecosystem</w:t>
      </w:r>
      <w:r w:rsidR="00ED15E8" w:rsidRPr="00795094">
        <w:rPr>
          <w:rFonts w:cstheme="minorHAnsi"/>
          <w:color w:val="000000" w:themeColor="text1"/>
          <w:highlight w:val="yellow"/>
        </w:rPr>
        <w:t>s</w:t>
      </w:r>
      <w:r w:rsidRPr="00795094">
        <w:rPr>
          <w:rFonts w:cstheme="minorHAnsi"/>
          <w:color w:val="000000" w:themeColor="text1"/>
          <w:highlight w:val="yellow"/>
        </w:rPr>
        <w:t xml:space="preserve">, leveraging </w:t>
      </w:r>
      <w:r w:rsidR="00ED15E8" w:rsidRPr="00795094">
        <w:rPr>
          <w:rFonts w:cstheme="minorHAnsi"/>
          <w:color w:val="000000" w:themeColor="text1"/>
          <w:highlight w:val="yellow"/>
        </w:rPr>
        <w:t xml:space="preserve">of </w:t>
      </w:r>
      <w:r w:rsidRPr="00795094">
        <w:rPr>
          <w:rFonts w:cstheme="minorHAnsi"/>
          <w:color w:val="000000" w:themeColor="text1"/>
          <w:highlight w:val="yellow"/>
        </w:rPr>
        <w:t>market power</w:t>
      </w:r>
      <w:r w:rsidR="00ED15E8" w:rsidRPr="00795094">
        <w:rPr>
          <w:rFonts w:cstheme="minorHAnsi"/>
          <w:color w:val="000000" w:themeColor="text1"/>
          <w:highlight w:val="yellow"/>
        </w:rPr>
        <w:t xml:space="preserve"> in the big data </w:t>
      </w:r>
      <w:r w:rsidR="00765136" w:rsidRPr="00795094">
        <w:rPr>
          <w:rFonts w:cstheme="minorHAnsi"/>
          <w:color w:val="000000" w:themeColor="text1"/>
          <w:highlight w:val="yellow"/>
        </w:rPr>
        <w:t>sector could enable</w:t>
      </w:r>
      <w:r w:rsidR="00ED15E8" w:rsidRPr="00795094">
        <w:rPr>
          <w:rFonts w:cstheme="minorHAnsi"/>
          <w:color w:val="000000" w:themeColor="text1"/>
          <w:highlight w:val="yellow"/>
        </w:rPr>
        <w:t xml:space="preserve"> </w:t>
      </w:r>
      <w:r w:rsidRPr="00795094">
        <w:rPr>
          <w:rFonts w:cstheme="minorHAnsi"/>
          <w:color w:val="000000" w:themeColor="text1"/>
          <w:highlight w:val="yellow"/>
        </w:rPr>
        <w:t xml:space="preserve">dominant undertakings </w:t>
      </w:r>
      <w:r w:rsidR="00ED15E8" w:rsidRPr="00795094">
        <w:rPr>
          <w:rFonts w:cstheme="minorHAnsi"/>
          <w:color w:val="000000" w:themeColor="text1"/>
          <w:highlight w:val="yellow"/>
        </w:rPr>
        <w:t>to commit abuses in downstream or completely unrelated markets</w:t>
      </w:r>
      <w:r w:rsidRPr="00795094">
        <w:rPr>
          <w:rFonts w:cstheme="minorHAnsi"/>
          <w:color w:val="000000" w:themeColor="text1"/>
          <w:highlight w:val="yellow"/>
        </w:rPr>
        <w:t xml:space="preserve">.  For instance, </w:t>
      </w:r>
      <w:r w:rsidR="00ED15E8" w:rsidRPr="00795094">
        <w:rPr>
          <w:rFonts w:cstheme="minorHAnsi"/>
          <w:color w:val="000000" w:themeColor="text1"/>
          <w:highlight w:val="yellow"/>
        </w:rPr>
        <w:t>big data</w:t>
      </w:r>
      <w:r w:rsidRPr="00795094">
        <w:rPr>
          <w:rFonts w:cstheme="minorHAnsi"/>
          <w:color w:val="000000" w:themeColor="text1"/>
          <w:highlight w:val="yellow"/>
        </w:rPr>
        <w:t xml:space="preserve"> undertakings such as Google, Apple or Amazon</w:t>
      </w:r>
      <w:r w:rsidR="00ED15E8" w:rsidRPr="00795094">
        <w:rPr>
          <w:rFonts w:cstheme="minorHAnsi"/>
          <w:color w:val="000000" w:themeColor="text1"/>
          <w:highlight w:val="yellow"/>
        </w:rPr>
        <w:t xml:space="preserve"> could leverage their market power into </w:t>
      </w:r>
      <w:r w:rsidRPr="00795094">
        <w:rPr>
          <w:rFonts w:cstheme="minorHAnsi"/>
          <w:color w:val="000000" w:themeColor="text1"/>
          <w:highlight w:val="yellow"/>
        </w:rPr>
        <w:t xml:space="preserve">other sectors of the online </w:t>
      </w:r>
      <w:r w:rsidR="00ED15E8" w:rsidRPr="00795094">
        <w:rPr>
          <w:rFonts w:cstheme="minorHAnsi"/>
          <w:color w:val="000000" w:themeColor="text1"/>
          <w:highlight w:val="yellow"/>
        </w:rPr>
        <w:t>business sector (</w:t>
      </w:r>
      <w:proofErr w:type="gramStart"/>
      <w:r w:rsidR="00ED15E8" w:rsidRPr="00795094">
        <w:rPr>
          <w:rFonts w:cstheme="minorHAnsi"/>
          <w:color w:val="000000" w:themeColor="text1"/>
          <w:highlight w:val="yellow"/>
        </w:rPr>
        <w:t>e.g.</w:t>
      </w:r>
      <w:proofErr w:type="gramEnd"/>
      <w:r w:rsidR="00ED15E8" w:rsidRPr="00795094">
        <w:rPr>
          <w:rFonts w:cstheme="minorHAnsi"/>
          <w:color w:val="000000" w:themeColor="text1"/>
          <w:highlight w:val="yellow"/>
        </w:rPr>
        <w:t xml:space="preserve"> advertising) foreclosing access to the market by new undertakings</w:t>
      </w:r>
      <w:r w:rsidRPr="00795094">
        <w:rPr>
          <w:rFonts w:cstheme="minorHAnsi"/>
          <w:color w:val="000000" w:themeColor="text1"/>
          <w:highlight w:val="yellow"/>
        </w:rPr>
        <w:t>.</w:t>
      </w:r>
      <w:r w:rsidR="0078074E" w:rsidRPr="00795094">
        <w:rPr>
          <w:rFonts w:cstheme="minorHAnsi"/>
          <w:color w:val="000000" w:themeColor="text1"/>
          <w:highlight w:val="yellow"/>
        </w:rPr>
        <w:t xml:space="preserve"> </w:t>
      </w:r>
      <w:r w:rsidRPr="00795094">
        <w:rPr>
          <w:rStyle w:val="FootnoteReference"/>
          <w:rFonts w:cstheme="minorHAnsi"/>
          <w:color w:val="000000" w:themeColor="text1"/>
          <w:highlight w:val="yellow"/>
        </w:rPr>
        <w:footnoteReference w:id="43"/>
      </w:r>
      <w:r w:rsidR="0078074E" w:rsidRPr="00795094">
        <w:rPr>
          <w:rFonts w:cstheme="minorHAnsi"/>
          <w:color w:val="000000" w:themeColor="text1"/>
          <w:highlight w:val="yellow"/>
        </w:rPr>
        <w:t xml:space="preserve"> </w:t>
      </w:r>
    </w:p>
    <w:p w14:paraId="6994DE19" w14:textId="2EA95AAD" w:rsidR="00204100" w:rsidRPr="00795094" w:rsidRDefault="00967103" w:rsidP="008D0012">
      <w:pPr>
        <w:spacing w:line="360" w:lineRule="auto"/>
        <w:ind w:firstLine="576"/>
        <w:jc w:val="both"/>
        <w:rPr>
          <w:rFonts w:cstheme="minorHAnsi"/>
          <w:color w:val="000000" w:themeColor="text1"/>
          <w:highlight w:val="yellow"/>
        </w:rPr>
      </w:pPr>
      <w:r w:rsidRPr="00795094">
        <w:rPr>
          <w:rFonts w:cstheme="minorHAnsi"/>
          <w:color w:val="000000" w:themeColor="text1"/>
          <w:highlight w:val="yellow"/>
        </w:rPr>
        <w:t>Equally, by using forms of so called ‘defensive leveraging’</w:t>
      </w:r>
      <w:r w:rsidR="00204100" w:rsidRPr="00795094">
        <w:rPr>
          <w:rFonts w:cstheme="minorHAnsi"/>
          <w:color w:val="000000" w:themeColor="text1"/>
          <w:highlight w:val="yellow"/>
        </w:rPr>
        <w:t>,</w:t>
      </w:r>
      <w:r w:rsidRPr="00795094">
        <w:rPr>
          <w:rFonts w:cstheme="minorHAnsi"/>
          <w:color w:val="000000" w:themeColor="text1"/>
          <w:highlight w:val="yellow"/>
        </w:rPr>
        <w:t xml:space="preserve"> dominant big data undertakings </w:t>
      </w:r>
      <w:r w:rsidRPr="00795094">
        <w:rPr>
          <w:rFonts w:cstheme="minorHAnsi"/>
          <w:color w:val="000000" w:themeColor="text1"/>
          <w:highlight w:val="yellow"/>
        </w:rPr>
        <w:t>may</w:t>
      </w:r>
      <w:r w:rsidRPr="00795094">
        <w:rPr>
          <w:rFonts w:cstheme="minorHAnsi"/>
          <w:color w:val="000000" w:themeColor="text1"/>
          <w:highlight w:val="yellow"/>
        </w:rPr>
        <w:t xml:space="preserve"> </w:t>
      </w:r>
      <w:r w:rsidRPr="00795094">
        <w:rPr>
          <w:rFonts w:cstheme="minorHAnsi"/>
          <w:color w:val="000000" w:themeColor="text1"/>
          <w:highlight w:val="yellow"/>
        </w:rPr>
        <w:t xml:space="preserve">prevent entry into the markets where their dominance is already established </w:t>
      </w:r>
      <w:r w:rsidRPr="00795094">
        <w:rPr>
          <w:rFonts w:cstheme="minorHAnsi"/>
          <w:color w:val="000000" w:themeColor="text1"/>
          <w:highlight w:val="yellow"/>
        </w:rPr>
        <w:t xml:space="preserve">by undertakings </w:t>
      </w:r>
      <w:r w:rsidRPr="00795094">
        <w:rPr>
          <w:rFonts w:cstheme="minorHAnsi"/>
          <w:color w:val="000000" w:themeColor="text1"/>
          <w:highlight w:val="yellow"/>
        </w:rPr>
        <w:t>from adjacent market</w:t>
      </w:r>
      <w:r w:rsidR="00204100" w:rsidRPr="00795094">
        <w:rPr>
          <w:rFonts w:cstheme="minorHAnsi"/>
          <w:color w:val="000000" w:themeColor="text1"/>
          <w:highlight w:val="yellow"/>
        </w:rPr>
        <w:t xml:space="preserve">, in an </w:t>
      </w:r>
      <w:r w:rsidRPr="00795094">
        <w:rPr>
          <w:rFonts w:cstheme="minorHAnsi"/>
          <w:color w:val="000000" w:themeColor="text1"/>
          <w:highlight w:val="yellow"/>
        </w:rPr>
        <w:t>attempt to protect their dominant positions.</w:t>
      </w:r>
      <w:r w:rsidRPr="00795094">
        <w:rPr>
          <w:rStyle w:val="FootnoteReference"/>
          <w:rFonts w:cstheme="minorHAnsi"/>
          <w:color w:val="000000" w:themeColor="text1"/>
          <w:highlight w:val="yellow"/>
        </w:rPr>
        <w:footnoteReference w:id="44"/>
      </w:r>
      <w:r w:rsidRPr="00795094">
        <w:rPr>
          <w:rFonts w:cstheme="minorHAnsi"/>
          <w:color w:val="000000" w:themeColor="text1"/>
          <w:highlight w:val="yellow"/>
        </w:rPr>
        <w:t xml:space="preserve"> </w:t>
      </w:r>
    </w:p>
    <w:p w14:paraId="320865F5" w14:textId="1CEF5F22" w:rsidR="00204100" w:rsidRPr="00795094" w:rsidRDefault="00682DB2" w:rsidP="00204100">
      <w:pPr>
        <w:spacing w:line="360" w:lineRule="auto"/>
        <w:ind w:firstLine="576"/>
        <w:jc w:val="both"/>
        <w:rPr>
          <w:rFonts w:cstheme="minorHAnsi"/>
          <w:color w:val="000000" w:themeColor="text1"/>
          <w:highlight w:val="yellow"/>
        </w:rPr>
      </w:pPr>
      <w:r w:rsidRPr="00795094">
        <w:rPr>
          <w:rFonts w:cstheme="minorHAnsi"/>
          <w:color w:val="000000" w:themeColor="text1"/>
          <w:highlight w:val="yellow"/>
        </w:rPr>
        <w:t>L</w:t>
      </w:r>
      <w:r w:rsidR="00204100" w:rsidRPr="00795094">
        <w:rPr>
          <w:rFonts w:cstheme="minorHAnsi"/>
          <w:color w:val="000000" w:themeColor="text1"/>
          <w:highlight w:val="yellow"/>
        </w:rPr>
        <w:t xml:space="preserve">everaging of market power has been stigmatised </w:t>
      </w:r>
      <w:r w:rsidRPr="00795094">
        <w:rPr>
          <w:rFonts w:cstheme="minorHAnsi"/>
          <w:color w:val="000000" w:themeColor="text1"/>
          <w:highlight w:val="yellow"/>
        </w:rPr>
        <w:t xml:space="preserve">by the </w:t>
      </w:r>
      <w:r w:rsidR="00591E3F" w:rsidRPr="00795094">
        <w:rPr>
          <w:rFonts w:cstheme="minorHAnsi"/>
          <w:color w:val="000000" w:themeColor="text1"/>
          <w:highlight w:val="yellow"/>
        </w:rPr>
        <w:t xml:space="preserve">EU </w:t>
      </w:r>
      <w:r w:rsidR="00B66B27" w:rsidRPr="00795094">
        <w:rPr>
          <w:rFonts w:cstheme="minorHAnsi"/>
          <w:color w:val="000000" w:themeColor="text1"/>
          <w:highlight w:val="yellow"/>
        </w:rPr>
        <w:t>courts in</w:t>
      </w:r>
      <w:r w:rsidRPr="00795094">
        <w:rPr>
          <w:rFonts w:cstheme="minorHAnsi"/>
          <w:color w:val="000000" w:themeColor="text1"/>
          <w:highlight w:val="yellow"/>
        </w:rPr>
        <w:t xml:space="preserve"> </w:t>
      </w:r>
      <w:r w:rsidR="00591E3F" w:rsidRPr="00795094">
        <w:rPr>
          <w:rFonts w:cstheme="minorHAnsi"/>
          <w:color w:val="000000" w:themeColor="text1"/>
          <w:highlight w:val="yellow"/>
        </w:rPr>
        <w:t>the</w:t>
      </w:r>
      <w:r w:rsidR="00204100" w:rsidRPr="00795094">
        <w:rPr>
          <w:rFonts w:cstheme="minorHAnsi"/>
          <w:color w:val="000000" w:themeColor="text1"/>
          <w:highlight w:val="yellow"/>
        </w:rPr>
        <w:t xml:space="preserve"> </w:t>
      </w:r>
      <w:r w:rsidR="00204100" w:rsidRPr="00795094">
        <w:rPr>
          <w:rFonts w:cstheme="minorHAnsi"/>
          <w:i/>
          <w:iCs/>
          <w:color w:val="000000" w:themeColor="text1"/>
          <w:highlight w:val="yellow"/>
        </w:rPr>
        <w:t xml:space="preserve">Microsoft </w:t>
      </w:r>
      <w:r w:rsidR="00204100" w:rsidRPr="00795094">
        <w:rPr>
          <w:rFonts w:cstheme="minorHAnsi"/>
          <w:color w:val="000000" w:themeColor="text1"/>
          <w:highlight w:val="yellow"/>
        </w:rPr>
        <w:t>decision.</w:t>
      </w:r>
      <w:r w:rsidR="00204100" w:rsidRPr="00795094">
        <w:rPr>
          <w:rStyle w:val="FootnoteReference"/>
          <w:rFonts w:cstheme="minorHAnsi"/>
          <w:color w:val="000000" w:themeColor="text1"/>
          <w:highlight w:val="yellow"/>
        </w:rPr>
        <w:footnoteReference w:id="45"/>
      </w:r>
      <w:r w:rsidR="00204100" w:rsidRPr="00795094">
        <w:rPr>
          <w:rFonts w:cstheme="minorHAnsi"/>
          <w:color w:val="000000" w:themeColor="text1"/>
          <w:highlight w:val="yellow"/>
        </w:rPr>
        <w:t xml:space="preserve"> </w:t>
      </w:r>
      <w:r w:rsidRPr="00795094">
        <w:rPr>
          <w:rFonts w:cstheme="minorHAnsi"/>
          <w:color w:val="000000" w:themeColor="text1"/>
          <w:highlight w:val="yellow"/>
        </w:rPr>
        <w:t xml:space="preserve">The </w:t>
      </w:r>
      <w:r w:rsidR="00591E3F" w:rsidRPr="00795094">
        <w:rPr>
          <w:rFonts w:cstheme="minorHAnsi"/>
          <w:color w:val="000000" w:themeColor="text1"/>
          <w:highlight w:val="yellow"/>
        </w:rPr>
        <w:t>European Courts and the Commission</w:t>
      </w:r>
      <w:r w:rsidRPr="00795094">
        <w:rPr>
          <w:rFonts w:cstheme="minorHAnsi"/>
          <w:color w:val="000000" w:themeColor="text1"/>
          <w:highlight w:val="yellow"/>
        </w:rPr>
        <w:t xml:space="preserve"> found that Microsoft abused its dominant position </w:t>
      </w:r>
      <w:r w:rsidRPr="00795094">
        <w:rPr>
          <w:rFonts w:cstheme="minorHAnsi"/>
          <w:color w:val="000000" w:themeColor="text1"/>
          <w:highlight w:val="yellow"/>
        </w:rPr>
        <w:t xml:space="preserve">by leveraging its near monopoly in the market for PC operating systems onto the </w:t>
      </w:r>
      <w:r w:rsidRPr="00795094">
        <w:rPr>
          <w:rFonts w:cstheme="minorHAnsi"/>
          <w:color w:val="000000" w:themeColor="text1"/>
          <w:highlight w:val="yellow"/>
        </w:rPr>
        <w:lastRenderedPageBreak/>
        <w:t>markets for work group server operating systems and for media players. This conduct</w:t>
      </w:r>
      <w:r w:rsidRPr="00795094">
        <w:rPr>
          <w:rFonts w:cstheme="minorHAnsi"/>
          <w:color w:val="000000" w:themeColor="text1"/>
          <w:highlight w:val="yellow"/>
        </w:rPr>
        <w:t xml:space="preserve"> was found to have</w:t>
      </w:r>
      <w:r w:rsidRPr="00795094">
        <w:rPr>
          <w:rFonts w:cstheme="minorHAnsi"/>
          <w:color w:val="000000" w:themeColor="text1"/>
          <w:highlight w:val="yellow"/>
        </w:rPr>
        <w:t xml:space="preserve"> hindered innovation in the markets concerned to the detriment of consumers</w:t>
      </w:r>
      <w:r w:rsidR="00591E3F" w:rsidRPr="00795094">
        <w:rPr>
          <w:rStyle w:val="FootnoteReference"/>
          <w:rFonts w:cstheme="minorHAnsi"/>
          <w:color w:val="000000" w:themeColor="text1"/>
          <w:highlight w:val="yellow"/>
        </w:rPr>
        <w:footnoteReference w:id="46"/>
      </w:r>
      <w:r w:rsidRPr="00795094">
        <w:rPr>
          <w:rFonts w:cstheme="minorHAnsi"/>
          <w:color w:val="000000" w:themeColor="text1"/>
          <w:highlight w:val="yellow"/>
        </w:rPr>
        <w:t>.</w:t>
      </w:r>
    </w:p>
    <w:p w14:paraId="18804E0A" w14:textId="4C00C932" w:rsidR="00E8367C" w:rsidRPr="00795094" w:rsidRDefault="00591E3F" w:rsidP="00A33F53">
      <w:pPr>
        <w:spacing w:line="360" w:lineRule="auto"/>
        <w:ind w:firstLine="576"/>
        <w:jc w:val="both"/>
        <w:rPr>
          <w:rFonts w:cstheme="minorHAnsi"/>
          <w:color w:val="000000" w:themeColor="text1"/>
          <w:highlight w:val="yellow"/>
        </w:rPr>
      </w:pPr>
      <w:r w:rsidRPr="00795094">
        <w:rPr>
          <w:rFonts w:cstheme="minorHAnsi"/>
          <w:color w:val="000000" w:themeColor="text1"/>
          <w:highlight w:val="yellow"/>
        </w:rPr>
        <w:t>Exploitative a</w:t>
      </w:r>
      <w:r w:rsidR="00204100" w:rsidRPr="00795094">
        <w:rPr>
          <w:rFonts w:cstheme="minorHAnsi"/>
          <w:color w:val="000000" w:themeColor="text1"/>
          <w:highlight w:val="yellow"/>
        </w:rPr>
        <w:t>buse through self-preferencing was found</w:t>
      </w:r>
      <w:r w:rsidRPr="00795094">
        <w:rPr>
          <w:rFonts w:cstheme="minorHAnsi"/>
          <w:color w:val="000000" w:themeColor="text1"/>
          <w:highlight w:val="yellow"/>
        </w:rPr>
        <w:t xml:space="preserve"> to</w:t>
      </w:r>
      <w:r w:rsidR="00204100" w:rsidRPr="00795094">
        <w:rPr>
          <w:rFonts w:cstheme="minorHAnsi"/>
          <w:color w:val="000000" w:themeColor="text1"/>
          <w:highlight w:val="yellow"/>
        </w:rPr>
        <w:t xml:space="preserve"> be relevant the </w:t>
      </w:r>
      <w:r w:rsidR="00204100" w:rsidRPr="00795094">
        <w:rPr>
          <w:rFonts w:cstheme="minorHAnsi"/>
          <w:i/>
          <w:iCs/>
          <w:color w:val="000000" w:themeColor="text1"/>
          <w:highlight w:val="yellow"/>
        </w:rPr>
        <w:t>Google Search (Shopping)</w:t>
      </w:r>
      <w:r w:rsidR="00204100" w:rsidRPr="00795094">
        <w:rPr>
          <w:rFonts w:cstheme="minorHAnsi"/>
          <w:color w:val="000000" w:themeColor="text1"/>
          <w:highlight w:val="yellow"/>
        </w:rPr>
        <w:t xml:space="preserve"> case.</w:t>
      </w:r>
      <w:r w:rsidR="00204100" w:rsidRPr="00795094">
        <w:rPr>
          <w:rStyle w:val="FootnoteReference"/>
          <w:rFonts w:cstheme="minorHAnsi"/>
          <w:color w:val="000000" w:themeColor="text1"/>
          <w:highlight w:val="yellow"/>
        </w:rPr>
        <w:footnoteReference w:id="47"/>
      </w:r>
      <w:r w:rsidR="00204100" w:rsidRPr="00795094">
        <w:rPr>
          <w:rFonts w:cstheme="minorHAnsi"/>
          <w:color w:val="000000" w:themeColor="text1"/>
          <w:highlight w:val="yellow"/>
        </w:rPr>
        <w:t xml:space="preserve"> The Commission</w:t>
      </w:r>
      <w:r w:rsidR="0060261D" w:rsidRPr="00795094">
        <w:rPr>
          <w:rFonts w:cstheme="minorHAnsi"/>
          <w:color w:val="000000" w:themeColor="text1"/>
          <w:highlight w:val="yellow"/>
        </w:rPr>
        <w:t>’s conclusion was</w:t>
      </w:r>
      <w:r w:rsidR="00204100" w:rsidRPr="00795094">
        <w:rPr>
          <w:rFonts w:cstheme="minorHAnsi"/>
          <w:color w:val="000000" w:themeColor="text1"/>
          <w:highlight w:val="yellow"/>
        </w:rPr>
        <w:t xml:space="preserve"> that </w:t>
      </w:r>
      <w:r w:rsidR="00E8367C" w:rsidRPr="00795094">
        <w:rPr>
          <w:rFonts w:cstheme="minorHAnsi"/>
          <w:color w:val="000000" w:themeColor="text1"/>
          <w:highlight w:val="yellow"/>
        </w:rPr>
        <w:t>the more favourable positioning and display</w:t>
      </w:r>
      <w:r w:rsidR="00E8367C" w:rsidRPr="00795094">
        <w:rPr>
          <w:rFonts w:cstheme="minorHAnsi"/>
          <w:color w:val="000000" w:themeColor="text1"/>
          <w:highlight w:val="yellow"/>
        </w:rPr>
        <w:t xml:space="preserve"> </w:t>
      </w:r>
      <w:r w:rsidR="00E8367C" w:rsidRPr="00795094">
        <w:rPr>
          <w:rFonts w:cstheme="minorHAnsi"/>
          <w:color w:val="000000" w:themeColor="text1"/>
          <w:highlight w:val="yellow"/>
        </w:rPr>
        <w:t xml:space="preserve">in Google’s general search results pages of Google's own </w:t>
      </w:r>
      <w:r w:rsidR="00510269" w:rsidRPr="00795094">
        <w:rPr>
          <w:rFonts w:cstheme="minorHAnsi"/>
          <w:color w:val="000000" w:themeColor="text1"/>
          <w:highlight w:val="yellow"/>
        </w:rPr>
        <w:t>comparison-shopping</w:t>
      </w:r>
      <w:r w:rsidR="00E8367C" w:rsidRPr="00795094">
        <w:rPr>
          <w:rFonts w:cstheme="minorHAnsi"/>
          <w:color w:val="000000" w:themeColor="text1"/>
          <w:highlight w:val="yellow"/>
        </w:rPr>
        <w:t xml:space="preserve"> service compared to competing </w:t>
      </w:r>
      <w:r w:rsidR="00510269" w:rsidRPr="00795094">
        <w:rPr>
          <w:rFonts w:cstheme="minorHAnsi"/>
          <w:color w:val="000000" w:themeColor="text1"/>
          <w:highlight w:val="yellow"/>
        </w:rPr>
        <w:t>comparison-shopping</w:t>
      </w:r>
      <w:r w:rsidR="00E8367C" w:rsidRPr="00795094">
        <w:rPr>
          <w:rFonts w:cstheme="minorHAnsi"/>
          <w:color w:val="000000" w:themeColor="text1"/>
          <w:highlight w:val="yellow"/>
        </w:rPr>
        <w:t xml:space="preserve"> services</w:t>
      </w:r>
      <w:r w:rsidR="00E8367C" w:rsidRPr="00795094">
        <w:rPr>
          <w:rFonts w:cstheme="minorHAnsi"/>
          <w:color w:val="000000" w:themeColor="text1"/>
          <w:highlight w:val="yellow"/>
        </w:rPr>
        <w:t xml:space="preserve"> constituted an abuse of dominant position</w:t>
      </w:r>
      <w:r w:rsidR="00E8367C" w:rsidRPr="00795094">
        <w:rPr>
          <w:rFonts w:cstheme="minorHAnsi"/>
          <w:color w:val="000000" w:themeColor="text1"/>
          <w:highlight w:val="yellow"/>
        </w:rPr>
        <w:t>.</w:t>
      </w:r>
      <w:r w:rsidR="00E8367C" w:rsidRPr="00795094">
        <w:rPr>
          <w:rFonts w:cstheme="minorHAnsi"/>
          <w:color w:val="000000" w:themeColor="text1"/>
          <w:highlight w:val="yellow"/>
        </w:rPr>
        <w:t xml:space="preserve"> </w:t>
      </w:r>
    </w:p>
    <w:p w14:paraId="5C4113D6" w14:textId="74273283" w:rsidR="00204100" w:rsidRPr="00795094" w:rsidRDefault="00204100" w:rsidP="00D12FE7">
      <w:pPr>
        <w:spacing w:line="360" w:lineRule="auto"/>
        <w:ind w:firstLine="720"/>
        <w:jc w:val="both"/>
        <w:rPr>
          <w:rFonts w:cstheme="minorHAnsi"/>
          <w:color w:val="000000" w:themeColor="text1"/>
          <w:highlight w:val="yellow"/>
        </w:rPr>
      </w:pPr>
      <w:r w:rsidRPr="00795094">
        <w:rPr>
          <w:rFonts w:cstheme="minorHAnsi"/>
          <w:color w:val="000000" w:themeColor="text1"/>
          <w:highlight w:val="yellow"/>
        </w:rPr>
        <w:t xml:space="preserve">Google </w:t>
      </w:r>
      <w:r w:rsidR="00E8367C" w:rsidRPr="00795094">
        <w:rPr>
          <w:rFonts w:cstheme="minorHAnsi"/>
          <w:color w:val="000000" w:themeColor="text1"/>
          <w:highlight w:val="yellow"/>
        </w:rPr>
        <w:t xml:space="preserve">was found </w:t>
      </w:r>
      <w:r w:rsidR="0060261D" w:rsidRPr="00795094">
        <w:rPr>
          <w:rFonts w:cstheme="minorHAnsi"/>
          <w:color w:val="000000" w:themeColor="text1"/>
          <w:highlight w:val="yellow"/>
        </w:rPr>
        <w:t>to</w:t>
      </w:r>
      <w:r w:rsidR="00E8367C" w:rsidRPr="00795094">
        <w:rPr>
          <w:rFonts w:cstheme="minorHAnsi"/>
          <w:color w:val="000000" w:themeColor="text1"/>
          <w:highlight w:val="yellow"/>
        </w:rPr>
        <w:t xml:space="preserve"> </w:t>
      </w:r>
      <w:r w:rsidRPr="00795094">
        <w:rPr>
          <w:rFonts w:cstheme="minorHAnsi"/>
          <w:color w:val="000000" w:themeColor="text1"/>
          <w:highlight w:val="yellow"/>
        </w:rPr>
        <w:t xml:space="preserve">promote its own services by decreasing traffic to rival shopping services from </w:t>
      </w:r>
      <w:r w:rsidR="00E8367C" w:rsidRPr="00795094">
        <w:rPr>
          <w:rFonts w:cstheme="minorHAnsi"/>
          <w:color w:val="000000" w:themeColor="text1"/>
          <w:highlight w:val="yellow"/>
        </w:rPr>
        <w:t>its own</w:t>
      </w:r>
      <w:r w:rsidRPr="00795094">
        <w:rPr>
          <w:rFonts w:cstheme="minorHAnsi"/>
          <w:color w:val="000000" w:themeColor="text1"/>
          <w:highlight w:val="yellow"/>
        </w:rPr>
        <w:t xml:space="preserve"> earch results page.</w:t>
      </w:r>
      <w:r w:rsidRPr="00795094">
        <w:rPr>
          <w:rStyle w:val="FootnoteReference"/>
          <w:rFonts w:cstheme="minorHAnsi"/>
          <w:color w:val="000000" w:themeColor="text1"/>
          <w:highlight w:val="yellow"/>
        </w:rPr>
        <w:footnoteReference w:id="48"/>
      </w:r>
      <w:r w:rsidRPr="00795094">
        <w:rPr>
          <w:rFonts w:cstheme="minorHAnsi"/>
          <w:color w:val="000000" w:themeColor="text1"/>
          <w:highlight w:val="yellow"/>
        </w:rPr>
        <w:t xml:space="preserve"> The Commission </w:t>
      </w:r>
      <w:r w:rsidR="00510269" w:rsidRPr="00795094">
        <w:rPr>
          <w:rFonts w:cstheme="minorHAnsi"/>
          <w:color w:val="000000" w:themeColor="text1"/>
          <w:highlight w:val="yellow"/>
        </w:rPr>
        <w:t>stated</w:t>
      </w:r>
      <w:r w:rsidRPr="00795094">
        <w:rPr>
          <w:rFonts w:cstheme="minorHAnsi"/>
          <w:color w:val="000000" w:themeColor="text1"/>
          <w:highlight w:val="yellow"/>
        </w:rPr>
        <w:t xml:space="preserve"> that traffic to comparison-shopping services is mostly through general search services of Google and the conduct of Google create</w:t>
      </w:r>
      <w:r w:rsidR="00510269" w:rsidRPr="00795094">
        <w:rPr>
          <w:rFonts w:cstheme="minorHAnsi"/>
          <w:color w:val="000000" w:themeColor="text1"/>
          <w:highlight w:val="yellow"/>
        </w:rPr>
        <w:t>d</w:t>
      </w:r>
      <w:r w:rsidRPr="00795094">
        <w:rPr>
          <w:rFonts w:cstheme="minorHAnsi"/>
          <w:color w:val="000000" w:themeColor="text1"/>
          <w:highlight w:val="yellow"/>
        </w:rPr>
        <w:t xml:space="preserve"> a situation where</w:t>
      </w:r>
      <w:r w:rsidR="00510269" w:rsidRPr="00795094">
        <w:rPr>
          <w:rFonts w:cstheme="minorHAnsi"/>
          <w:color w:val="000000" w:themeColor="text1"/>
          <w:highlight w:val="yellow"/>
        </w:rPr>
        <w:t>by</w:t>
      </w:r>
      <w:r w:rsidRPr="00795094">
        <w:rPr>
          <w:rFonts w:cstheme="minorHAnsi"/>
          <w:color w:val="000000" w:themeColor="text1"/>
          <w:highlight w:val="yellow"/>
        </w:rPr>
        <w:t xml:space="preserve"> rival comparison-shopping services </w:t>
      </w:r>
      <w:r w:rsidR="00510269" w:rsidRPr="00795094">
        <w:rPr>
          <w:rFonts w:cstheme="minorHAnsi"/>
          <w:color w:val="000000" w:themeColor="text1"/>
          <w:highlight w:val="yellow"/>
        </w:rPr>
        <w:t>were effectively</w:t>
      </w:r>
      <w:r w:rsidRPr="00795094">
        <w:rPr>
          <w:rFonts w:cstheme="minorHAnsi"/>
          <w:color w:val="000000" w:themeColor="text1"/>
          <w:highlight w:val="yellow"/>
        </w:rPr>
        <w:t xml:space="preserve"> excluded from the market.</w:t>
      </w:r>
      <w:r w:rsidRPr="00795094">
        <w:rPr>
          <w:rStyle w:val="FootnoteReference"/>
          <w:rFonts w:cstheme="minorHAnsi"/>
          <w:color w:val="000000" w:themeColor="text1"/>
          <w:highlight w:val="yellow"/>
        </w:rPr>
        <w:footnoteReference w:id="49"/>
      </w:r>
    </w:p>
    <w:p w14:paraId="146766F2" w14:textId="2C2248A1" w:rsidR="00ED15E8" w:rsidRPr="00795094" w:rsidRDefault="00510269" w:rsidP="00510269">
      <w:pPr>
        <w:spacing w:line="360" w:lineRule="auto"/>
        <w:ind w:firstLine="720"/>
        <w:jc w:val="both"/>
        <w:rPr>
          <w:rFonts w:cstheme="minorHAnsi"/>
          <w:color w:val="000000" w:themeColor="text1"/>
          <w:highlight w:val="yellow"/>
        </w:rPr>
      </w:pPr>
      <w:r w:rsidRPr="00795094">
        <w:rPr>
          <w:rFonts w:cstheme="minorHAnsi"/>
          <w:color w:val="000000" w:themeColor="text1"/>
          <w:highlight w:val="yellow"/>
        </w:rPr>
        <w:t xml:space="preserve">If in both in </w:t>
      </w:r>
      <w:r w:rsidRPr="006C5F8F">
        <w:rPr>
          <w:rFonts w:cstheme="minorHAnsi"/>
          <w:i/>
          <w:iCs/>
          <w:color w:val="000000" w:themeColor="text1"/>
          <w:highlight w:val="yellow"/>
        </w:rPr>
        <w:t>Microsoft</w:t>
      </w:r>
      <w:r w:rsidRPr="00795094">
        <w:rPr>
          <w:rFonts w:cstheme="minorHAnsi"/>
          <w:color w:val="000000" w:themeColor="text1"/>
          <w:highlight w:val="yellow"/>
        </w:rPr>
        <w:t xml:space="preserve"> and </w:t>
      </w:r>
      <w:r w:rsidRPr="006C5F8F">
        <w:rPr>
          <w:rFonts w:cstheme="minorHAnsi"/>
          <w:i/>
          <w:iCs/>
          <w:color w:val="000000" w:themeColor="text1"/>
          <w:highlight w:val="yellow"/>
        </w:rPr>
        <w:t>Google</w:t>
      </w:r>
      <w:r w:rsidRPr="00795094">
        <w:rPr>
          <w:rFonts w:cstheme="minorHAnsi"/>
          <w:color w:val="000000" w:themeColor="text1"/>
          <w:highlight w:val="yellow"/>
        </w:rPr>
        <w:t xml:space="preserve"> </w:t>
      </w:r>
      <w:r w:rsidR="006C5F8F" w:rsidRPr="00795094">
        <w:rPr>
          <w:rFonts w:cstheme="minorHAnsi"/>
          <w:i/>
          <w:iCs/>
          <w:color w:val="000000" w:themeColor="text1"/>
          <w:highlight w:val="yellow"/>
        </w:rPr>
        <w:t>Search (Shopping)</w:t>
      </w:r>
      <w:r w:rsidR="006C5F8F">
        <w:rPr>
          <w:rFonts w:cstheme="minorHAnsi"/>
          <w:i/>
          <w:iCs/>
          <w:color w:val="000000" w:themeColor="text1"/>
          <w:highlight w:val="yellow"/>
        </w:rPr>
        <w:t xml:space="preserve"> </w:t>
      </w:r>
      <w:r w:rsidRPr="00795094">
        <w:rPr>
          <w:rFonts w:cstheme="minorHAnsi"/>
          <w:color w:val="000000" w:themeColor="text1"/>
          <w:highlight w:val="yellow"/>
        </w:rPr>
        <w:t xml:space="preserve">the </w:t>
      </w:r>
      <w:r w:rsidR="0060261D" w:rsidRPr="00795094">
        <w:rPr>
          <w:rFonts w:cstheme="minorHAnsi"/>
          <w:color w:val="000000" w:themeColor="text1"/>
          <w:highlight w:val="yellow"/>
        </w:rPr>
        <w:t>position of</w:t>
      </w:r>
      <w:r w:rsidRPr="00795094">
        <w:rPr>
          <w:rFonts w:cstheme="minorHAnsi"/>
          <w:color w:val="000000" w:themeColor="text1"/>
          <w:highlight w:val="yellow"/>
        </w:rPr>
        <w:t xml:space="preserve"> dominance of both data-giant could be evinced by an assessment of market power conducted on the basis of neoclassical market share indicators, i</w:t>
      </w:r>
      <w:r w:rsidR="00682DB2" w:rsidRPr="00795094">
        <w:rPr>
          <w:rFonts w:cstheme="minorHAnsi"/>
          <w:color w:val="000000" w:themeColor="text1"/>
          <w:highlight w:val="yellow"/>
        </w:rPr>
        <w:t xml:space="preserve">t needs to be emphasised that the aforementioned exclusionary and exploitative abuses in data driven markets are strictly linked to the </w:t>
      </w:r>
      <w:r w:rsidR="00967103" w:rsidRPr="00795094">
        <w:rPr>
          <w:rFonts w:cstheme="minorHAnsi"/>
          <w:color w:val="000000" w:themeColor="text1"/>
          <w:highlight w:val="yellow"/>
        </w:rPr>
        <w:t xml:space="preserve">strong indirect network effects and </w:t>
      </w:r>
      <w:r w:rsidR="00682DB2" w:rsidRPr="00795094">
        <w:rPr>
          <w:rFonts w:cstheme="minorHAnsi"/>
          <w:color w:val="000000" w:themeColor="text1"/>
          <w:highlight w:val="yellow"/>
        </w:rPr>
        <w:t xml:space="preserve">the possibility of </w:t>
      </w:r>
      <w:r w:rsidR="00967103" w:rsidRPr="00795094">
        <w:rPr>
          <w:rFonts w:cstheme="minorHAnsi"/>
          <w:color w:val="000000" w:themeColor="text1"/>
          <w:highlight w:val="yellow"/>
        </w:rPr>
        <w:t>access to data</w:t>
      </w:r>
      <w:r w:rsidRPr="00795094">
        <w:rPr>
          <w:rFonts w:cstheme="minorHAnsi"/>
          <w:color w:val="000000" w:themeColor="text1"/>
          <w:highlight w:val="yellow"/>
        </w:rPr>
        <w:t>.</w:t>
      </w:r>
      <w:r w:rsidR="00682DB2" w:rsidRPr="00795094">
        <w:rPr>
          <w:rFonts w:cstheme="minorHAnsi"/>
          <w:color w:val="000000" w:themeColor="text1"/>
          <w:highlight w:val="yellow"/>
        </w:rPr>
        <w:t xml:space="preserve"> </w:t>
      </w:r>
      <w:r w:rsidRPr="00795094">
        <w:rPr>
          <w:rFonts w:cstheme="minorHAnsi"/>
          <w:color w:val="000000" w:themeColor="text1"/>
          <w:highlight w:val="yellow"/>
        </w:rPr>
        <w:t>T</w:t>
      </w:r>
      <w:r w:rsidR="00682DB2" w:rsidRPr="00795094">
        <w:rPr>
          <w:rFonts w:cstheme="minorHAnsi"/>
          <w:color w:val="000000" w:themeColor="text1"/>
          <w:highlight w:val="yellow"/>
        </w:rPr>
        <w:t>h</w:t>
      </w:r>
      <w:r w:rsidR="0060261D" w:rsidRPr="00795094">
        <w:rPr>
          <w:rFonts w:cstheme="minorHAnsi"/>
          <w:color w:val="000000" w:themeColor="text1"/>
          <w:highlight w:val="yellow"/>
        </w:rPr>
        <w:t>o</w:t>
      </w:r>
      <w:r w:rsidR="00682DB2" w:rsidRPr="00795094">
        <w:rPr>
          <w:rFonts w:cstheme="minorHAnsi"/>
          <w:color w:val="000000" w:themeColor="text1"/>
          <w:highlight w:val="yellow"/>
        </w:rPr>
        <w:t>se traits foster forms of excl</w:t>
      </w:r>
      <w:r w:rsidR="00D12FE7" w:rsidRPr="00795094">
        <w:rPr>
          <w:rFonts w:cstheme="minorHAnsi"/>
          <w:color w:val="000000" w:themeColor="text1"/>
          <w:highlight w:val="yellow"/>
        </w:rPr>
        <w:t xml:space="preserve">usionary abuses as well as </w:t>
      </w:r>
      <w:r w:rsidRPr="00795094">
        <w:rPr>
          <w:rFonts w:cstheme="minorHAnsi"/>
          <w:color w:val="000000" w:themeColor="text1"/>
          <w:highlight w:val="yellow"/>
        </w:rPr>
        <w:t>contributing to</w:t>
      </w:r>
      <w:r w:rsidR="00967103" w:rsidRPr="00795094">
        <w:rPr>
          <w:rFonts w:cstheme="minorHAnsi"/>
          <w:color w:val="000000" w:themeColor="text1"/>
          <w:highlight w:val="yellow"/>
        </w:rPr>
        <w:t xml:space="preserve"> defensive leveraging strategies.</w:t>
      </w:r>
      <w:r w:rsidR="00967103" w:rsidRPr="00795094">
        <w:rPr>
          <w:rStyle w:val="FootnoteReference"/>
          <w:rFonts w:cstheme="minorHAnsi"/>
          <w:color w:val="000000" w:themeColor="text1"/>
          <w:highlight w:val="yellow"/>
        </w:rPr>
        <w:footnoteReference w:id="50"/>
      </w:r>
      <w:r w:rsidR="00967103" w:rsidRPr="00795094">
        <w:rPr>
          <w:rFonts w:cstheme="minorHAnsi"/>
          <w:color w:val="000000" w:themeColor="text1"/>
          <w:highlight w:val="yellow"/>
        </w:rPr>
        <w:t xml:space="preserve"> </w:t>
      </w:r>
    </w:p>
    <w:p w14:paraId="6A0E0050" w14:textId="0C98C327" w:rsidR="003771C5" w:rsidRPr="00795094" w:rsidRDefault="0078074E" w:rsidP="00204100">
      <w:pPr>
        <w:spacing w:line="360" w:lineRule="auto"/>
        <w:ind w:firstLine="576"/>
        <w:jc w:val="both"/>
        <w:rPr>
          <w:rFonts w:cstheme="minorHAnsi"/>
          <w:color w:val="000000" w:themeColor="text1"/>
          <w:highlight w:val="yellow"/>
        </w:rPr>
      </w:pPr>
      <w:r w:rsidRPr="00795094">
        <w:rPr>
          <w:rFonts w:cstheme="minorHAnsi"/>
          <w:color w:val="000000" w:themeColor="text1"/>
          <w:highlight w:val="yellow"/>
        </w:rPr>
        <w:t>That is why</w:t>
      </w:r>
      <w:r w:rsidR="003771C5" w:rsidRPr="00795094">
        <w:rPr>
          <w:rFonts w:cstheme="minorHAnsi"/>
          <w:color w:val="000000" w:themeColor="text1"/>
          <w:highlight w:val="yellow"/>
        </w:rPr>
        <w:t xml:space="preserve"> an assessment of market power solely conducted on the basis of neoclassical paradigms such </w:t>
      </w:r>
      <w:r w:rsidR="00665A5C" w:rsidRPr="00795094">
        <w:rPr>
          <w:rFonts w:cstheme="minorHAnsi"/>
          <w:color w:val="000000" w:themeColor="text1"/>
          <w:highlight w:val="yellow"/>
        </w:rPr>
        <w:t>as market</w:t>
      </w:r>
      <w:r w:rsidRPr="00795094">
        <w:rPr>
          <w:rFonts w:cstheme="minorHAnsi"/>
          <w:color w:val="000000" w:themeColor="text1"/>
          <w:highlight w:val="yellow"/>
        </w:rPr>
        <w:t xml:space="preserve"> shares indicators </w:t>
      </w:r>
      <w:r w:rsidR="003771C5" w:rsidRPr="00795094">
        <w:rPr>
          <w:rFonts w:cstheme="minorHAnsi"/>
          <w:color w:val="000000" w:themeColor="text1"/>
          <w:highlight w:val="yellow"/>
        </w:rPr>
        <w:t xml:space="preserve">might lead to misleading outcomes. A specific big data </w:t>
      </w:r>
      <w:r w:rsidR="00665A5C" w:rsidRPr="00795094">
        <w:rPr>
          <w:rFonts w:cstheme="minorHAnsi"/>
          <w:color w:val="000000" w:themeColor="text1"/>
          <w:highlight w:val="yellow"/>
        </w:rPr>
        <w:t>undertaking might</w:t>
      </w:r>
      <w:r w:rsidRPr="00795094">
        <w:rPr>
          <w:rFonts w:cstheme="minorHAnsi"/>
          <w:color w:val="000000" w:themeColor="text1"/>
          <w:highlight w:val="yellow"/>
        </w:rPr>
        <w:t xml:space="preserve"> not be</w:t>
      </w:r>
      <w:r w:rsidR="003771C5" w:rsidRPr="00795094">
        <w:rPr>
          <w:rFonts w:cstheme="minorHAnsi"/>
          <w:color w:val="000000" w:themeColor="text1"/>
          <w:highlight w:val="yellow"/>
        </w:rPr>
        <w:t xml:space="preserve"> in </w:t>
      </w:r>
      <w:r w:rsidR="00665A5C" w:rsidRPr="00795094">
        <w:rPr>
          <w:rFonts w:cstheme="minorHAnsi"/>
          <w:color w:val="000000" w:themeColor="text1"/>
          <w:highlight w:val="yellow"/>
        </w:rPr>
        <w:t>an ‘</w:t>
      </w:r>
      <w:r w:rsidR="003771C5" w:rsidRPr="00795094">
        <w:rPr>
          <w:rFonts w:cstheme="minorHAnsi"/>
          <w:color w:val="000000" w:themeColor="text1"/>
          <w:highlight w:val="yellow"/>
        </w:rPr>
        <w:t>app</w:t>
      </w:r>
      <w:r w:rsidR="00665A5C" w:rsidRPr="00795094">
        <w:rPr>
          <w:rFonts w:cstheme="minorHAnsi"/>
          <w:color w:val="000000" w:themeColor="text1"/>
          <w:highlight w:val="yellow"/>
        </w:rPr>
        <w:t>arent</w:t>
      </w:r>
      <w:r w:rsidRPr="00795094">
        <w:rPr>
          <w:rFonts w:cstheme="minorHAnsi"/>
          <w:color w:val="000000" w:themeColor="text1"/>
          <w:highlight w:val="yellow"/>
        </w:rPr>
        <w:t xml:space="preserve"> dominant </w:t>
      </w:r>
      <w:r w:rsidR="00665A5C" w:rsidRPr="00795094">
        <w:rPr>
          <w:rFonts w:cstheme="minorHAnsi"/>
          <w:color w:val="000000" w:themeColor="text1"/>
          <w:highlight w:val="yellow"/>
        </w:rPr>
        <w:t xml:space="preserve">position’ </w:t>
      </w:r>
      <w:r w:rsidRPr="00795094">
        <w:rPr>
          <w:rFonts w:cstheme="minorHAnsi"/>
          <w:color w:val="000000" w:themeColor="text1"/>
          <w:highlight w:val="yellow"/>
        </w:rPr>
        <w:t xml:space="preserve">in </w:t>
      </w:r>
      <w:r w:rsidR="003771C5" w:rsidRPr="00795094">
        <w:rPr>
          <w:rFonts w:cstheme="minorHAnsi"/>
          <w:color w:val="000000" w:themeColor="text1"/>
          <w:highlight w:val="yellow"/>
        </w:rPr>
        <w:t xml:space="preserve">a given </w:t>
      </w:r>
      <w:r w:rsidR="00665A5C" w:rsidRPr="00795094">
        <w:rPr>
          <w:rFonts w:cstheme="minorHAnsi"/>
          <w:color w:val="000000" w:themeColor="text1"/>
          <w:highlight w:val="yellow"/>
        </w:rPr>
        <w:t>market; nevertheless, the</w:t>
      </w:r>
      <w:r w:rsidRPr="00795094">
        <w:rPr>
          <w:rFonts w:cstheme="minorHAnsi"/>
          <w:color w:val="000000" w:themeColor="text1"/>
          <w:highlight w:val="yellow"/>
        </w:rPr>
        <w:t xml:space="preserve"> possession of data and the </w:t>
      </w:r>
      <w:r w:rsidR="003771C5" w:rsidRPr="00795094">
        <w:rPr>
          <w:rFonts w:cstheme="minorHAnsi"/>
          <w:color w:val="000000" w:themeColor="text1"/>
          <w:highlight w:val="yellow"/>
        </w:rPr>
        <w:t xml:space="preserve">synergies generated by </w:t>
      </w:r>
      <w:r w:rsidRPr="00795094">
        <w:rPr>
          <w:rFonts w:cstheme="minorHAnsi"/>
          <w:color w:val="000000" w:themeColor="text1"/>
          <w:highlight w:val="yellow"/>
        </w:rPr>
        <w:t xml:space="preserve">network externalities </w:t>
      </w:r>
      <w:r w:rsidR="003771C5" w:rsidRPr="00795094">
        <w:rPr>
          <w:rFonts w:cstheme="minorHAnsi"/>
          <w:color w:val="000000" w:themeColor="text1"/>
          <w:highlight w:val="yellow"/>
        </w:rPr>
        <w:t xml:space="preserve">might </w:t>
      </w:r>
      <w:r w:rsidR="006C5F8F">
        <w:rPr>
          <w:rFonts w:cstheme="minorHAnsi"/>
          <w:color w:val="000000" w:themeColor="text1"/>
          <w:highlight w:val="yellow"/>
        </w:rPr>
        <w:t xml:space="preserve">as </w:t>
      </w:r>
      <w:r w:rsidR="003771C5" w:rsidRPr="00795094">
        <w:rPr>
          <w:rFonts w:cstheme="minorHAnsi"/>
          <w:color w:val="000000" w:themeColor="text1"/>
          <w:highlight w:val="yellow"/>
        </w:rPr>
        <w:t xml:space="preserve">well </w:t>
      </w:r>
      <w:r w:rsidRPr="00795094">
        <w:rPr>
          <w:rFonts w:cstheme="minorHAnsi"/>
          <w:color w:val="000000" w:themeColor="text1"/>
          <w:highlight w:val="yellow"/>
        </w:rPr>
        <w:t xml:space="preserve">confer </w:t>
      </w:r>
      <w:r w:rsidR="003771C5" w:rsidRPr="00795094">
        <w:rPr>
          <w:rFonts w:cstheme="minorHAnsi"/>
          <w:color w:val="000000" w:themeColor="text1"/>
          <w:highlight w:val="yellow"/>
        </w:rPr>
        <w:t xml:space="preserve">upon said big data undertaking </w:t>
      </w:r>
      <w:r w:rsidR="00665A5C" w:rsidRPr="00795094">
        <w:rPr>
          <w:rFonts w:cstheme="minorHAnsi"/>
          <w:color w:val="000000" w:themeColor="text1"/>
          <w:highlight w:val="yellow"/>
        </w:rPr>
        <w:t xml:space="preserve">a level of </w:t>
      </w:r>
      <w:r w:rsidRPr="00795094">
        <w:rPr>
          <w:rFonts w:cstheme="minorHAnsi"/>
          <w:color w:val="000000" w:themeColor="text1"/>
          <w:highlight w:val="yellow"/>
        </w:rPr>
        <w:t xml:space="preserve">market power which can determine dominance. </w:t>
      </w:r>
    </w:p>
    <w:p w14:paraId="658DFCCE" w14:textId="2FF7FF68" w:rsidR="00665A5C" w:rsidRPr="00795094" w:rsidRDefault="00665A5C" w:rsidP="003771C5">
      <w:pPr>
        <w:spacing w:line="360" w:lineRule="auto"/>
        <w:ind w:firstLine="720"/>
        <w:jc w:val="both"/>
        <w:rPr>
          <w:rFonts w:cstheme="minorHAnsi"/>
          <w:color w:val="000000" w:themeColor="text1"/>
          <w:highlight w:val="yellow"/>
        </w:rPr>
      </w:pPr>
      <w:r w:rsidRPr="00795094">
        <w:rPr>
          <w:rFonts w:cstheme="minorHAnsi"/>
          <w:color w:val="000000" w:themeColor="text1"/>
          <w:highlight w:val="yellow"/>
        </w:rPr>
        <w:t>Indeed, t</w:t>
      </w:r>
      <w:r w:rsidR="008D0012" w:rsidRPr="00795094">
        <w:rPr>
          <w:rFonts w:cstheme="minorHAnsi"/>
          <w:color w:val="000000" w:themeColor="text1"/>
          <w:highlight w:val="yellow"/>
        </w:rPr>
        <w:t xml:space="preserve">he </w:t>
      </w:r>
      <w:r w:rsidR="003771C5" w:rsidRPr="00795094">
        <w:rPr>
          <w:rFonts w:cstheme="minorHAnsi"/>
          <w:color w:val="000000" w:themeColor="text1"/>
          <w:highlight w:val="yellow"/>
        </w:rPr>
        <w:t>implementation</w:t>
      </w:r>
      <w:r w:rsidR="008D0012" w:rsidRPr="00795094">
        <w:rPr>
          <w:rFonts w:cstheme="minorHAnsi"/>
          <w:color w:val="000000" w:themeColor="text1"/>
          <w:highlight w:val="yellow"/>
        </w:rPr>
        <w:t xml:space="preserve"> of digital technologies </w:t>
      </w:r>
      <w:r w:rsidR="003771C5" w:rsidRPr="00795094">
        <w:rPr>
          <w:rFonts w:cstheme="minorHAnsi"/>
          <w:color w:val="000000" w:themeColor="text1"/>
          <w:highlight w:val="yellow"/>
        </w:rPr>
        <w:t xml:space="preserve">has </w:t>
      </w:r>
      <w:r w:rsidRPr="00795094">
        <w:rPr>
          <w:rFonts w:cstheme="minorHAnsi"/>
          <w:color w:val="000000" w:themeColor="text1"/>
          <w:highlight w:val="yellow"/>
        </w:rPr>
        <w:t>generated new</w:t>
      </w:r>
      <w:r w:rsidR="008D0012" w:rsidRPr="00795094">
        <w:rPr>
          <w:rFonts w:cstheme="minorHAnsi"/>
          <w:color w:val="000000" w:themeColor="text1"/>
          <w:highlight w:val="yellow"/>
        </w:rPr>
        <w:t xml:space="preserve"> data-driven platforms and </w:t>
      </w:r>
      <w:r w:rsidR="003771C5" w:rsidRPr="00795094">
        <w:rPr>
          <w:rFonts w:cstheme="minorHAnsi"/>
          <w:color w:val="000000" w:themeColor="text1"/>
          <w:highlight w:val="yellow"/>
        </w:rPr>
        <w:t xml:space="preserve">network </w:t>
      </w:r>
      <w:r w:rsidR="00D12FE7" w:rsidRPr="00795094">
        <w:rPr>
          <w:rFonts w:cstheme="minorHAnsi"/>
          <w:color w:val="000000" w:themeColor="text1"/>
          <w:highlight w:val="yellow"/>
        </w:rPr>
        <w:t xml:space="preserve">inter-connections of </w:t>
      </w:r>
      <w:r w:rsidR="008D0012" w:rsidRPr="00795094">
        <w:rPr>
          <w:rFonts w:cstheme="minorHAnsi"/>
          <w:color w:val="000000" w:themeColor="text1"/>
          <w:highlight w:val="yellow"/>
        </w:rPr>
        <w:t xml:space="preserve">online ecosystems </w:t>
      </w:r>
      <w:r w:rsidR="003771C5" w:rsidRPr="00795094">
        <w:rPr>
          <w:rFonts w:cstheme="minorHAnsi"/>
          <w:color w:val="000000" w:themeColor="text1"/>
          <w:highlight w:val="yellow"/>
        </w:rPr>
        <w:t xml:space="preserve">perfectly capable of generating scenarios of “non-apparent dominance”. </w:t>
      </w:r>
    </w:p>
    <w:p w14:paraId="50BEE471" w14:textId="5F9A756F" w:rsidR="00FA1A82" w:rsidRPr="00795094" w:rsidRDefault="003771C5" w:rsidP="00665A5C">
      <w:pPr>
        <w:spacing w:line="360" w:lineRule="auto"/>
        <w:ind w:firstLine="720"/>
        <w:jc w:val="both"/>
        <w:rPr>
          <w:rFonts w:cstheme="minorHAnsi"/>
          <w:color w:val="000000" w:themeColor="text1"/>
          <w:highlight w:val="yellow"/>
        </w:rPr>
      </w:pPr>
      <w:r w:rsidRPr="00795094">
        <w:rPr>
          <w:rFonts w:cstheme="minorHAnsi"/>
          <w:color w:val="000000" w:themeColor="text1"/>
          <w:highlight w:val="yellow"/>
        </w:rPr>
        <w:lastRenderedPageBreak/>
        <w:t xml:space="preserve">Identification of market power is </w:t>
      </w:r>
      <w:r w:rsidR="00665A5C" w:rsidRPr="00795094">
        <w:rPr>
          <w:rFonts w:cstheme="minorHAnsi"/>
          <w:color w:val="000000" w:themeColor="text1"/>
          <w:highlight w:val="yellow"/>
        </w:rPr>
        <w:t xml:space="preserve">therefore </w:t>
      </w:r>
      <w:r w:rsidRPr="00795094">
        <w:rPr>
          <w:rFonts w:cstheme="minorHAnsi"/>
          <w:color w:val="000000" w:themeColor="text1"/>
          <w:highlight w:val="yellow"/>
        </w:rPr>
        <w:t xml:space="preserve">more than ever </w:t>
      </w:r>
      <w:r w:rsidRPr="00795094">
        <w:rPr>
          <w:rFonts w:cstheme="minorHAnsi"/>
          <w:color w:val="000000" w:themeColor="text1"/>
          <w:highlight w:val="yellow"/>
        </w:rPr>
        <w:t xml:space="preserve">essential in terms of identifying dominant </w:t>
      </w:r>
      <w:r w:rsidR="00665A5C" w:rsidRPr="00795094">
        <w:rPr>
          <w:rFonts w:cstheme="minorHAnsi"/>
          <w:color w:val="000000" w:themeColor="text1"/>
          <w:highlight w:val="yellow"/>
        </w:rPr>
        <w:t>undertakings and</w:t>
      </w:r>
      <w:r w:rsidRPr="00795094">
        <w:rPr>
          <w:rFonts w:cstheme="minorHAnsi"/>
          <w:color w:val="000000" w:themeColor="text1"/>
          <w:highlight w:val="yellow"/>
        </w:rPr>
        <w:t xml:space="preserve"> prevent </w:t>
      </w:r>
      <w:r w:rsidR="008D0012" w:rsidRPr="00795094">
        <w:rPr>
          <w:rFonts w:cstheme="minorHAnsi"/>
          <w:color w:val="000000" w:themeColor="text1"/>
          <w:highlight w:val="yellow"/>
        </w:rPr>
        <w:t>conduct</w:t>
      </w:r>
      <w:r w:rsidRPr="00795094">
        <w:rPr>
          <w:rFonts w:cstheme="minorHAnsi"/>
          <w:color w:val="000000" w:themeColor="text1"/>
          <w:highlight w:val="yellow"/>
        </w:rPr>
        <w:t>s which may</w:t>
      </w:r>
      <w:r w:rsidR="008D0012" w:rsidRPr="00795094">
        <w:rPr>
          <w:rFonts w:cstheme="minorHAnsi"/>
          <w:color w:val="000000" w:themeColor="text1"/>
          <w:highlight w:val="yellow"/>
        </w:rPr>
        <w:t xml:space="preserve"> become abusive, </w:t>
      </w:r>
      <w:r w:rsidR="00665A5C" w:rsidRPr="00795094">
        <w:rPr>
          <w:rFonts w:cstheme="minorHAnsi"/>
          <w:color w:val="000000" w:themeColor="text1"/>
          <w:highlight w:val="yellow"/>
        </w:rPr>
        <w:t>harm innovation</w:t>
      </w:r>
      <w:r w:rsidR="008D0012" w:rsidRPr="00795094">
        <w:rPr>
          <w:rFonts w:cstheme="minorHAnsi"/>
          <w:color w:val="000000" w:themeColor="text1"/>
          <w:highlight w:val="yellow"/>
        </w:rPr>
        <w:t xml:space="preserve"> and</w:t>
      </w:r>
      <w:r w:rsidRPr="00795094">
        <w:rPr>
          <w:rFonts w:cstheme="minorHAnsi"/>
          <w:color w:val="000000" w:themeColor="text1"/>
          <w:highlight w:val="yellow"/>
        </w:rPr>
        <w:t xml:space="preserve"> generate</w:t>
      </w:r>
      <w:r w:rsidR="008D0012" w:rsidRPr="00795094">
        <w:rPr>
          <w:rFonts w:cstheme="minorHAnsi"/>
          <w:color w:val="000000" w:themeColor="text1"/>
          <w:highlight w:val="yellow"/>
        </w:rPr>
        <w:t xml:space="preserve"> exclusionary effects</w:t>
      </w:r>
      <w:r w:rsidR="0060261D" w:rsidRPr="00795094">
        <w:rPr>
          <w:rFonts w:cstheme="minorHAnsi"/>
          <w:color w:val="000000" w:themeColor="text1"/>
          <w:highlight w:val="yellow"/>
        </w:rPr>
        <w:t>.</w:t>
      </w:r>
      <w:r w:rsidR="00FA1A82" w:rsidRPr="00795094">
        <w:rPr>
          <w:highlight w:val="yellow"/>
        </w:rPr>
        <w:t xml:space="preserve"> </w:t>
      </w:r>
    </w:p>
    <w:p w14:paraId="1FC5AE30" w14:textId="0287C04B" w:rsidR="0060261D" w:rsidRPr="00795094" w:rsidRDefault="00DB576B" w:rsidP="0060261D">
      <w:pPr>
        <w:spacing w:line="360" w:lineRule="auto"/>
        <w:ind w:firstLine="720"/>
        <w:jc w:val="both"/>
        <w:rPr>
          <w:rFonts w:cstheme="minorHAnsi"/>
          <w:color w:val="000000" w:themeColor="text1"/>
          <w:highlight w:val="yellow"/>
        </w:rPr>
      </w:pPr>
      <w:r w:rsidRPr="00795094">
        <w:rPr>
          <w:highlight w:val="yellow"/>
        </w:rPr>
        <w:t xml:space="preserve">Network externalities are certainly an important factor to be </w:t>
      </w:r>
      <w:r w:rsidR="005D08F2" w:rsidRPr="00795094">
        <w:rPr>
          <w:highlight w:val="yellow"/>
        </w:rPr>
        <w:t>considered</w:t>
      </w:r>
      <w:r w:rsidRPr="00795094">
        <w:rPr>
          <w:highlight w:val="yellow"/>
        </w:rPr>
        <w:t xml:space="preserve"> in terms of assessment of market power</w:t>
      </w:r>
      <w:r w:rsidR="005D08F2" w:rsidRPr="00795094">
        <w:rPr>
          <w:highlight w:val="yellow"/>
        </w:rPr>
        <w:t xml:space="preserve"> in the big data sector</w:t>
      </w:r>
      <w:r w:rsidRPr="00795094">
        <w:rPr>
          <w:highlight w:val="yellow"/>
        </w:rPr>
        <w:t xml:space="preserve">, alongside possible synergies between combined platforms, </w:t>
      </w:r>
      <w:r w:rsidR="00F4538F" w:rsidRPr="00795094">
        <w:rPr>
          <w:highlight w:val="yellow"/>
        </w:rPr>
        <w:t xml:space="preserve">advertisers, </w:t>
      </w:r>
      <w:r w:rsidRPr="00795094">
        <w:rPr>
          <w:highlight w:val="yellow"/>
        </w:rPr>
        <w:t>and end users.</w:t>
      </w:r>
      <w:r w:rsidR="0060261D" w:rsidRPr="00795094">
        <w:rPr>
          <w:rFonts w:cstheme="minorHAnsi"/>
          <w:color w:val="000000" w:themeColor="text1"/>
          <w:highlight w:val="yellow"/>
        </w:rPr>
        <w:t xml:space="preserve"> </w:t>
      </w:r>
    </w:p>
    <w:p w14:paraId="723A72FF" w14:textId="4366E4EB" w:rsidR="0008455E" w:rsidRPr="00795094" w:rsidRDefault="0008455E" w:rsidP="003E6656">
      <w:pPr>
        <w:pStyle w:val="NormalWeb"/>
        <w:spacing w:before="0" w:beforeAutospacing="0" w:after="0" w:afterAutospacing="0" w:line="360" w:lineRule="auto"/>
        <w:ind w:firstLine="720"/>
        <w:jc w:val="both"/>
        <w:rPr>
          <w:highlight w:val="yellow"/>
        </w:rPr>
      </w:pPr>
      <w:r w:rsidRPr="00795094">
        <w:rPr>
          <w:highlight w:val="yellow"/>
        </w:rPr>
        <w:t xml:space="preserve">Further complexities arise </w:t>
      </w:r>
      <w:r w:rsidR="003E6656">
        <w:rPr>
          <w:highlight w:val="yellow"/>
        </w:rPr>
        <w:t xml:space="preserve">from </w:t>
      </w:r>
      <w:r w:rsidRPr="00795094">
        <w:rPr>
          <w:highlight w:val="yellow"/>
        </w:rPr>
        <w:t>the system of protection for databases enacted by the implementation of the Database Directive</w:t>
      </w:r>
      <w:r w:rsidR="003E6656">
        <w:rPr>
          <w:highlight w:val="yellow"/>
        </w:rPr>
        <w:t xml:space="preserve"> considered below</w:t>
      </w:r>
      <w:r w:rsidRPr="00795094">
        <w:rPr>
          <w:highlight w:val="yellow"/>
        </w:rPr>
        <w:t>.</w:t>
      </w:r>
      <w:r w:rsidRPr="00795094">
        <w:rPr>
          <w:rStyle w:val="FootnoteReference"/>
          <w:highlight w:val="yellow"/>
        </w:rPr>
        <w:footnoteReference w:id="51"/>
      </w:r>
    </w:p>
    <w:p w14:paraId="0141A02C" w14:textId="41365883" w:rsidR="005A2710" w:rsidRPr="00795094" w:rsidRDefault="005A2710" w:rsidP="005A2710">
      <w:pPr>
        <w:spacing w:line="360" w:lineRule="auto"/>
        <w:jc w:val="both"/>
        <w:rPr>
          <w:i/>
          <w:iCs/>
          <w:highlight w:val="yellow"/>
        </w:rPr>
      </w:pPr>
    </w:p>
    <w:p w14:paraId="5CEE66B1" w14:textId="44EE11EA" w:rsidR="005A2710" w:rsidRPr="00795094" w:rsidRDefault="005A2710" w:rsidP="005A2710">
      <w:pPr>
        <w:spacing w:line="360" w:lineRule="auto"/>
        <w:jc w:val="both"/>
        <w:rPr>
          <w:rFonts w:cstheme="minorHAnsi"/>
          <w:i/>
          <w:iCs/>
          <w:color w:val="000000" w:themeColor="text1"/>
          <w:highlight w:val="yellow"/>
        </w:rPr>
      </w:pPr>
      <w:r w:rsidRPr="00795094">
        <w:rPr>
          <w:i/>
          <w:iCs/>
          <w:highlight w:val="yellow"/>
        </w:rPr>
        <w:t>Market Power in the Big Data Sector and the Database Directive</w:t>
      </w:r>
    </w:p>
    <w:p w14:paraId="07AC11C4" w14:textId="32420984" w:rsidR="00A03DCF" w:rsidRPr="00795094" w:rsidRDefault="00A03DCF" w:rsidP="00A03DCF">
      <w:pPr>
        <w:pStyle w:val="NormalWeb"/>
        <w:spacing w:before="0" w:beforeAutospacing="0" w:after="0" w:afterAutospacing="0" w:line="360" w:lineRule="auto"/>
        <w:jc w:val="both"/>
        <w:rPr>
          <w:highlight w:val="yellow"/>
        </w:rPr>
      </w:pPr>
    </w:p>
    <w:p w14:paraId="5F56C6F9" w14:textId="79388B26" w:rsidR="002365CE" w:rsidRPr="00795094" w:rsidRDefault="002365CE" w:rsidP="00A03DCF">
      <w:pPr>
        <w:pStyle w:val="NormalWeb"/>
        <w:spacing w:before="0" w:beforeAutospacing="0" w:after="0" w:afterAutospacing="0" w:line="360" w:lineRule="auto"/>
        <w:jc w:val="both"/>
        <w:rPr>
          <w:highlight w:val="yellow"/>
        </w:rPr>
      </w:pPr>
      <w:r w:rsidRPr="00795094">
        <w:rPr>
          <w:highlight w:val="yellow"/>
        </w:rPr>
        <w:t xml:space="preserve">A </w:t>
      </w:r>
      <w:r w:rsidR="003E6656">
        <w:rPr>
          <w:highlight w:val="yellow"/>
        </w:rPr>
        <w:t>d</w:t>
      </w:r>
      <w:r w:rsidRPr="00795094">
        <w:rPr>
          <w:highlight w:val="yellow"/>
        </w:rPr>
        <w:t xml:space="preserve">atabase is defined by the </w:t>
      </w:r>
      <w:r w:rsidR="003E6656">
        <w:rPr>
          <w:highlight w:val="yellow"/>
        </w:rPr>
        <w:t xml:space="preserve">Database </w:t>
      </w:r>
      <w:r w:rsidRPr="00795094">
        <w:rPr>
          <w:highlight w:val="yellow"/>
        </w:rPr>
        <w:t xml:space="preserve">Directive as </w:t>
      </w:r>
      <w:r w:rsidR="006A01EC" w:rsidRPr="00795094">
        <w:rPr>
          <w:highlight w:val="yellow"/>
        </w:rPr>
        <w:t>a “</w:t>
      </w:r>
      <w:r w:rsidRPr="00795094">
        <w:rPr>
          <w:highlight w:val="yellow"/>
        </w:rPr>
        <w:t>collection of independent works, data or other materials arranged in systematic or methodical way and individually accessible by electronic or other means.”</w:t>
      </w:r>
      <w:r w:rsidRPr="00795094">
        <w:rPr>
          <w:rStyle w:val="FootnoteReference"/>
          <w:highlight w:val="yellow"/>
        </w:rPr>
        <w:footnoteReference w:id="52"/>
      </w:r>
      <w:r w:rsidRPr="00795094">
        <w:rPr>
          <w:highlight w:val="yellow"/>
        </w:rPr>
        <w:t xml:space="preserve">  </w:t>
      </w:r>
    </w:p>
    <w:p w14:paraId="55EC278A" w14:textId="56A43E5B" w:rsidR="006A01EC" w:rsidRPr="00795094" w:rsidRDefault="00A03DCF" w:rsidP="006A01EC">
      <w:pPr>
        <w:pStyle w:val="NormalWeb"/>
        <w:spacing w:before="0" w:beforeAutospacing="0" w:after="0" w:afterAutospacing="0" w:line="360" w:lineRule="auto"/>
        <w:jc w:val="both"/>
        <w:rPr>
          <w:highlight w:val="yellow"/>
        </w:rPr>
      </w:pPr>
      <w:r w:rsidRPr="00795094">
        <w:rPr>
          <w:highlight w:val="yellow"/>
        </w:rPr>
        <w:tab/>
        <w:t xml:space="preserve">The Database Directive </w:t>
      </w:r>
      <w:r w:rsidR="002365CE" w:rsidRPr="00795094">
        <w:rPr>
          <w:highlight w:val="yellow"/>
        </w:rPr>
        <w:t>offers t</w:t>
      </w:r>
      <w:r w:rsidR="003E6656">
        <w:rPr>
          <w:highlight w:val="yellow"/>
        </w:rPr>
        <w:t>w</w:t>
      </w:r>
      <w:r w:rsidR="002365CE" w:rsidRPr="00795094">
        <w:rPr>
          <w:highlight w:val="yellow"/>
        </w:rPr>
        <w:t>o type</w:t>
      </w:r>
      <w:r w:rsidR="003E6656">
        <w:rPr>
          <w:highlight w:val="yellow"/>
        </w:rPr>
        <w:t>s</w:t>
      </w:r>
      <w:r w:rsidR="002365CE" w:rsidRPr="00795094">
        <w:rPr>
          <w:highlight w:val="yellow"/>
        </w:rPr>
        <w:t xml:space="preserve"> of protection to databases holders: first, copyright protection for the intellectual creation involved in the selection and arrangements of materials (providing that such databases fulfil the requirements for creativity of the work as laid by the Directive itself).</w:t>
      </w:r>
      <w:r w:rsidR="002365CE" w:rsidRPr="00795094">
        <w:rPr>
          <w:rStyle w:val="FootnoteReference"/>
          <w:highlight w:val="yellow"/>
        </w:rPr>
        <w:footnoteReference w:id="53"/>
      </w:r>
    </w:p>
    <w:p w14:paraId="5E802B31" w14:textId="106EE19C" w:rsidR="002365CE" w:rsidRPr="00795094" w:rsidRDefault="002365CE" w:rsidP="006A01EC">
      <w:pPr>
        <w:pStyle w:val="NormalWeb"/>
        <w:spacing w:before="0" w:beforeAutospacing="0" w:after="0" w:afterAutospacing="0" w:line="360" w:lineRule="auto"/>
        <w:ind w:firstLine="720"/>
        <w:jc w:val="both"/>
        <w:rPr>
          <w:highlight w:val="yellow"/>
        </w:rPr>
      </w:pPr>
      <w:r w:rsidRPr="00795094">
        <w:rPr>
          <w:highlight w:val="yellow"/>
        </w:rPr>
        <w:t xml:space="preserve">Secondly, the Directive offers </w:t>
      </w:r>
      <w:r w:rsidRPr="00795094">
        <w:rPr>
          <w:i/>
          <w:iCs/>
          <w:highlight w:val="yellow"/>
        </w:rPr>
        <w:t>sui generis</w:t>
      </w:r>
      <w:r w:rsidRPr="00795094">
        <w:rPr>
          <w:highlight w:val="yellow"/>
        </w:rPr>
        <w:t xml:space="preserve"> </w:t>
      </w:r>
      <w:r w:rsidR="006A01EC" w:rsidRPr="00795094">
        <w:rPr>
          <w:highlight w:val="yellow"/>
        </w:rPr>
        <w:t>protection for an investment in the obtaining,</w:t>
      </w:r>
      <w:r w:rsidR="006A01EC" w:rsidRPr="00795094">
        <w:rPr>
          <w:highlight w:val="yellow"/>
        </w:rPr>
        <w:t xml:space="preserve"> verification or presentation of </w:t>
      </w:r>
      <w:r w:rsidR="006A01EC" w:rsidRPr="00795094">
        <w:rPr>
          <w:highlight w:val="yellow"/>
        </w:rPr>
        <w:t>the contents</w:t>
      </w:r>
      <w:r w:rsidR="006A01EC" w:rsidRPr="00795094">
        <w:rPr>
          <w:highlight w:val="yellow"/>
        </w:rPr>
        <w:t xml:space="preserve"> of th</w:t>
      </w:r>
      <w:r w:rsidR="006A01EC" w:rsidRPr="00795094">
        <w:rPr>
          <w:highlight w:val="yellow"/>
        </w:rPr>
        <w:t xml:space="preserve">e </w:t>
      </w:r>
      <w:r w:rsidR="006A01EC" w:rsidRPr="00795094">
        <w:rPr>
          <w:highlight w:val="yellow"/>
        </w:rPr>
        <w:t>database</w:t>
      </w:r>
      <w:r w:rsidR="006A01EC" w:rsidRPr="00795094">
        <w:rPr>
          <w:highlight w:val="yellow"/>
        </w:rPr>
        <w:t>.</w:t>
      </w:r>
      <w:r w:rsidR="006A01EC" w:rsidRPr="00795094">
        <w:rPr>
          <w:rStyle w:val="FootnoteReference"/>
          <w:highlight w:val="yellow"/>
        </w:rPr>
        <w:footnoteReference w:id="54"/>
      </w:r>
    </w:p>
    <w:p w14:paraId="1A217B7C" w14:textId="7CA48B89" w:rsidR="00AD3F08" w:rsidRPr="00795094" w:rsidRDefault="006A01EC" w:rsidP="00AD3F08">
      <w:pPr>
        <w:pStyle w:val="NormalWeb"/>
        <w:spacing w:before="0" w:beforeAutospacing="0" w:after="0" w:afterAutospacing="0" w:line="360" w:lineRule="auto"/>
        <w:ind w:firstLine="720"/>
        <w:jc w:val="both"/>
        <w:rPr>
          <w:highlight w:val="yellow"/>
        </w:rPr>
      </w:pPr>
      <w:r w:rsidRPr="00795094">
        <w:rPr>
          <w:highlight w:val="yellow"/>
        </w:rPr>
        <w:t>Exclusivity and protection of data sets can give rise to market power concerns; notwithstanding the limitations laid down by the Directive itself</w:t>
      </w:r>
      <w:r w:rsidR="000D53DD" w:rsidRPr="00795094">
        <w:rPr>
          <w:rStyle w:val="FootnoteReference"/>
          <w:highlight w:val="yellow"/>
        </w:rPr>
        <w:footnoteReference w:id="55"/>
      </w:r>
      <w:r w:rsidRPr="00795094">
        <w:rPr>
          <w:highlight w:val="yellow"/>
        </w:rPr>
        <w:t xml:space="preserve">, the possibility </w:t>
      </w:r>
      <w:r w:rsidR="00197A1C" w:rsidRPr="00795094">
        <w:rPr>
          <w:highlight w:val="yellow"/>
        </w:rPr>
        <w:t>for big</w:t>
      </w:r>
      <w:r w:rsidRPr="00795094">
        <w:rPr>
          <w:highlight w:val="yellow"/>
        </w:rPr>
        <w:t xml:space="preserve"> data undertakings to collect a large amount of data and benefit from the protection granted by the Database Directive can create a scenario of </w:t>
      </w:r>
      <w:r w:rsidR="00197A1C" w:rsidRPr="00795094">
        <w:rPr>
          <w:highlight w:val="yellow"/>
        </w:rPr>
        <w:t>market power concentration within data</w:t>
      </w:r>
      <w:r w:rsidR="00CE701D">
        <w:rPr>
          <w:highlight w:val="yellow"/>
        </w:rPr>
        <w:t>-</w:t>
      </w:r>
      <w:r w:rsidR="00197A1C" w:rsidRPr="00795094">
        <w:rPr>
          <w:highlight w:val="yellow"/>
        </w:rPr>
        <w:t>drive</w:t>
      </w:r>
      <w:r w:rsidR="00CE701D">
        <w:rPr>
          <w:highlight w:val="yellow"/>
        </w:rPr>
        <w:t>n</w:t>
      </w:r>
      <w:r w:rsidR="00197A1C" w:rsidRPr="00795094">
        <w:rPr>
          <w:highlight w:val="yellow"/>
        </w:rPr>
        <w:t xml:space="preserve"> markets.</w:t>
      </w:r>
    </w:p>
    <w:p w14:paraId="7DD55A4C" w14:textId="08135B7C" w:rsidR="00950D23" w:rsidRPr="00795094" w:rsidRDefault="00AD3F08" w:rsidP="00AD3F08">
      <w:pPr>
        <w:pStyle w:val="NormalWeb"/>
        <w:spacing w:before="0" w:beforeAutospacing="0" w:after="0" w:afterAutospacing="0" w:line="360" w:lineRule="auto"/>
        <w:ind w:firstLine="720"/>
        <w:jc w:val="both"/>
        <w:rPr>
          <w:highlight w:val="yellow"/>
        </w:rPr>
      </w:pPr>
      <w:r w:rsidRPr="00795094">
        <w:rPr>
          <w:highlight w:val="yellow"/>
        </w:rPr>
        <w:t>Indeed, t</w:t>
      </w:r>
      <w:r w:rsidRPr="00795094">
        <w:rPr>
          <w:highlight w:val="yellow"/>
        </w:rPr>
        <w:t xml:space="preserve">he potential anticompetitive </w:t>
      </w:r>
      <w:r w:rsidRPr="00795094">
        <w:rPr>
          <w:highlight w:val="yellow"/>
        </w:rPr>
        <w:t>impact</w:t>
      </w:r>
      <w:r w:rsidRPr="00795094">
        <w:rPr>
          <w:highlight w:val="yellow"/>
        </w:rPr>
        <w:t xml:space="preserve"> of the database right on the information market </w:t>
      </w:r>
      <w:r w:rsidRPr="00795094">
        <w:rPr>
          <w:highlight w:val="yellow"/>
        </w:rPr>
        <w:t xml:space="preserve">can even </w:t>
      </w:r>
      <w:r w:rsidR="003B5F14" w:rsidRPr="00795094">
        <w:rPr>
          <w:highlight w:val="yellow"/>
        </w:rPr>
        <w:t>be much</w:t>
      </w:r>
      <w:r w:rsidRPr="00795094">
        <w:rPr>
          <w:highlight w:val="yellow"/>
        </w:rPr>
        <w:t xml:space="preserve"> greater than that</w:t>
      </w:r>
      <w:r w:rsidR="005225EE" w:rsidRPr="00795094">
        <w:rPr>
          <w:highlight w:val="yellow"/>
        </w:rPr>
        <w:t xml:space="preserve">, </w:t>
      </w:r>
      <w:r w:rsidR="005225EE" w:rsidRPr="00795094">
        <w:rPr>
          <w:highlight w:val="yellow"/>
        </w:rPr>
        <w:t>for instance</w:t>
      </w:r>
      <w:r w:rsidR="005225EE" w:rsidRPr="00795094">
        <w:rPr>
          <w:highlight w:val="yellow"/>
        </w:rPr>
        <w:t>,</w:t>
      </w:r>
      <w:r w:rsidRPr="00795094">
        <w:rPr>
          <w:highlight w:val="yellow"/>
        </w:rPr>
        <w:t xml:space="preserve"> of copyright</w:t>
      </w:r>
      <w:r w:rsidRPr="00795094">
        <w:rPr>
          <w:highlight w:val="yellow"/>
        </w:rPr>
        <w:t xml:space="preserve">. </w:t>
      </w:r>
      <w:r w:rsidRPr="00795094">
        <w:rPr>
          <w:highlight w:val="yellow"/>
        </w:rPr>
        <w:t>Whereas the</w:t>
      </w:r>
      <w:r w:rsidR="003B5F14" w:rsidRPr="00795094">
        <w:rPr>
          <w:highlight w:val="yellow"/>
        </w:rPr>
        <w:t xml:space="preserve"> exclusivity of</w:t>
      </w:r>
      <w:r w:rsidRPr="00795094">
        <w:rPr>
          <w:highlight w:val="yellow"/>
        </w:rPr>
        <w:t xml:space="preserve"> copyright </w:t>
      </w:r>
      <w:r w:rsidR="003B5F14" w:rsidRPr="00795094">
        <w:rPr>
          <w:highlight w:val="yellow"/>
        </w:rPr>
        <w:t xml:space="preserve">ownership sees its essential limitation in </w:t>
      </w:r>
      <w:r w:rsidRPr="00795094">
        <w:rPr>
          <w:highlight w:val="yellow"/>
        </w:rPr>
        <w:t>t</w:t>
      </w:r>
      <w:r w:rsidR="003B5F14" w:rsidRPr="00795094">
        <w:rPr>
          <w:highlight w:val="yellow"/>
        </w:rPr>
        <w:t>he</w:t>
      </w:r>
      <w:r w:rsidRPr="00795094">
        <w:rPr>
          <w:highlight w:val="yellow"/>
        </w:rPr>
        <w:t xml:space="preserve"> creative expression that is </w:t>
      </w:r>
      <w:r w:rsidR="00950D23" w:rsidRPr="00795094">
        <w:rPr>
          <w:highlight w:val="yellow"/>
        </w:rPr>
        <w:t xml:space="preserve">peculiar </w:t>
      </w:r>
      <w:r w:rsidRPr="00795094">
        <w:rPr>
          <w:highlight w:val="yellow"/>
        </w:rPr>
        <w:t xml:space="preserve">to the author of a work, leaving </w:t>
      </w:r>
      <w:r w:rsidR="00950D23" w:rsidRPr="00795094">
        <w:rPr>
          <w:highlight w:val="yellow"/>
        </w:rPr>
        <w:t xml:space="preserve">open the possibility of the creation of </w:t>
      </w:r>
      <w:r w:rsidRPr="00795094">
        <w:rPr>
          <w:highlight w:val="yellow"/>
        </w:rPr>
        <w:t xml:space="preserve">alternative forms of </w:t>
      </w:r>
      <w:r w:rsidRPr="00795094">
        <w:rPr>
          <w:highlight w:val="yellow"/>
        </w:rPr>
        <w:lastRenderedPageBreak/>
        <w:t xml:space="preserve">expression to </w:t>
      </w:r>
      <w:r w:rsidR="00950D23" w:rsidRPr="00795094">
        <w:rPr>
          <w:highlight w:val="yellow"/>
        </w:rPr>
        <w:t xml:space="preserve">other </w:t>
      </w:r>
      <w:r w:rsidRPr="00795094">
        <w:rPr>
          <w:highlight w:val="yellow"/>
        </w:rPr>
        <w:t>authors, the database right creates a</w:t>
      </w:r>
      <w:r w:rsidR="00950D23" w:rsidRPr="00795094">
        <w:rPr>
          <w:highlight w:val="yellow"/>
        </w:rPr>
        <w:t xml:space="preserve"> situation of ‘</w:t>
      </w:r>
      <w:r w:rsidRPr="00795094">
        <w:rPr>
          <w:highlight w:val="yellow"/>
        </w:rPr>
        <w:t>monopoly in collections of facts</w:t>
      </w:r>
      <w:r w:rsidR="00950D23" w:rsidRPr="00795094">
        <w:rPr>
          <w:highlight w:val="yellow"/>
        </w:rPr>
        <w:t>’ which does not leave much space for forms of alternative intervention</w:t>
      </w:r>
      <w:r w:rsidR="00950D23" w:rsidRPr="00795094">
        <w:rPr>
          <w:rStyle w:val="FootnoteReference"/>
          <w:highlight w:val="yellow"/>
        </w:rPr>
        <w:footnoteReference w:id="56"/>
      </w:r>
      <w:r w:rsidR="00950D23" w:rsidRPr="00795094">
        <w:rPr>
          <w:highlight w:val="yellow"/>
        </w:rPr>
        <w:t>.</w:t>
      </w:r>
    </w:p>
    <w:p w14:paraId="0C1BEA4A" w14:textId="6359A942" w:rsidR="00AD3F08" w:rsidRPr="00795094" w:rsidRDefault="000D53DD" w:rsidP="00AD3F08">
      <w:pPr>
        <w:pStyle w:val="NormalWeb"/>
        <w:spacing w:before="0" w:beforeAutospacing="0" w:after="0" w:afterAutospacing="0" w:line="360" w:lineRule="auto"/>
        <w:ind w:firstLine="720"/>
        <w:jc w:val="both"/>
        <w:rPr>
          <w:highlight w:val="yellow"/>
        </w:rPr>
      </w:pPr>
      <w:r w:rsidRPr="00795094">
        <w:rPr>
          <w:highlight w:val="yellow"/>
        </w:rPr>
        <w:t xml:space="preserve">If the archetypal </w:t>
      </w:r>
      <w:r w:rsidR="00AD3F08" w:rsidRPr="00795094">
        <w:rPr>
          <w:highlight w:val="yellow"/>
        </w:rPr>
        <w:t xml:space="preserve">idea/expression </w:t>
      </w:r>
      <w:r w:rsidRPr="00795094">
        <w:rPr>
          <w:highlight w:val="yellow"/>
        </w:rPr>
        <w:t xml:space="preserve">paradigm </w:t>
      </w:r>
      <w:r w:rsidR="00AD3F08" w:rsidRPr="00795094">
        <w:rPr>
          <w:highlight w:val="yellow"/>
        </w:rPr>
        <w:t>prevents copyright from</w:t>
      </w:r>
      <w:r w:rsidRPr="00795094">
        <w:rPr>
          <w:highlight w:val="yellow"/>
        </w:rPr>
        <w:t xml:space="preserve"> extending is effects on </w:t>
      </w:r>
      <w:r w:rsidR="00AD3F08" w:rsidRPr="00795094">
        <w:rPr>
          <w:highlight w:val="yellow"/>
        </w:rPr>
        <w:t>essential resources</w:t>
      </w:r>
      <w:r w:rsidRPr="00795094">
        <w:rPr>
          <w:highlight w:val="yellow"/>
        </w:rPr>
        <w:t xml:space="preserve"> such as facts and alternative ideas, t</w:t>
      </w:r>
      <w:r w:rsidR="00AD3F08" w:rsidRPr="00795094">
        <w:rPr>
          <w:highlight w:val="yellow"/>
        </w:rPr>
        <w:t xml:space="preserve">he database right, by contrast, </w:t>
      </w:r>
      <w:r w:rsidRPr="00795094">
        <w:rPr>
          <w:highlight w:val="yellow"/>
        </w:rPr>
        <w:t>bestows</w:t>
      </w:r>
      <w:r w:rsidR="00AD3F08" w:rsidRPr="00795094">
        <w:rPr>
          <w:highlight w:val="yellow"/>
        </w:rPr>
        <w:t xml:space="preserve"> significant market power</w:t>
      </w:r>
      <w:r w:rsidR="00780F87" w:rsidRPr="00795094">
        <w:rPr>
          <w:highlight w:val="yellow"/>
        </w:rPr>
        <w:t xml:space="preserve"> on databases creators.</w:t>
      </w:r>
    </w:p>
    <w:p w14:paraId="11F1346D" w14:textId="2B6E36ED" w:rsidR="00AD3F08" w:rsidRPr="00795094" w:rsidRDefault="00AD3F08" w:rsidP="00AD3F08">
      <w:pPr>
        <w:pStyle w:val="NormalWeb"/>
        <w:spacing w:before="0" w:beforeAutospacing="0" w:after="0" w:afterAutospacing="0" w:line="360" w:lineRule="auto"/>
        <w:ind w:firstLine="720"/>
        <w:jc w:val="both"/>
        <w:rPr>
          <w:highlight w:val="yellow"/>
        </w:rPr>
      </w:pPr>
      <w:r w:rsidRPr="00795094">
        <w:rPr>
          <w:highlight w:val="yellow"/>
        </w:rPr>
        <w:t xml:space="preserve">In cases where databases are the only source of information, the database right might even </w:t>
      </w:r>
      <w:r w:rsidR="000C2219" w:rsidRPr="00795094">
        <w:rPr>
          <w:highlight w:val="yellow"/>
        </w:rPr>
        <w:t>translate</w:t>
      </w:r>
      <w:r w:rsidRPr="00795094">
        <w:rPr>
          <w:highlight w:val="yellow"/>
        </w:rPr>
        <w:t xml:space="preserve"> </w:t>
      </w:r>
      <w:r w:rsidR="000C2219" w:rsidRPr="00795094">
        <w:rPr>
          <w:highlight w:val="yellow"/>
        </w:rPr>
        <w:t xml:space="preserve">from an economic standpoint </w:t>
      </w:r>
      <w:r w:rsidRPr="00795094">
        <w:rPr>
          <w:highlight w:val="yellow"/>
        </w:rPr>
        <w:t xml:space="preserve">in a </w:t>
      </w:r>
      <w:r w:rsidR="000C2219" w:rsidRPr="00795094">
        <w:rPr>
          <w:highlight w:val="yellow"/>
        </w:rPr>
        <w:t>“</w:t>
      </w:r>
      <w:r w:rsidRPr="00795094">
        <w:rPr>
          <w:highlight w:val="yellow"/>
        </w:rPr>
        <w:t>near-absolute downstream information monopoly in derivative information products or services</w:t>
      </w:r>
      <w:r w:rsidR="000C2219" w:rsidRPr="00795094">
        <w:rPr>
          <w:highlight w:val="yellow"/>
        </w:rPr>
        <w:t>”</w:t>
      </w:r>
      <w:r w:rsidR="000D53DD" w:rsidRPr="00795094">
        <w:rPr>
          <w:rStyle w:val="FootnoteReference"/>
          <w:highlight w:val="yellow"/>
        </w:rPr>
        <w:footnoteReference w:id="57"/>
      </w:r>
      <w:r w:rsidR="000D53DD" w:rsidRPr="00795094">
        <w:rPr>
          <w:highlight w:val="yellow"/>
        </w:rPr>
        <w:t>.</w:t>
      </w:r>
    </w:p>
    <w:p w14:paraId="2B8A57E1" w14:textId="27D70F63" w:rsidR="00197A1C" w:rsidRPr="00795094" w:rsidRDefault="00197A1C" w:rsidP="006A01EC">
      <w:pPr>
        <w:pStyle w:val="NormalWeb"/>
        <w:spacing w:before="0" w:beforeAutospacing="0" w:after="0" w:afterAutospacing="0" w:line="360" w:lineRule="auto"/>
        <w:ind w:firstLine="720"/>
        <w:jc w:val="both"/>
        <w:rPr>
          <w:highlight w:val="yellow"/>
        </w:rPr>
      </w:pPr>
      <w:r w:rsidRPr="00795094">
        <w:rPr>
          <w:highlight w:val="yellow"/>
        </w:rPr>
        <w:t xml:space="preserve">Albeit such positions of dominance are not prohibited </w:t>
      </w:r>
      <w:r w:rsidRPr="00795094">
        <w:rPr>
          <w:i/>
          <w:iCs/>
          <w:highlight w:val="yellow"/>
        </w:rPr>
        <w:t>per se</w:t>
      </w:r>
      <w:r w:rsidRPr="00795094">
        <w:rPr>
          <w:highlight w:val="yellow"/>
        </w:rPr>
        <w:t xml:space="preserve"> by competition </w:t>
      </w:r>
      <w:proofErr w:type="gramStart"/>
      <w:r w:rsidRPr="00795094">
        <w:rPr>
          <w:highlight w:val="yellow"/>
        </w:rPr>
        <w:t>law, and</w:t>
      </w:r>
      <w:proofErr w:type="gramEnd"/>
      <w:r w:rsidRPr="00795094">
        <w:rPr>
          <w:highlight w:val="yellow"/>
        </w:rPr>
        <w:t xml:space="preserve"> are to be expected in any market as a </w:t>
      </w:r>
      <w:r w:rsidR="00E21CA9" w:rsidRPr="00795094">
        <w:rPr>
          <w:highlight w:val="yellow"/>
        </w:rPr>
        <w:t>result of</w:t>
      </w:r>
      <w:r w:rsidRPr="00795094">
        <w:rPr>
          <w:highlight w:val="yellow"/>
        </w:rPr>
        <w:t xml:space="preserve"> evolutionary process of Darwinian </w:t>
      </w:r>
      <w:r w:rsidR="00E21CA9" w:rsidRPr="00795094">
        <w:rPr>
          <w:highlight w:val="yellow"/>
        </w:rPr>
        <w:t>fashion</w:t>
      </w:r>
      <w:r w:rsidRPr="00795094">
        <w:rPr>
          <w:highlight w:val="yellow"/>
        </w:rPr>
        <w:t xml:space="preserve">, antitrust authorities need to be in the possession of defined tools for an accurate </w:t>
      </w:r>
      <w:r w:rsidR="000C2219" w:rsidRPr="00795094">
        <w:rPr>
          <w:highlight w:val="yellow"/>
        </w:rPr>
        <w:t>evaluation of</w:t>
      </w:r>
      <w:r w:rsidRPr="00795094">
        <w:rPr>
          <w:highlight w:val="yellow"/>
        </w:rPr>
        <w:t xml:space="preserve"> market power in the big data sector.</w:t>
      </w:r>
    </w:p>
    <w:p w14:paraId="5C83D23D" w14:textId="59F03151" w:rsidR="00197A1C" w:rsidRPr="00795094" w:rsidRDefault="00197A1C" w:rsidP="00197A1C">
      <w:pPr>
        <w:pStyle w:val="NormalWeb"/>
        <w:spacing w:before="0" w:beforeAutospacing="0" w:after="0" w:afterAutospacing="0" w:line="360" w:lineRule="auto"/>
        <w:ind w:firstLine="720"/>
        <w:jc w:val="both"/>
        <w:rPr>
          <w:highlight w:val="yellow"/>
        </w:rPr>
      </w:pPr>
      <w:r w:rsidRPr="00795094">
        <w:rPr>
          <w:highlight w:val="yellow"/>
        </w:rPr>
        <w:t xml:space="preserve">It deserves to be emphasised that the paradigm of protection offered by the Database Directive is capable of interfering with neoclassical matrix of market power assessment such as market shares indicators. Indeed, low market shares big data undertakings in possession </w:t>
      </w:r>
      <w:r w:rsidR="00AD3F08" w:rsidRPr="00795094">
        <w:rPr>
          <w:highlight w:val="yellow"/>
        </w:rPr>
        <w:t>of valuable</w:t>
      </w:r>
      <w:r w:rsidRPr="00795094">
        <w:rPr>
          <w:highlight w:val="yellow"/>
        </w:rPr>
        <w:t xml:space="preserve"> data sets protected by the Directive might in reality possess considerable market power</w:t>
      </w:r>
      <w:r w:rsidR="00AD3F08" w:rsidRPr="00795094">
        <w:rPr>
          <w:highlight w:val="yellow"/>
        </w:rPr>
        <w:t>; they could be cable, as a result, to distort competition in a specific sector of the online market.</w:t>
      </w:r>
    </w:p>
    <w:p w14:paraId="769324BB" w14:textId="7A5CE6E0" w:rsidR="00AD3F08" w:rsidRPr="00795094" w:rsidRDefault="00AD3F08" w:rsidP="00197A1C">
      <w:pPr>
        <w:pStyle w:val="NormalWeb"/>
        <w:spacing w:before="0" w:beforeAutospacing="0" w:after="0" w:afterAutospacing="0" w:line="360" w:lineRule="auto"/>
        <w:ind w:firstLine="720"/>
        <w:jc w:val="both"/>
        <w:rPr>
          <w:highlight w:val="yellow"/>
        </w:rPr>
      </w:pPr>
      <w:r w:rsidRPr="00795094">
        <w:rPr>
          <w:highlight w:val="yellow"/>
        </w:rPr>
        <w:t>That is the reason why criteria such as the possibility of configuring data sets as essential facilities, contestability of the market and barriers to entr</w:t>
      </w:r>
      <w:r w:rsidR="00B7068D">
        <w:rPr>
          <w:highlight w:val="yellow"/>
        </w:rPr>
        <w:t>y</w:t>
      </w:r>
      <w:r w:rsidRPr="00795094">
        <w:rPr>
          <w:highlight w:val="yellow"/>
        </w:rPr>
        <w:t xml:space="preserve"> are due to play, </w:t>
      </w:r>
      <w:proofErr w:type="gramStart"/>
      <w:r w:rsidRPr="00795094">
        <w:rPr>
          <w:highlight w:val="yellow"/>
        </w:rPr>
        <w:t>as  will</w:t>
      </w:r>
      <w:proofErr w:type="gramEnd"/>
      <w:r w:rsidRPr="00795094">
        <w:rPr>
          <w:highlight w:val="yellow"/>
        </w:rPr>
        <w:t xml:space="preserve"> be unfolded in the following, a crucial role in the theorisation of a new archetype for the identification of market power in data driven markets.</w:t>
      </w:r>
    </w:p>
    <w:p w14:paraId="04A8A0F7" w14:textId="2F312917" w:rsidR="00AD3F08" w:rsidRPr="00795094" w:rsidRDefault="00AD3F08" w:rsidP="00CF04F7">
      <w:pPr>
        <w:pStyle w:val="NormalWeb"/>
        <w:spacing w:before="0" w:beforeAutospacing="0" w:after="0" w:afterAutospacing="0" w:line="360" w:lineRule="auto"/>
        <w:jc w:val="both"/>
        <w:rPr>
          <w:highlight w:val="yellow"/>
        </w:rPr>
      </w:pPr>
    </w:p>
    <w:p w14:paraId="6AEACCCF" w14:textId="77777777" w:rsidR="00462C2A" w:rsidRDefault="00462C2A" w:rsidP="00CF04F7">
      <w:pPr>
        <w:pStyle w:val="NormalWeb"/>
        <w:spacing w:before="0" w:beforeAutospacing="0" w:after="0" w:afterAutospacing="0" w:line="360" w:lineRule="auto"/>
        <w:jc w:val="both"/>
        <w:rPr>
          <w:i/>
          <w:iCs/>
          <w:highlight w:val="yellow"/>
        </w:rPr>
      </w:pPr>
    </w:p>
    <w:p w14:paraId="7E50464F" w14:textId="77777777" w:rsidR="00462C2A" w:rsidRDefault="00462C2A" w:rsidP="00CF04F7">
      <w:pPr>
        <w:pStyle w:val="NormalWeb"/>
        <w:spacing w:before="0" w:beforeAutospacing="0" w:after="0" w:afterAutospacing="0" w:line="360" w:lineRule="auto"/>
        <w:jc w:val="both"/>
        <w:rPr>
          <w:i/>
          <w:iCs/>
          <w:highlight w:val="yellow"/>
        </w:rPr>
      </w:pPr>
    </w:p>
    <w:p w14:paraId="4A35EBB3" w14:textId="77777777" w:rsidR="00462C2A" w:rsidRDefault="00462C2A" w:rsidP="00CF04F7">
      <w:pPr>
        <w:pStyle w:val="NormalWeb"/>
        <w:spacing w:before="0" w:beforeAutospacing="0" w:after="0" w:afterAutospacing="0" w:line="360" w:lineRule="auto"/>
        <w:jc w:val="both"/>
        <w:rPr>
          <w:i/>
          <w:iCs/>
          <w:highlight w:val="yellow"/>
        </w:rPr>
      </w:pPr>
    </w:p>
    <w:p w14:paraId="0C022C07" w14:textId="68A62DBF" w:rsidR="00CF04F7" w:rsidRPr="00795094" w:rsidRDefault="00CF04F7" w:rsidP="00CF04F7">
      <w:pPr>
        <w:pStyle w:val="NormalWeb"/>
        <w:spacing w:before="0" w:beforeAutospacing="0" w:after="0" w:afterAutospacing="0" w:line="360" w:lineRule="auto"/>
        <w:jc w:val="both"/>
        <w:rPr>
          <w:i/>
          <w:iCs/>
          <w:highlight w:val="yellow"/>
        </w:rPr>
      </w:pPr>
      <w:r w:rsidRPr="00795094">
        <w:rPr>
          <w:i/>
          <w:iCs/>
          <w:highlight w:val="yellow"/>
        </w:rPr>
        <w:lastRenderedPageBreak/>
        <w:t>Big Data and Market Power: the UK Scenario</w:t>
      </w:r>
    </w:p>
    <w:p w14:paraId="7D7C1086" w14:textId="0D2B1358" w:rsidR="00CF04F7" w:rsidRPr="00795094" w:rsidRDefault="00CF04F7" w:rsidP="00CF04F7">
      <w:pPr>
        <w:pStyle w:val="NormalWeb"/>
        <w:spacing w:before="0" w:beforeAutospacing="0" w:after="0" w:afterAutospacing="0" w:line="360" w:lineRule="auto"/>
        <w:jc w:val="both"/>
        <w:rPr>
          <w:highlight w:val="yellow"/>
        </w:rPr>
      </w:pPr>
    </w:p>
    <w:p w14:paraId="71EE46F2" w14:textId="3DBF54FB" w:rsidR="002D16BB" w:rsidRPr="00795094" w:rsidRDefault="007D62E7" w:rsidP="002D16BB">
      <w:pPr>
        <w:pStyle w:val="NormalWeb"/>
        <w:spacing w:before="0" w:beforeAutospacing="0" w:after="0" w:afterAutospacing="0" w:line="360" w:lineRule="auto"/>
        <w:jc w:val="both"/>
        <w:rPr>
          <w:highlight w:val="yellow"/>
        </w:rPr>
      </w:pPr>
      <w:r w:rsidRPr="00795094">
        <w:rPr>
          <w:highlight w:val="yellow"/>
        </w:rPr>
        <w:t xml:space="preserve">The aforementioned considerations made in relation to the EU scenario are equally applicable to the UK, notwithstanding the dawn of the </w:t>
      </w:r>
      <w:r w:rsidR="002D16BB" w:rsidRPr="00795094">
        <w:rPr>
          <w:highlight w:val="yellow"/>
        </w:rPr>
        <w:t>post-</w:t>
      </w:r>
      <w:r w:rsidRPr="00795094">
        <w:rPr>
          <w:highlight w:val="yellow"/>
        </w:rPr>
        <w:t>Brexit era.</w:t>
      </w:r>
    </w:p>
    <w:p w14:paraId="63F121CD" w14:textId="59120A72" w:rsidR="002D16BB" w:rsidRPr="00795094" w:rsidRDefault="002D16BB" w:rsidP="002D16BB">
      <w:pPr>
        <w:pStyle w:val="NormalWeb"/>
        <w:spacing w:before="0" w:beforeAutospacing="0" w:after="0" w:afterAutospacing="0" w:line="360" w:lineRule="auto"/>
        <w:ind w:firstLine="720"/>
        <w:jc w:val="both"/>
        <w:rPr>
          <w:highlight w:val="yellow"/>
        </w:rPr>
      </w:pPr>
      <w:r w:rsidRPr="00795094">
        <w:rPr>
          <w:highlight w:val="yellow"/>
        </w:rPr>
        <w:t>In January 2019, the UK Government promulgated the Competition (Amendment etc) (EU Exit) Regulations 2019</w:t>
      </w:r>
      <w:r w:rsidR="00E44921">
        <w:rPr>
          <w:rStyle w:val="FootnoteReference"/>
          <w:highlight w:val="yellow"/>
        </w:rPr>
        <w:footnoteReference w:id="58"/>
      </w:r>
      <w:r w:rsidRPr="00795094">
        <w:rPr>
          <w:highlight w:val="yellow"/>
        </w:rPr>
        <w:t xml:space="preserve">. The primary scope of the Regulations </w:t>
      </w:r>
      <w:r w:rsidRPr="00795094">
        <w:rPr>
          <w:highlight w:val="yellow"/>
        </w:rPr>
        <w:t>wa</w:t>
      </w:r>
      <w:r w:rsidRPr="00795094">
        <w:rPr>
          <w:highlight w:val="yellow"/>
        </w:rPr>
        <w:t>s to repeal arts 101 and 102 of the TFEU and the EU Merger Regulation (alongside other related regulations), by creating a standalone UK competition regime.</w:t>
      </w:r>
    </w:p>
    <w:p w14:paraId="5C916C9F" w14:textId="2E8FD148" w:rsidR="002D16BB" w:rsidRPr="00795094" w:rsidRDefault="002D16BB" w:rsidP="002D16BB">
      <w:pPr>
        <w:pStyle w:val="NormalWeb"/>
        <w:spacing w:before="0" w:beforeAutospacing="0" w:after="0" w:afterAutospacing="0" w:line="360" w:lineRule="auto"/>
        <w:ind w:firstLine="720"/>
        <w:jc w:val="both"/>
        <w:rPr>
          <w:highlight w:val="yellow"/>
        </w:rPr>
      </w:pPr>
      <w:r w:rsidRPr="00795094">
        <w:rPr>
          <w:highlight w:val="yellow"/>
        </w:rPr>
        <w:t xml:space="preserve">Despite the aforementioned legislative changes, it is worth noticing that the EU competition law framework </w:t>
      </w:r>
      <w:r w:rsidRPr="00795094">
        <w:rPr>
          <w:highlight w:val="yellow"/>
        </w:rPr>
        <w:t>is</w:t>
      </w:r>
      <w:r w:rsidRPr="00795094">
        <w:rPr>
          <w:highlight w:val="yellow"/>
        </w:rPr>
        <w:t xml:space="preserve"> continue</w:t>
      </w:r>
      <w:r w:rsidRPr="00795094">
        <w:rPr>
          <w:highlight w:val="yellow"/>
        </w:rPr>
        <w:t>d</w:t>
      </w:r>
      <w:r w:rsidRPr="00795094">
        <w:rPr>
          <w:highlight w:val="yellow"/>
        </w:rPr>
        <w:t xml:space="preserve"> to be enforced post-Brexit vis-à-vis agreements or conduct of UK international property firms capable of having effect within the EU. Any UK </w:t>
      </w:r>
      <w:r w:rsidRPr="00795094">
        <w:rPr>
          <w:highlight w:val="yellow"/>
        </w:rPr>
        <w:t xml:space="preserve">big data </w:t>
      </w:r>
      <w:r w:rsidRPr="00795094">
        <w:rPr>
          <w:highlight w:val="yellow"/>
        </w:rPr>
        <w:t xml:space="preserve">undertaking will therefore continue to be subject to EU competition rules; this is particularly relevant to the </w:t>
      </w:r>
      <w:r w:rsidRPr="00795094">
        <w:rPr>
          <w:highlight w:val="yellow"/>
        </w:rPr>
        <w:t>data- driven industry</w:t>
      </w:r>
      <w:r w:rsidRPr="00795094">
        <w:rPr>
          <w:highlight w:val="yellow"/>
        </w:rPr>
        <w:t xml:space="preserve"> due to its atavistic international and European dimensions.</w:t>
      </w:r>
    </w:p>
    <w:p w14:paraId="3B615851" w14:textId="70048216" w:rsidR="002D16BB" w:rsidRPr="00795094" w:rsidRDefault="002D16BB" w:rsidP="00CF04F7">
      <w:pPr>
        <w:pStyle w:val="NormalWeb"/>
        <w:spacing w:before="0" w:beforeAutospacing="0" w:after="0" w:afterAutospacing="0" w:line="360" w:lineRule="auto"/>
        <w:jc w:val="both"/>
        <w:rPr>
          <w:highlight w:val="yellow"/>
        </w:rPr>
      </w:pPr>
      <w:r w:rsidRPr="00795094">
        <w:rPr>
          <w:highlight w:val="yellow"/>
        </w:rPr>
        <w:tab/>
        <w:t xml:space="preserve">Furthermore, in substantive terms UK competition law is very akin to EU competition law, </w:t>
      </w:r>
      <w:proofErr w:type="gramStart"/>
      <w:r w:rsidRPr="00795094">
        <w:rPr>
          <w:highlight w:val="yellow"/>
        </w:rPr>
        <w:t xml:space="preserve">and </w:t>
      </w:r>
      <w:r w:rsidR="00E44921">
        <w:rPr>
          <w:highlight w:val="yellow"/>
        </w:rPr>
        <w:t xml:space="preserve"> section</w:t>
      </w:r>
      <w:proofErr w:type="gramEnd"/>
      <w:r w:rsidR="00E44921">
        <w:rPr>
          <w:highlight w:val="yellow"/>
        </w:rPr>
        <w:t xml:space="preserve"> </w:t>
      </w:r>
      <w:r w:rsidRPr="00795094">
        <w:rPr>
          <w:highlight w:val="yellow"/>
        </w:rPr>
        <w:t xml:space="preserve">60 of the </w:t>
      </w:r>
      <w:r w:rsidR="00E44921">
        <w:rPr>
          <w:highlight w:val="yellow"/>
        </w:rPr>
        <w:t xml:space="preserve">UK </w:t>
      </w:r>
      <w:r w:rsidRPr="00795094">
        <w:rPr>
          <w:highlight w:val="yellow"/>
        </w:rPr>
        <w:t>Competition Act 1998 require</w:t>
      </w:r>
      <w:r w:rsidRPr="00795094">
        <w:rPr>
          <w:highlight w:val="yellow"/>
        </w:rPr>
        <w:t>s</w:t>
      </w:r>
      <w:r w:rsidRPr="00795094">
        <w:rPr>
          <w:highlight w:val="yellow"/>
        </w:rPr>
        <w:t xml:space="preserve"> to interpret the UK competition framework in light of the case law of the European Court</w:t>
      </w:r>
      <w:r w:rsidR="00E44921">
        <w:rPr>
          <w:highlight w:val="yellow"/>
        </w:rPr>
        <w:t>s</w:t>
      </w:r>
      <w:r w:rsidRPr="00795094">
        <w:rPr>
          <w:rStyle w:val="FootnoteReference"/>
          <w:highlight w:val="yellow"/>
        </w:rPr>
        <w:footnoteReference w:id="59"/>
      </w:r>
      <w:r w:rsidRPr="00795094">
        <w:rPr>
          <w:highlight w:val="yellow"/>
        </w:rPr>
        <w:t>.</w:t>
      </w:r>
      <w:r w:rsidRPr="00795094">
        <w:rPr>
          <w:highlight w:val="yellow"/>
        </w:rPr>
        <w:t xml:space="preserve"> </w:t>
      </w:r>
    </w:p>
    <w:p w14:paraId="61C6E6A4" w14:textId="79E4A626" w:rsidR="00CF04F7" w:rsidRPr="00795094" w:rsidRDefault="002D16BB" w:rsidP="00E44921">
      <w:pPr>
        <w:pStyle w:val="NormalWeb"/>
        <w:spacing w:before="0" w:beforeAutospacing="0" w:after="0" w:afterAutospacing="0" w:line="360" w:lineRule="auto"/>
        <w:ind w:firstLine="720"/>
        <w:jc w:val="both"/>
        <w:rPr>
          <w:highlight w:val="yellow"/>
        </w:rPr>
      </w:pPr>
      <w:r w:rsidRPr="00795094">
        <w:rPr>
          <w:highlight w:val="yellow"/>
        </w:rPr>
        <w:t xml:space="preserve">Finally, </w:t>
      </w:r>
      <w:r w:rsidR="00E44921">
        <w:rPr>
          <w:highlight w:val="yellow"/>
        </w:rPr>
        <w:t xml:space="preserve">it deserves to be outlined that </w:t>
      </w:r>
      <w:r w:rsidRPr="00795094">
        <w:rPr>
          <w:highlight w:val="yellow"/>
        </w:rPr>
        <w:t>t</w:t>
      </w:r>
      <w:r w:rsidRPr="00795094">
        <w:rPr>
          <w:highlight w:val="yellow"/>
        </w:rPr>
        <w:t>he exit of the UK will not have an impact on the EU assessment of mergers that involve UK and EU international property undertakings, or that have an EU dimension</w:t>
      </w:r>
      <w:r w:rsidR="00E44921">
        <w:rPr>
          <w:highlight w:val="yellow"/>
        </w:rPr>
        <w:t>.</w:t>
      </w:r>
      <w:r w:rsidRPr="00795094">
        <w:rPr>
          <w:highlight w:val="yellow"/>
        </w:rPr>
        <w:t xml:space="preserve"> </w:t>
      </w:r>
      <w:r w:rsidR="00E44921">
        <w:rPr>
          <w:highlight w:val="yellow"/>
        </w:rPr>
        <w:t>T</w:t>
      </w:r>
      <w:r w:rsidRPr="00795094">
        <w:rPr>
          <w:highlight w:val="yellow"/>
        </w:rPr>
        <w:t xml:space="preserve">his entails that, if the EU Merger Regulation thresholds are met, the </w:t>
      </w:r>
      <w:r w:rsidR="00E44921">
        <w:rPr>
          <w:highlight w:val="yellow"/>
        </w:rPr>
        <w:t xml:space="preserve">big data </w:t>
      </w:r>
      <w:r w:rsidRPr="00795094">
        <w:rPr>
          <w:highlight w:val="yellow"/>
        </w:rPr>
        <w:t>undertakings involved in the merger will still owe duties to the EU Commission and are subject to the EU mergers regime.</w:t>
      </w:r>
    </w:p>
    <w:p w14:paraId="1BBA1E29" w14:textId="0F9A059C" w:rsidR="00253C3F" w:rsidRDefault="00DB576B" w:rsidP="002D16BB">
      <w:pPr>
        <w:pStyle w:val="NormalWeb"/>
        <w:spacing w:before="0" w:beforeAutospacing="0" w:after="0" w:afterAutospacing="0" w:line="360" w:lineRule="auto"/>
        <w:ind w:firstLine="720"/>
        <w:jc w:val="both"/>
      </w:pPr>
      <w:r w:rsidRPr="00795094">
        <w:rPr>
          <w:highlight w:val="yellow"/>
        </w:rPr>
        <w:t>In light of the</w:t>
      </w:r>
      <w:r w:rsidR="00E44921">
        <w:rPr>
          <w:highlight w:val="yellow"/>
        </w:rPr>
        <w:t xml:space="preserve"> aforementioned</w:t>
      </w:r>
      <w:r w:rsidR="005723EF" w:rsidRPr="00795094">
        <w:rPr>
          <w:highlight w:val="yellow"/>
        </w:rPr>
        <w:t xml:space="preserve"> </w:t>
      </w:r>
      <w:r w:rsidR="006C7B05" w:rsidRPr="00795094">
        <w:rPr>
          <w:highlight w:val="yellow"/>
        </w:rPr>
        <w:t xml:space="preserve">findings made in reference to the current status quo, </w:t>
      </w:r>
      <w:r w:rsidRPr="00795094">
        <w:rPr>
          <w:highlight w:val="yellow"/>
        </w:rPr>
        <w:t xml:space="preserve">the following part of this article </w:t>
      </w:r>
      <w:r w:rsidR="0070239B" w:rsidRPr="00795094">
        <w:rPr>
          <w:highlight w:val="yellow"/>
        </w:rPr>
        <w:t xml:space="preserve">will </w:t>
      </w:r>
      <w:r w:rsidR="0083027D" w:rsidRPr="00795094">
        <w:rPr>
          <w:highlight w:val="yellow"/>
        </w:rPr>
        <w:t>attempt</w:t>
      </w:r>
      <w:r w:rsidRPr="00795094">
        <w:rPr>
          <w:highlight w:val="yellow"/>
        </w:rPr>
        <w:t xml:space="preserve"> to theorise a new approach for the identification of market power in the big data industry.</w:t>
      </w:r>
    </w:p>
    <w:p w14:paraId="586A5301" w14:textId="77777777" w:rsidR="002D16BB" w:rsidRPr="0083027D" w:rsidRDefault="002D16BB" w:rsidP="002D16BB">
      <w:pPr>
        <w:pStyle w:val="NormalWeb"/>
        <w:spacing w:before="0" w:beforeAutospacing="0" w:after="0" w:afterAutospacing="0" w:line="360" w:lineRule="auto"/>
        <w:ind w:firstLine="720"/>
        <w:jc w:val="both"/>
      </w:pPr>
    </w:p>
    <w:p w14:paraId="4DC133FA" w14:textId="7FB84C22" w:rsidR="008A78BB" w:rsidRDefault="00E72850" w:rsidP="0061778F">
      <w:pPr>
        <w:pStyle w:val="NormalWeb"/>
        <w:spacing w:line="360" w:lineRule="auto"/>
        <w:jc w:val="both"/>
      </w:pPr>
      <w:r w:rsidRPr="00E72850">
        <w:rPr>
          <w:b/>
          <w:bCs/>
        </w:rPr>
        <w:t xml:space="preserve">Big Data </w:t>
      </w:r>
      <w:r w:rsidR="00C77CD9">
        <w:rPr>
          <w:b/>
          <w:bCs/>
        </w:rPr>
        <w:t>and market power: time for</w:t>
      </w:r>
      <w:r w:rsidR="00FB1C64">
        <w:rPr>
          <w:b/>
          <w:bCs/>
        </w:rPr>
        <w:t xml:space="preserve"> </w:t>
      </w:r>
      <w:r w:rsidR="00234C85">
        <w:rPr>
          <w:b/>
          <w:bCs/>
        </w:rPr>
        <w:t xml:space="preserve">the </w:t>
      </w:r>
      <w:r w:rsidR="00FB1C64">
        <w:rPr>
          <w:b/>
          <w:bCs/>
        </w:rPr>
        <w:t xml:space="preserve">theorisation of </w:t>
      </w:r>
      <w:r w:rsidR="00C77CD9">
        <w:rPr>
          <w:b/>
          <w:bCs/>
        </w:rPr>
        <w:t>a new paradigm?</w:t>
      </w:r>
      <w:r w:rsidR="008A78BB">
        <w:tab/>
      </w:r>
    </w:p>
    <w:p w14:paraId="16AEBB33" w14:textId="06BB60A8" w:rsidR="00E72850" w:rsidRDefault="008A78BB" w:rsidP="00253C3F">
      <w:pPr>
        <w:pStyle w:val="NormalWeb"/>
        <w:spacing w:before="0" w:beforeAutospacing="0" w:after="0" w:afterAutospacing="0" w:line="360" w:lineRule="auto"/>
        <w:jc w:val="both"/>
      </w:pPr>
      <w:r>
        <w:t xml:space="preserve">The </w:t>
      </w:r>
      <w:r w:rsidR="00AB0BF7">
        <w:t xml:space="preserve">time appears ripe for </w:t>
      </w:r>
      <w:r w:rsidR="00E72850" w:rsidRPr="00E72850">
        <w:t>re</w:t>
      </w:r>
      <w:r w:rsidR="004C02F0">
        <w:t>consider</w:t>
      </w:r>
      <w:r w:rsidR="00AB0BF7">
        <w:t>ing</w:t>
      </w:r>
      <w:r w:rsidR="00E72850" w:rsidRPr="00E72850">
        <w:t xml:space="preserve"> the </w:t>
      </w:r>
      <w:r w:rsidR="004C02F0">
        <w:t>concept</w:t>
      </w:r>
      <w:r w:rsidR="00E72850" w:rsidRPr="00E72850">
        <w:t xml:space="preserve"> </w:t>
      </w:r>
      <w:r w:rsidR="005723EF" w:rsidRPr="00E72850">
        <w:t xml:space="preserve">of </w:t>
      </w:r>
      <w:r w:rsidR="005723EF">
        <w:t>market</w:t>
      </w:r>
      <w:r>
        <w:t xml:space="preserve"> power as </w:t>
      </w:r>
      <w:r w:rsidR="00E72850" w:rsidRPr="00E72850">
        <w:t>defin</w:t>
      </w:r>
      <w:r w:rsidR="000D01D3">
        <w:t>ed</w:t>
      </w:r>
      <w:r w:rsidR="00E72850" w:rsidRPr="00E72850">
        <w:t xml:space="preserve"> in its classical</w:t>
      </w:r>
      <w:r w:rsidR="00330DCF">
        <w:t xml:space="preserve"> connotations</w:t>
      </w:r>
      <w:r w:rsidR="00406568">
        <w:t xml:space="preserve"> and its application to the big data industry</w:t>
      </w:r>
      <w:r w:rsidR="00AB0BF7">
        <w:t xml:space="preserve">. </w:t>
      </w:r>
    </w:p>
    <w:p w14:paraId="334390AC" w14:textId="3C8E957B" w:rsidR="00127988" w:rsidRDefault="00127988" w:rsidP="00C96C4D">
      <w:pPr>
        <w:pStyle w:val="NormalWeb"/>
        <w:spacing w:before="0" w:beforeAutospacing="0" w:after="0" w:afterAutospacing="0" w:line="360" w:lineRule="auto"/>
        <w:ind w:firstLine="720"/>
        <w:jc w:val="both"/>
      </w:pPr>
      <w:r>
        <w:lastRenderedPageBreak/>
        <w:t>A</w:t>
      </w:r>
      <w:r w:rsidR="0051124A">
        <w:t xml:space="preserve"> prior</w:t>
      </w:r>
      <w:r>
        <w:t xml:space="preserve"> question</w:t>
      </w:r>
      <w:r w:rsidR="0051124A">
        <w:t xml:space="preserve"> to any </w:t>
      </w:r>
      <w:r w:rsidR="00BD0C12">
        <w:t>attempt to devise a new theoretical postulation for the identification of market power in the big data industry</w:t>
      </w:r>
      <w:r>
        <w:t xml:space="preserve"> lies with the re-consideration </w:t>
      </w:r>
      <w:r w:rsidR="00AB0BF7">
        <w:t>of the</w:t>
      </w:r>
      <w:r w:rsidR="00BD0C12">
        <w:t xml:space="preserve"> </w:t>
      </w:r>
      <w:r>
        <w:t xml:space="preserve">atavistic traits of </w:t>
      </w:r>
      <w:r w:rsidR="00BD0C12">
        <w:t>digital markets</w:t>
      </w:r>
      <w:r w:rsidRPr="00127988">
        <w:t xml:space="preserve"> </w:t>
      </w:r>
      <w:r>
        <w:t xml:space="preserve">in conjunction with essential economic connotations such </w:t>
      </w:r>
      <w:r w:rsidR="00AB0BF7">
        <w:t>as contestability</w:t>
      </w:r>
      <w:r>
        <w:t>, barriers to entry and the concept of essential facility</w:t>
      </w:r>
      <w:r w:rsidR="00BD0C12">
        <w:t>.</w:t>
      </w:r>
      <w:r w:rsidR="00BD0C12">
        <w:rPr>
          <w:rStyle w:val="FootnoteReference"/>
        </w:rPr>
        <w:footnoteReference w:id="60"/>
      </w:r>
      <w:r w:rsidR="00BD0C12">
        <w:t xml:space="preserve"> </w:t>
      </w:r>
    </w:p>
    <w:p w14:paraId="12ADF5DC" w14:textId="59F5A1D0" w:rsidR="00E71A0D" w:rsidRDefault="00104B28" w:rsidP="00AF5EB3">
      <w:pPr>
        <w:pStyle w:val="NormalWeb"/>
        <w:spacing w:before="0" w:beforeAutospacing="0" w:after="0" w:afterAutospacing="0" w:line="360" w:lineRule="auto"/>
        <w:ind w:firstLine="720"/>
        <w:jc w:val="both"/>
      </w:pPr>
      <w:r>
        <w:t>As mentioned in the above, t</w:t>
      </w:r>
      <w:r w:rsidR="00BD0C12">
        <w:t xml:space="preserve">he presence of indicators that inform </w:t>
      </w:r>
      <w:r w:rsidR="002C7A52">
        <w:t xml:space="preserve">contestability of a market, </w:t>
      </w:r>
      <w:r w:rsidR="002C7A52" w:rsidRPr="00AB0BF7">
        <w:t>such as barriers to entry,</w:t>
      </w:r>
      <w:r w:rsidRPr="00AB0BF7">
        <w:t xml:space="preserve"> </w:t>
      </w:r>
      <w:r w:rsidR="00AB0BF7" w:rsidRPr="00AB0BF7">
        <w:t>rather the</w:t>
      </w:r>
      <w:r w:rsidR="002C7A52" w:rsidRPr="00AB0BF7">
        <w:t xml:space="preserve"> presence of alternative ways to reach end users</w:t>
      </w:r>
      <w:r w:rsidR="002C7A52">
        <w:t xml:space="preserve"> </w:t>
      </w:r>
      <w:r w:rsidR="00483D9F">
        <w:t xml:space="preserve">is, indeed, destined to </w:t>
      </w:r>
      <w:r w:rsidR="00BD0C12">
        <w:t>shape and mould any possible attempt of theoretical conceptualisation of market power</w:t>
      </w:r>
      <w:r w:rsidR="00483D9F">
        <w:t>;</w:t>
      </w:r>
      <w:r w:rsidR="00C96C4D">
        <w:t xml:space="preserve"> </w:t>
      </w:r>
      <w:r w:rsidR="00483D9F">
        <w:t>i</w:t>
      </w:r>
      <w:r w:rsidR="002C7A52">
        <w:t xml:space="preserve">n presence of contestable traits, market power assessment should </w:t>
      </w:r>
      <w:r w:rsidR="00907AC0">
        <w:t>consider</w:t>
      </w:r>
      <w:r w:rsidR="002C7A52">
        <w:t xml:space="preserve"> </w:t>
      </w:r>
      <w:r w:rsidR="00E71A0D">
        <w:t>the presence of barriers to entry</w:t>
      </w:r>
      <w:r w:rsidR="00127988">
        <w:t xml:space="preserve"> as indicators of market power.</w:t>
      </w:r>
    </w:p>
    <w:p w14:paraId="17AFA7D7" w14:textId="4A48FAC4" w:rsidR="00237973" w:rsidRDefault="002C7A52" w:rsidP="00B86FAE">
      <w:pPr>
        <w:pStyle w:val="NormalWeb"/>
        <w:spacing w:before="0" w:beforeAutospacing="0" w:after="0" w:afterAutospacing="0" w:line="360" w:lineRule="auto"/>
        <w:ind w:firstLine="720"/>
        <w:jc w:val="both"/>
      </w:pPr>
      <w:r>
        <w:t xml:space="preserve">  The same</w:t>
      </w:r>
      <w:r w:rsidR="00127988">
        <w:t xml:space="preserve"> considerations</w:t>
      </w:r>
      <w:r>
        <w:t xml:space="preserve"> appl</w:t>
      </w:r>
      <w:r w:rsidR="00127988">
        <w:t>y</w:t>
      </w:r>
      <w:r>
        <w:t xml:space="preserve"> to the concept of essential facility</w:t>
      </w:r>
      <w:r w:rsidR="00DF1034">
        <w:t>;</w:t>
      </w:r>
      <w:r w:rsidR="00127988">
        <w:t xml:space="preserve"> </w:t>
      </w:r>
      <w:r w:rsidR="00DF1034">
        <w:t>i</w:t>
      </w:r>
      <w:r>
        <w:t xml:space="preserve">f we can theorise </w:t>
      </w:r>
      <w:r w:rsidR="00DF1034">
        <w:t>specific</w:t>
      </w:r>
      <w:r>
        <w:t xml:space="preserve"> data </w:t>
      </w:r>
      <w:r w:rsidR="00DF1034">
        <w:t xml:space="preserve">sets </w:t>
      </w:r>
      <w:r>
        <w:t xml:space="preserve">as an essential </w:t>
      </w:r>
      <w:r w:rsidR="00AB0BF7">
        <w:t>facility, the</w:t>
      </w:r>
      <w:r>
        <w:t xml:space="preserve"> assessment of market power </w:t>
      </w:r>
      <w:r w:rsidR="00907AC0">
        <w:t xml:space="preserve">should </w:t>
      </w:r>
      <w:r w:rsidR="00DF1034">
        <w:t>consequently</w:t>
      </w:r>
      <w:r w:rsidR="00483D9F">
        <w:t xml:space="preserve"> </w:t>
      </w:r>
      <w:r>
        <w:t xml:space="preserve">focus </w:t>
      </w:r>
      <w:r w:rsidR="00B86FAE">
        <w:t xml:space="preserve">also </w:t>
      </w:r>
      <w:r>
        <w:t>on</w:t>
      </w:r>
      <w:r w:rsidR="00E71A0D">
        <w:t xml:space="preserve"> the nature of the data </w:t>
      </w:r>
      <w:r w:rsidR="00483D9F">
        <w:t xml:space="preserve">at stake </w:t>
      </w:r>
      <w:r w:rsidR="00E71A0D">
        <w:t>and its accessibility. A</w:t>
      </w:r>
      <w:r>
        <w:t xml:space="preserve">ll this shall be </w:t>
      </w:r>
      <w:r w:rsidR="00DF1034">
        <w:t>unfolded below</w:t>
      </w:r>
      <w:r>
        <w:t>.</w:t>
      </w:r>
    </w:p>
    <w:p w14:paraId="27D81977" w14:textId="2855C20C" w:rsidR="00906364" w:rsidRPr="000A019E" w:rsidRDefault="000A019E" w:rsidP="000A019E">
      <w:pPr>
        <w:pStyle w:val="NormalWeb"/>
        <w:spacing w:line="360" w:lineRule="auto"/>
        <w:jc w:val="both"/>
        <w:rPr>
          <w:i/>
          <w:iCs/>
        </w:rPr>
      </w:pPr>
      <w:r w:rsidRPr="000A019E">
        <w:rPr>
          <w:i/>
          <w:iCs/>
        </w:rPr>
        <w:t xml:space="preserve">The </w:t>
      </w:r>
      <w:r w:rsidR="00175E7F" w:rsidRPr="000A019E">
        <w:rPr>
          <w:i/>
          <w:iCs/>
        </w:rPr>
        <w:t xml:space="preserve">contestability of </w:t>
      </w:r>
      <w:r w:rsidRPr="000A019E">
        <w:rPr>
          <w:i/>
          <w:iCs/>
        </w:rPr>
        <w:t xml:space="preserve">digital </w:t>
      </w:r>
      <w:r w:rsidR="00175E7F" w:rsidRPr="000A019E">
        <w:rPr>
          <w:i/>
          <w:iCs/>
        </w:rPr>
        <w:t>markets</w:t>
      </w:r>
    </w:p>
    <w:p w14:paraId="322F6CAA" w14:textId="49FAAF8B" w:rsidR="00C95C6B" w:rsidRDefault="00175E7F" w:rsidP="00301E93">
      <w:pPr>
        <w:pStyle w:val="NormalWeb"/>
        <w:spacing w:before="0" w:beforeAutospacing="0" w:after="0" w:afterAutospacing="0" w:line="360" w:lineRule="auto"/>
        <w:jc w:val="both"/>
      </w:pPr>
      <w:r>
        <w:t xml:space="preserve"> </w:t>
      </w:r>
      <w:r w:rsidR="0080443C">
        <w:t>T</w:t>
      </w:r>
      <w:r>
        <w:t>he theory of contestable markets maintains that</w:t>
      </w:r>
      <w:r w:rsidR="00C95C6B">
        <w:t xml:space="preserve"> even if markets</w:t>
      </w:r>
      <w:r>
        <w:t xml:space="preserve"> may be served by a restricted number of firms, </w:t>
      </w:r>
      <w:r w:rsidR="0080443C">
        <w:t>that would not</w:t>
      </w:r>
      <w:r>
        <w:t xml:space="preserve"> necessarily </w:t>
      </w:r>
      <w:r w:rsidR="0080443C">
        <w:t xml:space="preserve">entail a </w:t>
      </w:r>
      <w:r>
        <w:t>los</w:t>
      </w:r>
      <w:r w:rsidR="0080443C">
        <w:t>s of</w:t>
      </w:r>
      <w:r>
        <w:t xml:space="preserve"> the competitive equilibrium (and therefore desirable welfare outcomes)</w:t>
      </w:r>
      <w:r w:rsidR="00C95C6B">
        <w:t>,</w:t>
      </w:r>
      <w:r>
        <w:t xml:space="preserve"> because of the existence of potential short-term entrants</w:t>
      </w:r>
      <w:r w:rsidR="0010636F">
        <w:t>.</w:t>
      </w:r>
      <w:r w:rsidR="008D423B">
        <w:rPr>
          <w:rStyle w:val="FootnoteReference"/>
        </w:rPr>
        <w:footnoteReference w:id="61"/>
      </w:r>
      <w:r>
        <w:t xml:space="preserve"> </w:t>
      </w:r>
    </w:p>
    <w:p w14:paraId="378C4040" w14:textId="30907D9B" w:rsidR="00175E7F" w:rsidRDefault="00175E7F" w:rsidP="00C95C6B">
      <w:pPr>
        <w:pStyle w:val="NormalWeb"/>
        <w:spacing w:before="0" w:beforeAutospacing="0" w:after="0" w:afterAutospacing="0" w:line="360" w:lineRule="auto"/>
        <w:ind w:firstLine="720"/>
        <w:jc w:val="both"/>
      </w:pPr>
      <w:r>
        <w:t>A perfectly contestable market has two main connotations: it is a market that has no entry or exit barriers, and within which firms have access to the same level of technology (to incumbent firms and new entrants)</w:t>
      </w:r>
      <w:r w:rsidR="0010636F">
        <w:t>.</w:t>
      </w:r>
      <w:r w:rsidR="008D423B">
        <w:rPr>
          <w:rStyle w:val="FootnoteReference"/>
        </w:rPr>
        <w:footnoteReference w:id="62"/>
      </w:r>
    </w:p>
    <w:p w14:paraId="5E6EA73A" w14:textId="77777777" w:rsidR="00C95C6B" w:rsidRDefault="00175E7F" w:rsidP="00C95C6B">
      <w:pPr>
        <w:pStyle w:val="NormalWeb"/>
        <w:spacing w:before="0" w:beforeAutospacing="0" w:after="0" w:afterAutospacing="0" w:line="360" w:lineRule="auto"/>
        <w:ind w:firstLine="720"/>
        <w:jc w:val="both"/>
      </w:pPr>
      <w:r>
        <w:t xml:space="preserve">Since a perfectly contestable market is a theoretical paradigm hardly possible in real life, markets </w:t>
      </w:r>
      <w:r w:rsidR="00C95C6B">
        <w:t>must</w:t>
      </w:r>
      <w:r>
        <w:t xml:space="preserve"> be assessed in terms of </w:t>
      </w:r>
      <w:r w:rsidR="006C374E">
        <w:t>‘</w:t>
      </w:r>
      <w:r>
        <w:t>degree</w:t>
      </w:r>
      <w:r w:rsidR="006C374E">
        <w:t>’</w:t>
      </w:r>
      <w:r>
        <w:t xml:space="preserve"> of contestability</w:t>
      </w:r>
      <w:r w:rsidR="00C95C6B">
        <w:t>;</w:t>
      </w:r>
      <w:r>
        <w:t xml:space="preserve"> the higher the contestability degree, the closer a market will be to a perfectly contestable market.</w:t>
      </w:r>
      <w:r w:rsidR="00C95C6B">
        <w:t xml:space="preserve"> </w:t>
      </w:r>
    </w:p>
    <w:p w14:paraId="70883C16" w14:textId="42341A5B" w:rsidR="00EC3D3A" w:rsidRDefault="00C95C6B" w:rsidP="00C95C6B">
      <w:pPr>
        <w:pStyle w:val="NormalWeb"/>
        <w:spacing w:before="0" w:beforeAutospacing="0" w:after="0" w:afterAutospacing="0" w:line="360" w:lineRule="auto"/>
        <w:ind w:firstLine="720"/>
        <w:jc w:val="both"/>
      </w:pPr>
      <w:r>
        <w:lastRenderedPageBreak/>
        <w:t>To this end, l</w:t>
      </w:r>
      <w:r w:rsidR="00EC3D3A">
        <w:t xml:space="preserve">ow barriers to entry and exit </w:t>
      </w:r>
      <w:r>
        <w:t>represent fundamental</w:t>
      </w:r>
      <w:r w:rsidR="00EC3D3A">
        <w:t xml:space="preserve"> features of contestable markets</w:t>
      </w:r>
      <w:r>
        <w:t xml:space="preserve">, with a </w:t>
      </w:r>
      <w:r w:rsidR="00EC3D3A">
        <w:t xml:space="preserve">perfectly contestable market </w:t>
      </w:r>
      <w:r>
        <w:t xml:space="preserve">having </w:t>
      </w:r>
      <w:r w:rsidR="00EC3D3A">
        <w:t>no barriers to entry or exit in what has been theorised as “frictionless reversible entry</w:t>
      </w:r>
      <w:r w:rsidR="00253C3F">
        <w:t>.</w:t>
      </w:r>
      <w:r w:rsidR="00EC3D3A">
        <w:t>”</w:t>
      </w:r>
      <w:r w:rsidR="008D423B">
        <w:rPr>
          <w:rStyle w:val="FootnoteReference"/>
        </w:rPr>
        <w:footnoteReference w:id="63"/>
      </w:r>
    </w:p>
    <w:p w14:paraId="629E9CD0" w14:textId="6EC9E540" w:rsidR="00EC3D3A" w:rsidRDefault="00EC3D3A" w:rsidP="00253C3F">
      <w:pPr>
        <w:pStyle w:val="NormalWeb"/>
        <w:spacing w:before="0" w:beforeAutospacing="0" w:after="0" w:afterAutospacing="0" w:line="360" w:lineRule="auto"/>
        <w:ind w:firstLine="720"/>
        <w:jc w:val="both"/>
      </w:pPr>
      <w:r>
        <w:t>Conversely, in case of significant barriers to entry, the threat of competition would be far less, and could not act as a counterbalancing factor vis-à-vis the scarce presence of undertakings in a given market, and the industry would probably operate as the theory of monopoly suggests it will.</w:t>
      </w:r>
    </w:p>
    <w:p w14:paraId="3DAA98B6" w14:textId="02CC6454" w:rsidR="00C00425" w:rsidRDefault="00EC3D3A" w:rsidP="00253C3F">
      <w:pPr>
        <w:pStyle w:val="NormalWeb"/>
        <w:spacing w:before="0" w:beforeAutospacing="0" w:after="0" w:afterAutospacing="0" w:line="360" w:lineRule="auto"/>
        <w:ind w:firstLine="720"/>
        <w:jc w:val="both"/>
      </w:pPr>
      <w:r>
        <w:t>If we were to apply this line of reasoning to the b</w:t>
      </w:r>
      <w:r w:rsidR="00C00425">
        <w:t>ig data</w:t>
      </w:r>
      <w:r>
        <w:t xml:space="preserve"> industry, the contestability theory appears to rebut the classic paradigm whereby concentration inevitably leads to</w:t>
      </w:r>
      <w:r w:rsidR="00C00425">
        <w:t xml:space="preserve"> adverse competition conditions; the presence of a relative</w:t>
      </w:r>
      <w:r w:rsidR="00FF1681">
        <w:t>ly</w:t>
      </w:r>
      <w:r w:rsidR="00C00425">
        <w:t xml:space="preserve"> low number of big data undertakings within the market should not, therefore, be necessarily considered as an indicator of an unbalanced competition scenario. </w:t>
      </w:r>
    </w:p>
    <w:p w14:paraId="61194151" w14:textId="0AEAAD9B" w:rsidR="00C00425" w:rsidRDefault="00C00425" w:rsidP="00253C3F">
      <w:pPr>
        <w:pStyle w:val="NormalWeb"/>
        <w:spacing w:before="0" w:beforeAutospacing="0" w:after="0" w:afterAutospacing="0" w:line="360" w:lineRule="auto"/>
        <w:ind w:firstLine="720"/>
        <w:jc w:val="both"/>
      </w:pPr>
      <w:r>
        <w:t>A</w:t>
      </w:r>
      <w:r w:rsidR="00A4766B">
        <w:t xml:space="preserve"> </w:t>
      </w:r>
      <w:r>
        <w:t xml:space="preserve">key </w:t>
      </w:r>
      <w:r w:rsidR="00C95C6B">
        <w:t>counteracting factor when</w:t>
      </w:r>
      <w:r>
        <w:t xml:space="preserve"> it comes to the idea of contestability is represented by the presence of low barriers to entry.</w:t>
      </w:r>
      <w:r w:rsidRPr="00C00425">
        <w:t xml:space="preserve"> </w:t>
      </w:r>
      <w:r>
        <w:t>In that regard, if established online undertakings are in possession of sets of data of unique nature and of difficult replication, that could lead to market foreclosure vis-a-</w:t>
      </w:r>
      <w:r w:rsidR="00C95C6B">
        <w:t>vis new</w:t>
      </w:r>
      <w:r>
        <w:t xml:space="preserve"> entrants not capable of having access to the data in question. In extreme scenarios this could lead to monopolisation of data-related markets.</w:t>
      </w:r>
    </w:p>
    <w:p w14:paraId="5005E321" w14:textId="6B41EEB9" w:rsidR="00C00425" w:rsidRDefault="00A4766B" w:rsidP="00253C3F">
      <w:pPr>
        <w:pStyle w:val="NormalWeb"/>
        <w:spacing w:before="0" w:beforeAutospacing="0" w:after="0" w:afterAutospacing="0" w:line="360" w:lineRule="auto"/>
        <w:ind w:firstLine="720"/>
        <w:jc w:val="both"/>
      </w:pPr>
      <w:r>
        <w:t>In recent years, a</w:t>
      </w:r>
      <w:r w:rsidR="00253C3F">
        <w:t xml:space="preserve"> </w:t>
      </w:r>
      <w:r>
        <w:t>R</w:t>
      </w:r>
      <w:r w:rsidR="00677B47">
        <w:t>eport on big data and competition law published by</w:t>
      </w:r>
      <w:r w:rsidR="00677B47" w:rsidRPr="00677B47">
        <w:t xml:space="preserve"> French Competition Authority</w:t>
      </w:r>
      <w:r w:rsidR="00677B47">
        <w:t xml:space="preserve"> and the </w:t>
      </w:r>
      <w:r w:rsidR="00677B47" w:rsidRPr="00677B47">
        <w:t xml:space="preserve">German </w:t>
      </w:r>
      <w:proofErr w:type="spellStart"/>
      <w:r w:rsidR="00677B47" w:rsidRPr="00677B47">
        <w:t>Bundeskartellamt</w:t>
      </w:r>
      <w:proofErr w:type="spellEnd"/>
      <w:r>
        <w:t>,</w:t>
      </w:r>
      <w:r w:rsidR="00677B47">
        <w:t xml:space="preserve"> </w:t>
      </w:r>
      <w:r w:rsidR="00253C3F">
        <w:t xml:space="preserve"> has been pointed out </w:t>
      </w:r>
      <w:r w:rsidR="00C00425">
        <w:t xml:space="preserve"> that where “access to a large volume or variety of data is important in ensuring competitiveness on the market (which is a market-specific question), the collection of data may result in entry barriers when new entrants are unable either to collect the data or to buy access to the same kind of data, in terms of volume and/or variety, as established companies.”</w:t>
      </w:r>
      <w:r w:rsidR="00677B47">
        <w:rPr>
          <w:rStyle w:val="FootnoteReference"/>
        </w:rPr>
        <w:footnoteReference w:id="64"/>
      </w:r>
      <w:r w:rsidR="00C00425">
        <w:t xml:space="preserve"> The Study draws a correlation between big data scenarios giving  rise to entry barriers and the concept of market power; </w:t>
      </w:r>
      <w:r w:rsidR="00253C3F">
        <w:t xml:space="preserve">indeed, </w:t>
      </w:r>
      <w:r w:rsidR="00C00425">
        <w:t xml:space="preserve">the more big data is capable </w:t>
      </w:r>
      <w:r w:rsidR="00253C3F">
        <w:t>of</w:t>
      </w:r>
      <w:r w:rsidR="00C00425">
        <w:t xml:space="preserve"> creat</w:t>
      </w:r>
      <w:r w:rsidR="00253C3F">
        <w:t>ing</w:t>
      </w:r>
      <w:r w:rsidR="00C00425">
        <w:t xml:space="preserve"> barriers to entry</w:t>
      </w:r>
      <w:r w:rsidR="00253C3F">
        <w:t>,</w:t>
      </w:r>
      <w:r w:rsidR="00C00425">
        <w:t xml:space="preserve"> the higher the indicator of market power</w:t>
      </w:r>
      <w:r w:rsidR="00FF1681">
        <w:t>; emphasis should, thus, be put on the value of data sets</w:t>
      </w:r>
      <w:r w:rsidR="00C7153D">
        <w:t>.</w:t>
      </w:r>
      <w:r w:rsidR="00C7153D">
        <w:rPr>
          <w:rStyle w:val="FootnoteReference"/>
        </w:rPr>
        <w:footnoteReference w:id="65"/>
      </w:r>
    </w:p>
    <w:p w14:paraId="35E16E9F" w14:textId="14B42D7E" w:rsidR="00C00425" w:rsidRDefault="00FF1681" w:rsidP="00253C3F">
      <w:pPr>
        <w:pStyle w:val="NormalWeb"/>
        <w:spacing w:before="0" w:beforeAutospacing="0" w:after="0" w:afterAutospacing="0" w:line="360" w:lineRule="auto"/>
        <w:ind w:firstLine="720"/>
        <w:jc w:val="both"/>
      </w:pPr>
      <w:r>
        <w:lastRenderedPageBreak/>
        <w:t xml:space="preserve">Market value of data sets is indeed an important </w:t>
      </w:r>
      <w:r w:rsidR="00DB497C">
        <w:t>market power indicator</w:t>
      </w:r>
      <w:r>
        <w:t>; nevertheless,</w:t>
      </w:r>
      <w:r w:rsidR="003746D3">
        <w:t xml:space="preserve"> </w:t>
      </w:r>
      <w:r w:rsidR="00C00425">
        <w:t xml:space="preserve">it is submitted that </w:t>
      </w:r>
      <w:r w:rsidR="00ED0983">
        <w:t xml:space="preserve">also </w:t>
      </w:r>
      <w:r w:rsidR="00C00425">
        <w:t xml:space="preserve">the nature and availability </w:t>
      </w:r>
      <w:r w:rsidR="001A6BCB">
        <w:t>of data</w:t>
      </w:r>
      <w:r w:rsidR="00C00425">
        <w:t xml:space="preserve"> represent, alongside </w:t>
      </w:r>
      <w:r w:rsidR="00ED0983">
        <w:t xml:space="preserve">with </w:t>
      </w:r>
      <w:r w:rsidR="00C00425">
        <w:t>the availability of alternative resources</w:t>
      </w:r>
      <w:r w:rsidR="00ED0983">
        <w:t>,</w:t>
      </w:r>
      <w:r w:rsidR="00C00425">
        <w:t xml:space="preserve"> </w:t>
      </w:r>
      <w:r w:rsidR="00ED0983">
        <w:t>crucial</w:t>
      </w:r>
      <w:r w:rsidR="00C00425">
        <w:t xml:space="preserve"> </w:t>
      </w:r>
      <w:r w:rsidR="00ED0983">
        <w:t>aspect</w:t>
      </w:r>
      <w:r>
        <w:t>s</w:t>
      </w:r>
      <w:r w:rsidR="00C00425">
        <w:t xml:space="preserve"> of the big data and market power</w:t>
      </w:r>
      <w:r w:rsidR="00253C3F">
        <w:t xml:space="preserve"> </w:t>
      </w:r>
      <w:r w:rsidR="00ED0983">
        <w:t>conundrum</w:t>
      </w:r>
      <w:r w:rsidR="00C00425">
        <w:t>.</w:t>
      </w:r>
    </w:p>
    <w:p w14:paraId="0CE74EF8" w14:textId="5AA75792" w:rsidR="00C00425" w:rsidRDefault="00FF1681" w:rsidP="00ED0983">
      <w:pPr>
        <w:pStyle w:val="NormalWeb"/>
        <w:spacing w:before="0" w:beforeAutospacing="0" w:after="0" w:afterAutospacing="0" w:line="360" w:lineRule="auto"/>
        <w:ind w:firstLine="720"/>
        <w:jc w:val="both"/>
      </w:pPr>
      <w:r>
        <w:t xml:space="preserve">A distinction in terms of </w:t>
      </w:r>
      <w:r w:rsidR="005D2192">
        <w:t>nature of data</w:t>
      </w:r>
      <w:r w:rsidR="00673958">
        <w:t xml:space="preserve"> needs to be drawn</w:t>
      </w:r>
      <w:r w:rsidR="005D2192">
        <w:t xml:space="preserve">, as that would have specific repercussions in terms of assessment of market power. </w:t>
      </w:r>
      <w:r w:rsidR="00673958">
        <w:t>For instance,</w:t>
      </w:r>
      <w:r w:rsidR="00377E8B">
        <w:t xml:space="preserve"> </w:t>
      </w:r>
      <w:r w:rsidR="00673958">
        <w:t>in absence of exclusive agreements,</w:t>
      </w:r>
      <w:r w:rsidR="005D2192">
        <w:t xml:space="preserve"> </w:t>
      </w:r>
      <w:r w:rsidR="001A6BCB">
        <w:t>purchasable third</w:t>
      </w:r>
      <w:r w:rsidR="00C00425">
        <w:t>-party data</w:t>
      </w:r>
      <w:r w:rsidR="005D2192">
        <w:t xml:space="preserve"> could b</w:t>
      </w:r>
      <w:r w:rsidR="00673958">
        <w:t>e acquired</w:t>
      </w:r>
      <w:r w:rsidR="005D2192">
        <w:t xml:space="preserve"> by any party willing to pay its price. As with any other input, under those circumstances the presence of barriers to entry would be strictly linked to the value/cost </w:t>
      </w:r>
      <w:r w:rsidR="00A240DF">
        <w:t>of data</w:t>
      </w:r>
      <w:r w:rsidR="00C7153D">
        <w:t>.</w:t>
      </w:r>
      <w:r w:rsidR="00C7153D">
        <w:rPr>
          <w:rStyle w:val="FootnoteReference"/>
        </w:rPr>
        <w:footnoteReference w:id="66"/>
      </w:r>
    </w:p>
    <w:p w14:paraId="1A3E1F6C" w14:textId="3B4C4480" w:rsidR="002C305C" w:rsidRDefault="005D2192" w:rsidP="00ED0983">
      <w:pPr>
        <w:pStyle w:val="NormalWeb"/>
        <w:spacing w:before="0" w:beforeAutospacing="0" w:after="0" w:afterAutospacing="0" w:line="360" w:lineRule="auto"/>
        <w:ind w:firstLine="720"/>
        <w:jc w:val="both"/>
      </w:pPr>
      <w:r>
        <w:t xml:space="preserve">Conversely, the situation would be radically different in case of unique first-party data, as access to that data would be foreclosed </w:t>
      </w:r>
      <w:r w:rsidR="00A240DF">
        <w:t>to third</w:t>
      </w:r>
      <w:r>
        <w:t xml:space="preserve"> party market operators. Under those specific circumstances, </w:t>
      </w:r>
      <w:r w:rsidR="002C305C">
        <w:t>the uniqueness of the data paired with the lack of alternative resources could indeed create barriers to entry and represent, in contestability terms</w:t>
      </w:r>
      <w:r w:rsidR="009F2546">
        <w:t>,</w:t>
      </w:r>
      <w:r w:rsidR="002C305C">
        <w:t xml:space="preserve"> an indicator of market power</w:t>
      </w:r>
      <w:r w:rsidR="0000591A">
        <w:t>.</w:t>
      </w:r>
      <w:r w:rsidR="0000591A">
        <w:rPr>
          <w:rStyle w:val="FootnoteReference"/>
        </w:rPr>
        <w:footnoteReference w:id="67"/>
      </w:r>
    </w:p>
    <w:p w14:paraId="20CD3BBD" w14:textId="4EA936CC" w:rsidR="00C00425" w:rsidRDefault="00C56A69" w:rsidP="00ED0983">
      <w:pPr>
        <w:pStyle w:val="NormalWeb"/>
        <w:spacing w:before="0" w:beforeAutospacing="0" w:after="0" w:afterAutospacing="0" w:line="360" w:lineRule="auto"/>
        <w:ind w:firstLine="720"/>
        <w:jc w:val="both"/>
      </w:pPr>
      <w:r>
        <w:t>T</w:t>
      </w:r>
      <w:r w:rsidR="002C305C">
        <w:t xml:space="preserve">he first party data scenario poses a further intricacy: first party data collected by undertakings on their own products/services, albeit unique </w:t>
      </w:r>
      <w:r w:rsidR="002C305C" w:rsidRPr="009F2546">
        <w:rPr>
          <w:i/>
          <w:iCs/>
        </w:rPr>
        <w:t>per se</w:t>
      </w:r>
      <w:r w:rsidR="002C305C">
        <w:t xml:space="preserve">, would not have an adverse effect vis-à-vis competitors, as they would also </w:t>
      </w:r>
      <w:r w:rsidR="00A240DF">
        <w:t>be in</w:t>
      </w:r>
      <w:r w:rsidR="002C305C">
        <w:t xml:space="preserve"> the position to collect their own data in relation to their products/services. </w:t>
      </w:r>
    </w:p>
    <w:p w14:paraId="61A414B1" w14:textId="77777777" w:rsidR="00425E1F" w:rsidRDefault="002C305C" w:rsidP="00ED0983">
      <w:pPr>
        <w:pStyle w:val="NormalWeb"/>
        <w:spacing w:before="0" w:beforeAutospacing="0" w:after="0" w:afterAutospacing="0" w:line="360" w:lineRule="auto"/>
        <w:ind w:firstLine="720"/>
        <w:jc w:val="both"/>
      </w:pPr>
      <w:r>
        <w:t>A</w:t>
      </w:r>
      <w:r w:rsidR="009F2546">
        <w:t>n even</w:t>
      </w:r>
      <w:r>
        <w:t xml:space="preserve"> more complex scenario does arise </w:t>
      </w:r>
      <w:r w:rsidR="00C56A69">
        <w:t>in relation to first-party data collected on other undertakings or on consumers, due to the variety of sources, and the diverse purpose served by the data collected. Once again</w:t>
      </w:r>
      <w:r w:rsidR="00B22574">
        <w:t>,</w:t>
      </w:r>
      <w:r w:rsidR="00C56A69">
        <w:t xml:space="preserve"> a key factor is hereby represented by the uniqueness of the set of data considered and how interchangeable it is with other datasets available in the market. </w:t>
      </w:r>
    </w:p>
    <w:p w14:paraId="06317202" w14:textId="64E608B5" w:rsidR="00C56A69" w:rsidRDefault="00C56A69" w:rsidP="00ED0983">
      <w:pPr>
        <w:pStyle w:val="NormalWeb"/>
        <w:spacing w:before="0" w:beforeAutospacing="0" w:after="0" w:afterAutospacing="0" w:line="360" w:lineRule="auto"/>
        <w:ind w:firstLine="720"/>
        <w:jc w:val="both"/>
      </w:pPr>
      <w:r>
        <w:t xml:space="preserve">Far from being straightforward, </w:t>
      </w:r>
      <w:r w:rsidR="00A240DF">
        <w:t>assessing the</w:t>
      </w:r>
      <w:r>
        <w:t xml:space="preserve"> interchangeability of data sets is a task of difficult execution even when it comes to similar undertakings operating within the same market.</w:t>
      </w:r>
      <w:r w:rsidR="00473472">
        <w:t xml:space="preserve"> T</w:t>
      </w:r>
      <w:r>
        <w:t xml:space="preserve">he needs of </w:t>
      </w:r>
      <w:r w:rsidR="00C00425">
        <w:t xml:space="preserve">a </w:t>
      </w:r>
      <w:r>
        <w:t xml:space="preserve">niche </w:t>
      </w:r>
      <w:r w:rsidR="00C00425">
        <w:t xml:space="preserve">online </w:t>
      </w:r>
      <w:r>
        <w:t>undertaking</w:t>
      </w:r>
      <w:r w:rsidR="00C00425">
        <w:t xml:space="preserve"> </w:t>
      </w:r>
      <w:r>
        <w:t>to acquire data in order to advertise/sell a specific product would be more confined compared to a global undertaking.</w:t>
      </w:r>
    </w:p>
    <w:p w14:paraId="5E6A0EFB" w14:textId="0AF1716A" w:rsidR="00404496" w:rsidRDefault="00473472" w:rsidP="007536DA">
      <w:pPr>
        <w:pStyle w:val="NormalWeb"/>
        <w:spacing w:before="0" w:beforeAutospacing="0" w:after="0" w:afterAutospacing="0" w:line="360" w:lineRule="auto"/>
        <w:ind w:firstLine="720"/>
        <w:jc w:val="both"/>
      </w:pPr>
      <w:r>
        <w:t>T</w:t>
      </w:r>
      <w:r w:rsidR="00C00425">
        <w:t xml:space="preserve">he </w:t>
      </w:r>
      <w:r w:rsidR="00BF6B76">
        <w:t xml:space="preserve">traits of </w:t>
      </w:r>
      <w:r w:rsidR="00C00425">
        <w:t>data</w:t>
      </w:r>
      <w:r w:rsidR="00BF6B76">
        <w:t xml:space="preserve"> </w:t>
      </w:r>
      <w:r w:rsidR="00A240DF">
        <w:t>sets may</w:t>
      </w:r>
      <w:r w:rsidR="00BF6B76">
        <w:t xml:space="preserve"> differ quite significantly</w:t>
      </w:r>
      <w:r w:rsidR="00C00425">
        <w:t xml:space="preserve">; </w:t>
      </w:r>
      <w:r w:rsidR="00BF6B76">
        <w:t>data on</w:t>
      </w:r>
      <w:r w:rsidRPr="00473472">
        <w:t xml:space="preserve"> </w:t>
      </w:r>
      <w:r>
        <w:t>frequently purchased</w:t>
      </w:r>
      <w:r w:rsidR="00BF6B76">
        <w:t xml:space="preserve"> products (</w:t>
      </w:r>
      <w:proofErr w:type="gramStart"/>
      <w:r w:rsidR="002D624A">
        <w:t>e.g.</w:t>
      </w:r>
      <w:proofErr w:type="gramEnd"/>
      <w:r w:rsidR="002D624A">
        <w:t xml:space="preserve"> </w:t>
      </w:r>
      <w:r w:rsidR="00BF6B76">
        <w:t>food or books) is less time sensitive than information on consumer behaviour when it comes to expensive and less frequently acquired products such as real estate properties</w:t>
      </w:r>
      <w:r w:rsidR="00C00425">
        <w:t xml:space="preserve">. </w:t>
      </w:r>
      <w:r w:rsidR="00C00425">
        <w:lastRenderedPageBreak/>
        <w:t xml:space="preserve">The cost </w:t>
      </w:r>
      <w:r w:rsidR="003D5487">
        <w:t>deriving from</w:t>
      </w:r>
      <w:r w:rsidR="0033787B">
        <w:t xml:space="preserve"> </w:t>
      </w:r>
      <w:r w:rsidR="00C00425">
        <w:t xml:space="preserve">data </w:t>
      </w:r>
      <w:r w:rsidR="0033787B">
        <w:t xml:space="preserve">collection </w:t>
      </w:r>
      <w:r w:rsidR="00C00425">
        <w:t xml:space="preserve">will </w:t>
      </w:r>
      <w:r w:rsidR="0033787B">
        <w:t xml:space="preserve">also </w:t>
      </w:r>
      <w:r w:rsidR="00C00425">
        <w:t xml:space="preserve">vary </w:t>
      </w:r>
      <w:r w:rsidR="0033787B">
        <w:t>quite drastically</w:t>
      </w:r>
      <w:r w:rsidR="00C00425">
        <w:t>, as will the alternative sources available</w:t>
      </w:r>
      <w:r w:rsidR="003D5487">
        <w:t xml:space="preserve">; </w:t>
      </w:r>
      <w:r w:rsidR="0033787B">
        <w:t>all this could also contribute to the creation of barriers to entry</w:t>
      </w:r>
      <w:r w:rsidR="00E77004">
        <w:t xml:space="preserve"> undermining the contestability of the big data market concerned</w:t>
      </w:r>
      <w:r w:rsidR="002D624A">
        <w:t>.</w:t>
      </w:r>
      <w:r w:rsidR="002D624A">
        <w:rPr>
          <w:rStyle w:val="FootnoteReference"/>
        </w:rPr>
        <w:footnoteReference w:id="68"/>
      </w:r>
    </w:p>
    <w:p w14:paraId="19CE3233" w14:textId="4403A009" w:rsidR="00F92CD9" w:rsidRDefault="00C00425" w:rsidP="00ED0983">
      <w:pPr>
        <w:pStyle w:val="NormalWeb"/>
        <w:spacing w:before="0" w:beforeAutospacing="0" w:after="0" w:afterAutospacing="0" w:line="360" w:lineRule="auto"/>
        <w:ind w:firstLine="720"/>
        <w:jc w:val="both"/>
      </w:pPr>
      <w:r>
        <w:t>The</w:t>
      </w:r>
      <w:r w:rsidR="0033787B">
        <w:t xml:space="preserve"> question which needs to be addressed is </w:t>
      </w:r>
      <w:r w:rsidR="00F92CD9">
        <w:t>how to specifically determine the concept of market power within the big data sector</w:t>
      </w:r>
      <w:r w:rsidR="00ED0983">
        <w:t>. Unfortunately,</w:t>
      </w:r>
      <w:r w:rsidR="00F92CD9">
        <w:t xml:space="preserve"> the answer to that question is not straightforward</w:t>
      </w:r>
      <w:r w:rsidR="00EC7B48">
        <w:t xml:space="preserve">, since, as </w:t>
      </w:r>
      <w:r w:rsidR="00F92CD9">
        <w:t>it has been pointed out in the literature</w:t>
      </w:r>
      <w:r w:rsidR="00EC7B48">
        <w:t xml:space="preserve">, </w:t>
      </w:r>
      <w:r w:rsidR="00F92CD9">
        <w:t>“</w:t>
      </w:r>
      <w:r>
        <w:t>the mere fact that a particular dataset – even a highly valuable one - is unique and non-replicable does not imply that competitors necessarily need access to the same or even similar data to compete</w:t>
      </w:r>
      <w:r w:rsidR="003D3DD8">
        <w:t>.</w:t>
      </w:r>
      <w:r w:rsidR="00F92CD9">
        <w:t>”</w:t>
      </w:r>
      <w:r w:rsidR="00F92CD9">
        <w:rPr>
          <w:rStyle w:val="FootnoteReference"/>
        </w:rPr>
        <w:footnoteReference w:id="69"/>
      </w:r>
      <w:r w:rsidR="00F92CD9">
        <w:tab/>
      </w:r>
    </w:p>
    <w:p w14:paraId="7D54C3E7" w14:textId="130BE8E4" w:rsidR="00362234" w:rsidRPr="00EC7B48" w:rsidRDefault="00362234" w:rsidP="00EC7B48">
      <w:pPr>
        <w:pStyle w:val="NormalWeb"/>
        <w:spacing w:before="0" w:beforeAutospacing="0" w:after="0" w:afterAutospacing="0" w:line="360" w:lineRule="auto"/>
        <w:ind w:firstLine="720"/>
        <w:jc w:val="both"/>
      </w:pPr>
      <w:r>
        <w:t>A</w:t>
      </w:r>
      <w:r w:rsidR="00C1090D">
        <w:t xml:space="preserve">nother </w:t>
      </w:r>
      <w:r>
        <w:t xml:space="preserve">crucial </w:t>
      </w:r>
      <w:r w:rsidR="00A240DF">
        <w:t>aspect which</w:t>
      </w:r>
      <w:r w:rsidR="00C1090D">
        <w:t xml:space="preserve"> has not been </w:t>
      </w:r>
      <w:r w:rsidR="00A240DF">
        <w:t>comprehensively explored</w:t>
      </w:r>
      <w:r w:rsidR="00C1090D">
        <w:t xml:space="preserve"> by the current literature</w:t>
      </w:r>
      <w:r w:rsidR="00A240DF">
        <w:t xml:space="preserve">, </w:t>
      </w:r>
      <w:proofErr w:type="gramStart"/>
      <w:r w:rsidR="00AA54C4">
        <w:t xml:space="preserve">as </w:t>
      </w:r>
      <w:r w:rsidR="00C11F10">
        <w:t>yet,</w:t>
      </w:r>
      <w:proofErr w:type="gramEnd"/>
      <w:r w:rsidR="00C11F10">
        <w:t xml:space="preserve"> relates</w:t>
      </w:r>
      <w:r>
        <w:t xml:space="preserve"> </w:t>
      </w:r>
      <w:r w:rsidR="001071E1">
        <w:t>to the</w:t>
      </w:r>
      <w:r w:rsidR="00AA54C4">
        <w:t xml:space="preserve"> interface between big data markets </w:t>
      </w:r>
      <w:r w:rsidR="0001072E">
        <w:t>and the</w:t>
      </w:r>
      <w:r w:rsidR="00AA54C4">
        <w:t xml:space="preserve"> doctrine of </w:t>
      </w:r>
      <w:r w:rsidR="00C1090D">
        <w:t xml:space="preserve">essential facility. </w:t>
      </w:r>
    </w:p>
    <w:p w14:paraId="586208B7" w14:textId="02E74528" w:rsidR="00C00425" w:rsidRPr="00CF0610" w:rsidRDefault="00CF0610" w:rsidP="008B533E">
      <w:pPr>
        <w:pStyle w:val="NormalWeb"/>
        <w:spacing w:line="360" w:lineRule="auto"/>
        <w:jc w:val="both"/>
        <w:rPr>
          <w:i/>
          <w:iCs/>
        </w:rPr>
      </w:pPr>
      <w:r w:rsidRPr="00CF0610">
        <w:rPr>
          <w:i/>
          <w:iCs/>
        </w:rPr>
        <w:t>B</w:t>
      </w:r>
      <w:r w:rsidR="00C00425" w:rsidRPr="00CF0610">
        <w:rPr>
          <w:i/>
          <w:iCs/>
        </w:rPr>
        <w:t xml:space="preserve">ig data </w:t>
      </w:r>
      <w:r w:rsidR="00DB46D3">
        <w:rPr>
          <w:i/>
          <w:iCs/>
        </w:rPr>
        <w:t xml:space="preserve">as </w:t>
      </w:r>
      <w:r w:rsidR="00C00425" w:rsidRPr="00CF0610">
        <w:rPr>
          <w:i/>
          <w:iCs/>
        </w:rPr>
        <w:t>an essential facility</w:t>
      </w:r>
      <w:r w:rsidR="00DB46D3">
        <w:rPr>
          <w:i/>
          <w:iCs/>
        </w:rPr>
        <w:t>?</w:t>
      </w:r>
    </w:p>
    <w:p w14:paraId="579A48D3" w14:textId="60FC4435" w:rsidR="00362234" w:rsidRDefault="00CF0610" w:rsidP="00362234">
      <w:pPr>
        <w:pStyle w:val="NormalWeb"/>
        <w:spacing w:before="0" w:beforeAutospacing="0" w:after="0" w:afterAutospacing="0" w:line="360" w:lineRule="auto"/>
        <w:jc w:val="both"/>
      </w:pPr>
      <w:r>
        <w:t>T</w:t>
      </w:r>
      <w:r w:rsidR="008B533E" w:rsidRPr="008B533E">
        <w:t>he essential facilit</w:t>
      </w:r>
      <w:r w:rsidRPr="00CF0610">
        <w:t>y</w:t>
      </w:r>
      <w:r w:rsidR="008B533E" w:rsidRPr="008B533E">
        <w:t xml:space="preserve"> doctrine </w:t>
      </w:r>
      <w:r w:rsidR="009767FE">
        <w:t>is based on</w:t>
      </w:r>
      <w:r w:rsidR="008B533E" w:rsidRPr="008B533E">
        <w:t xml:space="preserve"> </w:t>
      </w:r>
      <w:r>
        <w:t xml:space="preserve">the idea that one or more undertakings operating within a specific market in possession of a facility </w:t>
      </w:r>
      <w:r w:rsidR="009767FE">
        <w:t xml:space="preserve">deemed to be </w:t>
      </w:r>
      <w:r>
        <w:t xml:space="preserve">essential </w:t>
      </w:r>
      <w:r w:rsidR="000B765A">
        <w:t>to</w:t>
      </w:r>
      <w:r>
        <w:t xml:space="preserve"> operate in that market should be required to provide access to that </w:t>
      </w:r>
      <w:r w:rsidR="000B765A">
        <w:t>facility unless</w:t>
      </w:r>
      <w:r>
        <w:t xml:space="preserve"> some aspects of it foreclose shared accessibility.</w:t>
      </w:r>
      <w:r>
        <w:rPr>
          <w:rStyle w:val="FootnoteReference"/>
        </w:rPr>
        <w:footnoteReference w:id="70"/>
      </w:r>
      <w:r>
        <w:t xml:space="preserve"> </w:t>
      </w:r>
    </w:p>
    <w:p w14:paraId="4381B0AC" w14:textId="33683259" w:rsidR="00C11F10" w:rsidRDefault="00C11F10" w:rsidP="000B765A">
      <w:pPr>
        <w:pStyle w:val="NormalWeb"/>
        <w:spacing w:before="0" w:beforeAutospacing="0" w:after="0" w:afterAutospacing="0" w:line="360" w:lineRule="auto"/>
        <w:ind w:firstLine="720"/>
        <w:jc w:val="both"/>
      </w:pPr>
      <w:r>
        <w:t xml:space="preserve">The essential facility doctrine </w:t>
      </w:r>
      <w:r w:rsidR="000B765A">
        <w:t>portrays</w:t>
      </w:r>
      <w:r>
        <w:t xml:space="preserve"> a </w:t>
      </w:r>
      <w:r w:rsidR="000B765A">
        <w:t>specific anti-</w:t>
      </w:r>
      <w:r>
        <w:t>monopoli</w:t>
      </w:r>
      <w:r w:rsidR="000B765A">
        <w:t>s</w:t>
      </w:r>
      <w:r>
        <w:t>ation claim, whereby a</w:t>
      </w:r>
      <w:r w:rsidR="000B765A">
        <w:t xml:space="preserve">n undertaking </w:t>
      </w:r>
      <w:r>
        <w:t xml:space="preserve">controlling a qualifying "essential facility" </w:t>
      </w:r>
      <w:r w:rsidR="000B765A">
        <w:t xml:space="preserve">is under the obligation to grant </w:t>
      </w:r>
      <w:r>
        <w:t xml:space="preserve">non-discriminatory access to it to its competitors. The doctrine originated in the United States, </w:t>
      </w:r>
      <w:r w:rsidR="000B765A">
        <w:t xml:space="preserve">where </w:t>
      </w:r>
      <w:r>
        <w:t>four elements necessary to establish liability under the essential facility doctrine</w:t>
      </w:r>
      <w:r w:rsidR="000B765A">
        <w:t xml:space="preserve"> have been theorised</w:t>
      </w:r>
      <w:r>
        <w:t xml:space="preserve">: </w:t>
      </w:r>
      <w:r w:rsidR="000B765A">
        <w:t>1) control</w:t>
      </w:r>
      <w:r>
        <w:t xml:space="preserve"> of the essential facility by </w:t>
      </w:r>
      <w:r w:rsidR="000B765A">
        <w:t>a</w:t>
      </w:r>
      <w:r w:rsidR="006F2813">
        <w:t xml:space="preserve"> dominant </w:t>
      </w:r>
      <w:r w:rsidR="000B765A">
        <w:t>undertaking</w:t>
      </w:r>
      <w:r>
        <w:t>; 2) a competitor's inability practically or reasonably to duplicate the essential facility; 3) the denial of the use of the facility to a competitor; and 4) the feasibility of providing the facility</w:t>
      </w:r>
      <w:r w:rsidR="000B765A">
        <w:t>.</w:t>
      </w:r>
      <w:r w:rsidR="000B765A">
        <w:rPr>
          <w:rStyle w:val="FootnoteReference"/>
        </w:rPr>
        <w:footnoteReference w:id="71"/>
      </w:r>
    </w:p>
    <w:p w14:paraId="6792412E" w14:textId="1A732009" w:rsidR="008C4BFC" w:rsidRDefault="008E612A" w:rsidP="009767FE">
      <w:pPr>
        <w:pStyle w:val="NormalWeb"/>
        <w:spacing w:before="0" w:beforeAutospacing="0" w:after="0" w:afterAutospacing="0" w:line="360" w:lineRule="auto"/>
        <w:ind w:firstLine="720"/>
        <w:jc w:val="both"/>
      </w:pPr>
      <w:r>
        <w:lastRenderedPageBreak/>
        <w:t xml:space="preserve">The </w:t>
      </w:r>
      <w:r w:rsidR="00CF0610">
        <w:t>European Court</w:t>
      </w:r>
      <w:r w:rsidR="001F1F50">
        <w:t xml:space="preserve">s </w:t>
      </w:r>
      <w:r w:rsidR="00A240DF">
        <w:t>have attempted</w:t>
      </w:r>
      <w:r w:rsidR="001F1F50">
        <w:t xml:space="preserve"> to provide </w:t>
      </w:r>
      <w:r w:rsidR="008C4BFC">
        <w:t>general</w:t>
      </w:r>
      <w:r w:rsidR="001F1F50">
        <w:t xml:space="preserve"> indicators</w:t>
      </w:r>
      <w:r w:rsidR="008C4BFC">
        <w:t xml:space="preserve"> in relation to the concept of essential facility</w:t>
      </w:r>
      <w:r w:rsidR="001F1F50">
        <w:t xml:space="preserve"> </w:t>
      </w:r>
      <w:r w:rsidR="00CF0610">
        <w:t xml:space="preserve">in </w:t>
      </w:r>
      <w:r w:rsidR="00CF0610" w:rsidRPr="001F1F50">
        <w:rPr>
          <w:i/>
          <w:iCs/>
        </w:rPr>
        <w:t>Microsoft</w:t>
      </w:r>
      <w:r w:rsidR="006F484C">
        <w:rPr>
          <w:rStyle w:val="FootnoteReference"/>
          <w:i/>
          <w:iCs/>
        </w:rPr>
        <w:footnoteReference w:id="72"/>
      </w:r>
      <w:r w:rsidR="00CF0610" w:rsidRPr="001F1F50">
        <w:rPr>
          <w:i/>
          <w:iCs/>
        </w:rPr>
        <w:t>,</w:t>
      </w:r>
      <w:r w:rsidR="00CF0610">
        <w:t xml:space="preserve"> </w:t>
      </w:r>
      <w:r w:rsidR="00CF0610" w:rsidRPr="001F1F50">
        <w:rPr>
          <w:i/>
          <w:iCs/>
        </w:rPr>
        <w:t>IMS</w:t>
      </w:r>
      <w:r w:rsidR="006F484C">
        <w:rPr>
          <w:rStyle w:val="FootnoteReference"/>
          <w:i/>
          <w:iCs/>
        </w:rPr>
        <w:footnoteReference w:id="73"/>
      </w:r>
      <w:r w:rsidR="00CF0610" w:rsidRPr="001F1F50">
        <w:rPr>
          <w:i/>
          <w:iCs/>
        </w:rPr>
        <w:t xml:space="preserve"> </w:t>
      </w:r>
      <w:r w:rsidR="00CF0610">
        <w:t xml:space="preserve">and </w:t>
      </w:r>
      <w:r w:rsidR="00CF0610" w:rsidRPr="001F1F50">
        <w:rPr>
          <w:i/>
          <w:iCs/>
        </w:rPr>
        <w:t>Bronner</w:t>
      </w:r>
      <w:r w:rsidR="003C004E">
        <w:rPr>
          <w:rStyle w:val="FootnoteReference"/>
          <w:i/>
          <w:iCs/>
        </w:rPr>
        <w:footnoteReference w:id="74"/>
      </w:r>
      <w:r w:rsidR="008C4BFC">
        <w:rPr>
          <w:i/>
          <w:iCs/>
        </w:rPr>
        <w:t xml:space="preserve">; </w:t>
      </w:r>
      <w:r w:rsidR="008C4BFC">
        <w:t xml:space="preserve">such requirements </w:t>
      </w:r>
      <w:r w:rsidR="00C475AF">
        <w:t xml:space="preserve">posit </w:t>
      </w:r>
      <w:r w:rsidR="008C4BFC">
        <w:t xml:space="preserve">the </w:t>
      </w:r>
      <w:r w:rsidR="00A240DF">
        <w:t>existence of</w:t>
      </w:r>
      <w:r w:rsidR="00C475AF">
        <w:t xml:space="preserve"> </w:t>
      </w:r>
      <w:r w:rsidR="00CF0610">
        <w:t xml:space="preserve">an “essential facility” </w:t>
      </w:r>
      <w:r w:rsidR="00A240DF">
        <w:t>if access</w:t>
      </w:r>
      <w:r w:rsidR="008C4BFC">
        <w:t xml:space="preserve"> to a product </w:t>
      </w:r>
      <w:r w:rsidR="00A240DF">
        <w:t xml:space="preserve">is </w:t>
      </w:r>
      <w:r w:rsidR="00CF0610">
        <w:t xml:space="preserve">indispensable for </w:t>
      </w:r>
      <w:r w:rsidR="008C4BFC">
        <w:t xml:space="preserve">providing a specific </w:t>
      </w:r>
      <w:r w:rsidR="00A240DF">
        <w:t>service,</w:t>
      </w:r>
      <w:r w:rsidR="00CF0610">
        <w:t xml:space="preserve"> </w:t>
      </w:r>
      <w:r w:rsidR="0001072E">
        <w:t>or if</w:t>
      </w:r>
      <w:r w:rsidR="008C4BFC">
        <w:t xml:space="preserve"> refusal to access </w:t>
      </w:r>
      <w:r w:rsidR="00CF0610">
        <w:t xml:space="preserve">prevents the </w:t>
      </w:r>
      <w:r w:rsidR="008C4BFC">
        <w:t xml:space="preserve">development </w:t>
      </w:r>
      <w:r w:rsidR="00CF0610">
        <w:t xml:space="preserve">of a new product for which there is a potential </w:t>
      </w:r>
      <w:r w:rsidR="008C4BFC">
        <w:t xml:space="preserve">in terms of </w:t>
      </w:r>
      <w:r w:rsidR="00CF0610">
        <w:t>consumer demand</w:t>
      </w:r>
      <w:r w:rsidR="00F41D68">
        <w:rPr>
          <w:rStyle w:val="FootnoteReference"/>
        </w:rPr>
        <w:footnoteReference w:id="75"/>
      </w:r>
      <w:r w:rsidR="008C4BFC">
        <w:t xml:space="preserve">. Other traits entail that refusal </w:t>
      </w:r>
      <w:r w:rsidR="00CF0610">
        <w:t>is not justified by objective considerations</w:t>
      </w:r>
      <w:r w:rsidR="00A240DF">
        <w:t>,</w:t>
      </w:r>
      <w:r w:rsidR="00CF0610">
        <w:t xml:space="preserve"> and </w:t>
      </w:r>
      <w:r w:rsidR="008C4BFC">
        <w:t xml:space="preserve">that refusal to supply the essential facility could lead to the foreclosure of </w:t>
      </w:r>
      <w:r w:rsidR="00CF0610">
        <w:t xml:space="preserve">competition in </w:t>
      </w:r>
      <w:r w:rsidR="008C4BFC">
        <w:t>a</w:t>
      </w:r>
      <w:r w:rsidR="00CF0610">
        <w:t xml:space="preserve"> secondary market.  </w:t>
      </w:r>
    </w:p>
    <w:p w14:paraId="68B33783" w14:textId="65B95F2E" w:rsidR="00CF0610" w:rsidRDefault="008C4BFC" w:rsidP="00C558B8">
      <w:pPr>
        <w:pStyle w:val="NormalWeb"/>
        <w:spacing w:before="0" w:beforeAutospacing="0" w:after="0" w:afterAutospacing="0" w:line="360" w:lineRule="auto"/>
        <w:ind w:firstLine="720"/>
        <w:jc w:val="both"/>
      </w:pPr>
      <w:r>
        <w:t xml:space="preserve">The indispensability of a product </w:t>
      </w:r>
      <w:r w:rsidR="00CF0610">
        <w:t xml:space="preserve">or service </w:t>
      </w:r>
      <w:r>
        <w:t xml:space="preserve">arises </w:t>
      </w:r>
      <w:r w:rsidR="00CF0610">
        <w:t>only i</w:t>
      </w:r>
      <w:r>
        <w:t xml:space="preserve">n absence of </w:t>
      </w:r>
      <w:r w:rsidR="00CF0610">
        <w:t>alternative products or services and</w:t>
      </w:r>
      <w:r>
        <w:t xml:space="preserve"> in presence </w:t>
      </w:r>
      <w:r w:rsidR="00A240DF">
        <w:t>of technological</w:t>
      </w:r>
      <w:r w:rsidR="00CF0610">
        <w:t xml:space="preserve">, </w:t>
      </w:r>
      <w:r w:rsidR="00F41D68">
        <w:t>legal,</w:t>
      </w:r>
      <w:r w:rsidR="00CF0610">
        <w:t xml:space="preserve"> or economic </w:t>
      </w:r>
      <w:r>
        <w:t xml:space="preserve">constraints which render it </w:t>
      </w:r>
      <w:r w:rsidR="00CF0610">
        <w:t>impossible or unreasonably</w:t>
      </w:r>
      <w:r>
        <w:t xml:space="preserve"> </w:t>
      </w:r>
      <w:r w:rsidR="00A240DF">
        <w:t>arduous for</w:t>
      </w:r>
      <w:r w:rsidR="00CF0610">
        <w:t xml:space="preserve"> any undertaking </w:t>
      </w:r>
      <w:r>
        <w:t xml:space="preserve">operating in the </w:t>
      </w:r>
      <w:r w:rsidR="00CF0610">
        <w:t xml:space="preserve">downstream market to develop products or services. </w:t>
      </w:r>
      <w:r w:rsidR="00C558B8">
        <w:t xml:space="preserve">For </w:t>
      </w:r>
      <w:r w:rsidR="00A240DF">
        <w:t>instance, in</w:t>
      </w:r>
      <w:r w:rsidR="00C558B8">
        <w:t xml:space="preserve"> case </w:t>
      </w:r>
      <w:r w:rsidR="00A240DF">
        <w:t>of first</w:t>
      </w:r>
      <w:r w:rsidR="00C558B8">
        <w:t>-party data not made available to third parties, it would be crucial to identify the traits which qualify a set of data as an essential facility.</w:t>
      </w:r>
    </w:p>
    <w:p w14:paraId="13856212" w14:textId="2ED58580" w:rsidR="00F41D68" w:rsidRDefault="00F41D68" w:rsidP="00F41D68">
      <w:pPr>
        <w:pStyle w:val="NormalWeb"/>
        <w:spacing w:before="0" w:beforeAutospacing="0" w:after="0" w:afterAutospacing="0" w:line="360" w:lineRule="auto"/>
        <w:ind w:firstLine="720"/>
        <w:jc w:val="both"/>
      </w:pPr>
      <w:r>
        <w:t xml:space="preserve">The concept of essential facility appears, thus, to be inherently linked with barriers to entry, and it is a clear indicator of market power; indeed, the undertaking in possession of an essential facility could use its market power to completely foreclose competition by denying </w:t>
      </w:r>
      <w:r w:rsidRPr="008B533E">
        <w:t>competitors entry into the market.</w:t>
      </w:r>
    </w:p>
    <w:p w14:paraId="4A78673C" w14:textId="77777777" w:rsidR="0034564E" w:rsidRDefault="004522CD" w:rsidP="009B3FA3">
      <w:pPr>
        <w:pStyle w:val="NormalWeb"/>
        <w:spacing w:before="0" w:beforeAutospacing="0" w:after="0" w:afterAutospacing="0" w:line="360" w:lineRule="auto"/>
        <w:ind w:firstLine="720"/>
        <w:jc w:val="both"/>
      </w:pPr>
      <w:r>
        <w:t xml:space="preserve">According to </w:t>
      </w:r>
      <w:r w:rsidR="003A7A45">
        <w:t xml:space="preserve">the </w:t>
      </w:r>
      <w:r>
        <w:t xml:space="preserve">literature, </w:t>
      </w:r>
      <w:r w:rsidR="008C4BFC">
        <w:t xml:space="preserve">the defining traits </w:t>
      </w:r>
      <w:r>
        <w:t>of an essential facility</w:t>
      </w:r>
      <w:r w:rsidR="008E612A">
        <w:t xml:space="preserve"> in the big data sector</w:t>
      </w:r>
      <w:r>
        <w:t xml:space="preserve"> </w:t>
      </w:r>
      <w:r w:rsidR="00CF0610">
        <w:t>would be</w:t>
      </w:r>
      <w:r>
        <w:t xml:space="preserve"> fulfilled in case </w:t>
      </w:r>
      <w:r w:rsidR="00CF0610">
        <w:t xml:space="preserve">it is </w:t>
      </w:r>
      <w:r>
        <w:t>“</w:t>
      </w:r>
      <w:r w:rsidR="00CF0610">
        <w:t>demonstrated that the data owned by the incumbent is truly unique and that there is no possibility for the competitor to obtain the data that it needs to perform its services.”</w:t>
      </w:r>
      <w:r>
        <w:rPr>
          <w:rStyle w:val="FootnoteReference"/>
        </w:rPr>
        <w:footnoteReference w:id="76"/>
      </w:r>
      <w:r w:rsidR="00CF0610">
        <w:t xml:space="preserve"> </w:t>
      </w:r>
    </w:p>
    <w:p w14:paraId="4911D4B0" w14:textId="673E859D" w:rsidR="00E9418E" w:rsidRDefault="009B3FA3" w:rsidP="009B3FA3">
      <w:pPr>
        <w:pStyle w:val="NormalWeb"/>
        <w:spacing w:before="0" w:beforeAutospacing="0" w:after="0" w:afterAutospacing="0" w:line="360" w:lineRule="auto"/>
        <w:ind w:firstLine="720"/>
        <w:jc w:val="both"/>
      </w:pPr>
      <w:r>
        <w:t>T</w:t>
      </w:r>
      <w:r w:rsidR="004522CD">
        <w:t xml:space="preserve">his statement appears to be </w:t>
      </w:r>
      <w:r w:rsidR="004522CD" w:rsidRPr="004522CD">
        <w:rPr>
          <w:i/>
          <w:iCs/>
        </w:rPr>
        <w:t>prima facie</w:t>
      </w:r>
      <w:r w:rsidR="004522CD">
        <w:t xml:space="preserve"> in line with the </w:t>
      </w:r>
      <w:r w:rsidR="0034564E">
        <w:t>EU</w:t>
      </w:r>
      <w:r w:rsidR="004522CD">
        <w:t xml:space="preserve"> courts’ jurisprudence</w:t>
      </w:r>
      <w:r>
        <w:t xml:space="preserve">; </w:t>
      </w:r>
      <w:r w:rsidR="00865E3F">
        <w:t>nevertheless,</w:t>
      </w:r>
      <w:r w:rsidR="004522CD">
        <w:t xml:space="preserve"> a distinction needs to be made between third-party big data and first party big data</w:t>
      </w:r>
      <w:r w:rsidR="00E9418E">
        <w:t>.</w:t>
      </w:r>
      <w:r w:rsidR="004522CD">
        <w:t xml:space="preserve"> </w:t>
      </w:r>
      <w:r w:rsidR="00E9418E">
        <w:t>I</w:t>
      </w:r>
      <w:r w:rsidR="004522CD">
        <w:t>ndeed, f</w:t>
      </w:r>
      <w:r w:rsidR="00CF0610">
        <w:t xml:space="preserve">irst-party data collected by a </w:t>
      </w:r>
      <w:r w:rsidR="004522CD">
        <w:t>large player</w:t>
      </w:r>
      <w:r w:rsidR="00E9418E">
        <w:t xml:space="preserve"> for product development and testing </w:t>
      </w:r>
      <w:r w:rsidR="004522CD">
        <w:t xml:space="preserve"> </w:t>
      </w:r>
      <w:r w:rsidR="004522CD">
        <w:lastRenderedPageBreak/>
        <w:t>may not necessarily generate barriers to entry</w:t>
      </w:r>
      <w:r w:rsidR="00E9418E">
        <w:t>, as unique as it might possibly be, whereas the actual cost of data collection and processing might be so prohibitive as to actually generate barriers to entry and ignite the application of the essential facility doctrine.</w:t>
      </w:r>
    </w:p>
    <w:p w14:paraId="254742F7" w14:textId="1CFBDB23" w:rsidR="00F456A1" w:rsidRDefault="009B3FA3" w:rsidP="00865E3F">
      <w:pPr>
        <w:pStyle w:val="NormalWeb"/>
        <w:spacing w:before="0" w:beforeAutospacing="0" w:after="0" w:afterAutospacing="0" w:line="360" w:lineRule="auto"/>
        <w:ind w:firstLine="720"/>
        <w:jc w:val="both"/>
      </w:pPr>
      <w:r>
        <w:t>T</w:t>
      </w:r>
      <w:r w:rsidR="00E9418E">
        <w:t xml:space="preserve">he aforementioned literature does not take into account that </w:t>
      </w:r>
      <w:r w:rsidR="00F456A1">
        <w:t>even if the data in question are unique and not otherwise available to competitors, the general traits of the essential facility doctrine would only require access in order to enable third parties to develop products/services in the downstream market.</w:t>
      </w:r>
    </w:p>
    <w:p w14:paraId="769F15BE" w14:textId="53EF4376" w:rsidR="00B227F7" w:rsidRDefault="00B227F7" w:rsidP="00865E3F">
      <w:pPr>
        <w:pStyle w:val="NormalWeb"/>
        <w:spacing w:before="0" w:beforeAutospacing="0" w:after="0" w:afterAutospacing="0" w:line="360" w:lineRule="auto"/>
        <w:ind w:firstLine="720"/>
        <w:jc w:val="both"/>
      </w:pPr>
      <w:r>
        <w:t xml:space="preserve">Provided that is the </w:t>
      </w:r>
      <w:r w:rsidR="00C558B8">
        <w:t>case, the</w:t>
      </w:r>
      <w:r>
        <w:t xml:space="preserve"> access seeker would have to prove that obtain</w:t>
      </w:r>
      <w:r w:rsidR="007A7ACF">
        <w:t>ing</w:t>
      </w:r>
      <w:r>
        <w:t xml:space="preserve"> access to the data in question is essential in order to develop a specific product or to provide a service, and the absence of suitable alternatives to do so.</w:t>
      </w:r>
    </w:p>
    <w:p w14:paraId="52FE2FA8" w14:textId="54BC8650" w:rsidR="00370D99" w:rsidRDefault="00CF0610" w:rsidP="00865E3F">
      <w:pPr>
        <w:pStyle w:val="NormalWeb"/>
        <w:spacing w:before="0" w:beforeAutospacing="0" w:after="0" w:afterAutospacing="0" w:line="360" w:lineRule="auto"/>
        <w:ind w:firstLine="720"/>
        <w:jc w:val="both"/>
      </w:pPr>
      <w:r>
        <w:t>Whether the need for data meets the required standard</w:t>
      </w:r>
      <w:r w:rsidR="007A7ACF">
        <w:t>s</w:t>
      </w:r>
      <w:r>
        <w:t xml:space="preserve"> would depend on the data and the purpose for which the non-dominant company needs it. </w:t>
      </w:r>
      <w:r w:rsidR="008A72F5">
        <w:t>I</w:t>
      </w:r>
      <w:r w:rsidR="00370D99">
        <w:t xml:space="preserve">n case data is needed in order to develop a specific type of advertising service, the inherently </w:t>
      </w:r>
      <w:r w:rsidR="00C558B8">
        <w:t>short-lived</w:t>
      </w:r>
      <w:r w:rsidR="00370D99">
        <w:t xml:space="preserve"> value of the data would render the qualification of the data in question as an essential facility a task of extremely difficult execution. </w:t>
      </w:r>
    </w:p>
    <w:p w14:paraId="2E7B2193" w14:textId="29E43B3E" w:rsidR="00370D99" w:rsidRPr="0034564E" w:rsidRDefault="00370D99" w:rsidP="0034564E">
      <w:pPr>
        <w:pStyle w:val="NormalWeb"/>
        <w:spacing w:before="0" w:beforeAutospacing="0" w:after="0" w:afterAutospacing="0" w:line="360" w:lineRule="auto"/>
        <w:ind w:firstLine="720"/>
        <w:jc w:val="both"/>
      </w:pPr>
      <w:r>
        <w:t xml:space="preserve">The </w:t>
      </w:r>
      <w:r w:rsidR="005655CC">
        <w:t xml:space="preserve">possible </w:t>
      </w:r>
      <w:r>
        <w:t>qualification of data set as an essential facility</w:t>
      </w:r>
      <w:r w:rsidR="00730F41">
        <w:t xml:space="preserve"> is ever </w:t>
      </w:r>
      <w:r w:rsidR="00E44921">
        <w:t>so important</w:t>
      </w:r>
      <w:r w:rsidR="00730F41">
        <w:t xml:space="preserve"> in especially in light of exclusive proprietary data set rights granted by the aforementioned Database Directive and it </w:t>
      </w:r>
      <w:r>
        <w:t>epitomises</w:t>
      </w:r>
      <w:r w:rsidR="008A72F5">
        <w:t xml:space="preserve"> </w:t>
      </w:r>
      <w:r>
        <w:t xml:space="preserve">that the application of traditional competition law paradigms for the identification of market power in the big data sector requires new forms of theorisation. An attempt to identify a possible way forward shall be </w:t>
      </w:r>
      <w:r w:rsidR="00040FC5">
        <w:t>unv</w:t>
      </w:r>
      <w:r>
        <w:t>e</w:t>
      </w:r>
      <w:r w:rsidR="00040FC5">
        <w:t>iled</w:t>
      </w:r>
      <w:r>
        <w:t xml:space="preserve"> in the following.</w:t>
      </w:r>
    </w:p>
    <w:p w14:paraId="28B06804" w14:textId="2C7AF977" w:rsidR="00370D99" w:rsidRDefault="00370D99" w:rsidP="00370D99">
      <w:pPr>
        <w:pStyle w:val="NormalWeb"/>
        <w:spacing w:line="360" w:lineRule="auto"/>
        <w:jc w:val="both"/>
        <w:rPr>
          <w:b/>
          <w:bCs/>
        </w:rPr>
      </w:pPr>
      <w:r w:rsidRPr="00370D99">
        <w:rPr>
          <w:b/>
          <w:bCs/>
        </w:rPr>
        <w:t xml:space="preserve">The way forward: redrawing the </w:t>
      </w:r>
      <w:r w:rsidR="00E7075C">
        <w:rPr>
          <w:b/>
          <w:bCs/>
        </w:rPr>
        <w:t xml:space="preserve">theoretical </w:t>
      </w:r>
      <w:r w:rsidRPr="00370D99">
        <w:rPr>
          <w:b/>
          <w:bCs/>
        </w:rPr>
        <w:t>map for the identification of market power in the big data sector</w:t>
      </w:r>
    </w:p>
    <w:p w14:paraId="442B4BD4" w14:textId="74CA72FA" w:rsidR="005E4E25" w:rsidRDefault="001C164D" w:rsidP="00040FC5">
      <w:pPr>
        <w:pStyle w:val="NormalWeb"/>
        <w:spacing w:before="0" w:beforeAutospacing="0" w:after="0" w:afterAutospacing="0" w:line="360" w:lineRule="auto"/>
        <w:jc w:val="both"/>
      </w:pPr>
      <w:r>
        <w:t>As established in the above, t</w:t>
      </w:r>
      <w:r w:rsidR="002F15BF">
        <w:t>raditional tools for the identification of the relevant market such as</w:t>
      </w:r>
      <w:r w:rsidR="00040FC5">
        <w:t xml:space="preserve"> m</w:t>
      </w:r>
      <w:r w:rsidR="00040FC5" w:rsidRPr="00E72850">
        <w:t>arket shares</w:t>
      </w:r>
      <w:r w:rsidR="00040FC5">
        <w:t xml:space="preserve"> matrix </w:t>
      </w:r>
      <w:r w:rsidR="0034564E">
        <w:t>and the</w:t>
      </w:r>
      <w:r w:rsidR="00BF52AB">
        <w:t xml:space="preserve"> </w:t>
      </w:r>
      <w:r w:rsidR="00BF472F">
        <w:t>interchangeability</w:t>
      </w:r>
      <w:r w:rsidR="002F15BF">
        <w:t xml:space="preserve"> and SSNIP test</w:t>
      </w:r>
      <w:r w:rsidR="00BF52AB">
        <w:t>s</w:t>
      </w:r>
      <w:r w:rsidR="002F15BF">
        <w:t xml:space="preserve"> </w:t>
      </w:r>
      <w:r w:rsidR="0034564E">
        <w:t>are likely</w:t>
      </w:r>
      <w:r w:rsidR="002F15BF">
        <w:t xml:space="preserve"> to represent inefficient</w:t>
      </w:r>
      <w:r w:rsidR="00931593">
        <w:t xml:space="preserve"> market power</w:t>
      </w:r>
      <w:r w:rsidR="002F15BF">
        <w:t xml:space="preserve"> indicators due to the </w:t>
      </w:r>
      <w:r w:rsidR="002F15BF" w:rsidRPr="002F15BF">
        <w:rPr>
          <w:i/>
          <w:iCs/>
        </w:rPr>
        <w:t>sui generis</w:t>
      </w:r>
      <w:r w:rsidR="002F15BF">
        <w:t xml:space="preserve"> characteristics of data and its peculiar nature.</w:t>
      </w:r>
      <w:r w:rsidR="002F15BF" w:rsidRPr="002F15BF">
        <w:t xml:space="preserve"> </w:t>
      </w:r>
    </w:p>
    <w:p w14:paraId="055556CD" w14:textId="4956CE40" w:rsidR="00554C5B" w:rsidRDefault="005E4E25" w:rsidP="00554C5B">
      <w:pPr>
        <w:pStyle w:val="NormalWeb"/>
        <w:spacing w:before="0" w:beforeAutospacing="0" w:after="0" w:afterAutospacing="0" w:line="360" w:lineRule="auto"/>
        <w:ind w:firstLine="720"/>
        <w:jc w:val="both"/>
      </w:pPr>
      <w:r>
        <w:t>I</w:t>
      </w:r>
      <w:r w:rsidRPr="00BB36B2">
        <w:t>n some cases</w:t>
      </w:r>
      <w:r w:rsidR="00746110">
        <w:t>,</w:t>
      </w:r>
      <w:r w:rsidRPr="00BB36B2">
        <w:t xml:space="preserve"> </w:t>
      </w:r>
      <w:r w:rsidR="00931593">
        <w:t xml:space="preserve">due to the inherent evolutionary nature of data sets, </w:t>
      </w:r>
      <w:r w:rsidRPr="00BB36B2">
        <w:t xml:space="preserve">the relevant product market may not </w:t>
      </w:r>
      <w:r w:rsidR="008A2DB6">
        <w:t xml:space="preserve">even be in existence </w:t>
      </w:r>
      <w:r w:rsidR="0034564E" w:rsidRPr="00BB36B2">
        <w:t>yet</w:t>
      </w:r>
      <w:r w:rsidR="00931593">
        <w:t xml:space="preserve"> when the market power test is conducted.</w:t>
      </w:r>
      <w:r w:rsidRPr="00BB36B2">
        <w:t xml:space="preserve"> </w:t>
      </w:r>
      <w:r w:rsidR="00931593">
        <w:t>T</w:t>
      </w:r>
      <w:r w:rsidRPr="00BB36B2">
        <w:t xml:space="preserve">he </w:t>
      </w:r>
      <w:r w:rsidR="008A2DB6">
        <w:t>antitrust assessment should therefore</w:t>
      </w:r>
      <w:r w:rsidR="00931593">
        <w:t xml:space="preserve"> also</w:t>
      </w:r>
      <w:r w:rsidR="008A2DB6">
        <w:t xml:space="preserve"> focus on how the future scenario</w:t>
      </w:r>
      <w:r w:rsidR="00D545F3">
        <w:t xml:space="preserve"> is destined</w:t>
      </w:r>
      <w:r w:rsidR="00931593">
        <w:t xml:space="preserve"> (or likely)</w:t>
      </w:r>
      <w:r w:rsidR="00D545F3">
        <w:t xml:space="preserve"> to</w:t>
      </w:r>
      <w:r w:rsidR="008A2DB6">
        <w:t xml:space="preserve"> unfold</w:t>
      </w:r>
      <w:r w:rsidR="00D545F3">
        <w:t xml:space="preserve"> within the context of the specific market considered</w:t>
      </w:r>
      <w:r w:rsidR="00554C5B">
        <w:t>; indeed, t</w:t>
      </w:r>
      <w:r w:rsidR="00D545F3">
        <w:t xml:space="preserve">he </w:t>
      </w:r>
      <w:r w:rsidR="005D1083">
        <w:t>antitrust connotation</w:t>
      </w:r>
      <w:r w:rsidR="00D545F3">
        <w:t xml:space="preserve"> of data</w:t>
      </w:r>
      <w:r w:rsidR="00554C5B">
        <w:t xml:space="preserve"> sets</w:t>
      </w:r>
      <w:r w:rsidR="00D545F3">
        <w:t xml:space="preserve"> </w:t>
      </w:r>
      <w:r w:rsidR="005D1083">
        <w:t xml:space="preserve">differs quite </w:t>
      </w:r>
      <w:r w:rsidR="0034564E">
        <w:t>dramatically depending</w:t>
      </w:r>
      <w:r w:rsidR="00D545F3">
        <w:t xml:space="preserve"> on the availability of </w:t>
      </w:r>
      <w:r w:rsidR="005D1083">
        <w:t xml:space="preserve">similar </w:t>
      </w:r>
      <w:r w:rsidR="00D545F3">
        <w:t>data, the volume of data requ</w:t>
      </w:r>
      <w:r w:rsidR="005D1083">
        <w:t>ested</w:t>
      </w:r>
      <w:r w:rsidR="00D545F3">
        <w:t xml:space="preserve"> for the </w:t>
      </w:r>
      <w:r w:rsidR="005D1083">
        <w:t>chosen</w:t>
      </w:r>
      <w:r w:rsidR="00D545F3">
        <w:t xml:space="preserve"> purpose and </w:t>
      </w:r>
      <w:r w:rsidR="005D1083">
        <w:t xml:space="preserve">on diminishing return value of the data </w:t>
      </w:r>
      <w:r w:rsidR="00D545F3">
        <w:t>over time</w:t>
      </w:r>
      <w:r w:rsidR="00554C5B">
        <w:t>.</w:t>
      </w:r>
    </w:p>
    <w:p w14:paraId="3E3E1B0A" w14:textId="47FE2DF0" w:rsidR="005655CC" w:rsidRDefault="00554C5B" w:rsidP="00554C5B">
      <w:pPr>
        <w:pStyle w:val="NormalWeb"/>
        <w:spacing w:before="0" w:beforeAutospacing="0" w:after="0" w:afterAutospacing="0" w:line="360" w:lineRule="auto"/>
        <w:ind w:firstLine="720"/>
        <w:jc w:val="both"/>
      </w:pPr>
      <w:r>
        <w:lastRenderedPageBreak/>
        <w:t>T</w:t>
      </w:r>
      <w:r w:rsidR="005655CC">
        <w:t>he difficulty in the assessment of market power in this sector of the economy is further exacerbated by the configuration of possible contestability traits and the possibility, in some cases, to conceptualise big data as an essential facility.</w:t>
      </w:r>
    </w:p>
    <w:p w14:paraId="62DF5B68" w14:textId="2757009E" w:rsidR="0061778F" w:rsidRDefault="0065630C" w:rsidP="0061778F">
      <w:pPr>
        <w:pStyle w:val="NormalWeb"/>
        <w:spacing w:before="0" w:beforeAutospacing="0" w:after="0" w:afterAutospacing="0" w:line="360" w:lineRule="auto"/>
        <w:ind w:firstLine="720"/>
        <w:jc w:val="both"/>
      </w:pPr>
      <w:r>
        <w:t xml:space="preserve">How should </w:t>
      </w:r>
      <w:r w:rsidR="00337DAB">
        <w:t xml:space="preserve">market power be assessed within the </w:t>
      </w:r>
      <w:r>
        <w:t>big</w:t>
      </w:r>
      <w:r w:rsidR="00ED5593">
        <w:t xml:space="preserve"> data </w:t>
      </w:r>
      <w:r>
        <w:t>industry then?</w:t>
      </w:r>
      <w:r w:rsidR="007A7ACF">
        <w:t xml:space="preserve"> First of all, i</w:t>
      </w:r>
      <w:r w:rsidR="00ED5593">
        <w:t xml:space="preserve">n terms of identification of the relevant market, it is suggested that the </w:t>
      </w:r>
      <w:r w:rsidR="004043D1">
        <w:t>approach adopted by competition authorities should be dynamic</w:t>
      </w:r>
      <w:r w:rsidR="005655CC">
        <w:t xml:space="preserve">, </w:t>
      </w:r>
      <w:r w:rsidR="004043D1">
        <w:t xml:space="preserve">forward looking and based on the assessment of the nature of the data. </w:t>
      </w:r>
    </w:p>
    <w:p w14:paraId="6D0544A3" w14:textId="11E5DE08" w:rsidR="00480843" w:rsidRDefault="005655CC" w:rsidP="007A7ACF">
      <w:pPr>
        <w:pStyle w:val="NormalWeb"/>
        <w:spacing w:before="0" w:beforeAutospacing="0" w:after="0" w:afterAutospacing="0" w:line="360" w:lineRule="auto"/>
        <w:ind w:firstLine="720"/>
        <w:jc w:val="both"/>
      </w:pPr>
      <w:r>
        <w:t>R</w:t>
      </w:r>
      <w:r w:rsidR="007A0665">
        <w:t xml:space="preserve">ather than </w:t>
      </w:r>
      <w:r>
        <w:t xml:space="preserve">being </w:t>
      </w:r>
      <w:r w:rsidR="00610628">
        <w:t xml:space="preserve">entirely </w:t>
      </w:r>
      <w:r>
        <w:t xml:space="preserve">based </w:t>
      </w:r>
      <w:r w:rsidR="007A0665">
        <w:t>on</w:t>
      </w:r>
      <w:r>
        <w:t xml:space="preserve"> </w:t>
      </w:r>
      <w:r w:rsidR="002576CB">
        <w:t xml:space="preserve">traditional </w:t>
      </w:r>
      <w:r w:rsidR="007A0665">
        <w:t xml:space="preserve">substitutability </w:t>
      </w:r>
      <w:r>
        <w:t>connotations, it is submitted that the identification of the relevant product market</w:t>
      </w:r>
      <w:r w:rsidR="00C10D27">
        <w:t xml:space="preserve"> </w:t>
      </w:r>
      <w:r w:rsidR="00610628">
        <w:t xml:space="preserve">also </w:t>
      </w:r>
      <w:r w:rsidR="007A0665">
        <w:t>need</w:t>
      </w:r>
      <w:r w:rsidR="00C10D27">
        <w:t>s</w:t>
      </w:r>
      <w:r w:rsidR="007A0665">
        <w:t xml:space="preserve"> to focus on</w:t>
      </w:r>
      <w:r w:rsidR="00480843">
        <w:t xml:space="preserve"> the existence of</w:t>
      </w:r>
      <w:r w:rsidR="007A0665">
        <w:t xml:space="preserve"> alternative data</w:t>
      </w:r>
      <w:r w:rsidR="0061778F">
        <w:t xml:space="preserve">, </w:t>
      </w:r>
      <w:r w:rsidR="00480843">
        <w:t xml:space="preserve">on the presence of </w:t>
      </w:r>
      <w:r w:rsidR="007A0665">
        <w:t>means to process</w:t>
      </w:r>
      <w:r w:rsidR="0061778F">
        <w:t xml:space="preserve"> data sets</w:t>
      </w:r>
      <w:r w:rsidR="00544607">
        <w:t>,</w:t>
      </w:r>
      <w:r w:rsidR="007A0665">
        <w:t xml:space="preserve"> and </w:t>
      </w:r>
      <w:r w:rsidR="007A7ACF">
        <w:t xml:space="preserve">the </w:t>
      </w:r>
      <w:r w:rsidR="007A0665">
        <w:t xml:space="preserve">possibility of creation of </w:t>
      </w:r>
      <w:r w:rsidR="00AE4204">
        <w:t>barriers</w:t>
      </w:r>
      <w:r w:rsidR="007A0665">
        <w:t xml:space="preserve"> to entry</w:t>
      </w:r>
      <w:r w:rsidR="00480843">
        <w:t>.</w:t>
      </w:r>
    </w:p>
    <w:p w14:paraId="51D623A7" w14:textId="25D8FC68" w:rsidR="00ED5593" w:rsidRDefault="007A0665" w:rsidP="007A7ACF">
      <w:pPr>
        <w:pStyle w:val="NormalWeb"/>
        <w:spacing w:before="0" w:beforeAutospacing="0" w:after="0" w:afterAutospacing="0" w:line="360" w:lineRule="auto"/>
        <w:ind w:firstLine="720"/>
        <w:jc w:val="both"/>
      </w:pPr>
      <w:r>
        <w:t xml:space="preserve"> </w:t>
      </w:r>
      <w:r w:rsidR="00480843">
        <w:t>T</w:t>
      </w:r>
      <w:r>
        <w:t xml:space="preserve">he novelty </w:t>
      </w:r>
      <w:r w:rsidR="004606BC">
        <w:t>of the</w:t>
      </w:r>
      <w:r w:rsidR="00480843">
        <w:t xml:space="preserve"> theorised </w:t>
      </w:r>
      <w:r w:rsidR="0065630C">
        <w:t>approach lies</w:t>
      </w:r>
      <w:r>
        <w:t xml:space="preserve"> with </w:t>
      </w:r>
      <w:r w:rsidR="00480843">
        <w:t xml:space="preserve">the necessity to establish </w:t>
      </w:r>
      <w:r>
        <w:t xml:space="preserve">a linkage between the </w:t>
      </w:r>
      <w:r w:rsidR="00480843">
        <w:t xml:space="preserve">notion of </w:t>
      </w:r>
      <w:r>
        <w:t>relevant product market</w:t>
      </w:r>
      <w:r w:rsidR="00544607">
        <w:t xml:space="preserve"> with</w:t>
      </w:r>
      <w:r>
        <w:t xml:space="preserve"> </w:t>
      </w:r>
      <w:r w:rsidR="00544607">
        <w:t>the concept of big data as an essential facility</w:t>
      </w:r>
      <w:r w:rsidR="007A7ACF">
        <w:t>, market contestability indicators</w:t>
      </w:r>
      <w:r w:rsidR="00544607">
        <w:t xml:space="preserve"> </w:t>
      </w:r>
      <w:r>
        <w:t>and the</w:t>
      </w:r>
      <w:r w:rsidR="00544607">
        <w:t xml:space="preserve"> existence </w:t>
      </w:r>
      <w:r w:rsidR="00931593">
        <w:t>of barriers</w:t>
      </w:r>
      <w:r>
        <w:t xml:space="preserve"> to entry</w:t>
      </w:r>
      <w:r w:rsidR="004606BC">
        <w:t>.</w:t>
      </w:r>
    </w:p>
    <w:p w14:paraId="00C1144B" w14:textId="24A651A3" w:rsidR="00541E57" w:rsidRDefault="000F762C" w:rsidP="007A7ACF">
      <w:pPr>
        <w:pStyle w:val="NormalWeb"/>
        <w:spacing w:before="0" w:beforeAutospacing="0" w:after="0" w:afterAutospacing="0" w:line="360" w:lineRule="auto"/>
        <w:ind w:firstLine="720"/>
        <w:jc w:val="both"/>
      </w:pPr>
      <w:r>
        <w:t>In terms of identification of the relevant geographic market, d</w:t>
      </w:r>
      <w:r w:rsidR="00503A64">
        <w:t xml:space="preserve">ue to the </w:t>
      </w:r>
      <w:r w:rsidR="00BC6A5E" w:rsidRPr="000F762C">
        <w:rPr>
          <w:i/>
          <w:iCs/>
        </w:rPr>
        <w:t>sui generis</w:t>
      </w:r>
      <w:r w:rsidR="00BC6A5E">
        <w:t xml:space="preserve"> </w:t>
      </w:r>
      <w:r w:rsidR="00503A64">
        <w:t xml:space="preserve">nature of online platforms, </w:t>
      </w:r>
      <w:r w:rsidR="00544607">
        <w:t>the relevant geographic market</w:t>
      </w:r>
      <w:r w:rsidR="007E4F86">
        <w:t xml:space="preserve"> ought</w:t>
      </w:r>
      <w:r w:rsidR="00BC6A5E">
        <w:t xml:space="preserve"> to be considered of global dimension</w:t>
      </w:r>
      <w:r>
        <w:t xml:space="preserve"> unless specific circumstances suggest otherwise</w:t>
      </w:r>
      <w:r w:rsidR="00BC6A5E">
        <w:t>.</w:t>
      </w:r>
    </w:p>
    <w:p w14:paraId="78B42E5F" w14:textId="77777777" w:rsidR="0061556C" w:rsidRDefault="00503A64" w:rsidP="007A7ACF">
      <w:pPr>
        <w:pStyle w:val="NormalWeb"/>
        <w:spacing w:before="0" w:beforeAutospacing="0" w:after="0" w:afterAutospacing="0" w:line="360" w:lineRule="auto"/>
        <w:ind w:firstLine="720"/>
        <w:jc w:val="both"/>
      </w:pPr>
      <w:r>
        <w:t xml:space="preserve">Once the relevant market is identified, the next step is represented by the theorisation of a new paradigm for the identification of market power. </w:t>
      </w:r>
    </w:p>
    <w:p w14:paraId="1FFB7318" w14:textId="20532CD6" w:rsidR="00541E57" w:rsidRDefault="007E4F86" w:rsidP="007A7ACF">
      <w:pPr>
        <w:pStyle w:val="NormalWeb"/>
        <w:spacing w:before="0" w:beforeAutospacing="0" w:after="0" w:afterAutospacing="0" w:line="360" w:lineRule="auto"/>
        <w:ind w:firstLine="720"/>
        <w:jc w:val="both"/>
      </w:pPr>
      <w:r>
        <w:t>Considering</w:t>
      </w:r>
      <w:r w:rsidR="00503A64">
        <w:t xml:space="preserve"> the </w:t>
      </w:r>
      <w:r>
        <w:t>observations</w:t>
      </w:r>
      <w:r w:rsidR="00503A64">
        <w:t xml:space="preserve"> </w:t>
      </w:r>
      <w:r>
        <w:t xml:space="preserve">made </w:t>
      </w:r>
      <w:r w:rsidR="00503A64">
        <w:t xml:space="preserve">in relation to the </w:t>
      </w:r>
      <w:r w:rsidR="000F762C">
        <w:t xml:space="preserve">peculiar </w:t>
      </w:r>
      <w:r w:rsidR="00503A64">
        <w:t xml:space="preserve">nature of the big data </w:t>
      </w:r>
      <w:r>
        <w:t>sector, a</w:t>
      </w:r>
      <w:r w:rsidR="007A7ACF">
        <w:t xml:space="preserve"> new </w:t>
      </w:r>
      <w:r w:rsidR="0061556C">
        <w:t>test</w:t>
      </w:r>
      <w:r w:rsidR="007A7ACF">
        <w:t xml:space="preserve"> could be</w:t>
      </w:r>
      <w:r w:rsidR="0061556C">
        <w:t xml:space="preserve"> </w:t>
      </w:r>
      <w:r w:rsidR="00D52B10">
        <w:t xml:space="preserve">devised in order </w:t>
      </w:r>
      <w:r w:rsidR="0061556C">
        <w:t>to identify the traits of market power in the big data industry</w:t>
      </w:r>
      <w:r w:rsidR="007A7ACF">
        <w:t xml:space="preserve">. </w:t>
      </w:r>
      <w:r w:rsidR="00931593">
        <w:t>It is suggested that th</w:t>
      </w:r>
      <w:r w:rsidR="007A7ACF">
        <w:t>e propose</w:t>
      </w:r>
      <w:r w:rsidR="00931593">
        <w:t>d</w:t>
      </w:r>
      <w:r w:rsidR="007A7ACF">
        <w:t xml:space="preserve"> test should </w:t>
      </w:r>
      <w:r w:rsidR="000C76D8">
        <w:t xml:space="preserve">encompass </w:t>
      </w:r>
      <w:r w:rsidR="000F762C">
        <w:t xml:space="preserve">three </w:t>
      </w:r>
      <w:r>
        <w:t>cumulative levels</w:t>
      </w:r>
      <w:r w:rsidR="000F762C">
        <w:t xml:space="preserve"> of assessment</w:t>
      </w:r>
      <w:r w:rsidR="00931593">
        <w:t xml:space="preserve">, </w:t>
      </w:r>
      <w:r w:rsidR="000F762C">
        <w:t>as follows</w:t>
      </w:r>
      <w:r w:rsidR="007F78C6">
        <w:t xml:space="preserve">: </w:t>
      </w:r>
      <w:r w:rsidR="0061556C">
        <w:t xml:space="preserve">a) the </w:t>
      </w:r>
      <w:r w:rsidR="007F78C6">
        <w:t>assessment of network effect</w:t>
      </w:r>
      <w:r w:rsidR="0061556C">
        <w:t>s</w:t>
      </w:r>
      <w:r w:rsidR="007F78C6">
        <w:t xml:space="preserve">; </w:t>
      </w:r>
      <w:r w:rsidR="0061556C">
        <w:t xml:space="preserve">b) the evaluation </w:t>
      </w:r>
      <w:r w:rsidR="007F78C6">
        <w:t xml:space="preserve">of the nature and the economies of scale of the data, and </w:t>
      </w:r>
      <w:r w:rsidR="0061556C">
        <w:t xml:space="preserve">c) </w:t>
      </w:r>
      <w:r w:rsidR="00E411CD">
        <w:t xml:space="preserve">contestability and </w:t>
      </w:r>
      <w:r w:rsidR="0061556C">
        <w:t xml:space="preserve">the </w:t>
      </w:r>
      <w:r w:rsidR="00BC6A5E">
        <w:t xml:space="preserve">possible </w:t>
      </w:r>
      <w:r w:rsidR="0061556C">
        <w:t xml:space="preserve">qualification </w:t>
      </w:r>
      <w:r w:rsidR="007F78C6">
        <w:t>of data as an essential facility.</w:t>
      </w:r>
    </w:p>
    <w:p w14:paraId="15D03C9D" w14:textId="2CFF662D" w:rsidR="00DA24C6" w:rsidRDefault="007E4F86" w:rsidP="0061556C">
      <w:pPr>
        <w:pStyle w:val="NormalWeb"/>
        <w:spacing w:line="360" w:lineRule="auto"/>
        <w:jc w:val="both"/>
        <w:rPr>
          <w:i/>
          <w:iCs/>
        </w:rPr>
      </w:pPr>
      <w:r w:rsidRPr="00BC6A5E">
        <w:rPr>
          <w:i/>
          <w:iCs/>
        </w:rPr>
        <w:t>a)</w:t>
      </w:r>
      <w:r>
        <w:rPr>
          <w:i/>
          <w:iCs/>
        </w:rPr>
        <w:t xml:space="preserve"> </w:t>
      </w:r>
      <w:r w:rsidR="00931593">
        <w:rPr>
          <w:i/>
          <w:iCs/>
        </w:rPr>
        <w:t xml:space="preserve">The </w:t>
      </w:r>
      <w:r>
        <w:rPr>
          <w:i/>
          <w:iCs/>
        </w:rPr>
        <w:t>First</w:t>
      </w:r>
      <w:r w:rsidR="000C76D8">
        <w:rPr>
          <w:i/>
          <w:iCs/>
        </w:rPr>
        <w:t xml:space="preserve"> step of</w:t>
      </w:r>
      <w:r w:rsidR="00BC6A5E" w:rsidRPr="00BC6A5E">
        <w:rPr>
          <w:i/>
          <w:iCs/>
        </w:rPr>
        <w:t xml:space="preserve"> assessment</w:t>
      </w:r>
      <w:r w:rsidR="000C76D8">
        <w:rPr>
          <w:i/>
          <w:iCs/>
        </w:rPr>
        <w:t xml:space="preserve">: </w:t>
      </w:r>
      <w:r w:rsidR="00BC6A5E" w:rsidRPr="00BC6A5E">
        <w:rPr>
          <w:i/>
          <w:iCs/>
        </w:rPr>
        <w:t xml:space="preserve">network effects </w:t>
      </w:r>
      <w:r w:rsidR="00077F4F">
        <w:rPr>
          <w:i/>
          <w:iCs/>
        </w:rPr>
        <w:t>and market power</w:t>
      </w:r>
    </w:p>
    <w:p w14:paraId="23800A9A" w14:textId="2D1C66F2" w:rsidR="00935C6D" w:rsidRDefault="00DA24C6" w:rsidP="007A7ACF">
      <w:pPr>
        <w:pStyle w:val="NormalWeb"/>
        <w:spacing w:before="0" w:beforeAutospacing="0" w:after="0" w:afterAutospacing="0" w:line="360" w:lineRule="auto"/>
        <w:jc w:val="both"/>
      </w:pPr>
      <w:r>
        <w:t>Bi</w:t>
      </w:r>
      <w:r w:rsidR="0061556C" w:rsidRPr="00502AED">
        <w:t>g data collection, storage and analysis</w:t>
      </w:r>
      <w:r>
        <w:t xml:space="preserve"> portray several </w:t>
      </w:r>
      <w:r w:rsidR="0061556C" w:rsidRPr="00502AED">
        <w:t>direct and indirect network effects</w:t>
      </w:r>
      <w:r>
        <w:t xml:space="preserve"> traits</w:t>
      </w:r>
      <w:r w:rsidR="0061556C" w:rsidRPr="00502AED">
        <w:t xml:space="preserve"> that need to be c</w:t>
      </w:r>
      <w:r>
        <w:t>onsidered from an antitrust perspective</w:t>
      </w:r>
      <w:r w:rsidR="0061778F">
        <w:t>.</w:t>
      </w:r>
      <w:r>
        <w:t xml:space="preserve"> </w:t>
      </w:r>
    </w:p>
    <w:p w14:paraId="4D154D2F" w14:textId="19D55811" w:rsidR="0061556C" w:rsidRDefault="002460C4" w:rsidP="00E45608">
      <w:pPr>
        <w:pStyle w:val="NormalWeb"/>
        <w:spacing w:before="0" w:beforeAutospacing="0" w:after="0" w:afterAutospacing="0" w:line="360" w:lineRule="auto"/>
        <w:ind w:firstLine="720"/>
        <w:jc w:val="both"/>
      </w:pPr>
      <w:r>
        <w:t>As a result</w:t>
      </w:r>
      <w:r w:rsidR="00DA24C6">
        <w:t xml:space="preserve">, </w:t>
      </w:r>
      <w:r w:rsidR="00935C6D">
        <w:t>th</w:t>
      </w:r>
      <w:r w:rsidR="00F75FFC">
        <w:t>e</w:t>
      </w:r>
      <w:r w:rsidR="00D52B10">
        <w:t xml:space="preserve"> </w:t>
      </w:r>
      <w:r w:rsidR="007E4F86">
        <w:t>first part</w:t>
      </w:r>
      <w:r w:rsidR="00935C6D">
        <w:t xml:space="preserve"> of the</w:t>
      </w:r>
      <w:r>
        <w:t xml:space="preserve"> proposed</w:t>
      </w:r>
      <w:r w:rsidR="00935C6D">
        <w:t xml:space="preserve"> test would require an attentive scrutiny </w:t>
      </w:r>
      <w:r w:rsidR="007E4F86">
        <w:t>of the</w:t>
      </w:r>
      <w:r w:rsidR="00935C6D">
        <w:t xml:space="preserve"> possibility of interactions and feedback loops between the different sides of </w:t>
      </w:r>
      <w:r w:rsidR="00074D9D">
        <w:t>the</w:t>
      </w:r>
      <w:r w:rsidR="00935C6D">
        <w:t xml:space="preserve"> </w:t>
      </w:r>
      <w:r w:rsidR="00143C82">
        <w:t xml:space="preserve">big data </w:t>
      </w:r>
      <w:r w:rsidR="00935C6D">
        <w:t>platforms</w:t>
      </w:r>
      <w:r w:rsidR="00D52B10">
        <w:t>.</w:t>
      </w:r>
      <w:r w:rsidR="00E45608">
        <w:t xml:space="preserve"> </w:t>
      </w:r>
      <w:r>
        <w:t>I</w:t>
      </w:r>
      <w:r w:rsidRPr="00502AED">
        <w:t xml:space="preserve">nstead of </w:t>
      </w:r>
      <w:r>
        <w:t xml:space="preserve">focusing on </w:t>
      </w:r>
      <w:r w:rsidRPr="00502AED">
        <w:t>one part of the value chain</w:t>
      </w:r>
      <w:r>
        <w:t xml:space="preserve"> to be considered</w:t>
      </w:r>
      <w:r w:rsidRPr="00502AED">
        <w:t xml:space="preserve"> in </w:t>
      </w:r>
      <w:r>
        <w:t xml:space="preserve">its </w:t>
      </w:r>
      <w:r w:rsidRPr="00502AED">
        <w:t>isolation</w:t>
      </w:r>
      <w:r>
        <w:t xml:space="preserve">, </w:t>
      </w:r>
      <w:r>
        <w:lastRenderedPageBreak/>
        <w:t>s</w:t>
      </w:r>
      <w:r w:rsidR="00D52B10">
        <w:t xml:space="preserve">uch analysis </w:t>
      </w:r>
      <w:r>
        <w:t xml:space="preserve">should encompass </w:t>
      </w:r>
      <w:r w:rsidR="0061556C" w:rsidRPr="00502AED">
        <w:t>the</w:t>
      </w:r>
      <w:r>
        <w:t xml:space="preserve"> evaluation of </w:t>
      </w:r>
      <w:r w:rsidR="007E4F86">
        <w:t xml:space="preserve">the </w:t>
      </w:r>
      <w:r w:rsidR="007E4F86" w:rsidRPr="00502AED">
        <w:t>possible</w:t>
      </w:r>
      <w:r w:rsidR="0061556C" w:rsidRPr="00502AED">
        <w:t xml:space="preserve"> feedback loops </w:t>
      </w:r>
      <w:r>
        <w:t xml:space="preserve">generated by the </w:t>
      </w:r>
      <w:r w:rsidR="0061556C" w:rsidRPr="00502AED">
        <w:t xml:space="preserve">different </w:t>
      </w:r>
      <w:r w:rsidR="00D705E9">
        <w:t>iterations</w:t>
      </w:r>
      <w:r w:rsidR="0061556C" w:rsidRPr="00502AED">
        <w:t xml:space="preserve"> </w:t>
      </w:r>
      <w:r>
        <w:t>of said value chain.</w:t>
      </w:r>
    </w:p>
    <w:p w14:paraId="3F7C1BC8" w14:textId="5B1C3ADE" w:rsidR="00BF2571" w:rsidRPr="00880360" w:rsidRDefault="00BF2571" w:rsidP="002460C4">
      <w:pPr>
        <w:pStyle w:val="NormalWeb"/>
        <w:spacing w:before="0" w:beforeAutospacing="0" w:after="0" w:afterAutospacing="0" w:line="360" w:lineRule="auto"/>
        <w:jc w:val="both"/>
      </w:pPr>
      <w:r>
        <w:tab/>
        <w:t>The first network effect to be analysed</w:t>
      </w:r>
      <w:r w:rsidR="007F14C0">
        <w:t xml:space="preserve"> re</w:t>
      </w:r>
      <w:r w:rsidR="000F75CB">
        <w:t>late</w:t>
      </w:r>
      <w:r w:rsidR="002460C4">
        <w:t>s</w:t>
      </w:r>
      <w:r w:rsidR="000F75CB">
        <w:t xml:space="preserve"> to the number of end users of a specific online platform. Th</w:t>
      </w:r>
      <w:r w:rsidR="002460C4">
        <w:t>is</w:t>
      </w:r>
      <w:r w:rsidR="000F75CB">
        <w:t xml:space="preserve"> feedback loop runs within the lines of the equation more users equal more </w:t>
      </w:r>
      <w:r w:rsidR="007E4F86">
        <w:t>data,</w:t>
      </w:r>
      <w:r w:rsidR="000F75CB">
        <w:t xml:space="preserve"> which, by generating a service improvement in turn leads to attracting more users. </w:t>
      </w:r>
      <w:r w:rsidR="000F75CB" w:rsidRPr="00502AED">
        <w:t>I</w:t>
      </w:r>
      <w:r w:rsidR="00880360">
        <w:t>t has been pointed out that the</w:t>
      </w:r>
      <w:r w:rsidR="000F75CB" w:rsidRPr="00502AED">
        <w:t xml:space="preserve"> </w:t>
      </w:r>
      <w:r w:rsidR="000F75CB">
        <w:t xml:space="preserve">presence of this </w:t>
      </w:r>
      <w:r w:rsidR="000F75CB" w:rsidRPr="00502AED">
        <w:t xml:space="preserve"> feedback loop</w:t>
      </w:r>
      <w:r w:rsidR="00880360">
        <w:t xml:space="preserve"> generates an increment in </w:t>
      </w:r>
      <w:r w:rsidR="000F75CB" w:rsidRPr="00502AED">
        <w:t xml:space="preserve">the cost of data collection for a new and small platform </w:t>
      </w:r>
      <w:r w:rsidR="00880360">
        <w:t xml:space="preserve">compared </w:t>
      </w:r>
      <w:r w:rsidR="000F75CB" w:rsidRPr="00502AED">
        <w:t>t</w:t>
      </w:r>
      <w:r w:rsidR="00880360">
        <w:t>o</w:t>
      </w:r>
      <w:r w:rsidR="000F75CB" w:rsidRPr="00502AED">
        <w:t xml:space="preserve"> a larger </w:t>
      </w:r>
      <w:r w:rsidR="00880360">
        <w:t>player.</w:t>
      </w:r>
      <w:r w:rsidR="00880360">
        <w:rPr>
          <w:rStyle w:val="FootnoteReference"/>
        </w:rPr>
        <w:footnoteReference w:id="77"/>
      </w:r>
      <w:r w:rsidR="000F75CB" w:rsidRPr="00502AED">
        <w:t xml:space="preserve"> </w:t>
      </w:r>
      <w:r w:rsidR="00880360">
        <w:t>This might represent one of the indicators of market power of the latter.</w:t>
      </w:r>
    </w:p>
    <w:p w14:paraId="285FE402" w14:textId="1BD4DEEC" w:rsidR="006D0059" w:rsidRDefault="00880360" w:rsidP="0061778F">
      <w:pPr>
        <w:pStyle w:val="NormalWeb"/>
        <w:spacing w:before="0" w:beforeAutospacing="0" w:after="0" w:afterAutospacing="0" w:line="360" w:lineRule="auto"/>
        <w:ind w:firstLine="720"/>
        <w:jc w:val="both"/>
      </w:pPr>
      <w:r>
        <w:t xml:space="preserve">A further </w:t>
      </w:r>
      <w:r w:rsidR="0061556C">
        <w:t xml:space="preserve">feedback loop is linked to the </w:t>
      </w:r>
      <w:r w:rsidR="006D0059">
        <w:t xml:space="preserve">advertising side of a big data platform, and sees an interconnection between the equation ‘more users equals  more data’ with the possibility of </w:t>
      </w:r>
      <w:r w:rsidR="0061556C">
        <w:t>monetisation</w:t>
      </w:r>
      <w:r w:rsidR="006D0059">
        <w:t xml:space="preserve"> through advertising, which could lead to more users buying products, </w:t>
      </w:r>
      <w:r w:rsidR="0061556C">
        <w:t xml:space="preserve"> </w:t>
      </w:r>
      <w:r w:rsidR="006D0059">
        <w:t>and, in turn, to the platform attracting more advertisers</w:t>
      </w:r>
      <w:r w:rsidR="00143C82">
        <w:t>.</w:t>
      </w:r>
      <w:r w:rsidR="006D0059">
        <w:rPr>
          <w:rStyle w:val="FootnoteReference"/>
        </w:rPr>
        <w:footnoteReference w:id="78"/>
      </w:r>
    </w:p>
    <w:p w14:paraId="0611C8E1" w14:textId="0FD2F248" w:rsidR="00077F4F" w:rsidRDefault="006D0059" w:rsidP="002460C4">
      <w:pPr>
        <w:pStyle w:val="NormalWeb"/>
        <w:spacing w:before="0" w:beforeAutospacing="0" w:after="0" w:afterAutospacing="0" w:line="360" w:lineRule="auto"/>
        <w:ind w:firstLine="720"/>
        <w:jc w:val="both"/>
      </w:pPr>
      <w:r>
        <w:t xml:space="preserve">In </w:t>
      </w:r>
      <w:r w:rsidR="00E45608">
        <w:t>presence of such</w:t>
      </w:r>
      <w:r>
        <w:t xml:space="preserve"> </w:t>
      </w:r>
      <w:r w:rsidR="0061556C">
        <w:t xml:space="preserve">feedback loop, a new and small platform </w:t>
      </w:r>
      <w:r w:rsidR="0086630F">
        <w:t>with a</w:t>
      </w:r>
      <w:r>
        <w:t xml:space="preserve"> scarce number of users </w:t>
      </w:r>
      <w:r w:rsidR="0086630F">
        <w:t>and data</w:t>
      </w:r>
      <w:r w:rsidR="0061556C">
        <w:t xml:space="preserve"> will </w:t>
      </w:r>
      <w:r>
        <w:t>experience more difficulties to streamline</w:t>
      </w:r>
      <w:r w:rsidR="0061556C">
        <w:t xml:space="preserve"> its ads and </w:t>
      </w:r>
      <w:r>
        <w:t xml:space="preserve">to </w:t>
      </w:r>
      <w:r w:rsidR="0061556C">
        <w:t xml:space="preserve">attract advertisers </w:t>
      </w:r>
      <w:r>
        <w:t xml:space="preserve">compared </w:t>
      </w:r>
      <w:r w:rsidR="0086630F">
        <w:t>to large</w:t>
      </w:r>
      <w:r w:rsidR="0061556C">
        <w:t xml:space="preserve"> platforms, </w:t>
      </w:r>
      <w:r w:rsidR="00077F4F">
        <w:t xml:space="preserve">yet </w:t>
      </w:r>
      <w:r w:rsidR="0061556C">
        <w:t xml:space="preserve">again, </w:t>
      </w:r>
      <w:r w:rsidR="00077F4F">
        <w:t xml:space="preserve">signifying the presence of less intensity in terms of market power. </w:t>
      </w:r>
    </w:p>
    <w:p w14:paraId="6FF7186E" w14:textId="35885C28" w:rsidR="006F5125" w:rsidRDefault="006F5125" w:rsidP="002460C4">
      <w:pPr>
        <w:pStyle w:val="NormalWeb"/>
        <w:spacing w:before="0" w:beforeAutospacing="0" w:after="0" w:afterAutospacing="0" w:line="360" w:lineRule="auto"/>
        <w:ind w:firstLine="720"/>
        <w:jc w:val="both"/>
      </w:pPr>
      <w:r>
        <w:t>This first part of the test is therefore structured on the analysis of possible feedback loops based on</w:t>
      </w:r>
      <w:r w:rsidR="00021D95">
        <w:t>:</w:t>
      </w:r>
      <w:r>
        <w:t xml:space="preserve"> </w:t>
      </w:r>
      <w:r w:rsidR="009D062F" w:rsidRPr="00502AED">
        <w:t>(</w:t>
      </w:r>
      <w:proofErr w:type="spellStart"/>
      <w:r w:rsidR="009D062F" w:rsidRPr="00502AED">
        <w:t>i</w:t>
      </w:r>
      <w:proofErr w:type="spellEnd"/>
      <w:r w:rsidR="009D062F" w:rsidRPr="00502AED">
        <w:t xml:space="preserve">) the relationship between the </w:t>
      </w:r>
      <w:r w:rsidR="0086630F">
        <w:t xml:space="preserve">number </w:t>
      </w:r>
      <w:r w:rsidR="0086630F" w:rsidRPr="00502AED">
        <w:t>of</w:t>
      </w:r>
      <w:r w:rsidR="009D062F" w:rsidRPr="00502AED">
        <w:t xml:space="preserve"> </w:t>
      </w:r>
      <w:r>
        <w:t xml:space="preserve">users and </w:t>
      </w:r>
      <w:r w:rsidR="009D062F" w:rsidRPr="00502AED">
        <w:t>dat</w:t>
      </w:r>
      <w:r w:rsidR="001F7310">
        <w:t>a,</w:t>
      </w:r>
      <w:r w:rsidR="009D062F" w:rsidRPr="00502AED">
        <w:t xml:space="preserve"> </w:t>
      </w:r>
      <w:proofErr w:type="gramStart"/>
      <w:r w:rsidR="009D062F" w:rsidRPr="00502AED">
        <w:t>and</w:t>
      </w:r>
      <w:r w:rsidR="001F7310">
        <w:t>;</w:t>
      </w:r>
      <w:proofErr w:type="gramEnd"/>
      <w:r w:rsidR="009D062F" w:rsidRPr="00502AED">
        <w:t xml:space="preserve"> (ii) the </w:t>
      </w:r>
      <w:r>
        <w:t xml:space="preserve">interaction </w:t>
      </w:r>
      <w:r w:rsidR="009D062F" w:rsidRPr="00502AED">
        <w:t xml:space="preserve">between the </w:t>
      </w:r>
      <w:r w:rsidR="0086630F">
        <w:t xml:space="preserve">number </w:t>
      </w:r>
      <w:r w:rsidR="0086630F" w:rsidRPr="00502AED">
        <w:t>of</w:t>
      </w:r>
      <w:r w:rsidRPr="00502AED">
        <w:t xml:space="preserve"> </w:t>
      </w:r>
      <w:r w:rsidR="0086630F">
        <w:t>users, data</w:t>
      </w:r>
      <w:r w:rsidRPr="00502AED">
        <w:t xml:space="preserve"> </w:t>
      </w:r>
      <w:r w:rsidR="009D062F" w:rsidRPr="00502AED">
        <w:t>and advertisers</w:t>
      </w:r>
      <w:r>
        <w:t>.</w:t>
      </w:r>
      <w:r w:rsidR="002460C4">
        <w:t xml:space="preserve"> Such ramifications </w:t>
      </w:r>
      <w:r>
        <w:t xml:space="preserve">will need to be carefully </w:t>
      </w:r>
      <w:r w:rsidR="0086630F">
        <w:t>scrutinised on</w:t>
      </w:r>
      <w:r>
        <w:t xml:space="preserve"> a </w:t>
      </w:r>
      <w:r w:rsidR="0086630F">
        <w:t>case-by-case</w:t>
      </w:r>
      <w:r>
        <w:t xml:space="preserve"> </w:t>
      </w:r>
      <w:r w:rsidR="0086630F">
        <w:t>basis and</w:t>
      </w:r>
      <w:r>
        <w:t xml:space="preserve"> represent the first indicators of the intensity of market power in the big data sector. </w:t>
      </w:r>
    </w:p>
    <w:p w14:paraId="21C845FE" w14:textId="7DAF1EF9" w:rsidR="006F5125" w:rsidRDefault="006F5125" w:rsidP="0086630F">
      <w:pPr>
        <w:pStyle w:val="NormalWeb"/>
        <w:spacing w:before="0" w:beforeAutospacing="0" w:after="0" w:afterAutospacing="0" w:line="360" w:lineRule="auto"/>
        <w:ind w:firstLine="720"/>
        <w:jc w:val="both"/>
      </w:pPr>
      <w:r>
        <w:t>The second step of the proposed test would divert the attention on</w:t>
      </w:r>
      <w:r w:rsidR="00E45608">
        <w:t xml:space="preserve"> </w:t>
      </w:r>
      <w:r>
        <w:t xml:space="preserve">to the evaluation of the nature and the economies of scale </w:t>
      </w:r>
      <w:r w:rsidR="0086630F">
        <w:t>of data</w:t>
      </w:r>
      <w:r>
        <w:t xml:space="preserve"> </w:t>
      </w:r>
      <w:r w:rsidR="00A81794">
        <w:t xml:space="preserve">sets </w:t>
      </w:r>
      <w:r>
        <w:t>as considered in the following.</w:t>
      </w:r>
    </w:p>
    <w:p w14:paraId="7AF1ECB5" w14:textId="393A0482" w:rsidR="009D062F" w:rsidRDefault="006F5125" w:rsidP="006F5125">
      <w:pPr>
        <w:pStyle w:val="NormalWeb"/>
        <w:spacing w:line="360" w:lineRule="auto"/>
        <w:jc w:val="both"/>
        <w:rPr>
          <w:i/>
          <w:iCs/>
        </w:rPr>
      </w:pPr>
      <w:r w:rsidRPr="006F5125">
        <w:rPr>
          <w:i/>
          <w:iCs/>
        </w:rPr>
        <w:t xml:space="preserve">b) </w:t>
      </w:r>
      <w:r w:rsidR="002460C4">
        <w:rPr>
          <w:i/>
          <w:iCs/>
        </w:rPr>
        <w:t>The</w:t>
      </w:r>
      <w:r w:rsidR="00143C82">
        <w:rPr>
          <w:i/>
          <w:iCs/>
        </w:rPr>
        <w:t xml:space="preserve"> n</w:t>
      </w:r>
      <w:r w:rsidRPr="006F5125">
        <w:rPr>
          <w:i/>
          <w:iCs/>
        </w:rPr>
        <w:t xml:space="preserve">ature and the economies of scale </w:t>
      </w:r>
      <w:r w:rsidR="0086630F" w:rsidRPr="006F5125">
        <w:rPr>
          <w:i/>
          <w:iCs/>
        </w:rPr>
        <w:t>of data</w:t>
      </w:r>
      <w:r w:rsidRPr="006F5125">
        <w:rPr>
          <w:i/>
          <w:iCs/>
        </w:rPr>
        <w:t xml:space="preserve"> </w:t>
      </w:r>
      <w:r w:rsidR="002460C4">
        <w:rPr>
          <w:i/>
          <w:iCs/>
        </w:rPr>
        <w:t>as second phase of assessment</w:t>
      </w:r>
    </w:p>
    <w:p w14:paraId="470F1828" w14:textId="23E7A09C" w:rsidR="006F5125" w:rsidRDefault="006F5125" w:rsidP="0083722A">
      <w:pPr>
        <w:pStyle w:val="NormalWeb"/>
        <w:spacing w:before="0" w:beforeAutospacing="0" w:after="0" w:afterAutospacing="0" w:line="360" w:lineRule="auto"/>
        <w:jc w:val="both"/>
      </w:pPr>
      <w:r>
        <w:t xml:space="preserve">The second part of the </w:t>
      </w:r>
      <w:r w:rsidR="002460C4">
        <w:t>theorised</w:t>
      </w:r>
      <w:r>
        <w:t xml:space="preserve"> test </w:t>
      </w:r>
      <w:r w:rsidR="00B846BF">
        <w:t xml:space="preserve">is based on the evaluation of </w:t>
      </w:r>
      <w:r>
        <w:t>the economies of scale in the data</w:t>
      </w:r>
      <w:r w:rsidR="00B846BF">
        <w:t xml:space="preserve"> market</w:t>
      </w:r>
      <w:r>
        <w:t xml:space="preserve">, </w:t>
      </w:r>
      <w:r w:rsidR="00B846BF">
        <w:t xml:space="preserve">with specific reference </w:t>
      </w:r>
      <w:r w:rsidR="00143393">
        <w:t xml:space="preserve">to </w:t>
      </w:r>
      <w:r>
        <w:t>the marginal benefit</w:t>
      </w:r>
      <w:r w:rsidR="00143393">
        <w:t xml:space="preserve">s produced by the collection of large </w:t>
      </w:r>
      <w:r>
        <w:t>data</w:t>
      </w:r>
      <w:r w:rsidR="00E45608">
        <w:t xml:space="preserve"> sets</w:t>
      </w:r>
      <w:r w:rsidR="00143393">
        <w:t xml:space="preserve">. </w:t>
      </w:r>
    </w:p>
    <w:p w14:paraId="40987195" w14:textId="1C9B872D" w:rsidR="00AD0A89" w:rsidRDefault="00143393" w:rsidP="0083722A">
      <w:pPr>
        <w:pStyle w:val="NormalWeb"/>
        <w:spacing w:before="0" w:beforeAutospacing="0" w:after="0" w:afterAutospacing="0" w:line="360" w:lineRule="auto"/>
        <w:jc w:val="both"/>
      </w:pPr>
      <w:r>
        <w:tab/>
        <w:t xml:space="preserve">This phase of assessment should focus on the </w:t>
      </w:r>
      <w:r w:rsidR="00363A9B">
        <w:t xml:space="preserve">nature of the data </w:t>
      </w:r>
      <w:r w:rsidR="0086630F">
        <w:t>considered,</w:t>
      </w:r>
      <w:r w:rsidR="00143C82">
        <w:t xml:space="preserve"> i.e.,</w:t>
      </w:r>
      <w:r w:rsidR="00363A9B">
        <w:t xml:space="preserve"> its replicability, </w:t>
      </w:r>
      <w:r w:rsidR="00477913">
        <w:t>its interaction with other sets of data, and its time depreciation value</w:t>
      </w:r>
      <w:r w:rsidR="00E45608">
        <w:t>.</w:t>
      </w:r>
      <w:r w:rsidR="001051D5">
        <w:t xml:space="preserve"> </w:t>
      </w:r>
      <w:r w:rsidR="00E45608">
        <w:t>I</w:t>
      </w:r>
      <w:r w:rsidR="001051D5">
        <w:t xml:space="preserve">f the data </w:t>
      </w:r>
      <w:r w:rsidR="001051D5">
        <w:lastRenderedPageBreak/>
        <w:t xml:space="preserve">is widely available, </w:t>
      </w:r>
      <w:r w:rsidR="00AD0A89">
        <w:t>that would</w:t>
      </w:r>
      <w:r w:rsidR="00A81794">
        <w:t xml:space="preserve"> </w:t>
      </w:r>
      <w:r w:rsidR="00A81794" w:rsidRPr="00A81794">
        <w:rPr>
          <w:i/>
          <w:iCs/>
        </w:rPr>
        <w:t xml:space="preserve">prima </w:t>
      </w:r>
      <w:r w:rsidR="0086630F" w:rsidRPr="00A81794">
        <w:rPr>
          <w:i/>
          <w:iCs/>
        </w:rPr>
        <w:t>facie</w:t>
      </w:r>
      <w:r w:rsidR="0086630F">
        <w:t xml:space="preserve"> entail</w:t>
      </w:r>
      <w:r w:rsidR="00AD0A89">
        <w:t xml:space="preserve"> that we are in presence of an indicator of low market power, as the data itself c</w:t>
      </w:r>
      <w:r w:rsidR="00E45608">
        <w:t>ould not</w:t>
      </w:r>
      <w:r w:rsidR="00AD0A89">
        <w:t xml:space="preserve"> be utilised as a tool to prevent or foreclose competition.   </w:t>
      </w:r>
    </w:p>
    <w:p w14:paraId="4BD6281C" w14:textId="5CC4BD49" w:rsidR="00AD0A89" w:rsidRDefault="00A81794" w:rsidP="00E45608">
      <w:pPr>
        <w:pStyle w:val="NormalWeb"/>
        <w:spacing w:before="0" w:beforeAutospacing="0" w:after="0" w:afterAutospacing="0" w:line="360" w:lineRule="auto"/>
        <w:ind w:firstLine="720"/>
        <w:jc w:val="both"/>
      </w:pPr>
      <w:r>
        <w:t>Nevertheless, t</w:t>
      </w:r>
      <w:r w:rsidR="00AD0A89">
        <w:t xml:space="preserve">his part of the test should </w:t>
      </w:r>
      <w:r w:rsidR="00E411CD">
        <w:t xml:space="preserve">also </w:t>
      </w:r>
      <w:r w:rsidR="00AD0A89">
        <w:t>take into account the</w:t>
      </w:r>
      <w:r w:rsidR="001051D5">
        <w:t xml:space="preserve"> non-rivalrous </w:t>
      </w:r>
      <w:r w:rsidR="00AD0A89">
        <w:t>nature of data</w:t>
      </w:r>
      <w:r w:rsidR="004B0988">
        <w:t>,</w:t>
      </w:r>
      <w:r w:rsidR="00AD0A89">
        <w:t xml:space="preserve"> </w:t>
      </w:r>
      <w:r w:rsidR="004B0988">
        <w:t xml:space="preserve">as </w:t>
      </w:r>
      <w:r w:rsidR="00AD0A89">
        <w:t xml:space="preserve">indeed it is possible that more than one undertaking are in the position to collect the same or similar data set. </w:t>
      </w:r>
      <w:r w:rsidR="004B0988">
        <w:t xml:space="preserve">As a consequence, </w:t>
      </w:r>
      <w:r w:rsidR="00AD0A89">
        <w:t>the assessment of the economies of scale of data ought to take into account the technological means at disposal of the undertaking concerned</w:t>
      </w:r>
      <w:r>
        <w:t xml:space="preserve">; </w:t>
      </w:r>
      <w:r w:rsidR="00E411CD">
        <w:t>t</w:t>
      </w:r>
      <w:r w:rsidR="00AD0A89">
        <w:t>he cost of processing data could be considerably high</w:t>
      </w:r>
      <w:r>
        <w:t>,</w:t>
      </w:r>
      <w:r w:rsidR="00AD0A89">
        <w:t xml:space="preserve"> and only a few undertakings might possess the appropriate level of processing facilities to obtain the information required by the data in their possession. </w:t>
      </w:r>
    </w:p>
    <w:p w14:paraId="41E16503" w14:textId="62FF6017" w:rsidR="00751A52" w:rsidRDefault="00AD0A89" w:rsidP="0083722A">
      <w:pPr>
        <w:pStyle w:val="NormalWeb"/>
        <w:spacing w:before="0" w:beforeAutospacing="0" w:after="0" w:afterAutospacing="0" w:line="360" w:lineRule="auto"/>
        <w:jc w:val="both"/>
      </w:pPr>
      <w:r>
        <w:tab/>
        <w:t xml:space="preserve">This means that </w:t>
      </w:r>
      <w:r w:rsidR="00E45608">
        <w:t>even in</w:t>
      </w:r>
      <w:r w:rsidR="003B4C3B">
        <w:t xml:space="preserve"> presence of data which could be easily replicated or collected an undertaking </w:t>
      </w:r>
      <w:r w:rsidR="00751A52">
        <w:t xml:space="preserve">might still </w:t>
      </w:r>
      <w:r w:rsidR="003B4C3B">
        <w:t>hav</w:t>
      </w:r>
      <w:r w:rsidR="00751A52">
        <w:t>e</w:t>
      </w:r>
      <w:r w:rsidR="003B4C3B">
        <w:t xml:space="preserve"> high market power. Th</w:t>
      </w:r>
      <w:r>
        <w:t>e replicability of data, thus, needs to be strictly scrutinised alongside the capacity of processing it</w:t>
      </w:r>
      <w:r w:rsidR="00751A52">
        <w:t>.</w:t>
      </w:r>
    </w:p>
    <w:p w14:paraId="32876381" w14:textId="5B02B386" w:rsidR="008605BB" w:rsidRDefault="003A7A45" w:rsidP="00E411CD">
      <w:pPr>
        <w:pStyle w:val="NormalWeb"/>
        <w:spacing w:before="0" w:beforeAutospacing="0" w:after="0" w:afterAutospacing="0" w:line="360" w:lineRule="auto"/>
        <w:ind w:firstLine="720"/>
        <w:jc w:val="both"/>
      </w:pPr>
      <w:r>
        <w:t xml:space="preserve"> </w:t>
      </w:r>
      <w:r w:rsidR="00751A52">
        <w:t>A</w:t>
      </w:r>
      <w:r>
        <w:t>nd this brings us to the last step of the proposed test</w:t>
      </w:r>
      <w:r w:rsidR="004B0988">
        <w:t xml:space="preserve"> based on an assessment of contestability, and the</w:t>
      </w:r>
      <w:r>
        <w:t xml:space="preserve"> possible qualification of data as an essential facility.</w:t>
      </w:r>
    </w:p>
    <w:p w14:paraId="4DD796F0" w14:textId="1048900B" w:rsidR="008605BB" w:rsidRDefault="001051D5" w:rsidP="001051D5">
      <w:pPr>
        <w:pStyle w:val="NormalWeb"/>
        <w:spacing w:line="360" w:lineRule="auto"/>
        <w:jc w:val="both"/>
        <w:rPr>
          <w:i/>
          <w:iCs/>
        </w:rPr>
      </w:pPr>
      <w:r w:rsidRPr="008605BB">
        <w:rPr>
          <w:i/>
          <w:iCs/>
        </w:rPr>
        <w:t xml:space="preserve">c) </w:t>
      </w:r>
      <w:r w:rsidR="008605BB" w:rsidRPr="008605BB">
        <w:rPr>
          <w:i/>
          <w:iCs/>
        </w:rPr>
        <w:t xml:space="preserve">The </w:t>
      </w:r>
      <w:r w:rsidR="003A7A45">
        <w:rPr>
          <w:i/>
          <w:iCs/>
        </w:rPr>
        <w:t>last step:</w:t>
      </w:r>
      <w:r w:rsidR="00E411CD">
        <w:rPr>
          <w:i/>
          <w:iCs/>
        </w:rPr>
        <w:t xml:space="preserve"> contestability </w:t>
      </w:r>
      <w:r w:rsidR="00BB556F">
        <w:rPr>
          <w:i/>
          <w:iCs/>
        </w:rPr>
        <w:t>and possible</w:t>
      </w:r>
      <w:r w:rsidR="008605BB" w:rsidRPr="008605BB">
        <w:rPr>
          <w:i/>
          <w:iCs/>
        </w:rPr>
        <w:t xml:space="preserve"> qualification of data sets as an essential facility</w:t>
      </w:r>
    </w:p>
    <w:p w14:paraId="6DF3E3E2" w14:textId="0C956467" w:rsidR="003A7A45" w:rsidRDefault="003A7A45" w:rsidP="00E411CD">
      <w:pPr>
        <w:pStyle w:val="NormalWeb"/>
        <w:spacing w:before="0" w:beforeAutospacing="0" w:after="0" w:afterAutospacing="0" w:line="360" w:lineRule="auto"/>
        <w:jc w:val="both"/>
      </w:pPr>
      <w:r>
        <w:t xml:space="preserve">The indispensability of a product or service arises only in absence of alternative products or services and in presence </w:t>
      </w:r>
      <w:r w:rsidR="00BB556F">
        <w:t>of technological</w:t>
      </w:r>
      <w:r>
        <w:t xml:space="preserve">, legal or economic constraints which render it impossible or unreasonably </w:t>
      </w:r>
      <w:r w:rsidR="00BB556F">
        <w:t>arduous for</w:t>
      </w:r>
      <w:r>
        <w:t xml:space="preserve"> any undertaking operating in the downstream market to develop products or services. </w:t>
      </w:r>
    </w:p>
    <w:p w14:paraId="2B9297D9" w14:textId="3780804A" w:rsidR="003A7A45" w:rsidRDefault="003A7A45" w:rsidP="00E411CD">
      <w:pPr>
        <w:pStyle w:val="NormalWeb"/>
        <w:spacing w:before="0" w:beforeAutospacing="0" w:after="0" w:afterAutospacing="0" w:line="360" w:lineRule="auto"/>
        <w:ind w:firstLine="720"/>
        <w:jc w:val="both"/>
      </w:pPr>
      <w:r>
        <w:t xml:space="preserve">Yet again, a distinction needs to be </w:t>
      </w:r>
      <w:r w:rsidR="00A81794">
        <w:t>drawn</w:t>
      </w:r>
      <w:r>
        <w:t xml:space="preserve"> between third-party big data and first party big data. Indeed, first-party data collected by a large player for product development and testing  may not necessarily generate barriers to entry, as unique as it might possibly be, whereas the actual cost of data collection and processing might be so prohibitive as to actually generate barriers to entry and ignite the application of the essential facility doctrine.</w:t>
      </w:r>
    </w:p>
    <w:p w14:paraId="4F266D49" w14:textId="4AC597B0" w:rsidR="003A7A45" w:rsidRDefault="003A7A45" w:rsidP="00E411CD">
      <w:pPr>
        <w:pStyle w:val="NormalWeb"/>
        <w:spacing w:before="0" w:beforeAutospacing="0" w:after="0" w:afterAutospacing="0" w:line="360" w:lineRule="auto"/>
        <w:ind w:firstLine="720"/>
        <w:jc w:val="both"/>
      </w:pPr>
      <w:r>
        <w:t xml:space="preserve">Provided that is the </w:t>
      </w:r>
      <w:r w:rsidR="00BB556F">
        <w:t>case, the</w:t>
      </w:r>
      <w:r>
        <w:t xml:space="preserve"> access seeker would have to prove that obtain access to the data in question is essential in order to develop a specific product or to provide a service, and the absence of suitable alternatives to do so.</w:t>
      </w:r>
    </w:p>
    <w:p w14:paraId="103B6709" w14:textId="5A187A66" w:rsidR="003A7A45" w:rsidRDefault="003A7A45" w:rsidP="00E411CD">
      <w:pPr>
        <w:pStyle w:val="NormalWeb"/>
        <w:spacing w:before="0" w:beforeAutospacing="0" w:after="0" w:afterAutospacing="0" w:line="360" w:lineRule="auto"/>
        <w:ind w:firstLine="720"/>
        <w:jc w:val="both"/>
      </w:pPr>
      <w:r>
        <w:t xml:space="preserve">Whether the need for data meets the required standard would depend on the data and the purpose for which the non-dominant company needs it. For instance, in case data is needed </w:t>
      </w:r>
      <w:r w:rsidR="00BB556F">
        <w:t xml:space="preserve">for the </w:t>
      </w:r>
      <w:r>
        <w:t>develop</w:t>
      </w:r>
      <w:r w:rsidR="00BB556F">
        <w:t>ment of</w:t>
      </w:r>
      <w:r>
        <w:t xml:space="preserve"> a specific type of advertising service, the inherently </w:t>
      </w:r>
      <w:r w:rsidR="00BB556F">
        <w:t>short-lived</w:t>
      </w:r>
      <w:r>
        <w:t xml:space="preserve"> value </w:t>
      </w:r>
      <w:r>
        <w:lastRenderedPageBreak/>
        <w:t xml:space="preserve">of the data would render the qualification of the data in question as an essential facility a task of difficult execution. </w:t>
      </w:r>
    </w:p>
    <w:p w14:paraId="2AA2E0F6" w14:textId="2574BFE5" w:rsidR="00892BB6" w:rsidRPr="00892BB6" w:rsidRDefault="00892BB6" w:rsidP="00892BB6">
      <w:pPr>
        <w:pStyle w:val="NormalWeb"/>
        <w:spacing w:line="360" w:lineRule="auto"/>
        <w:jc w:val="both"/>
        <w:rPr>
          <w:b/>
          <w:bCs/>
        </w:rPr>
      </w:pPr>
      <w:r w:rsidRPr="00892BB6">
        <w:rPr>
          <w:b/>
          <w:bCs/>
        </w:rPr>
        <w:t xml:space="preserve">The new </w:t>
      </w:r>
      <w:r w:rsidR="004B0988">
        <w:rPr>
          <w:b/>
          <w:bCs/>
        </w:rPr>
        <w:t xml:space="preserve">Big data </w:t>
      </w:r>
      <w:r w:rsidRPr="00892BB6">
        <w:rPr>
          <w:b/>
          <w:bCs/>
        </w:rPr>
        <w:t xml:space="preserve">market power test: </w:t>
      </w:r>
      <w:r w:rsidR="00E411CD">
        <w:rPr>
          <w:b/>
          <w:bCs/>
        </w:rPr>
        <w:t>a</w:t>
      </w:r>
      <w:r w:rsidRPr="00892BB6">
        <w:rPr>
          <w:b/>
          <w:bCs/>
        </w:rPr>
        <w:t>n empirical perspective</w:t>
      </w:r>
    </w:p>
    <w:p w14:paraId="270B0B27" w14:textId="174388B6" w:rsidR="00E411CD" w:rsidRDefault="00384D31" w:rsidP="00E411CD">
      <w:pPr>
        <w:pStyle w:val="NormalWeb"/>
        <w:spacing w:before="0" w:beforeAutospacing="0" w:after="0" w:afterAutospacing="0" w:line="360" w:lineRule="auto"/>
        <w:jc w:val="both"/>
      </w:pPr>
      <w:r w:rsidRPr="00E411CD">
        <w:t xml:space="preserve">The proposed tripartite test could arguably represent a new paradigm for the identification of market power in the big data </w:t>
      </w:r>
      <w:r w:rsidR="00BB556F" w:rsidRPr="00E411CD">
        <w:t>industry</w:t>
      </w:r>
      <w:r w:rsidR="00BB556F">
        <w:t xml:space="preserve"> and</w:t>
      </w:r>
      <w:r w:rsidR="00E411CD">
        <w:t xml:space="preserve"> constitute the starting point for the antitrust analysis in this sector of the economy.</w:t>
      </w:r>
    </w:p>
    <w:p w14:paraId="40B8E766" w14:textId="049FEA23" w:rsidR="00384D31" w:rsidRDefault="00384D31" w:rsidP="00934AEB">
      <w:pPr>
        <w:pStyle w:val="NormalWeb"/>
        <w:spacing w:before="0" w:beforeAutospacing="0" w:after="0" w:afterAutospacing="0" w:line="360" w:lineRule="auto"/>
        <w:jc w:val="both"/>
      </w:pPr>
      <w:r>
        <w:tab/>
      </w:r>
      <w:r w:rsidR="00AF14A8">
        <w:t>By way of example, i</w:t>
      </w:r>
      <w:r>
        <w:t xml:space="preserve">f applied </w:t>
      </w:r>
      <w:r w:rsidR="00751A52">
        <w:t>to</w:t>
      </w:r>
      <w:r w:rsidR="00AF14A8">
        <w:t xml:space="preserve"> the aforementioned merger </w:t>
      </w:r>
      <w:r w:rsidR="00BB556F">
        <w:t xml:space="preserve">between </w:t>
      </w:r>
      <w:r w:rsidR="00BB556F" w:rsidRPr="00BB556F">
        <w:rPr>
          <w:i/>
          <w:iCs/>
        </w:rPr>
        <w:t>Google</w:t>
      </w:r>
      <w:r w:rsidR="00AF14A8" w:rsidRPr="007E4B2E">
        <w:rPr>
          <w:i/>
          <w:iCs/>
        </w:rPr>
        <w:t xml:space="preserve"> </w:t>
      </w:r>
      <w:r w:rsidR="00AF14A8" w:rsidRPr="00AF14A8">
        <w:t xml:space="preserve">and </w:t>
      </w:r>
      <w:r w:rsidR="00AF14A8" w:rsidRPr="007E4B2E">
        <w:rPr>
          <w:i/>
          <w:iCs/>
        </w:rPr>
        <w:t>DoubleClick</w:t>
      </w:r>
      <w:r w:rsidR="00AF14A8">
        <w:t xml:space="preserve">, the proposed test would have </w:t>
      </w:r>
      <w:r w:rsidR="00E411CD">
        <w:t>led</w:t>
      </w:r>
      <w:r w:rsidR="00AF14A8">
        <w:t xml:space="preserve"> to</w:t>
      </w:r>
      <w:r w:rsidR="00843844">
        <w:t xml:space="preserve"> an</w:t>
      </w:r>
      <w:r w:rsidR="00AF14A8">
        <w:t xml:space="preserve"> interesting</w:t>
      </w:r>
      <w:r w:rsidR="00843844">
        <w:t xml:space="preserve"> outcome in terms of assessment of market power. Like with any other big data market players, both </w:t>
      </w:r>
      <w:r w:rsidR="00E411CD" w:rsidRPr="007E4B2E">
        <w:rPr>
          <w:i/>
          <w:iCs/>
        </w:rPr>
        <w:t xml:space="preserve">Google </w:t>
      </w:r>
      <w:r w:rsidR="00E411CD" w:rsidRPr="00AF14A8">
        <w:t xml:space="preserve">and </w:t>
      </w:r>
      <w:r w:rsidR="00E411CD" w:rsidRPr="007E4B2E">
        <w:rPr>
          <w:i/>
          <w:iCs/>
        </w:rPr>
        <w:t>DoubleClick</w:t>
      </w:r>
      <w:r w:rsidR="00E411CD">
        <w:t xml:space="preserve"> </w:t>
      </w:r>
      <w:r w:rsidR="00843844">
        <w:t xml:space="preserve">operate on a multisided platform, which sees </w:t>
      </w:r>
      <w:r w:rsidR="00AF14A8" w:rsidRPr="00AF14A8">
        <w:t xml:space="preserve">web publishers selling advertising space on their internet pages in order to generate revenues, and on the other </w:t>
      </w:r>
      <w:r w:rsidR="00843844">
        <w:t>side of the platform</w:t>
      </w:r>
      <w:r w:rsidR="00AF14A8" w:rsidRPr="00AF14A8">
        <w:t>, advertisers, who buy such space in order to place their advertisements on the internet and target the audience of internet users.</w:t>
      </w:r>
    </w:p>
    <w:p w14:paraId="795AA606" w14:textId="6123957D" w:rsidR="00E9017E" w:rsidRDefault="00E9017E" w:rsidP="00E411CD">
      <w:pPr>
        <w:pStyle w:val="NormalWeb"/>
        <w:spacing w:before="0" w:beforeAutospacing="0" w:after="0" w:afterAutospacing="0" w:line="360" w:lineRule="auto"/>
        <w:ind w:firstLine="720"/>
        <w:jc w:val="both"/>
      </w:pPr>
      <w:r>
        <w:t xml:space="preserve">The </w:t>
      </w:r>
      <w:r w:rsidR="00DF184E">
        <w:t xml:space="preserve">application of the </w:t>
      </w:r>
      <w:r>
        <w:t xml:space="preserve">proposed test would have </w:t>
      </w:r>
      <w:r w:rsidR="00BB556F">
        <w:t>entailed the</w:t>
      </w:r>
      <w:r w:rsidR="00DF184E">
        <w:t xml:space="preserve"> analysis of the network effects created by the proposed merger, with the first step being the evaluation  </w:t>
      </w:r>
      <w:r>
        <w:t xml:space="preserve"> the number of end users of </w:t>
      </w:r>
      <w:r w:rsidR="00DF184E">
        <w:t>the</w:t>
      </w:r>
      <w:r>
        <w:t xml:space="preserve"> online platform. If it is true that </w:t>
      </w:r>
      <w:r w:rsidRPr="001E1633">
        <w:rPr>
          <w:i/>
          <w:iCs/>
        </w:rPr>
        <w:t xml:space="preserve">Google </w:t>
      </w:r>
      <w:r>
        <w:t xml:space="preserve">and </w:t>
      </w:r>
      <w:r w:rsidRPr="001E1633">
        <w:rPr>
          <w:i/>
          <w:iCs/>
        </w:rPr>
        <w:t xml:space="preserve">Double </w:t>
      </w:r>
      <w:r w:rsidR="001E1633" w:rsidRPr="001E1633">
        <w:rPr>
          <w:i/>
          <w:iCs/>
        </w:rPr>
        <w:t>C</w:t>
      </w:r>
      <w:r w:rsidRPr="001E1633">
        <w:rPr>
          <w:i/>
          <w:iCs/>
        </w:rPr>
        <w:t>lick</w:t>
      </w:r>
      <w:r>
        <w:t xml:space="preserve"> did not </w:t>
      </w:r>
      <w:r w:rsidR="001E1633">
        <w:t xml:space="preserve">individually </w:t>
      </w:r>
      <w:r>
        <w:t>appear as undertakings possessing noteworthy market power in the field of the provision of online advertising services, and attentive scrutiny of the feedback loops created by the combination of the two platforms would have allegedly generated compet</w:t>
      </w:r>
      <w:r w:rsidR="00916E64">
        <w:t xml:space="preserve">ition </w:t>
      </w:r>
      <w:r>
        <w:t xml:space="preserve">concerns. </w:t>
      </w:r>
    </w:p>
    <w:p w14:paraId="728A17D2" w14:textId="574352FE" w:rsidR="00B4370E" w:rsidRDefault="00DF184E" w:rsidP="00E411CD">
      <w:pPr>
        <w:pStyle w:val="NormalWeb"/>
        <w:spacing w:before="0" w:beforeAutospacing="0" w:after="0" w:afterAutospacing="0" w:line="360" w:lineRule="auto"/>
        <w:ind w:firstLine="720"/>
        <w:jc w:val="both"/>
      </w:pPr>
      <w:r>
        <w:t>Indeed</w:t>
      </w:r>
      <w:r w:rsidR="00056259">
        <w:t>,</w:t>
      </w:r>
      <w:r>
        <w:t xml:space="preserve"> </w:t>
      </w:r>
      <w:r w:rsidR="00056259">
        <w:t xml:space="preserve">a </w:t>
      </w:r>
      <w:r w:rsidR="002C0B0D">
        <w:t xml:space="preserve">first feedback loop </w:t>
      </w:r>
      <w:r w:rsidR="00140DC6">
        <w:t>would</w:t>
      </w:r>
      <w:r w:rsidR="002C0B0D">
        <w:t xml:space="preserve"> see</w:t>
      </w:r>
      <w:r w:rsidR="00056259">
        <w:t xml:space="preserve"> the creation</w:t>
      </w:r>
      <w:r w:rsidR="002C0B0D">
        <w:t xml:space="preserve"> </w:t>
      </w:r>
      <w:r w:rsidR="00D724D9">
        <w:t xml:space="preserve">of </w:t>
      </w:r>
      <w:r w:rsidR="00140DC6">
        <w:t xml:space="preserve">considerable synergies between the </w:t>
      </w:r>
      <w:r w:rsidR="002C0B0D">
        <w:t xml:space="preserve">number of </w:t>
      </w:r>
      <w:r w:rsidR="002C0B0D" w:rsidRPr="001E1633">
        <w:rPr>
          <w:i/>
          <w:iCs/>
        </w:rPr>
        <w:t>Google</w:t>
      </w:r>
      <w:r w:rsidR="002C0B0D">
        <w:t xml:space="preserve"> end users, the two platforms, and the data generated by the merger as a possible indicator of market power (this is due to the high number of </w:t>
      </w:r>
      <w:r w:rsidR="002C0B0D" w:rsidRPr="001E1633">
        <w:rPr>
          <w:i/>
          <w:iCs/>
        </w:rPr>
        <w:t>Google</w:t>
      </w:r>
      <w:r w:rsidR="002C0B0D">
        <w:t xml:space="preserve"> users</w:t>
      </w:r>
      <w:r w:rsidR="00916E64">
        <w:t xml:space="preserve">); as previously mentioned, </w:t>
      </w:r>
      <w:r w:rsidR="001E1633">
        <w:t>such kind of</w:t>
      </w:r>
      <w:r w:rsidR="00B4370E">
        <w:t xml:space="preserve"> feedback loop runs within the lines of the equation more users equal more data, which, by generating a service improvement in turn leads to attracting more users. </w:t>
      </w:r>
      <w:r w:rsidR="00916E64">
        <w:t xml:space="preserve">Most definitely, the </w:t>
      </w:r>
      <w:r w:rsidR="00B4370E">
        <w:t xml:space="preserve">presence of this </w:t>
      </w:r>
      <w:r w:rsidR="00B4370E" w:rsidRPr="00502AED">
        <w:t xml:space="preserve"> feedback loop</w:t>
      </w:r>
      <w:r w:rsidR="00B4370E">
        <w:t xml:space="preserve"> generates an increment in </w:t>
      </w:r>
      <w:r w:rsidR="00B4370E" w:rsidRPr="00502AED">
        <w:t xml:space="preserve">the cost of data collection for a new and small platform </w:t>
      </w:r>
      <w:r w:rsidR="00B4370E">
        <w:t xml:space="preserve">compared </w:t>
      </w:r>
      <w:r w:rsidR="00B4370E" w:rsidRPr="00502AED">
        <w:t>t</w:t>
      </w:r>
      <w:r w:rsidR="00B4370E">
        <w:t>o</w:t>
      </w:r>
      <w:r w:rsidR="00916E64">
        <w:t xml:space="preserve"> the </w:t>
      </w:r>
      <w:r w:rsidR="00140DC6">
        <w:t xml:space="preserve">power of the </w:t>
      </w:r>
      <w:r w:rsidR="00916E64">
        <w:t>post</w:t>
      </w:r>
      <w:r w:rsidR="00934AEB">
        <w:t>-</w:t>
      </w:r>
      <w:r w:rsidR="00916E64">
        <w:t>merger entity</w:t>
      </w:r>
      <w:r w:rsidR="00B4370E" w:rsidRPr="00502AED">
        <w:t xml:space="preserve"> </w:t>
      </w:r>
      <w:r w:rsidR="00916E64" w:rsidRPr="00140DC6">
        <w:rPr>
          <w:i/>
          <w:iCs/>
        </w:rPr>
        <w:t>Google</w:t>
      </w:r>
      <w:r w:rsidR="00916E64">
        <w:t xml:space="preserve"> – </w:t>
      </w:r>
      <w:r w:rsidR="00916E64" w:rsidRPr="00140DC6">
        <w:rPr>
          <w:i/>
          <w:iCs/>
        </w:rPr>
        <w:t>Double Click</w:t>
      </w:r>
      <w:r w:rsidR="00916E64">
        <w:t>.</w:t>
      </w:r>
    </w:p>
    <w:p w14:paraId="18E9FC83" w14:textId="76A72F63" w:rsidR="00916E64" w:rsidRDefault="000A0D16" w:rsidP="00E411CD">
      <w:pPr>
        <w:pStyle w:val="NormalWeb"/>
        <w:spacing w:before="0" w:beforeAutospacing="0" w:after="0" w:afterAutospacing="0" w:line="360" w:lineRule="auto"/>
        <w:ind w:firstLine="720"/>
        <w:jc w:val="both"/>
      </w:pPr>
      <w:r>
        <w:t xml:space="preserve">A further </w:t>
      </w:r>
      <w:r w:rsidR="00916E64">
        <w:t xml:space="preserve">feedback loop </w:t>
      </w:r>
      <w:r w:rsidR="00CD1682">
        <w:t xml:space="preserve"> to be considered according to the proposed paradigm for the identification of market power in the big data market </w:t>
      </w:r>
      <w:r w:rsidR="001E1633">
        <w:t>relates</w:t>
      </w:r>
      <w:r w:rsidR="00916E64">
        <w:t xml:space="preserve"> to the interconnection between </w:t>
      </w:r>
      <w:r w:rsidR="00CD1682">
        <w:t xml:space="preserve">number of users and </w:t>
      </w:r>
      <w:r w:rsidR="00916E64">
        <w:t>the possibility of monetisation through advertising</w:t>
      </w:r>
      <w:r w:rsidR="00CD1682">
        <w:t xml:space="preserve">; this feedback loop </w:t>
      </w:r>
      <w:r w:rsidR="00140DC6">
        <w:t xml:space="preserve">also </w:t>
      </w:r>
      <w:r w:rsidR="00CD1682">
        <w:t xml:space="preserve">originates from the merger, with </w:t>
      </w:r>
      <w:r w:rsidR="00CD1682" w:rsidRPr="001E1633">
        <w:rPr>
          <w:i/>
          <w:iCs/>
        </w:rPr>
        <w:t>Google</w:t>
      </w:r>
      <w:r w:rsidR="00CD1682">
        <w:t xml:space="preserve"> being in the position to streamline its ads by using </w:t>
      </w:r>
      <w:r w:rsidRPr="001E1633">
        <w:rPr>
          <w:i/>
          <w:iCs/>
        </w:rPr>
        <w:t>Double Click</w:t>
      </w:r>
      <w:r>
        <w:t xml:space="preserve"> data and attract advertisers.</w:t>
      </w:r>
    </w:p>
    <w:p w14:paraId="56EB6E87" w14:textId="06D1E153" w:rsidR="000A0D16" w:rsidRDefault="000A0D16" w:rsidP="001E1633">
      <w:pPr>
        <w:pStyle w:val="NormalWeb"/>
        <w:spacing w:before="0" w:beforeAutospacing="0" w:after="0" w:afterAutospacing="0" w:line="360" w:lineRule="auto"/>
        <w:jc w:val="both"/>
      </w:pPr>
      <w:r>
        <w:lastRenderedPageBreak/>
        <w:tab/>
        <w:t>The second phase of assessment of the proposed test is based on the evaluation of the economies of scale in the data market analysed, with specific reference to the marginal benefits produced by the collection of large</w:t>
      </w:r>
      <w:r w:rsidR="00934AEB">
        <w:t xml:space="preserve"> </w:t>
      </w:r>
      <w:r>
        <w:t>data</w:t>
      </w:r>
      <w:r w:rsidR="00934AEB">
        <w:t xml:space="preserve"> sets</w:t>
      </w:r>
      <w:r>
        <w:t xml:space="preserve">. </w:t>
      </w:r>
      <w:r w:rsidR="00077CE5">
        <w:t xml:space="preserve"> </w:t>
      </w:r>
      <w:r w:rsidR="00140DC6">
        <w:t>t</w:t>
      </w:r>
      <w:r w:rsidR="00077CE5">
        <w:t xml:space="preserve">he data in question relates to the ad serving technology data in possession of </w:t>
      </w:r>
      <w:r w:rsidR="00077CE5" w:rsidRPr="001E1633">
        <w:rPr>
          <w:i/>
          <w:iCs/>
        </w:rPr>
        <w:t>Double Click</w:t>
      </w:r>
      <w:r w:rsidR="00077CE5">
        <w:t xml:space="preserve"> and the interaction with</w:t>
      </w:r>
      <w:r w:rsidR="00077CE5" w:rsidRPr="001E1633">
        <w:rPr>
          <w:i/>
          <w:iCs/>
        </w:rPr>
        <w:t xml:space="preserve"> Google</w:t>
      </w:r>
      <w:r w:rsidR="00077CE5">
        <w:t xml:space="preserve"> data on end users. In this case, the data considered is not unique, but quite replicable, although </w:t>
      </w:r>
      <w:r w:rsidR="00077CE5" w:rsidRPr="001E1633">
        <w:rPr>
          <w:i/>
          <w:iCs/>
        </w:rPr>
        <w:t xml:space="preserve">Google </w:t>
      </w:r>
      <w:r w:rsidR="00077CE5">
        <w:t>means to process it would give rise to some competition concerns.</w:t>
      </w:r>
    </w:p>
    <w:p w14:paraId="6AB0A473" w14:textId="5E58DBFC" w:rsidR="00077CE5" w:rsidRDefault="00077CE5" w:rsidP="001E1633">
      <w:pPr>
        <w:pStyle w:val="NormalWeb"/>
        <w:spacing w:before="0" w:beforeAutospacing="0" w:after="0" w:afterAutospacing="0" w:line="360" w:lineRule="auto"/>
        <w:ind w:firstLine="720"/>
        <w:jc w:val="both"/>
      </w:pPr>
      <w:r>
        <w:t xml:space="preserve">Finally, the third and last </w:t>
      </w:r>
      <w:r w:rsidR="007E602A">
        <w:t xml:space="preserve">stage of the proposed test would entail the necessity of qualifying the data in possession of </w:t>
      </w:r>
      <w:r w:rsidR="007E602A" w:rsidRPr="001E1633">
        <w:rPr>
          <w:i/>
          <w:iCs/>
        </w:rPr>
        <w:t>Google</w:t>
      </w:r>
      <w:r w:rsidR="007E602A">
        <w:t xml:space="preserve"> and </w:t>
      </w:r>
      <w:r w:rsidR="007E602A" w:rsidRPr="001E1633">
        <w:rPr>
          <w:i/>
          <w:iCs/>
        </w:rPr>
        <w:t>Double Click</w:t>
      </w:r>
      <w:r w:rsidR="007E602A">
        <w:t xml:space="preserve"> as an essential facility. As established in the above, this would require the definition of the nature of the data considered as </w:t>
      </w:r>
      <w:r w:rsidR="00BB556F">
        <w:t>unique and</w:t>
      </w:r>
      <w:r w:rsidR="007E602A">
        <w:t xml:space="preserve"> entail the necessity for a third party to have access to it in order to provide its services. This is clearly not the case here, due to the replicability of the data.</w:t>
      </w:r>
    </w:p>
    <w:p w14:paraId="4530B112" w14:textId="141CCE2C" w:rsidR="007E602A" w:rsidRDefault="007E602A" w:rsidP="001E1633">
      <w:pPr>
        <w:pStyle w:val="NormalWeb"/>
        <w:spacing w:before="0" w:beforeAutospacing="0" w:after="0" w:afterAutospacing="0" w:line="360" w:lineRule="auto"/>
        <w:ind w:firstLine="720"/>
        <w:jc w:val="both"/>
      </w:pPr>
      <w:r>
        <w:t>Based on the application of the</w:t>
      </w:r>
      <w:r w:rsidR="00F10CAC">
        <w:t xml:space="preserve"> theorised</w:t>
      </w:r>
      <w:r>
        <w:t xml:space="preserve"> test the overall conclusion in relation to the identification of market power stemming out of the </w:t>
      </w:r>
      <w:r w:rsidRPr="00F10CAC">
        <w:rPr>
          <w:i/>
          <w:iCs/>
        </w:rPr>
        <w:t xml:space="preserve">Google </w:t>
      </w:r>
      <w:r>
        <w:t xml:space="preserve">and </w:t>
      </w:r>
      <w:r w:rsidRPr="00F10CAC">
        <w:rPr>
          <w:i/>
          <w:iCs/>
        </w:rPr>
        <w:t>Double Click</w:t>
      </w:r>
      <w:r>
        <w:t xml:space="preserve"> merger would be that the merged entity is in possession of noteworthy market power, due to the characterisation of the post-mergers network effects permutations. </w:t>
      </w:r>
      <w:r w:rsidR="007D2065">
        <w:t>Th</w:t>
      </w:r>
      <w:r w:rsidR="006058E6">
        <w:t>is even if the</w:t>
      </w:r>
      <w:r w:rsidR="007D2065">
        <w:t xml:space="preserve"> other two elements of the proposed test</w:t>
      </w:r>
      <w:r w:rsidR="006058E6">
        <w:t xml:space="preserve">, namely the assessment of the economies of scale of data and its </w:t>
      </w:r>
      <w:r w:rsidR="00BB556F">
        <w:t>configuration as</w:t>
      </w:r>
      <w:r w:rsidR="006058E6">
        <w:t xml:space="preserve"> an essential facility would not point towards the idea of a high market power presence.</w:t>
      </w:r>
    </w:p>
    <w:p w14:paraId="4EDC4142" w14:textId="1E7836B7" w:rsidR="006058E6" w:rsidRDefault="006058E6" w:rsidP="001E1633">
      <w:pPr>
        <w:pStyle w:val="NormalWeb"/>
        <w:spacing w:before="0" w:beforeAutospacing="0" w:after="0" w:afterAutospacing="0" w:line="360" w:lineRule="auto"/>
        <w:ind w:firstLine="720"/>
        <w:jc w:val="both"/>
      </w:pPr>
      <w:r>
        <w:t>The proposed test is purposely crafted so as to consider  big data’s three closest connotations to market power so as to produce a comprehensive analysis; the fulfilment of one of the three steps would represent an indicator of market power which would thereafter compel an evaluation of the nearest competitor’s position of the undertaking concerned.</w:t>
      </w:r>
    </w:p>
    <w:p w14:paraId="0069D536" w14:textId="3782E9F0" w:rsidR="00EC1EB9" w:rsidRDefault="00D724D9" w:rsidP="00D724D9">
      <w:pPr>
        <w:pStyle w:val="NormalWeb"/>
        <w:spacing w:before="0" w:beforeAutospacing="0" w:after="0" w:afterAutospacing="0" w:line="360" w:lineRule="auto"/>
        <w:ind w:firstLine="720"/>
        <w:jc w:val="both"/>
      </w:pPr>
      <w:r>
        <w:t xml:space="preserve">In similar vein, the application of </w:t>
      </w:r>
      <w:r w:rsidR="006058E6">
        <w:t xml:space="preserve">the proposed test to </w:t>
      </w:r>
      <w:r w:rsidR="00A20C6A">
        <w:t xml:space="preserve">the aforementioned </w:t>
      </w:r>
      <w:r w:rsidR="00EC1EB9" w:rsidRPr="00D32883">
        <w:rPr>
          <w:i/>
          <w:iCs/>
        </w:rPr>
        <w:t xml:space="preserve">Microsoft </w:t>
      </w:r>
      <w:r w:rsidR="00D32883" w:rsidRPr="00D32883">
        <w:rPr>
          <w:i/>
          <w:iCs/>
        </w:rPr>
        <w:t xml:space="preserve">/ </w:t>
      </w:r>
      <w:r w:rsidR="00EC1EB9" w:rsidRPr="00D32883">
        <w:rPr>
          <w:i/>
          <w:iCs/>
        </w:rPr>
        <w:t>LinkedIn</w:t>
      </w:r>
      <w:r w:rsidR="00EC1EB9">
        <w:t xml:space="preserve"> merger, would lead to ascertaining the presence of distinctive </w:t>
      </w:r>
      <w:r>
        <w:t xml:space="preserve">high </w:t>
      </w:r>
      <w:r w:rsidR="00EC1EB9">
        <w:t>market power signs</w:t>
      </w:r>
      <w:r>
        <w:t>; this despite</w:t>
      </w:r>
      <w:r w:rsidR="00EC1EB9">
        <w:t xml:space="preserve"> the limited combined market share of </w:t>
      </w:r>
      <w:r w:rsidR="00EC1EB9" w:rsidRPr="00D32883">
        <w:rPr>
          <w:i/>
          <w:iCs/>
        </w:rPr>
        <w:t xml:space="preserve">Microsoft </w:t>
      </w:r>
      <w:r w:rsidR="00EC1EB9">
        <w:t xml:space="preserve">and </w:t>
      </w:r>
      <w:r w:rsidR="00EC1EB9" w:rsidRPr="00D32883">
        <w:rPr>
          <w:i/>
          <w:iCs/>
        </w:rPr>
        <w:t xml:space="preserve">LinkedIn </w:t>
      </w:r>
      <w:r w:rsidR="00EC1EB9">
        <w:t>in the market for online advertising services</w:t>
      </w:r>
      <w:r>
        <w:t>.</w:t>
      </w:r>
    </w:p>
    <w:p w14:paraId="4AB48954" w14:textId="3926E971" w:rsidR="00E92419" w:rsidRDefault="00E92419" w:rsidP="00F10CAC">
      <w:pPr>
        <w:pStyle w:val="NormalWeb"/>
        <w:spacing w:before="0" w:beforeAutospacing="0" w:after="0" w:afterAutospacing="0" w:line="360" w:lineRule="auto"/>
        <w:ind w:firstLine="720"/>
        <w:jc w:val="both"/>
      </w:pPr>
      <w:r>
        <w:t xml:space="preserve">The evaluation of the network effects created by the proposed merger would represent the first phase of assessment of market power intensity, with the initial step being the evaluation   the number of end users of the online platform. Considering that </w:t>
      </w:r>
      <w:r w:rsidRPr="00D32883">
        <w:rPr>
          <w:i/>
          <w:iCs/>
        </w:rPr>
        <w:t>LinkedIn</w:t>
      </w:r>
      <w:r>
        <w:t xml:space="preserve"> is a platform with more than 400 million people, the amount of data on professional profiles and network of connections between them and their activities would be a relevant indicator of market power under the new paradigm. </w:t>
      </w:r>
    </w:p>
    <w:p w14:paraId="3010F67A" w14:textId="65BC59A4" w:rsidR="00E92419" w:rsidRDefault="00D724D9" w:rsidP="00D32883">
      <w:pPr>
        <w:pStyle w:val="NormalWeb"/>
        <w:spacing w:before="0" w:beforeAutospacing="0" w:after="0" w:afterAutospacing="0" w:line="360" w:lineRule="auto"/>
        <w:ind w:firstLine="720"/>
        <w:jc w:val="both"/>
      </w:pPr>
      <w:r>
        <w:t>M</w:t>
      </w:r>
      <w:r w:rsidR="00E92419">
        <w:t>arket power concerns do arise also in relation to the</w:t>
      </w:r>
      <w:r w:rsidR="00A57F55">
        <w:t xml:space="preserve"> feedback loop created by the</w:t>
      </w:r>
      <w:r w:rsidR="00E92419">
        <w:t xml:space="preserve"> interface between the number of users and the possibility of capitalisation through advertising, </w:t>
      </w:r>
      <w:r w:rsidR="00E92419">
        <w:lastRenderedPageBreak/>
        <w:t xml:space="preserve">and this despite the allegedly </w:t>
      </w:r>
      <w:r w:rsidR="00A57F55">
        <w:t>limited presence of the two undertakings in the online advertising market noted by the Commission in its decision.</w:t>
      </w:r>
    </w:p>
    <w:p w14:paraId="1407E9A1" w14:textId="56B70F21" w:rsidR="00E833ED" w:rsidRDefault="00A57F55" w:rsidP="00D32883">
      <w:pPr>
        <w:pStyle w:val="NormalWeb"/>
        <w:spacing w:before="0" w:beforeAutospacing="0" w:after="0" w:afterAutospacing="0" w:line="360" w:lineRule="auto"/>
        <w:ind w:firstLine="720"/>
        <w:jc w:val="both"/>
      </w:pPr>
      <w:r>
        <w:t xml:space="preserve">The second step of analysis </w:t>
      </w:r>
      <w:r w:rsidR="00934AEB">
        <w:t xml:space="preserve">is </w:t>
      </w:r>
      <w:r w:rsidR="00E833ED">
        <w:t xml:space="preserve">based on </w:t>
      </w:r>
      <w:r>
        <w:t>the consid</w:t>
      </w:r>
      <w:r w:rsidR="00E833ED">
        <w:t>eration of the economies of scale of the data market, and of the marginal benefits produced by the collection of large data</w:t>
      </w:r>
      <w:r w:rsidR="00934AEB">
        <w:t xml:space="preserve"> sets</w:t>
      </w:r>
      <w:r w:rsidR="00E833ED">
        <w:t xml:space="preserve"> by the post-merged online platform. </w:t>
      </w:r>
      <w:r w:rsidR="00D724D9">
        <w:t>Yet again, t</w:t>
      </w:r>
      <w:r w:rsidR="00E833ED">
        <w:t>he data market value was not considered to be of particular relevance in the assessment of the post</w:t>
      </w:r>
      <w:r w:rsidR="00934AEB">
        <w:t>-</w:t>
      </w:r>
      <w:r w:rsidR="00E833ED">
        <w:t>merger market power. This is quite peculiar, especially considering the high number of end users present in both platforms.</w:t>
      </w:r>
    </w:p>
    <w:p w14:paraId="455F5D18" w14:textId="731A7828" w:rsidR="00E833ED" w:rsidRDefault="00E833ED" w:rsidP="00D32883">
      <w:pPr>
        <w:pStyle w:val="NormalWeb"/>
        <w:spacing w:before="0" w:beforeAutospacing="0" w:after="0" w:afterAutospacing="0" w:line="360" w:lineRule="auto"/>
        <w:jc w:val="both"/>
      </w:pPr>
      <w:r>
        <w:tab/>
        <w:t xml:space="preserve">Finally, the essential facility configuration test would have </w:t>
      </w:r>
      <w:r w:rsidR="00934AEB">
        <w:t>led</w:t>
      </w:r>
      <w:r>
        <w:t xml:space="preserve"> to the conclusion that we are not in presence of an essential facility due to the replicability of the data in question and the fact that two merging entities did not make their data available to third parties for advertising purposes.</w:t>
      </w:r>
    </w:p>
    <w:p w14:paraId="0E03D1D3" w14:textId="658452FA" w:rsidR="00E833ED" w:rsidRDefault="00E833ED" w:rsidP="00D32883">
      <w:pPr>
        <w:pStyle w:val="NormalWeb"/>
        <w:spacing w:before="0" w:beforeAutospacing="0" w:after="0" w:afterAutospacing="0" w:line="360" w:lineRule="auto"/>
        <w:jc w:val="both"/>
      </w:pPr>
      <w:r>
        <w:tab/>
      </w:r>
      <w:r w:rsidR="00934AEB">
        <w:t>Also i</w:t>
      </w:r>
      <w:r w:rsidR="00D724D9">
        <w:t>n this case</w:t>
      </w:r>
      <w:r>
        <w:t xml:space="preserve">, the application of proposed test in its three distinct permutations would have emphasised the presence of a considerably high market power concentration in relation to the effects of the feedback loops created by the merger, and </w:t>
      </w:r>
      <w:r w:rsidR="00D73614">
        <w:t xml:space="preserve">in connotation with </w:t>
      </w:r>
      <w:r>
        <w:t xml:space="preserve">the analysis of the economies of scale </w:t>
      </w:r>
      <w:r w:rsidR="007F3086">
        <w:t>of the market data considered.</w:t>
      </w:r>
    </w:p>
    <w:p w14:paraId="20703376" w14:textId="3E3FDFAC" w:rsidR="002C28C2" w:rsidRDefault="002C28C2" w:rsidP="00D32883">
      <w:pPr>
        <w:pStyle w:val="NormalWeb"/>
        <w:spacing w:before="0" w:beforeAutospacing="0" w:after="0" w:afterAutospacing="0" w:line="360" w:lineRule="auto"/>
        <w:jc w:val="both"/>
      </w:pPr>
    </w:p>
    <w:p w14:paraId="4791B569" w14:textId="3BE94CB8" w:rsidR="007F3086" w:rsidRPr="007F3086" w:rsidRDefault="007F3086" w:rsidP="00E833ED">
      <w:pPr>
        <w:pStyle w:val="NormalWeb"/>
        <w:spacing w:line="360" w:lineRule="auto"/>
        <w:jc w:val="both"/>
        <w:rPr>
          <w:b/>
          <w:bCs/>
        </w:rPr>
      </w:pPr>
    </w:p>
    <w:p w14:paraId="003104F1" w14:textId="19F65D82" w:rsidR="007F3086" w:rsidRPr="007F3086" w:rsidRDefault="007F3086" w:rsidP="00E833ED">
      <w:pPr>
        <w:pStyle w:val="NormalWeb"/>
        <w:spacing w:line="360" w:lineRule="auto"/>
        <w:jc w:val="both"/>
        <w:rPr>
          <w:b/>
          <w:bCs/>
        </w:rPr>
      </w:pPr>
      <w:r w:rsidRPr="007F3086">
        <w:rPr>
          <w:b/>
          <w:bCs/>
        </w:rPr>
        <w:t>Conclusion</w:t>
      </w:r>
    </w:p>
    <w:p w14:paraId="7629D012" w14:textId="1942AE71" w:rsidR="00A57F55" w:rsidRDefault="00712DC5" w:rsidP="00D32883">
      <w:pPr>
        <w:pStyle w:val="NormalWeb"/>
        <w:spacing w:before="0" w:beforeAutospacing="0" w:after="0" w:afterAutospacing="0" w:line="360" w:lineRule="auto"/>
        <w:jc w:val="both"/>
      </w:pPr>
      <w:r>
        <w:t>The notion of market power represents the starting point of any competition assessment. During the years, competition theories have led to the development of tests for the evaluation of market power in the market economy.</w:t>
      </w:r>
    </w:p>
    <w:p w14:paraId="71580CAD" w14:textId="3AC118FF" w:rsidR="00712DC5" w:rsidRDefault="00712DC5" w:rsidP="00D32883">
      <w:pPr>
        <w:pStyle w:val="NormalWeb"/>
        <w:spacing w:before="0" w:beforeAutospacing="0" w:after="0" w:afterAutospacing="0" w:line="360" w:lineRule="auto"/>
        <w:ind w:firstLine="720"/>
        <w:jc w:val="both"/>
      </w:pPr>
      <w:r>
        <w:t xml:space="preserve">Traditional tests such as the </w:t>
      </w:r>
      <w:r w:rsidR="00BB556F">
        <w:t>interchangeability</w:t>
      </w:r>
      <w:r>
        <w:t xml:space="preserve"> test and SSNP tests have laid at the core of any market power assessment for many years and have been constantly applied by competition authorities around the globe.</w:t>
      </w:r>
    </w:p>
    <w:p w14:paraId="06BBAD6C" w14:textId="1E6459A4" w:rsidR="00712DC5" w:rsidRDefault="00BB556F" w:rsidP="00D32883">
      <w:pPr>
        <w:pStyle w:val="NormalWeb"/>
        <w:spacing w:before="0" w:beforeAutospacing="0" w:after="0" w:afterAutospacing="0" w:line="360" w:lineRule="auto"/>
        <w:ind w:firstLine="720"/>
        <w:jc w:val="both"/>
      </w:pPr>
      <w:r>
        <w:t>Nevertheless,</w:t>
      </w:r>
      <w:r w:rsidR="002B4FDB">
        <w:t xml:space="preserve"> we have seen how t</w:t>
      </w:r>
      <w:r w:rsidR="00712DC5">
        <w:t xml:space="preserve">he advent of complex market </w:t>
      </w:r>
      <w:r w:rsidR="00D32883">
        <w:t>structures</w:t>
      </w:r>
      <w:r w:rsidR="00712DC5">
        <w:t xml:space="preserve"> such as multi-sided platforms</w:t>
      </w:r>
      <w:r w:rsidR="00795094">
        <w:t>,</w:t>
      </w:r>
      <w:r w:rsidR="00712DC5">
        <w:t xml:space="preserve"> the technological development of online markets</w:t>
      </w:r>
      <w:r w:rsidR="00795094">
        <w:t xml:space="preserve"> and the impact of the Database </w:t>
      </w:r>
      <w:r w:rsidR="00E44921">
        <w:t>Directive have</w:t>
      </w:r>
      <w:r w:rsidR="00712DC5">
        <w:t xml:space="preserve"> called into question the adequacy of such means for the evaluation of market power in specific sectors of the modern </w:t>
      </w:r>
      <w:r w:rsidR="002B4FDB">
        <w:t xml:space="preserve">big data </w:t>
      </w:r>
      <w:r w:rsidR="00712DC5">
        <w:t>economy.</w:t>
      </w:r>
    </w:p>
    <w:p w14:paraId="63DE286C" w14:textId="145C2081" w:rsidR="00712DC5" w:rsidRDefault="00712DC5" w:rsidP="00D32883">
      <w:pPr>
        <w:pStyle w:val="NormalWeb"/>
        <w:spacing w:before="0" w:beforeAutospacing="0" w:after="0" w:afterAutospacing="0" w:line="360" w:lineRule="auto"/>
        <w:ind w:firstLine="720"/>
        <w:jc w:val="both"/>
      </w:pPr>
      <w:r>
        <w:t xml:space="preserve">This articles submits that, since markets are in constant evolution and new forms and structures </w:t>
      </w:r>
      <w:r w:rsidR="002B4FDB">
        <w:t xml:space="preserve">develop across the years, so should market power tools; rather than remained anchored to formalistic and static paradigms, new means of assessment should be theorised in </w:t>
      </w:r>
      <w:r w:rsidR="002B4FDB">
        <w:lastRenderedPageBreak/>
        <w:t>view of providing a more adequate assessment of market power within the context of the new online economy.</w:t>
      </w:r>
    </w:p>
    <w:p w14:paraId="2D57A292" w14:textId="795ED7EC" w:rsidR="002B4FDB" w:rsidRDefault="002B4FDB" w:rsidP="00D32883">
      <w:pPr>
        <w:pStyle w:val="NormalWeb"/>
        <w:spacing w:before="0" w:beforeAutospacing="0" w:after="0" w:afterAutospacing="0" w:line="360" w:lineRule="auto"/>
        <w:ind w:firstLine="720"/>
        <w:jc w:val="both"/>
      </w:pPr>
      <w:r>
        <w:t xml:space="preserve">With that end in mind, our journey into the big data markets has led to the theorisation of a new paradigm for the identification of market power in the big data sector. The new test attempts to embrace traditional concepts and economic theories and adapt them to this new sector of the economy. </w:t>
      </w:r>
    </w:p>
    <w:p w14:paraId="41C9DE37" w14:textId="77777777" w:rsidR="00D32883" w:rsidRDefault="002B4FDB" w:rsidP="00934AEB">
      <w:pPr>
        <w:pStyle w:val="NormalWeb"/>
        <w:spacing w:before="0" w:beforeAutospacing="0" w:after="0" w:afterAutospacing="0" w:line="360" w:lineRule="auto"/>
        <w:ind w:firstLine="720"/>
        <w:jc w:val="both"/>
      </w:pPr>
      <w:r>
        <w:t xml:space="preserve">Far from being a static paradigm, the new test is based on three specific permutations with the aim of providing a </w:t>
      </w:r>
      <w:r w:rsidRPr="002B4FDB">
        <w:rPr>
          <w:i/>
          <w:iCs/>
        </w:rPr>
        <w:t>tout court</w:t>
      </w:r>
      <w:r>
        <w:t xml:space="preserve"> approach to the assessment of market power of big data undertakings; these three steps see the necessity of evaluating in the first place </w:t>
      </w:r>
      <w:r w:rsidR="00553361">
        <w:t xml:space="preserve">the network effects of big data platform with specific reference to two feedback loops: the one related to the interaction between the platform and the number of users, based on the equation more users equal more data, which, by generating a service improvement in turn leads to attracting more users. </w:t>
      </w:r>
    </w:p>
    <w:p w14:paraId="468E7DF5" w14:textId="29937FAA" w:rsidR="002B4FDB" w:rsidRDefault="00553361" w:rsidP="00D32883">
      <w:pPr>
        <w:pStyle w:val="NormalWeb"/>
        <w:spacing w:before="0" w:beforeAutospacing="0" w:after="0" w:afterAutospacing="0" w:line="360" w:lineRule="auto"/>
        <w:ind w:firstLine="720"/>
        <w:jc w:val="both"/>
      </w:pPr>
      <w:r>
        <w:t xml:space="preserve">The second loop to be considered is the one arsing from the interconnection between number of users and the possibility of monetisation through advertising. The presence of such feedback loops would denote an indicator of market power with the online platform </w:t>
      </w:r>
      <w:r w:rsidR="00BB556F">
        <w:t>considered potentially</w:t>
      </w:r>
      <w:r>
        <w:t xml:space="preserve"> being in the position of exploit the data to the detriment of smaller competitors due to the possibility of targeting specific forms of advertising and generating ad revenues as a result.</w:t>
      </w:r>
    </w:p>
    <w:p w14:paraId="47FD1839" w14:textId="628E5DD1" w:rsidR="00553361" w:rsidRDefault="00553361" w:rsidP="00D32883">
      <w:pPr>
        <w:pStyle w:val="NormalWeb"/>
        <w:spacing w:before="0" w:beforeAutospacing="0" w:after="0" w:afterAutospacing="0" w:line="360" w:lineRule="auto"/>
        <w:jc w:val="both"/>
      </w:pPr>
      <w:r>
        <w:tab/>
        <w:t xml:space="preserve">The second phase of assessment of the proposed new test </w:t>
      </w:r>
      <w:r w:rsidR="00B045B2">
        <w:t xml:space="preserve">purports to consider </w:t>
      </w:r>
      <w:r>
        <w:t>the economies of scale in the data market analysed, with specific reference to the</w:t>
      </w:r>
      <w:r w:rsidR="00B045B2">
        <w:t xml:space="preserve"> nature of the data and </w:t>
      </w:r>
      <w:r>
        <w:t xml:space="preserve"> marginal benefits produced by the collection of large sets  of data</w:t>
      </w:r>
      <w:r w:rsidR="00B045B2">
        <w:t>; the paradigm here is that high value non replicable data and the capacity of the undertaking concerned to process it would individually represent indicators a concentration of market power.</w:t>
      </w:r>
    </w:p>
    <w:p w14:paraId="5BCF1349" w14:textId="734419A1" w:rsidR="00B045B2" w:rsidRDefault="00B045B2" w:rsidP="00D32883">
      <w:pPr>
        <w:pStyle w:val="NormalWeb"/>
        <w:spacing w:before="0" w:beforeAutospacing="0" w:after="0" w:afterAutospacing="0" w:line="360" w:lineRule="auto"/>
        <w:jc w:val="both"/>
      </w:pPr>
      <w:r>
        <w:tab/>
        <w:t xml:space="preserve">Finally, the third step of the prospected new paradigm would see the possibility to identify the data in question as an essential facility; under this </w:t>
      </w:r>
      <w:r w:rsidR="00BB556F">
        <w:t>scenario, the</w:t>
      </w:r>
      <w:r>
        <w:t xml:space="preserve"> undertaking in possession of the data could be in the position to ringfence the market and create barriers to entry.</w:t>
      </w:r>
    </w:p>
    <w:p w14:paraId="23696AB2" w14:textId="2E2AF5D3" w:rsidR="00E849A0" w:rsidRDefault="00B045B2" w:rsidP="00D32883">
      <w:pPr>
        <w:pStyle w:val="NormalWeb"/>
        <w:spacing w:before="0" w:beforeAutospacing="0" w:after="0" w:afterAutospacing="0" w:line="360" w:lineRule="auto"/>
        <w:ind w:firstLine="720"/>
        <w:jc w:val="both"/>
      </w:pPr>
      <w:r>
        <w:t xml:space="preserve">The fulfilment of one or more of the </w:t>
      </w:r>
      <w:r w:rsidR="00A338EE">
        <w:t xml:space="preserve">permutations characterising the aforementioned three phases of assessment would represent a relevant indicator of market power intensity under the new paradigm. </w:t>
      </w:r>
    </w:p>
    <w:p w14:paraId="10A19A26" w14:textId="3FA476AC" w:rsidR="00B045B2" w:rsidRDefault="00A338EE" w:rsidP="00D32883">
      <w:pPr>
        <w:pStyle w:val="NormalWeb"/>
        <w:spacing w:before="0" w:beforeAutospacing="0" w:after="0" w:afterAutospacing="0" w:line="360" w:lineRule="auto"/>
        <w:ind w:firstLine="720"/>
        <w:jc w:val="both"/>
      </w:pPr>
      <w:r>
        <w:t>A</w:t>
      </w:r>
      <w:r w:rsidR="00B045B2">
        <w:t xml:space="preserve"> retroactive application of the</w:t>
      </w:r>
      <w:r>
        <w:t xml:space="preserve"> proposed</w:t>
      </w:r>
      <w:r w:rsidR="00B045B2">
        <w:t xml:space="preserve"> test carried out in the above has arguably pointed out how the application of the new proposed paradigm could give rise to a more efficient </w:t>
      </w:r>
      <w:r>
        <w:t>evaluation</w:t>
      </w:r>
      <w:r w:rsidR="00B045B2">
        <w:t xml:space="preserve"> of the market power in the big data sector, ultimately generating a more  </w:t>
      </w:r>
      <w:r w:rsidR="00B045B2">
        <w:lastRenderedPageBreak/>
        <w:t>dynamic</w:t>
      </w:r>
      <w:r>
        <w:t xml:space="preserve"> and efficient</w:t>
      </w:r>
      <w:r w:rsidR="00B045B2">
        <w:t xml:space="preserve"> </w:t>
      </w:r>
      <w:r>
        <w:t>procedure</w:t>
      </w:r>
      <w:r w:rsidR="00B045B2">
        <w:t xml:space="preserve"> </w:t>
      </w:r>
      <w:r>
        <w:t>for the competition assessment of this ever so intricate and crucial side of the modern economy.</w:t>
      </w:r>
    </w:p>
    <w:p w14:paraId="5A2B561C" w14:textId="4B934969" w:rsidR="00A338EE" w:rsidRDefault="00A338EE" w:rsidP="00D32883">
      <w:pPr>
        <w:pStyle w:val="NormalWeb"/>
        <w:spacing w:before="0" w:beforeAutospacing="0" w:after="0" w:afterAutospacing="0" w:line="360" w:lineRule="auto"/>
        <w:jc w:val="both"/>
      </w:pPr>
    </w:p>
    <w:p w14:paraId="6C7427CB" w14:textId="29AB77F6" w:rsidR="00A338EE" w:rsidRDefault="00A338EE" w:rsidP="00D32883">
      <w:pPr>
        <w:pStyle w:val="NormalWeb"/>
        <w:spacing w:before="0" w:beforeAutospacing="0" w:after="0" w:afterAutospacing="0" w:line="360" w:lineRule="auto"/>
        <w:jc w:val="both"/>
      </w:pPr>
    </w:p>
    <w:p w14:paraId="3225E804" w14:textId="7342BE83" w:rsidR="002576CB" w:rsidRDefault="002576CB" w:rsidP="00D32883">
      <w:pPr>
        <w:pStyle w:val="NormalWeb"/>
        <w:spacing w:before="0" w:beforeAutospacing="0" w:after="0" w:afterAutospacing="0" w:line="360" w:lineRule="auto"/>
        <w:jc w:val="both"/>
      </w:pPr>
    </w:p>
    <w:p w14:paraId="6293985B" w14:textId="5348C322" w:rsidR="002576CB" w:rsidRDefault="002576CB" w:rsidP="00712DC5">
      <w:pPr>
        <w:pStyle w:val="NormalWeb"/>
        <w:spacing w:line="360" w:lineRule="auto"/>
        <w:jc w:val="both"/>
      </w:pPr>
    </w:p>
    <w:p w14:paraId="2972D4A8" w14:textId="3554FAB0" w:rsidR="002576CB" w:rsidRDefault="002576CB" w:rsidP="00712DC5">
      <w:pPr>
        <w:pStyle w:val="NormalWeb"/>
        <w:spacing w:line="360" w:lineRule="auto"/>
        <w:jc w:val="both"/>
      </w:pPr>
    </w:p>
    <w:p w14:paraId="1821FA9F" w14:textId="6A986094" w:rsidR="002576CB" w:rsidRDefault="002576CB" w:rsidP="00712DC5">
      <w:pPr>
        <w:pStyle w:val="NormalWeb"/>
        <w:spacing w:line="360" w:lineRule="auto"/>
        <w:jc w:val="both"/>
      </w:pPr>
    </w:p>
    <w:p w14:paraId="72BDFE28" w14:textId="7DCC300D" w:rsidR="002576CB" w:rsidRDefault="002576CB" w:rsidP="00712DC5">
      <w:pPr>
        <w:pStyle w:val="NormalWeb"/>
        <w:spacing w:line="360" w:lineRule="auto"/>
        <w:jc w:val="both"/>
      </w:pPr>
    </w:p>
    <w:p w14:paraId="1D5C55BD" w14:textId="7A52069A" w:rsidR="002576CB" w:rsidRDefault="002576CB" w:rsidP="00712DC5">
      <w:pPr>
        <w:pStyle w:val="NormalWeb"/>
        <w:spacing w:line="360" w:lineRule="auto"/>
        <w:jc w:val="both"/>
      </w:pPr>
    </w:p>
    <w:p w14:paraId="37D44512" w14:textId="77777777" w:rsidR="002576CB" w:rsidRDefault="002576CB" w:rsidP="00712DC5">
      <w:pPr>
        <w:pStyle w:val="NormalWeb"/>
        <w:spacing w:line="360" w:lineRule="auto"/>
        <w:jc w:val="both"/>
      </w:pPr>
    </w:p>
    <w:p w14:paraId="400B082A" w14:textId="09ED52B8" w:rsidR="00DC2924" w:rsidRPr="00704790" w:rsidRDefault="00DC2924" w:rsidP="00704790">
      <w:pPr>
        <w:jc w:val="center"/>
        <w:rPr>
          <w:sz w:val="32"/>
          <w:szCs w:val="32"/>
        </w:rPr>
      </w:pPr>
    </w:p>
    <w:sectPr w:rsidR="00DC2924" w:rsidRPr="00704790" w:rsidSect="00F97F82">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6DDC2" w14:textId="77777777" w:rsidR="005E4CAD" w:rsidRDefault="005E4CAD" w:rsidP="008D1B42">
      <w:r>
        <w:separator/>
      </w:r>
    </w:p>
  </w:endnote>
  <w:endnote w:type="continuationSeparator" w:id="0">
    <w:p w14:paraId="04408AFF" w14:textId="77777777" w:rsidR="005E4CAD" w:rsidRDefault="005E4CAD" w:rsidP="008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Italic">
    <w:altName w:val="Times New Roman"/>
    <w:panose1 w:val="0000050000000009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08036996"/>
      <w:docPartObj>
        <w:docPartGallery w:val="Page Numbers (Bottom of Page)"/>
        <w:docPartUnique/>
      </w:docPartObj>
    </w:sdtPr>
    <w:sdtEndPr>
      <w:rPr>
        <w:rStyle w:val="PageNumber"/>
      </w:rPr>
    </w:sdtEndPr>
    <w:sdtContent>
      <w:p w14:paraId="2726C389" w14:textId="4047AA6B" w:rsidR="00884D54" w:rsidRDefault="00884D54" w:rsidP="009440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377F97" w14:textId="77777777" w:rsidR="00884D54" w:rsidRDefault="00884D54" w:rsidP="00884D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74129862"/>
      <w:docPartObj>
        <w:docPartGallery w:val="Page Numbers (Bottom of Page)"/>
        <w:docPartUnique/>
      </w:docPartObj>
    </w:sdtPr>
    <w:sdtEndPr>
      <w:rPr>
        <w:rStyle w:val="PageNumber"/>
      </w:rPr>
    </w:sdtEndPr>
    <w:sdtContent>
      <w:p w14:paraId="1A5D0518" w14:textId="34A33F52" w:rsidR="00884D54" w:rsidRDefault="00884D54" w:rsidP="009440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947519" w14:textId="77777777" w:rsidR="00884D54" w:rsidRDefault="00884D54" w:rsidP="00884D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CAD59" w14:textId="77777777" w:rsidR="005E4CAD" w:rsidRDefault="005E4CAD" w:rsidP="008D1B42">
      <w:r>
        <w:separator/>
      </w:r>
    </w:p>
  </w:footnote>
  <w:footnote w:type="continuationSeparator" w:id="0">
    <w:p w14:paraId="40763782" w14:textId="77777777" w:rsidR="005E4CAD" w:rsidRDefault="005E4CAD" w:rsidP="008D1B42">
      <w:r>
        <w:continuationSeparator/>
      </w:r>
    </w:p>
  </w:footnote>
  <w:footnote w:id="1">
    <w:p w14:paraId="08EC5A0B" w14:textId="164457C7" w:rsidR="00D43FEF" w:rsidRDefault="00D43FEF" w:rsidP="00271D7D">
      <w:pPr>
        <w:pStyle w:val="FootnoteText"/>
        <w:jc w:val="both"/>
      </w:pPr>
      <w:r>
        <w:rPr>
          <w:rStyle w:val="FootnoteReference"/>
        </w:rPr>
        <w:footnoteRef/>
      </w:r>
      <w:r>
        <w:t xml:space="preserve"> </w:t>
      </w:r>
      <w:proofErr w:type="gramStart"/>
      <w:r w:rsidR="00066F03">
        <w:t>LL.D</w:t>
      </w:r>
      <w:proofErr w:type="gramEnd"/>
      <w:r w:rsidR="00066F03">
        <w:t xml:space="preserve"> (Italy). LL.M (</w:t>
      </w:r>
      <w:proofErr w:type="spellStart"/>
      <w:r w:rsidR="00066F03">
        <w:t>Soton</w:t>
      </w:r>
      <w:proofErr w:type="spellEnd"/>
      <w:r w:rsidR="00066F03">
        <w:t xml:space="preserve">), </w:t>
      </w:r>
      <w:proofErr w:type="spellStart"/>
      <w:proofErr w:type="gramStart"/>
      <w:r w:rsidR="00066F03">
        <w:t>Ph.D</w:t>
      </w:r>
      <w:proofErr w:type="spellEnd"/>
      <w:proofErr w:type="gramEnd"/>
      <w:r w:rsidR="00066F03">
        <w:t xml:space="preserve"> (</w:t>
      </w:r>
      <w:proofErr w:type="spellStart"/>
      <w:r w:rsidR="00066F03">
        <w:t>Lond</w:t>
      </w:r>
      <w:proofErr w:type="spellEnd"/>
      <w:r w:rsidR="00066F03">
        <w:t xml:space="preserve">), </w:t>
      </w:r>
      <w:r>
        <w:t xml:space="preserve">Professor of Commercial Law, School of Law, University of Exeter. The author would like to thank Dr Johanna </w:t>
      </w:r>
      <w:proofErr w:type="spellStart"/>
      <w:r>
        <w:t>Hjalmarsson</w:t>
      </w:r>
      <w:proofErr w:type="spellEnd"/>
      <w:r>
        <w:t>, Associate Professor, University of Southampton</w:t>
      </w:r>
      <w:r w:rsidR="00BB754C">
        <w:t>, and the anonymous referee</w:t>
      </w:r>
      <w:r>
        <w:t xml:space="preserve"> for </w:t>
      </w:r>
      <w:r w:rsidR="00BB754C">
        <w:t>their</w:t>
      </w:r>
      <w:r>
        <w:t xml:space="preserve"> comments on early draft</w:t>
      </w:r>
      <w:r w:rsidR="00BB754C">
        <w:t>s</w:t>
      </w:r>
      <w:r>
        <w:t xml:space="preserve"> of the article.</w:t>
      </w:r>
      <w:r w:rsidR="00BB754C">
        <w:t xml:space="preserve"> The usual disclaimer applies.</w:t>
      </w:r>
    </w:p>
  </w:footnote>
  <w:footnote w:id="2">
    <w:p w14:paraId="228FDF4D" w14:textId="72934728" w:rsidR="003D5D84" w:rsidRPr="00BD0A03" w:rsidRDefault="002E36C3" w:rsidP="00BD0A03">
      <w:pPr>
        <w:pStyle w:val="NormalWeb"/>
        <w:spacing w:before="0" w:beforeAutospacing="0" w:after="0" w:afterAutospacing="0"/>
        <w:rPr>
          <w:color w:val="0000FF"/>
          <w:sz w:val="20"/>
          <w:szCs w:val="20"/>
        </w:rPr>
      </w:pPr>
      <w:r w:rsidRPr="000D2C81">
        <w:rPr>
          <w:rStyle w:val="FootnoteReference"/>
          <w:sz w:val="20"/>
          <w:szCs w:val="20"/>
        </w:rPr>
        <w:footnoteRef/>
      </w:r>
      <w:r w:rsidRPr="000D2C81">
        <w:rPr>
          <w:sz w:val="20"/>
          <w:szCs w:val="20"/>
        </w:rPr>
        <w:t xml:space="preserve"> Defin</w:t>
      </w:r>
      <w:r>
        <w:rPr>
          <w:sz w:val="20"/>
          <w:szCs w:val="20"/>
        </w:rPr>
        <w:t>ition given</w:t>
      </w:r>
      <w:r w:rsidRPr="000D2C81">
        <w:rPr>
          <w:sz w:val="20"/>
          <w:szCs w:val="20"/>
        </w:rPr>
        <w:t xml:space="preserve"> by OECD Directorate for Financial and Enterprise Affairs Competition Committee, Big Data: Bringing Competition Policy to the Digital Era, available at: </w:t>
      </w:r>
      <w:hyperlink r:id="rId1" w:history="1">
        <w:r w:rsidR="003D5D84" w:rsidRPr="00764842">
          <w:rPr>
            <w:rStyle w:val="Hyperlink"/>
            <w:sz w:val="20"/>
            <w:szCs w:val="20"/>
          </w:rPr>
          <w:t>https://one.oecd.org/document/DAF/COMP/M(2016)2/ANN4/FINAL/en/pdf</w:t>
        </w:r>
      </w:hyperlink>
    </w:p>
  </w:footnote>
  <w:footnote w:id="3">
    <w:p w14:paraId="673E51B8" w14:textId="76092023" w:rsidR="003D5D84" w:rsidRPr="00BD0A03" w:rsidRDefault="003D5D84" w:rsidP="003D5D84">
      <w:pPr>
        <w:pStyle w:val="FootnoteText"/>
        <w:jc w:val="both"/>
      </w:pPr>
      <w:r w:rsidRPr="00BD0A03">
        <w:rPr>
          <w:rStyle w:val="FootnoteReference"/>
        </w:rPr>
        <w:footnoteRef/>
      </w:r>
      <w:r w:rsidRPr="00BD0A03">
        <w:t xml:space="preserve"> Some firms can process data in real time with a high degree of predictive ability (with the term ‘forecast’ being replaced with ‘now-cast’). </w:t>
      </w:r>
      <w:proofErr w:type="gramStart"/>
      <w:r w:rsidRPr="00BD0A03">
        <w:t xml:space="preserve">See  </w:t>
      </w:r>
      <w:proofErr w:type="spellStart"/>
      <w:r w:rsidRPr="00BD0A03">
        <w:t>Talhaoui</w:t>
      </w:r>
      <w:proofErr w:type="spellEnd"/>
      <w:proofErr w:type="gramEnd"/>
      <w:r w:rsidRPr="00BD0A03">
        <w:t xml:space="preserve">, Mohamed Amine, </w:t>
      </w:r>
      <w:r w:rsidRPr="00BD0A03">
        <w:rPr>
          <w:i/>
          <w:iCs/>
        </w:rPr>
        <w:t>“Real-time Data Stream Processing - Challenges and Perspectives”</w:t>
      </w:r>
      <w:r w:rsidRPr="00BD0A03">
        <w:t>, International Journal of Computer Science ,Volume 14, Issue 5, September 2017, at p.7.</w:t>
      </w:r>
    </w:p>
  </w:footnote>
  <w:footnote w:id="4">
    <w:p w14:paraId="3F32B0B7" w14:textId="1E18D214" w:rsidR="00253C3F" w:rsidRPr="007A3F9B" w:rsidRDefault="00253C3F" w:rsidP="00EB471D">
      <w:pPr>
        <w:pStyle w:val="FootnoteText"/>
        <w:rPr>
          <w:rFonts w:cstheme="minorHAnsi"/>
          <w:color w:val="000000" w:themeColor="text1"/>
        </w:rPr>
      </w:pPr>
      <w:r w:rsidRPr="00BD0A03">
        <w:rPr>
          <w:rStyle w:val="FootnoteReference"/>
        </w:rPr>
        <w:footnoteRef/>
      </w:r>
      <w:r w:rsidRPr="00BD0A03">
        <w:t xml:space="preserve"> </w:t>
      </w:r>
      <w:r w:rsidR="00152D8B" w:rsidRPr="00BD0A03">
        <w:t>See “</w:t>
      </w:r>
      <w:r w:rsidRPr="00BD0A03">
        <w:rPr>
          <w:rFonts w:cstheme="minorHAnsi"/>
          <w:i/>
          <w:iCs/>
          <w:color w:val="000000" w:themeColor="text1"/>
        </w:rPr>
        <w:t>Competition policy: The challenge of digital markets  Special Report No 68</w:t>
      </w:r>
      <w:r w:rsidR="00152D8B" w:rsidRPr="00BD0A03">
        <w:rPr>
          <w:rFonts w:cstheme="minorHAnsi"/>
          <w:color w:val="000000" w:themeColor="text1"/>
        </w:rPr>
        <w:t>”,</w:t>
      </w:r>
      <w:r w:rsidRPr="00BD0A03">
        <w:rPr>
          <w:rFonts w:cstheme="minorHAnsi"/>
          <w:color w:val="000000" w:themeColor="text1"/>
        </w:rPr>
        <w:t xml:space="preserve">  Special Report by the Monopolies Commission pursuant to section 44(1)(4) of the Act Against Restraints on Competition 2015, para 183</w:t>
      </w:r>
      <w:r w:rsidR="00E16196">
        <w:rPr>
          <w:rFonts w:cstheme="minorHAnsi"/>
          <w:color w:val="000000" w:themeColor="text1"/>
        </w:rPr>
        <w:t>,</w:t>
      </w:r>
      <w:r w:rsidRPr="00BD0A03">
        <w:rPr>
          <w:rFonts w:cstheme="minorHAnsi"/>
          <w:color w:val="000000" w:themeColor="text1"/>
        </w:rPr>
        <w:t xml:space="preserve"> </w:t>
      </w:r>
      <w:hyperlink r:id="rId2" w:history="1">
        <w:r w:rsidRPr="00BD0A03">
          <w:rPr>
            <w:rStyle w:val="Hyperlink"/>
            <w:rFonts w:cstheme="minorHAnsi"/>
            <w:color w:val="000000" w:themeColor="text1"/>
          </w:rPr>
          <w:t>https://www.monopolkommission.de/images/PDF/SG/s68_fulltext_eng.pdf</w:t>
        </w:r>
      </w:hyperlink>
      <w:r w:rsidR="00E16196">
        <w:rPr>
          <w:rFonts w:cstheme="minorHAnsi"/>
          <w:color w:val="000000" w:themeColor="text1"/>
        </w:rPr>
        <w:t>.</w:t>
      </w:r>
      <w:r w:rsidRPr="00BD0A03">
        <w:rPr>
          <w:rFonts w:cstheme="minorHAnsi"/>
          <w:color w:val="000000" w:themeColor="text1"/>
          <w:sz w:val="16"/>
          <w:szCs w:val="16"/>
        </w:rPr>
        <w:t>.</w:t>
      </w:r>
    </w:p>
  </w:footnote>
  <w:footnote w:id="5">
    <w:p w14:paraId="1E9147E4" w14:textId="4521688B" w:rsidR="00253C3F" w:rsidRPr="003D5D84" w:rsidRDefault="00253C3F" w:rsidP="003D5D84">
      <w:pPr>
        <w:autoSpaceDE w:val="0"/>
        <w:autoSpaceDN w:val="0"/>
        <w:adjustRightInd w:val="0"/>
        <w:jc w:val="both"/>
        <w:rPr>
          <w:rFonts w:cstheme="minorHAnsi"/>
          <w:sz w:val="20"/>
          <w:szCs w:val="20"/>
        </w:rPr>
      </w:pPr>
      <w:r>
        <w:rPr>
          <w:rStyle w:val="FootnoteReference"/>
        </w:rPr>
        <w:footnoteRef/>
      </w:r>
      <w:r>
        <w:t xml:space="preserve"> </w:t>
      </w:r>
      <w:bookmarkStart w:id="0" w:name="_Hlk525566463"/>
      <w:proofErr w:type="spellStart"/>
      <w:r w:rsidRPr="00B01932">
        <w:rPr>
          <w:rFonts w:cstheme="minorHAnsi"/>
          <w:sz w:val="20"/>
          <w:szCs w:val="20"/>
        </w:rPr>
        <w:t>Filistrucchi</w:t>
      </w:r>
      <w:proofErr w:type="spellEnd"/>
      <w:r w:rsidRPr="00B01932">
        <w:rPr>
          <w:rFonts w:cstheme="minorHAnsi"/>
          <w:sz w:val="20"/>
          <w:szCs w:val="20"/>
        </w:rPr>
        <w:t xml:space="preserve">, L., </w:t>
      </w:r>
      <w:proofErr w:type="spellStart"/>
      <w:r w:rsidRPr="00B01932">
        <w:rPr>
          <w:rFonts w:cstheme="minorHAnsi"/>
          <w:sz w:val="20"/>
          <w:szCs w:val="20"/>
        </w:rPr>
        <w:t>Geradin</w:t>
      </w:r>
      <w:proofErr w:type="spellEnd"/>
      <w:r w:rsidRPr="00B01932">
        <w:rPr>
          <w:rFonts w:cstheme="minorHAnsi"/>
          <w:sz w:val="20"/>
          <w:szCs w:val="20"/>
        </w:rPr>
        <w:t xml:space="preserve">, D., Van Damme, E., &amp; Affeldt, P., Market definition in two-sided markets: theory and practice, </w:t>
      </w:r>
      <w:r w:rsidRPr="00B01932">
        <w:rPr>
          <w:rFonts w:cstheme="minorHAnsi"/>
          <w:i/>
          <w:iCs/>
          <w:sz w:val="20"/>
          <w:szCs w:val="20"/>
        </w:rPr>
        <w:t>Journal of Competition Law and Economics</w:t>
      </w:r>
      <w:r w:rsidRPr="00B01932">
        <w:rPr>
          <w:rFonts w:cstheme="minorHAnsi"/>
          <w:sz w:val="20"/>
          <w:szCs w:val="20"/>
        </w:rPr>
        <w:t xml:space="preserve">, 10(2), 2014, pp. 293-339; </w:t>
      </w:r>
      <w:proofErr w:type="spellStart"/>
      <w:r w:rsidRPr="00B01932">
        <w:rPr>
          <w:rFonts w:cstheme="minorHAnsi"/>
          <w:sz w:val="20"/>
          <w:szCs w:val="20"/>
        </w:rPr>
        <w:t>Filistrucchi</w:t>
      </w:r>
      <w:proofErr w:type="spellEnd"/>
      <w:r w:rsidRPr="00B01932">
        <w:rPr>
          <w:rFonts w:cstheme="minorHAnsi"/>
          <w:sz w:val="20"/>
          <w:szCs w:val="20"/>
        </w:rPr>
        <w:t xml:space="preserve">, </w:t>
      </w:r>
      <w:proofErr w:type="spellStart"/>
      <w:r w:rsidRPr="00B01932">
        <w:rPr>
          <w:rFonts w:cstheme="minorHAnsi"/>
          <w:sz w:val="20"/>
          <w:szCs w:val="20"/>
        </w:rPr>
        <w:t>Lapo</w:t>
      </w:r>
      <w:proofErr w:type="spellEnd"/>
      <w:r w:rsidRPr="00B01932">
        <w:rPr>
          <w:rFonts w:cstheme="minorHAnsi"/>
          <w:sz w:val="20"/>
          <w:szCs w:val="20"/>
        </w:rPr>
        <w:t xml:space="preserve">, D. </w:t>
      </w:r>
      <w:proofErr w:type="spellStart"/>
      <w:r w:rsidRPr="00B01932">
        <w:rPr>
          <w:rFonts w:cstheme="minorHAnsi"/>
          <w:sz w:val="20"/>
          <w:szCs w:val="20"/>
        </w:rPr>
        <w:t>Geradin</w:t>
      </w:r>
      <w:proofErr w:type="spellEnd"/>
      <w:r w:rsidRPr="00B01932">
        <w:rPr>
          <w:rFonts w:cstheme="minorHAnsi"/>
          <w:sz w:val="20"/>
          <w:szCs w:val="20"/>
        </w:rPr>
        <w:t xml:space="preserve">, and E. van </w:t>
      </w:r>
      <w:proofErr w:type="gramStart"/>
      <w:r w:rsidRPr="00B01932">
        <w:rPr>
          <w:rFonts w:cstheme="minorHAnsi"/>
          <w:sz w:val="20"/>
          <w:szCs w:val="20"/>
        </w:rPr>
        <w:t>Damme ,</w:t>
      </w:r>
      <w:proofErr w:type="gramEnd"/>
      <w:r w:rsidRPr="00B01932">
        <w:rPr>
          <w:rFonts w:cstheme="minorHAnsi"/>
          <w:sz w:val="20"/>
          <w:szCs w:val="20"/>
        </w:rPr>
        <w:t xml:space="preserve"> </w:t>
      </w:r>
      <w:r w:rsidR="00E16196" w:rsidRPr="00E16196">
        <w:rPr>
          <w:rFonts w:cstheme="minorHAnsi"/>
          <w:i/>
          <w:iCs/>
          <w:sz w:val="20"/>
          <w:szCs w:val="20"/>
        </w:rPr>
        <w:t>“</w:t>
      </w:r>
      <w:r w:rsidRPr="00E16196">
        <w:rPr>
          <w:rFonts w:cstheme="minorHAnsi"/>
          <w:i/>
          <w:iCs/>
          <w:sz w:val="20"/>
          <w:szCs w:val="20"/>
        </w:rPr>
        <w:t xml:space="preserve">Identifying Two-Sided </w:t>
      </w:r>
      <w:proofErr w:type="spellStart"/>
      <w:r w:rsidRPr="00E16196">
        <w:rPr>
          <w:rFonts w:cstheme="minorHAnsi"/>
          <w:i/>
          <w:iCs/>
          <w:sz w:val="20"/>
          <w:szCs w:val="20"/>
        </w:rPr>
        <w:t>Markets</w:t>
      </w:r>
      <w:r w:rsidR="00E16196">
        <w:rPr>
          <w:rFonts w:cstheme="minorHAnsi"/>
          <w:sz w:val="20"/>
          <w:szCs w:val="20"/>
        </w:rPr>
        <w:t>”</w:t>
      </w:r>
      <w:r w:rsidRPr="00B01932">
        <w:rPr>
          <w:rFonts w:cstheme="minorHAnsi"/>
          <w:sz w:val="20"/>
          <w:szCs w:val="20"/>
        </w:rPr>
        <w:t>,TILEC</w:t>
      </w:r>
      <w:proofErr w:type="spellEnd"/>
      <w:r w:rsidRPr="00B01932">
        <w:rPr>
          <w:rFonts w:cstheme="minorHAnsi"/>
          <w:sz w:val="20"/>
          <w:szCs w:val="20"/>
        </w:rPr>
        <w:t xml:space="preserve"> Discussion Paper. No. 2012-008, Tilburg, 2012; Inge </w:t>
      </w:r>
      <w:proofErr w:type="spellStart"/>
      <w:r w:rsidRPr="00B01932">
        <w:rPr>
          <w:rFonts w:cstheme="minorHAnsi"/>
          <w:sz w:val="20"/>
          <w:szCs w:val="20"/>
        </w:rPr>
        <w:t>Graef</w:t>
      </w:r>
      <w:proofErr w:type="spellEnd"/>
      <w:r w:rsidRPr="00B01932">
        <w:rPr>
          <w:rFonts w:cstheme="minorHAnsi"/>
          <w:sz w:val="20"/>
          <w:szCs w:val="20"/>
        </w:rPr>
        <w:t xml:space="preserve"> </w:t>
      </w:r>
      <w:r w:rsidRPr="00E16196">
        <w:rPr>
          <w:rFonts w:cstheme="minorHAnsi"/>
          <w:i/>
          <w:iCs/>
          <w:sz w:val="20"/>
          <w:szCs w:val="20"/>
        </w:rPr>
        <w:t>‘Market Definition in Data: The Case of Online Platforms’</w:t>
      </w:r>
      <w:r w:rsidRPr="00B01932">
        <w:rPr>
          <w:rFonts w:cstheme="minorHAnsi"/>
          <w:sz w:val="20"/>
          <w:szCs w:val="20"/>
        </w:rPr>
        <w:t xml:space="preserve"> (2015) 38(4) World Competition 473–506.</w:t>
      </w:r>
      <w:bookmarkEnd w:id="0"/>
    </w:p>
  </w:footnote>
  <w:footnote w:id="6">
    <w:p w14:paraId="3CDC1C19" w14:textId="77777777" w:rsidR="00253C3F" w:rsidRPr="00BC11E7" w:rsidRDefault="00253C3F" w:rsidP="00DC7A9D">
      <w:pPr>
        <w:pStyle w:val="FootnoteText"/>
      </w:pPr>
      <w:r>
        <w:rPr>
          <w:rStyle w:val="FootnoteReference"/>
        </w:rPr>
        <w:footnoteRef/>
      </w:r>
      <w:r>
        <w:t xml:space="preserve"> See J. </w:t>
      </w:r>
      <w:proofErr w:type="spellStart"/>
      <w:r>
        <w:t>Modrall</w:t>
      </w:r>
      <w:proofErr w:type="spellEnd"/>
      <w:r>
        <w:t xml:space="preserve">, </w:t>
      </w:r>
      <w:r w:rsidRPr="00BC11E7">
        <w:rPr>
          <w:i/>
          <w:iCs/>
        </w:rPr>
        <w:t>“Big Data and Merger Control in the EU</w:t>
      </w:r>
      <w:r w:rsidRPr="00BC11E7">
        <w:t>”, Journal of European Competition Law &amp; Practice, Volume 9, Issue 9, November 2018,</w:t>
      </w:r>
      <w:r>
        <w:t xml:space="preserve"> p.579.</w:t>
      </w:r>
    </w:p>
  </w:footnote>
  <w:footnote w:id="7">
    <w:p w14:paraId="2C2C3812" w14:textId="68CF6753" w:rsidR="00253C3F" w:rsidRPr="00E16196" w:rsidRDefault="00253C3F" w:rsidP="00DC7A9D">
      <w:pPr>
        <w:pStyle w:val="FootnoteText"/>
        <w:jc w:val="both"/>
        <w:rPr>
          <w:rFonts w:cstheme="minorHAnsi"/>
          <w:color w:val="000000" w:themeColor="text1"/>
        </w:rPr>
      </w:pPr>
      <w:r>
        <w:rPr>
          <w:rStyle w:val="FootnoteReference"/>
        </w:rPr>
        <w:footnoteRef/>
      </w:r>
      <w:r>
        <w:t xml:space="preserve"> </w:t>
      </w:r>
      <w:r w:rsidR="00675499">
        <w:t xml:space="preserve">See </w:t>
      </w:r>
      <w:r w:rsidRPr="00B01932">
        <w:rPr>
          <w:rFonts w:cstheme="minorHAnsi"/>
          <w:color w:val="000000" w:themeColor="text1"/>
        </w:rPr>
        <w:t xml:space="preserve">Greg </w:t>
      </w:r>
      <w:proofErr w:type="spellStart"/>
      <w:r w:rsidRPr="00B01932">
        <w:rPr>
          <w:rFonts w:cstheme="minorHAnsi"/>
          <w:color w:val="000000" w:themeColor="text1"/>
        </w:rPr>
        <w:t>Sivinski</w:t>
      </w:r>
      <w:proofErr w:type="spellEnd"/>
      <w:r w:rsidRPr="00B01932">
        <w:rPr>
          <w:rFonts w:cstheme="minorHAnsi"/>
          <w:color w:val="000000" w:themeColor="text1"/>
        </w:rPr>
        <w:t xml:space="preserve">, Alex </w:t>
      </w:r>
      <w:proofErr w:type="spellStart"/>
      <w:r w:rsidRPr="00B01932">
        <w:rPr>
          <w:rFonts w:cstheme="minorHAnsi"/>
          <w:color w:val="000000" w:themeColor="text1"/>
        </w:rPr>
        <w:t>Okuliar</w:t>
      </w:r>
      <w:proofErr w:type="spellEnd"/>
      <w:r w:rsidRPr="00B01932">
        <w:rPr>
          <w:rFonts w:cstheme="minorHAnsi"/>
          <w:color w:val="000000" w:themeColor="text1"/>
        </w:rPr>
        <w:t xml:space="preserve"> and Lars </w:t>
      </w:r>
      <w:proofErr w:type="spellStart"/>
      <w:r w:rsidRPr="00B01932">
        <w:rPr>
          <w:rFonts w:cstheme="minorHAnsi"/>
          <w:color w:val="000000" w:themeColor="text1"/>
        </w:rPr>
        <w:t>Kjolbye</w:t>
      </w:r>
      <w:proofErr w:type="spellEnd"/>
      <w:r w:rsidRPr="00B01932">
        <w:rPr>
          <w:rFonts w:cstheme="minorHAnsi"/>
          <w:color w:val="000000" w:themeColor="text1"/>
        </w:rPr>
        <w:t xml:space="preserve">, </w:t>
      </w:r>
      <w:r w:rsidRPr="00675499">
        <w:rPr>
          <w:rFonts w:cstheme="minorHAnsi"/>
          <w:i/>
          <w:iCs/>
          <w:color w:val="000000" w:themeColor="text1"/>
        </w:rPr>
        <w:t>‘Is big data a big deal? A competition law approach to big data’</w:t>
      </w:r>
      <w:r w:rsidRPr="00B01932">
        <w:rPr>
          <w:rFonts w:cstheme="minorHAnsi"/>
          <w:color w:val="000000" w:themeColor="text1"/>
        </w:rPr>
        <w:t xml:space="preserve"> (2017) 13 European Competition Journal 2-3</w:t>
      </w:r>
      <w:bookmarkStart w:id="1" w:name="_Hlk525566517"/>
      <w:r w:rsidRPr="00B01932">
        <w:rPr>
          <w:rFonts w:cstheme="minorHAnsi"/>
          <w:color w:val="000000" w:themeColor="text1"/>
        </w:rPr>
        <w:t>;</w:t>
      </w:r>
      <w:bookmarkEnd w:id="1"/>
      <w:r w:rsidRPr="00B01932">
        <w:rPr>
          <w:rFonts w:cstheme="minorHAnsi"/>
          <w:color w:val="000000" w:themeColor="text1"/>
        </w:rPr>
        <w:t xml:space="preserve"> </w:t>
      </w:r>
      <w:bookmarkStart w:id="2" w:name="_Hlk525140960"/>
      <w:r w:rsidRPr="00B01932">
        <w:rPr>
          <w:rFonts w:cstheme="minorHAnsi"/>
          <w:color w:val="000000" w:themeColor="text1"/>
        </w:rPr>
        <w:t>Nathan Newman, ‘</w:t>
      </w:r>
      <w:r w:rsidRPr="00675499">
        <w:rPr>
          <w:rFonts w:cstheme="minorHAnsi"/>
          <w:i/>
          <w:iCs/>
          <w:color w:val="000000" w:themeColor="text1"/>
        </w:rPr>
        <w:t>The Costs of Lost Privacy: Consumer Harm and Rising Economic Inequality in the Age of Google</w:t>
      </w:r>
      <w:r w:rsidRPr="00B01932">
        <w:rPr>
          <w:rFonts w:cstheme="minorHAnsi"/>
          <w:color w:val="000000" w:themeColor="text1"/>
        </w:rPr>
        <w:t xml:space="preserve"> (2014) 40 William Mitchell Law Review 849</w:t>
      </w:r>
      <w:bookmarkEnd w:id="2"/>
      <w:r w:rsidRPr="00B01932">
        <w:rPr>
          <w:rFonts w:cstheme="minorHAnsi"/>
          <w:color w:val="000000" w:themeColor="text1"/>
        </w:rPr>
        <w:t xml:space="preserve">, 54; </w:t>
      </w:r>
      <w:bookmarkStart w:id="3" w:name="_Hlk525215984"/>
      <w:r w:rsidRPr="00B01932">
        <w:rPr>
          <w:rFonts w:cstheme="minorHAnsi"/>
          <w:color w:val="000000" w:themeColor="text1"/>
        </w:rPr>
        <w:t xml:space="preserve">Maurice E. </w:t>
      </w:r>
      <w:proofErr w:type="spellStart"/>
      <w:r w:rsidRPr="00B01932">
        <w:rPr>
          <w:rFonts w:cstheme="minorHAnsi"/>
          <w:color w:val="000000" w:themeColor="text1"/>
        </w:rPr>
        <w:t>Stucke</w:t>
      </w:r>
      <w:proofErr w:type="spellEnd"/>
      <w:r w:rsidRPr="00B01932">
        <w:rPr>
          <w:rFonts w:cstheme="minorHAnsi"/>
          <w:color w:val="000000" w:themeColor="text1"/>
        </w:rPr>
        <w:t xml:space="preserve"> and Allen P. </w:t>
      </w:r>
      <w:proofErr w:type="spellStart"/>
      <w:r w:rsidRPr="00B01932">
        <w:rPr>
          <w:rFonts w:cstheme="minorHAnsi"/>
          <w:color w:val="000000" w:themeColor="text1"/>
        </w:rPr>
        <w:t>Grunes</w:t>
      </w:r>
      <w:proofErr w:type="spellEnd"/>
      <w:r w:rsidRPr="00B01932">
        <w:rPr>
          <w:rFonts w:cstheme="minorHAnsi"/>
          <w:color w:val="000000" w:themeColor="text1"/>
        </w:rPr>
        <w:t>, ‘</w:t>
      </w:r>
      <w:r w:rsidRPr="00675499">
        <w:rPr>
          <w:rFonts w:cstheme="minorHAnsi"/>
          <w:i/>
          <w:iCs/>
          <w:color w:val="000000" w:themeColor="text1"/>
        </w:rPr>
        <w:t>No Mistake About It: The Important Role of Antitrust in the Era of Big Data’</w:t>
      </w:r>
      <w:r w:rsidRPr="00B01932">
        <w:rPr>
          <w:rFonts w:cstheme="minorHAnsi"/>
          <w:color w:val="000000" w:themeColor="text1"/>
        </w:rPr>
        <w:t xml:space="preserve"> (2015) The Antitrust Source April</w:t>
      </w:r>
      <w:bookmarkEnd w:id="3"/>
      <w:r w:rsidRPr="00B01932">
        <w:rPr>
          <w:rFonts w:cstheme="minorHAnsi"/>
          <w:color w:val="000000" w:themeColor="text1"/>
        </w:rPr>
        <w:t xml:space="preserve">, University of Tennessee Legal Studies Research Paper No.269 Available at SSRN: </w:t>
      </w:r>
      <w:hyperlink r:id="rId3" w:history="1">
        <w:r w:rsidRPr="00B01932">
          <w:rPr>
            <w:rStyle w:val="Hyperlink"/>
            <w:rFonts w:cstheme="minorHAnsi"/>
            <w:color w:val="000000" w:themeColor="text1"/>
          </w:rPr>
          <w:t>https://ssrn.com/abstract=2600051</w:t>
        </w:r>
      </w:hyperlink>
      <w:r w:rsidRPr="00B01932">
        <w:rPr>
          <w:rStyle w:val="Hyperlink"/>
          <w:rFonts w:cstheme="minorHAnsi"/>
          <w:color w:val="000000" w:themeColor="text1"/>
        </w:rPr>
        <w:t xml:space="preserve"> </w:t>
      </w:r>
      <w:r w:rsidRPr="00B01932">
        <w:rPr>
          <w:rStyle w:val="Hyperlink"/>
          <w:rFonts w:cstheme="minorHAnsi"/>
          <w:bCs/>
          <w:color w:val="000000" w:themeColor="text1"/>
          <w:shd w:val="clear" w:color="auto" w:fill="FFFFFF"/>
        </w:rPr>
        <w:t>accessed 29 April 2019.</w:t>
      </w:r>
    </w:p>
  </w:footnote>
  <w:footnote w:id="8">
    <w:p w14:paraId="2D42C9FB" w14:textId="5E341D2D" w:rsidR="00253C3F" w:rsidRDefault="00253C3F" w:rsidP="001479D3">
      <w:pPr>
        <w:pStyle w:val="FootnoteText"/>
        <w:jc w:val="both"/>
      </w:pPr>
      <w:r>
        <w:rPr>
          <w:rStyle w:val="FootnoteReference"/>
        </w:rPr>
        <w:footnoteRef/>
      </w:r>
      <w:r>
        <w:t xml:space="preserve"> </w:t>
      </w:r>
      <w:r w:rsidR="00F14EF8">
        <w:t>D</w:t>
      </w:r>
      <w:r w:rsidRPr="00C0773E">
        <w:t>ownstream market</w:t>
      </w:r>
      <w:r w:rsidR="00F14EF8">
        <w:t>s are m</w:t>
      </w:r>
      <w:r w:rsidR="00F14EF8" w:rsidRPr="00F14EF8">
        <w:t xml:space="preserve">arkets that are </w:t>
      </w:r>
      <w:r w:rsidR="00F14EF8">
        <w:t>connected</w:t>
      </w:r>
      <w:r w:rsidR="00F14EF8" w:rsidRPr="00F14EF8">
        <w:t xml:space="preserve"> to the market in </w:t>
      </w:r>
      <w:proofErr w:type="gramStart"/>
      <w:r w:rsidR="00F14EF8" w:rsidRPr="00F14EF8">
        <w:t>question, but</w:t>
      </w:r>
      <w:proofErr w:type="gramEnd"/>
      <w:r w:rsidR="00F14EF8" w:rsidRPr="00F14EF8">
        <w:t xml:space="preserve"> </w:t>
      </w:r>
      <w:r w:rsidR="004559B8" w:rsidRPr="00F14EF8">
        <w:t xml:space="preserve">are </w:t>
      </w:r>
      <w:r w:rsidR="004559B8">
        <w:t>situated</w:t>
      </w:r>
      <w:r w:rsidR="00F14EF8">
        <w:t xml:space="preserve"> </w:t>
      </w:r>
      <w:r w:rsidR="00F14EF8" w:rsidRPr="00F14EF8">
        <w:t xml:space="preserve">at </w:t>
      </w:r>
      <w:r w:rsidR="00F14EF8">
        <w:t>lower l</w:t>
      </w:r>
      <w:r w:rsidR="00F14EF8" w:rsidRPr="00F14EF8">
        <w:t>evels or after it in the supply chain</w:t>
      </w:r>
      <w:r>
        <w:t>.</w:t>
      </w:r>
      <w:r w:rsidR="00942210">
        <w:t xml:space="preserve"> </w:t>
      </w:r>
      <w:r w:rsidR="001479D3">
        <w:t xml:space="preserve">See </w:t>
      </w:r>
      <w:proofErr w:type="spellStart"/>
      <w:r w:rsidR="001479D3">
        <w:t>Hoppner</w:t>
      </w:r>
      <w:proofErr w:type="spellEnd"/>
      <w:r w:rsidR="001479D3">
        <w:t xml:space="preserve">, T., </w:t>
      </w:r>
      <w:r w:rsidR="001479D3" w:rsidRPr="001479D3">
        <w:rPr>
          <w:i/>
          <w:iCs/>
        </w:rPr>
        <w:t>“Duty to Treat Downstream Rivals Equally: (Merely) a Natural Remedy to Google's Monopoly Leveraging Abuse”,</w:t>
      </w:r>
      <w:r w:rsidR="001479D3">
        <w:t xml:space="preserve"> 1 European Competition and Regulatory Law Review (</w:t>
      </w:r>
      <w:proofErr w:type="spellStart"/>
      <w:r w:rsidR="001479D3">
        <w:t>CoRe</w:t>
      </w:r>
      <w:proofErr w:type="spellEnd"/>
      <w:r w:rsidR="001479D3">
        <w:t>) Issue 3/2017, pp. 208-221</w:t>
      </w:r>
      <w:r w:rsidR="00672FDA">
        <w:t>.</w:t>
      </w:r>
    </w:p>
    <w:p w14:paraId="08A25AD1" w14:textId="77777777" w:rsidR="00672FDA" w:rsidRDefault="00672FDA" w:rsidP="001479D3">
      <w:pPr>
        <w:pStyle w:val="FootnoteText"/>
        <w:jc w:val="both"/>
      </w:pPr>
    </w:p>
  </w:footnote>
  <w:footnote w:id="9">
    <w:p w14:paraId="3FA75BAC" w14:textId="2D36C246" w:rsidR="00253C3F" w:rsidRPr="00734A82" w:rsidRDefault="00253C3F" w:rsidP="00493E8C">
      <w:pPr>
        <w:pStyle w:val="FootnoteText"/>
        <w:jc w:val="both"/>
      </w:pPr>
      <w:r>
        <w:rPr>
          <w:rStyle w:val="FootnoteReference"/>
        </w:rPr>
        <w:footnoteRef/>
      </w:r>
      <w:r>
        <w:t xml:space="preserve"> See </w:t>
      </w:r>
      <w:proofErr w:type="spellStart"/>
      <w:proofErr w:type="gramStart"/>
      <w:r>
        <w:t>I.Graef</w:t>
      </w:r>
      <w:proofErr w:type="spellEnd"/>
      <w:proofErr w:type="gramEnd"/>
      <w:r>
        <w:t xml:space="preserve">, </w:t>
      </w:r>
      <w:r w:rsidRPr="00493E8C">
        <w:rPr>
          <w:i/>
          <w:iCs/>
        </w:rPr>
        <w:t>“EU Competition Law, Data Protection and Online Platforms: Data as Essential Facility”</w:t>
      </w:r>
      <w:r>
        <w:t xml:space="preserve"> , 2016, </w:t>
      </w:r>
      <w:r w:rsidRPr="00493E8C">
        <w:t>Kluwer Law International</w:t>
      </w:r>
      <w:r>
        <w:t xml:space="preserve">, p. 75. See also </w:t>
      </w:r>
      <w:proofErr w:type="spellStart"/>
      <w:r>
        <w:t>D.Sokol</w:t>
      </w:r>
      <w:proofErr w:type="spellEnd"/>
      <w:r>
        <w:t xml:space="preserve"> &amp; R. Comerford, </w:t>
      </w:r>
      <w:r w:rsidRPr="00734A82">
        <w:rPr>
          <w:i/>
          <w:iCs/>
        </w:rPr>
        <w:t>“Does Antitrust Have A Role to Play in Regulating Big Data?”</w:t>
      </w:r>
      <w:r>
        <w:t>, p. 7</w:t>
      </w:r>
      <w:r w:rsidRPr="005A559F">
        <w:t xml:space="preserve"> https://som.yale.edu/sites/default/files/SSRN-id2723693.pdf</w:t>
      </w:r>
      <w:r>
        <w:t xml:space="preserve">; </w:t>
      </w:r>
      <w:proofErr w:type="spellStart"/>
      <w:r w:rsidRPr="00734A82">
        <w:t>Edlin</w:t>
      </w:r>
      <w:proofErr w:type="spellEnd"/>
      <w:r w:rsidRPr="00734A82">
        <w:t>, Aaron S. and Robert G. Harris</w:t>
      </w:r>
      <w:r w:rsidR="00E16196">
        <w:t>, “</w:t>
      </w:r>
      <w:r w:rsidRPr="00E16196">
        <w:rPr>
          <w:i/>
          <w:iCs/>
        </w:rPr>
        <w:t>The Role of Switching Costs in Antitrust Analysis: A Comparison of Microsoft and Google</w:t>
      </w:r>
      <w:r w:rsidR="00E16196">
        <w:rPr>
          <w:i/>
          <w:iCs/>
        </w:rPr>
        <w:t>”</w:t>
      </w:r>
      <w:r w:rsidRPr="00E16196">
        <w:rPr>
          <w:i/>
          <w:iCs/>
        </w:rPr>
        <w:t>,</w:t>
      </w:r>
      <w:r w:rsidRPr="00734A82">
        <w:t xml:space="preserve"> Yale Journal of Law and Technology 15</w:t>
      </w:r>
      <w:r w:rsidR="00E16196">
        <w:t>, 2013, pp.</w:t>
      </w:r>
      <w:r w:rsidRPr="00734A82">
        <w:t xml:space="preserve"> 169- 213</w:t>
      </w:r>
      <w:r>
        <w:t xml:space="preserve">; </w:t>
      </w:r>
      <w:r w:rsidRPr="00734A82">
        <w:t>Orbach, Barak and Raphael Avraham</w:t>
      </w:r>
      <w:r w:rsidR="00E16196">
        <w:t>, “</w:t>
      </w:r>
      <w:r w:rsidRPr="00E16196">
        <w:rPr>
          <w:i/>
          <w:iCs/>
        </w:rPr>
        <w:t>Squeezing Claims: Refusals to Deal, Essentials Facilities, and Price Squeezes</w:t>
      </w:r>
      <w:r w:rsidR="00E16196">
        <w:t>”,</w:t>
      </w:r>
      <w:r w:rsidRPr="00734A82">
        <w:t xml:space="preserve"> Oxford Handbook on International Antitrust Economics Volume 2 Roger Blair and Daniel Sokol (eds.), </w:t>
      </w:r>
      <w:r w:rsidR="00E16196">
        <w:t xml:space="preserve">2014, pp. </w:t>
      </w:r>
      <w:r w:rsidRPr="00734A82">
        <w:t>120-131.</w:t>
      </w:r>
    </w:p>
  </w:footnote>
  <w:footnote w:id="10">
    <w:p w14:paraId="4B5351C0" w14:textId="078FA899" w:rsidR="00253C3F" w:rsidRDefault="00253C3F" w:rsidP="00C92DAB">
      <w:pPr>
        <w:pStyle w:val="FootnoteText"/>
        <w:jc w:val="both"/>
      </w:pPr>
      <w:r>
        <w:rPr>
          <w:rStyle w:val="FootnoteReference"/>
        </w:rPr>
        <w:footnoteRef/>
      </w:r>
      <w:r>
        <w:t xml:space="preserve"> See </w:t>
      </w:r>
      <w:proofErr w:type="spellStart"/>
      <w:r w:rsidRPr="00734A82">
        <w:t>Schepp</w:t>
      </w:r>
      <w:proofErr w:type="spellEnd"/>
      <w:r w:rsidRPr="00734A82">
        <w:t>, Nils-Peter and Achim Wambach</w:t>
      </w:r>
      <w:r w:rsidR="00E16196">
        <w:t>,</w:t>
      </w:r>
      <w:r w:rsidRPr="00734A82">
        <w:t xml:space="preserve"> </w:t>
      </w:r>
      <w:r w:rsidR="00E16196" w:rsidRPr="00E16196">
        <w:rPr>
          <w:i/>
          <w:iCs/>
        </w:rPr>
        <w:t>“</w:t>
      </w:r>
      <w:r w:rsidRPr="00E16196">
        <w:rPr>
          <w:i/>
          <w:iCs/>
        </w:rPr>
        <w:t>On Big Data and Its Relevance for Market Power Assessment</w:t>
      </w:r>
      <w:r w:rsidR="00E16196" w:rsidRPr="00E16196">
        <w:rPr>
          <w:i/>
          <w:iCs/>
        </w:rPr>
        <w:t>”</w:t>
      </w:r>
      <w:r w:rsidRPr="00734A82">
        <w:t>, Journal of European Competition Law &amp; Practice</w:t>
      </w:r>
      <w:r w:rsidR="00E16196">
        <w:t>, 2015, p</w:t>
      </w:r>
      <w:proofErr w:type="gramStart"/>
      <w:r w:rsidR="00E16196">
        <w:t>139.</w:t>
      </w:r>
      <w:r w:rsidRPr="00734A82">
        <w:t>.</w:t>
      </w:r>
      <w:proofErr w:type="gramEnd"/>
      <w:r w:rsidRPr="00504096">
        <w:t xml:space="preserve"> </w:t>
      </w:r>
      <w:r>
        <w:t xml:space="preserve">See also </w:t>
      </w:r>
      <w:proofErr w:type="spellStart"/>
      <w:proofErr w:type="gramStart"/>
      <w:r>
        <w:t>D.Sokol</w:t>
      </w:r>
      <w:proofErr w:type="spellEnd"/>
      <w:proofErr w:type="gramEnd"/>
      <w:r>
        <w:t xml:space="preserve"> &amp; R. Comerford, </w:t>
      </w:r>
      <w:r w:rsidRPr="00734A82">
        <w:rPr>
          <w:i/>
          <w:iCs/>
        </w:rPr>
        <w:t>“Does Antitrust Have A Role to Play in Regulating Big Data?”</w:t>
      </w:r>
      <w:r>
        <w:t>, p. 7</w:t>
      </w:r>
      <w:r w:rsidRPr="005A559F">
        <w:t xml:space="preserve"> https://som.yale.edu/sites/default/files/SSRN-id2723693.pdf</w:t>
      </w:r>
      <w:r>
        <w:t>;</w:t>
      </w:r>
    </w:p>
  </w:footnote>
  <w:footnote w:id="11">
    <w:p w14:paraId="5971A983" w14:textId="6A4EF0FB" w:rsidR="00253C3F" w:rsidRDefault="00253C3F" w:rsidP="00884D54">
      <w:pPr>
        <w:pStyle w:val="FootnoteText"/>
        <w:jc w:val="both"/>
      </w:pPr>
      <w:r>
        <w:rPr>
          <w:rStyle w:val="FootnoteReference"/>
        </w:rPr>
        <w:footnoteRef/>
      </w:r>
      <w:r>
        <w:t xml:space="preserve"> </w:t>
      </w:r>
      <w:r w:rsidRPr="00416D61">
        <w:t xml:space="preserve">Data are often stored directly by undertakings on their own consumers, products and services, and employed for a variety of commercial objectives, and it is under such circumstances referred to as “first-party data”. Nevertheless, data can also be </w:t>
      </w:r>
      <w:r w:rsidR="004559B8" w:rsidRPr="00416D61">
        <w:t>acquired as</w:t>
      </w:r>
      <w:r w:rsidRPr="00416D61">
        <w:t xml:space="preserve"> a product, and could be defined as “third-party data,” as opposed to be collected or inferred directly.</w:t>
      </w:r>
    </w:p>
  </w:footnote>
  <w:footnote w:id="12">
    <w:p w14:paraId="01138A4D" w14:textId="2C069B4D" w:rsidR="00253C3F" w:rsidRDefault="00253C3F" w:rsidP="00195FDF">
      <w:pPr>
        <w:pStyle w:val="NormalWeb"/>
        <w:jc w:val="both"/>
      </w:pPr>
      <w:r>
        <w:rPr>
          <w:rStyle w:val="FootnoteReference"/>
        </w:rPr>
        <w:footnoteRef/>
      </w:r>
      <w:r>
        <w:t xml:space="preserve"> </w:t>
      </w:r>
      <w:r w:rsidRPr="00866A36">
        <w:rPr>
          <w:rFonts w:ascii="Times New Roman,Italic" w:hAnsi="Times New Roman,Italic"/>
          <w:sz w:val="20"/>
          <w:szCs w:val="20"/>
        </w:rPr>
        <w:t>See</w:t>
      </w:r>
      <w:r w:rsidRPr="00866A36">
        <w:rPr>
          <w:sz w:val="20"/>
          <w:szCs w:val="20"/>
        </w:rPr>
        <w:t xml:space="preserve"> J</w:t>
      </w:r>
      <w:r w:rsidR="00BB0021">
        <w:rPr>
          <w:sz w:val="20"/>
          <w:szCs w:val="20"/>
        </w:rPr>
        <w:t xml:space="preserve">. </w:t>
      </w:r>
      <w:proofErr w:type="spellStart"/>
      <w:r w:rsidRPr="00866A36">
        <w:rPr>
          <w:sz w:val="20"/>
          <w:szCs w:val="20"/>
        </w:rPr>
        <w:t>Ondrus</w:t>
      </w:r>
      <w:proofErr w:type="spellEnd"/>
      <w:r w:rsidRPr="00866A36">
        <w:rPr>
          <w:sz w:val="20"/>
          <w:szCs w:val="20"/>
        </w:rPr>
        <w:t xml:space="preserve"> et al., </w:t>
      </w:r>
      <w:r w:rsidR="00BB0021">
        <w:rPr>
          <w:sz w:val="20"/>
          <w:szCs w:val="20"/>
        </w:rPr>
        <w:t>“</w:t>
      </w:r>
      <w:r w:rsidRPr="00866A36">
        <w:rPr>
          <w:rFonts w:ascii="Times New Roman,Italic" w:hAnsi="Times New Roman,Italic"/>
          <w:sz w:val="20"/>
          <w:szCs w:val="20"/>
        </w:rPr>
        <w:t>The Impact of Openness on the Market Potential of Multisided Platforms: A Case Study of Mobile Payment Platforms</w:t>
      </w:r>
      <w:r w:rsidR="00BB0021">
        <w:rPr>
          <w:rFonts w:ascii="Times New Roman,Italic" w:hAnsi="Times New Roman,Italic"/>
          <w:sz w:val="20"/>
          <w:szCs w:val="20"/>
        </w:rPr>
        <w:t>””</w:t>
      </w:r>
      <w:r w:rsidRPr="00866A36">
        <w:rPr>
          <w:sz w:val="20"/>
          <w:szCs w:val="20"/>
        </w:rPr>
        <w:t>, 30 J. I</w:t>
      </w:r>
      <w:r w:rsidRPr="00866A36">
        <w:rPr>
          <w:sz w:val="16"/>
          <w:szCs w:val="16"/>
        </w:rPr>
        <w:t>NFO</w:t>
      </w:r>
      <w:r w:rsidRPr="00866A36">
        <w:rPr>
          <w:sz w:val="20"/>
          <w:szCs w:val="20"/>
        </w:rPr>
        <w:t>. T</w:t>
      </w:r>
      <w:r w:rsidRPr="00866A36">
        <w:rPr>
          <w:sz w:val="16"/>
          <w:szCs w:val="16"/>
        </w:rPr>
        <w:t>ECH</w:t>
      </w:r>
      <w:r w:rsidRPr="00866A36">
        <w:rPr>
          <w:sz w:val="20"/>
          <w:szCs w:val="20"/>
        </w:rPr>
        <w:t>. 260, 261 (2015); D</w:t>
      </w:r>
      <w:r w:rsidR="00BB0021">
        <w:rPr>
          <w:sz w:val="20"/>
          <w:szCs w:val="20"/>
        </w:rPr>
        <w:t>.</w:t>
      </w:r>
      <w:r w:rsidRPr="00866A36">
        <w:rPr>
          <w:sz w:val="20"/>
          <w:szCs w:val="20"/>
        </w:rPr>
        <w:t xml:space="preserve"> Evans, </w:t>
      </w:r>
      <w:r w:rsidRPr="00866A36">
        <w:rPr>
          <w:rFonts w:ascii="Times New Roman,Italic" w:hAnsi="Times New Roman,Italic"/>
          <w:sz w:val="20"/>
          <w:szCs w:val="20"/>
        </w:rPr>
        <w:t>Background Note</w:t>
      </w:r>
      <w:r w:rsidR="00BB0021">
        <w:rPr>
          <w:rFonts w:ascii="Times New Roman,Italic" w:hAnsi="Times New Roman,Italic"/>
          <w:sz w:val="20"/>
          <w:szCs w:val="20"/>
        </w:rPr>
        <w:t>”</w:t>
      </w:r>
      <w:r w:rsidRPr="00866A36">
        <w:rPr>
          <w:sz w:val="20"/>
          <w:szCs w:val="20"/>
        </w:rPr>
        <w:t xml:space="preserve">, </w:t>
      </w:r>
      <w:r w:rsidRPr="00BB0021">
        <w:rPr>
          <w:rFonts w:ascii="Times New Roman,Italic" w:hAnsi="Times New Roman,Italic"/>
          <w:sz w:val="20"/>
          <w:szCs w:val="20"/>
        </w:rPr>
        <w:t>in</w:t>
      </w:r>
      <w:r w:rsidRPr="00866A36">
        <w:rPr>
          <w:rFonts w:ascii="Times New Roman,Italic" w:hAnsi="Times New Roman,Italic"/>
          <w:sz w:val="20"/>
          <w:szCs w:val="20"/>
        </w:rPr>
        <w:t xml:space="preserve"> </w:t>
      </w:r>
      <w:r w:rsidRPr="00866A36">
        <w:rPr>
          <w:sz w:val="20"/>
          <w:szCs w:val="20"/>
        </w:rPr>
        <w:t>P</w:t>
      </w:r>
      <w:r w:rsidRPr="00866A36">
        <w:rPr>
          <w:sz w:val="16"/>
          <w:szCs w:val="16"/>
        </w:rPr>
        <w:t xml:space="preserve">OLICY </w:t>
      </w:r>
      <w:r w:rsidRPr="00866A36">
        <w:rPr>
          <w:sz w:val="20"/>
          <w:szCs w:val="20"/>
        </w:rPr>
        <w:t>R</w:t>
      </w:r>
      <w:r w:rsidRPr="00866A36">
        <w:rPr>
          <w:sz w:val="16"/>
          <w:szCs w:val="16"/>
        </w:rPr>
        <w:t>OUNDTABLES</w:t>
      </w:r>
      <w:r w:rsidRPr="00866A36">
        <w:rPr>
          <w:sz w:val="20"/>
          <w:szCs w:val="20"/>
        </w:rPr>
        <w:t>: T</w:t>
      </w:r>
      <w:r w:rsidRPr="00866A36">
        <w:rPr>
          <w:sz w:val="16"/>
          <w:szCs w:val="16"/>
        </w:rPr>
        <w:t>WO</w:t>
      </w:r>
      <w:r w:rsidRPr="00866A36">
        <w:rPr>
          <w:sz w:val="20"/>
          <w:szCs w:val="20"/>
        </w:rPr>
        <w:t>-S</w:t>
      </w:r>
      <w:r w:rsidRPr="00866A36">
        <w:rPr>
          <w:sz w:val="16"/>
          <w:szCs w:val="16"/>
        </w:rPr>
        <w:t xml:space="preserve">IDED </w:t>
      </w:r>
      <w:r w:rsidRPr="00866A36">
        <w:rPr>
          <w:sz w:val="20"/>
          <w:szCs w:val="20"/>
        </w:rPr>
        <w:t>M</w:t>
      </w:r>
      <w:r w:rsidRPr="00866A36">
        <w:rPr>
          <w:sz w:val="16"/>
          <w:szCs w:val="16"/>
        </w:rPr>
        <w:t xml:space="preserve">ARKETS </w:t>
      </w:r>
      <w:r w:rsidRPr="00866A36">
        <w:rPr>
          <w:sz w:val="20"/>
          <w:szCs w:val="20"/>
        </w:rPr>
        <w:t>23, 29 (Organisation for Economic Co-operation and Development Competition Committee, 2009); D</w:t>
      </w:r>
      <w:r w:rsidR="00BB0021">
        <w:rPr>
          <w:sz w:val="20"/>
          <w:szCs w:val="20"/>
        </w:rPr>
        <w:t>.</w:t>
      </w:r>
      <w:r w:rsidRPr="00866A36">
        <w:rPr>
          <w:sz w:val="20"/>
          <w:szCs w:val="20"/>
        </w:rPr>
        <w:t xml:space="preserve"> S. Evans &amp; R</w:t>
      </w:r>
      <w:r w:rsidR="00BB0021">
        <w:rPr>
          <w:sz w:val="20"/>
          <w:szCs w:val="20"/>
        </w:rPr>
        <w:t>.</w:t>
      </w:r>
      <w:r w:rsidRPr="00866A36">
        <w:rPr>
          <w:sz w:val="20"/>
          <w:szCs w:val="20"/>
        </w:rPr>
        <w:t xml:space="preserve"> </w:t>
      </w:r>
      <w:proofErr w:type="spellStart"/>
      <w:r w:rsidRPr="00866A36">
        <w:rPr>
          <w:sz w:val="20"/>
          <w:szCs w:val="20"/>
        </w:rPr>
        <w:t>Schmalensee</w:t>
      </w:r>
      <w:proofErr w:type="spellEnd"/>
      <w:r w:rsidRPr="00866A36">
        <w:rPr>
          <w:sz w:val="20"/>
          <w:szCs w:val="20"/>
        </w:rPr>
        <w:t xml:space="preserve">, </w:t>
      </w:r>
      <w:r w:rsidR="00BB0021">
        <w:rPr>
          <w:sz w:val="20"/>
          <w:szCs w:val="20"/>
        </w:rPr>
        <w:t>“</w:t>
      </w:r>
      <w:r w:rsidRPr="00866A36">
        <w:rPr>
          <w:rFonts w:ascii="Times New Roman,Italic" w:hAnsi="Times New Roman,Italic"/>
          <w:sz w:val="20"/>
          <w:szCs w:val="20"/>
        </w:rPr>
        <w:t>The Industrial Organization of Markets with Two-Sided Platforms</w:t>
      </w:r>
      <w:r w:rsidR="00BB0021">
        <w:rPr>
          <w:rFonts w:ascii="Times New Roman,Italic" w:hAnsi="Times New Roman,Italic"/>
          <w:sz w:val="20"/>
          <w:szCs w:val="20"/>
        </w:rPr>
        <w:t>”</w:t>
      </w:r>
      <w:r w:rsidRPr="00866A36">
        <w:rPr>
          <w:sz w:val="20"/>
          <w:szCs w:val="20"/>
        </w:rPr>
        <w:t>, 3 C</w:t>
      </w:r>
      <w:r w:rsidRPr="00866A36">
        <w:rPr>
          <w:sz w:val="16"/>
          <w:szCs w:val="16"/>
        </w:rPr>
        <w:t xml:space="preserve">OMPETITION </w:t>
      </w:r>
      <w:r w:rsidRPr="00866A36">
        <w:rPr>
          <w:sz w:val="20"/>
          <w:szCs w:val="20"/>
        </w:rPr>
        <w:t>P</w:t>
      </w:r>
      <w:r w:rsidRPr="00866A36">
        <w:rPr>
          <w:sz w:val="16"/>
          <w:szCs w:val="16"/>
        </w:rPr>
        <w:t>OL</w:t>
      </w:r>
      <w:r w:rsidRPr="00866A36">
        <w:rPr>
          <w:sz w:val="20"/>
          <w:szCs w:val="20"/>
        </w:rPr>
        <w:t>’</w:t>
      </w:r>
      <w:r w:rsidRPr="00866A36">
        <w:rPr>
          <w:sz w:val="16"/>
          <w:szCs w:val="16"/>
        </w:rPr>
        <w:t xml:space="preserve">Y </w:t>
      </w:r>
      <w:r w:rsidRPr="00866A36">
        <w:rPr>
          <w:sz w:val="20"/>
          <w:szCs w:val="20"/>
        </w:rPr>
        <w:t>I</w:t>
      </w:r>
      <w:r w:rsidRPr="00866A36">
        <w:rPr>
          <w:sz w:val="16"/>
          <w:szCs w:val="16"/>
        </w:rPr>
        <w:t>NT</w:t>
      </w:r>
      <w:r w:rsidRPr="00866A36">
        <w:rPr>
          <w:sz w:val="20"/>
          <w:szCs w:val="20"/>
        </w:rPr>
        <w:t>’</w:t>
      </w:r>
      <w:r w:rsidRPr="00866A36">
        <w:rPr>
          <w:sz w:val="16"/>
          <w:szCs w:val="16"/>
        </w:rPr>
        <w:t xml:space="preserve">L </w:t>
      </w:r>
      <w:r w:rsidRPr="00866A36">
        <w:rPr>
          <w:sz w:val="20"/>
          <w:szCs w:val="20"/>
        </w:rPr>
        <w:t>151, 152 (2007); R</w:t>
      </w:r>
      <w:r w:rsidR="00BB0021">
        <w:rPr>
          <w:sz w:val="20"/>
          <w:szCs w:val="20"/>
        </w:rPr>
        <w:t>.</w:t>
      </w:r>
      <w:r w:rsidRPr="00866A36">
        <w:rPr>
          <w:sz w:val="20"/>
          <w:szCs w:val="20"/>
        </w:rPr>
        <w:t xml:space="preserve"> B. Hesse &amp; J</w:t>
      </w:r>
      <w:r w:rsidR="00BB0021">
        <w:rPr>
          <w:sz w:val="20"/>
          <w:szCs w:val="20"/>
        </w:rPr>
        <w:t>.</w:t>
      </w:r>
      <w:r w:rsidRPr="00866A36">
        <w:rPr>
          <w:sz w:val="20"/>
          <w:szCs w:val="20"/>
        </w:rPr>
        <w:t xml:space="preserve"> H. </w:t>
      </w:r>
      <w:proofErr w:type="spellStart"/>
      <w:r w:rsidRPr="00866A36">
        <w:rPr>
          <w:sz w:val="20"/>
          <w:szCs w:val="20"/>
        </w:rPr>
        <w:t>Soven</w:t>
      </w:r>
      <w:proofErr w:type="spellEnd"/>
      <w:r w:rsidRPr="00866A36">
        <w:rPr>
          <w:sz w:val="20"/>
          <w:szCs w:val="20"/>
        </w:rPr>
        <w:t xml:space="preserve">, </w:t>
      </w:r>
      <w:r w:rsidR="00BB0021">
        <w:rPr>
          <w:sz w:val="20"/>
          <w:szCs w:val="20"/>
        </w:rPr>
        <w:t>“</w:t>
      </w:r>
      <w:r w:rsidRPr="00866A36">
        <w:rPr>
          <w:rFonts w:ascii="Times New Roman,Italic" w:hAnsi="Times New Roman,Italic"/>
          <w:sz w:val="20"/>
          <w:szCs w:val="20"/>
        </w:rPr>
        <w:t>Defining Relevant Product Markets in Electronic Payment Network Antitrust Cases</w:t>
      </w:r>
      <w:r w:rsidRPr="00866A36">
        <w:rPr>
          <w:sz w:val="20"/>
          <w:szCs w:val="20"/>
        </w:rPr>
        <w:t>, 73 A</w:t>
      </w:r>
      <w:r w:rsidRPr="00866A36">
        <w:rPr>
          <w:sz w:val="16"/>
          <w:szCs w:val="16"/>
        </w:rPr>
        <w:t xml:space="preserve">NTITRUST </w:t>
      </w:r>
      <w:r w:rsidRPr="00866A36">
        <w:rPr>
          <w:sz w:val="20"/>
          <w:szCs w:val="20"/>
        </w:rPr>
        <w:t xml:space="preserve">L.J. 709, 714 (2006). In contrast, Andrei </w:t>
      </w:r>
      <w:proofErr w:type="spellStart"/>
      <w:r w:rsidRPr="00866A36">
        <w:rPr>
          <w:sz w:val="20"/>
          <w:szCs w:val="20"/>
        </w:rPr>
        <w:t>Hagiu</w:t>
      </w:r>
      <w:proofErr w:type="spellEnd"/>
      <w:r w:rsidRPr="00866A36">
        <w:rPr>
          <w:sz w:val="20"/>
          <w:szCs w:val="20"/>
        </w:rPr>
        <w:t xml:space="preserve"> and Julian Wright believe that “network effects are neither necessary nor sufficient” in defining multisided platforms. Andrei </w:t>
      </w:r>
      <w:proofErr w:type="spellStart"/>
      <w:r w:rsidRPr="00866A36">
        <w:rPr>
          <w:sz w:val="20"/>
          <w:szCs w:val="20"/>
        </w:rPr>
        <w:t>Hagiu</w:t>
      </w:r>
      <w:proofErr w:type="spellEnd"/>
      <w:r w:rsidRPr="00866A36">
        <w:rPr>
          <w:sz w:val="20"/>
          <w:szCs w:val="20"/>
        </w:rPr>
        <w:t xml:space="preserve"> &amp; Julian Wright, </w:t>
      </w:r>
      <w:r w:rsidRPr="00866A36">
        <w:rPr>
          <w:rFonts w:ascii="Times New Roman,Italic" w:hAnsi="Times New Roman,Italic"/>
          <w:sz w:val="20"/>
          <w:szCs w:val="20"/>
        </w:rPr>
        <w:t>Multi-sided Platforms</w:t>
      </w:r>
      <w:r w:rsidRPr="00866A36">
        <w:rPr>
          <w:sz w:val="20"/>
          <w:szCs w:val="20"/>
        </w:rPr>
        <w:t>, 43 I</w:t>
      </w:r>
      <w:r w:rsidRPr="00866A36">
        <w:rPr>
          <w:sz w:val="16"/>
          <w:szCs w:val="16"/>
        </w:rPr>
        <w:t>NT</w:t>
      </w:r>
      <w:r w:rsidRPr="00866A36">
        <w:rPr>
          <w:sz w:val="20"/>
          <w:szCs w:val="20"/>
        </w:rPr>
        <w:t>’</w:t>
      </w:r>
      <w:r w:rsidRPr="00866A36">
        <w:rPr>
          <w:sz w:val="16"/>
          <w:szCs w:val="16"/>
        </w:rPr>
        <w:t xml:space="preserve">L </w:t>
      </w:r>
      <w:r w:rsidRPr="00866A36">
        <w:rPr>
          <w:sz w:val="20"/>
          <w:szCs w:val="20"/>
        </w:rPr>
        <w:t>J. I</w:t>
      </w:r>
      <w:r w:rsidRPr="00866A36">
        <w:rPr>
          <w:sz w:val="16"/>
          <w:szCs w:val="16"/>
        </w:rPr>
        <w:t>NDUS</w:t>
      </w:r>
      <w:r w:rsidRPr="00866A36">
        <w:rPr>
          <w:sz w:val="20"/>
          <w:szCs w:val="20"/>
        </w:rPr>
        <w:t>. O</w:t>
      </w:r>
      <w:r w:rsidRPr="00866A36">
        <w:rPr>
          <w:sz w:val="16"/>
          <w:szCs w:val="16"/>
        </w:rPr>
        <w:t>RG</w:t>
      </w:r>
      <w:r w:rsidRPr="00866A36">
        <w:rPr>
          <w:sz w:val="20"/>
          <w:szCs w:val="20"/>
        </w:rPr>
        <w:t xml:space="preserve">. 162, 164 (2015). </w:t>
      </w:r>
    </w:p>
  </w:footnote>
  <w:footnote w:id="13">
    <w:p w14:paraId="6D89CF90" w14:textId="77777777" w:rsidR="009A35C8" w:rsidRDefault="009A35C8" w:rsidP="009A35C8">
      <w:pPr>
        <w:pStyle w:val="FootnoteText"/>
        <w:jc w:val="both"/>
      </w:pPr>
      <w:r>
        <w:rPr>
          <w:rStyle w:val="FootnoteReference"/>
        </w:rPr>
        <w:footnoteRef/>
      </w:r>
      <w:r>
        <w:t xml:space="preserve"> See </w:t>
      </w:r>
      <w:r w:rsidRPr="000621FF">
        <w:t xml:space="preserve">Evans, David S. and </w:t>
      </w:r>
      <w:proofErr w:type="spellStart"/>
      <w:r w:rsidRPr="000621FF">
        <w:t>Schmalensee</w:t>
      </w:r>
      <w:proofErr w:type="spellEnd"/>
      <w:r w:rsidRPr="000621FF">
        <w:t>, Richard 2014. The Antitrust Analysis of Multi-Sided Platform Businesses Oxford Handbook on International Antitrust Economics Volume 1 Roger Blair and Daniel Sokol (eds.), 404-450.</w:t>
      </w:r>
    </w:p>
  </w:footnote>
  <w:footnote w:id="14">
    <w:p w14:paraId="1BBA7FE3" w14:textId="09AE9585" w:rsidR="00253C3F" w:rsidRDefault="00253C3F" w:rsidP="00205BA1">
      <w:pPr>
        <w:pStyle w:val="FootnoteText"/>
        <w:jc w:val="both"/>
      </w:pPr>
      <w:r>
        <w:rPr>
          <w:rStyle w:val="FootnoteReference"/>
        </w:rPr>
        <w:footnoteRef/>
      </w:r>
      <w:r>
        <w:t xml:space="preserve"> </w:t>
      </w:r>
      <w:r w:rsidR="004559B8" w:rsidRPr="00E57AC7">
        <w:t>The most</w:t>
      </w:r>
      <w:r w:rsidR="00E57AC7" w:rsidRPr="00E57AC7">
        <w:t xml:space="preserve"> </w:t>
      </w:r>
      <w:r w:rsidR="00E57AC7">
        <w:t xml:space="preserve">common </w:t>
      </w:r>
      <w:r w:rsidR="00E57AC7" w:rsidRPr="00E57AC7">
        <w:t>type</w:t>
      </w:r>
      <w:r w:rsidR="00E57AC7">
        <w:t xml:space="preserve">s of </w:t>
      </w:r>
      <w:r w:rsidR="004559B8">
        <w:t xml:space="preserve">platforms </w:t>
      </w:r>
      <w:r w:rsidR="004559B8" w:rsidRPr="00E57AC7">
        <w:t>are</w:t>
      </w:r>
      <w:r w:rsidR="00E57AC7">
        <w:t xml:space="preserve"> </w:t>
      </w:r>
      <w:r w:rsidR="00E57AC7" w:rsidRPr="00E57AC7">
        <w:t>"transaction platforms", also known as "digital matchmakers"</w:t>
      </w:r>
      <w:r w:rsidR="00E57AC7">
        <w:t xml:space="preserve">, e.g., Amazon or Uber. </w:t>
      </w:r>
      <w:r w:rsidR="00E57AC7" w:rsidRPr="00E57AC7">
        <w:t>A</w:t>
      </w:r>
      <w:r w:rsidR="00E57AC7">
        <w:t xml:space="preserve"> different type of platform is </w:t>
      </w:r>
      <w:r w:rsidR="00E57AC7" w:rsidRPr="00E57AC7">
        <w:t>the</w:t>
      </w:r>
      <w:r w:rsidR="00E57AC7">
        <w:t xml:space="preserve"> so-</w:t>
      </w:r>
      <w:r w:rsidR="004559B8">
        <w:t xml:space="preserve">called </w:t>
      </w:r>
      <w:r w:rsidR="004559B8" w:rsidRPr="00E57AC7">
        <w:t>“</w:t>
      </w:r>
      <w:r w:rsidR="00E57AC7" w:rsidRPr="00E57AC7">
        <w:t xml:space="preserve">innovation platform", which </w:t>
      </w:r>
      <w:r w:rsidR="00E57AC7">
        <w:t>generates a</w:t>
      </w:r>
      <w:r w:rsidR="00E57AC7" w:rsidRPr="00E57AC7">
        <w:t xml:space="preserve"> technolo</w:t>
      </w:r>
      <w:r w:rsidR="00E57AC7">
        <w:t xml:space="preserve">gical </w:t>
      </w:r>
      <w:r w:rsidR="004559B8">
        <w:t>structure upon</w:t>
      </w:r>
      <w:r w:rsidR="00E57AC7" w:rsidRPr="00E57AC7">
        <w:t xml:space="preserve"> which independent d</w:t>
      </w:r>
      <w:r w:rsidR="00464EF4">
        <w:t>esigners</w:t>
      </w:r>
      <w:r w:rsidR="00E57AC7" w:rsidRPr="00E57AC7">
        <w:t xml:space="preserve"> </w:t>
      </w:r>
      <w:r w:rsidR="00464EF4">
        <w:t xml:space="preserve">can develop new systems (see </w:t>
      </w:r>
      <w:r w:rsidR="00464EF4" w:rsidRPr="00464EF4">
        <w:t xml:space="preserve">Martin Kenney, John </w:t>
      </w:r>
      <w:proofErr w:type="spellStart"/>
      <w:r w:rsidR="00464EF4" w:rsidRPr="00464EF4">
        <w:t>Zysman</w:t>
      </w:r>
      <w:proofErr w:type="spellEnd"/>
      <w:r w:rsidR="00464EF4" w:rsidRPr="00464EF4">
        <w:t xml:space="preserve"> "The Rise of the Platform Economy"</w:t>
      </w:r>
      <w:r w:rsidR="00464EF4">
        <w:t>,</w:t>
      </w:r>
      <w:r w:rsidR="00464EF4" w:rsidRPr="00464EF4">
        <w:t xml:space="preserve"> Issues in Science and Technology</w:t>
      </w:r>
      <w:r w:rsidR="00464EF4">
        <w:t>, Volume XXXII No.3, 2016, p.21).</w:t>
      </w:r>
    </w:p>
  </w:footnote>
  <w:footnote w:id="15">
    <w:p w14:paraId="19D14769" w14:textId="4891EA91" w:rsidR="00253C3F" w:rsidRPr="00C944BF" w:rsidRDefault="00253C3F" w:rsidP="00205BA1">
      <w:pPr>
        <w:pStyle w:val="NormalWeb"/>
        <w:spacing w:before="0" w:beforeAutospacing="0" w:after="0" w:afterAutospacing="0"/>
        <w:jc w:val="both"/>
        <w:rPr>
          <w:sz w:val="20"/>
          <w:szCs w:val="20"/>
        </w:rPr>
      </w:pPr>
      <w:r>
        <w:rPr>
          <w:rStyle w:val="FootnoteReference"/>
        </w:rPr>
        <w:footnoteRef/>
      </w:r>
      <w:r w:rsidRPr="007A45AC">
        <w:rPr>
          <w:sz w:val="20"/>
          <w:szCs w:val="20"/>
        </w:rPr>
        <w:t xml:space="preserve">Network effects may be either direct or indirect. “Direct network effects arise where users of the product interact with each other, so having more users makes the product more useful and valuable.” Secretariat, </w:t>
      </w:r>
      <w:r w:rsidRPr="007A45AC">
        <w:rPr>
          <w:rFonts w:ascii="Times New Roman,Italic" w:hAnsi="Times New Roman,Italic"/>
          <w:sz w:val="20"/>
          <w:szCs w:val="20"/>
        </w:rPr>
        <w:t>Executive Summary</w:t>
      </w:r>
      <w:r w:rsidRPr="007A45AC">
        <w:rPr>
          <w:sz w:val="20"/>
          <w:szCs w:val="20"/>
        </w:rPr>
        <w:t xml:space="preserve">, </w:t>
      </w:r>
      <w:r w:rsidRPr="007A45AC">
        <w:rPr>
          <w:rFonts w:ascii="Times New Roman,Italic" w:hAnsi="Times New Roman,Italic"/>
          <w:sz w:val="20"/>
          <w:szCs w:val="20"/>
        </w:rPr>
        <w:t xml:space="preserve">in </w:t>
      </w:r>
      <w:r w:rsidRPr="007A45AC">
        <w:rPr>
          <w:sz w:val="20"/>
          <w:szCs w:val="20"/>
        </w:rPr>
        <w:t>T</w:t>
      </w:r>
      <w:r w:rsidRPr="007A45AC">
        <w:rPr>
          <w:sz w:val="16"/>
          <w:szCs w:val="16"/>
        </w:rPr>
        <w:t xml:space="preserve">HE </w:t>
      </w:r>
      <w:r w:rsidRPr="007A45AC">
        <w:rPr>
          <w:sz w:val="20"/>
          <w:szCs w:val="20"/>
        </w:rPr>
        <w:t>D</w:t>
      </w:r>
      <w:r w:rsidRPr="007A45AC">
        <w:rPr>
          <w:sz w:val="16"/>
          <w:szCs w:val="16"/>
        </w:rPr>
        <w:t xml:space="preserve">IGITAL </w:t>
      </w:r>
      <w:r w:rsidRPr="007A45AC">
        <w:rPr>
          <w:sz w:val="20"/>
          <w:szCs w:val="20"/>
        </w:rPr>
        <w:t>E</w:t>
      </w:r>
      <w:r w:rsidRPr="007A45AC">
        <w:rPr>
          <w:sz w:val="16"/>
          <w:szCs w:val="16"/>
        </w:rPr>
        <w:t xml:space="preserve">CONOMY </w:t>
      </w:r>
      <w:r w:rsidRPr="007A45AC">
        <w:rPr>
          <w:sz w:val="20"/>
          <w:szCs w:val="20"/>
        </w:rPr>
        <w:t>5, 8 (Organisation for Economic Co-operation and Development Competition Committee 2012). For example, eBay—through which individuals can buy and sell goods on line—becomes more valuable to buyers as the number of sellers increases because there are more items available for sale. At the same time, eBay becomes more valuable to sellers as the number of buyers increases because there are more potential customers available.</w:t>
      </w:r>
    </w:p>
  </w:footnote>
  <w:footnote w:id="16">
    <w:p w14:paraId="68F46A6B" w14:textId="77777777" w:rsidR="00672FDA" w:rsidRDefault="00672FDA" w:rsidP="00672FDA">
      <w:pPr>
        <w:pStyle w:val="FootnoteText"/>
        <w:jc w:val="both"/>
      </w:pPr>
      <w:r>
        <w:rPr>
          <w:rStyle w:val="FootnoteReference"/>
        </w:rPr>
        <w:footnoteRef/>
      </w:r>
      <w:r>
        <w:t xml:space="preserve"> See </w:t>
      </w:r>
      <w:r w:rsidRPr="000621FF">
        <w:t xml:space="preserve">Evans, David S. and </w:t>
      </w:r>
      <w:proofErr w:type="spellStart"/>
      <w:r w:rsidRPr="000621FF">
        <w:t>Schmalensee</w:t>
      </w:r>
      <w:proofErr w:type="spellEnd"/>
      <w:r w:rsidRPr="000621FF">
        <w:t>, Richard 2014. The Antitrust Analysis of Multi-Sided Platform Businesses Oxford Handbook on International Antitrust Economics Volume 1 Roger Blair and Daniel Sokol (eds.), 404-450</w:t>
      </w:r>
      <w:r>
        <w:t>.</w:t>
      </w:r>
    </w:p>
  </w:footnote>
  <w:footnote w:id="17">
    <w:p w14:paraId="34E830D5" w14:textId="03D5CE0A" w:rsidR="00253C3F" w:rsidRDefault="00253C3F" w:rsidP="0097167B">
      <w:pPr>
        <w:pStyle w:val="FootnoteText"/>
        <w:jc w:val="both"/>
      </w:pPr>
      <w:r>
        <w:rPr>
          <w:rStyle w:val="FootnoteReference"/>
        </w:rPr>
        <w:footnoteRef/>
      </w:r>
      <w:r>
        <w:t xml:space="preserve"> See </w:t>
      </w:r>
      <w:r w:rsidRPr="00A84E79">
        <w:t>DIRECTORATE FOR FINANCIAL AND ENTERPRISE AFFAIRS COMPETITION</w:t>
      </w:r>
      <w:r>
        <w:t xml:space="preserve">, </w:t>
      </w:r>
      <w:r w:rsidRPr="00A84E79">
        <w:t>COMMITTEE</w:t>
      </w:r>
      <w:r>
        <w:t xml:space="preserve">, </w:t>
      </w:r>
      <w:r w:rsidRPr="00A84E79">
        <w:rPr>
          <w:i/>
          <w:iCs/>
        </w:rPr>
        <w:t>“Rethinking the Use of Traditional Antitrust Enforcement Tools in Multi-sided Markets”</w:t>
      </w:r>
      <w:r>
        <w:t xml:space="preserve">, </w:t>
      </w:r>
      <w:r w:rsidRPr="00A84E79">
        <w:t>DAF/COMP/</w:t>
      </w:r>
      <w:proofErr w:type="gramStart"/>
      <w:r w:rsidRPr="00A84E79">
        <w:t>WD(</w:t>
      </w:r>
      <w:proofErr w:type="gramEnd"/>
      <w:r w:rsidRPr="00A84E79">
        <w:t>2017)55</w:t>
      </w:r>
      <w:r>
        <w:t xml:space="preserve">, available at: </w:t>
      </w:r>
      <w:hyperlink r:id="rId4" w:history="1">
        <w:r w:rsidRPr="00345609">
          <w:rPr>
            <w:rStyle w:val="Hyperlink"/>
          </w:rPr>
          <w:t>https://one.oecd.org/document/DAF/COMP/WD(2017)55/en/pdf</w:t>
        </w:r>
      </w:hyperlink>
      <w:r>
        <w:t>.</w:t>
      </w:r>
    </w:p>
  </w:footnote>
  <w:footnote w:id="18">
    <w:p w14:paraId="4013ABFF" w14:textId="35B270AE" w:rsidR="00253C3F" w:rsidRDefault="00253C3F" w:rsidP="0097167B">
      <w:pPr>
        <w:pStyle w:val="FootnoteText"/>
      </w:pPr>
      <w:r>
        <w:rPr>
          <w:rStyle w:val="FootnoteReference"/>
        </w:rPr>
        <w:footnoteRef/>
      </w:r>
      <w:r>
        <w:t xml:space="preserve"> </w:t>
      </w:r>
      <w:r w:rsidRPr="00866A36">
        <w:t xml:space="preserve">David S. Evans &amp; Richard </w:t>
      </w:r>
      <w:proofErr w:type="spellStart"/>
      <w:r w:rsidRPr="00866A36">
        <w:t>Schmalensee</w:t>
      </w:r>
      <w:proofErr w:type="spellEnd"/>
      <w:r w:rsidRPr="00866A36">
        <w:t xml:space="preserve">, </w:t>
      </w:r>
      <w:r w:rsidRPr="00866A36">
        <w:rPr>
          <w:rFonts w:ascii="Times New Roman,Italic" w:hAnsi="Times New Roman,Italic"/>
        </w:rPr>
        <w:t>The Industrial Organization of Markets with Two-Sided Platforms</w:t>
      </w:r>
      <w:r w:rsidRPr="00866A36">
        <w:t>, 3 C</w:t>
      </w:r>
      <w:r w:rsidRPr="00866A36">
        <w:rPr>
          <w:sz w:val="16"/>
          <w:szCs w:val="16"/>
        </w:rPr>
        <w:t xml:space="preserve">OMPETITION </w:t>
      </w:r>
      <w:r w:rsidRPr="00866A36">
        <w:t>P</w:t>
      </w:r>
      <w:r w:rsidRPr="00866A36">
        <w:rPr>
          <w:sz w:val="16"/>
          <w:szCs w:val="16"/>
        </w:rPr>
        <w:t>OL</w:t>
      </w:r>
      <w:r w:rsidRPr="00866A36">
        <w:t>’</w:t>
      </w:r>
      <w:r w:rsidRPr="00866A36">
        <w:rPr>
          <w:sz w:val="16"/>
          <w:szCs w:val="16"/>
        </w:rPr>
        <w:t xml:space="preserve">Y </w:t>
      </w:r>
      <w:r w:rsidRPr="00866A36">
        <w:t>I</w:t>
      </w:r>
      <w:r w:rsidRPr="00866A36">
        <w:rPr>
          <w:sz w:val="16"/>
          <w:szCs w:val="16"/>
        </w:rPr>
        <w:t>NT</w:t>
      </w:r>
      <w:r w:rsidRPr="00866A36">
        <w:t>’</w:t>
      </w:r>
      <w:r w:rsidRPr="00866A36">
        <w:rPr>
          <w:sz w:val="16"/>
          <w:szCs w:val="16"/>
        </w:rPr>
        <w:t xml:space="preserve">L </w:t>
      </w:r>
      <w:r w:rsidRPr="00866A36">
        <w:t>151, 152 (2007)</w:t>
      </w:r>
      <w:r>
        <w:t>.</w:t>
      </w:r>
    </w:p>
  </w:footnote>
  <w:footnote w:id="19">
    <w:p w14:paraId="67BC707F" w14:textId="11B04DBA" w:rsidR="00253C3F" w:rsidRDefault="00253C3F" w:rsidP="0097167B">
      <w:pPr>
        <w:pStyle w:val="FootnoteText"/>
        <w:jc w:val="both"/>
      </w:pPr>
      <w:r>
        <w:rPr>
          <w:rStyle w:val="FootnoteReference"/>
        </w:rPr>
        <w:footnoteRef/>
      </w:r>
      <w:r>
        <w:t xml:space="preserve"> See </w:t>
      </w:r>
      <w:r w:rsidRPr="00A84E79">
        <w:t>DIRECTORATE FOR FINANCIAL AND ENTERPRISE AFFAIRS COMPETITION</w:t>
      </w:r>
      <w:r>
        <w:t xml:space="preserve">, </w:t>
      </w:r>
      <w:r w:rsidRPr="00A84E79">
        <w:t>COMMITTEE</w:t>
      </w:r>
      <w:r>
        <w:t xml:space="preserve">, </w:t>
      </w:r>
      <w:r w:rsidRPr="00A84E79">
        <w:rPr>
          <w:i/>
          <w:iCs/>
        </w:rPr>
        <w:t>“Rethinking the Use of Traditional Antitrust Enforcement Tools in Multi-sided Markets”</w:t>
      </w:r>
      <w:r>
        <w:t xml:space="preserve">, </w:t>
      </w:r>
      <w:r w:rsidRPr="00A84E79">
        <w:t>DAF/COMP/</w:t>
      </w:r>
      <w:proofErr w:type="gramStart"/>
      <w:r w:rsidRPr="00A84E79">
        <w:t>WD(</w:t>
      </w:r>
      <w:proofErr w:type="gramEnd"/>
      <w:r w:rsidRPr="00A84E79">
        <w:t>2017)55</w:t>
      </w:r>
      <w:r>
        <w:t xml:space="preserve">, available at: </w:t>
      </w:r>
      <w:hyperlink r:id="rId5" w:history="1">
        <w:r w:rsidRPr="00345609">
          <w:rPr>
            <w:rStyle w:val="Hyperlink"/>
          </w:rPr>
          <w:t>https://one.oecd.org/document/DAF/COMP/WD(2017)55/en/pdf</w:t>
        </w:r>
      </w:hyperlink>
      <w:r>
        <w:t>.</w:t>
      </w:r>
    </w:p>
  </w:footnote>
  <w:footnote w:id="20">
    <w:p w14:paraId="67F52BDF" w14:textId="77777777" w:rsidR="00884D54" w:rsidRDefault="00884D54" w:rsidP="00884D54">
      <w:pPr>
        <w:pStyle w:val="FootnoteText"/>
        <w:jc w:val="both"/>
      </w:pPr>
      <w:r>
        <w:rPr>
          <w:rStyle w:val="FootnoteReference"/>
        </w:rPr>
        <w:footnoteRef/>
      </w:r>
      <w:r>
        <w:t xml:space="preserve"> </w:t>
      </w:r>
      <w:r w:rsidRPr="00DA1FA1">
        <w:t>Direct and indirect network effects may also coexist in some cases. For instance, the value of a social network for a given user is likely to increase with the total number of users of that network (direct network effects). Meanwhile, a higher number of users of a social network also increases the value for advertisers (indirect network effects).</w:t>
      </w:r>
    </w:p>
  </w:footnote>
  <w:footnote w:id="21">
    <w:p w14:paraId="43A10ABD" w14:textId="77777777" w:rsidR="00884D54" w:rsidRDefault="00884D54" w:rsidP="00884D54">
      <w:pPr>
        <w:pStyle w:val="FootnoteText"/>
      </w:pPr>
      <w:r>
        <w:rPr>
          <w:rStyle w:val="FootnoteReference"/>
        </w:rPr>
        <w:footnoteRef/>
      </w:r>
      <w:r>
        <w:t xml:space="preserve"> Competition Law and data p. 27.</w:t>
      </w:r>
    </w:p>
  </w:footnote>
  <w:footnote w:id="22">
    <w:p w14:paraId="1425D0C0" w14:textId="19F8F0AC" w:rsidR="00884D54" w:rsidRDefault="00884D54" w:rsidP="00884D54">
      <w:pPr>
        <w:pStyle w:val="FootnoteText"/>
        <w:jc w:val="both"/>
      </w:pPr>
      <w:r>
        <w:rPr>
          <w:rStyle w:val="FootnoteReference"/>
        </w:rPr>
        <w:footnoteRef/>
      </w:r>
      <w:r>
        <w:t xml:space="preserve"> See </w:t>
      </w:r>
      <w:r w:rsidRPr="000621FF">
        <w:t xml:space="preserve">Evans, David S. and </w:t>
      </w:r>
      <w:proofErr w:type="spellStart"/>
      <w:r w:rsidRPr="000621FF">
        <w:t>Schmalensee</w:t>
      </w:r>
      <w:proofErr w:type="spellEnd"/>
      <w:r w:rsidRPr="000621FF">
        <w:t xml:space="preserve">, Richard 2014. </w:t>
      </w:r>
      <w:r w:rsidR="002D4ABF">
        <w:t>“</w:t>
      </w:r>
      <w:r w:rsidRPr="002D4ABF">
        <w:rPr>
          <w:i/>
          <w:iCs/>
        </w:rPr>
        <w:t>The Antitrust Analysis of Multi-Sided Platform Businesses</w:t>
      </w:r>
      <w:r w:rsidR="004559B8" w:rsidRPr="002D4ABF">
        <w:rPr>
          <w:i/>
          <w:iCs/>
        </w:rPr>
        <w:t>”</w:t>
      </w:r>
      <w:r w:rsidR="004559B8">
        <w:t xml:space="preserve">, </w:t>
      </w:r>
      <w:r w:rsidR="004559B8" w:rsidRPr="000621FF">
        <w:t>Oxford</w:t>
      </w:r>
      <w:r w:rsidRPr="000621FF">
        <w:t xml:space="preserve"> Handbook on International Antitrust Economics Volume 1 Roger Blair and Daniel Sokol (eds.), 404-450.</w:t>
      </w:r>
      <w:r w:rsidRPr="00C944BF">
        <w:t xml:space="preserve"> </w:t>
      </w:r>
      <w:r w:rsidRPr="00866A36">
        <w:t xml:space="preserve">David S. Evans &amp; Richard </w:t>
      </w:r>
      <w:proofErr w:type="spellStart"/>
      <w:r w:rsidRPr="00866A36">
        <w:t>Schmalensee</w:t>
      </w:r>
      <w:proofErr w:type="spellEnd"/>
      <w:r w:rsidRPr="00866A36">
        <w:t xml:space="preserve">, </w:t>
      </w:r>
      <w:r w:rsidR="002D4ABF">
        <w:t>“</w:t>
      </w:r>
      <w:r w:rsidRPr="00866A36">
        <w:rPr>
          <w:rFonts w:ascii="Times New Roman,Italic" w:hAnsi="Times New Roman,Italic"/>
        </w:rPr>
        <w:t>The Industrial Organization of Markets with Two-Sided Platforms</w:t>
      </w:r>
      <w:r w:rsidR="002D4ABF">
        <w:rPr>
          <w:rFonts w:ascii="Times New Roman,Italic" w:hAnsi="Times New Roman,Italic"/>
        </w:rPr>
        <w:t>”</w:t>
      </w:r>
      <w:r w:rsidRPr="00866A36">
        <w:t>, 3 C</w:t>
      </w:r>
      <w:r w:rsidRPr="00866A36">
        <w:rPr>
          <w:sz w:val="16"/>
          <w:szCs w:val="16"/>
        </w:rPr>
        <w:t xml:space="preserve">OMPETITION </w:t>
      </w:r>
      <w:r w:rsidRPr="00866A36">
        <w:t>P</w:t>
      </w:r>
      <w:r w:rsidRPr="00866A36">
        <w:rPr>
          <w:sz w:val="16"/>
          <w:szCs w:val="16"/>
        </w:rPr>
        <w:t>OL</w:t>
      </w:r>
      <w:r w:rsidRPr="00866A36">
        <w:t>’</w:t>
      </w:r>
      <w:r w:rsidRPr="00866A36">
        <w:rPr>
          <w:sz w:val="16"/>
          <w:szCs w:val="16"/>
        </w:rPr>
        <w:t xml:space="preserve">Y </w:t>
      </w:r>
      <w:r w:rsidRPr="00866A36">
        <w:t>I</w:t>
      </w:r>
      <w:r w:rsidRPr="00866A36">
        <w:rPr>
          <w:sz w:val="16"/>
          <w:szCs w:val="16"/>
        </w:rPr>
        <w:t>NT</w:t>
      </w:r>
      <w:r w:rsidRPr="00866A36">
        <w:t>’</w:t>
      </w:r>
      <w:r w:rsidRPr="00866A36">
        <w:rPr>
          <w:sz w:val="16"/>
          <w:szCs w:val="16"/>
        </w:rPr>
        <w:t xml:space="preserve">L </w:t>
      </w:r>
      <w:r w:rsidRPr="00866A36">
        <w:t>151, 152 (2007)</w:t>
      </w:r>
      <w:r>
        <w:t>.</w:t>
      </w:r>
      <w:r w:rsidRPr="00ED2978">
        <w:t xml:space="preserve"> </w:t>
      </w:r>
      <w:r>
        <w:t xml:space="preserve">See </w:t>
      </w:r>
      <w:r w:rsidRPr="00A84E79">
        <w:t>DIRECTORATE FOR FINANCIAL AND ENTERPRISE AFFAIRS COMPETITION</w:t>
      </w:r>
      <w:r>
        <w:t xml:space="preserve">, </w:t>
      </w:r>
      <w:r w:rsidRPr="00A84E79">
        <w:t>COMMITTEE</w:t>
      </w:r>
      <w:r>
        <w:t xml:space="preserve">, </w:t>
      </w:r>
      <w:r w:rsidRPr="00A84E79">
        <w:rPr>
          <w:i/>
          <w:iCs/>
        </w:rPr>
        <w:t>“Rethinking the Use of Traditional Antitrust Enforcement Tools in Multi-sided Markets”</w:t>
      </w:r>
      <w:r>
        <w:t xml:space="preserve">, </w:t>
      </w:r>
      <w:r w:rsidRPr="00A84E79">
        <w:t>DAF/COMP/WD(2017)55</w:t>
      </w:r>
      <w:r>
        <w:t xml:space="preserve">, available at: </w:t>
      </w:r>
      <w:hyperlink r:id="rId6" w:history="1">
        <w:r w:rsidRPr="00345609">
          <w:rPr>
            <w:rStyle w:val="Hyperlink"/>
          </w:rPr>
          <w:t>https://one.oecd.org/document/DAF/COMP/WD(2017)55/en/pdf</w:t>
        </w:r>
      </w:hyperlink>
      <w:r>
        <w:t>.</w:t>
      </w:r>
    </w:p>
  </w:footnote>
  <w:footnote w:id="23">
    <w:p w14:paraId="09C6124C" w14:textId="77777777" w:rsidR="00884D54" w:rsidRDefault="00884D54" w:rsidP="00884D54">
      <w:pPr>
        <w:pStyle w:val="FootnoteText"/>
        <w:jc w:val="both"/>
      </w:pPr>
      <w:r>
        <w:rPr>
          <w:rStyle w:val="FootnoteReference"/>
        </w:rPr>
        <w:footnoteRef/>
      </w:r>
      <w:r>
        <w:t xml:space="preserve"> </w:t>
      </w:r>
      <w:r w:rsidRPr="00844805">
        <w:t>The intricacies of such scenario are further exacerbated by the fact that the mere collection of data is insufficient, per se, to determine a position of strength: indeed, the collection of large  data which is of replicable nature , as well as not being competitively significant, would not give rise to exclusionary concerns of the types highlighted by antitrust authorities.</w:t>
      </w:r>
    </w:p>
  </w:footnote>
  <w:footnote w:id="24">
    <w:p w14:paraId="00D55845" w14:textId="52311E6C" w:rsidR="00253C3F" w:rsidRDefault="00253C3F" w:rsidP="00081798">
      <w:pPr>
        <w:pStyle w:val="FootnoteText"/>
        <w:jc w:val="both"/>
      </w:pPr>
      <w:r>
        <w:rPr>
          <w:rStyle w:val="FootnoteReference"/>
        </w:rPr>
        <w:footnoteRef/>
      </w:r>
      <w:r>
        <w:t xml:space="preserve"> </w:t>
      </w:r>
      <w:r w:rsidR="00081798">
        <w:t xml:space="preserve">See </w:t>
      </w:r>
      <w:proofErr w:type="spellStart"/>
      <w:proofErr w:type="gramStart"/>
      <w:r w:rsidR="00081798">
        <w:t>J.Alberro</w:t>
      </w:r>
      <w:proofErr w:type="spellEnd"/>
      <w:proofErr w:type="gramEnd"/>
      <w:r w:rsidR="00081798">
        <w:t xml:space="preserve"> and R. Schwabe, </w:t>
      </w:r>
      <w:r w:rsidR="00081798" w:rsidRPr="00081798">
        <w:rPr>
          <w:i/>
          <w:iCs/>
        </w:rPr>
        <w:t>“The theory of contestable markets and its legacy in antitrust practice”</w:t>
      </w:r>
      <w:r w:rsidR="00081798">
        <w:t>, Antitrust Law Review, Vol.6 [1], 2016, p.20.</w:t>
      </w:r>
    </w:p>
  </w:footnote>
  <w:footnote w:id="25">
    <w:p w14:paraId="55BE9B13" w14:textId="34090127" w:rsidR="00253C3F" w:rsidRDefault="00253C3F" w:rsidP="00081798">
      <w:pPr>
        <w:pStyle w:val="FootnoteText"/>
        <w:jc w:val="both"/>
      </w:pPr>
      <w:r>
        <w:rPr>
          <w:rStyle w:val="FootnoteReference"/>
        </w:rPr>
        <w:footnoteRef/>
      </w:r>
      <w:r>
        <w:t xml:space="preserve"> </w:t>
      </w:r>
      <w:r w:rsidR="00081798">
        <w:t>See the OECD definition of ‘essential facility’ in “</w:t>
      </w:r>
      <w:r w:rsidR="00081798" w:rsidRPr="00081798">
        <w:rPr>
          <w:i/>
          <w:iCs/>
        </w:rPr>
        <w:t>The Essential Facilit</w:t>
      </w:r>
      <w:r w:rsidR="00081798">
        <w:rPr>
          <w:i/>
          <w:iCs/>
        </w:rPr>
        <w:t>ies</w:t>
      </w:r>
      <w:r w:rsidR="00081798" w:rsidRPr="00081798">
        <w:rPr>
          <w:i/>
          <w:iCs/>
        </w:rPr>
        <w:t xml:space="preserve"> Concept”,</w:t>
      </w:r>
      <w:r w:rsidR="00081798">
        <w:t xml:space="preserve"> </w:t>
      </w:r>
      <w:r w:rsidR="00081798" w:rsidRPr="00081798">
        <w:t>OCDE/</w:t>
      </w:r>
      <w:proofErr w:type="gramStart"/>
      <w:r w:rsidR="00081798" w:rsidRPr="00081798">
        <w:t>GD(</w:t>
      </w:r>
      <w:proofErr w:type="gramEnd"/>
      <w:r w:rsidR="00081798" w:rsidRPr="00081798">
        <w:t>96)113</w:t>
      </w:r>
      <w:r w:rsidR="00081798">
        <w:t>.</w:t>
      </w:r>
    </w:p>
  </w:footnote>
  <w:footnote w:id="26">
    <w:p w14:paraId="080AFC84" w14:textId="4DC4A246" w:rsidR="00253C3F" w:rsidRPr="00056129" w:rsidRDefault="00253C3F" w:rsidP="00081798">
      <w:pPr>
        <w:pStyle w:val="FootnoteText"/>
        <w:jc w:val="both"/>
      </w:pPr>
      <w:r w:rsidRPr="00056129">
        <w:rPr>
          <w:rStyle w:val="FootnoteReference"/>
        </w:rPr>
        <w:footnoteRef/>
      </w:r>
      <w:r w:rsidRPr="00056129">
        <w:t xml:space="preserve"> </w:t>
      </w:r>
      <w:r w:rsidR="00081798">
        <w:t xml:space="preserve">See </w:t>
      </w:r>
      <w:r w:rsidRPr="00056129">
        <w:t>V</w:t>
      </w:r>
      <w:r w:rsidR="00081798">
        <w:t>.</w:t>
      </w:r>
      <w:r w:rsidRPr="00056129">
        <w:t xml:space="preserve"> Massimiliano "</w:t>
      </w:r>
      <w:r w:rsidRPr="00056129">
        <w:rPr>
          <w:i/>
          <w:iCs/>
        </w:rPr>
        <w:t>The Ordoliberal notion of market power: an institutionalist reassessment"</w:t>
      </w:r>
      <w:r w:rsidRPr="00056129">
        <w:t>. European Competition Journal.</w:t>
      </w:r>
      <w:r w:rsidR="00081798">
        <w:t>, 2010,</w:t>
      </w:r>
      <w:r w:rsidRPr="00056129">
        <w:t xml:space="preserve"> 6 (3)</w:t>
      </w:r>
      <w:r w:rsidR="00081798">
        <w:t>, pp.</w:t>
      </w:r>
      <w:r w:rsidRPr="00056129">
        <w:t xml:space="preserve"> 689–707.</w:t>
      </w:r>
    </w:p>
    <w:p w14:paraId="2885F7B2" w14:textId="1863DE7E" w:rsidR="00253C3F" w:rsidRPr="00056129" w:rsidRDefault="00253C3F" w:rsidP="00081798">
      <w:pPr>
        <w:pStyle w:val="FootnoteText"/>
        <w:jc w:val="both"/>
      </w:pPr>
      <w:r w:rsidRPr="00056129">
        <w:t xml:space="preserve">^ Davis D.D. (2008), </w:t>
      </w:r>
      <w:r w:rsidRPr="00056129">
        <w:rPr>
          <w:i/>
          <w:iCs/>
        </w:rPr>
        <w:t>“Market Power and Collusion in Laboratory Markets”</w:t>
      </w:r>
      <w:r w:rsidRPr="00056129">
        <w:t>. In: Palgrave Macmillan (eds) The New Palgrave Dictionary of Economics. Palgrave Macmillan, London</w:t>
      </w:r>
    </w:p>
  </w:footnote>
  <w:footnote w:id="27">
    <w:p w14:paraId="55DBBB33" w14:textId="314C9596" w:rsidR="00253C3F" w:rsidRPr="00C818C9" w:rsidRDefault="00253C3F" w:rsidP="00081798">
      <w:pPr>
        <w:jc w:val="both"/>
        <w:rPr>
          <w:sz w:val="20"/>
          <w:szCs w:val="20"/>
        </w:rPr>
      </w:pPr>
      <w:r w:rsidRPr="00056129">
        <w:rPr>
          <w:rStyle w:val="FootnoteReference"/>
          <w:sz w:val="20"/>
          <w:szCs w:val="20"/>
        </w:rPr>
        <w:footnoteRef/>
      </w:r>
      <w:r w:rsidRPr="00056129">
        <w:rPr>
          <w:sz w:val="20"/>
          <w:szCs w:val="20"/>
        </w:rPr>
        <w:t xml:space="preserve"> </w:t>
      </w:r>
      <w:r w:rsidRPr="00056129">
        <w:rPr>
          <w:color w:val="222222"/>
          <w:sz w:val="20"/>
          <w:szCs w:val="20"/>
          <w:shd w:val="clear" w:color="auto" w:fill="FFFFFF"/>
        </w:rPr>
        <w:t>Gerard Debreu, </w:t>
      </w:r>
      <w:r w:rsidRPr="00056129">
        <w:rPr>
          <w:i/>
          <w:iCs/>
          <w:color w:val="222222"/>
          <w:sz w:val="20"/>
          <w:szCs w:val="20"/>
        </w:rPr>
        <w:t>Theory of Value: An Axiomatic Analysis of Economic Equilibrium</w:t>
      </w:r>
      <w:r w:rsidRPr="00056129">
        <w:rPr>
          <w:color w:val="222222"/>
          <w:sz w:val="20"/>
          <w:szCs w:val="20"/>
          <w:shd w:val="clear" w:color="auto" w:fill="FFFFFF"/>
        </w:rPr>
        <w:t>, Yale University Press, New Haven CT (September 10, 1972</w:t>
      </w:r>
      <w:r w:rsidRPr="00056129">
        <w:rPr>
          <w:rFonts w:ascii="Arial" w:hAnsi="Arial" w:cs="Arial"/>
          <w:color w:val="222222"/>
          <w:sz w:val="20"/>
          <w:szCs w:val="20"/>
          <w:shd w:val="clear" w:color="auto" w:fill="FFFFFF"/>
        </w:rPr>
        <w:t>).</w:t>
      </w:r>
    </w:p>
  </w:footnote>
  <w:footnote w:id="28">
    <w:p w14:paraId="69A9862A" w14:textId="17E8775F" w:rsidR="00253C3F" w:rsidRDefault="00253C3F" w:rsidP="00A32DE6">
      <w:pPr>
        <w:pStyle w:val="FootnoteText"/>
      </w:pPr>
      <w:r w:rsidRPr="00056129">
        <w:rPr>
          <w:rStyle w:val="FootnoteReference"/>
        </w:rPr>
        <w:footnoteRef/>
      </w:r>
      <w:r w:rsidRPr="00056129">
        <w:t xml:space="preserve"> John Vickers (2006) </w:t>
      </w:r>
      <w:r w:rsidRPr="00056129">
        <w:rPr>
          <w:i/>
          <w:iCs/>
        </w:rPr>
        <w:t>Market</w:t>
      </w:r>
      <w:r w:rsidRPr="009C5839">
        <w:rPr>
          <w:i/>
          <w:iCs/>
        </w:rPr>
        <w:t xml:space="preserve"> Power in Competition Cases, European Competition Journal</w:t>
      </w:r>
      <w:r w:rsidRPr="009C5839">
        <w:t>, 2:sup1, 3-14, DOI: 10.5235/ecj.v2n1s.3</w:t>
      </w:r>
    </w:p>
  </w:footnote>
  <w:footnote w:id="29">
    <w:p w14:paraId="4A8F5809" w14:textId="77777777" w:rsidR="003B38DD" w:rsidRPr="003E164E" w:rsidRDefault="003B38DD" w:rsidP="003B38DD">
      <w:pPr>
        <w:jc w:val="both"/>
      </w:pPr>
      <w:r>
        <w:rPr>
          <w:rStyle w:val="FootnoteReference"/>
        </w:rPr>
        <w:footnoteRef/>
      </w:r>
      <w:r>
        <w:t xml:space="preserve"> </w:t>
      </w:r>
      <w:r>
        <w:rPr>
          <w:rStyle w:val="apple-converted-space"/>
          <w:rFonts w:ascii="Arial" w:hAnsi="Arial" w:cs="Arial"/>
          <w:color w:val="202122"/>
          <w:sz w:val="19"/>
          <w:szCs w:val="19"/>
          <w:shd w:val="clear" w:color="auto" w:fill="FFFFFF"/>
        </w:rPr>
        <w:t> </w:t>
      </w:r>
      <w:r w:rsidRPr="003E164E">
        <w:rPr>
          <w:rStyle w:val="reference-text"/>
          <w:i/>
          <w:iCs/>
          <w:color w:val="202122"/>
          <w:sz w:val="19"/>
          <w:szCs w:val="19"/>
        </w:rPr>
        <w:t>See</w:t>
      </w:r>
      <w:r w:rsidRPr="003E164E">
        <w:rPr>
          <w:rStyle w:val="apple-converted-space"/>
          <w:color w:val="202122"/>
          <w:sz w:val="19"/>
          <w:szCs w:val="19"/>
        </w:rPr>
        <w:t> </w:t>
      </w:r>
      <w:r w:rsidRPr="003E164E">
        <w:rPr>
          <w:rStyle w:val="reference-text"/>
          <w:color w:val="202122"/>
          <w:sz w:val="19"/>
          <w:szCs w:val="19"/>
        </w:rPr>
        <w:t xml:space="preserve">J. Gregory </w:t>
      </w:r>
      <w:proofErr w:type="spellStart"/>
      <w:r w:rsidRPr="003E164E">
        <w:rPr>
          <w:rStyle w:val="reference-text"/>
          <w:color w:val="202122"/>
          <w:sz w:val="19"/>
          <w:szCs w:val="19"/>
        </w:rPr>
        <w:t>Sidak</w:t>
      </w:r>
      <w:proofErr w:type="spellEnd"/>
      <w:r w:rsidRPr="003E164E">
        <w:rPr>
          <w:rStyle w:val="reference-text"/>
          <w:color w:val="202122"/>
          <w:sz w:val="19"/>
          <w:szCs w:val="19"/>
        </w:rPr>
        <w:t xml:space="preserve"> &amp; David J. Teece,</w:t>
      </w:r>
      <w:r w:rsidRPr="003E164E">
        <w:rPr>
          <w:rStyle w:val="apple-converted-space"/>
          <w:color w:val="202122"/>
          <w:sz w:val="19"/>
          <w:szCs w:val="19"/>
        </w:rPr>
        <w:t> </w:t>
      </w:r>
      <w:r w:rsidRPr="003E164E">
        <w:rPr>
          <w:rStyle w:val="reference-text"/>
          <w:i/>
          <w:iCs/>
          <w:color w:val="202122"/>
          <w:sz w:val="19"/>
          <w:szCs w:val="19"/>
        </w:rPr>
        <w:t>Rewriting the Horizontal Merger Guidelines in the Name of Dynamic Competition</w:t>
      </w:r>
      <w:r w:rsidRPr="003E164E">
        <w:rPr>
          <w:rStyle w:val="reference-text"/>
          <w:color w:val="202122"/>
          <w:sz w:val="19"/>
          <w:szCs w:val="19"/>
        </w:rPr>
        <w:t xml:space="preserve">, 16 GEO. MASON L. REV. 885, 887 (2009); J. Gregory </w:t>
      </w:r>
      <w:proofErr w:type="spellStart"/>
      <w:r w:rsidRPr="003E164E">
        <w:rPr>
          <w:rStyle w:val="reference-text"/>
          <w:color w:val="202122"/>
          <w:sz w:val="19"/>
          <w:szCs w:val="19"/>
        </w:rPr>
        <w:t>Sidak</w:t>
      </w:r>
      <w:proofErr w:type="spellEnd"/>
      <w:r w:rsidRPr="003E164E">
        <w:rPr>
          <w:rStyle w:val="reference-text"/>
          <w:color w:val="202122"/>
          <w:sz w:val="19"/>
          <w:szCs w:val="19"/>
        </w:rPr>
        <w:t xml:space="preserve"> &amp; David J. Teece,</w:t>
      </w:r>
      <w:r w:rsidRPr="003E164E">
        <w:rPr>
          <w:rStyle w:val="apple-converted-space"/>
          <w:color w:val="202122"/>
          <w:sz w:val="19"/>
          <w:szCs w:val="19"/>
        </w:rPr>
        <w:t> </w:t>
      </w:r>
      <w:r w:rsidRPr="003E164E">
        <w:rPr>
          <w:rStyle w:val="reference-text"/>
          <w:i/>
          <w:iCs/>
          <w:color w:val="202122"/>
          <w:sz w:val="19"/>
          <w:szCs w:val="19"/>
        </w:rPr>
        <w:t>Dynamic Competition in Antitrust Law</w:t>
      </w:r>
      <w:r w:rsidRPr="003E164E">
        <w:rPr>
          <w:rStyle w:val="reference-text"/>
          <w:color w:val="202122"/>
          <w:sz w:val="19"/>
          <w:szCs w:val="19"/>
        </w:rPr>
        <w:t>, 5 J. COMPETITION L. &amp; ECON. 581, 584 (2009),</w:t>
      </w:r>
    </w:p>
    <w:p w14:paraId="78314029" w14:textId="77777777" w:rsidR="003B38DD" w:rsidRDefault="005E4CAD" w:rsidP="003B38DD">
      <w:pPr>
        <w:pStyle w:val="FootnoteText"/>
        <w:jc w:val="both"/>
      </w:pPr>
      <w:hyperlink r:id="rId7" w:history="1">
        <w:r w:rsidR="003B38DD" w:rsidRPr="00345609">
          <w:rPr>
            <w:rStyle w:val="Hyperlink"/>
          </w:rPr>
          <w:t>https://www.criterioneconomics.com/dynamic-competition-in-antitrust-law.html</w:t>
        </w:r>
      </w:hyperlink>
      <w:r w:rsidR="003B38DD">
        <w:t xml:space="preserve">. See also </w:t>
      </w:r>
      <w:r w:rsidR="003B38DD" w:rsidRPr="00801418">
        <w:t>Guidelines on relevant market definition with a view to determining the significant market share</w:t>
      </w:r>
      <w:r w:rsidR="003B38DD">
        <w:t xml:space="preserve"> (</w:t>
      </w:r>
      <w:r w:rsidR="003B38DD" w:rsidRPr="00801418">
        <w:t>www.globalcompetitionforum.org</w:t>
      </w:r>
      <w:r w:rsidR="003B38DD">
        <w:t>).</w:t>
      </w:r>
    </w:p>
  </w:footnote>
  <w:footnote w:id="30">
    <w:p w14:paraId="14775E82" w14:textId="2442AD9A" w:rsidR="003B38DD" w:rsidRDefault="003B38DD" w:rsidP="003B38DD">
      <w:pPr>
        <w:pStyle w:val="FootnoteText"/>
        <w:jc w:val="both"/>
      </w:pPr>
      <w:r>
        <w:rPr>
          <w:rStyle w:val="FootnoteReference"/>
        </w:rPr>
        <w:footnoteRef/>
      </w:r>
      <w:r>
        <w:t xml:space="preserve"> </w:t>
      </w:r>
      <w:r w:rsidRPr="00801418">
        <w:t>See G</w:t>
      </w:r>
      <w:r w:rsidR="00AA54EB">
        <w:t xml:space="preserve">. </w:t>
      </w:r>
      <w:proofErr w:type="spellStart"/>
      <w:r w:rsidRPr="00801418">
        <w:t>Werden</w:t>
      </w:r>
      <w:proofErr w:type="spellEnd"/>
      <w:r w:rsidRPr="00801418">
        <w:t xml:space="preserve">, </w:t>
      </w:r>
      <w:r w:rsidRPr="00AA54EB">
        <w:rPr>
          <w:i/>
          <w:iCs/>
        </w:rPr>
        <w:t>"The 1982 Merger Guidelines and the Ascent of the Hypothetical Monopolist Paradigm,"</w:t>
      </w:r>
      <w:r w:rsidRPr="00801418">
        <w:t xml:space="preserve"> Antitrust Law Review, vol. 71 (2003), pp. 253-269. </w:t>
      </w:r>
    </w:p>
  </w:footnote>
  <w:footnote w:id="31">
    <w:p w14:paraId="0F4B3FC7" w14:textId="74BE776D" w:rsidR="007D7C4F" w:rsidRPr="000F7D8C" w:rsidRDefault="007D7C4F" w:rsidP="007D7C4F">
      <w:pPr>
        <w:autoSpaceDE w:val="0"/>
        <w:autoSpaceDN w:val="0"/>
        <w:adjustRightInd w:val="0"/>
        <w:jc w:val="both"/>
        <w:rPr>
          <w:rFonts w:cstheme="minorHAnsi"/>
          <w:i/>
          <w:iCs/>
          <w:sz w:val="20"/>
          <w:szCs w:val="20"/>
        </w:rPr>
      </w:pPr>
      <w:r>
        <w:rPr>
          <w:rStyle w:val="FootnoteReference"/>
        </w:rPr>
        <w:footnoteRef/>
      </w:r>
      <w:r>
        <w:t xml:space="preserve"> </w:t>
      </w:r>
      <w:r w:rsidRPr="00B01932">
        <w:rPr>
          <w:rFonts w:cstheme="minorHAnsi"/>
          <w:sz w:val="20"/>
          <w:szCs w:val="20"/>
        </w:rPr>
        <w:t>David S. Evans &amp; Michael Noel</w:t>
      </w:r>
      <w:r w:rsidRPr="00B01932">
        <w:rPr>
          <w:rFonts w:cstheme="minorHAnsi"/>
          <w:i/>
          <w:iCs/>
          <w:sz w:val="20"/>
          <w:szCs w:val="20"/>
        </w:rPr>
        <w:t>,</w:t>
      </w:r>
      <w:r w:rsidR="00F4538F">
        <w:rPr>
          <w:rFonts w:cstheme="minorHAnsi"/>
          <w:i/>
          <w:iCs/>
          <w:sz w:val="20"/>
          <w:szCs w:val="20"/>
        </w:rPr>
        <w:t>”</w:t>
      </w:r>
      <w:r w:rsidRPr="00B01932">
        <w:rPr>
          <w:rFonts w:cstheme="minorHAnsi"/>
          <w:i/>
          <w:iCs/>
          <w:sz w:val="20"/>
          <w:szCs w:val="20"/>
        </w:rPr>
        <w:t xml:space="preserve"> The analysis of mergers that involve multi-sided platform businesses</w:t>
      </w:r>
      <w:r w:rsidR="00F4538F">
        <w:rPr>
          <w:rFonts w:cstheme="minorHAnsi"/>
          <w:i/>
          <w:iCs/>
          <w:sz w:val="20"/>
          <w:szCs w:val="20"/>
        </w:rPr>
        <w:t>”</w:t>
      </w:r>
      <w:r w:rsidRPr="00B01932">
        <w:rPr>
          <w:rFonts w:cstheme="minorHAnsi"/>
          <w:sz w:val="20"/>
          <w:szCs w:val="20"/>
        </w:rPr>
        <w:t>, 4 J. COMPETITION L. &amp; ECON. 663 (2009) and L</w:t>
      </w:r>
      <w:r w:rsidR="00297A36">
        <w:rPr>
          <w:rFonts w:cstheme="minorHAnsi"/>
          <w:sz w:val="20"/>
          <w:szCs w:val="20"/>
        </w:rPr>
        <w:t>.</w:t>
      </w:r>
      <w:r w:rsidRPr="00B01932">
        <w:rPr>
          <w:rFonts w:cstheme="minorHAnsi"/>
          <w:sz w:val="20"/>
          <w:szCs w:val="20"/>
        </w:rPr>
        <w:t xml:space="preserve"> </w:t>
      </w:r>
      <w:proofErr w:type="spellStart"/>
      <w:r w:rsidRPr="00B01932">
        <w:rPr>
          <w:rFonts w:cstheme="minorHAnsi"/>
          <w:sz w:val="20"/>
          <w:szCs w:val="20"/>
        </w:rPr>
        <w:t>Filistrucchi</w:t>
      </w:r>
      <w:proofErr w:type="spellEnd"/>
      <w:r w:rsidRPr="00B01932">
        <w:rPr>
          <w:rFonts w:cstheme="minorHAnsi"/>
          <w:sz w:val="20"/>
          <w:szCs w:val="20"/>
        </w:rPr>
        <w:t xml:space="preserve">, </w:t>
      </w:r>
      <w:r w:rsidRPr="00B01932">
        <w:rPr>
          <w:rFonts w:cstheme="minorHAnsi"/>
          <w:i/>
          <w:iCs/>
          <w:sz w:val="20"/>
          <w:szCs w:val="20"/>
        </w:rPr>
        <w:t>A SSNIP test for two-sided markets: the case of media</w:t>
      </w:r>
      <w:r w:rsidRPr="00B01932">
        <w:rPr>
          <w:rFonts w:cstheme="minorHAnsi"/>
          <w:sz w:val="20"/>
          <w:szCs w:val="20"/>
        </w:rPr>
        <w:t>, 34 NET Institute Working Papers, (2008).</w:t>
      </w:r>
    </w:p>
  </w:footnote>
  <w:footnote w:id="32">
    <w:p w14:paraId="11A793E6" w14:textId="621376AE" w:rsidR="00253C3F" w:rsidRDefault="00253C3F" w:rsidP="00C818C9">
      <w:pPr>
        <w:pStyle w:val="FootnoteText"/>
        <w:jc w:val="both"/>
      </w:pPr>
      <w:r>
        <w:rPr>
          <w:rStyle w:val="FootnoteReference"/>
        </w:rPr>
        <w:footnoteRef/>
      </w:r>
      <w:r>
        <w:t xml:space="preserve"> Commission Decision </w:t>
      </w:r>
      <w:r w:rsidRPr="000A6D99">
        <w:rPr>
          <w:i/>
          <w:iCs/>
        </w:rPr>
        <w:t>Google/ DoubleClick</w:t>
      </w:r>
      <w:r>
        <w:t xml:space="preserve"> </w:t>
      </w:r>
      <w:r w:rsidRPr="000A6D99">
        <w:t>declaring a concentration to be compatible with the common market and the functioning of the EEA Agreement</w:t>
      </w:r>
      <w:r>
        <w:t>,</w:t>
      </w:r>
      <w:r w:rsidRPr="000A6D99">
        <w:t xml:space="preserve"> Case No COMP/M.4731</w:t>
      </w:r>
      <w:r>
        <w:t>, 11/03/2008.</w:t>
      </w:r>
    </w:p>
  </w:footnote>
  <w:footnote w:id="33">
    <w:p w14:paraId="64E19C85" w14:textId="5267DE73" w:rsidR="00253C3F" w:rsidRDefault="00253C3F" w:rsidP="00C818C9">
      <w:pPr>
        <w:pStyle w:val="FootnoteText"/>
        <w:jc w:val="both"/>
      </w:pPr>
      <w:r>
        <w:rPr>
          <w:rStyle w:val="FootnoteReference"/>
        </w:rPr>
        <w:footnoteRef/>
      </w:r>
      <w:r>
        <w:t xml:space="preserve"> In the same vein, in its decision in </w:t>
      </w:r>
      <w:r w:rsidRPr="005D08F2">
        <w:rPr>
          <w:i/>
          <w:iCs/>
        </w:rPr>
        <w:t>Reuters/</w:t>
      </w:r>
      <w:proofErr w:type="gramStart"/>
      <w:r w:rsidRPr="005D08F2">
        <w:rPr>
          <w:i/>
          <w:iCs/>
        </w:rPr>
        <w:t>Thomson</w:t>
      </w:r>
      <w:r>
        <w:t xml:space="preserve"> ,</w:t>
      </w:r>
      <w:proofErr w:type="gramEnd"/>
      <w:r>
        <w:t xml:space="preserve"> the European Commission cleared the merger between Thomson’s and Reuters’ . The main competition concerns arising from the merger related to the possibility of the creation </w:t>
      </w:r>
      <w:r w:rsidR="00F4538F">
        <w:t>of serious</w:t>
      </w:r>
      <w:r>
        <w:t xml:space="preserve"> barriers to entry to the market by other competitors due to the difficulties of the latter to accumulate a financial data base comparable to the combined </w:t>
      </w:r>
      <w:r w:rsidR="00F4538F">
        <w:t>post-merger</w:t>
      </w:r>
      <w:r>
        <w:t xml:space="preserve"> data set of Thomson and Reuters. </w:t>
      </w:r>
    </w:p>
    <w:p w14:paraId="3E3E7C79" w14:textId="77777777" w:rsidR="00253C3F" w:rsidRDefault="00253C3F" w:rsidP="00C818C9">
      <w:pPr>
        <w:pStyle w:val="FootnoteText"/>
        <w:jc w:val="both"/>
      </w:pPr>
      <w:r>
        <w:t>Ultimately, like with Google and Double Click merger,  the transaction was cleared due to the combined market shares of the undertakings involved not exceeding the thresholds of the EU Merger Regulation, and the requirement  that the parties involved in the merger to provide their competitors with access to certain financial and economic data set belonging to Thomson Reuters.</w:t>
      </w:r>
    </w:p>
  </w:footnote>
  <w:footnote w:id="34">
    <w:p w14:paraId="1D8793DE" w14:textId="74C2CF53" w:rsidR="008F7901" w:rsidRDefault="008F7901">
      <w:pPr>
        <w:pStyle w:val="FootnoteText"/>
      </w:pPr>
      <w:r>
        <w:rPr>
          <w:rStyle w:val="FootnoteReference"/>
        </w:rPr>
        <w:footnoteRef/>
      </w:r>
      <w:r>
        <w:t xml:space="preserve"> See R. </w:t>
      </w:r>
      <w:proofErr w:type="spellStart"/>
      <w:r>
        <w:t>Nazzini</w:t>
      </w:r>
      <w:proofErr w:type="spellEnd"/>
      <w:r>
        <w:t xml:space="preserve">, </w:t>
      </w:r>
      <w:r w:rsidRPr="008F7901">
        <w:rPr>
          <w:i/>
          <w:iCs/>
        </w:rPr>
        <w:t xml:space="preserve">“Online Platforms and Antitrust: Where Do We Go </w:t>
      </w:r>
      <w:proofErr w:type="gramStart"/>
      <w:r w:rsidRPr="008F7901">
        <w:rPr>
          <w:i/>
          <w:iCs/>
        </w:rPr>
        <w:t>From</w:t>
      </w:r>
      <w:proofErr w:type="gramEnd"/>
      <w:r w:rsidRPr="008F7901">
        <w:rPr>
          <w:i/>
          <w:iCs/>
        </w:rPr>
        <w:t xml:space="preserve"> Here</w:t>
      </w:r>
      <w:r w:rsidRPr="008F7901">
        <w:t>?</w:t>
      </w:r>
      <w:r>
        <w:t xml:space="preserve">”, </w:t>
      </w:r>
      <w:r w:rsidRPr="008F7901">
        <w:t>(2018) 5 Italian Antitrust Review 5</w:t>
      </w:r>
      <w:r>
        <w:t>, p. 16.</w:t>
      </w:r>
    </w:p>
  </w:footnote>
  <w:footnote w:id="35">
    <w:p w14:paraId="2658111B" w14:textId="451846B6" w:rsidR="001C1B5B" w:rsidRDefault="001C1B5B" w:rsidP="001C1B5B">
      <w:pPr>
        <w:pStyle w:val="FootnoteText"/>
      </w:pPr>
      <w:r>
        <w:rPr>
          <w:rStyle w:val="FootnoteReference"/>
        </w:rPr>
        <w:footnoteRef/>
      </w:r>
      <w:r>
        <w:t xml:space="preserve"> </w:t>
      </w:r>
      <w:r w:rsidRPr="001C1B5B">
        <w:t xml:space="preserve">Kate Collyer, Hugh Mullan and Natalie </w:t>
      </w:r>
      <w:proofErr w:type="spellStart"/>
      <w:r w:rsidRPr="001C1B5B">
        <w:t>Timan</w:t>
      </w:r>
      <w:proofErr w:type="spellEnd"/>
      <w:r>
        <w:t xml:space="preserve">, </w:t>
      </w:r>
      <w:r w:rsidRPr="001C1B5B">
        <w:rPr>
          <w:i/>
          <w:iCs/>
        </w:rPr>
        <w:t>“Measuring market power in multi-sided markets”</w:t>
      </w:r>
      <w:r>
        <w:rPr>
          <w:i/>
          <w:iCs/>
        </w:rPr>
        <w:t>,</w:t>
      </w:r>
      <w:r w:rsidRPr="001C1B5B">
        <w:t xml:space="preserve"> Hearing on Re-thinking the use of traditional antitrust enforcement tools in multi-sided</w:t>
      </w:r>
      <w:r w:rsidRPr="001C1B5B">
        <w:rPr>
          <w:i/>
          <w:iCs/>
        </w:rPr>
        <w:t xml:space="preserve"> </w:t>
      </w:r>
      <w:r w:rsidRPr="001C1B5B">
        <w:t>markets</w:t>
      </w:r>
      <w:r w:rsidR="005D08F2">
        <w:rPr>
          <w:i/>
          <w:iCs/>
        </w:rPr>
        <w:t xml:space="preserve">, </w:t>
      </w:r>
      <w:r w:rsidRPr="001C1B5B">
        <w:t>DAF/COMP/WD(2017)35/FINAL</w:t>
      </w:r>
      <w:r>
        <w:t xml:space="preserve">, available at: </w:t>
      </w:r>
      <w:hyperlink r:id="rId8" w:history="1">
        <w:r w:rsidRPr="00944024">
          <w:rPr>
            <w:rStyle w:val="Hyperlink"/>
          </w:rPr>
          <w:t>https://one.oecd.org/document/DAF/COMP/WD(2017)35/FINAL/en/pdf</w:t>
        </w:r>
      </w:hyperlink>
    </w:p>
    <w:p w14:paraId="6D6A7E20" w14:textId="72F0B38E" w:rsidR="00884D54" w:rsidRDefault="00884D54" w:rsidP="005D08F2">
      <w:pPr>
        <w:pStyle w:val="FootnoteText"/>
        <w:jc w:val="both"/>
      </w:pPr>
      <w:r>
        <w:t>E</w:t>
      </w:r>
      <w:r w:rsidRPr="00884D54">
        <w:t xml:space="preserve">xtensive economic literature on multi-sided markets clearly points out that network effects </w:t>
      </w:r>
      <w:r w:rsidR="00F4538F" w:rsidRPr="00884D54">
        <w:t>alter the</w:t>
      </w:r>
      <w:r w:rsidRPr="00884D54">
        <w:t xml:space="preserve"> strategic conduct of undertakings modifying, </w:t>
      </w:r>
      <w:proofErr w:type="gramStart"/>
      <w:r w:rsidRPr="00884D54">
        <w:t>thus,  the</w:t>
      </w:r>
      <w:proofErr w:type="gramEnd"/>
      <w:r w:rsidRPr="00884D54">
        <w:t xml:space="preserve"> competition environment.</w:t>
      </w:r>
      <w:r w:rsidRPr="00884D54">
        <w:rPr>
          <w:rFonts w:ascii="Times New Roman,Italic" w:hAnsi="Times New Roman,Italic"/>
        </w:rPr>
        <w:t xml:space="preserve"> </w:t>
      </w:r>
      <w:r w:rsidRPr="00866A36">
        <w:rPr>
          <w:rFonts w:ascii="Times New Roman,Italic" w:hAnsi="Times New Roman,Italic"/>
        </w:rPr>
        <w:t>The Impact of Openness on the Market Potential of Multisided Platforms: A Case Study of Mobile Payment Platforms</w:t>
      </w:r>
      <w:r w:rsidRPr="00866A36">
        <w:t>, 30 J. I</w:t>
      </w:r>
      <w:r w:rsidRPr="00866A36">
        <w:rPr>
          <w:sz w:val="16"/>
          <w:szCs w:val="16"/>
        </w:rPr>
        <w:t>NFO</w:t>
      </w:r>
      <w:r w:rsidRPr="00866A36">
        <w:t>. T</w:t>
      </w:r>
      <w:r w:rsidRPr="00866A36">
        <w:rPr>
          <w:sz w:val="16"/>
          <w:szCs w:val="16"/>
        </w:rPr>
        <w:t>ECH</w:t>
      </w:r>
      <w:r w:rsidRPr="00866A36">
        <w:t xml:space="preserve">. 260, 261 (2015); David Evans, </w:t>
      </w:r>
      <w:r w:rsidRPr="00866A36">
        <w:rPr>
          <w:rFonts w:ascii="Times New Roman,Italic" w:hAnsi="Times New Roman,Italic"/>
        </w:rPr>
        <w:t>Background Note</w:t>
      </w:r>
      <w:r w:rsidRPr="00866A36">
        <w:t xml:space="preserve">, </w:t>
      </w:r>
      <w:r w:rsidRPr="00866A36">
        <w:rPr>
          <w:rFonts w:ascii="Times New Roman,Italic" w:hAnsi="Times New Roman,Italic"/>
        </w:rPr>
        <w:t xml:space="preserve">in </w:t>
      </w:r>
      <w:r w:rsidRPr="00866A36">
        <w:t>P</w:t>
      </w:r>
      <w:r w:rsidRPr="00866A36">
        <w:rPr>
          <w:sz w:val="16"/>
          <w:szCs w:val="16"/>
        </w:rPr>
        <w:t xml:space="preserve">OLICY </w:t>
      </w:r>
      <w:r w:rsidRPr="00866A36">
        <w:t>R</w:t>
      </w:r>
      <w:r w:rsidRPr="00866A36">
        <w:rPr>
          <w:sz w:val="16"/>
          <w:szCs w:val="16"/>
        </w:rPr>
        <w:t>OUNDTABLES</w:t>
      </w:r>
      <w:r w:rsidRPr="00866A36">
        <w:t>: T</w:t>
      </w:r>
      <w:r w:rsidRPr="00866A36">
        <w:rPr>
          <w:sz w:val="16"/>
          <w:szCs w:val="16"/>
        </w:rPr>
        <w:t>WO</w:t>
      </w:r>
      <w:r w:rsidRPr="00866A36">
        <w:t>-S</w:t>
      </w:r>
      <w:r w:rsidRPr="00866A36">
        <w:rPr>
          <w:sz w:val="16"/>
          <w:szCs w:val="16"/>
        </w:rPr>
        <w:t xml:space="preserve">IDED </w:t>
      </w:r>
      <w:r w:rsidRPr="00866A36">
        <w:t>M</w:t>
      </w:r>
      <w:r w:rsidRPr="00866A36">
        <w:rPr>
          <w:sz w:val="16"/>
          <w:szCs w:val="16"/>
        </w:rPr>
        <w:t xml:space="preserve">ARKETS </w:t>
      </w:r>
      <w:r w:rsidRPr="00866A36">
        <w:t xml:space="preserve">23, 29 (Organisation for Economic Co-operation and Development Competition Committee, 2009); David S. Evans &amp; Richard </w:t>
      </w:r>
      <w:proofErr w:type="spellStart"/>
      <w:r w:rsidRPr="00866A36">
        <w:t>Schmalensee</w:t>
      </w:r>
      <w:proofErr w:type="spellEnd"/>
      <w:r w:rsidRPr="00866A36">
        <w:t xml:space="preserve">, </w:t>
      </w:r>
      <w:r w:rsidRPr="00866A36">
        <w:rPr>
          <w:rFonts w:ascii="Times New Roman,Italic" w:hAnsi="Times New Roman,Italic"/>
        </w:rPr>
        <w:t>The Industrial Organization of Markets with Two-Sided Platforms</w:t>
      </w:r>
      <w:r w:rsidRPr="00866A36">
        <w:t>, 3 C</w:t>
      </w:r>
      <w:r w:rsidRPr="00866A36">
        <w:rPr>
          <w:sz w:val="16"/>
          <w:szCs w:val="16"/>
        </w:rPr>
        <w:t xml:space="preserve">OMPETITION </w:t>
      </w:r>
      <w:r w:rsidRPr="00866A36">
        <w:t>P</w:t>
      </w:r>
      <w:r w:rsidRPr="00866A36">
        <w:rPr>
          <w:sz w:val="16"/>
          <w:szCs w:val="16"/>
        </w:rPr>
        <w:t>OL</w:t>
      </w:r>
      <w:r w:rsidRPr="00866A36">
        <w:t>’</w:t>
      </w:r>
      <w:r w:rsidRPr="00866A36">
        <w:rPr>
          <w:sz w:val="16"/>
          <w:szCs w:val="16"/>
        </w:rPr>
        <w:t xml:space="preserve">Y </w:t>
      </w:r>
      <w:r w:rsidRPr="00866A36">
        <w:t>I</w:t>
      </w:r>
      <w:r w:rsidRPr="00866A36">
        <w:rPr>
          <w:sz w:val="16"/>
          <w:szCs w:val="16"/>
        </w:rPr>
        <w:t>NT</w:t>
      </w:r>
      <w:r w:rsidRPr="00866A36">
        <w:t>’</w:t>
      </w:r>
      <w:r w:rsidRPr="00866A36">
        <w:rPr>
          <w:sz w:val="16"/>
          <w:szCs w:val="16"/>
        </w:rPr>
        <w:t xml:space="preserve">L </w:t>
      </w:r>
      <w:r w:rsidRPr="00866A36">
        <w:t>151, 152 (2007)</w:t>
      </w:r>
      <w:r>
        <w:t>.</w:t>
      </w:r>
    </w:p>
  </w:footnote>
  <w:footnote w:id="36">
    <w:p w14:paraId="7E3A05D8" w14:textId="77777777" w:rsidR="00253C3F" w:rsidRDefault="00253C3F" w:rsidP="00C818C9">
      <w:pPr>
        <w:pStyle w:val="FootnoteText"/>
        <w:jc w:val="both"/>
      </w:pPr>
      <w:r>
        <w:rPr>
          <w:rStyle w:val="FootnoteReference"/>
        </w:rPr>
        <w:footnoteRef/>
      </w:r>
      <w:r>
        <w:t xml:space="preserve"> Commission Decision </w:t>
      </w:r>
      <w:r w:rsidRPr="00BA70E7">
        <w:rPr>
          <w:i/>
          <w:iCs/>
        </w:rPr>
        <w:t>Facebook/WhatsApp</w:t>
      </w:r>
      <w:r w:rsidRPr="00BA70E7">
        <w:t xml:space="preserve"> imposing fines under Article 14(1) of Council Regulation (EC) No. 139/2004 for the supply by an undertaking of incorrect or misleading information</w:t>
      </w:r>
      <w:r>
        <w:t>,</w:t>
      </w:r>
      <w:r w:rsidRPr="000A6D99">
        <w:t xml:space="preserve"> Case</w:t>
      </w:r>
      <w:r w:rsidRPr="003875F1">
        <w:t xml:space="preserve"> No</w:t>
      </w:r>
      <w:r w:rsidRPr="00BA70E7">
        <w:t xml:space="preserve"> M.8228</w:t>
      </w:r>
      <w:r>
        <w:t xml:space="preserve">, </w:t>
      </w:r>
      <w:r w:rsidRPr="00BA70E7">
        <w:t>17.5.2017</w:t>
      </w:r>
      <w:r>
        <w:t>.</w:t>
      </w:r>
    </w:p>
  </w:footnote>
  <w:footnote w:id="37">
    <w:p w14:paraId="37A40A05" w14:textId="02FE33F7" w:rsidR="006C5F44" w:rsidRDefault="006C5F44">
      <w:pPr>
        <w:pStyle w:val="FootnoteText"/>
      </w:pPr>
      <w:r>
        <w:rPr>
          <w:rStyle w:val="FootnoteReference"/>
        </w:rPr>
        <w:footnoteRef/>
      </w:r>
      <w:r>
        <w:t xml:space="preserve"> The combine market share criterion has been used by the Commission to clear mergers in</w:t>
      </w:r>
      <w:r w:rsidR="00C74EFA">
        <w:t>:</w:t>
      </w:r>
      <w:r>
        <w:t xml:space="preserve"> </w:t>
      </w:r>
      <w:r w:rsidRPr="006C5F44">
        <w:rPr>
          <w:i/>
          <w:iCs/>
        </w:rPr>
        <w:t>Microsoft/Skype</w:t>
      </w:r>
      <w:r w:rsidRPr="006C5F44">
        <w:t xml:space="preserve">, 7 October </w:t>
      </w:r>
      <w:proofErr w:type="gramStart"/>
      <w:r w:rsidRPr="006C5F44">
        <w:t>2011</w:t>
      </w:r>
      <w:r>
        <w:t>,</w:t>
      </w:r>
      <w:r w:rsidRPr="006C5F44">
        <w:t>COMP</w:t>
      </w:r>
      <w:proofErr w:type="gramEnd"/>
      <w:r w:rsidRPr="006C5F44">
        <w:t xml:space="preserve"> M. 8124</w:t>
      </w:r>
      <w:r>
        <w:t xml:space="preserve">; </w:t>
      </w:r>
      <w:r w:rsidRPr="006C5F44">
        <w:rPr>
          <w:i/>
          <w:iCs/>
        </w:rPr>
        <w:t>Telefonica UK/Vodafone UK/Everything Everywhere/JV</w:t>
      </w:r>
      <w:r w:rsidRPr="006C5F44">
        <w:t>, 4 September 2012, COMP/M. 6314, para 191</w:t>
      </w:r>
      <w:r>
        <w:t xml:space="preserve">; </w:t>
      </w:r>
      <w:r w:rsidRPr="006C5F44">
        <w:rPr>
          <w:i/>
          <w:iCs/>
        </w:rPr>
        <w:t>Publicis/Omnicom</w:t>
      </w:r>
      <w:r w:rsidRPr="006C5F44">
        <w:t>, 9 January 2014, COMP M. 7023,  para</w:t>
      </w:r>
      <w:r>
        <w:t xml:space="preserve"> </w:t>
      </w:r>
      <w:r w:rsidRPr="006C5F44">
        <w:t>619</w:t>
      </w:r>
      <w:r>
        <w:t xml:space="preserve">; </w:t>
      </w:r>
    </w:p>
  </w:footnote>
  <w:footnote w:id="38">
    <w:p w14:paraId="12FF3226" w14:textId="77777777" w:rsidR="00253C3F" w:rsidRDefault="00253C3F" w:rsidP="00C818C9">
      <w:pPr>
        <w:pStyle w:val="FootnoteText"/>
      </w:pPr>
      <w:r>
        <w:rPr>
          <w:rStyle w:val="FootnoteReference"/>
        </w:rPr>
        <w:footnoteRef/>
      </w:r>
      <w:r>
        <w:t xml:space="preserve"> Commission Press Release on the approval of the acquisition of WhatsApp by Facebook, 3/10/2020, available at: </w:t>
      </w:r>
      <w:hyperlink r:id="rId9" w:history="1">
        <w:r w:rsidRPr="00345609">
          <w:rPr>
            <w:rStyle w:val="Hyperlink"/>
          </w:rPr>
          <w:t>https://ec.europa.eu/commission/presscorner/detail/en/ip_14_1088</w:t>
        </w:r>
      </w:hyperlink>
    </w:p>
    <w:p w14:paraId="633386E3" w14:textId="77777777" w:rsidR="00253C3F" w:rsidRDefault="00253C3F" w:rsidP="00C818C9">
      <w:pPr>
        <w:pStyle w:val="FootnoteText"/>
      </w:pPr>
    </w:p>
  </w:footnote>
  <w:footnote w:id="39">
    <w:p w14:paraId="7EBE7AC5" w14:textId="3356510F" w:rsidR="00253C3F" w:rsidRDefault="00253C3F" w:rsidP="00DB576B">
      <w:pPr>
        <w:pStyle w:val="FootnoteText"/>
      </w:pPr>
      <w:r>
        <w:rPr>
          <w:rStyle w:val="FootnoteReference"/>
        </w:rPr>
        <w:footnoteRef/>
      </w:r>
      <w:r>
        <w:t xml:space="preserve"> Commission Decision </w:t>
      </w:r>
      <w:r>
        <w:rPr>
          <w:i/>
          <w:iCs/>
        </w:rPr>
        <w:t>Microsoft/</w:t>
      </w:r>
      <w:r w:rsidR="005D08F2">
        <w:rPr>
          <w:i/>
          <w:iCs/>
        </w:rPr>
        <w:t xml:space="preserve">LinkedIn, </w:t>
      </w:r>
      <w:r w:rsidR="005D08F2" w:rsidRPr="005D08F2">
        <w:t>declaring</w:t>
      </w:r>
      <w:r w:rsidRPr="005D08F2">
        <w:t xml:space="preserve"> a</w:t>
      </w:r>
      <w:r w:rsidRPr="000A6D99">
        <w:t xml:space="preserve"> concentration to be compatible with the common market and the functioning of the EEA Agreement</w:t>
      </w:r>
      <w:r>
        <w:t>,</w:t>
      </w:r>
      <w:r w:rsidRPr="000A6D99">
        <w:t xml:space="preserve"> Case</w:t>
      </w:r>
      <w:r w:rsidRPr="003875F1">
        <w:t xml:space="preserve"> No COMP/M.</w:t>
      </w:r>
      <w:r>
        <w:t xml:space="preserve">8124, </w:t>
      </w:r>
      <w:r w:rsidRPr="00B177F9">
        <w:t>6</w:t>
      </w:r>
      <w:r>
        <w:t>/</w:t>
      </w:r>
      <w:r w:rsidRPr="00B177F9">
        <w:t>12</w:t>
      </w:r>
      <w:r>
        <w:t>/</w:t>
      </w:r>
      <w:r w:rsidRPr="00B177F9">
        <w:t>2016</w:t>
      </w:r>
      <w:r>
        <w:t>.</w:t>
      </w:r>
    </w:p>
  </w:footnote>
  <w:footnote w:id="40">
    <w:p w14:paraId="4AB67584" w14:textId="07E87007" w:rsidR="002D08D0" w:rsidRPr="00F85DAD" w:rsidRDefault="002D08D0" w:rsidP="002D08D0">
      <w:pPr>
        <w:pStyle w:val="FootnoteText"/>
        <w:rPr>
          <w:rFonts w:cstheme="minorHAnsi"/>
          <w:color w:val="000000" w:themeColor="text1"/>
        </w:rPr>
      </w:pPr>
      <w:r w:rsidRPr="00F85DAD">
        <w:rPr>
          <w:rStyle w:val="FootnoteReference"/>
          <w:rFonts w:cstheme="minorHAnsi"/>
          <w:color w:val="000000" w:themeColor="text1"/>
        </w:rPr>
        <w:footnoteRef/>
      </w:r>
      <w:r w:rsidRPr="00F85DAD">
        <w:rPr>
          <w:rFonts w:cstheme="minorHAnsi"/>
          <w:color w:val="000000" w:themeColor="text1"/>
        </w:rPr>
        <w:t xml:space="preserve"> </w:t>
      </w:r>
      <w:r w:rsidR="00DA60BE">
        <w:rPr>
          <w:rFonts w:cstheme="minorHAnsi"/>
          <w:color w:val="000000" w:themeColor="text1"/>
        </w:rPr>
        <w:t xml:space="preserve">See the </w:t>
      </w:r>
      <w:r w:rsidRPr="00F85DAD">
        <w:rPr>
          <w:rFonts w:cstheme="minorHAnsi"/>
          <w:color w:val="000000" w:themeColor="text1"/>
        </w:rPr>
        <w:t>German Monopolies Commission (</w:t>
      </w:r>
      <w:proofErr w:type="spellStart"/>
      <w:r w:rsidRPr="00F85DAD">
        <w:rPr>
          <w:rFonts w:cstheme="minorHAnsi"/>
          <w:i/>
          <w:iCs/>
          <w:color w:val="000000" w:themeColor="text1"/>
        </w:rPr>
        <w:t>Monopolkommission</w:t>
      </w:r>
      <w:proofErr w:type="spellEnd"/>
      <w:r w:rsidRPr="00DA60BE">
        <w:rPr>
          <w:rFonts w:cstheme="minorHAnsi"/>
          <w:i/>
          <w:iCs/>
          <w:color w:val="000000" w:themeColor="text1"/>
        </w:rPr>
        <w:t>), 'Competition policy: The Challenge of Digital Markets'</w:t>
      </w:r>
      <w:r w:rsidRPr="00F85DAD">
        <w:rPr>
          <w:rFonts w:cstheme="minorHAnsi"/>
          <w:color w:val="000000" w:themeColor="text1"/>
        </w:rPr>
        <w:t xml:space="preserve"> (2015) Special Report No 68, </w:t>
      </w:r>
      <w:r w:rsidR="00DA60BE">
        <w:rPr>
          <w:rFonts w:cstheme="minorHAnsi"/>
          <w:color w:val="000000" w:themeColor="text1"/>
        </w:rPr>
        <w:t xml:space="preserve">p. </w:t>
      </w:r>
      <w:r w:rsidRPr="00F85DAD">
        <w:rPr>
          <w:rFonts w:cstheme="minorHAnsi"/>
          <w:color w:val="000000" w:themeColor="text1"/>
        </w:rPr>
        <w:t>114.</w:t>
      </w:r>
    </w:p>
  </w:footnote>
  <w:footnote w:id="41">
    <w:p w14:paraId="54656E57" w14:textId="66BC6809" w:rsidR="00BF5C7F" w:rsidRPr="00F85DAD" w:rsidRDefault="00BF5C7F" w:rsidP="00BF5C7F">
      <w:pPr>
        <w:pStyle w:val="FootnoteText"/>
        <w:rPr>
          <w:rFonts w:cstheme="minorHAnsi"/>
          <w:color w:val="000000" w:themeColor="text1"/>
        </w:rPr>
      </w:pPr>
      <w:r w:rsidRPr="00F85DAD">
        <w:rPr>
          <w:rStyle w:val="FootnoteReference"/>
          <w:rFonts w:cstheme="minorHAnsi"/>
          <w:color w:val="000000" w:themeColor="text1"/>
        </w:rPr>
        <w:footnoteRef/>
      </w:r>
      <w:r w:rsidRPr="00F85DAD">
        <w:rPr>
          <w:rFonts w:cstheme="minorHAnsi"/>
          <w:color w:val="000000" w:themeColor="text1"/>
        </w:rPr>
        <w:t xml:space="preserve"> </w:t>
      </w:r>
      <w:r w:rsidR="00DA60BE" w:rsidRPr="00DA60BE">
        <w:rPr>
          <w:rFonts w:cstheme="minorHAnsi"/>
          <w:i/>
          <w:iCs/>
          <w:color w:val="000000" w:themeColor="text1"/>
        </w:rPr>
        <w:t>Ibid.</w:t>
      </w:r>
      <w:r w:rsidR="00DA60BE">
        <w:rPr>
          <w:rFonts w:cstheme="minorHAnsi"/>
          <w:color w:val="000000" w:themeColor="text1"/>
        </w:rPr>
        <w:t xml:space="preserve"> </w:t>
      </w:r>
    </w:p>
  </w:footnote>
  <w:footnote w:id="42">
    <w:p w14:paraId="54C718AD" w14:textId="13940265" w:rsidR="002D08D0" w:rsidRPr="00F85DAD" w:rsidRDefault="002D08D0" w:rsidP="002D08D0">
      <w:pPr>
        <w:pStyle w:val="FootnoteText"/>
        <w:rPr>
          <w:rFonts w:cstheme="minorHAnsi"/>
          <w:color w:val="000000" w:themeColor="text1"/>
        </w:rPr>
      </w:pPr>
      <w:r w:rsidRPr="00F85DAD">
        <w:rPr>
          <w:rStyle w:val="FootnoteReference"/>
          <w:rFonts w:cstheme="minorHAnsi"/>
          <w:color w:val="000000" w:themeColor="text1"/>
        </w:rPr>
        <w:footnoteRef/>
      </w:r>
      <w:r w:rsidRPr="00F85DAD">
        <w:rPr>
          <w:rFonts w:cstheme="minorHAnsi"/>
          <w:color w:val="000000" w:themeColor="text1"/>
        </w:rPr>
        <w:t xml:space="preserve"> </w:t>
      </w:r>
      <w:r w:rsidR="00DA60BE" w:rsidRPr="00DA60BE">
        <w:rPr>
          <w:rFonts w:cstheme="minorHAnsi"/>
          <w:i/>
          <w:iCs/>
          <w:color w:val="000000" w:themeColor="text1"/>
        </w:rPr>
        <w:t>Ibid.</w:t>
      </w:r>
      <w:r w:rsidR="00DA60BE">
        <w:rPr>
          <w:rFonts w:cstheme="minorHAnsi"/>
          <w:color w:val="000000" w:themeColor="text1"/>
        </w:rPr>
        <w:t xml:space="preserve"> </w:t>
      </w:r>
    </w:p>
  </w:footnote>
  <w:footnote w:id="43">
    <w:p w14:paraId="5874100A" w14:textId="5899F2A5" w:rsidR="008D0012" w:rsidRPr="00F85DAD" w:rsidRDefault="008D0012" w:rsidP="008D0012">
      <w:pPr>
        <w:pStyle w:val="FootnoteText"/>
        <w:rPr>
          <w:rFonts w:cstheme="minorHAnsi"/>
          <w:color w:val="000000" w:themeColor="text1"/>
        </w:rPr>
      </w:pPr>
      <w:r w:rsidRPr="00F85DAD">
        <w:rPr>
          <w:rStyle w:val="FootnoteReference"/>
          <w:rFonts w:cstheme="minorHAnsi"/>
          <w:color w:val="000000" w:themeColor="text1"/>
        </w:rPr>
        <w:footnoteRef/>
      </w:r>
      <w:r w:rsidRPr="00F85DAD">
        <w:rPr>
          <w:rFonts w:cstheme="minorHAnsi"/>
          <w:color w:val="000000" w:themeColor="text1"/>
        </w:rPr>
        <w:t xml:space="preserve"> </w:t>
      </w:r>
      <w:r w:rsidR="00967103">
        <w:rPr>
          <w:rFonts w:cstheme="minorHAnsi"/>
          <w:color w:val="000000" w:themeColor="text1"/>
        </w:rPr>
        <w:t xml:space="preserve">See </w:t>
      </w:r>
      <w:r w:rsidRPr="00F85DAD">
        <w:rPr>
          <w:rFonts w:cstheme="minorHAnsi"/>
          <w:color w:val="000000" w:themeColor="text1"/>
        </w:rPr>
        <w:t>A</w:t>
      </w:r>
      <w:r w:rsidR="00DA60BE">
        <w:rPr>
          <w:rFonts w:cstheme="minorHAnsi"/>
          <w:color w:val="000000" w:themeColor="text1"/>
        </w:rPr>
        <w:t xml:space="preserve">. </w:t>
      </w:r>
      <w:r w:rsidRPr="00F85DAD">
        <w:rPr>
          <w:rFonts w:cstheme="minorHAnsi"/>
          <w:color w:val="000000" w:themeColor="text1"/>
        </w:rPr>
        <w:t>Capobianco and A</w:t>
      </w:r>
      <w:r w:rsidR="00DA60BE">
        <w:rPr>
          <w:rFonts w:cstheme="minorHAnsi"/>
          <w:color w:val="000000" w:themeColor="text1"/>
        </w:rPr>
        <w:t xml:space="preserve">. </w:t>
      </w:r>
      <w:proofErr w:type="spellStart"/>
      <w:r w:rsidRPr="00F85DAD">
        <w:rPr>
          <w:rFonts w:cstheme="minorHAnsi"/>
          <w:color w:val="000000" w:themeColor="text1"/>
        </w:rPr>
        <w:t>Nyeso</w:t>
      </w:r>
      <w:proofErr w:type="spellEnd"/>
      <w:r w:rsidRPr="00F85DAD">
        <w:rPr>
          <w:rFonts w:cstheme="minorHAnsi"/>
          <w:color w:val="000000" w:themeColor="text1"/>
        </w:rPr>
        <w:t>, ‘</w:t>
      </w:r>
      <w:r w:rsidRPr="00967103">
        <w:rPr>
          <w:rFonts w:cstheme="minorHAnsi"/>
          <w:i/>
          <w:iCs/>
          <w:color w:val="000000" w:themeColor="text1"/>
        </w:rPr>
        <w:t>Challenges for Competition Law Enforcement and Policy in the Digital Economy’</w:t>
      </w:r>
      <w:r w:rsidRPr="00F85DAD">
        <w:rPr>
          <w:rFonts w:cstheme="minorHAnsi"/>
          <w:color w:val="000000" w:themeColor="text1"/>
        </w:rPr>
        <w:t xml:space="preserve"> (2018) 9 Journal of European Competition Law &amp; Practice No. 1, 26.</w:t>
      </w:r>
    </w:p>
  </w:footnote>
  <w:footnote w:id="44">
    <w:p w14:paraId="1CE62377" w14:textId="33F08681" w:rsidR="00967103" w:rsidRPr="00F85DAD" w:rsidRDefault="00967103" w:rsidP="00967103">
      <w:pPr>
        <w:pStyle w:val="FootnoteText"/>
        <w:rPr>
          <w:rFonts w:cstheme="minorHAnsi"/>
          <w:color w:val="000000" w:themeColor="text1"/>
        </w:rPr>
      </w:pPr>
      <w:r w:rsidRPr="00F85DAD">
        <w:rPr>
          <w:rStyle w:val="FootnoteReference"/>
          <w:rFonts w:cstheme="minorHAnsi"/>
          <w:color w:val="000000" w:themeColor="text1"/>
        </w:rPr>
        <w:footnoteRef/>
      </w:r>
      <w:r w:rsidRPr="00F85DAD">
        <w:rPr>
          <w:rFonts w:cstheme="minorHAnsi"/>
          <w:color w:val="000000" w:themeColor="text1"/>
        </w:rPr>
        <w:t xml:space="preserve"> Nikolai Van </w:t>
      </w:r>
      <w:proofErr w:type="spellStart"/>
      <w:r w:rsidRPr="00F85DAD">
        <w:rPr>
          <w:rFonts w:cstheme="minorHAnsi"/>
          <w:color w:val="000000" w:themeColor="text1"/>
        </w:rPr>
        <w:t>Gorp</w:t>
      </w:r>
      <w:proofErr w:type="spellEnd"/>
      <w:r w:rsidRPr="00F85DAD">
        <w:rPr>
          <w:rFonts w:cstheme="minorHAnsi"/>
          <w:color w:val="000000" w:themeColor="text1"/>
        </w:rPr>
        <w:t xml:space="preserve"> and Olga </w:t>
      </w:r>
      <w:proofErr w:type="spellStart"/>
      <w:r w:rsidRPr="00F85DAD">
        <w:rPr>
          <w:rFonts w:cstheme="minorHAnsi"/>
          <w:color w:val="000000" w:themeColor="text1"/>
        </w:rPr>
        <w:t>Batura</w:t>
      </w:r>
      <w:proofErr w:type="spellEnd"/>
      <w:r w:rsidRPr="00F85DAD">
        <w:rPr>
          <w:rFonts w:cstheme="minorHAnsi"/>
          <w:color w:val="000000" w:themeColor="text1"/>
        </w:rPr>
        <w:t>, ‘Challenges for Competition Policy in a Digitalised Economy’, A study for the ECON Committee, Directorate General for Internal Policies, European Parliament, July 2015, IP/A/ECON/2014-12 PE 542.235, 61.</w:t>
      </w:r>
      <w:r w:rsidR="00682DB2">
        <w:rPr>
          <w:rFonts w:cstheme="minorHAnsi"/>
          <w:color w:val="000000" w:themeColor="text1"/>
        </w:rPr>
        <w:t xml:space="preserve"> See also</w:t>
      </w:r>
      <w:r w:rsidR="00682DB2" w:rsidRPr="00682DB2">
        <w:rPr>
          <w:rFonts w:cstheme="minorHAnsi"/>
          <w:color w:val="000000" w:themeColor="text1"/>
        </w:rPr>
        <w:t xml:space="preserve"> </w:t>
      </w:r>
      <w:r w:rsidR="00682DB2" w:rsidRPr="00F85DAD">
        <w:rPr>
          <w:rFonts w:cstheme="minorHAnsi"/>
          <w:color w:val="000000" w:themeColor="text1"/>
        </w:rPr>
        <w:t xml:space="preserve">Evelin </w:t>
      </w:r>
      <w:proofErr w:type="spellStart"/>
      <w:r w:rsidR="00682DB2" w:rsidRPr="00F85DAD">
        <w:rPr>
          <w:rFonts w:cstheme="minorHAnsi"/>
          <w:color w:val="000000" w:themeColor="text1"/>
        </w:rPr>
        <w:t>Hlina</w:t>
      </w:r>
      <w:proofErr w:type="spellEnd"/>
      <w:r w:rsidR="00682DB2" w:rsidRPr="00F85DAD">
        <w:rPr>
          <w:rFonts w:cstheme="minorHAnsi"/>
          <w:color w:val="000000" w:themeColor="text1"/>
        </w:rPr>
        <w:t>, ‘Dominant Undertakings in the Digital Era: A Call for Evolution of the Competition Policy towards Article 102 TFEU?’ (2016) 9 ICC Global Antitrust Review.</w:t>
      </w:r>
    </w:p>
  </w:footnote>
  <w:footnote w:id="45">
    <w:p w14:paraId="56BB5423" w14:textId="77777777" w:rsidR="00204100" w:rsidRPr="00F85DAD" w:rsidRDefault="00204100" w:rsidP="00204100">
      <w:pPr>
        <w:pStyle w:val="FootnoteText"/>
        <w:rPr>
          <w:rFonts w:cstheme="minorHAnsi"/>
          <w:color w:val="000000" w:themeColor="text1"/>
        </w:rPr>
      </w:pPr>
      <w:r w:rsidRPr="00F85DAD">
        <w:rPr>
          <w:rStyle w:val="FootnoteReference"/>
          <w:rFonts w:cstheme="minorHAnsi"/>
          <w:color w:val="000000" w:themeColor="text1"/>
        </w:rPr>
        <w:footnoteRef/>
      </w:r>
      <w:r w:rsidRPr="00F85DAD">
        <w:rPr>
          <w:rFonts w:cstheme="minorHAnsi"/>
          <w:color w:val="000000" w:themeColor="text1"/>
        </w:rPr>
        <w:t xml:space="preserve"> Case T – 201/4 </w:t>
      </w:r>
      <w:r w:rsidRPr="00F85DAD">
        <w:rPr>
          <w:rFonts w:cstheme="minorHAnsi"/>
          <w:i/>
          <w:color w:val="000000" w:themeColor="text1"/>
          <w:shd w:val="clear" w:color="auto" w:fill="FFFFFF"/>
        </w:rPr>
        <w:t>Microsoft Corp. v Commission of the European Communities</w:t>
      </w:r>
      <w:r w:rsidRPr="00F85DAD">
        <w:rPr>
          <w:rFonts w:cstheme="minorHAnsi"/>
          <w:color w:val="000000" w:themeColor="text1"/>
          <w:shd w:val="clear" w:color="auto" w:fill="FFFFFF"/>
        </w:rPr>
        <w:t xml:space="preserve"> [2007] ECLI:</w:t>
      </w:r>
      <w:proofErr w:type="gramStart"/>
      <w:r w:rsidRPr="00F85DAD">
        <w:rPr>
          <w:rFonts w:cstheme="minorHAnsi"/>
          <w:color w:val="000000" w:themeColor="text1"/>
          <w:shd w:val="clear" w:color="auto" w:fill="FFFFFF"/>
        </w:rPr>
        <w:t>EU:T</w:t>
      </w:r>
      <w:proofErr w:type="gramEnd"/>
      <w:r w:rsidRPr="00F85DAD">
        <w:rPr>
          <w:rFonts w:cstheme="minorHAnsi"/>
          <w:color w:val="000000" w:themeColor="text1"/>
          <w:shd w:val="clear" w:color="auto" w:fill="FFFFFF"/>
        </w:rPr>
        <w:t>:2007:289</w:t>
      </w:r>
      <w:r w:rsidRPr="00F85DAD">
        <w:rPr>
          <w:rFonts w:cstheme="minorHAnsi"/>
          <w:color w:val="000000" w:themeColor="text1"/>
        </w:rPr>
        <w:t xml:space="preserve">, para 1095. </w:t>
      </w:r>
    </w:p>
  </w:footnote>
  <w:footnote w:id="46">
    <w:p w14:paraId="0F5D4896" w14:textId="3E1BE949" w:rsidR="00591E3F" w:rsidRDefault="00591E3F">
      <w:pPr>
        <w:pStyle w:val="FootnoteText"/>
      </w:pPr>
      <w:r>
        <w:rPr>
          <w:rStyle w:val="FootnoteReference"/>
        </w:rPr>
        <w:footnoteRef/>
      </w:r>
      <w:r>
        <w:t xml:space="preserve"> </w:t>
      </w:r>
      <w:r w:rsidRPr="00591E3F">
        <w:rPr>
          <w:i/>
          <w:iCs/>
        </w:rPr>
        <w:t>Ibid</w:t>
      </w:r>
      <w:r>
        <w:t>., at para 1119.</w:t>
      </w:r>
    </w:p>
  </w:footnote>
  <w:footnote w:id="47">
    <w:p w14:paraId="6B979968" w14:textId="77777777" w:rsidR="00204100" w:rsidRPr="00F85DAD" w:rsidRDefault="00204100" w:rsidP="00204100">
      <w:pPr>
        <w:pStyle w:val="FootnoteText"/>
        <w:rPr>
          <w:rFonts w:cstheme="minorHAnsi"/>
          <w:color w:val="000000" w:themeColor="text1"/>
        </w:rPr>
      </w:pPr>
      <w:r w:rsidRPr="00F85DAD">
        <w:rPr>
          <w:rStyle w:val="FootnoteReference"/>
          <w:rFonts w:cstheme="minorHAnsi"/>
          <w:color w:val="000000" w:themeColor="text1"/>
        </w:rPr>
        <w:footnoteRef/>
      </w:r>
      <w:r w:rsidRPr="00F85DAD">
        <w:rPr>
          <w:rFonts w:cstheme="minorHAnsi"/>
          <w:color w:val="000000" w:themeColor="text1"/>
        </w:rPr>
        <w:t xml:space="preserve"> </w:t>
      </w:r>
      <w:r w:rsidRPr="00F85DAD">
        <w:rPr>
          <w:rFonts w:cstheme="minorHAnsi"/>
          <w:color w:val="000000" w:themeColor="text1"/>
          <w:shd w:val="clear" w:color="auto" w:fill="FFFFFF"/>
        </w:rPr>
        <w:t>Case No COMP/AT.39740, Google Search (Shopping) [2017] 4444 Final.</w:t>
      </w:r>
    </w:p>
  </w:footnote>
  <w:footnote w:id="48">
    <w:p w14:paraId="31E50AB1" w14:textId="77777777" w:rsidR="00204100" w:rsidRPr="00F85DAD" w:rsidRDefault="00204100" w:rsidP="00204100">
      <w:pPr>
        <w:pStyle w:val="FootnoteText"/>
        <w:rPr>
          <w:rFonts w:cstheme="minorHAnsi"/>
          <w:color w:val="000000" w:themeColor="text1"/>
        </w:rPr>
      </w:pPr>
      <w:r w:rsidRPr="00F85DAD">
        <w:rPr>
          <w:rStyle w:val="FootnoteReference"/>
          <w:rFonts w:cstheme="minorHAnsi"/>
          <w:color w:val="000000" w:themeColor="text1"/>
        </w:rPr>
        <w:footnoteRef/>
      </w:r>
      <w:r w:rsidRPr="00F85DAD">
        <w:rPr>
          <w:rFonts w:cstheme="minorHAnsi"/>
          <w:color w:val="000000" w:themeColor="text1"/>
        </w:rPr>
        <w:t xml:space="preserve"> </w:t>
      </w:r>
      <w:r w:rsidRPr="00F85DAD">
        <w:rPr>
          <w:rFonts w:cstheme="minorHAnsi"/>
          <w:color w:val="000000" w:themeColor="text1"/>
          <w:shd w:val="clear" w:color="auto" w:fill="FFFFFF"/>
        </w:rPr>
        <w:t>Case No COMP/AT.39740, Google Search (Shopping) [2017] 4444 Final</w:t>
      </w:r>
      <w:r w:rsidRPr="00F85DAD">
        <w:rPr>
          <w:rFonts w:cstheme="minorHAnsi"/>
          <w:color w:val="000000" w:themeColor="text1"/>
        </w:rPr>
        <w:t>, section 7.2.3.</w:t>
      </w:r>
    </w:p>
  </w:footnote>
  <w:footnote w:id="49">
    <w:p w14:paraId="3AD7EEF5" w14:textId="77777777" w:rsidR="00204100" w:rsidRPr="00F85DAD" w:rsidRDefault="00204100" w:rsidP="00204100">
      <w:pPr>
        <w:pStyle w:val="FootnoteText"/>
        <w:rPr>
          <w:rFonts w:cstheme="minorHAnsi"/>
          <w:color w:val="000000" w:themeColor="text1"/>
        </w:rPr>
      </w:pPr>
      <w:r w:rsidRPr="00F85DAD">
        <w:rPr>
          <w:rStyle w:val="FootnoteReference"/>
          <w:rFonts w:cstheme="minorHAnsi"/>
          <w:color w:val="000000" w:themeColor="text1"/>
        </w:rPr>
        <w:footnoteRef/>
      </w:r>
      <w:r w:rsidRPr="00F85DAD">
        <w:rPr>
          <w:rFonts w:cstheme="minorHAnsi"/>
          <w:color w:val="000000" w:themeColor="text1"/>
        </w:rPr>
        <w:t xml:space="preserve"> </w:t>
      </w:r>
      <w:r w:rsidRPr="00F85DAD">
        <w:rPr>
          <w:rFonts w:cstheme="minorHAnsi"/>
          <w:color w:val="000000" w:themeColor="text1"/>
          <w:shd w:val="clear" w:color="auto" w:fill="FFFFFF"/>
        </w:rPr>
        <w:t>Case No COMP/AT.39740, Google Search (Shopping) [2017] 4444 Final</w:t>
      </w:r>
      <w:r w:rsidRPr="00F85DAD">
        <w:rPr>
          <w:rFonts w:cstheme="minorHAnsi"/>
          <w:color w:val="000000" w:themeColor="text1"/>
        </w:rPr>
        <w:t>, section 7.2.4.</w:t>
      </w:r>
    </w:p>
  </w:footnote>
  <w:footnote w:id="50">
    <w:p w14:paraId="43EB3B36" w14:textId="77777777" w:rsidR="00967103" w:rsidRPr="00F85DAD" w:rsidRDefault="00967103" w:rsidP="00967103">
      <w:pPr>
        <w:pStyle w:val="FootnoteText"/>
        <w:rPr>
          <w:rFonts w:cstheme="minorHAnsi"/>
          <w:color w:val="000000" w:themeColor="text1"/>
        </w:rPr>
      </w:pPr>
      <w:r w:rsidRPr="00F85DAD">
        <w:rPr>
          <w:rStyle w:val="FootnoteReference"/>
          <w:rFonts w:cstheme="minorHAnsi"/>
          <w:color w:val="000000" w:themeColor="text1"/>
        </w:rPr>
        <w:footnoteRef/>
      </w:r>
      <w:r w:rsidRPr="00F85DAD">
        <w:rPr>
          <w:rFonts w:cstheme="minorHAnsi"/>
          <w:color w:val="000000" w:themeColor="text1"/>
        </w:rPr>
        <w:t xml:space="preserve"> Jacques </w:t>
      </w:r>
      <w:proofErr w:type="spellStart"/>
      <w:r w:rsidRPr="00F85DAD">
        <w:rPr>
          <w:rFonts w:cstheme="minorHAnsi"/>
          <w:color w:val="000000" w:themeColor="text1"/>
        </w:rPr>
        <w:t>Crémer</w:t>
      </w:r>
      <w:proofErr w:type="spellEnd"/>
      <w:r w:rsidRPr="00F85DAD">
        <w:rPr>
          <w:rFonts w:cstheme="minorHAnsi"/>
          <w:color w:val="000000" w:themeColor="text1"/>
        </w:rPr>
        <w:t xml:space="preserve">, Yves-Alexandre de </w:t>
      </w:r>
      <w:proofErr w:type="spellStart"/>
      <w:r w:rsidRPr="00F85DAD">
        <w:rPr>
          <w:rFonts w:cstheme="minorHAnsi"/>
          <w:color w:val="000000" w:themeColor="text1"/>
        </w:rPr>
        <w:t>Montjoye</w:t>
      </w:r>
      <w:proofErr w:type="spellEnd"/>
      <w:r w:rsidRPr="00F85DAD">
        <w:rPr>
          <w:rFonts w:cstheme="minorHAnsi"/>
          <w:color w:val="000000" w:themeColor="text1"/>
        </w:rPr>
        <w:t xml:space="preserve"> and Heike Schweitzer, Competition Policy for the Digital Era : Final Report (Publications Office of the European Union 2019), 66, Available at: </w:t>
      </w:r>
      <w:hyperlink r:id="rId10" w:history="1">
        <w:r w:rsidRPr="00F85DAD">
          <w:rPr>
            <w:rStyle w:val="Hyperlink"/>
            <w:rFonts w:cstheme="minorHAnsi"/>
            <w:color w:val="000000" w:themeColor="text1"/>
          </w:rPr>
          <w:t>http://ec.europa.eu/competition/information/digitisation_2018/report_en.html</w:t>
        </w:r>
      </w:hyperlink>
      <w:r w:rsidRPr="00F85DAD">
        <w:rPr>
          <w:rFonts w:cstheme="minorHAnsi"/>
          <w:color w:val="000000" w:themeColor="text1"/>
        </w:rPr>
        <w:t>.</w:t>
      </w:r>
    </w:p>
  </w:footnote>
  <w:footnote w:id="51">
    <w:p w14:paraId="475A8F28" w14:textId="77777777" w:rsidR="0008455E" w:rsidRDefault="0008455E" w:rsidP="0008455E">
      <w:pPr>
        <w:pStyle w:val="FootnoteText"/>
      </w:pPr>
      <w:r>
        <w:rPr>
          <w:rStyle w:val="FootnoteReference"/>
        </w:rPr>
        <w:footnoteRef/>
      </w:r>
      <w:r>
        <w:t xml:space="preserve"> </w:t>
      </w:r>
      <w:r w:rsidRPr="00A03DCF">
        <w:t>Directive 96/9/EC of the European Parliament and of the Council of 11 March 1996 on the legal protection of databases</w:t>
      </w:r>
      <w:r>
        <w:t>,</w:t>
      </w:r>
      <w:r w:rsidRPr="00A03DCF">
        <w:t xml:space="preserve"> OJ L 77, 27.3.1996, p. 20–28</w:t>
      </w:r>
      <w:r>
        <w:t>.</w:t>
      </w:r>
    </w:p>
  </w:footnote>
  <w:footnote w:id="52">
    <w:p w14:paraId="37FDD0C6" w14:textId="49D4E05C" w:rsidR="002365CE" w:rsidRDefault="002365CE">
      <w:pPr>
        <w:pStyle w:val="FootnoteText"/>
      </w:pPr>
      <w:r>
        <w:rPr>
          <w:rStyle w:val="FootnoteReference"/>
        </w:rPr>
        <w:footnoteRef/>
      </w:r>
      <w:r>
        <w:t xml:space="preserve"> </w:t>
      </w:r>
      <w:r w:rsidRPr="002365CE">
        <w:rPr>
          <w:i/>
          <w:iCs/>
        </w:rPr>
        <w:t>Ibid.,</w:t>
      </w:r>
      <w:r>
        <w:t xml:space="preserve"> </w:t>
      </w:r>
      <w:r w:rsidR="00832C90">
        <w:t xml:space="preserve">Art. </w:t>
      </w:r>
      <w:r w:rsidR="00C332AE">
        <w:t>1(2)</w:t>
      </w:r>
      <w:r w:rsidR="00832C90">
        <w:t xml:space="preserve">. For a detailed analysis of the Database Directive see R. </w:t>
      </w:r>
      <w:proofErr w:type="spellStart"/>
      <w:r w:rsidR="00832C90">
        <w:t>Merkin</w:t>
      </w:r>
      <w:proofErr w:type="spellEnd"/>
      <w:r w:rsidR="00832C90">
        <w:t xml:space="preserve"> &amp; J. </w:t>
      </w:r>
      <w:proofErr w:type="gramStart"/>
      <w:r w:rsidR="00832C90">
        <w:t xml:space="preserve">Blake,  </w:t>
      </w:r>
      <w:r w:rsidR="00832C90" w:rsidRPr="00832C90">
        <w:rPr>
          <w:i/>
          <w:iCs/>
        </w:rPr>
        <w:t>“</w:t>
      </w:r>
      <w:proofErr w:type="gramEnd"/>
      <w:r w:rsidR="00832C90" w:rsidRPr="00832C90">
        <w:rPr>
          <w:i/>
          <w:iCs/>
        </w:rPr>
        <w:t>Legal Protection of Databases”</w:t>
      </w:r>
      <w:r w:rsidR="00832C90">
        <w:t xml:space="preserve">, in </w:t>
      </w:r>
      <w:r w:rsidR="00832C90" w:rsidRPr="00832C90">
        <w:rPr>
          <w:i/>
          <w:iCs/>
        </w:rPr>
        <w:t xml:space="preserve">“Copyright and Designs Law”, </w:t>
      </w:r>
      <w:proofErr w:type="spellStart"/>
      <w:r w:rsidR="00832C90">
        <w:t>Sweet&amp;Maxwell</w:t>
      </w:r>
      <w:proofErr w:type="spellEnd"/>
      <w:r w:rsidR="00832C90">
        <w:t>, London, 2021, at 15A.</w:t>
      </w:r>
    </w:p>
  </w:footnote>
  <w:footnote w:id="53">
    <w:p w14:paraId="40ECF372" w14:textId="1155844A" w:rsidR="002365CE" w:rsidRDefault="002365CE">
      <w:pPr>
        <w:pStyle w:val="FootnoteText"/>
      </w:pPr>
      <w:r>
        <w:rPr>
          <w:rStyle w:val="FootnoteReference"/>
        </w:rPr>
        <w:footnoteRef/>
      </w:r>
      <w:r>
        <w:t xml:space="preserve"> </w:t>
      </w:r>
      <w:r w:rsidR="003E6656" w:rsidRPr="00A03DCF">
        <w:t>Directive 96/9/EC</w:t>
      </w:r>
      <w:r w:rsidR="003E6656">
        <w:t>, above, Art.</w:t>
      </w:r>
      <w:r w:rsidR="00C332AE">
        <w:t xml:space="preserve"> 3 and 4.</w:t>
      </w:r>
    </w:p>
  </w:footnote>
  <w:footnote w:id="54">
    <w:p w14:paraId="58AB4B9C" w14:textId="55F9CF52" w:rsidR="006A01EC" w:rsidRDefault="006A01EC">
      <w:pPr>
        <w:pStyle w:val="FootnoteText"/>
      </w:pPr>
      <w:r>
        <w:rPr>
          <w:rStyle w:val="FootnoteReference"/>
        </w:rPr>
        <w:footnoteRef/>
      </w:r>
      <w:r>
        <w:t xml:space="preserve"> </w:t>
      </w:r>
      <w:r w:rsidR="00C332AE" w:rsidRPr="002365CE">
        <w:rPr>
          <w:i/>
          <w:iCs/>
        </w:rPr>
        <w:t>Ibid.,</w:t>
      </w:r>
      <w:r w:rsidR="00C332AE">
        <w:t xml:space="preserve"> Art.</w:t>
      </w:r>
      <w:r w:rsidR="00C332AE">
        <w:t xml:space="preserve"> 7 and 9.</w:t>
      </w:r>
    </w:p>
  </w:footnote>
  <w:footnote w:id="55">
    <w:p w14:paraId="5A1477DD" w14:textId="7744D6EF" w:rsidR="000D53DD" w:rsidRDefault="000D53DD">
      <w:pPr>
        <w:pStyle w:val="FootnoteText"/>
      </w:pPr>
      <w:r>
        <w:rPr>
          <w:rStyle w:val="FootnoteReference"/>
        </w:rPr>
        <w:footnoteRef/>
      </w:r>
      <w:r>
        <w:t xml:space="preserve"> </w:t>
      </w:r>
      <w:r w:rsidR="00C332AE" w:rsidRPr="002365CE">
        <w:rPr>
          <w:i/>
          <w:iCs/>
        </w:rPr>
        <w:t>Ibid.,</w:t>
      </w:r>
      <w:r w:rsidR="00C332AE">
        <w:t xml:space="preserve"> Art.</w:t>
      </w:r>
      <w:r w:rsidR="00C332AE">
        <w:t>5 and 9.</w:t>
      </w:r>
    </w:p>
  </w:footnote>
  <w:footnote w:id="56">
    <w:p w14:paraId="0EDDB906" w14:textId="4D974550" w:rsidR="00950D23" w:rsidRDefault="00950D23" w:rsidP="000C2219">
      <w:pPr>
        <w:pStyle w:val="FootnoteText"/>
        <w:jc w:val="both"/>
      </w:pPr>
      <w:r>
        <w:rPr>
          <w:rStyle w:val="FootnoteReference"/>
        </w:rPr>
        <w:footnoteRef/>
      </w:r>
      <w:r>
        <w:t xml:space="preserve"> On this point see </w:t>
      </w:r>
      <w:r w:rsidR="000D53DD">
        <w:t xml:space="preserve">B. </w:t>
      </w:r>
      <w:proofErr w:type="spellStart"/>
      <w:r w:rsidR="000D53DD">
        <w:t>Hugenholtz</w:t>
      </w:r>
      <w:proofErr w:type="spellEnd"/>
      <w:r w:rsidR="000D53DD">
        <w:t>, “</w:t>
      </w:r>
      <w:r w:rsidR="000D53DD" w:rsidRPr="000D53DD">
        <w:rPr>
          <w:i/>
          <w:iCs/>
        </w:rPr>
        <w:t xml:space="preserve">Abuse of Database Right under the EU </w:t>
      </w:r>
      <w:proofErr w:type="spellStart"/>
      <w:r w:rsidR="000D53DD" w:rsidRPr="000D53DD">
        <w:rPr>
          <w:i/>
          <w:iCs/>
        </w:rPr>
        <w:t>Databse</w:t>
      </w:r>
      <w:proofErr w:type="spellEnd"/>
      <w:r w:rsidR="000D53DD" w:rsidRPr="000D53DD">
        <w:rPr>
          <w:i/>
          <w:iCs/>
        </w:rPr>
        <w:t xml:space="preserve"> Directive”,</w:t>
      </w:r>
      <w:r w:rsidR="000D53DD">
        <w:t xml:space="preserve"> in </w:t>
      </w:r>
      <w:r w:rsidR="000D53DD" w:rsidRPr="000D53DD">
        <w:t xml:space="preserve">F. </w:t>
      </w:r>
      <w:proofErr w:type="spellStart"/>
      <w:r w:rsidR="000D53DD" w:rsidRPr="000D53DD">
        <w:t>Lévêque</w:t>
      </w:r>
      <w:proofErr w:type="spellEnd"/>
      <w:r w:rsidR="000D53DD" w:rsidRPr="000D53DD">
        <w:t xml:space="preserve"> &amp; H. </w:t>
      </w:r>
      <w:proofErr w:type="spellStart"/>
      <w:r w:rsidR="000D53DD" w:rsidRPr="000D53DD">
        <w:t>Shelanski</w:t>
      </w:r>
      <w:proofErr w:type="spellEnd"/>
      <w:r w:rsidR="000D53DD" w:rsidRPr="000D53DD">
        <w:t xml:space="preserve"> (eds.), </w:t>
      </w:r>
      <w:r w:rsidR="000D53DD" w:rsidRPr="000C2219">
        <w:rPr>
          <w:i/>
          <w:iCs/>
        </w:rPr>
        <w:t xml:space="preserve">Antitrust, patents and copyright: EU and US perspectives, </w:t>
      </w:r>
      <w:r w:rsidR="000D53DD" w:rsidRPr="000D53DD">
        <w:t>Cheltenham: Edward Elgar 2005, p. 203-219.</w:t>
      </w:r>
    </w:p>
  </w:footnote>
  <w:footnote w:id="57">
    <w:p w14:paraId="3F22DDF6" w14:textId="2C46D1EF" w:rsidR="000D53DD" w:rsidRPr="000C2219" w:rsidRDefault="000D53DD">
      <w:pPr>
        <w:pStyle w:val="FootnoteText"/>
      </w:pPr>
      <w:r>
        <w:rPr>
          <w:rStyle w:val="FootnoteReference"/>
        </w:rPr>
        <w:footnoteRef/>
      </w:r>
      <w:r>
        <w:t xml:space="preserve"> </w:t>
      </w:r>
      <w:r w:rsidR="000C2219">
        <w:t xml:space="preserve">Ibid., at p. 203. This has happened in the EU,  where </w:t>
      </w:r>
      <w:r w:rsidRPr="000D53DD">
        <w:t>single-source data</w:t>
      </w:r>
      <w:r w:rsidR="000C2219">
        <w:t xml:space="preserve"> holders</w:t>
      </w:r>
      <w:r w:rsidRPr="000D53DD">
        <w:t xml:space="preserve">, such as telephone service </w:t>
      </w:r>
      <w:r w:rsidR="000C2219">
        <w:t>undertakings or</w:t>
      </w:r>
      <w:r w:rsidRPr="000D53DD">
        <w:t xml:space="preserve"> broadcast</w:t>
      </w:r>
      <w:r w:rsidR="000C2219">
        <w:t>ers</w:t>
      </w:r>
      <w:r w:rsidRPr="000D53DD">
        <w:t xml:space="preserve"> have </w:t>
      </w:r>
      <w:r w:rsidR="000C2219">
        <w:t xml:space="preserve">relied upon the Database Directive in order to effectively acquire a monopoly  in </w:t>
      </w:r>
      <w:r w:rsidRPr="000D53DD">
        <w:t>downstream markets in telephone subscriber data,</w:t>
      </w:r>
      <w:r w:rsidR="000C2219">
        <w:t xml:space="preserve"> or TV </w:t>
      </w:r>
      <w:r w:rsidRPr="000D53DD">
        <w:t xml:space="preserve">schedule information </w:t>
      </w:r>
      <w:r w:rsidR="000C2219">
        <w:t>(s</w:t>
      </w:r>
      <w:r w:rsidRPr="000D53DD">
        <w:t>ee e.g. ADV-</w:t>
      </w:r>
      <w:proofErr w:type="spellStart"/>
      <w:r w:rsidRPr="000D53DD">
        <w:t>Firmenbuch</w:t>
      </w:r>
      <w:proofErr w:type="spellEnd"/>
      <w:r w:rsidRPr="000D53DD">
        <w:t>, Austrian Supreme Court (</w:t>
      </w:r>
      <w:proofErr w:type="spellStart"/>
      <w:r w:rsidRPr="000D53DD">
        <w:t>Oberste</w:t>
      </w:r>
      <w:proofErr w:type="spellEnd"/>
      <w:r w:rsidRPr="000D53DD">
        <w:t xml:space="preserve"> </w:t>
      </w:r>
      <w:proofErr w:type="spellStart"/>
      <w:r w:rsidRPr="000D53DD">
        <w:t>Gerichtshof</w:t>
      </w:r>
      <w:proofErr w:type="spellEnd"/>
      <w:r w:rsidRPr="000D53DD">
        <w:t xml:space="preserve">), 9 April 2002 (Republic of Austria's refusal to license data from public trade register considered abuse of database right), available at http://www.ivir.nl/files/database/index.html. </w:t>
      </w:r>
      <w:r w:rsidR="000C2219">
        <w:t xml:space="preserve">On this point see also, </w:t>
      </w:r>
      <w:r w:rsidRPr="000D53DD">
        <w:t>See A. K</w:t>
      </w:r>
      <w:proofErr w:type="spellStart"/>
      <w:r w:rsidRPr="000D53DD">
        <w:t>amperman</w:t>
      </w:r>
      <w:proofErr w:type="spellEnd"/>
      <w:r w:rsidRPr="000D53DD">
        <w:t xml:space="preserve"> Sanders, '</w:t>
      </w:r>
      <w:proofErr w:type="spellStart"/>
      <w:r w:rsidRPr="000D53DD">
        <w:t>Intellectuele</w:t>
      </w:r>
      <w:proofErr w:type="spellEnd"/>
      <w:r w:rsidRPr="000D53DD">
        <w:t xml:space="preserve"> </w:t>
      </w:r>
      <w:proofErr w:type="spellStart"/>
      <w:r w:rsidRPr="000D53DD">
        <w:t>eigendom</w:t>
      </w:r>
      <w:proofErr w:type="spellEnd"/>
      <w:r w:rsidRPr="000D53DD">
        <w:t xml:space="preserve"> </w:t>
      </w:r>
      <w:proofErr w:type="spellStart"/>
      <w:r w:rsidRPr="000D53DD">
        <w:t>na</w:t>
      </w:r>
      <w:proofErr w:type="spellEnd"/>
      <w:r w:rsidRPr="000D53DD">
        <w:t xml:space="preserve"> </w:t>
      </w:r>
      <w:proofErr w:type="spellStart"/>
      <w:r w:rsidRPr="000D53DD">
        <w:t>HvJEG</w:t>
      </w:r>
      <w:proofErr w:type="spellEnd"/>
      <w:r w:rsidRPr="000D53DD">
        <w:t xml:space="preserve"> IMS Health / NDC Health: de </w:t>
      </w:r>
      <w:proofErr w:type="spellStart"/>
      <w:r w:rsidRPr="000D53DD">
        <w:t>dwanglicentie</w:t>
      </w:r>
      <w:proofErr w:type="spellEnd"/>
      <w:r w:rsidRPr="000D53DD">
        <w:t xml:space="preserve"> in </w:t>
      </w:r>
      <w:proofErr w:type="spellStart"/>
      <w:r w:rsidRPr="000D53DD">
        <w:t>opmars</w:t>
      </w:r>
      <w:proofErr w:type="spellEnd"/>
      <w:r w:rsidRPr="000D53DD">
        <w:t>?', 28 [2004] AMI 124-132</w:t>
      </w:r>
      <w:r w:rsidR="000C2219">
        <w:t xml:space="preserve">, and </w:t>
      </w:r>
      <w:r w:rsidR="000C2219">
        <w:t xml:space="preserve">B. </w:t>
      </w:r>
      <w:proofErr w:type="spellStart"/>
      <w:r w:rsidR="000C2219">
        <w:t>Hugenholtz</w:t>
      </w:r>
      <w:proofErr w:type="spellEnd"/>
      <w:r w:rsidR="000C2219">
        <w:t>, “</w:t>
      </w:r>
      <w:r w:rsidR="000C2219" w:rsidRPr="000D53DD">
        <w:rPr>
          <w:i/>
          <w:iCs/>
        </w:rPr>
        <w:t xml:space="preserve">Abuse of Database Right under the EU </w:t>
      </w:r>
      <w:proofErr w:type="spellStart"/>
      <w:r w:rsidR="000C2219" w:rsidRPr="000D53DD">
        <w:rPr>
          <w:i/>
          <w:iCs/>
        </w:rPr>
        <w:t>Databse</w:t>
      </w:r>
      <w:proofErr w:type="spellEnd"/>
      <w:r w:rsidR="000C2219" w:rsidRPr="000D53DD">
        <w:rPr>
          <w:i/>
          <w:iCs/>
        </w:rPr>
        <w:t xml:space="preserve"> Directive”,</w:t>
      </w:r>
      <w:r w:rsidR="000C2219">
        <w:rPr>
          <w:i/>
          <w:iCs/>
        </w:rPr>
        <w:t xml:space="preserve"> </w:t>
      </w:r>
      <w:r w:rsidR="000C2219">
        <w:t>above, at p. 212.</w:t>
      </w:r>
    </w:p>
  </w:footnote>
  <w:footnote w:id="58">
    <w:p w14:paraId="2427A6FC" w14:textId="668B681C" w:rsidR="00E44921" w:rsidRDefault="00E44921">
      <w:pPr>
        <w:pStyle w:val="FootnoteText"/>
      </w:pPr>
      <w:r>
        <w:rPr>
          <w:rStyle w:val="FootnoteReference"/>
        </w:rPr>
        <w:footnoteRef/>
      </w:r>
      <w:r>
        <w:t xml:space="preserve"> </w:t>
      </w:r>
      <w:r w:rsidRPr="00795094">
        <w:rPr>
          <w:highlight w:val="yellow"/>
        </w:rPr>
        <w:t>Competition (Amendment etc) (EU Exit) Regulations 2019</w:t>
      </w:r>
      <w:r>
        <w:t>.</w:t>
      </w:r>
    </w:p>
  </w:footnote>
  <w:footnote w:id="59">
    <w:p w14:paraId="0C55C6AB" w14:textId="0349BD4B" w:rsidR="002D16BB" w:rsidRDefault="002D16BB">
      <w:pPr>
        <w:pStyle w:val="FootnoteText"/>
      </w:pPr>
      <w:r>
        <w:rPr>
          <w:rStyle w:val="FootnoteReference"/>
        </w:rPr>
        <w:footnoteRef/>
      </w:r>
      <w:r>
        <w:t xml:space="preserve"> See S. 60 Competition Act 1998.</w:t>
      </w:r>
    </w:p>
  </w:footnote>
  <w:footnote w:id="60">
    <w:p w14:paraId="1FBD9D21" w14:textId="6F0D1575" w:rsidR="00253C3F" w:rsidRDefault="00253C3F" w:rsidP="005723EF">
      <w:pPr>
        <w:pStyle w:val="FootnoteText"/>
        <w:jc w:val="both"/>
      </w:pPr>
      <w:r>
        <w:rPr>
          <w:rStyle w:val="FootnoteReference"/>
        </w:rPr>
        <w:footnoteRef/>
      </w:r>
      <w:r>
        <w:t xml:space="preserve"> </w:t>
      </w:r>
      <w:r w:rsidRPr="005D4B33">
        <w:t xml:space="preserve">In </w:t>
      </w:r>
      <w:r w:rsidR="005723EF">
        <w:t xml:space="preserve">the </w:t>
      </w:r>
      <w:r w:rsidRPr="005723EF">
        <w:rPr>
          <w:i/>
          <w:iCs/>
        </w:rPr>
        <w:t>Facebook/WhatsApp</w:t>
      </w:r>
      <w:r w:rsidRPr="005D4B33">
        <w:t xml:space="preserve"> merger the European Commission has already focused more on the network effects and number of other market participants that collect user data alongside Facebook</w:t>
      </w:r>
      <w:r w:rsidR="005723EF">
        <w:t>, (</w:t>
      </w:r>
      <w:r w:rsidR="005723EF" w:rsidRPr="005723EF">
        <w:rPr>
          <w:i/>
          <w:iCs/>
        </w:rPr>
        <w:t>ibid</w:t>
      </w:r>
      <w:r w:rsidR="005723EF">
        <w:t>., at para 219)</w:t>
      </w:r>
      <w:r w:rsidRPr="005D4B33">
        <w:t xml:space="preserve">. In </w:t>
      </w:r>
      <w:r w:rsidRPr="005723EF">
        <w:rPr>
          <w:i/>
          <w:iCs/>
        </w:rPr>
        <w:t>the Microsoft/Yahoo!</w:t>
      </w:r>
      <w:r w:rsidRPr="005D4B33">
        <w:t xml:space="preserve"> case the European Commission considered the scale of data collection as the feature able to enhance market power</w:t>
      </w:r>
      <w:r w:rsidR="005723EF">
        <w:t xml:space="preserve"> (</w:t>
      </w:r>
      <w:r w:rsidR="005723EF" w:rsidRPr="005723EF">
        <w:rPr>
          <w:i/>
          <w:iCs/>
        </w:rPr>
        <w:t>ibid.,</w:t>
      </w:r>
      <w:r w:rsidR="005723EF">
        <w:t xml:space="preserve"> at para 116)</w:t>
      </w:r>
      <w:r w:rsidRPr="005D4B33">
        <w:t>.</w:t>
      </w:r>
    </w:p>
  </w:footnote>
  <w:footnote w:id="61">
    <w:p w14:paraId="4CB11569" w14:textId="7FCE8014" w:rsidR="00253C3F" w:rsidRPr="009D2D13" w:rsidRDefault="00253C3F" w:rsidP="009D2D13">
      <w:pPr>
        <w:widowControl w:val="0"/>
        <w:autoSpaceDE w:val="0"/>
        <w:autoSpaceDN w:val="0"/>
        <w:adjustRightInd w:val="0"/>
        <w:ind w:left="30" w:right="30"/>
        <w:jc w:val="both"/>
        <w:rPr>
          <w:color w:val="000000"/>
          <w:sz w:val="20"/>
          <w:szCs w:val="20"/>
        </w:rPr>
      </w:pPr>
      <w:r>
        <w:rPr>
          <w:rStyle w:val="FootnoteReference"/>
        </w:rPr>
        <w:footnoteRef/>
      </w:r>
      <w:r>
        <w:t xml:space="preserve"> </w:t>
      </w:r>
      <w:r>
        <w:rPr>
          <w:color w:val="000000"/>
          <w:sz w:val="20"/>
          <w:szCs w:val="20"/>
        </w:rPr>
        <w:t xml:space="preserve">On the theory of contestability of markets see, inter alia, W. J. Baumol, “Contestable Markets: an Uprising in the Theory of Industry Structure” (1982) 72 American Economic Review 1; </w:t>
      </w:r>
      <w:r>
        <w:rPr>
          <w:i/>
          <w:iCs/>
          <w:color w:val="000000"/>
          <w:sz w:val="20"/>
          <w:szCs w:val="20"/>
        </w:rPr>
        <w:t>J. S. Bain, Barriers to New Competition (Cambridge, MA: Harvard University Press, 1956)</w:t>
      </w:r>
      <w:r>
        <w:rPr>
          <w:color w:val="000000"/>
          <w:sz w:val="20"/>
          <w:szCs w:val="20"/>
        </w:rPr>
        <w:t xml:space="preserve">; W. J. Baumol, E. E. Bailey and R. D. Willig, “Weak Invisible Hand Theorems on the Sustainability of Multiproduct Natural Monopoly” (1977) 67 American Economic Review 350; </w:t>
      </w:r>
      <w:r>
        <w:rPr>
          <w:i/>
          <w:iCs/>
          <w:color w:val="000000"/>
          <w:sz w:val="20"/>
          <w:szCs w:val="20"/>
        </w:rPr>
        <w:t xml:space="preserve">J. C. </w:t>
      </w:r>
      <w:proofErr w:type="spellStart"/>
      <w:r>
        <w:rPr>
          <w:i/>
          <w:iCs/>
          <w:color w:val="000000"/>
          <w:sz w:val="20"/>
          <w:szCs w:val="20"/>
        </w:rPr>
        <w:t>Panzar</w:t>
      </w:r>
      <w:proofErr w:type="spellEnd"/>
      <w:r>
        <w:rPr>
          <w:i/>
          <w:iCs/>
          <w:color w:val="000000"/>
          <w:sz w:val="20"/>
          <w:szCs w:val="20"/>
        </w:rPr>
        <w:t xml:space="preserve"> and </w:t>
      </w:r>
      <w:proofErr w:type="spellStart"/>
      <w:r>
        <w:rPr>
          <w:i/>
          <w:iCs/>
          <w:color w:val="000000"/>
          <w:sz w:val="20"/>
          <w:szCs w:val="20"/>
        </w:rPr>
        <w:t>and</w:t>
      </w:r>
      <w:proofErr w:type="spellEnd"/>
      <w:r>
        <w:rPr>
          <w:i/>
          <w:iCs/>
          <w:color w:val="000000"/>
          <w:sz w:val="20"/>
          <w:szCs w:val="20"/>
        </w:rPr>
        <w:t xml:space="preserve"> R. D. Willig, Contestable Markets and the Theory of Industry Structure (San Diego: Harcourt Brace Jovanovich, 1982)</w:t>
      </w:r>
      <w:r>
        <w:rPr>
          <w:color w:val="000000"/>
          <w:sz w:val="20"/>
          <w:szCs w:val="20"/>
        </w:rPr>
        <w:t>; M. A. Adelman, “Comment on the ‘H’ concentration measure as a numbers equivalent” (1969) 51 Review of Economics and Statistics 99.</w:t>
      </w:r>
    </w:p>
  </w:footnote>
  <w:footnote w:id="62">
    <w:p w14:paraId="26C6C658" w14:textId="30147E0C" w:rsidR="00253C3F" w:rsidRPr="009D2D13" w:rsidRDefault="00253C3F" w:rsidP="009D2D13">
      <w:pPr>
        <w:widowControl w:val="0"/>
        <w:autoSpaceDE w:val="0"/>
        <w:autoSpaceDN w:val="0"/>
        <w:adjustRightInd w:val="0"/>
        <w:ind w:left="30" w:right="30"/>
        <w:jc w:val="both"/>
        <w:rPr>
          <w:color w:val="000000"/>
          <w:sz w:val="20"/>
          <w:szCs w:val="20"/>
        </w:rPr>
      </w:pPr>
      <w:r>
        <w:rPr>
          <w:rStyle w:val="FootnoteReference"/>
        </w:rPr>
        <w:footnoteRef/>
      </w:r>
      <w:r>
        <w:t xml:space="preserve"> </w:t>
      </w:r>
      <w:r>
        <w:rPr>
          <w:color w:val="000000"/>
          <w:sz w:val="20"/>
          <w:szCs w:val="20"/>
        </w:rPr>
        <w:t xml:space="preserve">W. A. Brock, </w:t>
      </w:r>
      <w:r w:rsidRPr="0010636F">
        <w:rPr>
          <w:i/>
          <w:iCs/>
          <w:color w:val="000000"/>
          <w:sz w:val="20"/>
          <w:szCs w:val="20"/>
        </w:rPr>
        <w:t>“Contestable Markets and the Theory of Industry Structure: A Review Article”</w:t>
      </w:r>
      <w:r>
        <w:rPr>
          <w:color w:val="000000"/>
          <w:sz w:val="20"/>
          <w:szCs w:val="20"/>
        </w:rPr>
        <w:t xml:space="preserve"> (1983) 91 Journal of Political Economy 1055.</w:t>
      </w:r>
    </w:p>
  </w:footnote>
  <w:footnote w:id="63">
    <w:p w14:paraId="60BAB571" w14:textId="77777777" w:rsidR="00253C3F" w:rsidRDefault="00253C3F" w:rsidP="0010636F">
      <w:pPr>
        <w:widowControl w:val="0"/>
        <w:autoSpaceDE w:val="0"/>
        <w:autoSpaceDN w:val="0"/>
        <w:adjustRightInd w:val="0"/>
        <w:ind w:left="30" w:right="30"/>
        <w:rPr>
          <w:color w:val="000000"/>
          <w:sz w:val="20"/>
          <w:szCs w:val="20"/>
        </w:rPr>
      </w:pPr>
      <w:r>
        <w:rPr>
          <w:rStyle w:val="FootnoteReference"/>
        </w:rPr>
        <w:footnoteRef/>
      </w:r>
      <w:r>
        <w:t xml:space="preserve"> </w:t>
      </w:r>
      <w:r>
        <w:rPr>
          <w:color w:val="000000"/>
          <w:sz w:val="20"/>
          <w:szCs w:val="20"/>
        </w:rPr>
        <w:t>See Brock, “Contestable Markets and the Theory of Industry Structure: A Review Article” (1983) 91 Journal of Political Economy 1055.</w:t>
      </w:r>
    </w:p>
    <w:p w14:paraId="79261AF4" w14:textId="75CF968D" w:rsidR="00253C3F" w:rsidRDefault="00253C3F">
      <w:pPr>
        <w:pStyle w:val="FootnoteText"/>
      </w:pPr>
    </w:p>
  </w:footnote>
  <w:footnote w:id="64">
    <w:p w14:paraId="08F59F63" w14:textId="22C94706" w:rsidR="00253C3F" w:rsidRDefault="00253C3F" w:rsidP="005655CC">
      <w:pPr>
        <w:pStyle w:val="FootnoteText"/>
        <w:jc w:val="both"/>
      </w:pPr>
      <w:r>
        <w:rPr>
          <w:rStyle w:val="FootnoteReference"/>
        </w:rPr>
        <w:footnoteRef/>
      </w:r>
      <w:r>
        <w:t xml:space="preserve"> </w:t>
      </w:r>
      <w:r w:rsidRPr="00677B47">
        <w:t xml:space="preserve">On May 10, 2016, the French Competition Authority (the “FCA”) and the German </w:t>
      </w:r>
      <w:proofErr w:type="spellStart"/>
      <w:r w:rsidRPr="00677B47">
        <w:t>Bundeskartellamt</w:t>
      </w:r>
      <w:proofErr w:type="spellEnd"/>
      <w:r w:rsidRPr="00677B47">
        <w:t xml:space="preserve"> (the “BKA”) published a joint paper on data and its implications for competition law</w:t>
      </w:r>
      <w:r>
        <w:t>. The joint paper is available at:</w:t>
      </w:r>
    </w:p>
    <w:p w14:paraId="15EC8F7A" w14:textId="1E30619B" w:rsidR="00253C3F" w:rsidRDefault="005E4CAD">
      <w:pPr>
        <w:pStyle w:val="FootnoteText"/>
      </w:pPr>
      <w:hyperlink r:id="rId11" w:history="1">
        <w:r w:rsidR="00253C3F" w:rsidRPr="00345609">
          <w:rPr>
            <w:rStyle w:val="Hyperlink"/>
          </w:rPr>
          <w:t>https://www.bundeskartellamt.de/SharedDocs/Publikation/DE/Berichte/Big%20Data%20Papier.pdf;jsessionid=9D99A2F57FC10863483553D71101D1B0.2_cid390?__blob=publicationFile&amp;v=2</w:t>
        </w:r>
      </w:hyperlink>
    </w:p>
  </w:footnote>
  <w:footnote w:id="65">
    <w:p w14:paraId="7B107315" w14:textId="4F3E8CA0" w:rsidR="00253C3F" w:rsidRDefault="00253C3F" w:rsidP="00C7153D">
      <w:pPr>
        <w:pStyle w:val="FootnoteText"/>
        <w:jc w:val="both"/>
      </w:pPr>
      <w:r>
        <w:rPr>
          <w:rStyle w:val="FootnoteReference"/>
        </w:rPr>
        <w:footnoteRef/>
      </w:r>
      <w:r>
        <w:t xml:space="preserve"> See </w:t>
      </w:r>
      <w:r w:rsidRPr="00677B47">
        <w:t xml:space="preserve">the French Competition Authority (the “FCA”) and the German </w:t>
      </w:r>
      <w:proofErr w:type="spellStart"/>
      <w:r w:rsidRPr="00677B47">
        <w:t>Bundeskartellamt</w:t>
      </w:r>
      <w:proofErr w:type="spellEnd"/>
      <w:r>
        <w:t xml:space="preserve"> </w:t>
      </w:r>
      <w:r w:rsidR="001A6BCB" w:rsidRPr="001A6BCB">
        <w:rPr>
          <w:i/>
          <w:iCs/>
        </w:rPr>
        <w:t>“</w:t>
      </w:r>
      <w:r w:rsidRPr="001A6BCB">
        <w:rPr>
          <w:i/>
          <w:iCs/>
        </w:rPr>
        <w:t>Joint Report on data and its implications for competition law</w:t>
      </w:r>
      <w:r w:rsidR="001A6BCB" w:rsidRPr="001A6BCB">
        <w:rPr>
          <w:i/>
          <w:iCs/>
        </w:rPr>
        <w:t>”</w:t>
      </w:r>
      <w:r>
        <w:t>, above at p.</w:t>
      </w:r>
      <w:r w:rsidR="001A6BCB">
        <w:t xml:space="preserve"> 49.</w:t>
      </w:r>
    </w:p>
  </w:footnote>
  <w:footnote w:id="66">
    <w:p w14:paraId="63B60592" w14:textId="104A222C" w:rsidR="00253C3F" w:rsidRDefault="00253C3F">
      <w:pPr>
        <w:pStyle w:val="FootnoteText"/>
      </w:pPr>
      <w:r>
        <w:rPr>
          <w:rStyle w:val="FootnoteReference"/>
        </w:rPr>
        <w:footnoteRef/>
      </w:r>
      <w:r>
        <w:t xml:space="preserve"> </w:t>
      </w:r>
      <w:r w:rsidRPr="0000591A">
        <w:t xml:space="preserve">Greg </w:t>
      </w:r>
      <w:proofErr w:type="spellStart"/>
      <w:r w:rsidRPr="0000591A">
        <w:t>Sivinski</w:t>
      </w:r>
      <w:proofErr w:type="spellEnd"/>
      <w:r w:rsidRPr="0000591A">
        <w:t xml:space="preserve">, Alex </w:t>
      </w:r>
      <w:proofErr w:type="spellStart"/>
      <w:r w:rsidRPr="0000591A">
        <w:t>Okuliar</w:t>
      </w:r>
      <w:proofErr w:type="spellEnd"/>
      <w:r w:rsidRPr="0000591A">
        <w:t xml:space="preserve"> &amp; Lars </w:t>
      </w:r>
      <w:proofErr w:type="spellStart"/>
      <w:proofErr w:type="gramStart"/>
      <w:r w:rsidRPr="0000591A">
        <w:t>Kjolbye</w:t>
      </w:r>
      <w:proofErr w:type="spellEnd"/>
      <w:r w:rsidRPr="0000591A">
        <w:t xml:space="preserve"> ,</w:t>
      </w:r>
      <w:proofErr w:type="gramEnd"/>
      <w:r w:rsidRPr="0000591A">
        <w:t xml:space="preserve"> “Is big data a big deal? A competition law approach to big data, European Competition Journal” (2017), 13:2-3, 199-227, page 209</w:t>
      </w:r>
      <w:r>
        <w:t>.</w:t>
      </w:r>
    </w:p>
  </w:footnote>
  <w:footnote w:id="67">
    <w:p w14:paraId="15F1CEAB" w14:textId="1EF64C0B" w:rsidR="00253C3F" w:rsidRDefault="00253C3F">
      <w:pPr>
        <w:pStyle w:val="FootnoteText"/>
      </w:pPr>
      <w:r>
        <w:rPr>
          <w:rStyle w:val="FootnoteReference"/>
        </w:rPr>
        <w:footnoteRef/>
      </w:r>
      <w:r>
        <w:t xml:space="preserve"> See </w:t>
      </w:r>
      <w:r w:rsidR="00675499" w:rsidRPr="00B01932">
        <w:rPr>
          <w:rFonts w:cstheme="minorHAnsi"/>
          <w:color w:val="000000" w:themeColor="text1"/>
        </w:rPr>
        <w:t xml:space="preserve">Robert P. </w:t>
      </w:r>
      <w:proofErr w:type="spellStart"/>
      <w:r w:rsidR="00675499" w:rsidRPr="00B01932">
        <w:rPr>
          <w:rFonts w:cstheme="minorHAnsi"/>
          <w:color w:val="000000" w:themeColor="text1"/>
        </w:rPr>
        <w:t>Mankhe</w:t>
      </w:r>
      <w:proofErr w:type="spellEnd"/>
      <w:r w:rsidR="00675499" w:rsidRPr="00B01932">
        <w:rPr>
          <w:rFonts w:cstheme="minorHAnsi"/>
          <w:color w:val="000000" w:themeColor="text1"/>
        </w:rPr>
        <w:t xml:space="preserve">, </w:t>
      </w:r>
      <w:r w:rsidR="00675499" w:rsidRPr="00675499">
        <w:rPr>
          <w:rFonts w:cstheme="minorHAnsi"/>
          <w:i/>
          <w:iCs/>
          <w:color w:val="000000" w:themeColor="text1"/>
        </w:rPr>
        <w:t>‘Big data as a Barrier to Entry’</w:t>
      </w:r>
      <w:r w:rsidR="00675499" w:rsidRPr="00B01932">
        <w:rPr>
          <w:rFonts w:cstheme="minorHAnsi"/>
          <w:color w:val="000000" w:themeColor="text1"/>
        </w:rPr>
        <w:t xml:space="preserve"> (2015) 2 Competition Policy International Antitrust Chronicle</w:t>
      </w:r>
      <w:r w:rsidR="00675499">
        <w:rPr>
          <w:rFonts w:cstheme="minorHAnsi"/>
          <w:color w:val="000000" w:themeColor="text1"/>
        </w:rPr>
        <w:t xml:space="preserve">. See also </w:t>
      </w:r>
      <w:r>
        <w:t xml:space="preserve">Commission Decision </w:t>
      </w:r>
      <w:r w:rsidRPr="0000591A">
        <w:rPr>
          <w:i/>
          <w:iCs/>
        </w:rPr>
        <w:t xml:space="preserve">Microsoft/LinkedIn, </w:t>
      </w:r>
      <w:proofErr w:type="gramStart"/>
      <w:r>
        <w:t>above</w:t>
      </w:r>
      <w:r w:rsidRPr="0000591A">
        <w:t>(</w:t>
      </w:r>
      <w:proofErr w:type="gramEnd"/>
      <w:r w:rsidRPr="0000591A">
        <w:t>n 14), paragraph 261</w:t>
      </w:r>
      <w:r>
        <w:t>.</w:t>
      </w:r>
    </w:p>
  </w:footnote>
  <w:footnote w:id="68">
    <w:p w14:paraId="7B767EB4" w14:textId="22D7E71A" w:rsidR="00253C3F" w:rsidRDefault="00253C3F" w:rsidP="005F289E">
      <w:pPr>
        <w:pStyle w:val="FootnoteText"/>
        <w:jc w:val="both"/>
      </w:pPr>
      <w:r>
        <w:rPr>
          <w:rStyle w:val="FootnoteReference"/>
        </w:rPr>
        <w:footnoteRef/>
      </w:r>
      <w:r>
        <w:t xml:space="preserve"> On this point see </w:t>
      </w:r>
      <w:r w:rsidRPr="003D3DD8">
        <w:t xml:space="preserve">Andres V. Lerner, The Role of 'Big Data' in Online Platform Competition (2014), </w:t>
      </w:r>
      <w:proofErr w:type="gramStart"/>
      <w:r w:rsidRPr="003D3DD8">
        <w:t>http://papers.ssrn.com/sol3/papers.cfm?abstract_id=2482780 ,</w:t>
      </w:r>
      <w:proofErr w:type="gramEnd"/>
      <w:r w:rsidRPr="003D3DD8">
        <w:t xml:space="preserve"> p.24</w:t>
      </w:r>
      <w:r>
        <w:t>.</w:t>
      </w:r>
    </w:p>
  </w:footnote>
  <w:footnote w:id="69">
    <w:p w14:paraId="69EC4939" w14:textId="24F03D9E" w:rsidR="00253C3F" w:rsidRDefault="00253C3F" w:rsidP="005F289E">
      <w:pPr>
        <w:pStyle w:val="FootnoteText"/>
        <w:jc w:val="both"/>
      </w:pPr>
      <w:r>
        <w:rPr>
          <w:rStyle w:val="FootnoteReference"/>
        </w:rPr>
        <w:footnoteRef/>
      </w:r>
      <w:r>
        <w:t xml:space="preserve"> See </w:t>
      </w:r>
      <w:r w:rsidRPr="00677B47">
        <w:t xml:space="preserve">the French Competition Authority (the “FCA”) and the German </w:t>
      </w:r>
      <w:proofErr w:type="spellStart"/>
      <w:r w:rsidRPr="00677B47">
        <w:t>Bundeskartellamt</w:t>
      </w:r>
      <w:proofErr w:type="spellEnd"/>
      <w:r>
        <w:t xml:space="preserve"> Joint Report on</w:t>
      </w:r>
      <w:r w:rsidRPr="00C7153D">
        <w:t xml:space="preserve"> </w:t>
      </w:r>
      <w:r w:rsidRPr="00677B47">
        <w:t>data and its implications for competition law</w:t>
      </w:r>
      <w:r>
        <w:t>, above at p</w:t>
      </w:r>
      <w:r w:rsidR="00C11F10">
        <w:t xml:space="preserve"> 79</w:t>
      </w:r>
      <w:r>
        <w:t>.</w:t>
      </w:r>
    </w:p>
  </w:footnote>
  <w:footnote w:id="70">
    <w:p w14:paraId="596F3B85" w14:textId="36812396" w:rsidR="00253C3F" w:rsidRDefault="00253C3F" w:rsidP="000B765A">
      <w:pPr>
        <w:pStyle w:val="FootnoteText"/>
        <w:jc w:val="both"/>
      </w:pPr>
      <w:r>
        <w:rPr>
          <w:rStyle w:val="FootnoteReference"/>
        </w:rPr>
        <w:footnoteRef/>
      </w:r>
      <w:r>
        <w:t xml:space="preserve"> </w:t>
      </w:r>
      <w:r w:rsidR="00C11F10">
        <w:t xml:space="preserve">See </w:t>
      </w:r>
      <w:r w:rsidR="00C11F10" w:rsidRPr="00551755">
        <w:t xml:space="preserve">Robert </w:t>
      </w:r>
      <w:proofErr w:type="spellStart"/>
      <w:r w:rsidR="00C11F10" w:rsidRPr="00551755">
        <w:t>Pitofsky</w:t>
      </w:r>
      <w:proofErr w:type="spellEnd"/>
      <w:r w:rsidR="00C11F10" w:rsidRPr="00551755">
        <w:t xml:space="preserve">, </w:t>
      </w:r>
      <w:r w:rsidR="00C11F10" w:rsidRPr="00C11F10">
        <w:rPr>
          <w:i/>
          <w:iCs/>
        </w:rPr>
        <w:t>“The Essential Facilities Doctrine Under United States Antitrust Law”,</w:t>
      </w:r>
      <w:r w:rsidR="00C11F10" w:rsidRPr="00551755">
        <w:t xml:space="preserve"> 70 Antitrust L.J. 443 (200</w:t>
      </w:r>
      <w:r w:rsidR="00C11F10">
        <w:t xml:space="preserve">; </w:t>
      </w:r>
      <w:r w:rsidR="00C11F10" w:rsidRPr="00E42DA1">
        <w:t xml:space="preserve">Abbott B. Lipsky, Jr. &amp; J. Gregory </w:t>
      </w:r>
      <w:proofErr w:type="spellStart"/>
      <w:r w:rsidR="00C11F10" w:rsidRPr="00E42DA1">
        <w:t>Sidak</w:t>
      </w:r>
      <w:proofErr w:type="spellEnd"/>
      <w:r w:rsidR="00C11F10" w:rsidRPr="00E42DA1">
        <w:t xml:space="preserve">, </w:t>
      </w:r>
      <w:r w:rsidR="00C11F10" w:rsidRPr="00C11F10">
        <w:rPr>
          <w:i/>
          <w:iCs/>
        </w:rPr>
        <w:t>“Essential Facilities”,</w:t>
      </w:r>
      <w:r w:rsidR="00C11F10" w:rsidRPr="00E42DA1">
        <w:t xml:space="preserve"> 51 Stan. L. Rev. 1187, 1190–91 (1999)</w:t>
      </w:r>
      <w:r w:rsidR="00C11F10">
        <w:t xml:space="preserve">. </w:t>
      </w:r>
      <w:proofErr w:type="spellStart"/>
      <w:r w:rsidR="00C11F10" w:rsidRPr="00E42DA1">
        <w:t>Massadeh</w:t>
      </w:r>
      <w:proofErr w:type="spellEnd"/>
      <w:r w:rsidR="00C11F10" w:rsidRPr="00E42DA1">
        <w:t xml:space="preserve">, Ali A., </w:t>
      </w:r>
      <w:r w:rsidR="00C11F10" w:rsidRPr="00C11F10">
        <w:rPr>
          <w:i/>
          <w:iCs/>
        </w:rPr>
        <w:t>“The Essential Facilities Doctrine Under Scrutiny: EU and US Perspective”</w:t>
      </w:r>
      <w:r w:rsidR="00C11F10" w:rsidRPr="00E42DA1">
        <w:t xml:space="preserve"> (January 11, 2011). UEA Law Working Paper No. 2011-AM-1, Available at SSRN: </w:t>
      </w:r>
      <w:hyperlink r:id="rId12" w:history="1">
        <w:r w:rsidR="00C11F10" w:rsidRPr="00345609">
          <w:rPr>
            <w:rStyle w:val="Hyperlink"/>
          </w:rPr>
          <w:t>https://ssrn.com/abstract=1738326</w:t>
        </w:r>
      </w:hyperlink>
      <w:r w:rsidR="00C11F10">
        <w:t xml:space="preserve">. </w:t>
      </w:r>
      <w:r w:rsidR="00C11F10" w:rsidRPr="00E42DA1">
        <w:t>See</w:t>
      </w:r>
      <w:r w:rsidR="00C11F10">
        <w:t xml:space="preserve"> also</w:t>
      </w:r>
      <w:r w:rsidR="00C11F10" w:rsidRPr="00E42DA1">
        <w:t xml:space="preserve"> James R. Ratner, </w:t>
      </w:r>
      <w:r w:rsidR="00C11F10">
        <w:rPr>
          <w:i/>
          <w:iCs/>
        </w:rPr>
        <w:t>“</w:t>
      </w:r>
      <w:r w:rsidR="00C11F10" w:rsidRPr="00C11F10">
        <w:rPr>
          <w:i/>
          <w:iCs/>
        </w:rPr>
        <w:t xml:space="preserve">Should there be an essential facility </w:t>
      </w:r>
      <w:proofErr w:type="gramStart"/>
      <w:r w:rsidR="00C11F10" w:rsidRPr="00C11F10">
        <w:rPr>
          <w:i/>
          <w:iCs/>
        </w:rPr>
        <w:t>doctrine</w:t>
      </w:r>
      <w:r w:rsidR="00C11F10">
        <w:rPr>
          <w:i/>
          <w:iCs/>
        </w:rPr>
        <w:t>”</w:t>
      </w:r>
      <w:r w:rsidR="00C11F10" w:rsidRPr="00E42DA1">
        <w:t>(</w:t>
      </w:r>
      <w:proofErr w:type="gramEnd"/>
      <w:r w:rsidR="00C11F10" w:rsidRPr="00E42DA1">
        <w:t>1988) 21, U.C. Davis Law Review, 327.</w:t>
      </w:r>
    </w:p>
  </w:footnote>
  <w:footnote w:id="71">
    <w:p w14:paraId="0A51E8A4" w14:textId="63485506" w:rsidR="000B765A" w:rsidRDefault="000B765A" w:rsidP="006F2813">
      <w:pPr>
        <w:pStyle w:val="FootnoteText"/>
        <w:jc w:val="both"/>
      </w:pPr>
      <w:r>
        <w:rPr>
          <w:rStyle w:val="FootnoteReference"/>
        </w:rPr>
        <w:footnoteRef/>
      </w:r>
      <w:r>
        <w:t xml:space="preserve"> See </w:t>
      </w:r>
      <w:r w:rsidRPr="00C558B8">
        <w:rPr>
          <w:i/>
          <w:iCs/>
        </w:rPr>
        <w:t>Verizon Communications, Inc</w:t>
      </w:r>
      <w:r>
        <w:t xml:space="preserve">. v. </w:t>
      </w:r>
      <w:proofErr w:type="spellStart"/>
      <w:r w:rsidRPr="00C558B8">
        <w:rPr>
          <w:i/>
          <w:iCs/>
        </w:rPr>
        <w:t>Trinko</w:t>
      </w:r>
      <w:proofErr w:type="spellEnd"/>
      <w:r>
        <w:t xml:space="preserve">, 124 </w:t>
      </w:r>
      <w:proofErr w:type="spellStart"/>
      <w:r>
        <w:t>S.Ct</w:t>
      </w:r>
      <w:proofErr w:type="spellEnd"/>
      <w:r>
        <w:t xml:space="preserve">. 872, 881 (2004) (asserting that the Supreme Court never </w:t>
      </w:r>
      <w:r w:rsidR="0001072E">
        <w:t>acknowledged the</w:t>
      </w:r>
      <w:r>
        <w:t xml:space="preserve"> essential facility doctrine, though it declined "to recognize it or to repudiate it" in th</w:t>
      </w:r>
      <w:r w:rsidR="006F2813">
        <w:t>at</w:t>
      </w:r>
      <w:r>
        <w:t xml:space="preserve"> specific case); </w:t>
      </w:r>
      <w:r w:rsidRPr="006F2813">
        <w:rPr>
          <w:i/>
          <w:iCs/>
        </w:rPr>
        <w:t>MCI v. AT&amp;T,</w:t>
      </w:r>
      <w:r>
        <w:t xml:space="preserve"> 708 F.2d 1081, 1132 (7th Cir. 1983); </w:t>
      </w:r>
      <w:r w:rsidRPr="006F2813">
        <w:rPr>
          <w:i/>
          <w:iCs/>
        </w:rPr>
        <w:t>Hecht v. Pro-Football, Inc</w:t>
      </w:r>
      <w:r>
        <w:t>., 570 F.2d 982, 992-93 (D.C. Cir. 1977</w:t>
      </w:r>
      <w:proofErr w:type="gramStart"/>
      <w:r>
        <w:t>)..</w:t>
      </w:r>
      <w:proofErr w:type="gramEnd"/>
    </w:p>
  </w:footnote>
  <w:footnote w:id="72">
    <w:p w14:paraId="30F135E5" w14:textId="4B03B09A" w:rsidR="00253C3F" w:rsidRDefault="00253C3F">
      <w:pPr>
        <w:pStyle w:val="FootnoteText"/>
      </w:pPr>
      <w:r>
        <w:rPr>
          <w:rStyle w:val="FootnoteReference"/>
        </w:rPr>
        <w:footnoteRef/>
      </w:r>
      <w:r>
        <w:t xml:space="preserve"> </w:t>
      </w:r>
      <w:r w:rsidRPr="006F484C">
        <w:t xml:space="preserve">Case T-201/04, </w:t>
      </w:r>
      <w:r w:rsidRPr="00C558B8">
        <w:rPr>
          <w:i/>
          <w:iCs/>
        </w:rPr>
        <w:t>Microsoft Corp</w:t>
      </w:r>
      <w:r w:rsidRPr="006F484C">
        <w:t xml:space="preserve">. v </w:t>
      </w:r>
      <w:r w:rsidRPr="00C558B8">
        <w:rPr>
          <w:i/>
          <w:iCs/>
        </w:rPr>
        <w:t>Commission,</w:t>
      </w:r>
      <w:r w:rsidRPr="006F484C">
        <w:t xml:space="preserve"> ECR [2007] II-3601)</w:t>
      </w:r>
    </w:p>
  </w:footnote>
  <w:footnote w:id="73">
    <w:p w14:paraId="4A6024A3" w14:textId="7A9C7D48" w:rsidR="00253C3F" w:rsidRDefault="00253C3F">
      <w:pPr>
        <w:pStyle w:val="FootnoteText"/>
      </w:pPr>
      <w:r>
        <w:rPr>
          <w:rStyle w:val="FootnoteReference"/>
        </w:rPr>
        <w:footnoteRef/>
      </w:r>
      <w:r>
        <w:t xml:space="preserve"> </w:t>
      </w:r>
      <w:r w:rsidRPr="006F484C">
        <w:t xml:space="preserve">Joined Cases C-241 &amp; C-242/91 </w:t>
      </w:r>
      <w:r w:rsidRPr="00C558B8">
        <w:rPr>
          <w:i/>
          <w:iCs/>
        </w:rPr>
        <w:t xml:space="preserve">P, Radio </w:t>
      </w:r>
      <w:proofErr w:type="spellStart"/>
      <w:r w:rsidRPr="00C558B8">
        <w:rPr>
          <w:i/>
          <w:iCs/>
        </w:rPr>
        <w:t>Telefis</w:t>
      </w:r>
      <w:proofErr w:type="spellEnd"/>
      <w:r w:rsidRPr="00C558B8">
        <w:rPr>
          <w:i/>
          <w:iCs/>
        </w:rPr>
        <w:t xml:space="preserve"> Eireann</w:t>
      </w:r>
      <w:r w:rsidRPr="006F484C">
        <w:t xml:space="preserve"> v. </w:t>
      </w:r>
      <w:r w:rsidRPr="00C558B8">
        <w:rPr>
          <w:i/>
          <w:iCs/>
        </w:rPr>
        <w:t xml:space="preserve">Comm'n of the Eur. </w:t>
      </w:r>
      <w:proofErr w:type="spellStart"/>
      <w:r w:rsidRPr="00C558B8">
        <w:rPr>
          <w:i/>
          <w:iCs/>
        </w:rPr>
        <w:t>Cmtys</w:t>
      </w:r>
      <w:proofErr w:type="spellEnd"/>
      <w:r w:rsidRPr="006F484C">
        <w:t>., 1995 E.C.R. 1-743</w:t>
      </w:r>
      <w:r>
        <w:t>.</w:t>
      </w:r>
    </w:p>
  </w:footnote>
  <w:footnote w:id="74">
    <w:p w14:paraId="60168678" w14:textId="77777777" w:rsidR="00253C3F" w:rsidRPr="00C558B8" w:rsidRDefault="00253C3F" w:rsidP="003C004E">
      <w:pPr>
        <w:pStyle w:val="FootnoteText"/>
        <w:rPr>
          <w:i/>
          <w:iCs/>
        </w:rPr>
      </w:pPr>
      <w:r>
        <w:rPr>
          <w:rStyle w:val="FootnoteReference"/>
        </w:rPr>
        <w:footnoteRef/>
      </w:r>
      <w:r>
        <w:t xml:space="preserve"> </w:t>
      </w:r>
      <w:r w:rsidRPr="003C004E">
        <w:t xml:space="preserve">Case C-7/97, </w:t>
      </w:r>
      <w:r w:rsidRPr="00C558B8">
        <w:rPr>
          <w:i/>
          <w:iCs/>
        </w:rPr>
        <w:t>Oscar Bronner GmbH &amp; Co. KG</w:t>
      </w:r>
      <w:r w:rsidRPr="003C004E">
        <w:t xml:space="preserve"> v. </w:t>
      </w:r>
      <w:proofErr w:type="spellStart"/>
      <w:r w:rsidRPr="00C558B8">
        <w:rPr>
          <w:i/>
          <w:iCs/>
        </w:rPr>
        <w:t>Mediaprint</w:t>
      </w:r>
      <w:proofErr w:type="spellEnd"/>
      <w:r w:rsidRPr="00C558B8">
        <w:rPr>
          <w:i/>
          <w:iCs/>
        </w:rPr>
        <w:t xml:space="preserve"> </w:t>
      </w:r>
      <w:proofErr w:type="spellStart"/>
      <w:r w:rsidRPr="00C558B8">
        <w:rPr>
          <w:i/>
          <w:iCs/>
        </w:rPr>
        <w:t>Zeitungs</w:t>
      </w:r>
      <w:proofErr w:type="spellEnd"/>
      <w:r w:rsidRPr="00C558B8">
        <w:rPr>
          <w:i/>
          <w:iCs/>
        </w:rPr>
        <w:t xml:space="preserve">- und </w:t>
      </w:r>
      <w:proofErr w:type="spellStart"/>
      <w:r w:rsidRPr="00C558B8">
        <w:rPr>
          <w:i/>
          <w:iCs/>
        </w:rPr>
        <w:t>Zeitschriftenverlag</w:t>
      </w:r>
      <w:proofErr w:type="spellEnd"/>
      <w:r w:rsidRPr="00C558B8">
        <w:rPr>
          <w:i/>
          <w:iCs/>
        </w:rPr>
        <w:t xml:space="preserve"> GmbH &amp; Co. </w:t>
      </w:r>
    </w:p>
    <w:p w14:paraId="51E7F581" w14:textId="4F84A4C0" w:rsidR="00253C3F" w:rsidRDefault="00253C3F">
      <w:pPr>
        <w:pStyle w:val="FootnoteText"/>
      </w:pPr>
      <w:r w:rsidRPr="00C558B8">
        <w:rPr>
          <w:i/>
          <w:iCs/>
        </w:rPr>
        <w:t>KG</w:t>
      </w:r>
      <w:r w:rsidRPr="003C004E">
        <w:t>, 1998 E.C.R. 1-7791</w:t>
      </w:r>
      <w:r w:rsidR="0034564E">
        <w:t>.</w:t>
      </w:r>
    </w:p>
  </w:footnote>
  <w:footnote w:id="75">
    <w:p w14:paraId="5E9A7A6D" w14:textId="144CAE03" w:rsidR="00F41D68" w:rsidRDefault="00F41D68" w:rsidP="00F41D68">
      <w:pPr>
        <w:pStyle w:val="FootnoteText"/>
        <w:jc w:val="both"/>
      </w:pPr>
      <w:r>
        <w:rPr>
          <w:rStyle w:val="FootnoteReference"/>
        </w:rPr>
        <w:footnoteRef/>
      </w:r>
      <w:r>
        <w:t xml:space="preserve"> </w:t>
      </w:r>
      <w:r w:rsidRPr="006F484C">
        <w:t xml:space="preserve">In Europe, the expression "essential facilities" </w:t>
      </w:r>
      <w:r>
        <w:t xml:space="preserve">was used by </w:t>
      </w:r>
      <w:r w:rsidRPr="006F484C">
        <w:t xml:space="preserve">the Commission for the first time in </w:t>
      </w:r>
      <w:r>
        <w:t xml:space="preserve">the </w:t>
      </w:r>
      <w:r w:rsidRPr="006F484C">
        <w:t xml:space="preserve">Decision </w:t>
      </w:r>
      <w:r w:rsidRPr="00C11F10">
        <w:rPr>
          <w:i/>
          <w:iCs/>
        </w:rPr>
        <w:t>Sealink</w:t>
      </w:r>
      <w:r w:rsidRPr="006F484C">
        <w:t xml:space="preserve"> 94/19/ EC, 1994 O.J. (L 15) 8</w:t>
      </w:r>
      <w:r>
        <w:t xml:space="preserve"> (</w:t>
      </w:r>
      <w:r w:rsidRPr="006F484C">
        <w:t>although</w:t>
      </w:r>
      <w:r>
        <w:t xml:space="preserve"> references to</w:t>
      </w:r>
      <w:r w:rsidRPr="006F484C">
        <w:t xml:space="preserve"> the doctrine can be found in earlier decisions (</w:t>
      </w:r>
      <w:proofErr w:type="spellStart"/>
      <w:proofErr w:type="gramStart"/>
      <w:r w:rsidRPr="006F484C">
        <w:t>see,e.g</w:t>
      </w:r>
      <w:proofErr w:type="spellEnd"/>
      <w:r w:rsidRPr="006F484C">
        <w:t>.</w:t>
      </w:r>
      <w:proofErr w:type="gramEnd"/>
      <w:r w:rsidRPr="006F484C">
        <w:t xml:space="preserve"> Commission Decision</w:t>
      </w:r>
      <w:r w:rsidRPr="00C11F10">
        <w:t xml:space="preserve"> </w:t>
      </w:r>
      <w:r w:rsidRPr="00C11F10">
        <w:rPr>
          <w:i/>
          <w:iCs/>
        </w:rPr>
        <w:t>British Midland v. Aer Lingus</w:t>
      </w:r>
      <w:r w:rsidRPr="006F484C">
        <w:t xml:space="preserve"> 92/213/EEC, 1992 O.J. (L 96) 34</w:t>
      </w:r>
      <w:r>
        <w:t>)</w:t>
      </w:r>
      <w:r w:rsidRPr="006F484C">
        <w:t>.</w:t>
      </w:r>
      <w:r w:rsidRPr="000B765A">
        <w:t xml:space="preserve"> </w:t>
      </w:r>
      <w:r w:rsidRPr="006F484C">
        <w:t xml:space="preserve">In </w:t>
      </w:r>
      <w:r w:rsidRPr="00C558B8">
        <w:rPr>
          <w:i/>
          <w:iCs/>
        </w:rPr>
        <w:t>Sealink</w:t>
      </w:r>
      <w:r w:rsidRPr="006F484C">
        <w:t>, the Commission ruled that</w:t>
      </w:r>
      <w:r w:rsidRPr="003C004E">
        <w:t xml:space="preserve"> </w:t>
      </w:r>
      <w:r>
        <w:t>an undertaking which occupies a dominant position in the provision of an essential facility and itself uses that facility (i.e. a facility or infrastructure, without access to which competitors cannot provide services to their customers), and which refuses other companies access to that facility without objective justification or grants access to competitors only on terms less [favourable] than those which it gives its own services, infringes Article 102 [82 of the EC Treaty].</w:t>
      </w:r>
      <w:r w:rsidRPr="00C558B8">
        <w:rPr>
          <w:i/>
          <w:iCs/>
        </w:rPr>
        <w:t>Sealink</w:t>
      </w:r>
      <w:r>
        <w:t>, 1992 O.J. (L 96) 34, 66.</w:t>
      </w:r>
    </w:p>
  </w:footnote>
  <w:footnote w:id="76">
    <w:p w14:paraId="237062B4" w14:textId="77777777" w:rsidR="00253C3F" w:rsidRDefault="00253C3F" w:rsidP="003C004E">
      <w:pPr>
        <w:pStyle w:val="FootnoteText"/>
        <w:jc w:val="both"/>
      </w:pPr>
      <w:r>
        <w:rPr>
          <w:rStyle w:val="FootnoteReference"/>
        </w:rPr>
        <w:footnoteRef/>
      </w:r>
      <w:r>
        <w:t xml:space="preserve"> See </w:t>
      </w:r>
      <w:r w:rsidRPr="00677B47">
        <w:t xml:space="preserve">the French Competition Authority (the “FCA”) and the German </w:t>
      </w:r>
      <w:proofErr w:type="spellStart"/>
      <w:r w:rsidRPr="00677B47">
        <w:t>Bundeskartellamt</w:t>
      </w:r>
      <w:proofErr w:type="spellEnd"/>
      <w:r>
        <w:t xml:space="preserve"> Joint Report on</w:t>
      </w:r>
      <w:r w:rsidRPr="00C7153D">
        <w:t xml:space="preserve"> </w:t>
      </w:r>
      <w:r w:rsidRPr="00677B47">
        <w:t>data and its implications for competition law</w:t>
      </w:r>
      <w:r>
        <w:t>, above at p.</w:t>
      </w:r>
    </w:p>
    <w:p w14:paraId="511C8925" w14:textId="29875D0C" w:rsidR="00253C3F" w:rsidRDefault="00253C3F">
      <w:pPr>
        <w:pStyle w:val="FootnoteText"/>
      </w:pPr>
    </w:p>
  </w:footnote>
  <w:footnote w:id="77">
    <w:p w14:paraId="571DD419" w14:textId="6EE8182A" w:rsidR="00253C3F" w:rsidRDefault="00253C3F" w:rsidP="007E4F86">
      <w:pPr>
        <w:pStyle w:val="FootnoteText"/>
        <w:jc w:val="both"/>
      </w:pPr>
      <w:r>
        <w:rPr>
          <w:rStyle w:val="FootnoteReference"/>
        </w:rPr>
        <w:footnoteRef/>
      </w:r>
      <w:r>
        <w:t xml:space="preserve"> </w:t>
      </w:r>
      <w:r w:rsidR="007E4F86">
        <w:t xml:space="preserve">The </w:t>
      </w:r>
      <w:r w:rsidRPr="00880360">
        <w:t>existence of the feedback loop depends on the relationship between the data and the service quality which in turn depends on the type of data and the type of application at hand</w:t>
      </w:r>
      <w:r w:rsidR="003A6E81">
        <w:t xml:space="preserve"> (see </w:t>
      </w:r>
      <w:r w:rsidR="003A6E81" w:rsidRPr="0000591A">
        <w:t xml:space="preserve">Greg </w:t>
      </w:r>
      <w:proofErr w:type="spellStart"/>
      <w:r w:rsidR="003A6E81" w:rsidRPr="0000591A">
        <w:t>Sivinski</w:t>
      </w:r>
      <w:proofErr w:type="spellEnd"/>
      <w:r w:rsidR="003A6E81" w:rsidRPr="0000591A">
        <w:t xml:space="preserve">, Alex </w:t>
      </w:r>
      <w:proofErr w:type="spellStart"/>
      <w:r w:rsidR="003A6E81" w:rsidRPr="0000591A">
        <w:t>Okuliar</w:t>
      </w:r>
      <w:proofErr w:type="spellEnd"/>
      <w:r w:rsidR="003A6E81" w:rsidRPr="0000591A">
        <w:t xml:space="preserve"> &amp; Lars </w:t>
      </w:r>
      <w:proofErr w:type="spellStart"/>
      <w:proofErr w:type="gramStart"/>
      <w:r w:rsidR="003A6E81" w:rsidRPr="0000591A">
        <w:t>Kjolbye</w:t>
      </w:r>
      <w:proofErr w:type="spellEnd"/>
      <w:r w:rsidR="003A6E81" w:rsidRPr="0000591A">
        <w:t xml:space="preserve"> </w:t>
      </w:r>
      <w:r w:rsidR="003A6E81" w:rsidRPr="003A6E81">
        <w:rPr>
          <w:i/>
          <w:iCs/>
        </w:rPr>
        <w:t>,</w:t>
      </w:r>
      <w:proofErr w:type="gramEnd"/>
      <w:r w:rsidR="003A6E81" w:rsidRPr="003A6E81">
        <w:rPr>
          <w:i/>
          <w:iCs/>
        </w:rPr>
        <w:t xml:space="preserve"> “Is big data a big deal?</w:t>
      </w:r>
      <w:r w:rsidR="003A6E81" w:rsidRPr="0000591A">
        <w:t xml:space="preserve"> </w:t>
      </w:r>
      <w:r w:rsidR="003A6E81" w:rsidRPr="003A6E81">
        <w:rPr>
          <w:i/>
          <w:iCs/>
        </w:rPr>
        <w:t>A competition law approach to big data</w:t>
      </w:r>
      <w:r w:rsidR="003A6E81">
        <w:t>”,</w:t>
      </w:r>
      <w:r w:rsidR="003A6E81" w:rsidRPr="003A6E81">
        <w:t xml:space="preserve"> </w:t>
      </w:r>
      <w:r w:rsidR="0001072E" w:rsidRPr="003A6E81">
        <w:t>above</w:t>
      </w:r>
      <w:r w:rsidR="0001072E" w:rsidRPr="003A6E81">
        <w:rPr>
          <w:i/>
          <w:iCs/>
        </w:rPr>
        <w:t>,</w:t>
      </w:r>
      <w:r w:rsidR="0001072E">
        <w:t xml:space="preserve"> </w:t>
      </w:r>
      <w:r w:rsidR="0001072E" w:rsidRPr="0000591A">
        <w:t>p.</w:t>
      </w:r>
      <w:r w:rsidR="003A6E81">
        <w:t xml:space="preserve"> </w:t>
      </w:r>
      <w:r w:rsidR="003A6E81" w:rsidRPr="0000591A">
        <w:t>2</w:t>
      </w:r>
      <w:r w:rsidR="003A6E81">
        <w:t>13.</w:t>
      </w:r>
    </w:p>
  </w:footnote>
  <w:footnote w:id="78">
    <w:p w14:paraId="07A8C6FB" w14:textId="61799DEE" w:rsidR="00253C3F" w:rsidRDefault="00253C3F" w:rsidP="007E4F86">
      <w:pPr>
        <w:pStyle w:val="FootnoteText"/>
        <w:jc w:val="both"/>
      </w:pPr>
      <w:r>
        <w:rPr>
          <w:rStyle w:val="FootnoteReference"/>
        </w:rPr>
        <w:footnoteRef/>
      </w:r>
      <w:r>
        <w:t xml:space="preserve"> </w:t>
      </w:r>
      <w:r w:rsidR="003A6E81" w:rsidRPr="003A6E81">
        <w:rPr>
          <w:i/>
          <w:iCs/>
        </w:rPr>
        <w:t>Ibid</w:t>
      </w:r>
      <w:r w:rsidR="003A6E81">
        <w:t>., p. 219.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A4E53"/>
    <w:multiLevelType w:val="multilevel"/>
    <w:tmpl w:val="13FA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43BB2"/>
    <w:multiLevelType w:val="multilevel"/>
    <w:tmpl w:val="B2E4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B66F3"/>
    <w:multiLevelType w:val="multilevel"/>
    <w:tmpl w:val="7594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A15D73"/>
    <w:multiLevelType w:val="multilevel"/>
    <w:tmpl w:val="B2EA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857C5"/>
    <w:multiLevelType w:val="multilevel"/>
    <w:tmpl w:val="D8EE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826C8"/>
    <w:multiLevelType w:val="multilevel"/>
    <w:tmpl w:val="22C4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B320D"/>
    <w:multiLevelType w:val="multilevel"/>
    <w:tmpl w:val="D904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771EF"/>
    <w:multiLevelType w:val="multilevel"/>
    <w:tmpl w:val="76D6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2"/>
  </w:num>
  <w:num w:numId="4">
    <w:abstractNumId w:val="3"/>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B4"/>
    <w:rsid w:val="00002ECA"/>
    <w:rsid w:val="0000591A"/>
    <w:rsid w:val="00010554"/>
    <w:rsid w:val="0001072E"/>
    <w:rsid w:val="00015A06"/>
    <w:rsid w:val="00021D95"/>
    <w:rsid w:val="00022F27"/>
    <w:rsid w:val="000266AB"/>
    <w:rsid w:val="00030366"/>
    <w:rsid w:val="00030DA3"/>
    <w:rsid w:val="00040FC5"/>
    <w:rsid w:val="0004785D"/>
    <w:rsid w:val="00051B49"/>
    <w:rsid w:val="00051F62"/>
    <w:rsid w:val="00053053"/>
    <w:rsid w:val="00056129"/>
    <w:rsid w:val="00056259"/>
    <w:rsid w:val="000621FF"/>
    <w:rsid w:val="0006662E"/>
    <w:rsid w:val="00066F03"/>
    <w:rsid w:val="000677CC"/>
    <w:rsid w:val="000716B8"/>
    <w:rsid w:val="00072A52"/>
    <w:rsid w:val="00074140"/>
    <w:rsid w:val="00074D9D"/>
    <w:rsid w:val="00077CE5"/>
    <w:rsid w:val="00077F4F"/>
    <w:rsid w:val="00081798"/>
    <w:rsid w:val="000820B3"/>
    <w:rsid w:val="0008455E"/>
    <w:rsid w:val="00095EBF"/>
    <w:rsid w:val="000A019E"/>
    <w:rsid w:val="000A0D16"/>
    <w:rsid w:val="000A6505"/>
    <w:rsid w:val="000A6D99"/>
    <w:rsid w:val="000B048B"/>
    <w:rsid w:val="000B1458"/>
    <w:rsid w:val="000B4BEA"/>
    <w:rsid w:val="000B4C8A"/>
    <w:rsid w:val="000B765A"/>
    <w:rsid w:val="000C2219"/>
    <w:rsid w:val="000C4A12"/>
    <w:rsid w:val="000C4F07"/>
    <w:rsid w:val="000C76D8"/>
    <w:rsid w:val="000D01D3"/>
    <w:rsid w:val="000D2BAF"/>
    <w:rsid w:val="000D2C81"/>
    <w:rsid w:val="000D53DD"/>
    <w:rsid w:val="000E12D7"/>
    <w:rsid w:val="000E3602"/>
    <w:rsid w:val="000E39E3"/>
    <w:rsid w:val="000F2F3E"/>
    <w:rsid w:val="000F41C1"/>
    <w:rsid w:val="000F542B"/>
    <w:rsid w:val="000F55BB"/>
    <w:rsid w:val="000F75CB"/>
    <w:rsid w:val="000F762C"/>
    <w:rsid w:val="000F7D8C"/>
    <w:rsid w:val="001002D5"/>
    <w:rsid w:val="00101CE9"/>
    <w:rsid w:val="00104B28"/>
    <w:rsid w:val="001051D5"/>
    <w:rsid w:val="0010636F"/>
    <w:rsid w:val="001071E1"/>
    <w:rsid w:val="001125E7"/>
    <w:rsid w:val="001156B4"/>
    <w:rsid w:val="001205BA"/>
    <w:rsid w:val="00120DC7"/>
    <w:rsid w:val="00122AEC"/>
    <w:rsid w:val="00123F60"/>
    <w:rsid w:val="00127988"/>
    <w:rsid w:val="00140DC6"/>
    <w:rsid w:val="00143393"/>
    <w:rsid w:val="00143C82"/>
    <w:rsid w:val="00144A80"/>
    <w:rsid w:val="001479D3"/>
    <w:rsid w:val="00152D8B"/>
    <w:rsid w:val="00156159"/>
    <w:rsid w:val="00161C08"/>
    <w:rsid w:val="00162BFB"/>
    <w:rsid w:val="00163E2B"/>
    <w:rsid w:val="00164814"/>
    <w:rsid w:val="00166377"/>
    <w:rsid w:val="00167ACA"/>
    <w:rsid w:val="00175E7F"/>
    <w:rsid w:val="001811CD"/>
    <w:rsid w:val="00181B94"/>
    <w:rsid w:val="0018200D"/>
    <w:rsid w:val="001839B2"/>
    <w:rsid w:val="00195FDF"/>
    <w:rsid w:val="00197A1C"/>
    <w:rsid w:val="001A30BA"/>
    <w:rsid w:val="001A416C"/>
    <w:rsid w:val="001A6BCB"/>
    <w:rsid w:val="001B4828"/>
    <w:rsid w:val="001C164D"/>
    <w:rsid w:val="001C1B5B"/>
    <w:rsid w:val="001C35E9"/>
    <w:rsid w:val="001D2C82"/>
    <w:rsid w:val="001E1633"/>
    <w:rsid w:val="001E2654"/>
    <w:rsid w:val="001E5E6C"/>
    <w:rsid w:val="001F1F50"/>
    <w:rsid w:val="001F7310"/>
    <w:rsid w:val="001F7C07"/>
    <w:rsid w:val="00201741"/>
    <w:rsid w:val="00201FD2"/>
    <w:rsid w:val="00204100"/>
    <w:rsid w:val="002057EF"/>
    <w:rsid w:val="00205BA1"/>
    <w:rsid w:val="002073DA"/>
    <w:rsid w:val="00210C26"/>
    <w:rsid w:val="0021452B"/>
    <w:rsid w:val="00217C39"/>
    <w:rsid w:val="002225B8"/>
    <w:rsid w:val="0022437C"/>
    <w:rsid w:val="00225349"/>
    <w:rsid w:val="00234B24"/>
    <w:rsid w:val="00234C85"/>
    <w:rsid w:val="002365CE"/>
    <w:rsid w:val="00237973"/>
    <w:rsid w:val="00240448"/>
    <w:rsid w:val="00244367"/>
    <w:rsid w:val="002460C4"/>
    <w:rsid w:val="00253C3F"/>
    <w:rsid w:val="00254705"/>
    <w:rsid w:val="00254C4B"/>
    <w:rsid w:val="00255FF1"/>
    <w:rsid w:val="002576CB"/>
    <w:rsid w:val="00262019"/>
    <w:rsid w:val="00262629"/>
    <w:rsid w:val="00264841"/>
    <w:rsid w:val="00267405"/>
    <w:rsid w:val="002717B9"/>
    <w:rsid w:val="00271D7D"/>
    <w:rsid w:val="00295FA0"/>
    <w:rsid w:val="00296F6D"/>
    <w:rsid w:val="00297A36"/>
    <w:rsid w:val="002A2260"/>
    <w:rsid w:val="002B31A4"/>
    <w:rsid w:val="002B3FA1"/>
    <w:rsid w:val="002B4FDB"/>
    <w:rsid w:val="002C0B0D"/>
    <w:rsid w:val="002C1567"/>
    <w:rsid w:val="002C28C2"/>
    <w:rsid w:val="002C305C"/>
    <w:rsid w:val="002C7A52"/>
    <w:rsid w:val="002D08D0"/>
    <w:rsid w:val="002D16BB"/>
    <w:rsid w:val="002D1A38"/>
    <w:rsid w:val="002D4ABF"/>
    <w:rsid w:val="002D624A"/>
    <w:rsid w:val="002E36C3"/>
    <w:rsid w:val="002F15BF"/>
    <w:rsid w:val="002F31E5"/>
    <w:rsid w:val="002F3E2B"/>
    <w:rsid w:val="002F4258"/>
    <w:rsid w:val="002F437B"/>
    <w:rsid w:val="00301E93"/>
    <w:rsid w:val="003060FF"/>
    <w:rsid w:val="00306ED6"/>
    <w:rsid w:val="00311669"/>
    <w:rsid w:val="003161AC"/>
    <w:rsid w:val="003177D1"/>
    <w:rsid w:val="003278DC"/>
    <w:rsid w:val="00330DCF"/>
    <w:rsid w:val="00334918"/>
    <w:rsid w:val="0033787B"/>
    <w:rsid w:val="00337DAB"/>
    <w:rsid w:val="0034564E"/>
    <w:rsid w:val="003513BF"/>
    <w:rsid w:val="00357156"/>
    <w:rsid w:val="00362234"/>
    <w:rsid w:val="00363A9B"/>
    <w:rsid w:val="00365146"/>
    <w:rsid w:val="00370D99"/>
    <w:rsid w:val="003746D3"/>
    <w:rsid w:val="003764B3"/>
    <w:rsid w:val="003771C5"/>
    <w:rsid w:val="00377E8B"/>
    <w:rsid w:val="00383226"/>
    <w:rsid w:val="00384D31"/>
    <w:rsid w:val="003875F1"/>
    <w:rsid w:val="0039043F"/>
    <w:rsid w:val="003A6E81"/>
    <w:rsid w:val="003A7A45"/>
    <w:rsid w:val="003B38DD"/>
    <w:rsid w:val="003B4C3B"/>
    <w:rsid w:val="003B5F14"/>
    <w:rsid w:val="003C004E"/>
    <w:rsid w:val="003C5BDB"/>
    <w:rsid w:val="003D3DD8"/>
    <w:rsid w:val="003D5487"/>
    <w:rsid w:val="003D5D84"/>
    <w:rsid w:val="003D639F"/>
    <w:rsid w:val="003E164E"/>
    <w:rsid w:val="003E6656"/>
    <w:rsid w:val="003E68A2"/>
    <w:rsid w:val="003F14C5"/>
    <w:rsid w:val="004043D1"/>
    <w:rsid w:val="00404496"/>
    <w:rsid w:val="00406568"/>
    <w:rsid w:val="00416D61"/>
    <w:rsid w:val="00421F9C"/>
    <w:rsid w:val="00425E1F"/>
    <w:rsid w:val="00426DA2"/>
    <w:rsid w:val="00431786"/>
    <w:rsid w:val="00431A76"/>
    <w:rsid w:val="00432B2C"/>
    <w:rsid w:val="004403FA"/>
    <w:rsid w:val="0044104E"/>
    <w:rsid w:val="004522CD"/>
    <w:rsid w:val="004559B8"/>
    <w:rsid w:val="004606AC"/>
    <w:rsid w:val="004606BC"/>
    <w:rsid w:val="00462C2A"/>
    <w:rsid w:val="00464EF4"/>
    <w:rsid w:val="00467B94"/>
    <w:rsid w:val="00473472"/>
    <w:rsid w:val="0047579D"/>
    <w:rsid w:val="00476880"/>
    <w:rsid w:val="00477913"/>
    <w:rsid w:val="00480843"/>
    <w:rsid w:val="00481DD2"/>
    <w:rsid w:val="004829C3"/>
    <w:rsid w:val="004829FC"/>
    <w:rsid w:val="00483D9F"/>
    <w:rsid w:val="004929D9"/>
    <w:rsid w:val="00493E8C"/>
    <w:rsid w:val="004A05D6"/>
    <w:rsid w:val="004A0C43"/>
    <w:rsid w:val="004A1465"/>
    <w:rsid w:val="004A270D"/>
    <w:rsid w:val="004A3D5C"/>
    <w:rsid w:val="004B01C2"/>
    <w:rsid w:val="004B0988"/>
    <w:rsid w:val="004B0C80"/>
    <w:rsid w:val="004B17D6"/>
    <w:rsid w:val="004C02F0"/>
    <w:rsid w:val="004C625C"/>
    <w:rsid w:val="004D08F7"/>
    <w:rsid w:val="004E0BA6"/>
    <w:rsid w:val="004E44B4"/>
    <w:rsid w:val="004E5E76"/>
    <w:rsid w:val="004F0021"/>
    <w:rsid w:val="004F0FEE"/>
    <w:rsid w:val="00501E7B"/>
    <w:rsid w:val="00502AED"/>
    <w:rsid w:val="00503A64"/>
    <w:rsid w:val="00504096"/>
    <w:rsid w:val="00506CB4"/>
    <w:rsid w:val="00510269"/>
    <w:rsid w:val="0051124A"/>
    <w:rsid w:val="0051472D"/>
    <w:rsid w:val="005225EE"/>
    <w:rsid w:val="0052490B"/>
    <w:rsid w:val="00525BBE"/>
    <w:rsid w:val="005316F8"/>
    <w:rsid w:val="00536404"/>
    <w:rsid w:val="005414A8"/>
    <w:rsid w:val="0054178B"/>
    <w:rsid w:val="00541E57"/>
    <w:rsid w:val="00544607"/>
    <w:rsid w:val="00551755"/>
    <w:rsid w:val="00552426"/>
    <w:rsid w:val="00552A8C"/>
    <w:rsid w:val="00553361"/>
    <w:rsid w:val="00554C5B"/>
    <w:rsid w:val="005568DB"/>
    <w:rsid w:val="00560404"/>
    <w:rsid w:val="00561168"/>
    <w:rsid w:val="005655CC"/>
    <w:rsid w:val="005660B1"/>
    <w:rsid w:val="00566EDD"/>
    <w:rsid w:val="0057064E"/>
    <w:rsid w:val="00571984"/>
    <w:rsid w:val="005723EF"/>
    <w:rsid w:val="005759B5"/>
    <w:rsid w:val="00585DE0"/>
    <w:rsid w:val="00591E3F"/>
    <w:rsid w:val="00593493"/>
    <w:rsid w:val="005A0141"/>
    <w:rsid w:val="005A092E"/>
    <w:rsid w:val="005A2097"/>
    <w:rsid w:val="005A2710"/>
    <w:rsid w:val="005A559F"/>
    <w:rsid w:val="005D08F2"/>
    <w:rsid w:val="005D1083"/>
    <w:rsid w:val="005D2192"/>
    <w:rsid w:val="005D4B33"/>
    <w:rsid w:val="005D4D20"/>
    <w:rsid w:val="005E4CAD"/>
    <w:rsid w:val="005E4E25"/>
    <w:rsid w:val="005E6F49"/>
    <w:rsid w:val="005E7636"/>
    <w:rsid w:val="005F02D9"/>
    <w:rsid w:val="005F04D2"/>
    <w:rsid w:val="005F289E"/>
    <w:rsid w:val="00600901"/>
    <w:rsid w:val="0060261D"/>
    <w:rsid w:val="006058E6"/>
    <w:rsid w:val="00607D94"/>
    <w:rsid w:val="00610628"/>
    <w:rsid w:val="0061556C"/>
    <w:rsid w:val="0061778F"/>
    <w:rsid w:val="00620F6C"/>
    <w:rsid w:val="00636471"/>
    <w:rsid w:val="0065630C"/>
    <w:rsid w:val="00660886"/>
    <w:rsid w:val="00665A5C"/>
    <w:rsid w:val="0066638D"/>
    <w:rsid w:val="006714A7"/>
    <w:rsid w:val="00672FDA"/>
    <w:rsid w:val="00673625"/>
    <w:rsid w:val="00673958"/>
    <w:rsid w:val="00675499"/>
    <w:rsid w:val="00677B47"/>
    <w:rsid w:val="00682DB2"/>
    <w:rsid w:val="0069229B"/>
    <w:rsid w:val="00693B62"/>
    <w:rsid w:val="00694E6C"/>
    <w:rsid w:val="006A01EC"/>
    <w:rsid w:val="006A13A6"/>
    <w:rsid w:val="006B27A3"/>
    <w:rsid w:val="006B3823"/>
    <w:rsid w:val="006B41E5"/>
    <w:rsid w:val="006B4457"/>
    <w:rsid w:val="006B545D"/>
    <w:rsid w:val="006C374E"/>
    <w:rsid w:val="006C5F44"/>
    <w:rsid w:val="006C5F8F"/>
    <w:rsid w:val="006C6530"/>
    <w:rsid w:val="006C7B05"/>
    <w:rsid w:val="006D0059"/>
    <w:rsid w:val="006F2115"/>
    <w:rsid w:val="006F2813"/>
    <w:rsid w:val="006F484C"/>
    <w:rsid w:val="006F5125"/>
    <w:rsid w:val="0070239B"/>
    <w:rsid w:val="00704790"/>
    <w:rsid w:val="00711F92"/>
    <w:rsid w:val="00712DC5"/>
    <w:rsid w:val="00716B97"/>
    <w:rsid w:val="00730F41"/>
    <w:rsid w:val="00734A76"/>
    <w:rsid w:val="00734A82"/>
    <w:rsid w:val="00743460"/>
    <w:rsid w:val="00746110"/>
    <w:rsid w:val="00747CC9"/>
    <w:rsid w:val="00750850"/>
    <w:rsid w:val="00751A52"/>
    <w:rsid w:val="007536DA"/>
    <w:rsid w:val="00755F58"/>
    <w:rsid w:val="00765136"/>
    <w:rsid w:val="007651DA"/>
    <w:rsid w:val="007659FE"/>
    <w:rsid w:val="0077779B"/>
    <w:rsid w:val="00777D88"/>
    <w:rsid w:val="0078074E"/>
    <w:rsid w:val="00780F87"/>
    <w:rsid w:val="007861F2"/>
    <w:rsid w:val="00791A35"/>
    <w:rsid w:val="0079420E"/>
    <w:rsid w:val="00794E1B"/>
    <w:rsid w:val="00795094"/>
    <w:rsid w:val="00796873"/>
    <w:rsid w:val="007A0665"/>
    <w:rsid w:val="007A3F9B"/>
    <w:rsid w:val="007A45AC"/>
    <w:rsid w:val="007A7ACF"/>
    <w:rsid w:val="007C0A58"/>
    <w:rsid w:val="007C21FF"/>
    <w:rsid w:val="007C4C5F"/>
    <w:rsid w:val="007C5AED"/>
    <w:rsid w:val="007D2065"/>
    <w:rsid w:val="007D62E7"/>
    <w:rsid w:val="007D7C4F"/>
    <w:rsid w:val="007E03F5"/>
    <w:rsid w:val="007E4B2E"/>
    <w:rsid w:val="007E4F86"/>
    <w:rsid w:val="007E602A"/>
    <w:rsid w:val="007E7E56"/>
    <w:rsid w:val="007F14C0"/>
    <w:rsid w:val="007F3086"/>
    <w:rsid w:val="007F78C6"/>
    <w:rsid w:val="00801418"/>
    <w:rsid w:val="0080443C"/>
    <w:rsid w:val="00816E1C"/>
    <w:rsid w:val="008247FD"/>
    <w:rsid w:val="0083027D"/>
    <w:rsid w:val="0083060F"/>
    <w:rsid w:val="00830B09"/>
    <w:rsid w:val="008322C3"/>
    <w:rsid w:val="00832C90"/>
    <w:rsid w:val="00835BA2"/>
    <w:rsid w:val="00836FA5"/>
    <w:rsid w:val="0083722A"/>
    <w:rsid w:val="00843844"/>
    <w:rsid w:val="00844805"/>
    <w:rsid w:val="00844CB7"/>
    <w:rsid w:val="00844F8A"/>
    <w:rsid w:val="00845D03"/>
    <w:rsid w:val="00852E0A"/>
    <w:rsid w:val="00854FCD"/>
    <w:rsid w:val="00856957"/>
    <w:rsid w:val="008572A2"/>
    <w:rsid w:val="008605BB"/>
    <w:rsid w:val="00860D18"/>
    <w:rsid w:val="00865054"/>
    <w:rsid w:val="00865E3F"/>
    <w:rsid w:val="0086630F"/>
    <w:rsid w:val="00866A36"/>
    <w:rsid w:val="00875021"/>
    <w:rsid w:val="00880360"/>
    <w:rsid w:val="008807D3"/>
    <w:rsid w:val="00882CA3"/>
    <w:rsid w:val="00884D54"/>
    <w:rsid w:val="00892BB6"/>
    <w:rsid w:val="00893310"/>
    <w:rsid w:val="0089331E"/>
    <w:rsid w:val="008A0AD1"/>
    <w:rsid w:val="008A2C85"/>
    <w:rsid w:val="008A2DB6"/>
    <w:rsid w:val="008A6640"/>
    <w:rsid w:val="008A712D"/>
    <w:rsid w:val="008A72F5"/>
    <w:rsid w:val="008A78BB"/>
    <w:rsid w:val="008B533E"/>
    <w:rsid w:val="008C2521"/>
    <w:rsid w:val="008C4BFC"/>
    <w:rsid w:val="008D0012"/>
    <w:rsid w:val="008D1B42"/>
    <w:rsid w:val="008D423B"/>
    <w:rsid w:val="008D713C"/>
    <w:rsid w:val="008E4AB8"/>
    <w:rsid w:val="008E612A"/>
    <w:rsid w:val="008F1206"/>
    <w:rsid w:val="008F2322"/>
    <w:rsid w:val="008F7901"/>
    <w:rsid w:val="00901B9A"/>
    <w:rsid w:val="00906364"/>
    <w:rsid w:val="009071BA"/>
    <w:rsid w:val="00907AC0"/>
    <w:rsid w:val="00911624"/>
    <w:rsid w:val="00916E64"/>
    <w:rsid w:val="00920598"/>
    <w:rsid w:val="0092212A"/>
    <w:rsid w:val="0092497F"/>
    <w:rsid w:val="00931593"/>
    <w:rsid w:val="009328ED"/>
    <w:rsid w:val="0093470B"/>
    <w:rsid w:val="00934AEB"/>
    <w:rsid w:val="00935C6D"/>
    <w:rsid w:val="009410CC"/>
    <w:rsid w:val="00942210"/>
    <w:rsid w:val="009442DB"/>
    <w:rsid w:val="009456DC"/>
    <w:rsid w:val="00950D23"/>
    <w:rsid w:val="009528AA"/>
    <w:rsid w:val="0095340C"/>
    <w:rsid w:val="009615A2"/>
    <w:rsid w:val="00963105"/>
    <w:rsid w:val="00966E88"/>
    <w:rsid w:val="00967103"/>
    <w:rsid w:val="0097167B"/>
    <w:rsid w:val="009767FE"/>
    <w:rsid w:val="009828C3"/>
    <w:rsid w:val="00986FDC"/>
    <w:rsid w:val="00991535"/>
    <w:rsid w:val="00994F45"/>
    <w:rsid w:val="009A0683"/>
    <w:rsid w:val="009A23ED"/>
    <w:rsid w:val="009A35C8"/>
    <w:rsid w:val="009A3A52"/>
    <w:rsid w:val="009A5224"/>
    <w:rsid w:val="009A7593"/>
    <w:rsid w:val="009B1CCA"/>
    <w:rsid w:val="009B3FA3"/>
    <w:rsid w:val="009B7A14"/>
    <w:rsid w:val="009C05B4"/>
    <w:rsid w:val="009C42BE"/>
    <w:rsid w:val="009C5839"/>
    <w:rsid w:val="009D062F"/>
    <w:rsid w:val="009D2D13"/>
    <w:rsid w:val="009D5F04"/>
    <w:rsid w:val="009E0153"/>
    <w:rsid w:val="009E2F04"/>
    <w:rsid w:val="009E581E"/>
    <w:rsid w:val="009F24EC"/>
    <w:rsid w:val="009F2546"/>
    <w:rsid w:val="009F764C"/>
    <w:rsid w:val="00A00A11"/>
    <w:rsid w:val="00A0162A"/>
    <w:rsid w:val="00A03DCF"/>
    <w:rsid w:val="00A10BA5"/>
    <w:rsid w:val="00A126FD"/>
    <w:rsid w:val="00A14F6A"/>
    <w:rsid w:val="00A20C6A"/>
    <w:rsid w:val="00A240DF"/>
    <w:rsid w:val="00A24A46"/>
    <w:rsid w:val="00A329BF"/>
    <w:rsid w:val="00A32DE6"/>
    <w:rsid w:val="00A338EE"/>
    <w:rsid w:val="00A33F53"/>
    <w:rsid w:val="00A344E7"/>
    <w:rsid w:val="00A36A57"/>
    <w:rsid w:val="00A418E1"/>
    <w:rsid w:val="00A4766B"/>
    <w:rsid w:val="00A54F66"/>
    <w:rsid w:val="00A57F55"/>
    <w:rsid w:val="00A629C8"/>
    <w:rsid w:val="00A62F15"/>
    <w:rsid w:val="00A81794"/>
    <w:rsid w:val="00A83F03"/>
    <w:rsid w:val="00A84E79"/>
    <w:rsid w:val="00A930B6"/>
    <w:rsid w:val="00AA026E"/>
    <w:rsid w:val="00AA54C4"/>
    <w:rsid w:val="00AA54EB"/>
    <w:rsid w:val="00AA6FEF"/>
    <w:rsid w:val="00AB0BF7"/>
    <w:rsid w:val="00AB4E28"/>
    <w:rsid w:val="00AC2BD2"/>
    <w:rsid w:val="00AC3327"/>
    <w:rsid w:val="00AC3BD8"/>
    <w:rsid w:val="00AD0A89"/>
    <w:rsid w:val="00AD1617"/>
    <w:rsid w:val="00AD3F08"/>
    <w:rsid w:val="00AD488B"/>
    <w:rsid w:val="00AD5128"/>
    <w:rsid w:val="00AE4204"/>
    <w:rsid w:val="00AE685A"/>
    <w:rsid w:val="00AF14A8"/>
    <w:rsid w:val="00AF50DC"/>
    <w:rsid w:val="00AF5EB3"/>
    <w:rsid w:val="00AF71EC"/>
    <w:rsid w:val="00AF7BB0"/>
    <w:rsid w:val="00B03E90"/>
    <w:rsid w:val="00B045B2"/>
    <w:rsid w:val="00B05130"/>
    <w:rsid w:val="00B156C4"/>
    <w:rsid w:val="00B177F9"/>
    <w:rsid w:val="00B2008D"/>
    <w:rsid w:val="00B20836"/>
    <w:rsid w:val="00B22574"/>
    <w:rsid w:val="00B227F7"/>
    <w:rsid w:val="00B35E91"/>
    <w:rsid w:val="00B43303"/>
    <w:rsid w:val="00B43318"/>
    <w:rsid w:val="00B4370E"/>
    <w:rsid w:val="00B44CA7"/>
    <w:rsid w:val="00B52552"/>
    <w:rsid w:val="00B529BF"/>
    <w:rsid w:val="00B648F9"/>
    <w:rsid w:val="00B66B27"/>
    <w:rsid w:val="00B7068D"/>
    <w:rsid w:val="00B70FFF"/>
    <w:rsid w:val="00B71F3C"/>
    <w:rsid w:val="00B846BF"/>
    <w:rsid w:val="00B84DE2"/>
    <w:rsid w:val="00B85412"/>
    <w:rsid w:val="00B86FAE"/>
    <w:rsid w:val="00B92EAD"/>
    <w:rsid w:val="00B96351"/>
    <w:rsid w:val="00B9701B"/>
    <w:rsid w:val="00BA70E7"/>
    <w:rsid w:val="00BB0021"/>
    <w:rsid w:val="00BB36B2"/>
    <w:rsid w:val="00BB495F"/>
    <w:rsid w:val="00BB52F1"/>
    <w:rsid w:val="00BB556F"/>
    <w:rsid w:val="00BB754C"/>
    <w:rsid w:val="00BC11E7"/>
    <w:rsid w:val="00BC6A5E"/>
    <w:rsid w:val="00BD0A03"/>
    <w:rsid w:val="00BD0C12"/>
    <w:rsid w:val="00BD68B4"/>
    <w:rsid w:val="00BD7B71"/>
    <w:rsid w:val="00BE1625"/>
    <w:rsid w:val="00BE4FE4"/>
    <w:rsid w:val="00BE54E9"/>
    <w:rsid w:val="00BF2571"/>
    <w:rsid w:val="00BF472F"/>
    <w:rsid w:val="00BF52AB"/>
    <w:rsid w:val="00BF5C7F"/>
    <w:rsid w:val="00BF6B76"/>
    <w:rsid w:val="00C00425"/>
    <w:rsid w:val="00C023AA"/>
    <w:rsid w:val="00C03BBD"/>
    <w:rsid w:val="00C0773E"/>
    <w:rsid w:val="00C1090D"/>
    <w:rsid w:val="00C10D27"/>
    <w:rsid w:val="00C11F10"/>
    <w:rsid w:val="00C13D69"/>
    <w:rsid w:val="00C16BB4"/>
    <w:rsid w:val="00C17542"/>
    <w:rsid w:val="00C175A9"/>
    <w:rsid w:val="00C17EBD"/>
    <w:rsid w:val="00C21586"/>
    <w:rsid w:val="00C24BCD"/>
    <w:rsid w:val="00C33149"/>
    <w:rsid w:val="00C332AE"/>
    <w:rsid w:val="00C3747A"/>
    <w:rsid w:val="00C41EB5"/>
    <w:rsid w:val="00C43508"/>
    <w:rsid w:val="00C45657"/>
    <w:rsid w:val="00C475AF"/>
    <w:rsid w:val="00C558B8"/>
    <w:rsid w:val="00C56A69"/>
    <w:rsid w:val="00C643F9"/>
    <w:rsid w:val="00C7153D"/>
    <w:rsid w:val="00C74EFA"/>
    <w:rsid w:val="00C75256"/>
    <w:rsid w:val="00C760CF"/>
    <w:rsid w:val="00C77CD9"/>
    <w:rsid w:val="00C818C9"/>
    <w:rsid w:val="00C8419D"/>
    <w:rsid w:val="00C84317"/>
    <w:rsid w:val="00C87E9D"/>
    <w:rsid w:val="00C90100"/>
    <w:rsid w:val="00C92DAB"/>
    <w:rsid w:val="00C944BF"/>
    <w:rsid w:val="00C95C6B"/>
    <w:rsid w:val="00C96C4D"/>
    <w:rsid w:val="00CA2018"/>
    <w:rsid w:val="00CA40BB"/>
    <w:rsid w:val="00CA6A3B"/>
    <w:rsid w:val="00CB5B1D"/>
    <w:rsid w:val="00CC2297"/>
    <w:rsid w:val="00CC2304"/>
    <w:rsid w:val="00CD1682"/>
    <w:rsid w:val="00CD4E33"/>
    <w:rsid w:val="00CD71D6"/>
    <w:rsid w:val="00CE69E0"/>
    <w:rsid w:val="00CE701D"/>
    <w:rsid w:val="00CF04F7"/>
    <w:rsid w:val="00CF0610"/>
    <w:rsid w:val="00CF25E5"/>
    <w:rsid w:val="00CF6ABE"/>
    <w:rsid w:val="00D02933"/>
    <w:rsid w:val="00D116A6"/>
    <w:rsid w:val="00D12FE7"/>
    <w:rsid w:val="00D15EA9"/>
    <w:rsid w:val="00D22FCD"/>
    <w:rsid w:val="00D26028"/>
    <w:rsid w:val="00D32883"/>
    <w:rsid w:val="00D357B9"/>
    <w:rsid w:val="00D35CCD"/>
    <w:rsid w:val="00D41B75"/>
    <w:rsid w:val="00D43FEF"/>
    <w:rsid w:val="00D47866"/>
    <w:rsid w:val="00D51410"/>
    <w:rsid w:val="00D52B10"/>
    <w:rsid w:val="00D5345F"/>
    <w:rsid w:val="00D545F3"/>
    <w:rsid w:val="00D61FAB"/>
    <w:rsid w:val="00D705E9"/>
    <w:rsid w:val="00D71216"/>
    <w:rsid w:val="00D724D9"/>
    <w:rsid w:val="00D73614"/>
    <w:rsid w:val="00D76B90"/>
    <w:rsid w:val="00D7713F"/>
    <w:rsid w:val="00D77294"/>
    <w:rsid w:val="00D8575A"/>
    <w:rsid w:val="00D86968"/>
    <w:rsid w:val="00D964F2"/>
    <w:rsid w:val="00DA1FA1"/>
    <w:rsid w:val="00DA24C6"/>
    <w:rsid w:val="00DA28E3"/>
    <w:rsid w:val="00DA2FB2"/>
    <w:rsid w:val="00DA3203"/>
    <w:rsid w:val="00DA60BE"/>
    <w:rsid w:val="00DA6CD5"/>
    <w:rsid w:val="00DB3486"/>
    <w:rsid w:val="00DB46D3"/>
    <w:rsid w:val="00DB497C"/>
    <w:rsid w:val="00DB576B"/>
    <w:rsid w:val="00DC0BE4"/>
    <w:rsid w:val="00DC17DC"/>
    <w:rsid w:val="00DC1D3F"/>
    <w:rsid w:val="00DC2924"/>
    <w:rsid w:val="00DC5886"/>
    <w:rsid w:val="00DC7A9D"/>
    <w:rsid w:val="00DE0510"/>
    <w:rsid w:val="00DE4157"/>
    <w:rsid w:val="00DE5EA1"/>
    <w:rsid w:val="00DF1034"/>
    <w:rsid w:val="00DF184E"/>
    <w:rsid w:val="00DF6639"/>
    <w:rsid w:val="00DF713E"/>
    <w:rsid w:val="00E00A66"/>
    <w:rsid w:val="00E1064E"/>
    <w:rsid w:val="00E16196"/>
    <w:rsid w:val="00E21CA9"/>
    <w:rsid w:val="00E31E63"/>
    <w:rsid w:val="00E37F26"/>
    <w:rsid w:val="00E411CD"/>
    <w:rsid w:val="00E42DA1"/>
    <w:rsid w:val="00E44921"/>
    <w:rsid w:val="00E45608"/>
    <w:rsid w:val="00E547D2"/>
    <w:rsid w:val="00E57AC7"/>
    <w:rsid w:val="00E7075C"/>
    <w:rsid w:val="00E71A0D"/>
    <w:rsid w:val="00E72850"/>
    <w:rsid w:val="00E77004"/>
    <w:rsid w:val="00E833ED"/>
    <w:rsid w:val="00E8367C"/>
    <w:rsid w:val="00E849A0"/>
    <w:rsid w:val="00E9017E"/>
    <w:rsid w:val="00E92419"/>
    <w:rsid w:val="00E9418E"/>
    <w:rsid w:val="00E961EB"/>
    <w:rsid w:val="00E97462"/>
    <w:rsid w:val="00E977F0"/>
    <w:rsid w:val="00EA6E3B"/>
    <w:rsid w:val="00EB471D"/>
    <w:rsid w:val="00EB65C0"/>
    <w:rsid w:val="00EC1EB9"/>
    <w:rsid w:val="00EC3D3A"/>
    <w:rsid w:val="00EC4BBB"/>
    <w:rsid w:val="00EC4D29"/>
    <w:rsid w:val="00EC7B48"/>
    <w:rsid w:val="00ED0983"/>
    <w:rsid w:val="00ED15E8"/>
    <w:rsid w:val="00ED2978"/>
    <w:rsid w:val="00ED5593"/>
    <w:rsid w:val="00EE1FA9"/>
    <w:rsid w:val="00EE3B6E"/>
    <w:rsid w:val="00EF085D"/>
    <w:rsid w:val="00F04536"/>
    <w:rsid w:val="00F10CAC"/>
    <w:rsid w:val="00F136CD"/>
    <w:rsid w:val="00F14CFA"/>
    <w:rsid w:val="00F14EF8"/>
    <w:rsid w:val="00F17186"/>
    <w:rsid w:val="00F23DC0"/>
    <w:rsid w:val="00F31545"/>
    <w:rsid w:val="00F34B94"/>
    <w:rsid w:val="00F41D68"/>
    <w:rsid w:val="00F4538F"/>
    <w:rsid w:val="00F456A1"/>
    <w:rsid w:val="00F6225E"/>
    <w:rsid w:val="00F657D9"/>
    <w:rsid w:val="00F72D52"/>
    <w:rsid w:val="00F75FFC"/>
    <w:rsid w:val="00F81B89"/>
    <w:rsid w:val="00F92CD9"/>
    <w:rsid w:val="00F97F82"/>
    <w:rsid w:val="00FA1A82"/>
    <w:rsid w:val="00FA3B8A"/>
    <w:rsid w:val="00FB1C64"/>
    <w:rsid w:val="00FC6A20"/>
    <w:rsid w:val="00FC7CDD"/>
    <w:rsid w:val="00FD071A"/>
    <w:rsid w:val="00FD6620"/>
    <w:rsid w:val="00FE211B"/>
    <w:rsid w:val="00FF0F67"/>
    <w:rsid w:val="00FF1681"/>
    <w:rsid w:val="00FF21FC"/>
    <w:rsid w:val="00FF2864"/>
    <w:rsid w:val="00FF4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AEAF"/>
  <w14:defaultImageDpi w14:val="32767"/>
  <w15:chartTrackingRefBased/>
  <w15:docId w15:val="{CBFD9140-5D15-C14B-BB62-F7A91985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40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752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52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52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7525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C75256"/>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75256"/>
    <w:rPr>
      <w:rFonts w:ascii="Times New Roman" w:eastAsia="Times New Roman" w:hAnsi="Times New Roman" w:cs="Times New Roman"/>
      <w:b/>
      <w:bCs/>
      <w:sz w:val="20"/>
      <w:szCs w:val="20"/>
      <w:lang w:eastAsia="en-GB"/>
    </w:rPr>
  </w:style>
  <w:style w:type="paragraph" w:customStyle="1" w:styleId="kilo">
    <w:name w:val="kilo"/>
    <w:basedOn w:val="Normal"/>
    <w:rsid w:val="00C75256"/>
    <w:pPr>
      <w:spacing w:before="100" w:beforeAutospacing="1" w:after="100" w:afterAutospacing="1"/>
    </w:pPr>
  </w:style>
  <w:style w:type="character" w:customStyle="1" w:styleId="apple-converted-space">
    <w:name w:val="apple-converted-space"/>
    <w:basedOn w:val="DefaultParagraphFont"/>
    <w:rsid w:val="00C75256"/>
  </w:style>
  <w:style w:type="paragraph" w:styleId="NormalWeb">
    <w:name w:val="Normal (Web)"/>
    <w:basedOn w:val="Normal"/>
    <w:uiPriority w:val="99"/>
    <w:unhideWhenUsed/>
    <w:rsid w:val="00C75256"/>
    <w:pPr>
      <w:spacing w:before="100" w:beforeAutospacing="1" w:after="100" w:afterAutospacing="1"/>
    </w:pPr>
  </w:style>
  <w:style w:type="character" w:styleId="Hyperlink">
    <w:name w:val="Hyperlink"/>
    <w:basedOn w:val="DefaultParagraphFont"/>
    <w:uiPriority w:val="99"/>
    <w:unhideWhenUsed/>
    <w:rsid w:val="00C75256"/>
    <w:rPr>
      <w:color w:val="0000FF"/>
      <w:u w:val="single"/>
    </w:rPr>
  </w:style>
  <w:style w:type="character" w:styleId="Strong">
    <w:name w:val="Strong"/>
    <w:basedOn w:val="DefaultParagraphFont"/>
    <w:uiPriority w:val="22"/>
    <w:qFormat/>
    <w:rsid w:val="00C75256"/>
    <w:rPr>
      <w:b/>
      <w:bCs/>
    </w:rPr>
  </w:style>
  <w:style w:type="character" w:styleId="Emphasis">
    <w:name w:val="Emphasis"/>
    <w:basedOn w:val="DefaultParagraphFont"/>
    <w:uiPriority w:val="20"/>
    <w:qFormat/>
    <w:rsid w:val="00C75256"/>
    <w:rPr>
      <w:i/>
      <w:iCs/>
    </w:rPr>
  </w:style>
  <w:style w:type="paragraph" w:customStyle="1" w:styleId="default">
    <w:name w:val="default"/>
    <w:basedOn w:val="Normal"/>
    <w:rsid w:val="00C75256"/>
    <w:pPr>
      <w:spacing w:before="100" w:beforeAutospacing="1" w:after="100" w:afterAutospacing="1"/>
    </w:pPr>
  </w:style>
  <w:style w:type="character" w:customStyle="1" w:styleId="Heading4Char">
    <w:name w:val="Heading 4 Char"/>
    <w:basedOn w:val="DefaultParagraphFont"/>
    <w:link w:val="Heading4"/>
    <w:uiPriority w:val="9"/>
    <w:semiHidden/>
    <w:rsid w:val="00C75256"/>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C752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752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75256"/>
    <w:rPr>
      <w:rFonts w:asciiTheme="majorHAnsi" w:eastAsiaTheme="majorEastAsia" w:hAnsiTheme="majorHAnsi" w:cstheme="majorBidi"/>
      <w:color w:val="1F3763" w:themeColor="accent1" w:themeShade="7F"/>
    </w:rPr>
  </w:style>
  <w:style w:type="character" w:customStyle="1" w:styleId="lxbaf-templatetags-getauthors">
    <w:name w:val="lxb_af-template_tags-get_authors"/>
    <w:basedOn w:val="DefaultParagraphFont"/>
    <w:rsid w:val="00C75256"/>
  </w:style>
  <w:style w:type="paragraph" w:styleId="FootnoteText">
    <w:name w:val="footnote text"/>
    <w:basedOn w:val="Normal"/>
    <w:link w:val="FootnoteTextChar"/>
    <w:uiPriority w:val="99"/>
    <w:unhideWhenUsed/>
    <w:rsid w:val="008D1B42"/>
    <w:rPr>
      <w:sz w:val="20"/>
      <w:szCs w:val="20"/>
    </w:rPr>
  </w:style>
  <w:style w:type="character" w:customStyle="1" w:styleId="FootnoteTextChar">
    <w:name w:val="Footnote Text Char"/>
    <w:basedOn w:val="DefaultParagraphFont"/>
    <w:link w:val="FootnoteText"/>
    <w:uiPriority w:val="99"/>
    <w:rsid w:val="008D1B42"/>
    <w:rPr>
      <w:sz w:val="20"/>
      <w:szCs w:val="20"/>
    </w:rPr>
  </w:style>
  <w:style w:type="character" w:styleId="FootnoteReference">
    <w:name w:val="footnote reference"/>
    <w:basedOn w:val="DefaultParagraphFont"/>
    <w:uiPriority w:val="99"/>
    <w:semiHidden/>
    <w:unhideWhenUsed/>
    <w:rsid w:val="008D1B42"/>
    <w:rPr>
      <w:vertAlign w:val="superscript"/>
    </w:rPr>
  </w:style>
  <w:style w:type="paragraph" w:styleId="BalloonText">
    <w:name w:val="Balloon Text"/>
    <w:basedOn w:val="Normal"/>
    <w:link w:val="BalloonTextChar"/>
    <w:uiPriority w:val="99"/>
    <w:semiHidden/>
    <w:unhideWhenUsed/>
    <w:rsid w:val="00747CC9"/>
    <w:rPr>
      <w:sz w:val="18"/>
      <w:szCs w:val="18"/>
    </w:rPr>
  </w:style>
  <w:style w:type="character" w:customStyle="1" w:styleId="BalloonTextChar">
    <w:name w:val="Balloon Text Char"/>
    <w:basedOn w:val="DefaultParagraphFont"/>
    <w:link w:val="BalloonText"/>
    <w:uiPriority w:val="99"/>
    <w:semiHidden/>
    <w:rsid w:val="00747CC9"/>
    <w:rPr>
      <w:rFonts w:ascii="Times New Roman" w:hAnsi="Times New Roman" w:cs="Times New Roman"/>
      <w:sz w:val="18"/>
      <w:szCs w:val="18"/>
    </w:rPr>
  </w:style>
  <w:style w:type="character" w:styleId="UnresolvedMention">
    <w:name w:val="Unresolved Mention"/>
    <w:basedOn w:val="DefaultParagraphFont"/>
    <w:uiPriority w:val="99"/>
    <w:rsid w:val="00AD488B"/>
    <w:rPr>
      <w:color w:val="605E5C"/>
      <w:shd w:val="clear" w:color="auto" w:fill="E1DFDD"/>
    </w:rPr>
  </w:style>
  <w:style w:type="character" w:styleId="FollowedHyperlink">
    <w:name w:val="FollowedHyperlink"/>
    <w:basedOn w:val="DefaultParagraphFont"/>
    <w:uiPriority w:val="99"/>
    <w:semiHidden/>
    <w:unhideWhenUsed/>
    <w:rsid w:val="00AD488B"/>
    <w:rPr>
      <w:color w:val="954F72" w:themeColor="followedHyperlink"/>
      <w:u w:val="single"/>
    </w:rPr>
  </w:style>
  <w:style w:type="character" w:customStyle="1" w:styleId="reference-text">
    <w:name w:val="reference-text"/>
    <w:basedOn w:val="DefaultParagraphFont"/>
    <w:rsid w:val="00801418"/>
  </w:style>
  <w:style w:type="paragraph" w:styleId="Footer">
    <w:name w:val="footer"/>
    <w:basedOn w:val="Normal"/>
    <w:link w:val="FooterChar"/>
    <w:uiPriority w:val="99"/>
    <w:unhideWhenUsed/>
    <w:rsid w:val="00884D54"/>
    <w:pPr>
      <w:tabs>
        <w:tab w:val="center" w:pos="4680"/>
        <w:tab w:val="right" w:pos="9360"/>
      </w:tabs>
    </w:pPr>
  </w:style>
  <w:style w:type="character" w:customStyle="1" w:styleId="FooterChar">
    <w:name w:val="Footer Char"/>
    <w:basedOn w:val="DefaultParagraphFont"/>
    <w:link w:val="Footer"/>
    <w:uiPriority w:val="99"/>
    <w:rsid w:val="00884D54"/>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88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2856">
      <w:bodyDiv w:val="1"/>
      <w:marLeft w:val="0"/>
      <w:marRight w:val="0"/>
      <w:marTop w:val="0"/>
      <w:marBottom w:val="0"/>
      <w:divBdr>
        <w:top w:val="none" w:sz="0" w:space="0" w:color="auto"/>
        <w:left w:val="none" w:sz="0" w:space="0" w:color="auto"/>
        <w:bottom w:val="none" w:sz="0" w:space="0" w:color="auto"/>
        <w:right w:val="none" w:sz="0" w:space="0" w:color="auto"/>
      </w:divBdr>
      <w:divsChild>
        <w:div w:id="1805850722">
          <w:marLeft w:val="0"/>
          <w:marRight w:val="0"/>
          <w:marTop w:val="0"/>
          <w:marBottom w:val="0"/>
          <w:divBdr>
            <w:top w:val="none" w:sz="0" w:space="0" w:color="auto"/>
            <w:left w:val="none" w:sz="0" w:space="0" w:color="auto"/>
            <w:bottom w:val="none" w:sz="0" w:space="0" w:color="auto"/>
            <w:right w:val="none" w:sz="0" w:space="0" w:color="auto"/>
          </w:divBdr>
          <w:divsChild>
            <w:div w:id="1750690990">
              <w:marLeft w:val="0"/>
              <w:marRight w:val="0"/>
              <w:marTop w:val="0"/>
              <w:marBottom w:val="0"/>
              <w:divBdr>
                <w:top w:val="none" w:sz="0" w:space="0" w:color="auto"/>
                <w:left w:val="none" w:sz="0" w:space="0" w:color="auto"/>
                <w:bottom w:val="none" w:sz="0" w:space="0" w:color="auto"/>
                <w:right w:val="none" w:sz="0" w:space="0" w:color="auto"/>
              </w:divBdr>
              <w:divsChild>
                <w:div w:id="657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4577">
      <w:bodyDiv w:val="1"/>
      <w:marLeft w:val="0"/>
      <w:marRight w:val="0"/>
      <w:marTop w:val="0"/>
      <w:marBottom w:val="0"/>
      <w:divBdr>
        <w:top w:val="none" w:sz="0" w:space="0" w:color="auto"/>
        <w:left w:val="none" w:sz="0" w:space="0" w:color="auto"/>
        <w:bottom w:val="none" w:sz="0" w:space="0" w:color="auto"/>
        <w:right w:val="none" w:sz="0" w:space="0" w:color="auto"/>
      </w:divBdr>
      <w:divsChild>
        <w:div w:id="2114206868">
          <w:marLeft w:val="0"/>
          <w:marRight w:val="0"/>
          <w:marTop w:val="0"/>
          <w:marBottom w:val="0"/>
          <w:divBdr>
            <w:top w:val="none" w:sz="0" w:space="0" w:color="auto"/>
            <w:left w:val="none" w:sz="0" w:space="0" w:color="auto"/>
            <w:bottom w:val="none" w:sz="0" w:space="0" w:color="auto"/>
            <w:right w:val="none" w:sz="0" w:space="0" w:color="auto"/>
          </w:divBdr>
          <w:divsChild>
            <w:div w:id="325785488">
              <w:marLeft w:val="0"/>
              <w:marRight w:val="0"/>
              <w:marTop w:val="0"/>
              <w:marBottom w:val="0"/>
              <w:divBdr>
                <w:top w:val="none" w:sz="0" w:space="0" w:color="auto"/>
                <w:left w:val="none" w:sz="0" w:space="0" w:color="auto"/>
                <w:bottom w:val="none" w:sz="0" w:space="0" w:color="auto"/>
                <w:right w:val="none" w:sz="0" w:space="0" w:color="auto"/>
              </w:divBdr>
              <w:divsChild>
                <w:div w:id="17428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7739">
      <w:bodyDiv w:val="1"/>
      <w:marLeft w:val="0"/>
      <w:marRight w:val="0"/>
      <w:marTop w:val="0"/>
      <w:marBottom w:val="0"/>
      <w:divBdr>
        <w:top w:val="none" w:sz="0" w:space="0" w:color="auto"/>
        <w:left w:val="none" w:sz="0" w:space="0" w:color="auto"/>
        <w:bottom w:val="none" w:sz="0" w:space="0" w:color="auto"/>
        <w:right w:val="none" w:sz="0" w:space="0" w:color="auto"/>
      </w:divBdr>
      <w:divsChild>
        <w:div w:id="229970074">
          <w:marLeft w:val="0"/>
          <w:marRight w:val="0"/>
          <w:marTop w:val="0"/>
          <w:marBottom w:val="0"/>
          <w:divBdr>
            <w:top w:val="none" w:sz="0" w:space="0" w:color="auto"/>
            <w:left w:val="none" w:sz="0" w:space="0" w:color="auto"/>
            <w:bottom w:val="none" w:sz="0" w:space="0" w:color="auto"/>
            <w:right w:val="none" w:sz="0" w:space="0" w:color="auto"/>
          </w:divBdr>
          <w:divsChild>
            <w:div w:id="1499736047">
              <w:marLeft w:val="0"/>
              <w:marRight w:val="0"/>
              <w:marTop w:val="0"/>
              <w:marBottom w:val="0"/>
              <w:divBdr>
                <w:top w:val="none" w:sz="0" w:space="0" w:color="auto"/>
                <w:left w:val="none" w:sz="0" w:space="0" w:color="auto"/>
                <w:bottom w:val="none" w:sz="0" w:space="0" w:color="auto"/>
                <w:right w:val="none" w:sz="0" w:space="0" w:color="auto"/>
              </w:divBdr>
              <w:divsChild>
                <w:div w:id="6346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1482">
      <w:bodyDiv w:val="1"/>
      <w:marLeft w:val="0"/>
      <w:marRight w:val="0"/>
      <w:marTop w:val="0"/>
      <w:marBottom w:val="0"/>
      <w:divBdr>
        <w:top w:val="none" w:sz="0" w:space="0" w:color="auto"/>
        <w:left w:val="none" w:sz="0" w:space="0" w:color="auto"/>
        <w:bottom w:val="none" w:sz="0" w:space="0" w:color="auto"/>
        <w:right w:val="none" w:sz="0" w:space="0" w:color="auto"/>
      </w:divBdr>
      <w:divsChild>
        <w:div w:id="550457789">
          <w:marLeft w:val="450"/>
          <w:marRight w:val="0"/>
          <w:marTop w:val="0"/>
          <w:marBottom w:val="0"/>
          <w:divBdr>
            <w:top w:val="none" w:sz="0" w:space="0" w:color="auto"/>
            <w:left w:val="none" w:sz="0" w:space="0" w:color="auto"/>
            <w:bottom w:val="none" w:sz="0" w:space="0" w:color="auto"/>
            <w:right w:val="none" w:sz="0" w:space="0" w:color="auto"/>
          </w:divBdr>
        </w:div>
        <w:div w:id="1654409616">
          <w:marLeft w:val="450"/>
          <w:marRight w:val="0"/>
          <w:marTop w:val="0"/>
          <w:marBottom w:val="0"/>
          <w:divBdr>
            <w:top w:val="none" w:sz="0" w:space="0" w:color="auto"/>
            <w:left w:val="none" w:sz="0" w:space="0" w:color="auto"/>
            <w:bottom w:val="none" w:sz="0" w:space="0" w:color="auto"/>
            <w:right w:val="none" w:sz="0" w:space="0" w:color="auto"/>
          </w:divBdr>
        </w:div>
        <w:div w:id="761409990">
          <w:marLeft w:val="450"/>
          <w:marRight w:val="0"/>
          <w:marTop w:val="0"/>
          <w:marBottom w:val="0"/>
          <w:divBdr>
            <w:top w:val="none" w:sz="0" w:space="0" w:color="auto"/>
            <w:left w:val="none" w:sz="0" w:space="0" w:color="auto"/>
            <w:bottom w:val="none" w:sz="0" w:space="0" w:color="auto"/>
            <w:right w:val="none" w:sz="0" w:space="0" w:color="auto"/>
          </w:divBdr>
        </w:div>
      </w:divsChild>
    </w:div>
    <w:div w:id="76949992">
      <w:bodyDiv w:val="1"/>
      <w:marLeft w:val="0"/>
      <w:marRight w:val="0"/>
      <w:marTop w:val="0"/>
      <w:marBottom w:val="0"/>
      <w:divBdr>
        <w:top w:val="none" w:sz="0" w:space="0" w:color="auto"/>
        <w:left w:val="none" w:sz="0" w:space="0" w:color="auto"/>
        <w:bottom w:val="none" w:sz="0" w:space="0" w:color="auto"/>
        <w:right w:val="none" w:sz="0" w:space="0" w:color="auto"/>
      </w:divBdr>
    </w:div>
    <w:div w:id="103308837">
      <w:bodyDiv w:val="1"/>
      <w:marLeft w:val="0"/>
      <w:marRight w:val="0"/>
      <w:marTop w:val="0"/>
      <w:marBottom w:val="0"/>
      <w:divBdr>
        <w:top w:val="none" w:sz="0" w:space="0" w:color="auto"/>
        <w:left w:val="none" w:sz="0" w:space="0" w:color="auto"/>
        <w:bottom w:val="none" w:sz="0" w:space="0" w:color="auto"/>
        <w:right w:val="none" w:sz="0" w:space="0" w:color="auto"/>
      </w:divBdr>
      <w:divsChild>
        <w:div w:id="572397103">
          <w:marLeft w:val="0"/>
          <w:marRight w:val="0"/>
          <w:marTop w:val="0"/>
          <w:marBottom w:val="675"/>
          <w:divBdr>
            <w:top w:val="none" w:sz="0" w:space="0" w:color="auto"/>
            <w:left w:val="none" w:sz="0" w:space="0" w:color="auto"/>
            <w:bottom w:val="none" w:sz="0" w:space="0" w:color="auto"/>
            <w:right w:val="none" w:sz="0" w:space="0" w:color="auto"/>
          </w:divBdr>
        </w:div>
      </w:divsChild>
    </w:div>
    <w:div w:id="123886084">
      <w:bodyDiv w:val="1"/>
      <w:marLeft w:val="0"/>
      <w:marRight w:val="0"/>
      <w:marTop w:val="0"/>
      <w:marBottom w:val="0"/>
      <w:divBdr>
        <w:top w:val="none" w:sz="0" w:space="0" w:color="auto"/>
        <w:left w:val="none" w:sz="0" w:space="0" w:color="auto"/>
        <w:bottom w:val="none" w:sz="0" w:space="0" w:color="auto"/>
        <w:right w:val="none" w:sz="0" w:space="0" w:color="auto"/>
      </w:divBdr>
      <w:divsChild>
        <w:div w:id="1583294050">
          <w:marLeft w:val="0"/>
          <w:marRight w:val="0"/>
          <w:marTop w:val="0"/>
          <w:marBottom w:val="0"/>
          <w:divBdr>
            <w:top w:val="none" w:sz="0" w:space="0" w:color="auto"/>
            <w:left w:val="none" w:sz="0" w:space="0" w:color="auto"/>
            <w:bottom w:val="none" w:sz="0" w:space="0" w:color="auto"/>
            <w:right w:val="none" w:sz="0" w:space="0" w:color="auto"/>
          </w:divBdr>
          <w:divsChild>
            <w:div w:id="1943950841">
              <w:marLeft w:val="0"/>
              <w:marRight w:val="0"/>
              <w:marTop w:val="0"/>
              <w:marBottom w:val="0"/>
              <w:divBdr>
                <w:top w:val="none" w:sz="0" w:space="0" w:color="auto"/>
                <w:left w:val="none" w:sz="0" w:space="0" w:color="auto"/>
                <w:bottom w:val="none" w:sz="0" w:space="0" w:color="auto"/>
                <w:right w:val="none" w:sz="0" w:space="0" w:color="auto"/>
              </w:divBdr>
              <w:divsChild>
                <w:div w:id="12645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6945">
      <w:bodyDiv w:val="1"/>
      <w:marLeft w:val="0"/>
      <w:marRight w:val="0"/>
      <w:marTop w:val="0"/>
      <w:marBottom w:val="0"/>
      <w:divBdr>
        <w:top w:val="none" w:sz="0" w:space="0" w:color="auto"/>
        <w:left w:val="none" w:sz="0" w:space="0" w:color="auto"/>
        <w:bottom w:val="none" w:sz="0" w:space="0" w:color="auto"/>
        <w:right w:val="none" w:sz="0" w:space="0" w:color="auto"/>
      </w:divBdr>
      <w:divsChild>
        <w:div w:id="1187138248">
          <w:marLeft w:val="0"/>
          <w:marRight w:val="0"/>
          <w:marTop w:val="0"/>
          <w:marBottom w:val="0"/>
          <w:divBdr>
            <w:top w:val="none" w:sz="0" w:space="0" w:color="auto"/>
            <w:left w:val="none" w:sz="0" w:space="0" w:color="auto"/>
            <w:bottom w:val="none" w:sz="0" w:space="0" w:color="auto"/>
            <w:right w:val="none" w:sz="0" w:space="0" w:color="auto"/>
          </w:divBdr>
          <w:divsChild>
            <w:div w:id="1896774867">
              <w:marLeft w:val="0"/>
              <w:marRight w:val="0"/>
              <w:marTop w:val="0"/>
              <w:marBottom w:val="0"/>
              <w:divBdr>
                <w:top w:val="none" w:sz="0" w:space="0" w:color="auto"/>
                <w:left w:val="none" w:sz="0" w:space="0" w:color="auto"/>
                <w:bottom w:val="none" w:sz="0" w:space="0" w:color="auto"/>
                <w:right w:val="none" w:sz="0" w:space="0" w:color="auto"/>
              </w:divBdr>
              <w:divsChild>
                <w:div w:id="11640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0530">
      <w:bodyDiv w:val="1"/>
      <w:marLeft w:val="0"/>
      <w:marRight w:val="0"/>
      <w:marTop w:val="0"/>
      <w:marBottom w:val="0"/>
      <w:divBdr>
        <w:top w:val="none" w:sz="0" w:space="0" w:color="auto"/>
        <w:left w:val="none" w:sz="0" w:space="0" w:color="auto"/>
        <w:bottom w:val="none" w:sz="0" w:space="0" w:color="auto"/>
        <w:right w:val="none" w:sz="0" w:space="0" w:color="auto"/>
      </w:divBdr>
    </w:div>
    <w:div w:id="139998737">
      <w:bodyDiv w:val="1"/>
      <w:marLeft w:val="0"/>
      <w:marRight w:val="0"/>
      <w:marTop w:val="0"/>
      <w:marBottom w:val="0"/>
      <w:divBdr>
        <w:top w:val="none" w:sz="0" w:space="0" w:color="auto"/>
        <w:left w:val="none" w:sz="0" w:space="0" w:color="auto"/>
        <w:bottom w:val="none" w:sz="0" w:space="0" w:color="auto"/>
        <w:right w:val="none" w:sz="0" w:space="0" w:color="auto"/>
      </w:divBdr>
      <w:divsChild>
        <w:div w:id="1304239510">
          <w:marLeft w:val="0"/>
          <w:marRight w:val="0"/>
          <w:marTop w:val="0"/>
          <w:marBottom w:val="0"/>
          <w:divBdr>
            <w:top w:val="none" w:sz="0" w:space="0" w:color="auto"/>
            <w:left w:val="none" w:sz="0" w:space="0" w:color="auto"/>
            <w:bottom w:val="none" w:sz="0" w:space="0" w:color="auto"/>
            <w:right w:val="none" w:sz="0" w:space="0" w:color="auto"/>
          </w:divBdr>
          <w:divsChild>
            <w:div w:id="674964074">
              <w:marLeft w:val="0"/>
              <w:marRight w:val="0"/>
              <w:marTop w:val="0"/>
              <w:marBottom w:val="0"/>
              <w:divBdr>
                <w:top w:val="none" w:sz="0" w:space="0" w:color="auto"/>
                <w:left w:val="none" w:sz="0" w:space="0" w:color="auto"/>
                <w:bottom w:val="none" w:sz="0" w:space="0" w:color="auto"/>
                <w:right w:val="none" w:sz="0" w:space="0" w:color="auto"/>
              </w:divBdr>
              <w:divsChild>
                <w:div w:id="937524694">
                  <w:marLeft w:val="0"/>
                  <w:marRight w:val="0"/>
                  <w:marTop w:val="0"/>
                  <w:marBottom w:val="0"/>
                  <w:divBdr>
                    <w:top w:val="none" w:sz="0" w:space="0" w:color="auto"/>
                    <w:left w:val="none" w:sz="0" w:space="0" w:color="auto"/>
                    <w:bottom w:val="none" w:sz="0" w:space="0" w:color="auto"/>
                    <w:right w:val="none" w:sz="0" w:space="0" w:color="auto"/>
                  </w:divBdr>
                  <w:divsChild>
                    <w:div w:id="14604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7106">
      <w:bodyDiv w:val="1"/>
      <w:marLeft w:val="0"/>
      <w:marRight w:val="0"/>
      <w:marTop w:val="0"/>
      <w:marBottom w:val="0"/>
      <w:divBdr>
        <w:top w:val="none" w:sz="0" w:space="0" w:color="auto"/>
        <w:left w:val="none" w:sz="0" w:space="0" w:color="auto"/>
        <w:bottom w:val="none" w:sz="0" w:space="0" w:color="auto"/>
        <w:right w:val="none" w:sz="0" w:space="0" w:color="auto"/>
      </w:divBdr>
    </w:div>
    <w:div w:id="174151712">
      <w:bodyDiv w:val="1"/>
      <w:marLeft w:val="0"/>
      <w:marRight w:val="0"/>
      <w:marTop w:val="0"/>
      <w:marBottom w:val="0"/>
      <w:divBdr>
        <w:top w:val="none" w:sz="0" w:space="0" w:color="auto"/>
        <w:left w:val="none" w:sz="0" w:space="0" w:color="auto"/>
        <w:bottom w:val="none" w:sz="0" w:space="0" w:color="auto"/>
        <w:right w:val="none" w:sz="0" w:space="0" w:color="auto"/>
      </w:divBdr>
      <w:divsChild>
        <w:div w:id="297153867">
          <w:marLeft w:val="0"/>
          <w:marRight w:val="0"/>
          <w:marTop w:val="0"/>
          <w:marBottom w:val="0"/>
          <w:divBdr>
            <w:top w:val="none" w:sz="0" w:space="0" w:color="auto"/>
            <w:left w:val="none" w:sz="0" w:space="0" w:color="auto"/>
            <w:bottom w:val="none" w:sz="0" w:space="0" w:color="auto"/>
            <w:right w:val="none" w:sz="0" w:space="0" w:color="auto"/>
          </w:divBdr>
          <w:divsChild>
            <w:div w:id="597833942">
              <w:marLeft w:val="0"/>
              <w:marRight w:val="0"/>
              <w:marTop w:val="0"/>
              <w:marBottom w:val="0"/>
              <w:divBdr>
                <w:top w:val="none" w:sz="0" w:space="0" w:color="auto"/>
                <w:left w:val="none" w:sz="0" w:space="0" w:color="auto"/>
                <w:bottom w:val="none" w:sz="0" w:space="0" w:color="auto"/>
                <w:right w:val="none" w:sz="0" w:space="0" w:color="auto"/>
              </w:divBdr>
              <w:divsChild>
                <w:div w:id="21086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2083">
      <w:bodyDiv w:val="1"/>
      <w:marLeft w:val="0"/>
      <w:marRight w:val="0"/>
      <w:marTop w:val="0"/>
      <w:marBottom w:val="0"/>
      <w:divBdr>
        <w:top w:val="none" w:sz="0" w:space="0" w:color="auto"/>
        <w:left w:val="none" w:sz="0" w:space="0" w:color="auto"/>
        <w:bottom w:val="none" w:sz="0" w:space="0" w:color="auto"/>
        <w:right w:val="none" w:sz="0" w:space="0" w:color="auto"/>
      </w:divBdr>
      <w:divsChild>
        <w:div w:id="1688631818">
          <w:marLeft w:val="0"/>
          <w:marRight w:val="0"/>
          <w:marTop w:val="0"/>
          <w:marBottom w:val="0"/>
          <w:divBdr>
            <w:top w:val="none" w:sz="0" w:space="0" w:color="auto"/>
            <w:left w:val="none" w:sz="0" w:space="0" w:color="auto"/>
            <w:bottom w:val="none" w:sz="0" w:space="0" w:color="auto"/>
            <w:right w:val="none" w:sz="0" w:space="0" w:color="auto"/>
          </w:divBdr>
          <w:divsChild>
            <w:div w:id="1324818940">
              <w:marLeft w:val="0"/>
              <w:marRight w:val="0"/>
              <w:marTop w:val="0"/>
              <w:marBottom w:val="0"/>
              <w:divBdr>
                <w:top w:val="none" w:sz="0" w:space="0" w:color="auto"/>
                <w:left w:val="none" w:sz="0" w:space="0" w:color="auto"/>
                <w:bottom w:val="none" w:sz="0" w:space="0" w:color="auto"/>
                <w:right w:val="none" w:sz="0" w:space="0" w:color="auto"/>
              </w:divBdr>
              <w:divsChild>
                <w:div w:id="2005550497">
                  <w:marLeft w:val="0"/>
                  <w:marRight w:val="0"/>
                  <w:marTop w:val="0"/>
                  <w:marBottom w:val="0"/>
                  <w:divBdr>
                    <w:top w:val="none" w:sz="0" w:space="0" w:color="auto"/>
                    <w:left w:val="none" w:sz="0" w:space="0" w:color="auto"/>
                    <w:bottom w:val="none" w:sz="0" w:space="0" w:color="auto"/>
                    <w:right w:val="none" w:sz="0" w:space="0" w:color="auto"/>
                  </w:divBdr>
                  <w:divsChild>
                    <w:div w:id="12461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2992">
      <w:bodyDiv w:val="1"/>
      <w:marLeft w:val="0"/>
      <w:marRight w:val="0"/>
      <w:marTop w:val="0"/>
      <w:marBottom w:val="0"/>
      <w:divBdr>
        <w:top w:val="none" w:sz="0" w:space="0" w:color="auto"/>
        <w:left w:val="none" w:sz="0" w:space="0" w:color="auto"/>
        <w:bottom w:val="none" w:sz="0" w:space="0" w:color="auto"/>
        <w:right w:val="none" w:sz="0" w:space="0" w:color="auto"/>
      </w:divBdr>
      <w:divsChild>
        <w:div w:id="2026397072">
          <w:marLeft w:val="0"/>
          <w:marRight w:val="0"/>
          <w:marTop w:val="0"/>
          <w:marBottom w:val="0"/>
          <w:divBdr>
            <w:top w:val="none" w:sz="0" w:space="0" w:color="auto"/>
            <w:left w:val="none" w:sz="0" w:space="0" w:color="auto"/>
            <w:bottom w:val="none" w:sz="0" w:space="0" w:color="auto"/>
            <w:right w:val="none" w:sz="0" w:space="0" w:color="auto"/>
          </w:divBdr>
          <w:divsChild>
            <w:div w:id="776291766">
              <w:marLeft w:val="0"/>
              <w:marRight w:val="0"/>
              <w:marTop w:val="0"/>
              <w:marBottom w:val="0"/>
              <w:divBdr>
                <w:top w:val="none" w:sz="0" w:space="0" w:color="auto"/>
                <w:left w:val="none" w:sz="0" w:space="0" w:color="auto"/>
                <w:bottom w:val="none" w:sz="0" w:space="0" w:color="auto"/>
                <w:right w:val="none" w:sz="0" w:space="0" w:color="auto"/>
              </w:divBdr>
              <w:divsChild>
                <w:div w:id="113490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4243">
      <w:bodyDiv w:val="1"/>
      <w:marLeft w:val="0"/>
      <w:marRight w:val="0"/>
      <w:marTop w:val="0"/>
      <w:marBottom w:val="0"/>
      <w:divBdr>
        <w:top w:val="none" w:sz="0" w:space="0" w:color="auto"/>
        <w:left w:val="none" w:sz="0" w:space="0" w:color="auto"/>
        <w:bottom w:val="none" w:sz="0" w:space="0" w:color="auto"/>
        <w:right w:val="none" w:sz="0" w:space="0" w:color="auto"/>
      </w:divBdr>
      <w:divsChild>
        <w:div w:id="1218738181">
          <w:marLeft w:val="0"/>
          <w:marRight w:val="0"/>
          <w:marTop w:val="0"/>
          <w:marBottom w:val="0"/>
          <w:divBdr>
            <w:top w:val="none" w:sz="0" w:space="0" w:color="auto"/>
            <w:left w:val="none" w:sz="0" w:space="0" w:color="auto"/>
            <w:bottom w:val="none" w:sz="0" w:space="0" w:color="auto"/>
            <w:right w:val="none" w:sz="0" w:space="0" w:color="auto"/>
          </w:divBdr>
          <w:divsChild>
            <w:div w:id="202249212">
              <w:marLeft w:val="0"/>
              <w:marRight w:val="0"/>
              <w:marTop w:val="0"/>
              <w:marBottom w:val="0"/>
              <w:divBdr>
                <w:top w:val="none" w:sz="0" w:space="0" w:color="auto"/>
                <w:left w:val="none" w:sz="0" w:space="0" w:color="auto"/>
                <w:bottom w:val="none" w:sz="0" w:space="0" w:color="auto"/>
                <w:right w:val="none" w:sz="0" w:space="0" w:color="auto"/>
              </w:divBdr>
              <w:divsChild>
                <w:div w:id="5550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2962">
      <w:bodyDiv w:val="1"/>
      <w:marLeft w:val="0"/>
      <w:marRight w:val="0"/>
      <w:marTop w:val="0"/>
      <w:marBottom w:val="0"/>
      <w:divBdr>
        <w:top w:val="none" w:sz="0" w:space="0" w:color="auto"/>
        <w:left w:val="none" w:sz="0" w:space="0" w:color="auto"/>
        <w:bottom w:val="none" w:sz="0" w:space="0" w:color="auto"/>
        <w:right w:val="none" w:sz="0" w:space="0" w:color="auto"/>
      </w:divBdr>
    </w:div>
    <w:div w:id="221983015">
      <w:bodyDiv w:val="1"/>
      <w:marLeft w:val="0"/>
      <w:marRight w:val="0"/>
      <w:marTop w:val="0"/>
      <w:marBottom w:val="0"/>
      <w:divBdr>
        <w:top w:val="none" w:sz="0" w:space="0" w:color="auto"/>
        <w:left w:val="none" w:sz="0" w:space="0" w:color="auto"/>
        <w:bottom w:val="none" w:sz="0" w:space="0" w:color="auto"/>
        <w:right w:val="none" w:sz="0" w:space="0" w:color="auto"/>
      </w:divBdr>
      <w:divsChild>
        <w:div w:id="401803992">
          <w:marLeft w:val="0"/>
          <w:marRight w:val="0"/>
          <w:marTop w:val="0"/>
          <w:marBottom w:val="0"/>
          <w:divBdr>
            <w:top w:val="none" w:sz="0" w:space="0" w:color="auto"/>
            <w:left w:val="none" w:sz="0" w:space="0" w:color="auto"/>
            <w:bottom w:val="none" w:sz="0" w:space="0" w:color="auto"/>
            <w:right w:val="none" w:sz="0" w:space="0" w:color="auto"/>
          </w:divBdr>
          <w:divsChild>
            <w:div w:id="1782140374">
              <w:marLeft w:val="0"/>
              <w:marRight w:val="0"/>
              <w:marTop w:val="0"/>
              <w:marBottom w:val="0"/>
              <w:divBdr>
                <w:top w:val="none" w:sz="0" w:space="0" w:color="auto"/>
                <w:left w:val="none" w:sz="0" w:space="0" w:color="auto"/>
                <w:bottom w:val="none" w:sz="0" w:space="0" w:color="auto"/>
                <w:right w:val="none" w:sz="0" w:space="0" w:color="auto"/>
              </w:divBdr>
              <w:divsChild>
                <w:div w:id="16069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5147">
      <w:bodyDiv w:val="1"/>
      <w:marLeft w:val="0"/>
      <w:marRight w:val="0"/>
      <w:marTop w:val="0"/>
      <w:marBottom w:val="0"/>
      <w:divBdr>
        <w:top w:val="none" w:sz="0" w:space="0" w:color="auto"/>
        <w:left w:val="none" w:sz="0" w:space="0" w:color="auto"/>
        <w:bottom w:val="none" w:sz="0" w:space="0" w:color="auto"/>
        <w:right w:val="none" w:sz="0" w:space="0" w:color="auto"/>
      </w:divBdr>
    </w:div>
    <w:div w:id="228157601">
      <w:bodyDiv w:val="1"/>
      <w:marLeft w:val="0"/>
      <w:marRight w:val="0"/>
      <w:marTop w:val="0"/>
      <w:marBottom w:val="0"/>
      <w:divBdr>
        <w:top w:val="none" w:sz="0" w:space="0" w:color="auto"/>
        <w:left w:val="none" w:sz="0" w:space="0" w:color="auto"/>
        <w:bottom w:val="none" w:sz="0" w:space="0" w:color="auto"/>
        <w:right w:val="none" w:sz="0" w:space="0" w:color="auto"/>
      </w:divBdr>
    </w:div>
    <w:div w:id="236866631">
      <w:bodyDiv w:val="1"/>
      <w:marLeft w:val="0"/>
      <w:marRight w:val="0"/>
      <w:marTop w:val="0"/>
      <w:marBottom w:val="0"/>
      <w:divBdr>
        <w:top w:val="none" w:sz="0" w:space="0" w:color="auto"/>
        <w:left w:val="none" w:sz="0" w:space="0" w:color="auto"/>
        <w:bottom w:val="none" w:sz="0" w:space="0" w:color="auto"/>
        <w:right w:val="none" w:sz="0" w:space="0" w:color="auto"/>
      </w:divBdr>
      <w:divsChild>
        <w:div w:id="248085012">
          <w:marLeft w:val="0"/>
          <w:marRight w:val="0"/>
          <w:marTop w:val="0"/>
          <w:marBottom w:val="0"/>
          <w:divBdr>
            <w:top w:val="none" w:sz="0" w:space="0" w:color="auto"/>
            <w:left w:val="none" w:sz="0" w:space="0" w:color="auto"/>
            <w:bottom w:val="none" w:sz="0" w:space="0" w:color="auto"/>
            <w:right w:val="none" w:sz="0" w:space="0" w:color="auto"/>
          </w:divBdr>
        </w:div>
      </w:divsChild>
    </w:div>
    <w:div w:id="251856831">
      <w:bodyDiv w:val="1"/>
      <w:marLeft w:val="0"/>
      <w:marRight w:val="0"/>
      <w:marTop w:val="0"/>
      <w:marBottom w:val="0"/>
      <w:divBdr>
        <w:top w:val="none" w:sz="0" w:space="0" w:color="auto"/>
        <w:left w:val="none" w:sz="0" w:space="0" w:color="auto"/>
        <w:bottom w:val="none" w:sz="0" w:space="0" w:color="auto"/>
        <w:right w:val="none" w:sz="0" w:space="0" w:color="auto"/>
      </w:divBdr>
      <w:divsChild>
        <w:div w:id="302319054">
          <w:marLeft w:val="450"/>
          <w:marRight w:val="0"/>
          <w:marTop w:val="0"/>
          <w:marBottom w:val="0"/>
          <w:divBdr>
            <w:top w:val="none" w:sz="0" w:space="0" w:color="auto"/>
            <w:left w:val="none" w:sz="0" w:space="0" w:color="auto"/>
            <w:bottom w:val="none" w:sz="0" w:space="0" w:color="auto"/>
            <w:right w:val="none" w:sz="0" w:space="0" w:color="auto"/>
          </w:divBdr>
        </w:div>
        <w:div w:id="719940731">
          <w:marLeft w:val="450"/>
          <w:marRight w:val="0"/>
          <w:marTop w:val="0"/>
          <w:marBottom w:val="0"/>
          <w:divBdr>
            <w:top w:val="none" w:sz="0" w:space="0" w:color="auto"/>
            <w:left w:val="none" w:sz="0" w:space="0" w:color="auto"/>
            <w:bottom w:val="none" w:sz="0" w:space="0" w:color="auto"/>
            <w:right w:val="none" w:sz="0" w:space="0" w:color="auto"/>
          </w:divBdr>
        </w:div>
        <w:div w:id="1221747379">
          <w:marLeft w:val="450"/>
          <w:marRight w:val="0"/>
          <w:marTop w:val="0"/>
          <w:marBottom w:val="0"/>
          <w:divBdr>
            <w:top w:val="none" w:sz="0" w:space="0" w:color="auto"/>
            <w:left w:val="none" w:sz="0" w:space="0" w:color="auto"/>
            <w:bottom w:val="none" w:sz="0" w:space="0" w:color="auto"/>
            <w:right w:val="none" w:sz="0" w:space="0" w:color="auto"/>
          </w:divBdr>
        </w:div>
      </w:divsChild>
    </w:div>
    <w:div w:id="272590990">
      <w:bodyDiv w:val="1"/>
      <w:marLeft w:val="0"/>
      <w:marRight w:val="0"/>
      <w:marTop w:val="0"/>
      <w:marBottom w:val="0"/>
      <w:divBdr>
        <w:top w:val="none" w:sz="0" w:space="0" w:color="auto"/>
        <w:left w:val="none" w:sz="0" w:space="0" w:color="auto"/>
        <w:bottom w:val="none" w:sz="0" w:space="0" w:color="auto"/>
        <w:right w:val="none" w:sz="0" w:space="0" w:color="auto"/>
      </w:divBdr>
      <w:divsChild>
        <w:div w:id="986937485">
          <w:marLeft w:val="0"/>
          <w:marRight w:val="0"/>
          <w:marTop w:val="0"/>
          <w:marBottom w:val="0"/>
          <w:divBdr>
            <w:top w:val="none" w:sz="0" w:space="0" w:color="auto"/>
            <w:left w:val="none" w:sz="0" w:space="0" w:color="auto"/>
            <w:bottom w:val="none" w:sz="0" w:space="0" w:color="auto"/>
            <w:right w:val="none" w:sz="0" w:space="0" w:color="auto"/>
          </w:divBdr>
          <w:divsChild>
            <w:div w:id="2069302421">
              <w:marLeft w:val="0"/>
              <w:marRight w:val="0"/>
              <w:marTop w:val="0"/>
              <w:marBottom w:val="0"/>
              <w:divBdr>
                <w:top w:val="none" w:sz="0" w:space="0" w:color="auto"/>
                <w:left w:val="none" w:sz="0" w:space="0" w:color="auto"/>
                <w:bottom w:val="none" w:sz="0" w:space="0" w:color="auto"/>
                <w:right w:val="none" w:sz="0" w:space="0" w:color="auto"/>
              </w:divBdr>
              <w:divsChild>
                <w:div w:id="1760128914">
                  <w:marLeft w:val="0"/>
                  <w:marRight w:val="0"/>
                  <w:marTop w:val="0"/>
                  <w:marBottom w:val="225"/>
                  <w:divBdr>
                    <w:top w:val="none" w:sz="0" w:space="0" w:color="auto"/>
                    <w:left w:val="none" w:sz="0" w:space="0" w:color="auto"/>
                    <w:bottom w:val="none" w:sz="0" w:space="0" w:color="auto"/>
                    <w:right w:val="none" w:sz="0" w:space="0" w:color="auto"/>
                  </w:divBdr>
                </w:div>
                <w:div w:id="14704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7240">
          <w:marLeft w:val="0"/>
          <w:marRight w:val="0"/>
          <w:marTop w:val="0"/>
          <w:marBottom w:val="675"/>
          <w:divBdr>
            <w:top w:val="none" w:sz="0" w:space="0" w:color="auto"/>
            <w:left w:val="none" w:sz="0" w:space="0" w:color="auto"/>
            <w:bottom w:val="none" w:sz="0" w:space="0" w:color="auto"/>
            <w:right w:val="none" w:sz="0" w:space="0" w:color="auto"/>
          </w:divBdr>
        </w:div>
      </w:divsChild>
    </w:div>
    <w:div w:id="291717437">
      <w:bodyDiv w:val="1"/>
      <w:marLeft w:val="0"/>
      <w:marRight w:val="0"/>
      <w:marTop w:val="0"/>
      <w:marBottom w:val="0"/>
      <w:divBdr>
        <w:top w:val="none" w:sz="0" w:space="0" w:color="auto"/>
        <w:left w:val="none" w:sz="0" w:space="0" w:color="auto"/>
        <w:bottom w:val="none" w:sz="0" w:space="0" w:color="auto"/>
        <w:right w:val="none" w:sz="0" w:space="0" w:color="auto"/>
      </w:divBdr>
      <w:divsChild>
        <w:div w:id="1032460207">
          <w:marLeft w:val="0"/>
          <w:marRight w:val="0"/>
          <w:marTop w:val="0"/>
          <w:marBottom w:val="0"/>
          <w:divBdr>
            <w:top w:val="none" w:sz="0" w:space="0" w:color="auto"/>
            <w:left w:val="none" w:sz="0" w:space="0" w:color="auto"/>
            <w:bottom w:val="none" w:sz="0" w:space="0" w:color="auto"/>
            <w:right w:val="none" w:sz="0" w:space="0" w:color="auto"/>
          </w:divBdr>
          <w:divsChild>
            <w:div w:id="1590234368">
              <w:marLeft w:val="0"/>
              <w:marRight w:val="0"/>
              <w:marTop w:val="0"/>
              <w:marBottom w:val="0"/>
              <w:divBdr>
                <w:top w:val="none" w:sz="0" w:space="0" w:color="auto"/>
                <w:left w:val="none" w:sz="0" w:space="0" w:color="auto"/>
                <w:bottom w:val="none" w:sz="0" w:space="0" w:color="auto"/>
                <w:right w:val="none" w:sz="0" w:space="0" w:color="auto"/>
              </w:divBdr>
              <w:divsChild>
                <w:div w:id="5898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901">
      <w:bodyDiv w:val="1"/>
      <w:marLeft w:val="0"/>
      <w:marRight w:val="0"/>
      <w:marTop w:val="0"/>
      <w:marBottom w:val="0"/>
      <w:divBdr>
        <w:top w:val="none" w:sz="0" w:space="0" w:color="auto"/>
        <w:left w:val="none" w:sz="0" w:space="0" w:color="auto"/>
        <w:bottom w:val="none" w:sz="0" w:space="0" w:color="auto"/>
        <w:right w:val="none" w:sz="0" w:space="0" w:color="auto"/>
      </w:divBdr>
      <w:divsChild>
        <w:div w:id="433744971">
          <w:marLeft w:val="0"/>
          <w:marRight w:val="0"/>
          <w:marTop w:val="0"/>
          <w:marBottom w:val="0"/>
          <w:divBdr>
            <w:top w:val="none" w:sz="0" w:space="0" w:color="auto"/>
            <w:left w:val="none" w:sz="0" w:space="0" w:color="auto"/>
            <w:bottom w:val="none" w:sz="0" w:space="0" w:color="auto"/>
            <w:right w:val="none" w:sz="0" w:space="0" w:color="auto"/>
          </w:divBdr>
          <w:divsChild>
            <w:div w:id="254746920">
              <w:marLeft w:val="0"/>
              <w:marRight w:val="0"/>
              <w:marTop w:val="0"/>
              <w:marBottom w:val="0"/>
              <w:divBdr>
                <w:top w:val="none" w:sz="0" w:space="0" w:color="auto"/>
                <w:left w:val="none" w:sz="0" w:space="0" w:color="auto"/>
                <w:bottom w:val="none" w:sz="0" w:space="0" w:color="auto"/>
                <w:right w:val="none" w:sz="0" w:space="0" w:color="auto"/>
              </w:divBdr>
              <w:divsChild>
                <w:div w:id="1930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28405">
      <w:bodyDiv w:val="1"/>
      <w:marLeft w:val="0"/>
      <w:marRight w:val="0"/>
      <w:marTop w:val="0"/>
      <w:marBottom w:val="0"/>
      <w:divBdr>
        <w:top w:val="none" w:sz="0" w:space="0" w:color="auto"/>
        <w:left w:val="none" w:sz="0" w:space="0" w:color="auto"/>
        <w:bottom w:val="none" w:sz="0" w:space="0" w:color="auto"/>
        <w:right w:val="none" w:sz="0" w:space="0" w:color="auto"/>
      </w:divBdr>
      <w:divsChild>
        <w:div w:id="1290938975">
          <w:marLeft w:val="0"/>
          <w:marRight w:val="0"/>
          <w:marTop w:val="0"/>
          <w:marBottom w:val="0"/>
          <w:divBdr>
            <w:top w:val="none" w:sz="0" w:space="0" w:color="auto"/>
            <w:left w:val="none" w:sz="0" w:space="0" w:color="auto"/>
            <w:bottom w:val="none" w:sz="0" w:space="0" w:color="auto"/>
            <w:right w:val="none" w:sz="0" w:space="0" w:color="auto"/>
          </w:divBdr>
          <w:divsChild>
            <w:div w:id="1249928778">
              <w:marLeft w:val="0"/>
              <w:marRight w:val="0"/>
              <w:marTop w:val="0"/>
              <w:marBottom w:val="0"/>
              <w:divBdr>
                <w:top w:val="none" w:sz="0" w:space="0" w:color="auto"/>
                <w:left w:val="none" w:sz="0" w:space="0" w:color="auto"/>
                <w:bottom w:val="none" w:sz="0" w:space="0" w:color="auto"/>
                <w:right w:val="none" w:sz="0" w:space="0" w:color="auto"/>
              </w:divBdr>
              <w:divsChild>
                <w:div w:id="1316909773">
                  <w:marLeft w:val="0"/>
                  <w:marRight w:val="0"/>
                  <w:marTop w:val="0"/>
                  <w:marBottom w:val="0"/>
                  <w:divBdr>
                    <w:top w:val="none" w:sz="0" w:space="0" w:color="auto"/>
                    <w:left w:val="none" w:sz="0" w:space="0" w:color="auto"/>
                    <w:bottom w:val="none" w:sz="0" w:space="0" w:color="auto"/>
                    <w:right w:val="none" w:sz="0" w:space="0" w:color="auto"/>
                  </w:divBdr>
                  <w:divsChild>
                    <w:div w:id="7374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920446">
      <w:bodyDiv w:val="1"/>
      <w:marLeft w:val="0"/>
      <w:marRight w:val="0"/>
      <w:marTop w:val="0"/>
      <w:marBottom w:val="0"/>
      <w:divBdr>
        <w:top w:val="none" w:sz="0" w:space="0" w:color="auto"/>
        <w:left w:val="none" w:sz="0" w:space="0" w:color="auto"/>
        <w:bottom w:val="none" w:sz="0" w:space="0" w:color="auto"/>
        <w:right w:val="none" w:sz="0" w:space="0" w:color="auto"/>
      </w:divBdr>
      <w:divsChild>
        <w:div w:id="109208190">
          <w:marLeft w:val="0"/>
          <w:marRight w:val="0"/>
          <w:marTop w:val="0"/>
          <w:marBottom w:val="0"/>
          <w:divBdr>
            <w:top w:val="none" w:sz="0" w:space="0" w:color="auto"/>
            <w:left w:val="none" w:sz="0" w:space="0" w:color="auto"/>
            <w:bottom w:val="none" w:sz="0" w:space="0" w:color="auto"/>
            <w:right w:val="none" w:sz="0" w:space="0" w:color="auto"/>
          </w:divBdr>
          <w:divsChild>
            <w:div w:id="1933465032">
              <w:marLeft w:val="0"/>
              <w:marRight w:val="0"/>
              <w:marTop w:val="0"/>
              <w:marBottom w:val="0"/>
              <w:divBdr>
                <w:top w:val="none" w:sz="0" w:space="0" w:color="auto"/>
                <w:left w:val="none" w:sz="0" w:space="0" w:color="auto"/>
                <w:bottom w:val="none" w:sz="0" w:space="0" w:color="auto"/>
                <w:right w:val="none" w:sz="0" w:space="0" w:color="auto"/>
              </w:divBdr>
              <w:divsChild>
                <w:div w:id="10453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3289">
      <w:bodyDiv w:val="1"/>
      <w:marLeft w:val="0"/>
      <w:marRight w:val="0"/>
      <w:marTop w:val="0"/>
      <w:marBottom w:val="0"/>
      <w:divBdr>
        <w:top w:val="none" w:sz="0" w:space="0" w:color="auto"/>
        <w:left w:val="none" w:sz="0" w:space="0" w:color="auto"/>
        <w:bottom w:val="none" w:sz="0" w:space="0" w:color="auto"/>
        <w:right w:val="none" w:sz="0" w:space="0" w:color="auto"/>
      </w:divBdr>
      <w:divsChild>
        <w:div w:id="1810636239">
          <w:marLeft w:val="0"/>
          <w:marRight w:val="0"/>
          <w:marTop w:val="0"/>
          <w:marBottom w:val="0"/>
          <w:divBdr>
            <w:top w:val="none" w:sz="0" w:space="0" w:color="auto"/>
            <w:left w:val="none" w:sz="0" w:space="0" w:color="auto"/>
            <w:bottom w:val="none" w:sz="0" w:space="0" w:color="auto"/>
            <w:right w:val="none" w:sz="0" w:space="0" w:color="auto"/>
          </w:divBdr>
          <w:divsChild>
            <w:div w:id="139881772">
              <w:marLeft w:val="0"/>
              <w:marRight w:val="0"/>
              <w:marTop w:val="0"/>
              <w:marBottom w:val="0"/>
              <w:divBdr>
                <w:top w:val="none" w:sz="0" w:space="0" w:color="auto"/>
                <w:left w:val="none" w:sz="0" w:space="0" w:color="auto"/>
                <w:bottom w:val="none" w:sz="0" w:space="0" w:color="auto"/>
                <w:right w:val="none" w:sz="0" w:space="0" w:color="auto"/>
              </w:divBdr>
              <w:divsChild>
                <w:div w:id="20523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86479">
      <w:bodyDiv w:val="1"/>
      <w:marLeft w:val="0"/>
      <w:marRight w:val="0"/>
      <w:marTop w:val="0"/>
      <w:marBottom w:val="0"/>
      <w:divBdr>
        <w:top w:val="none" w:sz="0" w:space="0" w:color="auto"/>
        <w:left w:val="none" w:sz="0" w:space="0" w:color="auto"/>
        <w:bottom w:val="none" w:sz="0" w:space="0" w:color="auto"/>
        <w:right w:val="none" w:sz="0" w:space="0" w:color="auto"/>
      </w:divBdr>
      <w:divsChild>
        <w:div w:id="1724021229">
          <w:marLeft w:val="0"/>
          <w:marRight w:val="0"/>
          <w:marTop w:val="0"/>
          <w:marBottom w:val="0"/>
          <w:divBdr>
            <w:top w:val="none" w:sz="0" w:space="0" w:color="auto"/>
            <w:left w:val="none" w:sz="0" w:space="0" w:color="auto"/>
            <w:bottom w:val="none" w:sz="0" w:space="0" w:color="auto"/>
            <w:right w:val="none" w:sz="0" w:space="0" w:color="auto"/>
          </w:divBdr>
          <w:divsChild>
            <w:div w:id="404643175">
              <w:marLeft w:val="0"/>
              <w:marRight w:val="0"/>
              <w:marTop w:val="0"/>
              <w:marBottom w:val="0"/>
              <w:divBdr>
                <w:top w:val="none" w:sz="0" w:space="0" w:color="auto"/>
                <w:left w:val="none" w:sz="0" w:space="0" w:color="auto"/>
                <w:bottom w:val="none" w:sz="0" w:space="0" w:color="auto"/>
                <w:right w:val="none" w:sz="0" w:space="0" w:color="auto"/>
              </w:divBdr>
              <w:divsChild>
                <w:div w:id="8409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1944">
      <w:bodyDiv w:val="1"/>
      <w:marLeft w:val="0"/>
      <w:marRight w:val="0"/>
      <w:marTop w:val="0"/>
      <w:marBottom w:val="0"/>
      <w:divBdr>
        <w:top w:val="none" w:sz="0" w:space="0" w:color="auto"/>
        <w:left w:val="none" w:sz="0" w:space="0" w:color="auto"/>
        <w:bottom w:val="none" w:sz="0" w:space="0" w:color="auto"/>
        <w:right w:val="none" w:sz="0" w:space="0" w:color="auto"/>
      </w:divBdr>
    </w:div>
    <w:div w:id="336200311">
      <w:bodyDiv w:val="1"/>
      <w:marLeft w:val="0"/>
      <w:marRight w:val="0"/>
      <w:marTop w:val="0"/>
      <w:marBottom w:val="0"/>
      <w:divBdr>
        <w:top w:val="none" w:sz="0" w:space="0" w:color="auto"/>
        <w:left w:val="none" w:sz="0" w:space="0" w:color="auto"/>
        <w:bottom w:val="none" w:sz="0" w:space="0" w:color="auto"/>
        <w:right w:val="none" w:sz="0" w:space="0" w:color="auto"/>
      </w:divBdr>
      <w:divsChild>
        <w:div w:id="1583178159">
          <w:marLeft w:val="0"/>
          <w:marRight w:val="0"/>
          <w:marTop w:val="0"/>
          <w:marBottom w:val="0"/>
          <w:divBdr>
            <w:top w:val="none" w:sz="0" w:space="0" w:color="auto"/>
            <w:left w:val="none" w:sz="0" w:space="0" w:color="auto"/>
            <w:bottom w:val="none" w:sz="0" w:space="0" w:color="auto"/>
            <w:right w:val="none" w:sz="0" w:space="0" w:color="auto"/>
          </w:divBdr>
          <w:divsChild>
            <w:div w:id="120225403">
              <w:marLeft w:val="0"/>
              <w:marRight w:val="0"/>
              <w:marTop w:val="0"/>
              <w:marBottom w:val="0"/>
              <w:divBdr>
                <w:top w:val="none" w:sz="0" w:space="0" w:color="auto"/>
                <w:left w:val="none" w:sz="0" w:space="0" w:color="auto"/>
                <w:bottom w:val="none" w:sz="0" w:space="0" w:color="auto"/>
                <w:right w:val="none" w:sz="0" w:space="0" w:color="auto"/>
              </w:divBdr>
              <w:divsChild>
                <w:div w:id="2380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20119">
      <w:bodyDiv w:val="1"/>
      <w:marLeft w:val="0"/>
      <w:marRight w:val="0"/>
      <w:marTop w:val="0"/>
      <w:marBottom w:val="0"/>
      <w:divBdr>
        <w:top w:val="none" w:sz="0" w:space="0" w:color="auto"/>
        <w:left w:val="none" w:sz="0" w:space="0" w:color="auto"/>
        <w:bottom w:val="none" w:sz="0" w:space="0" w:color="auto"/>
        <w:right w:val="none" w:sz="0" w:space="0" w:color="auto"/>
      </w:divBdr>
      <w:divsChild>
        <w:div w:id="163983901">
          <w:marLeft w:val="0"/>
          <w:marRight w:val="0"/>
          <w:marTop w:val="0"/>
          <w:marBottom w:val="0"/>
          <w:divBdr>
            <w:top w:val="none" w:sz="0" w:space="0" w:color="auto"/>
            <w:left w:val="none" w:sz="0" w:space="0" w:color="auto"/>
            <w:bottom w:val="none" w:sz="0" w:space="0" w:color="auto"/>
            <w:right w:val="none" w:sz="0" w:space="0" w:color="auto"/>
          </w:divBdr>
          <w:divsChild>
            <w:div w:id="1034237269">
              <w:marLeft w:val="0"/>
              <w:marRight w:val="0"/>
              <w:marTop w:val="0"/>
              <w:marBottom w:val="0"/>
              <w:divBdr>
                <w:top w:val="none" w:sz="0" w:space="0" w:color="auto"/>
                <w:left w:val="none" w:sz="0" w:space="0" w:color="auto"/>
                <w:bottom w:val="none" w:sz="0" w:space="0" w:color="auto"/>
                <w:right w:val="none" w:sz="0" w:space="0" w:color="auto"/>
              </w:divBdr>
              <w:divsChild>
                <w:div w:id="1155687826">
                  <w:marLeft w:val="0"/>
                  <w:marRight w:val="0"/>
                  <w:marTop w:val="0"/>
                  <w:marBottom w:val="0"/>
                  <w:divBdr>
                    <w:top w:val="none" w:sz="0" w:space="0" w:color="auto"/>
                    <w:left w:val="none" w:sz="0" w:space="0" w:color="auto"/>
                    <w:bottom w:val="none" w:sz="0" w:space="0" w:color="auto"/>
                    <w:right w:val="none" w:sz="0" w:space="0" w:color="auto"/>
                  </w:divBdr>
                  <w:divsChild>
                    <w:div w:id="19996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26757">
      <w:bodyDiv w:val="1"/>
      <w:marLeft w:val="0"/>
      <w:marRight w:val="0"/>
      <w:marTop w:val="0"/>
      <w:marBottom w:val="0"/>
      <w:divBdr>
        <w:top w:val="none" w:sz="0" w:space="0" w:color="auto"/>
        <w:left w:val="none" w:sz="0" w:space="0" w:color="auto"/>
        <w:bottom w:val="none" w:sz="0" w:space="0" w:color="auto"/>
        <w:right w:val="none" w:sz="0" w:space="0" w:color="auto"/>
      </w:divBdr>
      <w:divsChild>
        <w:div w:id="2051605685">
          <w:marLeft w:val="0"/>
          <w:marRight w:val="0"/>
          <w:marTop w:val="0"/>
          <w:marBottom w:val="0"/>
          <w:divBdr>
            <w:top w:val="none" w:sz="0" w:space="0" w:color="auto"/>
            <w:left w:val="none" w:sz="0" w:space="0" w:color="auto"/>
            <w:bottom w:val="none" w:sz="0" w:space="0" w:color="auto"/>
            <w:right w:val="none" w:sz="0" w:space="0" w:color="auto"/>
          </w:divBdr>
          <w:divsChild>
            <w:div w:id="149256714">
              <w:marLeft w:val="0"/>
              <w:marRight w:val="0"/>
              <w:marTop w:val="0"/>
              <w:marBottom w:val="0"/>
              <w:divBdr>
                <w:top w:val="none" w:sz="0" w:space="0" w:color="auto"/>
                <w:left w:val="none" w:sz="0" w:space="0" w:color="auto"/>
                <w:bottom w:val="none" w:sz="0" w:space="0" w:color="auto"/>
                <w:right w:val="none" w:sz="0" w:space="0" w:color="auto"/>
              </w:divBdr>
              <w:divsChild>
                <w:div w:id="2622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30294">
      <w:bodyDiv w:val="1"/>
      <w:marLeft w:val="0"/>
      <w:marRight w:val="0"/>
      <w:marTop w:val="0"/>
      <w:marBottom w:val="0"/>
      <w:divBdr>
        <w:top w:val="none" w:sz="0" w:space="0" w:color="auto"/>
        <w:left w:val="none" w:sz="0" w:space="0" w:color="auto"/>
        <w:bottom w:val="none" w:sz="0" w:space="0" w:color="auto"/>
        <w:right w:val="none" w:sz="0" w:space="0" w:color="auto"/>
      </w:divBdr>
      <w:divsChild>
        <w:div w:id="198475702">
          <w:marLeft w:val="0"/>
          <w:marRight w:val="0"/>
          <w:marTop w:val="0"/>
          <w:marBottom w:val="0"/>
          <w:divBdr>
            <w:top w:val="none" w:sz="0" w:space="0" w:color="auto"/>
            <w:left w:val="none" w:sz="0" w:space="0" w:color="auto"/>
            <w:bottom w:val="none" w:sz="0" w:space="0" w:color="auto"/>
            <w:right w:val="none" w:sz="0" w:space="0" w:color="auto"/>
          </w:divBdr>
          <w:divsChild>
            <w:div w:id="46490011">
              <w:marLeft w:val="0"/>
              <w:marRight w:val="0"/>
              <w:marTop w:val="0"/>
              <w:marBottom w:val="0"/>
              <w:divBdr>
                <w:top w:val="none" w:sz="0" w:space="0" w:color="auto"/>
                <w:left w:val="none" w:sz="0" w:space="0" w:color="auto"/>
                <w:bottom w:val="none" w:sz="0" w:space="0" w:color="auto"/>
                <w:right w:val="none" w:sz="0" w:space="0" w:color="auto"/>
              </w:divBdr>
              <w:divsChild>
                <w:div w:id="5163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11287">
      <w:bodyDiv w:val="1"/>
      <w:marLeft w:val="0"/>
      <w:marRight w:val="0"/>
      <w:marTop w:val="0"/>
      <w:marBottom w:val="0"/>
      <w:divBdr>
        <w:top w:val="none" w:sz="0" w:space="0" w:color="auto"/>
        <w:left w:val="none" w:sz="0" w:space="0" w:color="auto"/>
        <w:bottom w:val="none" w:sz="0" w:space="0" w:color="auto"/>
        <w:right w:val="none" w:sz="0" w:space="0" w:color="auto"/>
      </w:divBdr>
      <w:divsChild>
        <w:div w:id="1119372233">
          <w:marLeft w:val="0"/>
          <w:marRight w:val="0"/>
          <w:marTop w:val="0"/>
          <w:marBottom w:val="0"/>
          <w:divBdr>
            <w:top w:val="none" w:sz="0" w:space="0" w:color="auto"/>
            <w:left w:val="none" w:sz="0" w:space="0" w:color="auto"/>
            <w:bottom w:val="none" w:sz="0" w:space="0" w:color="auto"/>
            <w:right w:val="none" w:sz="0" w:space="0" w:color="auto"/>
          </w:divBdr>
          <w:divsChild>
            <w:div w:id="494078478">
              <w:marLeft w:val="0"/>
              <w:marRight w:val="0"/>
              <w:marTop w:val="0"/>
              <w:marBottom w:val="0"/>
              <w:divBdr>
                <w:top w:val="none" w:sz="0" w:space="0" w:color="auto"/>
                <w:left w:val="none" w:sz="0" w:space="0" w:color="auto"/>
                <w:bottom w:val="none" w:sz="0" w:space="0" w:color="auto"/>
                <w:right w:val="none" w:sz="0" w:space="0" w:color="auto"/>
              </w:divBdr>
              <w:divsChild>
                <w:div w:id="1257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98929">
      <w:bodyDiv w:val="1"/>
      <w:marLeft w:val="0"/>
      <w:marRight w:val="0"/>
      <w:marTop w:val="0"/>
      <w:marBottom w:val="0"/>
      <w:divBdr>
        <w:top w:val="none" w:sz="0" w:space="0" w:color="auto"/>
        <w:left w:val="none" w:sz="0" w:space="0" w:color="auto"/>
        <w:bottom w:val="none" w:sz="0" w:space="0" w:color="auto"/>
        <w:right w:val="none" w:sz="0" w:space="0" w:color="auto"/>
      </w:divBdr>
      <w:divsChild>
        <w:div w:id="588270668">
          <w:marLeft w:val="0"/>
          <w:marRight w:val="0"/>
          <w:marTop w:val="0"/>
          <w:marBottom w:val="0"/>
          <w:divBdr>
            <w:top w:val="none" w:sz="0" w:space="0" w:color="auto"/>
            <w:left w:val="none" w:sz="0" w:space="0" w:color="auto"/>
            <w:bottom w:val="none" w:sz="0" w:space="0" w:color="auto"/>
            <w:right w:val="none" w:sz="0" w:space="0" w:color="auto"/>
          </w:divBdr>
          <w:divsChild>
            <w:div w:id="961037551">
              <w:marLeft w:val="0"/>
              <w:marRight w:val="0"/>
              <w:marTop w:val="0"/>
              <w:marBottom w:val="0"/>
              <w:divBdr>
                <w:top w:val="none" w:sz="0" w:space="0" w:color="auto"/>
                <w:left w:val="none" w:sz="0" w:space="0" w:color="auto"/>
                <w:bottom w:val="none" w:sz="0" w:space="0" w:color="auto"/>
                <w:right w:val="none" w:sz="0" w:space="0" w:color="auto"/>
              </w:divBdr>
              <w:divsChild>
                <w:div w:id="1140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12282">
      <w:bodyDiv w:val="1"/>
      <w:marLeft w:val="0"/>
      <w:marRight w:val="0"/>
      <w:marTop w:val="0"/>
      <w:marBottom w:val="0"/>
      <w:divBdr>
        <w:top w:val="none" w:sz="0" w:space="0" w:color="auto"/>
        <w:left w:val="none" w:sz="0" w:space="0" w:color="auto"/>
        <w:bottom w:val="none" w:sz="0" w:space="0" w:color="auto"/>
        <w:right w:val="none" w:sz="0" w:space="0" w:color="auto"/>
      </w:divBdr>
      <w:divsChild>
        <w:div w:id="1269388958">
          <w:marLeft w:val="0"/>
          <w:marRight w:val="0"/>
          <w:marTop w:val="0"/>
          <w:marBottom w:val="0"/>
          <w:divBdr>
            <w:top w:val="none" w:sz="0" w:space="0" w:color="auto"/>
            <w:left w:val="none" w:sz="0" w:space="0" w:color="auto"/>
            <w:bottom w:val="none" w:sz="0" w:space="0" w:color="auto"/>
            <w:right w:val="none" w:sz="0" w:space="0" w:color="auto"/>
          </w:divBdr>
          <w:divsChild>
            <w:div w:id="616066903">
              <w:marLeft w:val="0"/>
              <w:marRight w:val="0"/>
              <w:marTop w:val="0"/>
              <w:marBottom w:val="0"/>
              <w:divBdr>
                <w:top w:val="none" w:sz="0" w:space="0" w:color="auto"/>
                <w:left w:val="none" w:sz="0" w:space="0" w:color="auto"/>
                <w:bottom w:val="none" w:sz="0" w:space="0" w:color="auto"/>
                <w:right w:val="none" w:sz="0" w:space="0" w:color="auto"/>
              </w:divBdr>
              <w:divsChild>
                <w:div w:id="745080043">
                  <w:marLeft w:val="0"/>
                  <w:marRight w:val="0"/>
                  <w:marTop w:val="0"/>
                  <w:marBottom w:val="0"/>
                  <w:divBdr>
                    <w:top w:val="none" w:sz="0" w:space="0" w:color="auto"/>
                    <w:left w:val="none" w:sz="0" w:space="0" w:color="auto"/>
                    <w:bottom w:val="none" w:sz="0" w:space="0" w:color="auto"/>
                    <w:right w:val="none" w:sz="0" w:space="0" w:color="auto"/>
                  </w:divBdr>
                </w:div>
              </w:divsChild>
            </w:div>
            <w:div w:id="1794211118">
              <w:marLeft w:val="0"/>
              <w:marRight w:val="0"/>
              <w:marTop w:val="0"/>
              <w:marBottom w:val="0"/>
              <w:divBdr>
                <w:top w:val="none" w:sz="0" w:space="0" w:color="auto"/>
                <w:left w:val="none" w:sz="0" w:space="0" w:color="auto"/>
                <w:bottom w:val="none" w:sz="0" w:space="0" w:color="auto"/>
                <w:right w:val="none" w:sz="0" w:space="0" w:color="auto"/>
              </w:divBdr>
              <w:divsChild>
                <w:div w:id="72900144">
                  <w:marLeft w:val="0"/>
                  <w:marRight w:val="0"/>
                  <w:marTop w:val="0"/>
                  <w:marBottom w:val="0"/>
                  <w:divBdr>
                    <w:top w:val="none" w:sz="0" w:space="0" w:color="auto"/>
                    <w:left w:val="none" w:sz="0" w:space="0" w:color="auto"/>
                    <w:bottom w:val="none" w:sz="0" w:space="0" w:color="auto"/>
                    <w:right w:val="none" w:sz="0" w:space="0" w:color="auto"/>
                  </w:divBdr>
                </w:div>
              </w:divsChild>
            </w:div>
            <w:div w:id="853148137">
              <w:marLeft w:val="0"/>
              <w:marRight w:val="0"/>
              <w:marTop w:val="0"/>
              <w:marBottom w:val="0"/>
              <w:divBdr>
                <w:top w:val="none" w:sz="0" w:space="0" w:color="auto"/>
                <w:left w:val="none" w:sz="0" w:space="0" w:color="auto"/>
                <w:bottom w:val="none" w:sz="0" w:space="0" w:color="auto"/>
                <w:right w:val="none" w:sz="0" w:space="0" w:color="auto"/>
              </w:divBdr>
              <w:divsChild>
                <w:div w:id="19927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84988">
      <w:bodyDiv w:val="1"/>
      <w:marLeft w:val="0"/>
      <w:marRight w:val="0"/>
      <w:marTop w:val="0"/>
      <w:marBottom w:val="0"/>
      <w:divBdr>
        <w:top w:val="none" w:sz="0" w:space="0" w:color="auto"/>
        <w:left w:val="none" w:sz="0" w:space="0" w:color="auto"/>
        <w:bottom w:val="none" w:sz="0" w:space="0" w:color="auto"/>
        <w:right w:val="none" w:sz="0" w:space="0" w:color="auto"/>
      </w:divBdr>
      <w:divsChild>
        <w:div w:id="1175068611">
          <w:marLeft w:val="0"/>
          <w:marRight w:val="0"/>
          <w:marTop w:val="0"/>
          <w:marBottom w:val="0"/>
          <w:divBdr>
            <w:top w:val="none" w:sz="0" w:space="0" w:color="auto"/>
            <w:left w:val="none" w:sz="0" w:space="0" w:color="auto"/>
            <w:bottom w:val="none" w:sz="0" w:space="0" w:color="auto"/>
            <w:right w:val="none" w:sz="0" w:space="0" w:color="auto"/>
          </w:divBdr>
          <w:divsChild>
            <w:div w:id="179778335">
              <w:marLeft w:val="0"/>
              <w:marRight w:val="0"/>
              <w:marTop w:val="0"/>
              <w:marBottom w:val="0"/>
              <w:divBdr>
                <w:top w:val="none" w:sz="0" w:space="0" w:color="auto"/>
                <w:left w:val="none" w:sz="0" w:space="0" w:color="auto"/>
                <w:bottom w:val="none" w:sz="0" w:space="0" w:color="auto"/>
                <w:right w:val="none" w:sz="0" w:space="0" w:color="auto"/>
              </w:divBdr>
              <w:divsChild>
                <w:div w:id="19486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6474">
      <w:bodyDiv w:val="1"/>
      <w:marLeft w:val="0"/>
      <w:marRight w:val="0"/>
      <w:marTop w:val="0"/>
      <w:marBottom w:val="0"/>
      <w:divBdr>
        <w:top w:val="none" w:sz="0" w:space="0" w:color="auto"/>
        <w:left w:val="none" w:sz="0" w:space="0" w:color="auto"/>
        <w:bottom w:val="none" w:sz="0" w:space="0" w:color="auto"/>
        <w:right w:val="none" w:sz="0" w:space="0" w:color="auto"/>
      </w:divBdr>
      <w:divsChild>
        <w:div w:id="1300377574">
          <w:marLeft w:val="0"/>
          <w:marRight w:val="0"/>
          <w:marTop w:val="0"/>
          <w:marBottom w:val="0"/>
          <w:divBdr>
            <w:top w:val="none" w:sz="0" w:space="0" w:color="auto"/>
            <w:left w:val="none" w:sz="0" w:space="0" w:color="auto"/>
            <w:bottom w:val="none" w:sz="0" w:space="0" w:color="auto"/>
            <w:right w:val="none" w:sz="0" w:space="0" w:color="auto"/>
          </w:divBdr>
          <w:divsChild>
            <w:div w:id="1419475555">
              <w:marLeft w:val="0"/>
              <w:marRight w:val="0"/>
              <w:marTop w:val="0"/>
              <w:marBottom w:val="0"/>
              <w:divBdr>
                <w:top w:val="none" w:sz="0" w:space="0" w:color="auto"/>
                <w:left w:val="none" w:sz="0" w:space="0" w:color="auto"/>
                <w:bottom w:val="none" w:sz="0" w:space="0" w:color="auto"/>
                <w:right w:val="none" w:sz="0" w:space="0" w:color="auto"/>
              </w:divBdr>
              <w:divsChild>
                <w:div w:id="4167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9504">
      <w:bodyDiv w:val="1"/>
      <w:marLeft w:val="0"/>
      <w:marRight w:val="0"/>
      <w:marTop w:val="0"/>
      <w:marBottom w:val="0"/>
      <w:divBdr>
        <w:top w:val="none" w:sz="0" w:space="0" w:color="auto"/>
        <w:left w:val="none" w:sz="0" w:space="0" w:color="auto"/>
        <w:bottom w:val="none" w:sz="0" w:space="0" w:color="auto"/>
        <w:right w:val="none" w:sz="0" w:space="0" w:color="auto"/>
      </w:divBdr>
      <w:divsChild>
        <w:div w:id="1506286528">
          <w:marLeft w:val="0"/>
          <w:marRight w:val="0"/>
          <w:marTop w:val="0"/>
          <w:marBottom w:val="0"/>
          <w:divBdr>
            <w:top w:val="none" w:sz="0" w:space="0" w:color="auto"/>
            <w:left w:val="none" w:sz="0" w:space="0" w:color="auto"/>
            <w:bottom w:val="none" w:sz="0" w:space="0" w:color="auto"/>
            <w:right w:val="none" w:sz="0" w:space="0" w:color="auto"/>
          </w:divBdr>
          <w:divsChild>
            <w:div w:id="1443455302">
              <w:marLeft w:val="0"/>
              <w:marRight w:val="0"/>
              <w:marTop w:val="0"/>
              <w:marBottom w:val="0"/>
              <w:divBdr>
                <w:top w:val="none" w:sz="0" w:space="0" w:color="auto"/>
                <w:left w:val="none" w:sz="0" w:space="0" w:color="auto"/>
                <w:bottom w:val="none" w:sz="0" w:space="0" w:color="auto"/>
                <w:right w:val="none" w:sz="0" w:space="0" w:color="auto"/>
              </w:divBdr>
              <w:divsChild>
                <w:div w:id="18877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58039">
      <w:bodyDiv w:val="1"/>
      <w:marLeft w:val="0"/>
      <w:marRight w:val="0"/>
      <w:marTop w:val="0"/>
      <w:marBottom w:val="0"/>
      <w:divBdr>
        <w:top w:val="none" w:sz="0" w:space="0" w:color="auto"/>
        <w:left w:val="none" w:sz="0" w:space="0" w:color="auto"/>
        <w:bottom w:val="none" w:sz="0" w:space="0" w:color="auto"/>
        <w:right w:val="none" w:sz="0" w:space="0" w:color="auto"/>
      </w:divBdr>
      <w:divsChild>
        <w:div w:id="1606962072">
          <w:marLeft w:val="0"/>
          <w:marRight w:val="0"/>
          <w:marTop w:val="0"/>
          <w:marBottom w:val="0"/>
          <w:divBdr>
            <w:top w:val="none" w:sz="0" w:space="0" w:color="auto"/>
            <w:left w:val="none" w:sz="0" w:space="0" w:color="auto"/>
            <w:bottom w:val="none" w:sz="0" w:space="0" w:color="auto"/>
            <w:right w:val="none" w:sz="0" w:space="0" w:color="auto"/>
          </w:divBdr>
          <w:divsChild>
            <w:div w:id="578448057">
              <w:marLeft w:val="0"/>
              <w:marRight w:val="0"/>
              <w:marTop w:val="0"/>
              <w:marBottom w:val="0"/>
              <w:divBdr>
                <w:top w:val="none" w:sz="0" w:space="0" w:color="auto"/>
                <w:left w:val="none" w:sz="0" w:space="0" w:color="auto"/>
                <w:bottom w:val="none" w:sz="0" w:space="0" w:color="auto"/>
                <w:right w:val="none" w:sz="0" w:space="0" w:color="auto"/>
              </w:divBdr>
              <w:divsChild>
                <w:div w:id="9443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80265">
      <w:bodyDiv w:val="1"/>
      <w:marLeft w:val="0"/>
      <w:marRight w:val="0"/>
      <w:marTop w:val="0"/>
      <w:marBottom w:val="0"/>
      <w:divBdr>
        <w:top w:val="none" w:sz="0" w:space="0" w:color="auto"/>
        <w:left w:val="none" w:sz="0" w:space="0" w:color="auto"/>
        <w:bottom w:val="none" w:sz="0" w:space="0" w:color="auto"/>
        <w:right w:val="none" w:sz="0" w:space="0" w:color="auto"/>
      </w:divBdr>
      <w:divsChild>
        <w:div w:id="769155333">
          <w:marLeft w:val="0"/>
          <w:marRight w:val="0"/>
          <w:marTop w:val="0"/>
          <w:marBottom w:val="0"/>
          <w:divBdr>
            <w:top w:val="none" w:sz="0" w:space="0" w:color="auto"/>
            <w:left w:val="none" w:sz="0" w:space="0" w:color="auto"/>
            <w:bottom w:val="none" w:sz="0" w:space="0" w:color="auto"/>
            <w:right w:val="none" w:sz="0" w:space="0" w:color="auto"/>
          </w:divBdr>
          <w:divsChild>
            <w:div w:id="457990722">
              <w:marLeft w:val="0"/>
              <w:marRight w:val="0"/>
              <w:marTop w:val="0"/>
              <w:marBottom w:val="0"/>
              <w:divBdr>
                <w:top w:val="none" w:sz="0" w:space="0" w:color="auto"/>
                <w:left w:val="none" w:sz="0" w:space="0" w:color="auto"/>
                <w:bottom w:val="none" w:sz="0" w:space="0" w:color="auto"/>
                <w:right w:val="none" w:sz="0" w:space="0" w:color="auto"/>
              </w:divBdr>
              <w:divsChild>
                <w:div w:id="13050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4720">
      <w:bodyDiv w:val="1"/>
      <w:marLeft w:val="0"/>
      <w:marRight w:val="0"/>
      <w:marTop w:val="0"/>
      <w:marBottom w:val="0"/>
      <w:divBdr>
        <w:top w:val="none" w:sz="0" w:space="0" w:color="auto"/>
        <w:left w:val="none" w:sz="0" w:space="0" w:color="auto"/>
        <w:bottom w:val="none" w:sz="0" w:space="0" w:color="auto"/>
        <w:right w:val="none" w:sz="0" w:space="0" w:color="auto"/>
      </w:divBdr>
    </w:div>
    <w:div w:id="548424146">
      <w:bodyDiv w:val="1"/>
      <w:marLeft w:val="0"/>
      <w:marRight w:val="0"/>
      <w:marTop w:val="0"/>
      <w:marBottom w:val="0"/>
      <w:divBdr>
        <w:top w:val="none" w:sz="0" w:space="0" w:color="auto"/>
        <w:left w:val="none" w:sz="0" w:space="0" w:color="auto"/>
        <w:bottom w:val="none" w:sz="0" w:space="0" w:color="auto"/>
        <w:right w:val="none" w:sz="0" w:space="0" w:color="auto"/>
      </w:divBdr>
      <w:divsChild>
        <w:div w:id="620190143">
          <w:marLeft w:val="0"/>
          <w:marRight w:val="0"/>
          <w:marTop w:val="0"/>
          <w:marBottom w:val="0"/>
          <w:divBdr>
            <w:top w:val="none" w:sz="0" w:space="0" w:color="auto"/>
            <w:left w:val="none" w:sz="0" w:space="0" w:color="auto"/>
            <w:bottom w:val="none" w:sz="0" w:space="0" w:color="auto"/>
            <w:right w:val="none" w:sz="0" w:space="0" w:color="auto"/>
          </w:divBdr>
          <w:divsChild>
            <w:div w:id="90047532">
              <w:marLeft w:val="0"/>
              <w:marRight w:val="0"/>
              <w:marTop w:val="0"/>
              <w:marBottom w:val="0"/>
              <w:divBdr>
                <w:top w:val="none" w:sz="0" w:space="0" w:color="auto"/>
                <w:left w:val="none" w:sz="0" w:space="0" w:color="auto"/>
                <w:bottom w:val="none" w:sz="0" w:space="0" w:color="auto"/>
                <w:right w:val="none" w:sz="0" w:space="0" w:color="auto"/>
              </w:divBdr>
              <w:divsChild>
                <w:div w:id="129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5149">
      <w:bodyDiv w:val="1"/>
      <w:marLeft w:val="0"/>
      <w:marRight w:val="0"/>
      <w:marTop w:val="0"/>
      <w:marBottom w:val="0"/>
      <w:divBdr>
        <w:top w:val="none" w:sz="0" w:space="0" w:color="auto"/>
        <w:left w:val="none" w:sz="0" w:space="0" w:color="auto"/>
        <w:bottom w:val="none" w:sz="0" w:space="0" w:color="auto"/>
        <w:right w:val="none" w:sz="0" w:space="0" w:color="auto"/>
      </w:divBdr>
      <w:divsChild>
        <w:div w:id="1427534807">
          <w:marLeft w:val="0"/>
          <w:marRight w:val="0"/>
          <w:marTop w:val="0"/>
          <w:marBottom w:val="0"/>
          <w:divBdr>
            <w:top w:val="none" w:sz="0" w:space="0" w:color="auto"/>
            <w:left w:val="none" w:sz="0" w:space="0" w:color="auto"/>
            <w:bottom w:val="none" w:sz="0" w:space="0" w:color="auto"/>
            <w:right w:val="none" w:sz="0" w:space="0" w:color="auto"/>
          </w:divBdr>
          <w:divsChild>
            <w:div w:id="1960531813">
              <w:marLeft w:val="0"/>
              <w:marRight w:val="0"/>
              <w:marTop w:val="0"/>
              <w:marBottom w:val="0"/>
              <w:divBdr>
                <w:top w:val="none" w:sz="0" w:space="0" w:color="auto"/>
                <w:left w:val="none" w:sz="0" w:space="0" w:color="auto"/>
                <w:bottom w:val="none" w:sz="0" w:space="0" w:color="auto"/>
                <w:right w:val="none" w:sz="0" w:space="0" w:color="auto"/>
              </w:divBdr>
              <w:divsChild>
                <w:div w:id="21379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8015">
      <w:bodyDiv w:val="1"/>
      <w:marLeft w:val="0"/>
      <w:marRight w:val="0"/>
      <w:marTop w:val="0"/>
      <w:marBottom w:val="0"/>
      <w:divBdr>
        <w:top w:val="none" w:sz="0" w:space="0" w:color="auto"/>
        <w:left w:val="none" w:sz="0" w:space="0" w:color="auto"/>
        <w:bottom w:val="none" w:sz="0" w:space="0" w:color="auto"/>
        <w:right w:val="none" w:sz="0" w:space="0" w:color="auto"/>
      </w:divBdr>
      <w:divsChild>
        <w:div w:id="2004159469">
          <w:marLeft w:val="0"/>
          <w:marRight w:val="0"/>
          <w:marTop w:val="0"/>
          <w:marBottom w:val="0"/>
          <w:divBdr>
            <w:top w:val="none" w:sz="0" w:space="0" w:color="auto"/>
            <w:left w:val="none" w:sz="0" w:space="0" w:color="auto"/>
            <w:bottom w:val="none" w:sz="0" w:space="0" w:color="auto"/>
            <w:right w:val="none" w:sz="0" w:space="0" w:color="auto"/>
          </w:divBdr>
          <w:divsChild>
            <w:div w:id="1894122866">
              <w:marLeft w:val="0"/>
              <w:marRight w:val="0"/>
              <w:marTop w:val="0"/>
              <w:marBottom w:val="0"/>
              <w:divBdr>
                <w:top w:val="none" w:sz="0" w:space="0" w:color="auto"/>
                <w:left w:val="none" w:sz="0" w:space="0" w:color="auto"/>
                <w:bottom w:val="none" w:sz="0" w:space="0" w:color="auto"/>
                <w:right w:val="none" w:sz="0" w:space="0" w:color="auto"/>
              </w:divBdr>
              <w:divsChild>
                <w:div w:id="6041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1861">
      <w:bodyDiv w:val="1"/>
      <w:marLeft w:val="0"/>
      <w:marRight w:val="0"/>
      <w:marTop w:val="0"/>
      <w:marBottom w:val="0"/>
      <w:divBdr>
        <w:top w:val="none" w:sz="0" w:space="0" w:color="auto"/>
        <w:left w:val="none" w:sz="0" w:space="0" w:color="auto"/>
        <w:bottom w:val="none" w:sz="0" w:space="0" w:color="auto"/>
        <w:right w:val="none" w:sz="0" w:space="0" w:color="auto"/>
      </w:divBdr>
      <w:divsChild>
        <w:div w:id="1677724950">
          <w:marLeft w:val="0"/>
          <w:marRight w:val="0"/>
          <w:marTop w:val="0"/>
          <w:marBottom w:val="0"/>
          <w:divBdr>
            <w:top w:val="none" w:sz="0" w:space="0" w:color="auto"/>
            <w:left w:val="none" w:sz="0" w:space="0" w:color="auto"/>
            <w:bottom w:val="none" w:sz="0" w:space="0" w:color="auto"/>
            <w:right w:val="none" w:sz="0" w:space="0" w:color="auto"/>
          </w:divBdr>
          <w:divsChild>
            <w:div w:id="661783925">
              <w:marLeft w:val="0"/>
              <w:marRight w:val="0"/>
              <w:marTop w:val="0"/>
              <w:marBottom w:val="0"/>
              <w:divBdr>
                <w:top w:val="none" w:sz="0" w:space="0" w:color="auto"/>
                <w:left w:val="none" w:sz="0" w:space="0" w:color="auto"/>
                <w:bottom w:val="none" w:sz="0" w:space="0" w:color="auto"/>
                <w:right w:val="none" w:sz="0" w:space="0" w:color="auto"/>
              </w:divBdr>
              <w:divsChild>
                <w:div w:id="20497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03409">
      <w:bodyDiv w:val="1"/>
      <w:marLeft w:val="0"/>
      <w:marRight w:val="0"/>
      <w:marTop w:val="0"/>
      <w:marBottom w:val="0"/>
      <w:divBdr>
        <w:top w:val="none" w:sz="0" w:space="0" w:color="auto"/>
        <w:left w:val="none" w:sz="0" w:space="0" w:color="auto"/>
        <w:bottom w:val="none" w:sz="0" w:space="0" w:color="auto"/>
        <w:right w:val="none" w:sz="0" w:space="0" w:color="auto"/>
      </w:divBdr>
    </w:div>
    <w:div w:id="577449057">
      <w:bodyDiv w:val="1"/>
      <w:marLeft w:val="0"/>
      <w:marRight w:val="0"/>
      <w:marTop w:val="0"/>
      <w:marBottom w:val="0"/>
      <w:divBdr>
        <w:top w:val="none" w:sz="0" w:space="0" w:color="auto"/>
        <w:left w:val="none" w:sz="0" w:space="0" w:color="auto"/>
        <w:bottom w:val="none" w:sz="0" w:space="0" w:color="auto"/>
        <w:right w:val="none" w:sz="0" w:space="0" w:color="auto"/>
      </w:divBdr>
      <w:divsChild>
        <w:div w:id="959149562">
          <w:marLeft w:val="0"/>
          <w:marRight w:val="0"/>
          <w:marTop w:val="0"/>
          <w:marBottom w:val="0"/>
          <w:divBdr>
            <w:top w:val="none" w:sz="0" w:space="0" w:color="auto"/>
            <w:left w:val="none" w:sz="0" w:space="0" w:color="auto"/>
            <w:bottom w:val="none" w:sz="0" w:space="0" w:color="auto"/>
            <w:right w:val="none" w:sz="0" w:space="0" w:color="auto"/>
          </w:divBdr>
          <w:divsChild>
            <w:div w:id="1937664165">
              <w:marLeft w:val="0"/>
              <w:marRight w:val="0"/>
              <w:marTop w:val="0"/>
              <w:marBottom w:val="0"/>
              <w:divBdr>
                <w:top w:val="none" w:sz="0" w:space="0" w:color="auto"/>
                <w:left w:val="none" w:sz="0" w:space="0" w:color="auto"/>
                <w:bottom w:val="none" w:sz="0" w:space="0" w:color="auto"/>
                <w:right w:val="none" w:sz="0" w:space="0" w:color="auto"/>
              </w:divBdr>
              <w:divsChild>
                <w:div w:id="38884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7045">
      <w:bodyDiv w:val="1"/>
      <w:marLeft w:val="0"/>
      <w:marRight w:val="0"/>
      <w:marTop w:val="0"/>
      <w:marBottom w:val="0"/>
      <w:divBdr>
        <w:top w:val="none" w:sz="0" w:space="0" w:color="auto"/>
        <w:left w:val="none" w:sz="0" w:space="0" w:color="auto"/>
        <w:bottom w:val="none" w:sz="0" w:space="0" w:color="auto"/>
        <w:right w:val="none" w:sz="0" w:space="0" w:color="auto"/>
      </w:divBdr>
    </w:div>
    <w:div w:id="607468949">
      <w:bodyDiv w:val="1"/>
      <w:marLeft w:val="0"/>
      <w:marRight w:val="0"/>
      <w:marTop w:val="0"/>
      <w:marBottom w:val="0"/>
      <w:divBdr>
        <w:top w:val="none" w:sz="0" w:space="0" w:color="auto"/>
        <w:left w:val="none" w:sz="0" w:space="0" w:color="auto"/>
        <w:bottom w:val="none" w:sz="0" w:space="0" w:color="auto"/>
        <w:right w:val="none" w:sz="0" w:space="0" w:color="auto"/>
      </w:divBdr>
    </w:div>
    <w:div w:id="632716157">
      <w:bodyDiv w:val="1"/>
      <w:marLeft w:val="0"/>
      <w:marRight w:val="0"/>
      <w:marTop w:val="0"/>
      <w:marBottom w:val="0"/>
      <w:divBdr>
        <w:top w:val="none" w:sz="0" w:space="0" w:color="auto"/>
        <w:left w:val="none" w:sz="0" w:space="0" w:color="auto"/>
        <w:bottom w:val="none" w:sz="0" w:space="0" w:color="auto"/>
        <w:right w:val="none" w:sz="0" w:space="0" w:color="auto"/>
      </w:divBdr>
      <w:divsChild>
        <w:div w:id="1305817442">
          <w:marLeft w:val="0"/>
          <w:marRight w:val="0"/>
          <w:marTop w:val="0"/>
          <w:marBottom w:val="0"/>
          <w:divBdr>
            <w:top w:val="none" w:sz="0" w:space="0" w:color="auto"/>
            <w:left w:val="none" w:sz="0" w:space="0" w:color="auto"/>
            <w:bottom w:val="none" w:sz="0" w:space="0" w:color="auto"/>
            <w:right w:val="none" w:sz="0" w:space="0" w:color="auto"/>
          </w:divBdr>
          <w:divsChild>
            <w:div w:id="792016845">
              <w:marLeft w:val="0"/>
              <w:marRight w:val="0"/>
              <w:marTop w:val="0"/>
              <w:marBottom w:val="0"/>
              <w:divBdr>
                <w:top w:val="none" w:sz="0" w:space="0" w:color="auto"/>
                <w:left w:val="none" w:sz="0" w:space="0" w:color="auto"/>
                <w:bottom w:val="none" w:sz="0" w:space="0" w:color="auto"/>
                <w:right w:val="none" w:sz="0" w:space="0" w:color="auto"/>
              </w:divBdr>
              <w:divsChild>
                <w:div w:id="14621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5389">
      <w:bodyDiv w:val="1"/>
      <w:marLeft w:val="0"/>
      <w:marRight w:val="0"/>
      <w:marTop w:val="0"/>
      <w:marBottom w:val="0"/>
      <w:divBdr>
        <w:top w:val="none" w:sz="0" w:space="0" w:color="auto"/>
        <w:left w:val="none" w:sz="0" w:space="0" w:color="auto"/>
        <w:bottom w:val="none" w:sz="0" w:space="0" w:color="auto"/>
        <w:right w:val="none" w:sz="0" w:space="0" w:color="auto"/>
      </w:divBdr>
      <w:divsChild>
        <w:div w:id="1547065942">
          <w:marLeft w:val="0"/>
          <w:marRight w:val="0"/>
          <w:marTop w:val="0"/>
          <w:marBottom w:val="0"/>
          <w:divBdr>
            <w:top w:val="none" w:sz="0" w:space="0" w:color="auto"/>
            <w:left w:val="none" w:sz="0" w:space="0" w:color="auto"/>
            <w:bottom w:val="none" w:sz="0" w:space="0" w:color="auto"/>
            <w:right w:val="none" w:sz="0" w:space="0" w:color="auto"/>
          </w:divBdr>
          <w:divsChild>
            <w:div w:id="1105345205">
              <w:marLeft w:val="0"/>
              <w:marRight w:val="0"/>
              <w:marTop w:val="0"/>
              <w:marBottom w:val="0"/>
              <w:divBdr>
                <w:top w:val="none" w:sz="0" w:space="0" w:color="auto"/>
                <w:left w:val="none" w:sz="0" w:space="0" w:color="auto"/>
                <w:bottom w:val="none" w:sz="0" w:space="0" w:color="auto"/>
                <w:right w:val="none" w:sz="0" w:space="0" w:color="auto"/>
              </w:divBdr>
              <w:divsChild>
                <w:div w:id="10538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49999">
      <w:bodyDiv w:val="1"/>
      <w:marLeft w:val="0"/>
      <w:marRight w:val="0"/>
      <w:marTop w:val="0"/>
      <w:marBottom w:val="0"/>
      <w:divBdr>
        <w:top w:val="none" w:sz="0" w:space="0" w:color="auto"/>
        <w:left w:val="none" w:sz="0" w:space="0" w:color="auto"/>
        <w:bottom w:val="none" w:sz="0" w:space="0" w:color="auto"/>
        <w:right w:val="none" w:sz="0" w:space="0" w:color="auto"/>
      </w:divBdr>
      <w:divsChild>
        <w:div w:id="652026913">
          <w:marLeft w:val="0"/>
          <w:marRight w:val="0"/>
          <w:marTop w:val="0"/>
          <w:marBottom w:val="0"/>
          <w:divBdr>
            <w:top w:val="none" w:sz="0" w:space="0" w:color="auto"/>
            <w:left w:val="none" w:sz="0" w:space="0" w:color="auto"/>
            <w:bottom w:val="none" w:sz="0" w:space="0" w:color="auto"/>
            <w:right w:val="none" w:sz="0" w:space="0" w:color="auto"/>
          </w:divBdr>
          <w:divsChild>
            <w:div w:id="1923906540">
              <w:marLeft w:val="-225"/>
              <w:marRight w:val="-225"/>
              <w:marTop w:val="0"/>
              <w:marBottom w:val="0"/>
              <w:divBdr>
                <w:top w:val="none" w:sz="0" w:space="0" w:color="auto"/>
                <w:left w:val="none" w:sz="0" w:space="0" w:color="auto"/>
                <w:bottom w:val="none" w:sz="0" w:space="0" w:color="auto"/>
                <w:right w:val="none" w:sz="0" w:space="0" w:color="auto"/>
              </w:divBdr>
              <w:divsChild>
                <w:div w:id="772018433">
                  <w:marLeft w:val="0"/>
                  <w:marRight w:val="0"/>
                  <w:marTop w:val="0"/>
                  <w:marBottom w:val="0"/>
                  <w:divBdr>
                    <w:top w:val="none" w:sz="0" w:space="0" w:color="auto"/>
                    <w:left w:val="none" w:sz="0" w:space="0" w:color="auto"/>
                    <w:bottom w:val="none" w:sz="0" w:space="0" w:color="auto"/>
                    <w:right w:val="none" w:sz="0" w:space="0" w:color="auto"/>
                  </w:divBdr>
                  <w:divsChild>
                    <w:div w:id="1050298684">
                      <w:marLeft w:val="-225"/>
                      <w:marRight w:val="-225"/>
                      <w:marTop w:val="0"/>
                      <w:marBottom w:val="0"/>
                      <w:divBdr>
                        <w:top w:val="none" w:sz="0" w:space="0" w:color="auto"/>
                        <w:left w:val="none" w:sz="0" w:space="0" w:color="auto"/>
                        <w:bottom w:val="none" w:sz="0" w:space="0" w:color="auto"/>
                        <w:right w:val="none" w:sz="0" w:space="0" w:color="auto"/>
                      </w:divBdr>
                      <w:divsChild>
                        <w:div w:id="1671103700">
                          <w:marLeft w:val="0"/>
                          <w:marRight w:val="0"/>
                          <w:marTop w:val="0"/>
                          <w:marBottom w:val="0"/>
                          <w:divBdr>
                            <w:top w:val="none" w:sz="0" w:space="0" w:color="auto"/>
                            <w:left w:val="none" w:sz="0" w:space="0" w:color="auto"/>
                            <w:bottom w:val="none" w:sz="0" w:space="0" w:color="auto"/>
                            <w:right w:val="none" w:sz="0" w:space="0" w:color="auto"/>
                          </w:divBdr>
                          <w:divsChild>
                            <w:div w:id="538054229">
                              <w:marLeft w:val="-225"/>
                              <w:marRight w:val="-225"/>
                              <w:marTop w:val="0"/>
                              <w:marBottom w:val="0"/>
                              <w:divBdr>
                                <w:top w:val="none" w:sz="0" w:space="0" w:color="auto"/>
                                <w:left w:val="none" w:sz="0" w:space="0" w:color="auto"/>
                                <w:bottom w:val="none" w:sz="0" w:space="0" w:color="auto"/>
                                <w:right w:val="none" w:sz="0" w:space="0" w:color="auto"/>
                              </w:divBdr>
                              <w:divsChild>
                                <w:div w:id="3592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863005">
          <w:marLeft w:val="-225"/>
          <w:marRight w:val="-225"/>
          <w:marTop w:val="0"/>
          <w:marBottom w:val="0"/>
          <w:divBdr>
            <w:top w:val="none" w:sz="0" w:space="0" w:color="auto"/>
            <w:left w:val="none" w:sz="0" w:space="0" w:color="auto"/>
            <w:bottom w:val="none" w:sz="0" w:space="0" w:color="auto"/>
            <w:right w:val="none" w:sz="0" w:space="0" w:color="auto"/>
          </w:divBdr>
          <w:divsChild>
            <w:div w:id="693846945">
              <w:marLeft w:val="0"/>
              <w:marRight w:val="0"/>
              <w:marTop w:val="0"/>
              <w:marBottom w:val="0"/>
              <w:divBdr>
                <w:top w:val="none" w:sz="0" w:space="0" w:color="auto"/>
                <w:left w:val="none" w:sz="0" w:space="0" w:color="auto"/>
                <w:bottom w:val="none" w:sz="0" w:space="0" w:color="auto"/>
                <w:right w:val="none" w:sz="0" w:space="0" w:color="auto"/>
              </w:divBdr>
              <w:divsChild>
                <w:div w:id="267545012">
                  <w:marLeft w:val="0"/>
                  <w:marRight w:val="0"/>
                  <w:marTop w:val="0"/>
                  <w:marBottom w:val="0"/>
                  <w:divBdr>
                    <w:top w:val="none" w:sz="0" w:space="0" w:color="auto"/>
                    <w:left w:val="none" w:sz="0" w:space="0" w:color="auto"/>
                    <w:bottom w:val="none" w:sz="0" w:space="0" w:color="auto"/>
                    <w:right w:val="none" w:sz="0" w:space="0" w:color="auto"/>
                  </w:divBdr>
                </w:div>
                <w:div w:id="174930155">
                  <w:marLeft w:val="0"/>
                  <w:marRight w:val="0"/>
                  <w:marTop w:val="0"/>
                  <w:marBottom w:val="0"/>
                  <w:divBdr>
                    <w:top w:val="none" w:sz="0" w:space="0" w:color="auto"/>
                    <w:left w:val="none" w:sz="0" w:space="0" w:color="auto"/>
                    <w:bottom w:val="none" w:sz="0" w:space="0" w:color="auto"/>
                    <w:right w:val="none" w:sz="0" w:space="0" w:color="auto"/>
                  </w:divBdr>
                  <w:divsChild>
                    <w:div w:id="1084298518">
                      <w:marLeft w:val="0"/>
                      <w:marRight w:val="0"/>
                      <w:marTop w:val="0"/>
                      <w:marBottom w:val="0"/>
                      <w:divBdr>
                        <w:top w:val="none" w:sz="0" w:space="0" w:color="auto"/>
                        <w:left w:val="none" w:sz="0" w:space="0" w:color="auto"/>
                        <w:bottom w:val="none" w:sz="0" w:space="0" w:color="auto"/>
                        <w:right w:val="none" w:sz="0" w:space="0" w:color="auto"/>
                      </w:divBdr>
                    </w:div>
                    <w:div w:id="1965190191">
                      <w:marLeft w:val="0"/>
                      <w:marRight w:val="0"/>
                      <w:marTop w:val="0"/>
                      <w:marBottom w:val="0"/>
                      <w:divBdr>
                        <w:top w:val="none" w:sz="0" w:space="0" w:color="auto"/>
                        <w:left w:val="none" w:sz="0" w:space="0" w:color="auto"/>
                        <w:bottom w:val="none" w:sz="0" w:space="0" w:color="auto"/>
                        <w:right w:val="none" w:sz="0" w:space="0" w:color="auto"/>
                      </w:divBdr>
                    </w:div>
                    <w:div w:id="1820925779">
                      <w:marLeft w:val="0"/>
                      <w:marRight w:val="0"/>
                      <w:marTop w:val="0"/>
                      <w:marBottom w:val="0"/>
                      <w:divBdr>
                        <w:top w:val="none" w:sz="0" w:space="0" w:color="auto"/>
                        <w:left w:val="none" w:sz="0" w:space="0" w:color="auto"/>
                        <w:bottom w:val="none" w:sz="0" w:space="0" w:color="auto"/>
                        <w:right w:val="none" w:sz="0" w:space="0" w:color="auto"/>
                      </w:divBdr>
                    </w:div>
                    <w:div w:id="1430151393">
                      <w:marLeft w:val="0"/>
                      <w:marRight w:val="0"/>
                      <w:marTop w:val="0"/>
                      <w:marBottom w:val="0"/>
                      <w:divBdr>
                        <w:top w:val="none" w:sz="0" w:space="0" w:color="auto"/>
                        <w:left w:val="none" w:sz="0" w:space="0" w:color="auto"/>
                        <w:bottom w:val="none" w:sz="0" w:space="0" w:color="auto"/>
                        <w:right w:val="none" w:sz="0" w:space="0" w:color="auto"/>
                      </w:divBdr>
                    </w:div>
                    <w:div w:id="1132554444">
                      <w:marLeft w:val="0"/>
                      <w:marRight w:val="0"/>
                      <w:marTop w:val="0"/>
                      <w:marBottom w:val="0"/>
                      <w:divBdr>
                        <w:top w:val="none" w:sz="0" w:space="0" w:color="auto"/>
                        <w:left w:val="none" w:sz="0" w:space="0" w:color="auto"/>
                        <w:bottom w:val="none" w:sz="0" w:space="0" w:color="auto"/>
                        <w:right w:val="none" w:sz="0" w:space="0" w:color="auto"/>
                      </w:divBdr>
                    </w:div>
                  </w:divsChild>
                </w:div>
                <w:div w:id="9192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6554">
      <w:bodyDiv w:val="1"/>
      <w:marLeft w:val="0"/>
      <w:marRight w:val="0"/>
      <w:marTop w:val="0"/>
      <w:marBottom w:val="0"/>
      <w:divBdr>
        <w:top w:val="none" w:sz="0" w:space="0" w:color="auto"/>
        <w:left w:val="none" w:sz="0" w:space="0" w:color="auto"/>
        <w:bottom w:val="none" w:sz="0" w:space="0" w:color="auto"/>
        <w:right w:val="none" w:sz="0" w:space="0" w:color="auto"/>
      </w:divBdr>
    </w:div>
    <w:div w:id="677271227">
      <w:bodyDiv w:val="1"/>
      <w:marLeft w:val="0"/>
      <w:marRight w:val="0"/>
      <w:marTop w:val="0"/>
      <w:marBottom w:val="0"/>
      <w:divBdr>
        <w:top w:val="none" w:sz="0" w:space="0" w:color="auto"/>
        <w:left w:val="none" w:sz="0" w:space="0" w:color="auto"/>
        <w:bottom w:val="none" w:sz="0" w:space="0" w:color="auto"/>
        <w:right w:val="none" w:sz="0" w:space="0" w:color="auto"/>
      </w:divBdr>
    </w:div>
    <w:div w:id="687683978">
      <w:bodyDiv w:val="1"/>
      <w:marLeft w:val="0"/>
      <w:marRight w:val="0"/>
      <w:marTop w:val="0"/>
      <w:marBottom w:val="0"/>
      <w:divBdr>
        <w:top w:val="none" w:sz="0" w:space="0" w:color="auto"/>
        <w:left w:val="none" w:sz="0" w:space="0" w:color="auto"/>
        <w:bottom w:val="none" w:sz="0" w:space="0" w:color="auto"/>
        <w:right w:val="none" w:sz="0" w:space="0" w:color="auto"/>
      </w:divBdr>
      <w:divsChild>
        <w:div w:id="1640649898">
          <w:marLeft w:val="0"/>
          <w:marRight w:val="0"/>
          <w:marTop w:val="0"/>
          <w:marBottom w:val="0"/>
          <w:divBdr>
            <w:top w:val="none" w:sz="0" w:space="0" w:color="auto"/>
            <w:left w:val="none" w:sz="0" w:space="0" w:color="auto"/>
            <w:bottom w:val="none" w:sz="0" w:space="0" w:color="auto"/>
            <w:right w:val="none" w:sz="0" w:space="0" w:color="auto"/>
          </w:divBdr>
          <w:divsChild>
            <w:div w:id="1908957233">
              <w:marLeft w:val="0"/>
              <w:marRight w:val="0"/>
              <w:marTop w:val="0"/>
              <w:marBottom w:val="0"/>
              <w:divBdr>
                <w:top w:val="none" w:sz="0" w:space="0" w:color="auto"/>
                <w:left w:val="none" w:sz="0" w:space="0" w:color="auto"/>
                <w:bottom w:val="none" w:sz="0" w:space="0" w:color="auto"/>
                <w:right w:val="none" w:sz="0" w:space="0" w:color="auto"/>
              </w:divBdr>
              <w:divsChild>
                <w:div w:id="11161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32435">
      <w:bodyDiv w:val="1"/>
      <w:marLeft w:val="0"/>
      <w:marRight w:val="0"/>
      <w:marTop w:val="0"/>
      <w:marBottom w:val="0"/>
      <w:divBdr>
        <w:top w:val="none" w:sz="0" w:space="0" w:color="auto"/>
        <w:left w:val="none" w:sz="0" w:space="0" w:color="auto"/>
        <w:bottom w:val="none" w:sz="0" w:space="0" w:color="auto"/>
        <w:right w:val="none" w:sz="0" w:space="0" w:color="auto"/>
      </w:divBdr>
      <w:divsChild>
        <w:div w:id="1983000056">
          <w:marLeft w:val="0"/>
          <w:marRight w:val="0"/>
          <w:marTop w:val="0"/>
          <w:marBottom w:val="0"/>
          <w:divBdr>
            <w:top w:val="none" w:sz="0" w:space="0" w:color="auto"/>
            <w:left w:val="none" w:sz="0" w:space="0" w:color="auto"/>
            <w:bottom w:val="none" w:sz="0" w:space="0" w:color="auto"/>
            <w:right w:val="none" w:sz="0" w:space="0" w:color="auto"/>
          </w:divBdr>
          <w:divsChild>
            <w:div w:id="2016299361">
              <w:marLeft w:val="0"/>
              <w:marRight w:val="0"/>
              <w:marTop w:val="0"/>
              <w:marBottom w:val="0"/>
              <w:divBdr>
                <w:top w:val="none" w:sz="0" w:space="0" w:color="auto"/>
                <w:left w:val="none" w:sz="0" w:space="0" w:color="auto"/>
                <w:bottom w:val="none" w:sz="0" w:space="0" w:color="auto"/>
                <w:right w:val="none" w:sz="0" w:space="0" w:color="auto"/>
              </w:divBdr>
              <w:divsChild>
                <w:div w:id="460879073">
                  <w:marLeft w:val="0"/>
                  <w:marRight w:val="0"/>
                  <w:marTop w:val="0"/>
                  <w:marBottom w:val="0"/>
                  <w:divBdr>
                    <w:top w:val="none" w:sz="0" w:space="0" w:color="auto"/>
                    <w:left w:val="none" w:sz="0" w:space="0" w:color="auto"/>
                    <w:bottom w:val="none" w:sz="0" w:space="0" w:color="auto"/>
                    <w:right w:val="none" w:sz="0" w:space="0" w:color="auto"/>
                  </w:divBdr>
                </w:div>
              </w:divsChild>
            </w:div>
            <w:div w:id="214437135">
              <w:marLeft w:val="0"/>
              <w:marRight w:val="0"/>
              <w:marTop w:val="0"/>
              <w:marBottom w:val="0"/>
              <w:divBdr>
                <w:top w:val="none" w:sz="0" w:space="0" w:color="auto"/>
                <w:left w:val="none" w:sz="0" w:space="0" w:color="auto"/>
                <w:bottom w:val="none" w:sz="0" w:space="0" w:color="auto"/>
                <w:right w:val="none" w:sz="0" w:space="0" w:color="auto"/>
              </w:divBdr>
              <w:divsChild>
                <w:div w:id="8063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7508">
      <w:bodyDiv w:val="1"/>
      <w:marLeft w:val="0"/>
      <w:marRight w:val="0"/>
      <w:marTop w:val="0"/>
      <w:marBottom w:val="0"/>
      <w:divBdr>
        <w:top w:val="none" w:sz="0" w:space="0" w:color="auto"/>
        <w:left w:val="none" w:sz="0" w:space="0" w:color="auto"/>
        <w:bottom w:val="none" w:sz="0" w:space="0" w:color="auto"/>
        <w:right w:val="none" w:sz="0" w:space="0" w:color="auto"/>
      </w:divBdr>
      <w:divsChild>
        <w:div w:id="1644236916">
          <w:marLeft w:val="0"/>
          <w:marRight w:val="0"/>
          <w:marTop w:val="0"/>
          <w:marBottom w:val="0"/>
          <w:divBdr>
            <w:top w:val="none" w:sz="0" w:space="0" w:color="auto"/>
            <w:left w:val="none" w:sz="0" w:space="0" w:color="auto"/>
            <w:bottom w:val="none" w:sz="0" w:space="0" w:color="auto"/>
            <w:right w:val="none" w:sz="0" w:space="0" w:color="auto"/>
          </w:divBdr>
          <w:divsChild>
            <w:div w:id="179205131">
              <w:marLeft w:val="0"/>
              <w:marRight w:val="0"/>
              <w:marTop w:val="0"/>
              <w:marBottom w:val="0"/>
              <w:divBdr>
                <w:top w:val="none" w:sz="0" w:space="0" w:color="auto"/>
                <w:left w:val="none" w:sz="0" w:space="0" w:color="auto"/>
                <w:bottom w:val="none" w:sz="0" w:space="0" w:color="auto"/>
                <w:right w:val="none" w:sz="0" w:space="0" w:color="auto"/>
              </w:divBdr>
              <w:divsChild>
                <w:div w:id="17763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081">
      <w:bodyDiv w:val="1"/>
      <w:marLeft w:val="0"/>
      <w:marRight w:val="0"/>
      <w:marTop w:val="0"/>
      <w:marBottom w:val="0"/>
      <w:divBdr>
        <w:top w:val="none" w:sz="0" w:space="0" w:color="auto"/>
        <w:left w:val="none" w:sz="0" w:space="0" w:color="auto"/>
        <w:bottom w:val="none" w:sz="0" w:space="0" w:color="auto"/>
        <w:right w:val="none" w:sz="0" w:space="0" w:color="auto"/>
      </w:divBdr>
      <w:divsChild>
        <w:div w:id="1138106268">
          <w:marLeft w:val="0"/>
          <w:marRight w:val="0"/>
          <w:marTop w:val="0"/>
          <w:marBottom w:val="0"/>
          <w:divBdr>
            <w:top w:val="none" w:sz="0" w:space="0" w:color="auto"/>
            <w:left w:val="none" w:sz="0" w:space="0" w:color="auto"/>
            <w:bottom w:val="none" w:sz="0" w:space="0" w:color="auto"/>
            <w:right w:val="none" w:sz="0" w:space="0" w:color="auto"/>
          </w:divBdr>
          <w:divsChild>
            <w:div w:id="2012676822">
              <w:marLeft w:val="0"/>
              <w:marRight w:val="0"/>
              <w:marTop w:val="0"/>
              <w:marBottom w:val="0"/>
              <w:divBdr>
                <w:top w:val="none" w:sz="0" w:space="0" w:color="auto"/>
                <w:left w:val="none" w:sz="0" w:space="0" w:color="auto"/>
                <w:bottom w:val="none" w:sz="0" w:space="0" w:color="auto"/>
                <w:right w:val="none" w:sz="0" w:space="0" w:color="auto"/>
              </w:divBdr>
              <w:divsChild>
                <w:div w:id="16247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4629">
      <w:bodyDiv w:val="1"/>
      <w:marLeft w:val="0"/>
      <w:marRight w:val="0"/>
      <w:marTop w:val="0"/>
      <w:marBottom w:val="0"/>
      <w:divBdr>
        <w:top w:val="none" w:sz="0" w:space="0" w:color="auto"/>
        <w:left w:val="none" w:sz="0" w:space="0" w:color="auto"/>
        <w:bottom w:val="none" w:sz="0" w:space="0" w:color="auto"/>
        <w:right w:val="none" w:sz="0" w:space="0" w:color="auto"/>
      </w:divBdr>
    </w:div>
    <w:div w:id="792020291">
      <w:bodyDiv w:val="1"/>
      <w:marLeft w:val="0"/>
      <w:marRight w:val="0"/>
      <w:marTop w:val="0"/>
      <w:marBottom w:val="0"/>
      <w:divBdr>
        <w:top w:val="none" w:sz="0" w:space="0" w:color="auto"/>
        <w:left w:val="none" w:sz="0" w:space="0" w:color="auto"/>
        <w:bottom w:val="none" w:sz="0" w:space="0" w:color="auto"/>
        <w:right w:val="none" w:sz="0" w:space="0" w:color="auto"/>
      </w:divBdr>
      <w:divsChild>
        <w:div w:id="1023246206">
          <w:marLeft w:val="0"/>
          <w:marRight w:val="0"/>
          <w:marTop w:val="0"/>
          <w:marBottom w:val="0"/>
          <w:divBdr>
            <w:top w:val="none" w:sz="0" w:space="0" w:color="auto"/>
            <w:left w:val="none" w:sz="0" w:space="0" w:color="auto"/>
            <w:bottom w:val="none" w:sz="0" w:space="0" w:color="auto"/>
            <w:right w:val="none" w:sz="0" w:space="0" w:color="auto"/>
          </w:divBdr>
          <w:divsChild>
            <w:div w:id="1957373679">
              <w:marLeft w:val="0"/>
              <w:marRight w:val="0"/>
              <w:marTop w:val="0"/>
              <w:marBottom w:val="0"/>
              <w:divBdr>
                <w:top w:val="none" w:sz="0" w:space="0" w:color="auto"/>
                <w:left w:val="none" w:sz="0" w:space="0" w:color="auto"/>
                <w:bottom w:val="none" w:sz="0" w:space="0" w:color="auto"/>
                <w:right w:val="none" w:sz="0" w:space="0" w:color="auto"/>
              </w:divBdr>
              <w:divsChild>
                <w:div w:id="7177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62803">
      <w:bodyDiv w:val="1"/>
      <w:marLeft w:val="0"/>
      <w:marRight w:val="0"/>
      <w:marTop w:val="0"/>
      <w:marBottom w:val="0"/>
      <w:divBdr>
        <w:top w:val="none" w:sz="0" w:space="0" w:color="auto"/>
        <w:left w:val="none" w:sz="0" w:space="0" w:color="auto"/>
        <w:bottom w:val="none" w:sz="0" w:space="0" w:color="auto"/>
        <w:right w:val="none" w:sz="0" w:space="0" w:color="auto"/>
      </w:divBdr>
      <w:divsChild>
        <w:div w:id="791945339">
          <w:marLeft w:val="0"/>
          <w:marRight w:val="0"/>
          <w:marTop w:val="0"/>
          <w:marBottom w:val="0"/>
          <w:divBdr>
            <w:top w:val="none" w:sz="0" w:space="0" w:color="auto"/>
            <w:left w:val="none" w:sz="0" w:space="0" w:color="auto"/>
            <w:bottom w:val="none" w:sz="0" w:space="0" w:color="auto"/>
            <w:right w:val="none" w:sz="0" w:space="0" w:color="auto"/>
          </w:divBdr>
          <w:divsChild>
            <w:div w:id="1655645922">
              <w:marLeft w:val="0"/>
              <w:marRight w:val="0"/>
              <w:marTop w:val="0"/>
              <w:marBottom w:val="0"/>
              <w:divBdr>
                <w:top w:val="none" w:sz="0" w:space="0" w:color="auto"/>
                <w:left w:val="none" w:sz="0" w:space="0" w:color="auto"/>
                <w:bottom w:val="none" w:sz="0" w:space="0" w:color="auto"/>
                <w:right w:val="none" w:sz="0" w:space="0" w:color="auto"/>
              </w:divBdr>
              <w:divsChild>
                <w:div w:id="685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69656">
      <w:bodyDiv w:val="1"/>
      <w:marLeft w:val="0"/>
      <w:marRight w:val="0"/>
      <w:marTop w:val="0"/>
      <w:marBottom w:val="0"/>
      <w:divBdr>
        <w:top w:val="none" w:sz="0" w:space="0" w:color="auto"/>
        <w:left w:val="none" w:sz="0" w:space="0" w:color="auto"/>
        <w:bottom w:val="none" w:sz="0" w:space="0" w:color="auto"/>
        <w:right w:val="none" w:sz="0" w:space="0" w:color="auto"/>
      </w:divBdr>
    </w:div>
    <w:div w:id="848369668">
      <w:bodyDiv w:val="1"/>
      <w:marLeft w:val="0"/>
      <w:marRight w:val="0"/>
      <w:marTop w:val="0"/>
      <w:marBottom w:val="0"/>
      <w:divBdr>
        <w:top w:val="none" w:sz="0" w:space="0" w:color="auto"/>
        <w:left w:val="none" w:sz="0" w:space="0" w:color="auto"/>
        <w:bottom w:val="none" w:sz="0" w:space="0" w:color="auto"/>
        <w:right w:val="none" w:sz="0" w:space="0" w:color="auto"/>
      </w:divBdr>
    </w:div>
    <w:div w:id="851845850">
      <w:bodyDiv w:val="1"/>
      <w:marLeft w:val="0"/>
      <w:marRight w:val="0"/>
      <w:marTop w:val="0"/>
      <w:marBottom w:val="0"/>
      <w:divBdr>
        <w:top w:val="none" w:sz="0" w:space="0" w:color="auto"/>
        <w:left w:val="none" w:sz="0" w:space="0" w:color="auto"/>
        <w:bottom w:val="none" w:sz="0" w:space="0" w:color="auto"/>
        <w:right w:val="none" w:sz="0" w:space="0" w:color="auto"/>
      </w:divBdr>
      <w:divsChild>
        <w:div w:id="261379559">
          <w:marLeft w:val="0"/>
          <w:marRight w:val="0"/>
          <w:marTop w:val="0"/>
          <w:marBottom w:val="0"/>
          <w:divBdr>
            <w:top w:val="none" w:sz="0" w:space="0" w:color="auto"/>
            <w:left w:val="none" w:sz="0" w:space="0" w:color="auto"/>
            <w:bottom w:val="none" w:sz="0" w:space="0" w:color="auto"/>
            <w:right w:val="none" w:sz="0" w:space="0" w:color="auto"/>
          </w:divBdr>
          <w:divsChild>
            <w:div w:id="1188520617">
              <w:marLeft w:val="0"/>
              <w:marRight w:val="0"/>
              <w:marTop w:val="0"/>
              <w:marBottom w:val="0"/>
              <w:divBdr>
                <w:top w:val="none" w:sz="0" w:space="0" w:color="auto"/>
                <w:left w:val="none" w:sz="0" w:space="0" w:color="auto"/>
                <w:bottom w:val="none" w:sz="0" w:space="0" w:color="auto"/>
                <w:right w:val="none" w:sz="0" w:space="0" w:color="auto"/>
              </w:divBdr>
              <w:divsChild>
                <w:div w:id="5615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99706">
      <w:bodyDiv w:val="1"/>
      <w:marLeft w:val="0"/>
      <w:marRight w:val="0"/>
      <w:marTop w:val="0"/>
      <w:marBottom w:val="0"/>
      <w:divBdr>
        <w:top w:val="none" w:sz="0" w:space="0" w:color="auto"/>
        <w:left w:val="none" w:sz="0" w:space="0" w:color="auto"/>
        <w:bottom w:val="none" w:sz="0" w:space="0" w:color="auto"/>
        <w:right w:val="none" w:sz="0" w:space="0" w:color="auto"/>
      </w:divBdr>
      <w:divsChild>
        <w:div w:id="774374068">
          <w:marLeft w:val="0"/>
          <w:marRight w:val="0"/>
          <w:marTop w:val="0"/>
          <w:marBottom w:val="0"/>
          <w:divBdr>
            <w:top w:val="none" w:sz="0" w:space="0" w:color="auto"/>
            <w:left w:val="none" w:sz="0" w:space="0" w:color="auto"/>
            <w:bottom w:val="none" w:sz="0" w:space="0" w:color="auto"/>
            <w:right w:val="none" w:sz="0" w:space="0" w:color="auto"/>
          </w:divBdr>
          <w:divsChild>
            <w:div w:id="1228759892">
              <w:marLeft w:val="0"/>
              <w:marRight w:val="0"/>
              <w:marTop w:val="0"/>
              <w:marBottom w:val="0"/>
              <w:divBdr>
                <w:top w:val="none" w:sz="0" w:space="0" w:color="auto"/>
                <w:left w:val="none" w:sz="0" w:space="0" w:color="auto"/>
                <w:bottom w:val="none" w:sz="0" w:space="0" w:color="auto"/>
                <w:right w:val="none" w:sz="0" w:space="0" w:color="auto"/>
              </w:divBdr>
              <w:divsChild>
                <w:div w:id="17441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34116">
      <w:bodyDiv w:val="1"/>
      <w:marLeft w:val="0"/>
      <w:marRight w:val="0"/>
      <w:marTop w:val="0"/>
      <w:marBottom w:val="0"/>
      <w:divBdr>
        <w:top w:val="none" w:sz="0" w:space="0" w:color="auto"/>
        <w:left w:val="none" w:sz="0" w:space="0" w:color="auto"/>
        <w:bottom w:val="none" w:sz="0" w:space="0" w:color="auto"/>
        <w:right w:val="none" w:sz="0" w:space="0" w:color="auto"/>
      </w:divBdr>
    </w:div>
    <w:div w:id="880288763">
      <w:bodyDiv w:val="1"/>
      <w:marLeft w:val="0"/>
      <w:marRight w:val="0"/>
      <w:marTop w:val="0"/>
      <w:marBottom w:val="0"/>
      <w:divBdr>
        <w:top w:val="none" w:sz="0" w:space="0" w:color="auto"/>
        <w:left w:val="none" w:sz="0" w:space="0" w:color="auto"/>
        <w:bottom w:val="none" w:sz="0" w:space="0" w:color="auto"/>
        <w:right w:val="none" w:sz="0" w:space="0" w:color="auto"/>
      </w:divBdr>
      <w:divsChild>
        <w:div w:id="2132749366">
          <w:marLeft w:val="0"/>
          <w:marRight w:val="0"/>
          <w:marTop w:val="0"/>
          <w:marBottom w:val="0"/>
          <w:divBdr>
            <w:top w:val="none" w:sz="0" w:space="0" w:color="auto"/>
            <w:left w:val="none" w:sz="0" w:space="0" w:color="auto"/>
            <w:bottom w:val="none" w:sz="0" w:space="0" w:color="auto"/>
            <w:right w:val="none" w:sz="0" w:space="0" w:color="auto"/>
          </w:divBdr>
          <w:divsChild>
            <w:div w:id="50621811">
              <w:marLeft w:val="0"/>
              <w:marRight w:val="0"/>
              <w:marTop w:val="0"/>
              <w:marBottom w:val="0"/>
              <w:divBdr>
                <w:top w:val="none" w:sz="0" w:space="0" w:color="auto"/>
                <w:left w:val="none" w:sz="0" w:space="0" w:color="auto"/>
                <w:bottom w:val="none" w:sz="0" w:space="0" w:color="auto"/>
                <w:right w:val="none" w:sz="0" w:space="0" w:color="auto"/>
              </w:divBdr>
              <w:divsChild>
                <w:div w:id="17723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2554">
      <w:bodyDiv w:val="1"/>
      <w:marLeft w:val="0"/>
      <w:marRight w:val="0"/>
      <w:marTop w:val="0"/>
      <w:marBottom w:val="0"/>
      <w:divBdr>
        <w:top w:val="none" w:sz="0" w:space="0" w:color="auto"/>
        <w:left w:val="none" w:sz="0" w:space="0" w:color="auto"/>
        <w:bottom w:val="none" w:sz="0" w:space="0" w:color="auto"/>
        <w:right w:val="none" w:sz="0" w:space="0" w:color="auto"/>
      </w:divBdr>
    </w:div>
    <w:div w:id="923029457">
      <w:bodyDiv w:val="1"/>
      <w:marLeft w:val="0"/>
      <w:marRight w:val="0"/>
      <w:marTop w:val="0"/>
      <w:marBottom w:val="0"/>
      <w:divBdr>
        <w:top w:val="none" w:sz="0" w:space="0" w:color="auto"/>
        <w:left w:val="none" w:sz="0" w:space="0" w:color="auto"/>
        <w:bottom w:val="none" w:sz="0" w:space="0" w:color="auto"/>
        <w:right w:val="none" w:sz="0" w:space="0" w:color="auto"/>
      </w:divBdr>
      <w:divsChild>
        <w:div w:id="1312448213">
          <w:marLeft w:val="0"/>
          <w:marRight w:val="0"/>
          <w:marTop w:val="0"/>
          <w:marBottom w:val="0"/>
          <w:divBdr>
            <w:top w:val="none" w:sz="0" w:space="0" w:color="auto"/>
            <w:left w:val="none" w:sz="0" w:space="0" w:color="auto"/>
            <w:bottom w:val="none" w:sz="0" w:space="0" w:color="auto"/>
            <w:right w:val="none" w:sz="0" w:space="0" w:color="auto"/>
          </w:divBdr>
          <w:divsChild>
            <w:div w:id="1081219005">
              <w:marLeft w:val="0"/>
              <w:marRight w:val="0"/>
              <w:marTop w:val="0"/>
              <w:marBottom w:val="0"/>
              <w:divBdr>
                <w:top w:val="none" w:sz="0" w:space="0" w:color="auto"/>
                <w:left w:val="none" w:sz="0" w:space="0" w:color="auto"/>
                <w:bottom w:val="none" w:sz="0" w:space="0" w:color="auto"/>
                <w:right w:val="none" w:sz="0" w:space="0" w:color="auto"/>
              </w:divBdr>
              <w:divsChild>
                <w:div w:id="13182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1440">
      <w:bodyDiv w:val="1"/>
      <w:marLeft w:val="0"/>
      <w:marRight w:val="0"/>
      <w:marTop w:val="0"/>
      <w:marBottom w:val="0"/>
      <w:divBdr>
        <w:top w:val="none" w:sz="0" w:space="0" w:color="auto"/>
        <w:left w:val="none" w:sz="0" w:space="0" w:color="auto"/>
        <w:bottom w:val="none" w:sz="0" w:space="0" w:color="auto"/>
        <w:right w:val="none" w:sz="0" w:space="0" w:color="auto"/>
      </w:divBdr>
    </w:div>
    <w:div w:id="936794881">
      <w:bodyDiv w:val="1"/>
      <w:marLeft w:val="0"/>
      <w:marRight w:val="0"/>
      <w:marTop w:val="0"/>
      <w:marBottom w:val="0"/>
      <w:divBdr>
        <w:top w:val="none" w:sz="0" w:space="0" w:color="auto"/>
        <w:left w:val="none" w:sz="0" w:space="0" w:color="auto"/>
        <w:bottom w:val="none" w:sz="0" w:space="0" w:color="auto"/>
        <w:right w:val="none" w:sz="0" w:space="0" w:color="auto"/>
      </w:divBdr>
      <w:divsChild>
        <w:div w:id="1521775122">
          <w:marLeft w:val="0"/>
          <w:marRight w:val="0"/>
          <w:marTop w:val="0"/>
          <w:marBottom w:val="0"/>
          <w:divBdr>
            <w:top w:val="none" w:sz="0" w:space="0" w:color="auto"/>
            <w:left w:val="none" w:sz="0" w:space="0" w:color="auto"/>
            <w:bottom w:val="none" w:sz="0" w:space="0" w:color="auto"/>
            <w:right w:val="none" w:sz="0" w:space="0" w:color="auto"/>
          </w:divBdr>
          <w:divsChild>
            <w:div w:id="820584599">
              <w:marLeft w:val="0"/>
              <w:marRight w:val="0"/>
              <w:marTop w:val="0"/>
              <w:marBottom w:val="0"/>
              <w:divBdr>
                <w:top w:val="none" w:sz="0" w:space="0" w:color="auto"/>
                <w:left w:val="none" w:sz="0" w:space="0" w:color="auto"/>
                <w:bottom w:val="none" w:sz="0" w:space="0" w:color="auto"/>
                <w:right w:val="none" w:sz="0" w:space="0" w:color="auto"/>
              </w:divBdr>
              <w:divsChild>
                <w:div w:id="18021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11905">
      <w:bodyDiv w:val="1"/>
      <w:marLeft w:val="0"/>
      <w:marRight w:val="0"/>
      <w:marTop w:val="0"/>
      <w:marBottom w:val="0"/>
      <w:divBdr>
        <w:top w:val="none" w:sz="0" w:space="0" w:color="auto"/>
        <w:left w:val="none" w:sz="0" w:space="0" w:color="auto"/>
        <w:bottom w:val="none" w:sz="0" w:space="0" w:color="auto"/>
        <w:right w:val="none" w:sz="0" w:space="0" w:color="auto"/>
      </w:divBdr>
    </w:div>
    <w:div w:id="967399824">
      <w:bodyDiv w:val="1"/>
      <w:marLeft w:val="0"/>
      <w:marRight w:val="0"/>
      <w:marTop w:val="0"/>
      <w:marBottom w:val="0"/>
      <w:divBdr>
        <w:top w:val="none" w:sz="0" w:space="0" w:color="auto"/>
        <w:left w:val="none" w:sz="0" w:space="0" w:color="auto"/>
        <w:bottom w:val="none" w:sz="0" w:space="0" w:color="auto"/>
        <w:right w:val="none" w:sz="0" w:space="0" w:color="auto"/>
      </w:divBdr>
      <w:divsChild>
        <w:div w:id="1901016556">
          <w:marLeft w:val="0"/>
          <w:marRight w:val="0"/>
          <w:marTop w:val="0"/>
          <w:marBottom w:val="0"/>
          <w:divBdr>
            <w:top w:val="none" w:sz="0" w:space="0" w:color="auto"/>
            <w:left w:val="none" w:sz="0" w:space="0" w:color="auto"/>
            <w:bottom w:val="none" w:sz="0" w:space="0" w:color="auto"/>
            <w:right w:val="none" w:sz="0" w:space="0" w:color="auto"/>
          </w:divBdr>
          <w:divsChild>
            <w:div w:id="1980916140">
              <w:marLeft w:val="0"/>
              <w:marRight w:val="0"/>
              <w:marTop w:val="0"/>
              <w:marBottom w:val="0"/>
              <w:divBdr>
                <w:top w:val="none" w:sz="0" w:space="0" w:color="auto"/>
                <w:left w:val="none" w:sz="0" w:space="0" w:color="auto"/>
                <w:bottom w:val="none" w:sz="0" w:space="0" w:color="auto"/>
                <w:right w:val="none" w:sz="0" w:space="0" w:color="auto"/>
              </w:divBdr>
              <w:divsChild>
                <w:div w:id="942541167">
                  <w:marLeft w:val="0"/>
                  <w:marRight w:val="0"/>
                  <w:marTop w:val="0"/>
                  <w:marBottom w:val="0"/>
                  <w:divBdr>
                    <w:top w:val="none" w:sz="0" w:space="0" w:color="auto"/>
                    <w:left w:val="none" w:sz="0" w:space="0" w:color="auto"/>
                    <w:bottom w:val="none" w:sz="0" w:space="0" w:color="auto"/>
                    <w:right w:val="none" w:sz="0" w:space="0" w:color="auto"/>
                  </w:divBdr>
                </w:div>
              </w:divsChild>
            </w:div>
            <w:div w:id="1249195611">
              <w:marLeft w:val="0"/>
              <w:marRight w:val="0"/>
              <w:marTop w:val="0"/>
              <w:marBottom w:val="0"/>
              <w:divBdr>
                <w:top w:val="none" w:sz="0" w:space="0" w:color="auto"/>
                <w:left w:val="none" w:sz="0" w:space="0" w:color="auto"/>
                <w:bottom w:val="none" w:sz="0" w:space="0" w:color="auto"/>
                <w:right w:val="none" w:sz="0" w:space="0" w:color="auto"/>
              </w:divBdr>
              <w:divsChild>
                <w:div w:id="956253985">
                  <w:marLeft w:val="0"/>
                  <w:marRight w:val="0"/>
                  <w:marTop w:val="0"/>
                  <w:marBottom w:val="0"/>
                  <w:divBdr>
                    <w:top w:val="none" w:sz="0" w:space="0" w:color="auto"/>
                    <w:left w:val="none" w:sz="0" w:space="0" w:color="auto"/>
                    <w:bottom w:val="none" w:sz="0" w:space="0" w:color="auto"/>
                    <w:right w:val="none" w:sz="0" w:space="0" w:color="auto"/>
                  </w:divBdr>
                </w:div>
              </w:divsChild>
            </w:div>
            <w:div w:id="84571948">
              <w:marLeft w:val="0"/>
              <w:marRight w:val="0"/>
              <w:marTop w:val="0"/>
              <w:marBottom w:val="0"/>
              <w:divBdr>
                <w:top w:val="none" w:sz="0" w:space="0" w:color="auto"/>
                <w:left w:val="none" w:sz="0" w:space="0" w:color="auto"/>
                <w:bottom w:val="none" w:sz="0" w:space="0" w:color="auto"/>
                <w:right w:val="none" w:sz="0" w:space="0" w:color="auto"/>
              </w:divBdr>
              <w:divsChild>
                <w:div w:id="13541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05663">
      <w:bodyDiv w:val="1"/>
      <w:marLeft w:val="0"/>
      <w:marRight w:val="0"/>
      <w:marTop w:val="0"/>
      <w:marBottom w:val="0"/>
      <w:divBdr>
        <w:top w:val="none" w:sz="0" w:space="0" w:color="auto"/>
        <w:left w:val="none" w:sz="0" w:space="0" w:color="auto"/>
        <w:bottom w:val="none" w:sz="0" w:space="0" w:color="auto"/>
        <w:right w:val="none" w:sz="0" w:space="0" w:color="auto"/>
      </w:divBdr>
    </w:div>
    <w:div w:id="1019623028">
      <w:bodyDiv w:val="1"/>
      <w:marLeft w:val="0"/>
      <w:marRight w:val="0"/>
      <w:marTop w:val="0"/>
      <w:marBottom w:val="0"/>
      <w:divBdr>
        <w:top w:val="none" w:sz="0" w:space="0" w:color="auto"/>
        <w:left w:val="none" w:sz="0" w:space="0" w:color="auto"/>
        <w:bottom w:val="none" w:sz="0" w:space="0" w:color="auto"/>
        <w:right w:val="none" w:sz="0" w:space="0" w:color="auto"/>
      </w:divBdr>
      <w:divsChild>
        <w:div w:id="44525947">
          <w:marLeft w:val="0"/>
          <w:marRight w:val="0"/>
          <w:marTop w:val="0"/>
          <w:marBottom w:val="0"/>
          <w:divBdr>
            <w:top w:val="none" w:sz="0" w:space="0" w:color="auto"/>
            <w:left w:val="none" w:sz="0" w:space="0" w:color="auto"/>
            <w:bottom w:val="none" w:sz="0" w:space="0" w:color="auto"/>
            <w:right w:val="none" w:sz="0" w:space="0" w:color="auto"/>
          </w:divBdr>
          <w:divsChild>
            <w:div w:id="1895967186">
              <w:marLeft w:val="0"/>
              <w:marRight w:val="0"/>
              <w:marTop w:val="0"/>
              <w:marBottom w:val="0"/>
              <w:divBdr>
                <w:top w:val="none" w:sz="0" w:space="0" w:color="auto"/>
                <w:left w:val="none" w:sz="0" w:space="0" w:color="auto"/>
                <w:bottom w:val="none" w:sz="0" w:space="0" w:color="auto"/>
                <w:right w:val="none" w:sz="0" w:space="0" w:color="auto"/>
              </w:divBdr>
              <w:divsChild>
                <w:div w:id="1764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31737">
      <w:bodyDiv w:val="1"/>
      <w:marLeft w:val="0"/>
      <w:marRight w:val="0"/>
      <w:marTop w:val="0"/>
      <w:marBottom w:val="0"/>
      <w:divBdr>
        <w:top w:val="none" w:sz="0" w:space="0" w:color="auto"/>
        <w:left w:val="none" w:sz="0" w:space="0" w:color="auto"/>
        <w:bottom w:val="none" w:sz="0" w:space="0" w:color="auto"/>
        <w:right w:val="none" w:sz="0" w:space="0" w:color="auto"/>
      </w:divBdr>
      <w:divsChild>
        <w:div w:id="2057851478">
          <w:marLeft w:val="0"/>
          <w:marRight w:val="0"/>
          <w:marTop w:val="0"/>
          <w:marBottom w:val="0"/>
          <w:divBdr>
            <w:top w:val="none" w:sz="0" w:space="0" w:color="auto"/>
            <w:left w:val="none" w:sz="0" w:space="0" w:color="auto"/>
            <w:bottom w:val="none" w:sz="0" w:space="0" w:color="auto"/>
            <w:right w:val="none" w:sz="0" w:space="0" w:color="auto"/>
          </w:divBdr>
          <w:divsChild>
            <w:div w:id="1597908274">
              <w:marLeft w:val="0"/>
              <w:marRight w:val="0"/>
              <w:marTop w:val="0"/>
              <w:marBottom w:val="0"/>
              <w:divBdr>
                <w:top w:val="none" w:sz="0" w:space="0" w:color="auto"/>
                <w:left w:val="none" w:sz="0" w:space="0" w:color="auto"/>
                <w:bottom w:val="none" w:sz="0" w:space="0" w:color="auto"/>
                <w:right w:val="none" w:sz="0" w:space="0" w:color="auto"/>
              </w:divBdr>
              <w:divsChild>
                <w:div w:id="11286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9918">
      <w:bodyDiv w:val="1"/>
      <w:marLeft w:val="0"/>
      <w:marRight w:val="0"/>
      <w:marTop w:val="0"/>
      <w:marBottom w:val="0"/>
      <w:divBdr>
        <w:top w:val="none" w:sz="0" w:space="0" w:color="auto"/>
        <w:left w:val="none" w:sz="0" w:space="0" w:color="auto"/>
        <w:bottom w:val="none" w:sz="0" w:space="0" w:color="auto"/>
        <w:right w:val="none" w:sz="0" w:space="0" w:color="auto"/>
      </w:divBdr>
    </w:div>
    <w:div w:id="1058240963">
      <w:bodyDiv w:val="1"/>
      <w:marLeft w:val="0"/>
      <w:marRight w:val="0"/>
      <w:marTop w:val="0"/>
      <w:marBottom w:val="0"/>
      <w:divBdr>
        <w:top w:val="none" w:sz="0" w:space="0" w:color="auto"/>
        <w:left w:val="none" w:sz="0" w:space="0" w:color="auto"/>
        <w:bottom w:val="none" w:sz="0" w:space="0" w:color="auto"/>
        <w:right w:val="none" w:sz="0" w:space="0" w:color="auto"/>
      </w:divBdr>
    </w:div>
    <w:div w:id="1062630664">
      <w:bodyDiv w:val="1"/>
      <w:marLeft w:val="0"/>
      <w:marRight w:val="0"/>
      <w:marTop w:val="0"/>
      <w:marBottom w:val="0"/>
      <w:divBdr>
        <w:top w:val="none" w:sz="0" w:space="0" w:color="auto"/>
        <w:left w:val="none" w:sz="0" w:space="0" w:color="auto"/>
        <w:bottom w:val="none" w:sz="0" w:space="0" w:color="auto"/>
        <w:right w:val="none" w:sz="0" w:space="0" w:color="auto"/>
      </w:divBdr>
    </w:div>
    <w:div w:id="1074667382">
      <w:bodyDiv w:val="1"/>
      <w:marLeft w:val="0"/>
      <w:marRight w:val="0"/>
      <w:marTop w:val="0"/>
      <w:marBottom w:val="0"/>
      <w:divBdr>
        <w:top w:val="none" w:sz="0" w:space="0" w:color="auto"/>
        <w:left w:val="none" w:sz="0" w:space="0" w:color="auto"/>
        <w:bottom w:val="none" w:sz="0" w:space="0" w:color="auto"/>
        <w:right w:val="none" w:sz="0" w:space="0" w:color="auto"/>
      </w:divBdr>
    </w:div>
    <w:div w:id="1097214898">
      <w:bodyDiv w:val="1"/>
      <w:marLeft w:val="0"/>
      <w:marRight w:val="0"/>
      <w:marTop w:val="0"/>
      <w:marBottom w:val="0"/>
      <w:divBdr>
        <w:top w:val="none" w:sz="0" w:space="0" w:color="auto"/>
        <w:left w:val="none" w:sz="0" w:space="0" w:color="auto"/>
        <w:bottom w:val="none" w:sz="0" w:space="0" w:color="auto"/>
        <w:right w:val="none" w:sz="0" w:space="0" w:color="auto"/>
      </w:divBdr>
      <w:divsChild>
        <w:div w:id="571819211">
          <w:marLeft w:val="0"/>
          <w:marRight w:val="0"/>
          <w:marTop w:val="0"/>
          <w:marBottom w:val="0"/>
          <w:divBdr>
            <w:top w:val="none" w:sz="0" w:space="0" w:color="auto"/>
            <w:left w:val="none" w:sz="0" w:space="0" w:color="auto"/>
            <w:bottom w:val="none" w:sz="0" w:space="0" w:color="auto"/>
            <w:right w:val="none" w:sz="0" w:space="0" w:color="auto"/>
          </w:divBdr>
          <w:divsChild>
            <w:div w:id="909119984">
              <w:marLeft w:val="0"/>
              <w:marRight w:val="0"/>
              <w:marTop w:val="0"/>
              <w:marBottom w:val="0"/>
              <w:divBdr>
                <w:top w:val="none" w:sz="0" w:space="0" w:color="auto"/>
                <w:left w:val="none" w:sz="0" w:space="0" w:color="auto"/>
                <w:bottom w:val="none" w:sz="0" w:space="0" w:color="auto"/>
                <w:right w:val="none" w:sz="0" w:space="0" w:color="auto"/>
              </w:divBdr>
              <w:divsChild>
                <w:div w:id="2762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9214">
      <w:bodyDiv w:val="1"/>
      <w:marLeft w:val="0"/>
      <w:marRight w:val="0"/>
      <w:marTop w:val="0"/>
      <w:marBottom w:val="0"/>
      <w:divBdr>
        <w:top w:val="none" w:sz="0" w:space="0" w:color="auto"/>
        <w:left w:val="none" w:sz="0" w:space="0" w:color="auto"/>
        <w:bottom w:val="none" w:sz="0" w:space="0" w:color="auto"/>
        <w:right w:val="none" w:sz="0" w:space="0" w:color="auto"/>
      </w:divBdr>
      <w:divsChild>
        <w:div w:id="1744715121">
          <w:marLeft w:val="0"/>
          <w:marRight w:val="0"/>
          <w:marTop w:val="0"/>
          <w:marBottom w:val="0"/>
          <w:divBdr>
            <w:top w:val="none" w:sz="0" w:space="0" w:color="auto"/>
            <w:left w:val="none" w:sz="0" w:space="0" w:color="auto"/>
            <w:bottom w:val="none" w:sz="0" w:space="0" w:color="auto"/>
            <w:right w:val="none" w:sz="0" w:space="0" w:color="auto"/>
          </w:divBdr>
          <w:divsChild>
            <w:div w:id="914238466">
              <w:marLeft w:val="0"/>
              <w:marRight w:val="0"/>
              <w:marTop w:val="0"/>
              <w:marBottom w:val="0"/>
              <w:divBdr>
                <w:top w:val="none" w:sz="0" w:space="0" w:color="auto"/>
                <w:left w:val="none" w:sz="0" w:space="0" w:color="auto"/>
                <w:bottom w:val="none" w:sz="0" w:space="0" w:color="auto"/>
                <w:right w:val="none" w:sz="0" w:space="0" w:color="auto"/>
              </w:divBdr>
              <w:divsChild>
                <w:div w:id="7330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4689">
      <w:bodyDiv w:val="1"/>
      <w:marLeft w:val="0"/>
      <w:marRight w:val="0"/>
      <w:marTop w:val="0"/>
      <w:marBottom w:val="0"/>
      <w:divBdr>
        <w:top w:val="none" w:sz="0" w:space="0" w:color="auto"/>
        <w:left w:val="none" w:sz="0" w:space="0" w:color="auto"/>
        <w:bottom w:val="none" w:sz="0" w:space="0" w:color="auto"/>
        <w:right w:val="none" w:sz="0" w:space="0" w:color="auto"/>
      </w:divBdr>
    </w:div>
    <w:div w:id="1146163935">
      <w:bodyDiv w:val="1"/>
      <w:marLeft w:val="0"/>
      <w:marRight w:val="0"/>
      <w:marTop w:val="0"/>
      <w:marBottom w:val="0"/>
      <w:divBdr>
        <w:top w:val="none" w:sz="0" w:space="0" w:color="auto"/>
        <w:left w:val="none" w:sz="0" w:space="0" w:color="auto"/>
        <w:bottom w:val="none" w:sz="0" w:space="0" w:color="auto"/>
        <w:right w:val="none" w:sz="0" w:space="0" w:color="auto"/>
      </w:divBdr>
      <w:divsChild>
        <w:div w:id="841162746">
          <w:marLeft w:val="0"/>
          <w:marRight w:val="0"/>
          <w:marTop w:val="0"/>
          <w:marBottom w:val="0"/>
          <w:divBdr>
            <w:top w:val="none" w:sz="0" w:space="0" w:color="auto"/>
            <w:left w:val="none" w:sz="0" w:space="0" w:color="auto"/>
            <w:bottom w:val="none" w:sz="0" w:space="0" w:color="auto"/>
            <w:right w:val="none" w:sz="0" w:space="0" w:color="auto"/>
          </w:divBdr>
          <w:divsChild>
            <w:div w:id="2066681424">
              <w:marLeft w:val="0"/>
              <w:marRight w:val="0"/>
              <w:marTop w:val="0"/>
              <w:marBottom w:val="0"/>
              <w:divBdr>
                <w:top w:val="none" w:sz="0" w:space="0" w:color="auto"/>
                <w:left w:val="none" w:sz="0" w:space="0" w:color="auto"/>
                <w:bottom w:val="none" w:sz="0" w:space="0" w:color="auto"/>
                <w:right w:val="none" w:sz="0" w:space="0" w:color="auto"/>
              </w:divBdr>
              <w:divsChild>
                <w:div w:id="1548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9012">
      <w:bodyDiv w:val="1"/>
      <w:marLeft w:val="0"/>
      <w:marRight w:val="0"/>
      <w:marTop w:val="0"/>
      <w:marBottom w:val="0"/>
      <w:divBdr>
        <w:top w:val="none" w:sz="0" w:space="0" w:color="auto"/>
        <w:left w:val="none" w:sz="0" w:space="0" w:color="auto"/>
        <w:bottom w:val="none" w:sz="0" w:space="0" w:color="auto"/>
        <w:right w:val="none" w:sz="0" w:space="0" w:color="auto"/>
      </w:divBdr>
      <w:divsChild>
        <w:div w:id="1230189203">
          <w:marLeft w:val="0"/>
          <w:marRight w:val="0"/>
          <w:marTop w:val="0"/>
          <w:marBottom w:val="0"/>
          <w:divBdr>
            <w:top w:val="none" w:sz="0" w:space="0" w:color="auto"/>
            <w:left w:val="none" w:sz="0" w:space="0" w:color="auto"/>
            <w:bottom w:val="none" w:sz="0" w:space="0" w:color="auto"/>
            <w:right w:val="none" w:sz="0" w:space="0" w:color="auto"/>
          </w:divBdr>
          <w:divsChild>
            <w:div w:id="857816440">
              <w:marLeft w:val="0"/>
              <w:marRight w:val="0"/>
              <w:marTop w:val="0"/>
              <w:marBottom w:val="0"/>
              <w:divBdr>
                <w:top w:val="none" w:sz="0" w:space="0" w:color="auto"/>
                <w:left w:val="none" w:sz="0" w:space="0" w:color="auto"/>
                <w:bottom w:val="none" w:sz="0" w:space="0" w:color="auto"/>
                <w:right w:val="none" w:sz="0" w:space="0" w:color="auto"/>
              </w:divBdr>
              <w:divsChild>
                <w:div w:id="19558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61348">
      <w:bodyDiv w:val="1"/>
      <w:marLeft w:val="0"/>
      <w:marRight w:val="0"/>
      <w:marTop w:val="0"/>
      <w:marBottom w:val="0"/>
      <w:divBdr>
        <w:top w:val="none" w:sz="0" w:space="0" w:color="auto"/>
        <w:left w:val="none" w:sz="0" w:space="0" w:color="auto"/>
        <w:bottom w:val="none" w:sz="0" w:space="0" w:color="auto"/>
        <w:right w:val="none" w:sz="0" w:space="0" w:color="auto"/>
      </w:divBdr>
      <w:divsChild>
        <w:div w:id="951865244">
          <w:marLeft w:val="0"/>
          <w:marRight w:val="0"/>
          <w:marTop w:val="0"/>
          <w:marBottom w:val="0"/>
          <w:divBdr>
            <w:top w:val="none" w:sz="0" w:space="0" w:color="auto"/>
            <w:left w:val="none" w:sz="0" w:space="0" w:color="auto"/>
            <w:bottom w:val="none" w:sz="0" w:space="0" w:color="auto"/>
            <w:right w:val="none" w:sz="0" w:space="0" w:color="auto"/>
          </w:divBdr>
          <w:divsChild>
            <w:div w:id="1909684427">
              <w:marLeft w:val="0"/>
              <w:marRight w:val="0"/>
              <w:marTop w:val="0"/>
              <w:marBottom w:val="0"/>
              <w:divBdr>
                <w:top w:val="none" w:sz="0" w:space="0" w:color="auto"/>
                <w:left w:val="none" w:sz="0" w:space="0" w:color="auto"/>
                <w:bottom w:val="none" w:sz="0" w:space="0" w:color="auto"/>
                <w:right w:val="none" w:sz="0" w:space="0" w:color="auto"/>
              </w:divBdr>
              <w:divsChild>
                <w:div w:id="675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29922">
      <w:bodyDiv w:val="1"/>
      <w:marLeft w:val="0"/>
      <w:marRight w:val="0"/>
      <w:marTop w:val="0"/>
      <w:marBottom w:val="0"/>
      <w:divBdr>
        <w:top w:val="none" w:sz="0" w:space="0" w:color="auto"/>
        <w:left w:val="none" w:sz="0" w:space="0" w:color="auto"/>
        <w:bottom w:val="none" w:sz="0" w:space="0" w:color="auto"/>
        <w:right w:val="none" w:sz="0" w:space="0" w:color="auto"/>
      </w:divBdr>
    </w:div>
    <w:div w:id="1176574063">
      <w:bodyDiv w:val="1"/>
      <w:marLeft w:val="0"/>
      <w:marRight w:val="0"/>
      <w:marTop w:val="0"/>
      <w:marBottom w:val="0"/>
      <w:divBdr>
        <w:top w:val="none" w:sz="0" w:space="0" w:color="auto"/>
        <w:left w:val="none" w:sz="0" w:space="0" w:color="auto"/>
        <w:bottom w:val="none" w:sz="0" w:space="0" w:color="auto"/>
        <w:right w:val="none" w:sz="0" w:space="0" w:color="auto"/>
      </w:divBdr>
      <w:divsChild>
        <w:div w:id="540361911">
          <w:marLeft w:val="0"/>
          <w:marRight w:val="0"/>
          <w:marTop w:val="0"/>
          <w:marBottom w:val="0"/>
          <w:divBdr>
            <w:top w:val="none" w:sz="0" w:space="0" w:color="auto"/>
            <w:left w:val="none" w:sz="0" w:space="0" w:color="auto"/>
            <w:bottom w:val="none" w:sz="0" w:space="0" w:color="auto"/>
            <w:right w:val="none" w:sz="0" w:space="0" w:color="auto"/>
          </w:divBdr>
          <w:divsChild>
            <w:div w:id="419714161">
              <w:marLeft w:val="0"/>
              <w:marRight w:val="0"/>
              <w:marTop w:val="0"/>
              <w:marBottom w:val="0"/>
              <w:divBdr>
                <w:top w:val="none" w:sz="0" w:space="0" w:color="auto"/>
                <w:left w:val="none" w:sz="0" w:space="0" w:color="auto"/>
                <w:bottom w:val="none" w:sz="0" w:space="0" w:color="auto"/>
                <w:right w:val="none" w:sz="0" w:space="0" w:color="auto"/>
              </w:divBdr>
              <w:divsChild>
                <w:div w:id="2928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88109">
      <w:bodyDiv w:val="1"/>
      <w:marLeft w:val="0"/>
      <w:marRight w:val="0"/>
      <w:marTop w:val="0"/>
      <w:marBottom w:val="0"/>
      <w:divBdr>
        <w:top w:val="none" w:sz="0" w:space="0" w:color="auto"/>
        <w:left w:val="none" w:sz="0" w:space="0" w:color="auto"/>
        <w:bottom w:val="none" w:sz="0" w:space="0" w:color="auto"/>
        <w:right w:val="none" w:sz="0" w:space="0" w:color="auto"/>
      </w:divBdr>
      <w:divsChild>
        <w:div w:id="1511947895">
          <w:marLeft w:val="0"/>
          <w:marRight w:val="0"/>
          <w:marTop w:val="0"/>
          <w:marBottom w:val="0"/>
          <w:divBdr>
            <w:top w:val="none" w:sz="0" w:space="0" w:color="auto"/>
            <w:left w:val="none" w:sz="0" w:space="0" w:color="auto"/>
            <w:bottom w:val="none" w:sz="0" w:space="0" w:color="auto"/>
            <w:right w:val="none" w:sz="0" w:space="0" w:color="auto"/>
          </w:divBdr>
          <w:divsChild>
            <w:div w:id="1965767897">
              <w:marLeft w:val="0"/>
              <w:marRight w:val="0"/>
              <w:marTop w:val="0"/>
              <w:marBottom w:val="0"/>
              <w:divBdr>
                <w:top w:val="none" w:sz="0" w:space="0" w:color="auto"/>
                <w:left w:val="none" w:sz="0" w:space="0" w:color="auto"/>
                <w:bottom w:val="none" w:sz="0" w:space="0" w:color="auto"/>
                <w:right w:val="none" w:sz="0" w:space="0" w:color="auto"/>
              </w:divBdr>
              <w:divsChild>
                <w:div w:id="8540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94493">
      <w:bodyDiv w:val="1"/>
      <w:marLeft w:val="0"/>
      <w:marRight w:val="0"/>
      <w:marTop w:val="0"/>
      <w:marBottom w:val="0"/>
      <w:divBdr>
        <w:top w:val="none" w:sz="0" w:space="0" w:color="auto"/>
        <w:left w:val="none" w:sz="0" w:space="0" w:color="auto"/>
        <w:bottom w:val="none" w:sz="0" w:space="0" w:color="auto"/>
        <w:right w:val="none" w:sz="0" w:space="0" w:color="auto"/>
      </w:divBdr>
      <w:divsChild>
        <w:div w:id="1881669947">
          <w:marLeft w:val="0"/>
          <w:marRight w:val="0"/>
          <w:marTop w:val="0"/>
          <w:marBottom w:val="0"/>
          <w:divBdr>
            <w:top w:val="none" w:sz="0" w:space="0" w:color="auto"/>
            <w:left w:val="none" w:sz="0" w:space="0" w:color="auto"/>
            <w:bottom w:val="none" w:sz="0" w:space="0" w:color="auto"/>
            <w:right w:val="none" w:sz="0" w:space="0" w:color="auto"/>
          </w:divBdr>
          <w:divsChild>
            <w:div w:id="84812195">
              <w:marLeft w:val="0"/>
              <w:marRight w:val="0"/>
              <w:marTop w:val="0"/>
              <w:marBottom w:val="0"/>
              <w:divBdr>
                <w:top w:val="none" w:sz="0" w:space="0" w:color="auto"/>
                <w:left w:val="none" w:sz="0" w:space="0" w:color="auto"/>
                <w:bottom w:val="none" w:sz="0" w:space="0" w:color="auto"/>
                <w:right w:val="none" w:sz="0" w:space="0" w:color="auto"/>
              </w:divBdr>
              <w:divsChild>
                <w:div w:id="17755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77106">
      <w:bodyDiv w:val="1"/>
      <w:marLeft w:val="0"/>
      <w:marRight w:val="0"/>
      <w:marTop w:val="0"/>
      <w:marBottom w:val="0"/>
      <w:divBdr>
        <w:top w:val="none" w:sz="0" w:space="0" w:color="auto"/>
        <w:left w:val="none" w:sz="0" w:space="0" w:color="auto"/>
        <w:bottom w:val="none" w:sz="0" w:space="0" w:color="auto"/>
        <w:right w:val="none" w:sz="0" w:space="0" w:color="auto"/>
      </w:divBdr>
    </w:div>
    <w:div w:id="1195924838">
      <w:bodyDiv w:val="1"/>
      <w:marLeft w:val="0"/>
      <w:marRight w:val="0"/>
      <w:marTop w:val="0"/>
      <w:marBottom w:val="0"/>
      <w:divBdr>
        <w:top w:val="none" w:sz="0" w:space="0" w:color="auto"/>
        <w:left w:val="none" w:sz="0" w:space="0" w:color="auto"/>
        <w:bottom w:val="none" w:sz="0" w:space="0" w:color="auto"/>
        <w:right w:val="none" w:sz="0" w:space="0" w:color="auto"/>
      </w:divBdr>
      <w:divsChild>
        <w:div w:id="1357000546">
          <w:marLeft w:val="0"/>
          <w:marRight w:val="0"/>
          <w:marTop w:val="0"/>
          <w:marBottom w:val="0"/>
          <w:divBdr>
            <w:top w:val="none" w:sz="0" w:space="0" w:color="auto"/>
            <w:left w:val="none" w:sz="0" w:space="0" w:color="auto"/>
            <w:bottom w:val="none" w:sz="0" w:space="0" w:color="auto"/>
            <w:right w:val="none" w:sz="0" w:space="0" w:color="auto"/>
          </w:divBdr>
          <w:divsChild>
            <w:div w:id="859659102">
              <w:marLeft w:val="0"/>
              <w:marRight w:val="0"/>
              <w:marTop w:val="0"/>
              <w:marBottom w:val="0"/>
              <w:divBdr>
                <w:top w:val="none" w:sz="0" w:space="0" w:color="auto"/>
                <w:left w:val="none" w:sz="0" w:space="0" w:color="auto"/>
                <w:bottom w:val="none" w:sz="0" w:space="0" w:color="auto"/>
                <w:right w:val="none" w:sz="0" w:space="0" w:color="auto"/>
              </w:divBdr>
              <w:divsChild>
                <w:div w:id="9213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11266">
      <w:bodyDiv w:val="1"/>
      <w:marLeft w:val="0"/>
      <w:marRight w:val="0"/>
      <w:marTop w:val="0"/>
      <w:marBottom w:val="0"/>
      <w:divBdr>
        <w:top w:val="none" w:sz="0" w:space="0" w:color="auto"/>
        <w:left w:val="none" w:sz="0" w:space="0" w:color="auto"/>
        <w:bottom w:val="none" w:sz="0" w:space="0" w:color="auto"/>
        <w:right w:val="none" w:sz="0" w:space="0" w:color="auto"/>
      </w:divBdr>
      <w:divsChild>
        <w:div w:id="2042630621">
          <w:marLeft w:val="0"/>
          <w:marRight w:val="0"/>
          <w:marTop w:val="0"/>
          <w:marBottom w:val="0"/>
          <w:divBdr>
            <w:top w:val="none" w:sz="0" w:space="0" w:color="auto"/>
            <w:left w:val="none" w:sz="0" w:space="0" w:color="auto"/>
            <w:bottom w:val="none" w:sz="0" w:space="0" w:color="auto"/>
            <w:right w:val="none" w:sz="0" w:space="0" w:color="auto"/>
          </w:divBdr>
          <w:divsChild>
            <w:div w:id="1514875186">
              <w:marLeft w:val="0"/>
              <w:marRight w:val="0"/>
              <w:marTop w:val="0"/>
              <w:marBottom w:val="0"/>
              <w:divBdr>
                <w:top w:val="none" w:sz="0" w:space="0" w:color="auto"/>
                <w:left w:val="none" w:sz="0" w:space="0" w:color="auto"/>
                <w:bottom w:val="none" w:sz="0" w:space="0" w:color="auto"/>
                <w:right w:val="none" w:sz="0" w:space="0" w:color="auto"/>
              </w:divBdr>
              <w:divsChild>
                <w:div w:id="16110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43013">
      <w:bodyDiv w:val="1"/>
      <w:marLeft w:val="0"/>
      <w:marRight w:val="0"/>
      <w:marTop w:val="0"/>
      <w:marBottom w:val="0"/>
      <w:divBdr>
        <w:top w:val="none" w:sz="0" w:space="0" w:color="auto"/>
        <w:left w:val="none" w:sz="0" w:space="0" w:color="auto"/>
        <w:bottom w:val="none" w:sz="0" w:space="0" w:color="auto"/>
        <w:right w:val="none" w:sz="0" w:space="0" w:color="auto"/>
      </w:divBdr>
    </w:div>
    <w:div w:id="1307512096">
      <w:bodyDiv w:val="1"/>
      <w:marLeft w:val="0"/>
      <w:marRight w:val="0"/>
      <w:marTop w:val="0"/>
      <w:marBottom w:val="0"/>
      <w:divBdr>
        <w:top w:val="none" w:sz="0" w:space="0" w:color="auto"/>
        <w:left w:val="none" w:sz="0" w:space="0" w:color="auto"/>
        <w:bottom w:val="none" w:sz="0" w:space="0" w:color="auto"/>
        <w:right w:val="none" w:sz="0" w:space="0" w:color="auto"/>
      </w:divBdr>
      <w:divsChild>
        <w:div w:id="1737969201">
          <w:marLeft w:val="0"/>
          <w:marRight w:val="0"/>
          <w:marTop w:val="0"/>
          <w:marBottom w:val="0"/>
          <w:divBdr>
            <w:top w:val="none" w:sz="0" w:space="0" w:color="auto"/>
            <w:left w:val="none" w:sz="0" w:space="0" w:color="auto"/>
            <w:bottom w:val="none" w:sz="0" w:space="0" w:color="auto"/>
            <w:right w:val="none" w:sz="0" w:space="0" w:color="auto"/>
          </w:divBdr>
          <w:divsChild>
            <w:div w:id="2052488864">
              <w:marLeft w:val="0"/>
              <w:marRight w:val="0"/>
              <w:marTop w:val="0"/>
              <w:marBottom w:val="0"/>
              <w:divBdr>
                <w:top w:val="none" w:sz="0" w:space="0" w:color="auto"/>
                <w:left w:val="none" w:sz="0" w:space="0" w:color="auto"/>
                <w:bottom w:val="none" w:sz="0" w:space="0" w:color="auto"/>
                <w:right w:val="none" w:sz="0" w:space="0" w:color="auto"/>
              </w:divBdr>
              <w:divsChild>
                <w:div w:id="1870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8720">
      <w:bodyDiv w:val="1"/>
      <w:marLeft w:val="0"/>
      <w:marRight w:val="0"/>
      <w:marTop w:val="0"/>
      <w:marBottom w:val="0"/>
      <w:divBdr>
        <w:top w:val="none" w:sz="0" w:space="0" w:color="auto"/>
        <w:left w:val="none" w:sz="0" w:space="0" w:color="auto"/>
        <w:bottom w:val="none" w:sz="0" w:space="0" w:color="auto"/>
        <w:right w:val="none" w:sz="0" w:space="0" w:color="auto"/>
      </w:divBdr>
      <w:divsChild>
        <w:div w:id="1838690172">
          <w:marLeft w:val="0"/>
          <w:marRight w:val="0"/>
          <w:marTop w:val="0"/>
          <w:marBottom w:val="0"/>
          <w:divBdr>
            <w:top w:val="none" w:sz="0" w:space="0" w:color="auto"/>
            <w:left w:val="none" w:sz="0" w:space="0" w:color="auto"/>
            <w:bottom w:val="none" w:sz="0" w:space="0" w:color="auto"/>
            <w:right w:val="none" w:sz="0" w:space="0" w:color="auto"/>
          </w:divBdr>
          <w:divsChild>
            <w:div w:id="1447191859">
              <w:marLeft w:val="0"/>
              <w:marRight w:val="0"/>
              <w:marTop w:val="0"/>
              <w:marBottom w:val="0"/>
              <w:divBdr>
                <w:top w:val="none" w:sz="0" w:space="0" w:color="auto"/>
                <w:left w:val="none" w:sz="0" w:space="0" w:color="auto"/>
                <w:bottom w:val="none" w:sz="0" w:space="0" w:color="auto"/>
                <w:right w:val="none" w:sz="0" w:space="0" w:color="auto"/>
              </w:divBdr>
              <w:divsChild>
                <w:div w:id="12397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66468">
      <w:bodyDiv w:val="1"/>
      <w:marLeft w:val="0"/>
      <w:marRight w:val="0"/>
      <w:marTop w:val="0"/>
      <w:marBottom w:val="0"/>
      <w:divBdr>
        <w:top w:val="none" w:sz="0" w:space="0" w:color="auto"/>
        <w:left w:val="none" w:sz="0" w:space="0" w:color="auto"/>
        <w:bottom w:val="none" w:sz="0" w:space="0" w:color="auto"/>
        <w:right w:val="none" w:sz="0" w:space="0" w:color="auto"/>
      </w:divBdr>
    </w:div>
    <w:div w:id="1331719372">
      <w:bodyDiv w:val="1"/>
      <w:marLeft w:val="0"/>
      <w:marRight w:val="0"/>
      <w:marTop w:val="0"/>
      <w:marBottom w:val="0"/>
      <w:divBdr>
        <w:top w:val="none" w:sz="0" w:space="0" w:color="auto"/>
        <w:left w:val="none" w:sz="0" w:space="0" w:color="auto"/>
        <w:bottom w:val="none" w:sz="0" w:space="0" w:color="auto"/>
        <w:right w:val="none" w:sz="0" w:space="0" w:color="auto"/>
      </w:divBdr>
      <w:divsChild>
        <w:div w:id="791676957">
          <w:marLeft w:val="0"/>
          <w:marRight w:val="0"/>
          <w:marTop w:val="0"/>
          <w:marBottom w:val="0"/>
          <w:divBdr>
            <w:top w:val="none" w:sz="0" w:space="0" w:color="auto"/>
            <w:left w:val="none" w:sz="0" w:space="0" w:color="auto"/>
            <w:bottom w:val="none" w:sz="0" w:space="0" w:color="auto"/>
            <w:right w:val="none" w:sz="0" w:space="0" w:color="auto"/>
          </w:divBdr>
          <w:divsChild>
            <w:div w:id="82341170">
              <w:marLeft w:val="0"/>
              <w:marRight w:val="0"/>
              <w:marTop w:val="0"/>
              <w:marBottom w:val="0"/>
              <w:divBdr>
                <w:top w:val="none" w:sz="0" w:space="0" w:color="auto"/>
                <w:left w:val="none" w:sz="0" w:space="0" w:color="auto"/>
                <w:bottom w:val="none" w:sz="0" w:space="0" w:color="auto"/>
                <w:right w:val="none" w:sz="0" w:space="0" w:color="auto"/>
              </w:divBdr>
              <w:divsChild>
                <w:div w:id="9935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84661">
      <w:bodyDiv w:val="1"/>
      <w:marLeft w:val="0"/>
      <w:marRight w:val="0"/>
      <w:marTop w:val="0"/>
      <w:marBottom w:val="0"/>
      <w:divBdr>
        <w:top w:val="none" w:sz="0" w:space="0" w:color="auto"/>
        <w:left w:val="none" w:sz="0" w:space="0" w:color="auto"/>
        <w:bottom w:val="none" w:sz="0" w:space="0" w:color="auto"/>
        <w:right w:val="none" w:sz="0" w:space="0" w:color="auto"/>
      </w:divBdr>
      <w:divsChild>
        <w:div w:id="517546562">
          <w:marLeft w:val="0"/>
          <w:marRight w:val="0"/>
          <w:marTop w:val="0"/>
          <w:marBottom w:val="0"/>
          <w:divBdr>
            <w:top w:val="none" w:sz="0" w:space="0" w:color="auto"/>
            <w:left w:val="none" w:sz="0" w:space="0" w:color="auto"/>
            <w:bottom w:val="none" w:sz="0" w:space="0" w:color="auto"/>
            <w:right w:val="none" w:sz="0" w:space="0" w:color="auto"/>
          </w:divBdr>
          <w:divsChild>
            <w:div w:id="1288704929">
              <w:marLeft w:val="0"/>
              <w:marRight w:val="0"/>
              <w:marTop w:val="0"/>
              <w:marBottom w:val="0"/>
              <w:divBdr>
                <w:top w:val="none" w:sz="0" w:space="0" w:color="auto"/>
                <w:left w:val="none" w:sz="0" w:space="0" w:color="auto"/>
                <w:bottom w:val="none" w:sz="0" w:space="0" w:color="auto"/>
                <w:right w:val="none" w:sz="0" w:space="0" w:color="auto"/>
              </w:divBdr>
              <w:divsChild>
                <w:div w:id="15403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1710">
      <w:bodyDiv w:val="1"/>
      <w:marLeft w:val="0"/>
      <w:marRight w:val="0"/>
      <w:marTop w:val="0"/>
      <w:marBottom w:val="0"/>
      <w:divBdr>
        <w:top w:val="none" w:sz="0" w:space="0" w:color="auto"/>
        <w:left w:val="none" w:sz="0" w:space="0" w:color="auto"/>
        <w:bottom w:val="none" w:sz="0" w:space="0" w:color="auto"/>
        <w:right w:val="none" w:sz="0" w:space="0" w:color="auto"/>
      </w:divBdr>
      <w:divsChild>
        <w:div w:id="165751516">
          <w:marLeft w:val="0"/>
          <w:marRight w:val="0"/>
          <w:marTop w:val="0"/>
          <w:marBottom w:val="0"/>
          <w:divBdr>
            <w:top w:val="none" w:sz="0" w:space="0" w:color="auto"/>
            <w:left w:val="none" w:sz="0" w:space="0" w:color="auto"/>
            <w:bottom w:val="none" w:sz="0" w:space="0" w:color="auto"/>
            <w:right w:val="none" w:sz="0" w:space="0" w:color="auto"/>
          </w:divBdr>
          <w:divsChild>
            <w:div w:id="353465486">
              <w:marLeft w:val="0"/>
              <w:marRight w:val="0"/>
              <w:marTop w:val="0"/>
              <w:marBottom w:val="0"/>
              <w:divBdr>
                <w:top w:val="none" w:sz="0" w:space="0" w:color="auto"/>
                <w:left w:val="none" w:sz="0" w:space="0" w:color="auto"/>
                <w:bottom w:val="none" w:sz="0" w:space="0" w:color="auto"/>
                <w:right w:val="none" w:sz="0" w:space="0" w:color="auto"/>
              </w:divBdr>
              <w:divsChild>
                <w:div w:id="19871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69927">
      <w:bodyDiv w:val="1"/>
      <w:marLeft w:val="0"/>
      <w:marRight w:val="0"/>
      <w:marTop w:val="0"/>
      <w:marBottom w:val="0"/>
      <w:divBdr>
        <w:top w:val="none" w:sz="0" w:space="0" w:color="auto"/>
        <w:left w:val="none" w:sz="0" w:space="0" w:color="auto"/>
        <w:bottom w:val="none" w:sz="0" w:space="0" w:color="auto"/>
        <w:right w:val="none" w:sz="0" w:space="0" w:color="auto"/>
      </w:divBdr>
      <w:divsChild>
        <w:div w:id="1271931098">
          <w:marLeft w:val="0"/>
          <w:marRight w:val="0"/>
          <w:marTop w:val="0"/>
          <w:marBottom w:val="0"/>
          <w:divBdr>
            <w:top w:val="none" w:sz="0" w:space="0" w:color="auto"/>
            <w:left w:val="none" w:sz="0" w:space="0" w:color="auto"/>
            <w:bottom w:val="none" w:sz="0" w:space="0" w:color="auto"/>
            <w:right w:val="none" w:sz="0" w:space="0" w:color="auto"/>
          </w:divBdr>
          <w:divsChild>
            <w:div w:id="808017525">
              <w:marLeft w:val="0"/>
              <w:marRight w:val="0"/>
              <w:marTop w:val="0"/>
              <w:marBottom w:val="0"/>
              <w:divBdr>
                <w:top w:val="none" w:sz="0" w:space="0" w:color="auto"/>
                <w:left w:val="none" w:sz="0" w:space="0" w:color="auto"/>
                <w:bottom w:val="none" w:sz="0" w:space="0" w:color="auto"/>
                <w:right w:val="none" w:sz="0" w:space="0" w:color="auto"/>
              </w:divBdr>
              <w:divsChild>
                <w:div w:id="20051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06407">
      <w:bodyDiv w:val="1"/>
      <w:marLeft w:val="0"/>
      <w:marRight w:val="0"/>
      <w:marTop w:val="0"/>
      <w:marBottom w:val="0"/>
      <w:divBdr>
        <w:top w:val="none" w:sz="0" w:space="0" w:color="auto"/>
        <w:left w:val="none" w:sz="0" w:space="0" w:color="auto"/>
        <w:bottom w:val="none" w:sz="0" w:space="0" w:color="auto"/>
        <w:right w:val="none" w:sz="0" w:space="0" w:color="auto"/>
      </w:divBdr>
      <w:divsChild>
        <w:div w:id="1098402653">
          <w:marLeft w:val="0"/>
          <w:marRight w:val="0"/>
          <w:marTop w:val="0"/>
          <w:marBottom w:val="0"/>
          <w:divBdr>
            <w:top w:val="none" w:sz="0" w:space="0" w:color="auto"/>
            <w:left w:val="none" w:sz="0" w:space="0" w:color="auto"/>
            <w:bottom w:val="none" w:sz="0" w:space="0" w:color="auto"/>
            <w:right w:val="none" w:sz="0" w:space="0" w:color="auto"/>
          </w:divBdr>
          <w:divsChild>
            <w:div w:id="1453597293">
              <w:marLeft w:val="0"/>
              <w:marRight w:val="0"/>
              <w:marTop w:val="0"/>
              <w:marBottom w:val="0"/>
              <w:divBdr>
                <w:top w:val="none" w:sz="0" w:space="0" w:color="auto"/>
                <w:left w:val="none" w:sz="0" w:space="0" w:color="auto"/>
                <w:bottom w:val="none" w:sz="0" w:space="0" w:color="auto"/>
                <w:right w:val="none" w:sz="0" w:space="0" w:color="auto"/>
              </w:divBdr>
              <w:divsChild>
                <w:div w:id="1413159767">
                  <w:marLeft w:val="0"/>
                  <w:marRight w:val="0"/>
                  <w:marTop w:val="0"/>
                  <w:marBottom w:val="0"/>
                  <w:divBdr>
                    <w:top w:val="none" w:sz="0" w:space="0" w:color="auto"/>
                    <w:left w:val="none" w:sz="0" w:space="0" w:color="auto"/>
                    <w:bottom w:val="none" w:sz="0" w:space="0" w:color="auto"/>
                    <w:right w:val="none" w:sz="0" w:space="0" w:color="auto"/>
                  </w:divBdr>
                  <w:divsChild>
                    <w:div w:id="14616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0320">
      <w:bodyDiv w:val="1"/>
      <w:marLeft w:val="0"/>
      <w:marRight w:val="0"/>
      <w:marTop w:val="0"/>
      <w:marBottom w:val="0"/>
      <w:divBdr>
        <w:top w:val="none" w:sz="0" w:space="0" w:color="auto"/>
        <w:left w:val="none" w:sz="0" w:space="0" w:color="auto"/>
        <w:bottom w:val="none" w:sz="0" w:space="0" w:color="auto"/>
        <w:right w:val="none" w:sz="0" w:space="0" w:color="auto"/>
      </w:divBdr>
      <w:divsChild>
        <w:div w:id="1373916614">
          <w:marLeft w:val="0"/>
          <w:marRight w:val="0"/>
          <w:marTop w:val="0"/>
          <w:marBottom w:val="0"/>
          <w:divBdr>
            <w:top w:val="none" w:sz="0" w:space="0" w:color="auto"/>
            <w:left w:val="none" w:sz="0" w:space="0" w:color="auto"/>
            <w:bottom w:val="none" w:sz="0" w:space="0" w:color="auto"/>
            <w:right w:val="none" w:sz="0" w:space="0" w:color="auto"/>
          </w:divBdr>
          <w:divsChild>
            <w:div w:id="1182931999">
              <w:marLeft w:val="0"/>
              <w:marRight w:val="0"/>
              <w:marTop w:val="0"/>
              <w:marBottom w:val="0"/>
              <w:divBdr>
                <w:top w:val="none" w:sz="0" w:space="0" w:color="auto"/>
                <w:left w:val="none" w:sz="0" w:space="0" w:color="auto"/>
                <w:bottom w:val="none" w:sz="0" w:space="0" w:color="auto"/>
                <w:right w:val="none" w:sz="0" w:space="0" w:color="auto"/>
              </w:divBdr>
              <w:divsChild>
                <w:div w:id="5494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0421">
      <w:bodyDiv w:val="1"/>
      <w:marLeft w:val="0"/>
      <w:marRight w:val="0"/>
      <w:marTop w:val="0"/>
      <w:marBottom w:val="0"/>
      <w:divBdr>
        <w:top w:val="none" w:sz="0" w:space="0" w:color="auto"/>
        <w:left w:val="none" w:sz="0" w:space="0" w:color="auto"/>
        <w:bottom w:val="none" w:sz="0" w:space="0" w:color="auto"/>
        <w:right w:val="none" w:sz="0" w:space="0" w:color="auto"/>
      </w:divBdr>
    </w:div>
    <w:div w:id="1431969085">
      <w:bodyDiv w:val="1"/>
      <w:marLeft w:val="0"/>
      <w:marRight w:val="0"/>
      <w:marTop w:val="0"/>
      <w:marBottom w:val="0"/>
      <w:divBdr>
        <w:top w:val="none" w:sz="0" w:space="0" w:color="auto"/>
        <w:left w:val="none" w:sz="0" w:space="0" w:color="auto"/>
        <w:bottom w:val="none" w:sz="0" w:space="0" w:color="auto"/>
        <w:right w:val="none" w:sz="0" w:space="0" w:color="auto"/>
      </w:divBdr>
      <w:divsChild>
        <w:div w:id="200628456">
          <w:marLeft w:val="0"/>
          <w:marRight w:val="0"/>
          <w:marTop w:val="0"/>
          <w:marBottom w:val="0"/>
          <w:divBdr>
            <w:top w:val="none" w:sz="0" w:space="0" w:color="auto"/>
            <w:left w:val="none" w:sz="0" w:space="0" w:color="auto"/>
            <w:bottom w:val="none" w:sz="0" w:space="0" w:color="auto"/>
            <w:right w:val="none" w:sz="0" w:space="0" w:color="auto"/>
          </w:divBdr>
          <w:divsChild>
            <w:div w:id="1757510618">
              <w:marLeft w:val="0"/>
              <w:marRight w:val="0"/>
              <w:marTop w:val="0"/>
              <w:marBottom w:val="0"/>
              <w:divBdr>
                <w:top w:val="none" w:sz="0" w:space="0" w:color="auto"/>
                <w:left w:val="none" w:sz="0" w:space="0" w:color="auto"/>
                <w:bottom w:val="none" w:sz="0" w:space="0" w:color="auto"/>
                <w:right w:val="none" w:sz="0" w:space="0" w:color="auto"/>
              </w:divBdr>
              <w:divsChild>
                <w:div w:id="16089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7285">
      <w:bodyDiv w:val="1"/>
      <w:marLeft w:val="0"/>
      <w:marRight w:val="0"/>
      <w:marTop w:val="0"/>
      <w:marBottom w:val="0"/>
      <w:divBdr>
        <w:top w:val="none" w:sz="0" w:space="0" w:color="auto"/>
        <w:left w:val="none" w:sz="0" w:space="0" w:color="auto"/>
        <w:bottom w:val="none" w:sz="0" w:space="0" w:color="auto"/>
        <w:right w:val="none" w:sz="0" w:space="0" w:color="auto"/>
      </w:divBdr>
      <w:divsChild>
        <w:div w:id="1242523437">
          <w:marLeft w:val="0"/>
          <w:marRight w:val="0"/>
          <w:marTop w:val="0"/>
          <w:marBottom w:val="0"/>
          <w:divBdr>
            <w:top w:val="none" w:sz="0" w:space="0" w:color="auto"/>
            <w:left w:val="none" w:sz="0" w:space="0" w:color="auto"/>
            <w:bottom w:val="none" w:sz="0" w:space="0" w:color="auto"/>
            <w:right w:val="none" w:sz="0" w:space="0" w:color="auto"/>
          </w:divBdr>
          <w:divsChild>
            <w:div w:id="110367237">
              <w:marLeft w:val="0"/>
              <w:marRight w:val="0"/>
              <w:marTop w:val="0"/>
              <w:marBottom w:val="0"/>
              <w:divBdr>
                <w:top w:val="none" w:sz="0" w:space="0" w:color="auto"/>
                <w:left w:val="none" w:sz="0" w:space="0" w:color="auto"/>
                <w:bottom w:val="none" w:sz="0" w:space="0" w:color="auto"/>
                <w:right w:val="none" w:sz="0" w:space="0" w:color="auto"/>
              </w:divBdr>
              <w:divsChild>
                <w:div w:id="1482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16162">
      <w:bodyDiv w:val="1"/>
      <w:marLeft w:val="0"/>
      <w:marRight w:val="0"/>
      <w:marTop w:val="0"/>
      <w:marBottom w:val="0"/>
      <w:divBdr>
        <w:top w:val="none" w:sz="0" w:space="0" w:color="auto"/>
        <w:left w:val="none" w:sz="0" w:space="0" w:color="auto"/>
        <w:bottom w:val="none" w:sz="0" w:space="0" w:color="auto"/>
        <w:right w:val="none" w:sz="0" w:space="0" w:color="auto"/>
      </w:divBdr>
      <w:divsChild>
        <w:div w:id="910041039">
          <w:marLeft w:val="0"/>
          <w:marRight w:val="0"/>
          <w:marTop w:val="0"/>
          <w:marBottom w:val="0"/>
          <w:divBdr>
            <w:top w:val="none" w:sz="0" w:space="0" w:color="auto"/>
            <w:left w:val="none" w:sz="0" w:space="0" w:color="auto"/>
            <w:bottom w:val="none" w:sz="0" w:space="0" w:color="auto"/>
            <w:right w:val="none" w:sz="0" w:space="0" w:color="auto"/>
          </w:divBdr>
          <w:divsChild>
            <w:div w:id="434063493">
              <w:marLeft w:val="0"/>
              <w:marRight w:val="0"/>
              <w:marTop w:val="0"/>
              <w:marBottom w:val="0"/>
              <w:divBdr>
                <w:top w:val="none" w:sz="0" w:space="0" w:color="auto"/>
                <w:left w:val="none" w:sz="0" w:space="0" w:color="auto"/>
                <w:bottom w:val="none" w:sz="0" w:space="0" w:color="auto"/>
                <w:right w:val="none" w:sz="0" w:space="0" w:color="auto"/>
              </w:divBdr>
              <w:divsChild>
                <w:div w:id="8586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4003">
      <w:bodyDiv w:val="1"/>
      <w:marLeft w:val="0"/>
      <w:marRight w:val="0"/>
      <w:marTop w:val="0"/>
      <w:marBottom w:val="0"/>
      <w:divBdr>
        <w:top w:val="none" w:sz="0" w:space="0" w:color="auto"/>
        <w:left w:val="none" w:sz="0" w:space="0" w:color="auto"/>
        <w:bottom w:val="none" w:sz="0" w:space="0" w:color="auto"/>
        <w:right w:val="none" w:sz="0" w:space="0" w:color="auto"/>
      </w:divBdr>
      <w:divsChild>
        <w:div w:id="1293364670">
          <w:marLeft w:val="0"/>
          <w:marRight w:val="0"/>
          <w:marTop w:val="0"/>
          <w:marBottom w:val="0"/>
          <w:divBdr>
            <w:top w:val="none" w:sz="0" w:space="0" w:color="auto"/>
            <w:left w:val="none" w:sz="0" w:space="0" w:color="auto"/>
            <w:bottom w:val="none" w:sz="0" w:space="0" w:color="auto"/>
            <w:right w:val="none" w:sz="0" w:space="0" w:color="auto"/>
          </w:divBdr>
          <w:divsChild>
            <w:div w:id="244459838">
              <w:marLeft w:val="0"/>
              <w:marRight w:val="0"/>
              <w:marTop w:val="0"/>
              <w:marBottom w:val="0"/>
              <w:divBdr>
                <w:top w:val="none" w:sz="0" w:space="0" w:color="auto"/>
                <w:left w:val="none" w:sz="0" w:space="0" w:color="auto"/>
                <w:bottom w:val="none" w:sz="0" w:space="0" w:color="auto"/>
                <w:right w:val="none" w:sz="0" w:space="0" w:color="auto"/>
              </w:divBdr>
              <w:divsChild>
                <w:div w:id="563368926">
                  <w:marLeft w:val="0"/>
                  <w:marRight w:val="0"/>
                  <w:marTop w:val="0"/>
                  <w:marBottom w:val="0"/>
                  <w:divBdr>
                    <w:top w:val="none" w:sz="0" w:space="0" w:color="auto"/>
                    <w:left w:val="none" w:sz="0" w:space="0" w:color="auto"/>
                    <w:bottom w:val="none" w:sz="0" w:space="0" w:color="auto"/>
                    <w:right w:val="none" w:sz="0" w:space="0" w:color="auto"/>
                  </w:divBdr>
                  <w:divsChild>
                    <w:div w:id="264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67760">
      <w:bodyDiv w:val="1"/>
      <w:marLeft w:val="0"/>
      <w:marRight w:val="0"/>
      <w:marTop w:val="0"/>
      <w:marBottom w:val="0"/>
      <w:divBdr>
        <w:top w:val="none" w:sz="0" w:space="0" w:color="auto"/>
        <w:left w:val="none" w:sz="0" w:space="0" w:color="auto"/>
        <w:bottom w:val="none" w:sz="0" w:space="0" w:color="auto"/>
        <w:right w:val="none" w:sz="0" w:space="0" w:color="auto"/>
      </w:divBdr>
      <w:divsChild>
        <w:div w:id="576551236">
          <w:marLeft w:val="0"/>
          <w:marRight w:val="0"/>
          <w:marTop w:val="0"/>
          <w:marBottom w:val="0"/>
          <w:divBdr>
            <w:top w:val="none" w:sz="0" w:space="0" w:color="auto"/>
            <w:left w:val="none" w:sz="0" w:space="0" w:color="auto"/>
            <w:bottom w:val="none" w:sz="0" w:space="0" w:color="auto"/>
            <w:right w:val="none" w:sz="0" w:space="0" w:color="auto"/>
          </w:divBdr>
          <w:divsChild>
            <w:div w:id="1685551350">
              <w:marLeft w:val="0"/>
              <w:marRight w:val="0"/>
              <w:marTop w:val="0"/>
              <w:marBottom w:val="0"/>
              <w:divBdr>
                <w:top w:val="none" w:sz="0" w:space="0" w:color="auto"/>
                <w:left w:val="none" w:sz="0" w:space="0" w:color="auto"/>
                <w:bottom w:val="none" w:sz="0" w:space="0" w:color="auto"/>
                <w:right w:val="none" w:sz="0" w:space="0" w:color="auto"/>
              </w:divBdr>
              <w:divsChild>
                <w:div w:id="3662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411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95">
          <w:marLeft w:val="0"/>
          <w:marRight w:val="0"/>
          <w:marTop w:val="0"/>
          <w:marBottom w:val="0"/>
          <w:divBdr>
            <w:top w:val="none" w:sz="0" w:space="0" w:color="auto"/>
            <w:left w:val="none" w:sz="0" w:space="0" w:color="auto"/>
            <w:bottom w:val="none" w:sz="0" w:space="0" w:color="auto"/>
            <w:right w:val="none" w:sz="0" w:space="0" w:color="auto"/>
          </w:divBdr>
          <w:divsChild>
            <w:div w:id="997076016">
              <w:marLeft w:val="0"/>
              <w:marRight w:val="0"/>
              <w:marTop w:val="0"/>
              <w:marBottom w:val="0"/>
              <w:divBdr>
                <w:top w:val="none" w:sz="0" w:space="0" w:color="auto"/>
                <w:left w:val="none" w:sz="0" w:space="0" w:color="auto"/>
                <w:bottom w:val="none" w:sz="0" w:space="0" w:color="auto"/>
                <w:right w:val="none" w:sz="0" w:space="0" w:color="auto"/>
              </w:divBdr>
              <w:divsChild>
                <w:div w:id="13029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7603">
      <w:bodyDiv w:val="1"/>
      <w:marLeft w:val="0"/>
      <w:marRight w:val="0"/>
      <w:marTop w:val="0"/>
      <w:marBottom w:val="0"/>
      <w:divBdr>
        <w:top w:val="none" w:sz="0" w:space="0" w:color="auto"/>
        <w:left w:val="none" w:sz="0" w:space="0" w:color="auto"/>
        <w:bottom w:val="none" w:sz="0" w:space="0" w:color="auto"/>
        <w:right w:val="none" w:sz="0" w:space="0" w:color="auto"/>
      </w:divBdr>
    </w:div>
    <w:div w:id="1489394821">
      <w:bodyDiv w:val="1"/>
      <w:marLeft w:val="0"/>
      <w:marRight w:val="0"/>
      <w:marTop w:val="0"/>
      <w:marBottom w:val="0"/>
      <w:divBdr>
        <w:top w:val="none" w:sz="0" w:space="0" w:color="auto"/>
        <w:left w:val="none" w:sz="0" w:space="0" w:color="auto"/>
        <w:bottom w:val="none" w:sz="0" w:space="0" w:color="auto"/>
        <w:right w:val="none" w:sz="0" w:space="0" w:color="auto"/>
      </w:divBdr>
      <w:divsChild>
        <w:div w:id="490298347">
          <w:marLeft w:val="0"/>
          <w:marRight w:val="0"/>
          <w:marTop w:val="0"/>
          <w:marBottom w:val="0"/>
          <w:divBdr>
            <w:top w:val="none" w:sz="0" w:space="0" w:color="auto"/>
            <w:left w:val="none" w:sz="0" w:space="0" w:color="auto"/>
            <w:bottom w:val="none" w:sz="0" w:space="0" w:color="auto"/>
            <w:right w:val="none" w:sz="0" w:space="0" w:color="auto"/>
          </w:divBdr>
          <w:divsChild>
            <w:div w:id="1272664134">
              <w:marLeft w:val="0"/>
              <w:marRight w:val="0"/>
              <w:marTop w:val="0"/>
              <w:marBottom w:val="0"/>
              <w:divBdr>
                <w:top w:val="none" w:sz="0" w:space="0" w:color="auto"/>
                <w:left w:val="none" w:sz="0" w:space="0" w:color="auto"/>
                <w:bottom w:val="none" w:sz="0" w:space="0" w:color="auto"/>
                <w:right w:val="none" w:sz="0" w:space="0" w:color="auto"/>
              </w:divBdr>
              <w:divsChild>
                <w:div w:id="6688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47095">
      <w:bodyDiv w:val="1"/>
      <w:marLeft w:val="0"/>
      <w:marRight w:val="0"/>
      <w:marTop w:val="0"/>
      <w:marBottom w:val="0"/>
      <w:divBdr>
        <w:top w:val="none" w:sz="0" w:space="0" w:color="auto"/>
        <w:left w:val="none" w:sz="0" w:space="0" w:color="auto"/>
        <w:bottom w:val="none" w:sz="0" w:space="0" w:color="auto"/>
        <w:right w:val="none" w:sz="0" w:space="0" w:color="auto"/>
      </w:divBdr>
      <w:divsChild>
        <w:div w:id="1553804373">
          <w:marLeft w:val="0"/>
          <w:marRight w:val="0"/>
          <w:marTop w:val="0"/>
          <w:marBottom w:val="195"/>
          <w:divBdr>
            <w:top w:val="none" w:sz="0" w:space="0" w:color="auto"/>
            <w:left w:val="none" w:sz="0" w:space="0" w:color="auto"/>
            <w:bottom w:val="none" w:sz="0" w:space="0" w:color="auto"/>
            <w:right w:val="none" w:sz="0" w:space="0" w:color="auto"/>
          </w:divBdr>
        </w:div>
      </w:divsChild>
    </w:div>
    <w:div w:id="1523974497">
      <w:bodyDiv w:val="1"/>
      <w:marLeft w:val="0"/>
      <w:marRight w:val="0"/>
      <w:marTop w:val="0"/>
      <w:marBottom w:val="0"/>
      <w:divBdr>
        <w:top w:val="none" w:sz="0" w:space="0" w:color="auto"/>
        <w:left w:val="none" w:sz="0" w:space="0" w:color="auto"/>
        <w:bottom w:val="none" w:sz="0" w:space="0" w:color="auto"/>
        <w:right w:val="none" w:sz="0" w:space="0" w:color="auto"/>
      </w:divBdr>
      <w:divsChild>
        <w:div w:id="1883470242">
          <w:marLeft w:val="0"/>
          <w:marRight w:val="0"/>
          <w:marTop w:val="0"/>
          <w:marBottom w:val="0"/>
          <w:divBdr>
            <w:top w:val="none" w:sz="0" w:space="0" w:color="auto"/>
            <w:left w:val="none" w:sz="0" w:space="0" w:color="auto"/>
            <w:bottom w:val="none" w:sz="0" w:space="0" w:color="auto"/>
            <w:right w:val="none" w:sz="0" w:space="0" w:color="auto"/>
          </w:divBdr>
          <w:divsChild>
            <w:div w:id="103695865">
              <w:marLeft w:val="0"/>
              <w:marRight w:val="0"/>
              <w:marTop w:val="0"/>
              <w:marBottom w:val="0"/>
              <w:divBdr>
                <w:top w:val="none" w:sz="0" w:space="0" w:color="auto"/>
                <w:left w:val="none" w:sz="0" w:space="0" w:color="auto"/>
                <w:bottom w:val="none" w:sz="0" w:space="0" w:color="auto"/>
                <w:right w:val="none" w:sz="0" w:space="0" w:color="auto"/>
              </w:divBdr>
              <w:divsChild>
                <w:div w:id="9399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4423">
      <w:bodyDiv w:val="1"/>
      <w:marLeft w:val="0"/>
      <w:marRight w:val="0"/>
      <w:marTop w:val="0"/>
      <w:marBottom w:val="0"/>
      <w:divBdr>
        <w:top w:val="none" w:sz="0" w:space="0" w:color="auto"/>
        <w:left w:val="none" w:sz="0" w:space="0" w:color="auto"/>
        <w:bottom w:val="none" w:sz="0" w:space="0" w:color="auto"/>
        <w:right w:val="none" w:sz="0" w:space="0" w:color="auto"/>
      </w:divBdr>
    </w:div>
    <w:div w:id="1530946959">
      <w:bodyDiv w:val="1"/>
      <w:marLeft w:val="0"/>
      <w:marRight w:val="0"/>
      <w:marTop w:val="0"/>
      <w:marBottom w:val="0"/>
      <w:divBdr>
        <w:top w:val="none" w:sz="0" w:space="0" w:color="auto"/>
        <w:left w:val="none" w:sz="0" w:space="0" w:color="auto"/>
        <w:bottom w:val="none" w:sz="0" w:space="0" w:color="auto"/>
        <w:right w:val="none" w:sz="0" w:space="0" w:color="auto"/>
      </w:divBdr>
      <w:divsChild>
        <w:div w:id="764619751">
          <w:marLeft w:val="0"/>
          <w:marRight w:val="0"/>
          <w:marTop w:val="0"/>
          <w:marBottom w:val="0"/>
          <w:divBdr>
            <w:top w:val="none" w:sz="0" w:space="0" w:color="auto"/>
            <w:left w:val="none" w:sz="0" w:space="0" w:color="auto"/>
            <w:bottom w:val="none" w:sz="0" w:space="0" w:color="auto"/>
            <w:right w:val="none" w:sz="0" w:space="0" w:color="auto"/>
          </w:divBdr>
          <w:divsChild>
            <w:div w:id="352457837">
              <w:marLeft w:val="0"/>
              <w:marRight w:val="0"/>
              <w:marTop w:val="0"/>
              <w:marBottom w:val="0"/>
              <w:divBdr>
                <w:top w:val="none" w:sz="0" w:space="0" w:color="auto"/>
                <w:left w:val="none" w:sz="0" w:space="0" w:color="auto"/>
                <w:bottom w:val="none" w:sz="0" w:space="0" w:color="auto"/>
                <w:right w:val="none" w:sz="0" w:space="0" w:color="auto"/>
              </w:divBdr>
              <w:divsChild>
                <w:div w:id="1461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45">
      <w:bodyDiv w:val="1"/>
      <w:marLeft w:val="0"/>
      <w:marRight w:val="0"/>
      <w:marTop w:val="0"/>
      <w:marBottom w:val="0"/>
      <w:divBdr>
        <w:top w:val="none" w:sz="0" w:space="0" w:color="auto"/>
        <w:left w:val="none" w:sz="0" w:space="0" w:color="auto"/>
        <w:bottom w:val="none" w:sz="0" w:space="0" w:color="auto"/>
        <w:right w:val="none" w:sz="0" w:space="0" w:color="auto"/>
      </w:divBdr>
      <w:divsChild>
        <w:div w:id="1680620290">
          <w:marLeft w:val="0"/>
          <w:marRight w:val="0"/>
          <w:marTop w:val="0"/>
          <w:marBottom w:val="0"/>
          <w:divBdr>
            <w:top w:val="none" w:sz="0" w:space="0" w:color="auto"/>
            <w:left w:val="none" w:sz="0" w:space="0" w:color="auto"/>
            <w:bottom w:val="none" w:sz="0" w:space="0" w:color="auto"/>
            <w:right w:val="none" w:sz="0" w:space="0" w:color="auto"/>
          </w:divBdr>
          <w:divsChild>
            <w:div w:id="1257519027">
              <w:marLeft w:val="0"/>
              <w:marRight w:val="0"/>
              <w:marTop w:val="0"/>
              <w:marBottom w:val="0"/>
              <w:divBdr>
                <w:top w:val="none" w:sz="0" w:space="0" w:color="auto"/>
                <w:left w:val="none" w:sz="0" w:space="0" w:color="auto"/>
                <w:bottom w:val="none" w:sz="0" w:space="0" w:color="auto"/>
                <w:right w:val="none" w:sz="0" w:space="0" w:color="auto"/>
              </w:divBdr>
              <w:divsChild>
                <w:div w:id="3328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4404">
      <w:bodyDiv w:val="1"/>
      <w:marLeft w:val="0"/>
      <w:marRight w:val="0"/>
      <w:marTop w:val="0"/>
      <w:marBottom w:val="0"/>
      <w:divBdr>
        <w:top w:val="none" w:sz="0" w:space="0" w:color="auto"/>
        <w:left w:val="none" w:sz="0" w:space="0" w:color="auto"/>
        <w:bottom w:val="none" w:sz="0" w:space="0" w:color="auto"/>
        <w:right w:val="none" w:sz="0" w:space="0" w:color="auto"/>
      </w:divBdr>
      <w:divsChild>
        <w:div w:id="1138106519">
          <w:marLeft w:val="0"/>
          <w:marRight w:val="0"/>
          <w:marTop w:val="0"/>
          <w:marBottom w:val="0"/>
          <w:divBdr>
            <w:top w:val="none" w:sz="0" w:space="0" w:color="auto"/>
            <w:left w:val="none" w:sz="0" w:space="0" w:color="auto"/>
            <w:bottom w:val="none" w:sz="0" w:space="0" w:color="auto"/>
            <w:right w:val="none" w:sz="0" w:space="0" w:color="auto"/>
          </w:divBdr>
          <w:divsChild>
            <w:div w:id="2015035991">
              <w:marLeft w:val="0"/>
              <w:marRight w:val="0"/>
              <w:marTop w:val="0"/>
              <w:marBottom w:val="0"/>
              <w:divBdr>
                <w:top w:val="none" w:sz="0" w:space="0" w:color="auto"/>
                <w:left w:val="none" w:sz="0" w:space="0" w:color="auto"/>
                <w:bottom w:val="none" w:sz="0" w:space="0" w:color="auto"/>
                <w:right w:val="none" w:sz="0" w:space="0" w:color="auto"/>
              </w:divBdr>
              <w:divsChild>
                <w:div w:id="5774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17031">
      <w:bodyDiv w:val="1"/>
      <w:marLeft w:val="0"/>
      <w:marRight w:val="0"/>
      <w:marTop w:val="0"/>
      <w:marBottom w:val="0"/>
      <w:divBdr>
        <w:top w:val="none" w:sz="0" w:space="0" w:color="auto"/>
        <w:left w:val="none" w:sz="0" w:space="0" w:color="auto"/>
        <w:bottom w:val="none" w:sz="0" w:space="0" w:color="auto"/>
        <w:right w:val="none" w:sz="0" w:space="0" w:color="auto"/>
      </w:divBdr>
    </w:div>
    <w:div w:id="1554001027">
      <w:bodyDiv w:val="1"/>
      <w:marLeft w:val="0"/>
      <w:marRight w:val="0"/>
      <w:marTop w:val="0"/>
      <w:marBottom w:val="0"/>
      <w:divBdr>
        <w:top w:val="none" w:sz="0" w:space="0" w:color="auto"/>
        <w:left w:val="none" w:sz="0" w:space="0" w:color="auto"/>
        <w:bottom w:val="none" w:sz="0" w:space="0" w:color="auto"/>
        <w:right w:val="none" w:sz="0" w:space="0" w:color="auto"/>
      </w:divBdr>
      <w:divsChild>
        <w:div w:id="1324166780">
          <w:marLeft w:val="0"/>
          <w:marRight w:val="0"/>
          <w:marTop w:val="0"/>
          <w:marBottom w:val="0"/>
          <w:divBdr>
            <w:top w:val="none" w:sz="0" w:space="0" w:color="auto"/>
            <w:left w:val="none" w:sz="0" w:space="0" w:color="auto"/>
            <w:bottom w:val="none" w:sz="0" w:space="0" w:color="auto"/>
            <w:right w:val="none" w:sz="0" w:space="0" w:color="auto"/>
          </w:divBdr>
          <w:divsChild>
            <w:div w:id="586111471">
              <w:marLeft w:val="0"/>
              <w:marRight w:val="0"/>
              <w:marTop w:val="0"/>
              <w:marBottom w:val="0"/>
              <w:divBdr>
                <w:top w:val="none" w:sz="0" w:space="0" w:color="auto"/>
                <w:left w:val="none" w:sz="0" w:space="0" w:color="auto"/>
                <w:bottom w:val="none" w:sz="0" w:space="0" w:color="auto"/>
                <w:right w:val="none" w:sz="0" w:space="0" w:color="auto"/>
              </w:divBdr>
              <w:divsChild>
                <w:div w:id="5839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5996">
      <w:bodyDiv w:val="1"/>
      <w:marLeft w:val="0"/>
      <w:marRight w:val="0"/>
      <w:marTop w:val="0"/>
      <w:marBottom w:val="0"/>
      <w:divBdr>
        <w:top w:val="none" w:sz="0" w:space="0" w:color="auto"/>
        <w:left w:val="none" w:sz="0" w:space="0" w:color="auto"/>
        <w:bottom w:val="none" w:sz="0" w:space="0" w:color="auto"/>
        <w:right w:val="none" w:sz="0" w:space="0" w:color="auto"/>
      </w:divBdr>
    </w:div>
    <w:div w:id="1572036373">
      <w:bodyDiv w:val="1"/>
      <w:marLeft w:val="0"/>
      <w:marRight w:val="0"/>
      <w:marTop w:val="0"/>
      <w:marBottom w:val="0"/>
      <w:divBdr>
        <w:top w:val="none" w:sz="0" w:space="0" w:color="auto"/>
        <w:left w:val="none" w:sz="0" w:space="0" w:color="auto"/>
        <w:bottom w:val="none" w:sz="0" w:space="0" w:color="auto"/>
        <w:right w:val="none" w:sz="0" w:space="0" w:color="auto"/>
      </w:divBdr>
      <w:divsChild>
        <w:div w:id="913395940">
          <w:marLeft w:val="0"/>
          <w:marRight w:val="0"/>
          <w:marTop w:val="0"/>
          <w:marBottom w:val="0"/>
          <w:divBdr>
            <w:top w:val="none" w:sz="0" w:space="0" w:color="auto"/>
            <w:left w:val="none" w:sz="0" w:space="0" w:color="auto"/>
            <w:bottom w:val="none" w:sz="0" w:space="0" w:color="auto"/>
            <w:right w:val="none" w:sz="0" w:space="0" w:color="auto"/>
          </w:divBdr>
          <w:divsChild>
            <w:div w:id="2032876373">
              <w:marLeft w:val="0"/>
              <w:marRight w:val="0"/>
              <w:marTop w:val="0"/>
              <w:marBottom w:val="0"/>
              <w:divBdr>
                <w:top w:val="none" w:sz="0" w:space="0" w:color="auto"/>
                <w:left w:val="none" w:sz="0" w:space="0" w:color="auto"/>
                <w:bottom w:val="none" w:sz="0" w:space="0" w:color="auto"/>
                <w:right w:val="none" w:sz="0" w:space="0" w:color="auto"/>
              </w:divBdr>
              <w:divsChild>
                <w:div w:id="18158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93335">
      <w:bodyDiv w:val="1"/>
      <w:marLeft w:val="0"/>
      <w:marRight w:val="0"/>
      <w:marTop w:val="0"/>
      <w:marBottom w:val="0"/>
      <w:divBdr>
        <w:top w:val="none" w:sz="0" w:space="0" w:color="auto"/>
        <w:left w:val="none" w:sz="0" w:space="0" w:color="auto"/>
        <w:bottom w:val="none" w:sz="0" w:space="0" w:color="auto"/>
        <w:right w:val="none" w:sz="0" w:space="0" w:color="auto"/>
      </w:divBdr>
      <w:divsChild>
        <w:div w:id="1546142317">
          <w:marLeft w:val="0"/>
          <w:marRight w:val="0"/>
          <w:marTop w:val="0"/>
          <w:marBottom w:val="0"/>
          <w:divBdr>
            <w:top w:val="none" w:sz="0" w:space="0" w:color="auto"/>
            <w:left w:val="none" w:sz="0" w:space="0" w:color="auto"/>
            <w:bottom w:val="none" w:sz="0" w:space="0" w:color="auto"/>
            <w:right w:val="none" w:sz="0" w:space="0" w:color="auto"/>
          </w:divBdr>
          <w:divsChild>
            <w:div w:id="1173498682">
              <w:marLeft w:val="0"/>
              <w:marRight w:val="0"/>
              <w:marTop w:val="0"/>
              <w:marBottom w:val="0"/>
              <w:divBdr>
                <w:top w:val="none" w:sz="0" w:space="0" w:color="auto"/>
                <w:left w:val="none" w:sz="0" w:space="0" w:color="auto"/>
                <w:bottom w:val="none" w:sz="0" w:space="0" w:color="auto"/>
                <w:right w:val="none" w:sz="0" w:space="0" w:color="auto"/>
              </w:divBdr>
              <w:divsChild>
                <w:div w:id="3492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03765">
      <w:bodyDiv w:val="1"/>
      <w:marLeft w:val="0"/>
      <w:marRight w:val="0"/>
      <w:marTop w:val="0"/>
      <w:marBottom w:val="0"/>
      <w:divBdr>
        <w:top w:val="none" w:sz="0" w:space="0" w:color="auto"/>
        <w:left w:val="none" w:sz="0" w:space="0" w:color="auto"/>
        <w:bottom w:val="none" w:sz="0" w:space="0" w:color="auto"/>
        <w:right w:val="none" w:sz="0" w:space="0" w:color="auto"/>
      </w:divBdr>
      <w:divsChild>
        <w:div w:id="2143497351">
          <w:marLeft w:val="0"/>
          <w:marRight w:val="0"/>
          <w:marTop w:val="0"/>
          <w:marBottom w:val="0"/>
          <w:divBdr>
            <w:top w:val="none" w:sz="0" w:space="0" w:color="auto"/>
            <w:left w:val="none" w:sz="0" w:space="0" w:color="auto"/>
            <w:bottom w:val="none" w:sz="0" w:space="0" w:color="auto"/>
            <w:right w:val="none" w:sz="0" w:space="0" w:color="auto"/>
          </w:divBdr>
          <w:divsChild>
            <w:div w:id="2040085641">
              <w:marLeft w:val="0"/>
              <w:marRight w:val="0"/>
              <w:marTop w:val="0"/>
              <w:marBottom w:val="0"/>
              <w:divBdr>
                <w:top w:val="none" w:sz="0" w:space="0" w:color="auto"/>
                <w:left w:val="none" w:sz="0" w:space="0" w:color="auto"/>
                <w:bottom w:val="none" w:sz="0" w:space="0" w:color="auto"/>
                <w:right w:val="none" w:sz="0" w:space="0" w:color="auto"/>
              </w:divBdr>
              <w:divsChild>
                <w:div w:id="78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59345">
      <w:bodyDiv w:val="1"/>
      <w:marLeft w:val="0"/>
      <w:marRight w:val="0"/>
      <w:marTop w:val="0"/>
      <w:marBottom w:val="0"/>
      <w:divBdr>
        <w:top w:val="none" w:sz="0" w:space="0" w:color="auto"/>
        <w:left w:val="none" w:sz="0" w:space="0" w:color="auto"/>
        <w:bottom w:val="none" w:sz="0" w:space="0" w:color="auto"/>
        <w:right w:val="none" w:sz="0" w:space="0" w:color="auto"/>
      </w:divBdr>
      <w:divsChild>
        <w:div w:id="1419641064">
          <w:marLeft w:val="0"/>
          <w:marRight w:val="0"/>
          <w:marTop w:val="0"/>
          <w:marBottom w:val="0"/>
          <w:divBdr>
            <w:top w:val="none" w:sz="0" w:space="0" w:color="auto"/>
            <w:left w:val="none" w:sz="0" w:space="0" w:color="auto"/>
            <w:bottom w:val="none" w:sz="0" w:space="0" w:color="auto"/>
            <w:right w:val="none" w:sz="0" w:space="0" w:color="auto"/>
          </w:divBdr>
          <w:divsChild>
            <w:div w:id="986782764">
              <w:marLeft w:val="0"/>
              <w:marRight w:val="0"/>
              <w:marTop w:val="0"/>
              <w:marBottom w:val="0"/>
              <w:divBdr>
                <w:top w:val="none" w:sz="0" w:space="0" w:color="auto"/>
                <w:left w:val="none" w:sz="0" w:space="0" w:color="auto"/>
                <w:bottom w:val="none" w:sz="0" w:space="0" w:color="auto"/>
                <w:right w:val="none" w:sz="0" w:space="0" w:color="auto"/>
              </w:divBdr>
              <w:divsChild>
                <w:div w:id="5851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9616">
      <w:bodyDiv w:val="1"/>
      <w:marLeft w:val="0"/>
      <w:marRight w:val="0"/>
      <w:marTop w:val="0"/>
      <w:marBottom w:val="0"/>
      <w:divBdr>
        <w:top w:val="none" w:sz="0" w:space="0" w:color="auto"/>
        <w:left w:val="none" w:sz="0" w:space="0" w:color="auto"/>
        <w:bottom w:val="none" w:sz="0" w:space="0" w:color="auto"/>
        <w:right w:val="none" w:sz="0" w:space="0" w:color="auto"/>
      </w:divBdr>
    </w:div>
    <w:div w:id="1597402700">
      <w:bodyDiv w:val="1"/>
      <w:marLeft w:val="0"/>
      <w:marRight w:val="0"/>
      <w:marTop w:val="0"/>
      <w:marBottom w:val="0"/>
      <w:divBdr>
        <w:top w:val="none" w:sz="0" w:space="0" w:color="auto"/>
        <w:left w:val="none" w:sz="0" w:space="0" w:color="auto"/>
        <w:bottom w:val="none" w:sz="0" w:space="0" w:color="auto"/>
        <w:right w:val="none" w:sz="0" w:space="0" w:color="auto"/>
      </w:divBdr>
      <w:divsChild>
        <w:div w:id="387145073">
          <w:marLeft w:val="0"/>
          <w:marRight w:val="0"/>
          <w:marTop w:val="0"/>
          <w:marBottom w:val="0"/>
          <w:divBdr>
            <w:top w:val="none" w:sz="0" w:space="0" w:color="auto"/>
            <w:left w:val="none" w:sz="0" w:space="0" w:color="auto"/>
            <w:bottom w:val="none" w:sz="0" w:space="0" w:color="auto"/>
            <w:right w:val="none" w:sz="0" w:space="0" w:color="auto"/>
          </w:divBdr>
          <w:divsChild>
            <w:div w:id="2027561640">
              <w:marLeft w:val="0"/>
              <w:marRight w:val="0"/>
              <w:marTop w:val="0"/>
              <w:marBottom w:val="0"/>
              <w:divBdr>
                <w:top w:val="none" w:sz="0" w:space="0" w:color="auto"/>
                <w:left w:val="none" w:sz="0" w:space="0" w:color="auto"/>
                <w:bottom w:val="none" w:sz="0" w:space="0" w:color="auto"/>
                <w:right w:val="none" w:sz="0" w:space="0" w:color="auto"/>
              </w:divBdr>
              <w:divsChild>
                <w:div w:id="14123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9252">
      <w:bodyDiv w:val="1"/>
      <w:marLeft w:val="0"/>
      <w:marRight w:val="0"/>
      <w:marTop w:val="0"/>
      <w:marBottom w:val="0"/>
      <w:divBdr>
        <w:top w:val="none" w:sz="0" w:space="0" w:color="auto"/>
        <w:left w:val="none" w:sz="0" w:space="0" w:color="auto"/>
        <w:bottom w:val="none" w:sz="0" w:space="0" w:color="auto"/>
        <w:right w:val="none" w:sz="0" w:space="0" w:color="auto"/>
      </w:divBdr>
    </w:div>
    <w:div w:id="1621522519">
      <w:bodyDiv w:val="1"/>
      <w:marLeft w:val="0"/>
      <w:marRight w:val="0"/>
      <w:marTop w:val="0"/>
      <w:marBottom w:val="0"/>
      <w:divBdr>
        <w:top w:val="none" w:sz="0" w:space="0" w:color="auto"/>
        <w:left w:val="none" w:sz="0" w:space="0" w:color="auto"/>
        <w:bottom w:val="none" w:sz="0" w:space="0" w:color="auto"/>
        <w:right w:val="none" w:sz="0" w:space="0" w:color="auto"/>
      </w:divBdr>
      <w:divsChild>
        <w:div w:id="1796823392">
          <w:marLeft w:val="0"/>
          <w:marRight w:val="0"/>
          <w:marTop w:val="0"/>
          <w:marBottom w:val="0"/>
          <w:divBdr>
            <w:top w:val="none" w:sz="0" w:space="0" w:color="auto"/>
            <w:left w:val="none" w:sz="0" w:space="0" w:color="auto"/>
            <w:bottom w:val="none" w:sz="0" w:space="0" w:color="auto"/>
            <w:right w:val="none" w:sz="0" w:space="0" w:color="auto"/>
          </w:divBdr>
          <w:divsChild>
            <w:div w:id="985547790">
              <w:marLeft w:val="0"/>
              <w:marRight w:val="0"/>
              <w:marTop w:val="0"/>
              <w:marBottom w:val="0"/>
              <w:divBdr>
                <w:top w:val="none" w:sz="0" w:space="0" w:color="auto"/>
                <w:left w:val="none" w:sz="0" w:space="0" w:color="auto"/>
                <w:bottom w:val="none" w:sz="0" w:space="0" w:color="auto"/>
                <w:right w:val="none" w:sz="0" w:space="0" w:color="auto"/>
              </w:divBdr>
              <w:divsChild>
                <w:div w:id="14339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4084">
      <w:bodyDiv w:val="1"/>
      <w:marLeft w:val="0"/>
      <w:marRight w:val="0"/>
      <w:marTop w:val="0"/>
      <w:marBottom w:val="0"/>
      <w:divBdr>
        <w:top w:val="none" w:sz="0" w:space="0" w:color="auto"/>
        <w:left w:val="none" w:sz="0" w:space="0" w:color="auto"/>
        <w:bottom w:val="none" w:sz="0" w:space="0" w:color="auto"/>
        <w:right w:val="none" w:sz="0" w:space="0" w:color="auto"/>
      </w:divBdr>
      <w:divsChild>
        <w:div w:id="2004359786">
          <w:marLeft w:val="0"/>
          <w:marRight w:val="0"/>
          <w:marTop w:val="0"/>
          <w:marBottom w:val="0"/>
          <w:divBdr>
            <w:top w:val="none" w:sz="0" w:space="0" w:color="auto"/>
            <w:left w:val="none" w:sz="0" w:space="0" w:color="auto"/>
            <w:bottom w:val="none" w:sz="0" w:space="0" w:color="auto"/>
            <w:right w:val="none" w:sz="0" w:space="0" w:color="auto"/>
          </w:divBdr>
          <w:divsChild>
            <w:div w:id="1226915227">
              <w:marLeft w:val="0"/>
              <w:marRight w:val="0"/>
              <w:marTop w:val="0"/>
              <w:marBottom w:val="0"/>
              <w:divBdr>
                <w:top w:val="none" w:sz="0" w:space="0" w:color="auto"/>
                <w:left w:val="none" w:sz="0" w:space="0" w:color="auto"/>
                <w:bottom w:val="none" w:sz="0" w:space="0" w:color="auto"/>
                <w:right w:val="none" w:sz="0" w:space="0" w:color="auto"/>
              </w:divBdr>
              <w:divsChild>
                <w:div w:id="16966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1840">
      <w:bodyDiv w:val="1"/>
      <w:marLeft w:val="0"/>
      <w:marRight w:val="0"/>
      <w:marTop w:val="0"/>
      <w:marBottom w:val="0"/>
      <w:divBdr>
        <w:top w:val="none" w:sz="0" w:space="0" w:color="auto"/>
        <w:left w:val="none" w:sz="0" w:space="0" w:color="auto"/>
        <w:bottom w:val="none" w:sz="0" w:space="0" w:color="auto"/>
        <w:right w:val="none" w:sz="0" w:space="0" w:color="auto"/>
      </w:divBdr>
      <w:divsChild>
        <w:div w:id="947153079">
          <w:marLeft w:val="0"/>
          <w:marRight w:val="0"/>
          <w:marTop w:val="0"/>
          <w:marBottom w:val="0"/>
          <w:divBdr>
            <w:top w:val="none" w:sz="0" w:space="0" w:color="auto"/>
            <w:left w:val="none" w:sz="0" w:space="0" w:color="auto"/>
            <w:bottom w:val="none" w:sz="0" w:space="0" w:color="auto"/>
            <w:right w:val="none" w:sz="0" w:space="0" w:color="auto"/>
          </w:divBdr>
          <w:divsChild>
            <w:div w:id="668944194">
              <w:marLeft w:val="0"/>
              <w:marRight w:val="0"/>
              <w:marTop w:val="0"/>
              <w:marBottom w:val="0"/>
              <w:divBdr>
                <w:top w:val="none" w:sz="0" w:space="0" w:color="auto"/>
                <w:left w:val="none" w:sz="0" w:space="0" w:color="auto"/>
                <w:bottom w:val="none" w:sz="0" w:space="0" w:color="auto"/>
                <w:right w:val="none" w:sz="0" w:space="0" w:color="auto"/>
              </w:divBdr>
              <w:divsChild>
                <w:div w:id="1820727162">
                  <w:marLeft w:val="0"/>
                  <w:marRight w:val="0"/>
                  <w:marTop w:val="0"/>
                  <w:marBottom w:val="0"/>
                  <w:divBdr>
                    <w:top w:val="none" w:sz="0" w:space="0" w:color="auto"/>
                    <w:left w:val="none" w:sz="0" w:space="0" w:color="auto"/>
                    <w:bottom w:val="none" w:sz="0" w:space="0" w:color="auto"/>
                    <w:right w:val="none" w:sz="0" w:space="0" w:color="auto"/>
                  </w:divBdr>
                </w:div>
              </w:divsChild>
            </w:div>
            <w:div w:id="1139418725">
              <w:marLeft w:val="0"/>
              <w:marRight w:val="0"/>
              <w:marTop w:val="0"/>
              <w:marBottom w:val="0"/>
              <w:divBdr>
                <w:top w:val="none" w:sz="0" w:space="0" w:color="auto"/>
                <w:left w:val="none" w:sz="0" w:space="0" w:color="auto"/>
                <w:bottom w:val="none" w:sz="0" w:space="0" w:color="auto"/>
                <w:right w:val="none" w:sz="0" w:space="0" w:color="auto"/>
              </w:divBdr>
              <w:divsChild>
                <w:div w:id="1143694091">
                  <w:marLeft w:val="0"/>
                  <w:marRight w:val="0"/>
                  <w:marTop w:val="0"/>
                  <w:marBottom w:val="0"/>
                  <w:divBdr>
                    <w:top w:val="none" w:sz="0" w:space="0" w:color="auto"/>
                    <w:left w:val="none" w:sz="0" w:space="0" w:color="auto"/>
                    <w:bottom w:val="none" w:sz="0" w:space="0" w:color="auto"/>
                    <w:right w:val="none" w:sz="0" w:space="0" w:color="auto"/>
                  </w:divBdr>
                </w:div>
              </w:divsChild>
            </w:div>
            <w:div w:id="1649362731">
              <w:marLeft w:val="0"/>
              <w:marRight w:val="0"/>
              <w:marTop w:val="0"/>
              <w:marBottom w:val="0"/>
              <w:divBdr>
                <w:top w:val="none" w:sz="0" w:space="0" w:color="auto"/>
                <w:left w:val="none" w:sz="0" w:space="0" w:color="auto"/>
                <w:bottom w:val="none" w:sz="0" w:space="0" w:color="auto"/>
                <w:right w:val="none" w:sz="0" w:space="0" w:color="auto"/>
              </w:divBdr>
              <w:divsChild>
                <w:div w:id="1990018679">
                  <w:marLeft w:val="0"/>
                  <w:marRight w:val="0"/>
                  <w:marTop w:val="0"/>
                  <w:marBottom w:val="0"/>
                  <w:divBdr>
                    <w:top w:val="none" w:sz="0" w:space="0" w:color="auto"/>
                    <w:left w:val="none" w:sz="0" w:space="0" w:color="auto"/>
                    <w:bottom w:val="none" w:sz="0" w:space="0" w:color="auto"/>
                    <w:right w:val="none" w:sz="0" w:space="0" w:color="auto"/>
                  </w:divBdr>
                </w:div>
              </w:divsChild>
            </w:div>
            <w:div w:id="695816397">
              <w:marLeft w:val="0"/>
              <w:marRight w:val="0"/>
              <w:marTop w:val="0"/>
              <w:marBottom w:val="0"/>
              <w:divBdr>
                <w:top w:val="none" w:sz="0" w:space="0" w:color="auto"/>
                <w:left w:val="none" w:sz="0" w:space="0" w:color="auto"/>
                <w:bottom w:val="none" w:sz="0" w:space="0" w:color="auto"/>
                <w:right w:val="none" w:sz="0" w:space="0" w:color="auto"/>
              </w:divBdr>
              <w:divsChild>
                <w:div w:id="23678439">
                  <w:marLeft w:val="0"/>
                  <w:marRight w:val="0"/>
                  <w:marTop w:val="0"/>
                  <w:marBottom w:val="0"/>
                  <w:divBdr>
                    <w:top w:val="none" w:sz="0" w:space="0" w:color="auto"/>
                    <w:left w:val="none" w:sz="0" w:space="0" w:color="auto"/>
                    <w:bottom w:val="none" w:sz="0" w:space="0" w:color="auto"/>
                    <w:right w:val="none" w:sz="0" w:space="0" w:color="auto"/>
                  </w:divBdr>
                </w:div>
              </w:divsChild>
            </w:div>
            <w:div w:id="971834246">
              <w:marLeft w:val="0"/>
              <w:marRight w:val="0"/>
              <w:marTop w:val="0"/>
              <w:marBottom w:val="0"/>
              <w:divBdr>
                <w:top w:val="none" w:sz="0" w:space="0" w:color="auto"/>
                <w:left w:val="none" w:sz="0" w:space="0" w:color="auto"/>
                <w:bottom w:val="none" w:sz="0" w:space="0" w:color="auto"/>
                <w:right w:val="none" w:sz="0" w:space="0" w:color="auto"/>
              </w:divBdr>
              <w:divsChild>
                <w:div w:id="18094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3811">
      <w:bodyDiv w:val="1"/>
      <w:marLeft w:val="0"/>
      <w:marRight w:val="0"/>
      <w:marTop w:val="0"/>
      <w:marBottom w:val="0"/>
      <w:divBdr>
        <w:top w:val="none" w:sz="0" w:space="0" w:color="auto"/>
        <w:left w:val="none" w:sz="0" w:space="0" w:color="auto"/>
        <w:bottom w:val="none" w:sz="0" w:space="0" w:color="auto"/>
        <w:right w:val="none" w:sz="0" w:space="0" w:color="auto"/>
      </w:divBdr>
      <w:divsChild>
        <w:div w:id="840852526">
          <w:marLeft w:val="0"/>
          <w:marRight w:val="0"/>
          <w:marTop w:val="0"/>
          <w:marBottom w:val="0"/>
          <w:divBdr>
            <w:top w:val="none" w:sz="0" w:space="0" w:color="auto"/>
            <w:left w:val="none" w:sz="0" w:space="0" w:color="auto"/>
            <w:bottom w:val="none" w:sz="0" w:space="0" w:color="auto"/>
            <w:right w:val="none" w:sz="0" w:space="0" w:color="auto"/>
          </w:divBdr>
          <w:divsChild>
            <w:div w:id="2079471051">
              <w:marLeft w:val="0"/>
              <w:marRight w:val="0"/>
              <w:marTop w:val="0"/>
              <w:marBottom w:val="0"/>
              <w:divBdr>
                <w:top w:val="none" w:sz="0" w:space="0" w:color="auto"/>
                <w:left w:val="none" w:sz="0" w:space="0" w:color="auto"/>
                <w:bottom w:val="none" w:sz="0" w:space="0" w:color="auto"/>
                <w:right w:val="none" w:sz="0" w:space="0" w:color="auto"/>
              </w:divBdr>
              <w:divsChild>
                <w:div w:id="58310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50905">
      <w:bodyDiv w:val="1"/>
      <w:marLeft w:val="0"/>
      <w:marRight w:val="0"/>
      <w:marTop w:val="0"/>
      <w:marBottom w:val="0"/>
      <w:divBdr>
        <w:top w:val="none" w:sz="0" w:space="0" w:color="auto"/>
        <w:left w:val="none" w:sz="0" w:space="0" w:color="auto"/>
        <w:bottom w:val="none" w:sz="0" w:space="0" w:color="auto"/>
        <w:right w:val="none" w:sz="0" w:space="0" w:color="auto"/>
      </w:divBdr>
    </w:div>
    <w:div w:id="1695497025">
      <w:bodyDiv w:val="1"/>
      <w:marLeft w:val="0"/>
      <w:marRight w:val="0"/>
      <w:marTop w:val="0"/>
      <w:marBottom w:val="0"/>
      <w:divBdr>
        <w:top w:val="none" w:sz="0" w:space="0" w:color="auto"/>
        <w:left w:val="none" w:sz="0" w:space="0" w:color="auto"/>
        <w:bottom w:val="none" w:sz="0" w:space="0" w:color="auto"/>
        <w:right w:val="none" w:sz="0" w:space="0" w:color="auto"/>
      </w:divBdr>
      <w:divsChild>
        <w:div w:id="1804423273">
          <w:marLeft w:val="0"/>
          <w:marRight w:val="0"/>
          <w:marTop w:val="0"/>
          <w:marBottom w:val="0"/>
          <w:divBdr>
            <w:top w:val="none" w:sz="0" w:space="0" w:color="auto"/>
            <w:left w:val="none" w:sz="0" w:space="0" w:color="auto"/>
            <w:bottom w:val="none" w:sz="0" w:space="0" w:color="auto"/>
            <w:right w:val="none" w:sz="0" w:space="0" w:color="auto"/>
          </w:divBdr>
          <w:divsChild>
            <w:div w:id="1786725961">
              <w:marLeft w:val="0"/>
              <w:marRight w:val="0"/>
              <w:marTop w:val="0"/>
              <w:marBottom w:val="0"/>
              <w:divBdr>
                <w:top w:val="none" w:sz="0" w:space="0" w:color="auto"/>
                <w:left w:val="none" w:sz="0" w:space="0" w:color="auto"/>
                <w:bottom w:val="none" w:sz="0" w:space="0" w:color="auto"/>
                <w:right w:val="none" w:sz="0" w:space="0" w:color="auto"/>
              </w:divBdr>
              <w:divsChild>
                <w:div w:id="8830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50185">
      <w:bodyDiv w:val="1"/>
      <w:marLeft w:val="0"/>
      <w:marRight w:val="0"/>
      <w:marTop w:val="0"/>
      <w:marBottom w:val="0"/>
      <w:divBdr>
        <w:top w:val="none" w:sz="0" w:space="0" w:color="auto"/>
        <w:left w:val="none" w:sz="0" w:space="0" w:color="auto"/>
        <w:bottom w:val="none" w:sz="0" w:space="0" w:color="auto"/>
        <w:right w:val="none" w:sz="0" w:space="0" w:color="auto"/>
      </w:divBdr>
      <w:divsChild>
        <w:div w:id="905381167">
          <w:marLeft w:val="0"/>
          <w:marRight w:val="0"/>
          <w:marTop w:val="0"/>
          <w:marBottom w:val="0"/>
          <w:divBdr>
            <w:top w:val="none" w:sz="0" w:space="0" w:color="auto"/>
            <w:left w:val="none" w:sz="0" w:space="0" w:color="auto"/>
            <w:bottom w:val="none" w:sz="0" w:space="0" w:color="auto"/>
            <w:right w:val="none" w:sz="0" w:space="0" w:color="auto"/>
          </w:divBdr>
          <w:divsChild>
            <w:div w:id="824975000">
              <w:marLeft w:val="0"/>
              <w:marRight w:val="0"/>
              <w:marTop w:val="0"/>
              <w:marBottom w:val="0"/>
              <w:divBdr>
                <w:top w:val="none" w:sz="0" w:space="0" w:color="auto"/>
                <w:left w:val="none" w:sz="0" w:space="0" w:color="auto"/>
                <w:bottom w:val="none" w:sz="0" w:space="0" w:color="auto"/>
                <w:right w:val="none" w:sz="0" w:space="0" w:color="auto"/>
              </w:divBdr>
              <w:divsChild>
                <w:div w:id="10309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17820">
      <w:bodyDiv w:val="1"/>
      <w:marLeft w:val="0"/>
      <w:marRight w:val="0"/>
      <w:marTop w:val="0"/>
      <w:marBottom w:val="0"/>
      <w:divBdr>
        <w:top w:val="none" w:sz="0" w:space="0" w:color="auto"/>
        <w:left w:val="none" w:sz="0" w:space="0" w:color="auto"/>
        <w:bottom w:val="none" w:sz="0" w:space="0" w:color="auto"/>
        <w:right w:val="none" w:sz="0" w:space="0" w:color="auto"/>
      </w:divBdr>
      <w:divsChild>
        <w:div w:id="1840271765">
          <w:marLeft w:val="0"/>
          <w:marRight w:val="0"/>
          <w:marTop w:val="0"/>
          <w:marBottom w:val="0"/>
          <w:divBdr>
            <w:top w:val="none" w:sz="0" w:space="0" w:color="auto"/>
            <w:left w:val="none" w:sz="0" w:space="0" w:color="auto"/>
            <w:bottom w:val="none" w:sz="0" w:space="0" w:color="auto"/>
            <w:right w:val="none" w:sz="0" w:space="0" w:color="auto"/>
          </w:divBdr>
          <w:divsChild>
            <w:div w:id="49228849">
              <w:marLeft w:val="0"/>
              <w:marRight w:val="0"/>
              <w:marTop w:val="0"/>
              <w:marBottom w:val="0"/>
              <w:divBdr>
                <w:top w:val="none" w:sz="0" w:space="0" w:color="auto"/>
                <w:left w:val="none" w:sz="0" w:space="0" w:color="auto"/>
                <w:bottom w:val="none" w:sz="0" w:space="0" w:color="auto"/>
                <w:right w:val="none" w:sz="0" w:space="0" w:color="auto"/>
              </w:divBdr>
              <w:divsChild>
                <w:div w:id="926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0805">
      <w:bodyDiv w:val="1"/>
      <w:marLeft w:val="0"/>
      <w:marRight w:val="0"/>
      <w:marTop w:val="0"/>
      <w:marBottom w:val="0"/>
      <w:divBdr>
        <w:top w:val="none" w:sz="0" w:space="0" w:color="auto"/>
        <w:left w:val="none" w:sz="0" w:space="0" w:color="auto"/>
        <w:bottom w:val="none" w:sz="0" w:space="0" w:color="auto"/>
        <w:right w:val="none" w:sz="0" w:space="0" w:color="auto"/>
      </w:divBdr>
    </w:div>
    <w:div w:id="1733890482">
      <w:bodyDiv w:val="1"/>
      <w:marLeft w:val="0"/>
      <w:marRight w:val="0"/>
      <w:marTop w:val="0"/>
      <w:marBottom w:val="0"/>
      <w:divBdr>
        <w:top w:val="none" w:sz="0" w:space="0" w:color="auto"/>
        <w:left w:val="none" w:sz="0" w:space="0" w:color="auto"/>
        <w:bottom w:val="none" w:sz="0" w:space="0" w:color="auto"/>
        <w:right w:val="none" w:sz="0" w:space="0" w:color="auto"/>
      </w:divBdr>
    </w:div>
    <w:div w:id="1734084827">
      <w:bodyDiv w:val="1"/>
      <w:marLeft w:val="0"/>
      <w:marRight w:val="0"/>
      <w:marTop w:val="0"/>
      <w:marBottom w:val="0"/>
      <w:divBdr>
        <w:top w:val="none" w:sz="0" w:space="0" w:color="auto"/>
        <w:left w:val="none" w:sz="0" w:space="0" w:color="auto"/>
        <w:bottom w:val="none" w:sz="0" w:space="0" w:color="auto"/>
        <w:right w:val="none" w:sz="0" w:space="0" w:color="auto"/>
      </w:divBdr>
      <w:divsChild>
        <w:div w:id="996804748">
          <w:marLeft w:val="0"/>
          <w:marRight w:val="0"/>
          <w:marTop w:val="0"/>
          <w:marBottom w:val="0"/>
          <w:divBdr>
            <w:top w:val="none" w:sz="0" w:space="0" w:color="auto"/>
            <w:left w:val="none" w:sz="0" w:space="0" w:color="auto"/>
            <w:bottom w:val="none" w:sz="0" w:space="0" w:color="auto"/>
            <w:right w:val="none" w:sz="0" w:space="0" w:color="auto"/>
          </w:divBdr>
          <w:divsChild>
            <w:div w:id="157817270">
              <w:marLeft w:val="0"/>
              <w:marRight w:val="0"/>
              <w:marTop w:val="0"/>
              <w:marBottom w:val="0"/>
              <w:divBdr>
                <w:top w:val="none" w:sz="0" w:space="0" w:color="auto"/>
                <w:left w:val="none" w:sz="0" w:space="0" w:color="auto"/>
                <w:bottom w:val="none" w:sz="0" w:space="0" w:color="auto"/>
                <w:right w:val="none" w:sz="0" w:space="0" w:color="auto"/>
              </w:divBdr>
              <w:divsChild>
                <w:div w:id="518079233">
                  <w:marLeft w:val="0"/>
                  <w:marRight w:val="0"/>
                  <w:marTop w:val="0"/>
                  <w:marBottom w:val="0"/>
                  <w:divBdr>
                    <w:top w:val="none" w:sz="0" w:space="0" w:color="auto"/>
                    <w:left w:val="none" w:sz="0" w:space="0" w:color="auto"/>
                    <w:bottom w:val="none" w:sz="0" w:space="0" w:color="auto"/>
                    <w:right w:val="none" w:sz="0" w:space="0" w:color="auto"/>
                  </w:divBdr>
                </w:div>
              </w:divsChild>
            </w:div>
            <w:div w:id="1580552208">
              <w:marLeft w:val="0"/>
              <w:marRight w:val="0"/>
              <w:marTop w:val="0"/>
              <w:marBottom w:val="0"/>
              <w:divBdr>
                <w:top w:val="none" w:sz="0" w:space="0" w:color="auto"/>
                <w:left w:val="none" w:sz="0" w:space="0" w:color="auto"/>
                <w:bottom w:val="none" w:sz="0" w:space="0" w:color="auto"/>
                <w:right w:val="none" w:sz="0" w:space="0" w:color="auto"/>
              </w:divBdr>
              <w:divsChild>
                <w:div w:id="1675299760">
                  <w:marLeft w:val="0"/>
                  <w:marRight w:val="0"/>
                  <w:marTop w:val="0"/>
                  <w:marBottom w:val="0"/>
                  <w:divBdr>
                    <w:top w:val="none" w:sz="0" w:space="0" w:color="auto"/>
                    <w:left w:val="none" w:sz="0" w:space="0" w:color="auto"/>
                    <w:bottom w:val="none" w:sz="0" w:space="0" w:color="auto"/>
                    <w:right w:val="none" w:sz="0" w:space="0" w:color="auto"/>
                  </w:divBdr>
                </w:div>
              </w:divsChild>
            </w:div>
            <w:div w:id="768233736">
              <w:marLeft w:val="0"/>
              <w:marRight w:val="0"/>
              <w:marTop w:val="0"/>
              <w:marBottom w:val="0"/>
              <w:divBdr>
                <w:top w:val="none" w:sz="0" w:space="0" w:color="auto"/>
                <w:left w:val="none" w:sz="0" w:space="0" w:color="auto"/>
                <w:bottom w:val="none" w:sz="0" w:space="0" w:color="auto"/>
                <w:right w:val="none" w:sz="0" w:space="0" w:color="auto"/>
              </w:divBdr>
              <w:divsChild>
                <w:div w:id="477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09574">
      <w:bodyDiv w:val="1"/>
      <w:marLeft w:val="0"/>
      <w:marRight w:val="0"/>
      <w:marTop w:val="0"/>
      <w:marBottom w:val="0"/>
      <w:divBdr>
        <w:top w:val="none" w:sz="0" w:space="0" w:color="auto"/>
        <w:left w:val="none" w:sz="0" w:space="0" w:color="auto"/>
        <w:bottom w:val="none" w:sz="0" w:space="0" w:color="auto"/>
        <w:right w:val="none" w:sz="0" w:space="0" w:color="auto"/>
      </w:divBdr>
      <w:divsChild>
        <w:div w:id="569922095">
          <w:marLeft w:val="0"/>
          <w:marRight w:val="0"/>
          <w:marTop w:val="0"/>
          <w:marBottom w:val="0"/>
          <w:divBdr>
            <w:top w:val="none" w:sz="0" w:space="0" w:color="auto"/>
            <w:left w:val="none" w:sz="0" w:space="0" w:color="auto"/>
            <w:bottom w:val="none" w:sz="0" w:space="0" w:color="auto"/>
            <w:right w:val="none" w:sz="0" w:space="0" w:color="auto"/>
          </w:divBdr>
          <w:divsChild>
            <w:div w:id="2108043081">
              <w:marLeft w:val="0"/>
              <w:marRight w:val="0"/>
              <w:marTop w:val="0"/>
              <w:marBottom w:val="0"/>
              <w:divBdr>
                <w:top w:val="none" w:sz="0" w:space="0" w:color="auto"/>
                <w:left w:val="none" w:sz="0" w:space="0" w:color="auto"/>
                <w:bottom w:val="none" w:sz="0" w:space="0" w:color="auto"/>
                <w:right w:val="none" w:sz="0" w:space="0" w:color="auto"/>
              </w:divBdr>
              <w:divsChild>
                <w:div w:id="7519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50485">
      <w:bodyDiv w:val="1"/>
      <w:marLeft w:val="0"/>
      <w:marRight w:val="0"/>
      <w:marTop w:val="0"/>
      <w:marBottom w:val="0"/>
      <w:divBdr>
        <w:top w:val="none" w:sz="0" w:space="0" w:color="auto"/>
        <w:left w:val="none" w:sz="0" w:space="0" w:color="auto"/>
        <w:bottom w:val="none" w:sz="0" w:space="0" w:color="auto"/>
        <w:right w:val="none" w:sz="0" w:space="0" w:color="auto"/>
      </w:divBdr>
      <w:divsChild>
        <w:div w:id="73091760">
          <w:marLeft w:val="0"/>
          <w:marRight w:val="0"/>
          <w:marTop w:val="0"/>
          <w:marBottom w:val="0"/>
          <w:divBdr>
            <w:top w:val="none" w:sz="0" w:space="0" w:color="auto"/>
            <w:left w:val="none" w:sz="0" w:space="0" w:color="auto"/>
            <w:bottom w:val="none" w:sz="0" w:space="0" w:color="auto"/>
            <w:right w:val="none" w:sz="0" w:space="0" w:color="auto"/>
          </w:divBdr>
          <w:divsChild>
            <w:div w:id="483590321">
              <w:marLeft w:val="0"/>
              <w:marRight w:val="0"/>
              <w:marTop w:val="0"/>
              <w:marBottom w:val="0"/>
              <w:divBdr>
                <w:top w:val="none" w:sz="0" w:space="0" w:color="auto"/>
                <w:left w:val="none" w:sz="0" w:space="0" w:color="auto"/>
                <w:bottom w:val="none" w:sz="0" w:space="0" w:color="auto"/>
                <w:right w:val="none" w:sz="0" w:space="0" w:color="auto"/>
              </w:divBdr>
              <w:divsChild>
                <w:div w:id="385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64053">
      <w:bodyDiv w:val="1"/>
      <w:marLeft w:val="0"/>
      <w:marRight w:val="0"/>
      <w:marTop w:val="0"/>
      <w:marBottom w:val="0"/>
      <w:divBdr>
        <w:top w:val="none" w:sz="0" w:space="0" w:color="auto"/>
        <w:left w:val="none" w:sz="0" w:space="0" w:color="auto"/>
        <w:bottom w:val="none" w:sz="0" w:space="0" w:color="auto"/>
        <w:right w:val="none" w:sz="0" w:space="0" w:color="auto"/>
      </w:divBdr>
      <w:divsChild>
        <w:div w:id="1071729632">
          <w:marLeft w:val="0"/>
          <w:marRight w:val="0"/>
          <w:marTop w:val="0"/>
          <w:marBottom w:val="0"/>
          <w:divBdr>
            <w:top w:val="none" w:sz="0" w:space="0" w:color="auto"/>
            <w:left w:val="none" w:sz="0" w:space="0" w:color="auto"/>
            <w:bottom w:val="none" w:sz="0" w:space="0" w:color="auto"/>
            <w:right w:val="none" w:sz="0" w:space="0" w:color="auto"/>
          </w:divBdr>
          <w:divsChild>
            <w:div w:id="1422679085">
              <w:marLeft w:val="0"/>
              <w:marRight w:val="0"/>
              <w:marTop w:val="0"/>
              <w:marBottom w:val="0"/>
              <w:divBdr>
                <w:top w:val="none" w:sz="0" w:space="0" w:color="auto"/>
                <w:left w:val="none" w:sz="0" w:space="0" w:color="auto"/>
                <w:bottom w:val="none" w:sz="0" w:space="0" w:color="auto"/>
                <w:right w:val="none" w:sz="0" w:space="0" w:color="auto"/>
              </w:divBdr>
              <w:divsChild>
                <w:div w:id="7090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450">
      <w:bodyDiv w:val="1"/>
      <w:marLeft w:val="0"/>
      <w:marRight w:val="0"/>
      <w:marTop w:val="0"/>
      <w:marBottom w:val="0"/>
      <w:divBdr>
        <w:top w:val="none" w:sz="0" w:space="0" w:color="auto"/>
        <w:left w:val="none" w:sz="0" w:space="0" w:color="auto"/>
        <w:bottom w:val="none" w:sz="0" w:space="0" w:color="auto"/>
        <w:right w:val="none" w:sz="0" w:space="0" w:color="auto"/>
      </w:divBdr>
      <w:divsChild>
        <w:div w:id="690107195">
          <w:marLeft w:val="0"/>
          <w:marRight w:val="0"/>
          <w:marTop w:val="0"/>
          <w:marBottom w:val="0"/>
          <w:divBdr>
            <w:top w:val="none" w:sz="0" w:space="0" w:color="auto"/>
            <w:left w:val="none" w:sz="0" w:space="0" w:color="auto"/>
            <w:bottom w:val="none" w:sz="0" w:space="0" w:color="auto"/>
            <w:right w:val="none" w:sz="0" w:space="0" w:color="auto"/>
          </w:divBdr>
          <w:divsChild>
            <w:div w:id="1578326427">
              <w:marLeft w:val="0"/>
              <w:marRight w:val="0"/>
              <w:marTop w:val="0"/>
              <w:marBottom w:val="0"/>
              <w:divBdr>
                <w:top w:val="none" w:sz="0" w:space="0" w:color="auto"/>
                <w:left w:val="none" w:sz="0" w:space="0" w:color="auto"/>
                <w:bottom w:val="none" w:sz="0" w:space="0" w:color="auto"/>
                <w:right w:val="none" w:sz="0" w:space="0" w:color="auto"/>
              </w:divBdr>
              <w:divsChild>
                <w:div w:id="10990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4130">
      <w:bodyDiv w:val="1"/>
      <w:marLeft w:val="0"/>
      <w:marRight w:val="0"/>
      <w:marTop w:val="0"/>
      <w:marBottom w:val="0"/>
      <w:divBdr>
        <w:top w:val="none" w:sz="0" w:space="0" w:color="auto"/>
        <w:left w:val="none" w:sz="0" w:space="0" w:color="auto"/>
        <w:bottom w:val="none" w:sz="0" w:space="0" w:color="auto"/>
        <w:right w:val="none" w:sz="0" w:space="0" w:color="auto"/>
      </w:divBdr>
      <w:divsChild>
        <w:div w:id="1548181917">
          <w:marLeft w:val="0"/>
          <w:marRight w:val="0"/>
          <w:marTop w:val="0"/>
          <w:marBottom w:val="0"/>
          <w:divBdr>
            <w:top w:val="none" w:sz="0" w:space="0" w:color="auto"/>
            <w:left w:val="none" w:sz="0" w:space="0" w:color="auto"/>
            <w:bottom w:val="none" w:sz="0" w:space="0" w:color="auto"/>
            <w:right w:val="none" w:sz="0" w:space="0" w:color="auto"/>
          </w:divBdr>
          <w:divsChild>
            <w:div w:id="1371879720">
              <w:marLeft w:val="0"/>
              <w:marRight w:val="0"/>
              <w:marTop w:val="0"/>
              <w:marBottom w:val="0"/>
              <w:divBdr>
                <w:top w:val="none" w:sz="0" w:space="0" w:color="auto"/>
                <w:left w:val="none" w:sz="0" w:space="0" w:color="auto"/>
                <w:bottom w:val="none" w:sz="0" w:space="0" w:color="auto"/>
                <w:right w:val="none" w:sz="0" w:space="0" w:color="auto"/>
              </w:divBdr>
              <w:divsChild>
                <w:div w:id="14607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135749">
      <w:bodyDiv w:val="1"/>
      <w:marLeft w:val="0"/>
      <w:marRight w:val="0"/>
      <w:marTop w:val="0"/>
      <w:marBottom w:val="0"/>
      <w:divBdr>
        <w:top w:val="none" w:sz="0" w:space="0" w:color="auto"/>
        <w:left w:val="none" w:sz="0" w:space="0" w:color="auto"/>
        <w:bottom w:val="none" w:sz="0" w:space="0" w:color="auto"/>
        <w:right w:val="none" w:sz="0" w:space="0" w:color="auto"/>
      </w:divBdr>
      <w:divsChild>
        <w:div w:id="373625640">
          <w:marLeft w:val="0"/>
          <w:marRight w:val="0"/>
          <w:marTop w:val="0"/>
          <w:marBottom w:val="0"/>
          <w:divBdr>
            <w:top w:val="none" w:sz="0" w:space="0" w:color="auto"/>
            <w:left w:val="none" w:sz="0" w:space="0" w:color="auto"/>
            <w:bottom w:val="none" w:sz="0" w:space="0" w:color="auto"/>
            <w:right w:val="none" w:sz="0" w:space="0" w:color="auto"/>
          </w:divBdr>
          <w:divsChild>
            <w:div w:id="825317783">
              <w:marLeft w:val="0"/>
              <w:marRight w:val="0"/>
              <w:marTop w:val="0"/>
              <w:marBottom w:val="0"/>
              <w:divBdr>
                <w:top w:val="none" w:sz="0" w:space="0" w:color="auto"/>
                <w:left w:val="none" w:sz="0" w:space="0" w:color="auto"/>
                <w:bottom w:val="none" w:sz="0" w:space="0" w:color="auto"/>
                <w:right w:val="none" w:sz="0" w:space="0" w:color="auto"/>
              </w:divBdr>
              <w:divsChild>
                <w:div w:id="21062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4094">
      <w:bodyDiv w:val="1"/>
      <w:marLeft w:val="0"/>
      <w:marRight w:val="0"/>
      <w:marTop w:val="0"/>
      <w:marBottom w:val="0"/>
      <w:divBdr>
        <w:top w:val="none" w:sz="0" w:space="0" w:color="auto"/>
        <w:left w:val="none" w:sz="0" w:space="0" w:color="auto"/>
        <w:bottom w:val="none" w:sz="0" w:space="0" w:color="auto"/>
        <w:right w:val="none" w:sz="0" w:space="0" w:color="auto"/>
      </w:divBdr>
      <w:divsChild>
        <w:div w:id="1814445453">
          <w:marLeft w:val="0"/>
          <w:marRight w:val="0"/>
          <w:marTop w:val="0"/>
          <w:marBottom w:val="0"/>
          <w:divBdr>
            <w:top w:val="none" w:sz="0" w:space="0" w:color="auto"/>
            <w:left w:val="none" w:sz="0" w:space="0" w:color="auto"/>
            <w:bottom w:val="none" w:sz="0" w:space="0" w:color="auto"/>
            <w:right w:val="none" w:sz="0" w:space="0" w:color="auto"/>
          </w:divBdr>
          <w:divsChild>
            <w:div w:id="567693540">
              <w:marLeft w:val="0"/>
              <w:marRight w:val="0"/>
              <w:marTop w:val="0"/>
              <w:marBottom w:val="0"/>
              <w:divBdr>
                <w:top w:val="none" w:sz="0" w:space="0" w:color="auto"/>
                <w:left w:val="none" w:sz="0" w:space="0" w:color="auto"/>
                <w:bottom w:val="none" w:sz="0" w:space="0" w:color="auto"/>
                <w:right w:val="none" w:sz="0" w:space="0" w:color="auto"/>
              </w:divBdr>
              <w:divsChild>
                <w:div w:id="1448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24260">
      <w:bodyDiv w:val="1"/>
      <w:marLeft w:val="0"/>
      <w:marRight w:val="0"/>
      <w:marTop w:val="0"/>
      <w:marBottom w:val="0"/>
      <w:divBdr>
        <w:top w:val="none" w:sz="0" w:space="0" w:color="auto"/>
        <w:left w:val="none" w:sz="0" w:space="0" w:color="auto"/>
        <w:bottom w:val="none" w:sz="0" w:space="0" w:color="auto"/>
        <w:right w:val="none" w:sz="0" w:space="0" w:color="auto"/>
      </w:divBdr>
      <w:divsChild>
        <w:div w:id="805049411">
          <w:marLeft w:val="0"/>
          <w:marRight w:val="0"/>
          <w:marTop w:val="0"/>
          <w:marBottom w:val="0"/>
          <w:divBdr>
            <w:top w:val="none" w:sz="0" w:space="0" w:color="auto"/>
            <w:left w:val="none" w:sz="0" w:space="0" w:color="auto"/>
            <w:bottom w:val="none" w:sz="0" w:space="0" w:color="auto"/>
            <w:right w:val="none" w:sz="0" w:space="0" w:color="auto"/>
          </w:divBdr>
          <w:divsChild>
            <w:div w:id="455224354">
              <w:marLeft w:val="0"/>
              <w:marRight w:val="0"/>
              <w:marTop w:val="0"/>
              <w:marBottom w:val="0"/>
              <w:divBdr>
                <w:top w:val="none" w:sz="0" w:space="0" w:color="auto"/>
                <w:left w:val="none" w:sz="0" w:space="0" w:color="auto"/>
                <w:bottom w:val="none" w:sz="0" w:space="0" w:color="auto"/>
                <w:right w:val="none" w:sz="0" w:space="0" w:color="auto"/>
              </w:divBdr>
              <w:divsChild>
                <w:div w:id="8435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31349">
      <w:bodyDiv w:val="1"/>
      <w:marLeft w:val="0"/>
      <w:marRight w:val="0"/>
      <w:marTop w:val="0"/>
      <w:marBottom w:val="0"/>
      <w:divBdr>
        <w:top w:val="none" w:sz="0" w:space="0" w:color="auto"/>
        <w:left w:val="none" w:sz="0" w:space="0" w:color="auto"/>
        <w:bottom w:val="none" w:sz="0" w:space="0" w:color="auto"/>
        <w:right w:val="none" w:sz="0" w:space="0" w:color="auto"/>
      </w:divBdr>
      <w:divsChild>
        <w:div w:id="1939218647">
          <w:marLeft w:val="0"/>
          <w:marRight w:val="0"/>
          <w:marTop w:val="0"/>
          <w:marBottom w:val="0"/>
          <w:divBdr>
            <w:top w:val="none" w:sz="0" w:space="0" w:color="auto"/>
            <w:left w:val="none" w:sz="0" w:space="0" w:color="auto"/>
            <w:bottom w:val="none" w:sz="0" w:space="0" w:color="auto"/>
            <w:right w:val="none" w:sz="0" w:space="0" w:color="auto"/>
          </w:divBdr>
          <w:divsChild>
            <w:div w:id="1573658589">
              <w:marLeft w:val="0"/>
              <w:marRight w:val="0"/>
              <w:marTop w:val="0"/>
              <w:marBottom w:val="0"/>
              <w:divBdr>
                <w:top w:val="none" w:sz="0" w:space="0" w:color="auto"/>
                <w:left w:val="none" w:sz="0" w:space="0" w:color="auto"/>
                <w:bottom w:val="none" w:sz="0" w:space="0" w:color="auto"/>
                <w:right w:val="none" w:sz="0" w:space="0" w:color="auto"/>
              </w:divBdr>
              <w:divsChild>
                <w:div w:id="12932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27541">
      <w:bodyDiv w:val="1"/>
      <w:marLeft w:val="0"/>
      <w:marRight w:val="0"/>
      <w:marTop w:val="0"/>
      <w:marBottom w:val="0"/>
      <w:divBdr>
        <w:top w:val="none" w:sz="0" w:space="0" w:color="auto"/>
        <w:left w:val="none" w:sz="0" w:space="0" w:color="auto"/>
        <w:bottom w:val="none" w:sz="0" w:space="0" w:color="auto"/>
        <w:right w:val="none" w:sz="0" w:space="0" w:color="auto"/>
      </w:divBdr>
      <w:divsChild>
        <w:div w:id="2097705244">
          <w:marLeft w:val="0"/>
          <w:marRight w:val="0"/>
          <w:marTop w:val="0"/>
          <w:marBottom w:val="0"/>
          <w:divBdr>
            <w:top w:val="none" w:sz="0" w:space="0" w:color="auto"/>
            <w:left w:val="none" w:sz="0" w:space="0" w:color="auto"/>
            <w:bottom w:val="none" w:sz="0" w:space="0" w:color="auto"/>
            <w:right w:val="none" w:sz="0" w:space="0" w:color="auto"/>
          </w:divBdr>
          <w:divsChild>
            <w:div w:id="1577783090">
              <w:marLeft w:val="0"/>
              <w:marRight w:val="0"/>
              <w:marTop w:val="0"/>
              <w:marBottom w:val="0"/>
              <w:divBdr>
                <w:top w:val="none" w:sz="0" w:space="0" w:color="auto"/>
                <w:left w:val="none" w:sz="0" w:space="0" w:color="auto"/>
                <w:bottom w:val="none" w:sz="0" w:space="0" w:color="auto"/>
                <w:right w:val="none" w:sz="0" w:space="0" w:color="auto"/>
              </w:divBdr>
              <w:divsChild>
                <w:div w:id="1643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3214">
      <w:bodyDiv w:val="1"/>
      <w:marLeft w:val="0"/>
      <w:marRight w:val="0"/>
      <w:marTop w:val="0"/>
      <w:marBottom w:val="0"/>
      <w:divBdr>
        <w:top w:val="none" w:sz="0" w:space="0" w:color="auto"/>
        <w:left w:val="none" w:sz="0" w:space="0" w:color="auto"/>
        <w:bottom w:val="none" w:sz="0" w:space="0" w:color="auto"/>
        <w:right w:val="none" w:sz="0" w:space="0" w:color="auto"/>
      </w:divBdr>
      <w:divsChild>
        <w:div w:id="36518088">
          <w:marLeft w:val="0"/>
          <w:marRight w:val="0"/>
          <w:marTop w:val="0"/>
          <w:marBottom w:val="0"/>
          <w:divBdr>
            <w:top w:val="none" w:sz="0" w:space="0" w:color="auto"/>
            <w:left w:val="none" w:sz="0" w:space="0" w:color="auto"/>
            <w:bottom w:val="none" w:sz="0" w:space="0" w:color="auto"/>
            <w:right w:val="none" w:sz="0" w:space="0" w:color="auto"/>
          </w:divBdr>
          <w:divsChild>
            <w:div w:id="1777095102">
              <w:marLeft w:val="0"/>
              <w:marRight w:val="0"/>
              <w:marTop w:val="0"/>
              <w:marBottom w:val="0"/>
              <w:divBdr>
                <w:top w:val="none" w:sz="0" w:space="0" w:color="auto"/>
                <w:left w:val="none" w:sz="0" w:space="0" w:color="auto"/>
                <w:bottom w:val="none" w:sz="0" w:space="0" w:color="auto"/>
                <w:right w:val="none" w:sz="0" w:space="0" w:color="auto"/>
              </w:divBdr>
              <w:divsChild>
                <w:div w:id="13548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4199">
      <w:bodyDiv w:val="1"/>
      <w:marLeft w:val="0"/>
      <w:marRight w:val="0"/>
      <w:marTop w:val="0"/>
      <w:marBottom w:val="0"/>
      <w:divBdr>
        <w:top w:val="none" w:sz="0" w:space="0" w:color="auto"/>
        <w:left w:val="none" w:sz="0" w:space="0" w:color="auto"/>
        <w:bottom w:val="none" w:sz="0" w:space="0" w:color="auto"/>
        <w:right w:val="none" w:sz="0" w:space="0" w:color="auto"/>
      </w:divBdr>
      <w:divsChild>
        <w:div w:id="1369717217">
          <w:marLeft w:val="0"/>
          <w:marRight w:val="0"/>
          <w:marTop w:val="0"/>
          <w:marBottom w:val="0"/>
          <w:divBdr>
            <w:top w:val="none" w:sz="0" w:space="0" w:color="auto"/>
            <w:left w:val="none" w:sz="0" w:space="0" w:color="auto"/>
            <w:bottom w:val="none" w:sz="0" w:space="0" w:color="auto"/>
            <w:right w:val="none" w:sz="0" w:space="0" w:color="auto"/>
          </w:divBdr>
          <w:divsChild>
            <w:div w:id="894313143">
              <w:marLeft w:val="0"/>
              <w:marRight w:val="0"/>
              <w:marTop w:val="0"/>
              <w:marBottom w:val="0"/>
              <w:divBdr>
                <w:top w:val="none" w:sz="0" w:space="0" w:color="auto"/>
                <w:left w:val="none" w:sz="0" w:space="0" w:color="auto"/>
                <w:bottom w:val="none" w:sz="0" w:space="0" w:color="auto"/>
                <w:right w:val="none" w:sz="0" w:space="0" w:color="auto"/>
              </w:divBdr>
              <w:divsChild>
                <w:div w:id="15479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1767">
      <w:bodyDiv w:val="1"/>
      <w:marLeft w:val="0"/>
      <w:marRight w:val="0"/>
      <w:marTop w:val="0"/>
      <w:marBottom w:val="0"/>
      <w:divBdr>
        <w:top w:val="none" w:sz="0" w:space="0" w:color="auto"/>
        <w:left w:val="none" w:sz="0" w:space="0" w:color="auto"/>
        <w:bottom w:val="none" w:sz="0" w:space="0" w:color="auto"/>
        <w:right w:val="none" w:sz="0" w:space="0" w:color="auto"/>
      </w:divBdr>
    </w:div>
    <w:div w:id="1970285685">
      <w:bodyDiv w:val="1"/>
      <w:marLeft w:val="0"/>
      <w:marRight w:val="0"/>
      <w:marTop w:val="0"/>
      <w:marBottom w:val="0"/>
      <w:divBdr>
        <w:top w:val="none" w:sz="0" w:space="0" w:color="auto"/>
        <w:left w:val="none" w:sz="0" w:space="0" w:color="auto"/>
        <w:bottom w:val="none" w:sz="0" w:space="0" w:color="auto"/>
        <w:right w:val="none" w:sz="0" w:space="0" w:color="auto"/>
      </w:divBdr>
      <w:divsChild>
        <w:div w:id="877820402">
          <w:marLeft w:val="0"/>
          <w:marRight w:val="0"/>
          <w:marTop w:val="0"/>
          <w:marBottom w:val="0"/>
          <w:divBdr>
            <w:top w:val="none" w:sz="0" w:space="0" w:color="auto"/>
            <w:left w:val="none" w:sz="0" w:space="0" w:color="auto"/>
            <w:bottom w:val="none" w:sz="0" w:space="0" w:color="auto"/>
            <w:right w:val="none" w:sz="0" w:space="0" w:color="auto"/>
          </w:divBdr>
          <w:divsChild>
            <w:div w:id="1782721760">
              <w:marLeft w:val="0"/>
              <w:marRight w:val="0"/>
              <w:marTop w:val="0"/>
              <w:marBottom w:val="0"/>
              <w:divBdr>
                <w:top w:val="none" w:sz="0" w:space="0" w:color="auto"/>
                <w:left w:val="none" w:sz="0" w:space="0" w:color="auto"/>
                <w:bottom w:val="none" w:sz="0" w:space="0" w:color="auto"/>
                <w:right w:val="none" w:sz="0" w:space="0" w:color="auto"/>
              </w:divBdr>
              <w:divsChild>
                <w:div w:id="3051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20315">
      <w:bodyDiv w:val="1"/>
      <w:marLeft w:val="0"/>
      <w:marRight w:val="0"/>
      <w:marTop w:val="0"/>
      <w:marBottom w:val="0"/>
      <w:divBdr>
        <w:top w:val="none" w:sz="0" w:space="0" w:color="auto"/>
        <w:left w:val="none" w:sz="0" w:space="0" w:color="auto"/>
        <w:bottom w:val="none" w:sz="0" w:space="0" w:color="auto"/>
        <w:right w:val="none" w:sz="0" w:space="0" w:color="auto"/>
      </w:divBdr>
      <w:divsChild>
        <w:div w:id="374240641">
          <w:marLeft w:val="0"/>
          <w:marRight w:val="0"/>
          <w:marTop w:val="0"/>
          <w:marBottom w:val="0"/>
          <w:divBdr>
            <w:top w:val="none" w:sz="0" w:space="0" w:color="auto"/>
            <w:left w:val="none" w:sz="0" w:space="0" w:color="auto"/>
            <w:bottom w:val="none" w:sz="0" w:space="0" w:color="auto"/>
            <w:right w:val="none" w:sz="0" w:space="0" w:color="auto"/>
          </w:divBdr>
          <w:divsChild>
            <w:div w:id="1296831019">
              <w:marLeft w:val="0"/>
              <w:marRight w:val="0"/>
              <w:marTop w:val="0"/>
              <w:marBottom w:val="0"/>
              <w:divBdr>
                <w:top w:val="none" w:sz="0" w:space="0" w:color="auto"/>
                <w:left w:val="none" w:sz="0" w:space="0" w:color="auto"/>
                <w:bottom w:val="none" w:sz="0" w:space="0" w:color="auto"/>
                <w:right w:val="none" w:sz="0" w:space="0" w:color="auto"/>
              </w:divBdr>
              <w:divsChild>
                <w:div w:id="4016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42231">
      <w:bodyDiv w:val="1"/>
      <w:marLeft w:val="0"/>
      <w:marRight w:val="0"/>
      <w:marTop w:val="0"/>
      <w:marBottom w:val="0"/>
      <w:divBdr>
        <w:top w:val="none" w:sz="0" w:space="0" w:color="auto"/>
        <w:left w:val="none" w:sz="0" w:space="0" w:color="auto"/>
        <w:bottom w:val="none" w:sz="0" w:space="0" w:color="auto"/>
        <w:right w:val="none" w:sz="0" w:space="0" w:color="auto"/>
      </w:divBdr>
    </w:div>
    <w:div w:id="1977904888">
      <w:bodyDiv w:val="1"/>
      <w:marLeft w:val="0"/>
      <w:marRight w:val="0"/>
      <w:marTop w:val="0"/>
      <w:marBottom w:val="0"/>
      <w:divBdr>
        <w:top w:val="none" w:sz="0" w:space="0" w:color="auto"/>
        <w:left w:val="none" w:sz="0" w:space="0" w:color="auto"/>
        <w:bottom w:val="none" w:sz="0" w:space="0" w:color="auto"/>
        <w:right w:val="none" w:sz="0" w:space="0" w:color="auto"/>
      </w:divBdr>
    </w:div>
    <w:div w:id="1994335952">
      <w:bodyDiv w:val="1"/>
      <w:marLeft w:val="0"/>
      <w:marRight w:val="0"/>
      <w:marTop w:val="0"/>
      <w:marBottom w:val="0"/>
      <w:divBdr>
        <w:top w:val="none" w:sz="0" w:space="0" w:color="auto"/>
        <w:left w:val="none" w:sz="0" w:space="0" w:color="auto"/>
        <w:bottom w:val="none" w:sz="0" w:space="0" w:color="auto"/>
        <w:right w:val="none" w:sz="0" w:space="0" w:color="auto"/>
      </w:divBdr>
    </w:div>
    <w:div w:id="2011907955">
      <w:bodyDiv w:val="1"/>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62022200">
              <w:marLeft w:val="0"/>
              <w:marRight w:val="0"/>
              <w:marTop w:val="0"/>
              <w:marBottom w:val="0"/>
              <w:divBdr>
                <w:top w:val="none" w:sz="0" w:space="0" w:color="auto"/>
                <w:left w:val="none" w:sz="0" w:space="0" w:color="auto"/>
                <w:bottom w:val="none" w:sz="0" w:space="0" w:color="auto"/>
                <w:right w:val="none" w:sz="0" w:space="0" w:color="auto"/>
              </w:divBdr>
              <w:divsChild>
                <w:div w:id="644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5268">
      <w:bodyDiv w:val="1"/>
      <w:marLeft w:val="0"/>
      <w:marRight w:val="0"/>
      <w:marTop w:val="0"/>
      <w:marBottom w:val="0"/>
      <w:divBdr>
        <w:top w:val="none" w:sz="0" w:space="0" w:color="auto"/>
        <w:left w:val="none" w:sz="0" w:space="0" w:color="auto"/>
        <w:bottom w:val="none" w:sz="0" w:space="0" w:color="auto"/>
        <w:right w:val="none" w:sz="0" w:space="0" w:color="auto"/>
      </w:divBdr>
      <w:divsChild>
        <w:div w:id="1317418164">
          <w:marLeft w:val="0"/>
          <w:marRight w:val="0"/>
          <w:marTop w:val="0"/>
          <w:marBottom w:val="0"/>
          <w:divBdr>
            <w:top w:val="none" w:sz="0" w:space="0" w:color="auto"/>
            <w:left w:val="none" w:sz="0" w:space="0" w:color="auto"/>
            <w:bottom w:val="none" w:sz="0" w:space="0" w:color="auto"/>
            <w:right w:val="none" w:sz="0" w:space="0" w:color="auto"/>
          </w:divBdr>
          <w:divsChild>
            <w:div w:id="627853528">
              <w:marLeft w:val="0"/>
              <w:marRight w:val="0"/>
              <w:marTop w:val="0"/>
              <w:marBottom w:val="0"/>
              <w:divBdr>
                <w:top w:val="none" w:sz="0" w:space="0" w:color="auto"/>
                <w:left w:val="none" w:sz="0" w:space="0" w:color="auto"/>
                <w:bottom w:val="none" w:sz="0" w:space="0" w:color="auto"/>
                <w:right w:val="none" w:sz="0" w:space="0" w:color="auto"/>
              </w:divBdr>
              <w:divsChild>
                <w:div w:id="108861159">
                  <w:marLeft w:val="0"/>
                  <w:marRight w:val="0"/>
                  <w:marTop w:val="0"/>
                  <w:marBottom w:val="0"/>
                  <w:divBdr>
                    <w:top w:val="none" w:sz="0" w:space="0" w:color="auto"/>
                    <w:left w:val="none" w:sz="0" w:space="0" w:color="auto"/>
                    <w:bottom w:val="none" w:sz="0" w:space="0" w:color="auto"/>
                    <w:right w:val="none" w:sz="0" w:space="0" w:color="auto"/>
                  </w:divBdr>
                </w:div>
              </w:divsChild>
            </w:div>
            <w:div w:id="1497116200">
              <w:marLeft w:val="0"/>
              <w:marRight w:val="0"/>
              <w:marTop w:val="0"/>
              <w:marBottom w:val="0"/>
              <w:divBdr>
                <w:top w:val="none" w:sz="0" w:space="0" w:color="auto"/>
                <w:left w:val="none" w:sz="0" w:space="0" w:color="auto"/>
                <w:bottom w:val="none" w:sz="0" w:space="0" w:color="auto"/>
                <w:right w:val="none" w:sz="0" w:space="0" w:color="auto"/>
              </w:divBdr>
              <w:divsChild>
                <w:div w:id="3524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12219">
      <w:bodyDiv w:val="1"/>
      <w:marLeft w:val="0"/>
      <w:marRight w:val="0"/>
      <w:marTop w:val="0"/>
      <w:marBottom w:val="0"/>
      <w:divBdr>
        <w:top w:val="none" w:sz="0" w:space="0" w:color="auto"/>
        <w:left w:val="none" w:sz="0" w:space="0" w:color="auto"/>
        <w:bottom w:val="none" w:sz="0" w:space="0" w:color="auto"/>
        <w:right w:val="none" w:sz="0" w:space="0" w:color="auto"/>
      </w:divBdr>
      <w:divsChild>
        <w:div w:id="707610102">
          <w:marLeft w:val="0"/>
          <w:marRight w:val="0"/>
          <w:marTop w:val="0"/>
          <w:marBottom w:val="0"/>
          <w:divBdr>
            <w:top w:val="none" w:sz="0" w:space="0" w:color="auto"/>
            <w:left w:val="none" w:sz="0" w:space="0" w:color="auto"/>
            <w:bottom w:val="none" w:sz="0" w:space="0" w:color="auto"/>
            <w:right w:val="none" w:sz="0" w:space="0" w:color="auto"/>
          </w:divBdr>
          <w:divsChild>
            <w:div w:id="300116990">
              <w:marLeft w:val="0"/>
              <w:marRight w:val="0"/>
              <w:marTop w:val="0"/>
              <w:marBottom w:val="0"/>
              <w:divBdr>
                <w:top w:val="none" w:sz="0" w:space="0" w:color="auto"/>
                <w:left w:val="none" w:sz="0" w:space="0" w:color="auto"/>
                <w:bottom w:val="none" w:sz="0" w:space="0" w:color="auto"/>
                <w:right w:val="none" w:sz="0" w:space="0" w:color="auto"/>
              </w:divBdr>
              <w:divsChild>
                <w:div w:id="14600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41664">
      <w:bodyDiv w:val="1"/>
      <w:marLeft w:val="0"/>
      <w:marRight w:val="0"/>
      <w:marTop w:val="0"/>
      <w:marBottom w:val="0"/>
      <w:divBdr>
        <w:top w:val="none" w:sz="0" w:space="0" w:color="auto"/>
        <w:left w:val="none" w:sz="0" w:space="0" w:color="auto"/>
        <w:bottom w:val="none" w:sz="0" w:space="0" w:color="auto"/>
        <w:right w:val="none" w:sz="0" w:space="0" w:color="auto"/>
      </w:divBdr>
    </w:div>
    <w:div w:id="2053767975">
      <w:bodyDiv w:val="1"/>
      <w:marLeft w:val="0"/>
      <w:marRight w:val="0"/>
      <w:marTop w:val="0"/>
      <w:marBottom w:val="0"/>
      <w:divBdr>
        <w:top w:val="none" w:sz="0" w:space="0" w:color="auto"/>
        <w:left w:val="none" w:sz="0" w:space="0" w:color="auto"/>
        <w:bottom w:val="none" w:sz="0" w:space="0" w:color="auto"/>
        <w:right w:val="none" w:sz="0" w:space="0" w:color="auto"/>
      </w:divBdr>
      <w:divsChild>
        <w:div w:id="107625636">
          <w:marLeft w:val="0"/>
          <w:marRight w:val="0"/>
          <w:marTop w:val="0"/>
          <w:marBottom w:val="0"/>
          <w:divBdr>
            <w:top w:val="none" w:sz="0" w:space="0" w:color="auto"/>
            <w:left w:val="none" w:sz="0" w:space="0" w:color="auto"/>
            <w:bottom w:val="none" w:sz="0" w:space="0" w:color="auto"/>
            <w:right w:val="none" w:sz="0" w:space="0" w:color="auto"/>
          </w:divBdr>
          <w:divsChild>
            <w:div w:id="138813809">
              <w:marLeft w:val="0"/>
              <w:marRight w:val="0"/>
              <w:marTop w:val="0"/>
              <w:marBottom w:val="0"/>
              <w:divBdr>
                <w:top w:val="none" w:sz="0" w:space="0" w:color="auto"/>
                <w:left w:val="none" w:sz="0" w:space="0" w:color="auto"/>
                <w:bottom w:val="none" w:sz="0" w:space="0" w:color="auto"/>
                <w:right w:val="none" w:sz="0" w:space="0" w:color="auto"/>
              </w:divBdr>
              <w:divsChild>
                <w:div w:id="1903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28264">
      <w:bodyDiv w:val="1"/>
      <w:marLeft w:val="0"/>
      <w:marRight w:val="0"/>
      <w:marTop w:val="0"/>
      <w:marBottom w:val="0"/>
      <w:divBdr>
        <w:top w:val="none" w:sz="0" w:space="0" w:color="auto"/>
        <w:left w:val="none" w:sz="0" w:space="0" w:color="auto"/>
        <w:bottom w:val="none" w:sz="0" w:space="0" w:color="auto"/>
        <w:right w:val="none" w:sz="0" w:space="0" w:color="auto"/>
      </w:divBdr>
      <w:divsChild>
        <w:div w:id="1150442505">
          <w:marLeft w:val="0"/>
          <w:marRight w:val="0"/>
          <w:marTop w:val="0"/>
          <w:marBottom w:val="0"/>
          <w:divBdr>
            <w:top w:val="none" w:sz="0" w:space="0" w:color="auto"/>
            <w:left w:val="none" w:sz="0" w:space="0" w:color="auto"/>
            <w:bottom w:val="none" w:sz="0" w:space="0" w:color="auto"/>
            <w:right w:val="none" w:sz="0" w:space="0" w:color="auto"/>
          </w:divBdr>
          <w:divsChild>
            <w:div w:id="1981424117">
              <w:marLeft w:val="0"/>
              <w:marRight w:val="0"/>
              <w:marTop w:val="0"/>
              <w:marBottom w:val="0"/>
              <w:divBdr>
                <w:top w:val="none" w:sz="0" w:space="0" w:color="auto"/>
                <w:left w:val="none" w:sz="0" w:space="0" w:color="auto"/>
                <w:bottom w:val="none" w:sz="0" w:space="0" w:color="auto"/>
                <w:right w:val="none" w:sz="0" w:space="0" w:color="auto"/>
              </w:divBdr>
              <w:divsChild>
                <w:div w:id="17207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7798">
      <w:bodyDiv w:val="1"/>
      <w:marLeft w:val="0"/>
      <w:marRight w:val="0"/>
      <w:marTop w:val="0"/>
      <w:marBottom w:val="0"/>
      <w:divBdr>
        <w:top w:val="none" w:sz="0" w:space="0" w:color="auto"/>
        <w:left w:val="none" w:sz="0" w:space="0" w:color="auto"/>
        <w:bottom w:val="none" w:sz="0" w:space="0" w:color="auto"/>
        <w:right w:val="none" w:sz="0" w:space="0" w:color="auto"/>
      </w:divBdr>
      <w:divsChild>
        <w:div w:id="1850675321">
          <w:marLeft w:val="0"/>
          <w:marRight w:val="0"/>
          <w:marTop w:val="0"/>
          <w:marBottom w:val="0"/>
          <w:divBdr>
            <w:top w:val="none" w:sz="0" w:space="0" w:color="auto"/>
            <w:left w:val="none" w:sz="0" w:space="0" w:color="auto"/>
            <w:bottom w:val="none" w:sz="0" w:space="0" w:color="auto"/>
            <w:right w:val="none" w:sz="0" w:space="0" w:color="auto"/>
          </w:divBdr>
          <w:divsChild>
            <w:div w:id="1310745927">
              <w:marLeft w:val="0"/>
              <w:marRight w:val="0"/>
              <w:marTop w:val="0"/>
              <w:marBottom w:val="0"/>
              <w:divBdr>
                <w:top w:val="none" w:sz="0" w:space="0" w:color="auto"/>
                <w:left w:val="none" w:sz="0" w:space="0" w:color="auto"/>
                <w:bottom w:val="none" w:sz="0" w:space="0" w:color="auto"/>
                <w:right w:val="none" w:sz="0" w:space="0" w:color="auto"/>
              </w:divBdr>
              <w:divsChild>
                <w:div w:id="18690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8971">
      <w:bodyDiv w:val="1"/>
      <w:marLeft w:val="0"/>
      <w:marRight w:val="0"/>
      <w:marTop w:val="0"/>
      <w:marBottom w:val="0"/>
      <w:divBdr>
        <w:top w:val="none" w:sz="0" w:space="0" w:color="auto"/>
        <w:left w:val="none" w:sz="0" w:space="0" w:color="auto"/>
        <w:bottom w:val="none" w:sz="0" w:space="0" w:color="auto"/>
        <w:right w:val="none" w:sz="0" w:space="0" w:color="auto"/>
      </w:divBdr>
      <w:divsChild>
        <w:div w:id="1286958711">
          <w:marLeft w:val="0"/>
          <w:marRight w:val="0"/>
          <w:marTop w:val="0"/>
          <w:marBottom w:val="0"/>
          <w:divBdr>
            <w:top w:val="none" w:sz="0" w:space="0" w:color="auto"/>
            <w:left w:val="none" w:sz="0" w:space="0" w:color="auto"/>
            <w:bottom w:val="none" w:sz="0" w:space="0" w:color="auto"/>
            <w:right w:val="none" w:sz="0" w:space="0" w:color="auto"/>
          </w:divBdr>
          <w:divsChild>
            <w:div w:id="1634362610">
              <w:marLeft w:val="0"/>
              <w:marRight w:val="0"/>
              <w:marTop w:val="0"/>
              <w:marBottom w:val="0"/>
              <w:divBdr>
                <w:top w:val="none" w:sz="0" w:space="0" w:color="auto"/>
                <w:left w:val="none" w:sz="0" w:space="0" w:color="auto"/>
                <w:bottom w:val="none" w:sz="0" w:space="0" w:color="auto"/>
                <w:right w:val="none" w:sz="0" w:space="0" w:color="auto"/>
              </w:divBdr>
              <w:divsChild>
                <w:div w:id="198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47679">
      <w:bodyDiv w:val="1"/>
      <w:marLeft w:val="0"/>
      <w:marRight w:val="0"/>
      <w:marTop w:val="0"/>
      <w:marBottom w:val="0"/>
      <w:divBdr>
        <w:top w:val="none" w:sz="0" w:space="0" w:color="auto"/>
        <w:left w:val="none" w:sz="0" w:space="0" w:color="auto"/>
        <w:bottom w:val="none" w:sz="0" w:space="0" w:color="auto"/>
        <w:right w:val="none" w:sz="0" w:space="0" w:color="auto"/>
      </w:divBdr>
      <w:divsChild>
        <w:div w:id="1255479691">
          <w:marLeft w:val="0"/>
          <w:marRight w:val="0"/>
          <w:marTop w:val="0"/>
          <w:marBottom w:val="0"/>
          <w:divBdr>
            <w:top w:val="none" w:sz="0" w:space="0" w:color="auto"/>
            <w:left w:val="none" w:sz="0" w:space="0" w:color="auto"/>
            <w:bottom w:val="none" w:sz="0" w:space="0" w:color="auto"/>
            <w:right w:val="none" w:sz="0" w:space="0" w:color="auto"/>
          </w:divBdr>
          <w:divsChild>
            <w:div w:id="89938772">
              <w:marLeft w:val="0"/>
              <w:marRight w:val="0"/>
              <w:marTop w:val="0"/>
              <w:marBottom w:val="0"/>
              <w:divBdr>
                <w:top w:val="none" w:sz="0" w:space="0" w:color="auto"/>
                <w:left w:val="none" w:sz="0" w:space="0" w:color="auto"/>
                <w:bottom w:val="none" w:sz="0" w:space="0" w:color="auto"/>
                <w:right w:val="none" w:sz="0" w:space="0" w:color="auto"/>
              </w:divBdr>
              <w:divsChild>
                <w:div w:id="10393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17399">
      <w:bodyDiv w:val="1"/>
      <w:marLeft w:val="0"/>
      <w:marRight w:val="0"/>
      <w:marTop w:val="0"/>
      <w:marBottom w:val="0"/>
      <w:divBdr>
        <w:top w:val="none" w:sz="0" w:space="0" w:color="auto"/>
        <w:left w:val="none" w:sz="0" w:space="0" w:color="auto"/>
        <w:bottom w:val="none" w:sz="0" w:space="0" w:color="auto"/>
        <w:right w:val="none" w:sz="0" w:space="0" w:color="auto"/>
      </w:divBdr>
      <w:divsChild>
        <w:div w:id="314645496">
          <w:marLeft w:val="0"/>
          <w:marRight w:val="0"/>
          <w:marTop w:val="0"/>
          <w:marBottom w:val="0"/>
          <w:divBdr>
            <w:top w:val="none" w:sz="0" w:space="0" w:color="auto"/>
            <w:left w:val="none" w:sz="0" w:space="0" w:color="auto"/>
            <w:bottom w:val="none" w:sz="0" w:space="0" w:color="auto"/>
            <w:right w:val="none" w:sz="0" w:space="0" w:color="auto"/>
          </w:divBdr>
          <w:divsChild>
            <w:div w:id="54277201">
              <w:marLeft w:val="0"/>
              <w:marRight w:val="0"/>
              <w:marTop w:val="0"/>
              <w:marBottom w:val="0"/>
              <w:divBdr>
                <w:top w:val="none" w:sz="0" w:space="0" w:color="auto"/>
                <w:left w:val="none" w:sz="0" w:space="0" w:color="auto"/>
                <w:bottom w:val="none" w:sz="0" w:space="0" w:color="auto"/>
                <w:right w:val="none" w:sz="0" w:space="0" w:color="auto"/>
              </w:divBdr>
              <w:divsChild>
                <w:div w:id="1564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one.oecd.org/document/DAF/COMP/WD(2017)35/FINAL/en/pdf" TargetMode="External"/><Relationship Id="rId3" Type="http://schemas.openxmlformats.org/officeDocument/2006/relationships/hyperlink" Target="https://ssrn.com/abstract=2600051" TargetMode="External"/><Relationship Id="rId7" Type="http://schemas.openxmlformats.org/officeDocument/2006/relationships/hyperlink" Target="https://www.criterioneconomics.com/dynamic-competition-in-antitrust-law.html" TargetMode="External"/><Relationship Id="rId12" Type="http://schemas.openxmlformats.org/officeDocument/2006/relationships/hyperlink" Target="https://ssrn.com/abstract=1738326" TargetMode="External"/><Relationship Id="rId2" Type="http://schemas.openxmlformats.org/officeDocument/2006/relationships/hyperlink" Target="https://www.monopolkommission.de/images/PDF/SG/s68_fulltext_eng.pdf" TargetMode="External"/><Relationship Id="rId1" Type="http://schemas.openxmlformats.org/officeDocument/2006/relationships/hyperlink" Target="https://one.oecd.org/document/DAF/COMP/M(2016)2/ANN4/FINAL/en/pdf" TargetMode="External"/><Relationship Id="rId6" Type="http://schemas.openxmlformats.org/officeDocument/2006/relationships/hyperlink" Target="https://one.oecd.org/document/DAF/COMP/WD(2017)55/en/pdf" TargetMode="External"/><Relationship Id="rId11" Type="http://schemas.openxmlformats.org/officeDocument/2006/relationships/hyperlink" Target="https://www.bundeskartellamt.de/SharedDocs/Publikation/DE/Berichte/Big%20Data%20Papier.pdf;jsessionid=9D99A2F57FC10863483553D71101D1B0.2_cid390?__blob=publicationFile&amp;v=2" TargetMode="External"/><Relationship Id="rId5" Type="http://schemas.openxmlformats.org/officeDocument/2006/relationships/hyperlink" Target="https://one.oecd.org/document/DAF/COMP/WD(2017)55/en/pdf" TargetMode="External"/><Relationship Id="rId10" Type="http://schemas.openxmlformats.org/officeDocument/2006/relationships/hyperlink" Target="http://ec.europa.eu/competition/information/digitisation_2018/report_en.html" TargetMode="External"/><Relationship Id="rId4" Type="http://schemas.openxmlformats.org/officeDocument/2006/relationships/hyperlink" Target="https://one.oecd.org/document/DAF/COMP/WD(2017)55/en/pdf" TargetMode="External"/><Relationship Id="rId9" Type="http://schemas.openxmlformats.org/officeDocument/2006/relationships/hyperlink" Target="https://ec.europa.eu/commission/presscorner/detail/en/ip_14_1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62513-B955-4B47-A1B6-E8FF7B77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8756</Words>
  <Characters>49915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Lista, Andrea</cp:lastModifiedBy>
  <cp:revision>41</cp:revision>
  <cp:lastPrinted>2020-05-10T09:30:00Z</cp:lastPrinted>
  <dcterms:created xsi:type="dcterms:W3CDTF">2021-07-09T09:23:00Z</dcterms:created>
  <dcterms:modified xsi:type="dcterms:W3CDTF">2021-07-09T09:55:00Z</dcterms:modified>
</cp:coreProperties>
</file>