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ECE1D" w14:textId="77777777" w:rsidR="004D6F48" w:rsidRPr="004D6F48" w:rsidRDefault="004D6F48" w:rsidP="004D6F48">
      <w:pPr>
        <w:autoSpaceDE w:val="0"/>
        <w:autoSpaceDN w:val="0"/>
        <w:adjustRightInd w:val="0"/>
        <w:spacing w:after="0" w:line="360" w:lineRule="auto"/>
        <w:jc w:val="center"/>
        <w:rPr>
          <w:rFonts w:asciiTheme="majorBidi" w:hAnsiTheme="majorBidi" w:cstheme="majorBidi"/>
          <w:b/>
          <w:bCs/>
          <w:sz w:val="24"/>
          <w:szCs w:val="24"/>
        </w:rPr>
      </w:pPr>
      <w:r w:rsidRPr="004D6F48">
        <w:rPr>
          <w:rFonts w:asciiTheme="majorBidi" w:hAnsiTheme="majorBidi" w:cstheme="majorBidi"/>
          <w:b/>
          <w:bCs/>
          <w:sz w:val="28"/>
          <w:szCs w:val="28"/>
        </w:rPr>
        <w:t>Human dispersals out of Africa via the Levant</w:t>
      </w:r>
    </w:p>
    <w:p w14:paraId="68B60274" w14:textId="2CD19201" w:rsidR="004D6F48" w:rsidRPr="004D6F48" w:rsidRDefault="004D6F48" w:rsidP="004D6F48">
      <w:pPr>
        <w:autoSpaceDE w:val="0"/>
        <w:autoSpaceDN w:val="0"/>
        <w:adjustRightInd w:val="0"/>
        <w:spacing w:after="0" w:line="240" w:lineRule="auto"/>
        <w:jc w:val="both"/>
        <w:rPr>
          <w:rFonts w:asciiTheme="majorBidi" w:hAnsiTheme="majorBidi" w:cstheme="majorBidi"/>
          <w:sz w:val="24"/>
          <w:szCs w:val="24"/>
        </w:rPr>
      </w:pPr>
      <w:r w:rsidRPr="004D6F48">
        <w:rPr>
          <w:rFonts w:asciiTheme="majorBidi" w:hAnsiTheme="majorBidi" w:cstheme="majorBidi"/>
          <w:sz w:val="24"/>
          <w:szCs w:val="24"/>
        </w:rPr>
        <w:t>Mahmoud Abbas</w:t>
      </w:r>
      <w:r w:rsidRPr="004D6F48">
        <w:rPr>
          <w:rFonts w:asciiTheme="majorBidi" w:hAnsiTheme="majorBidi" w:cstheme="majorBidi"/>
          <w:sz w:val="24"/>
          <w:szCs w:val="24"/>
          <w:vertAlign w:val="superscript"/>
        </w:rPr>
        <w:t>1</w:t>
      </w:r>
      <w:r w:rsidRPr="004D6F48">
        <w:rPr>
          <w:rFonts w:asciiTheme="majorBidi" w:hAnsiTheme="majorBidi" w:cstheme="majorBidi"/>
          <w:sz w:val="24"/>
          <w:szCs w:val="24"/>
        </w:rPr>
        <w:t>, Zhongping Lai</w:t>
      </w:r>
      <w:r w:rsidRPr="004D6F48">
        <w:rPr>
          <w:rFonts w:asciiTheme="majorBidi" w:hAnsiTheme="majorBidi" w:cstheme="majorBidi"/>
          <w:sz w:val="24"/>
          <w:szCs w:val="24"/>
          <w:vertAlign w:val="superscript"/>
        </w:rPr>
        <w:t>1*</w:t>
      </w:r>
      <w:r w:rsidRPr="004D6F48">
        <w:rPr>
          <w:rFonts w:asciiTheme="majorBidi" w:hAnsiTheme="majorBidi" w:cstheme="majorBidi"/>
          <w:sz w:val="24"/>
          <w:szCs w:val="24"/>
        </w:rPr>
        <w:t>, John D. Jansen</w:t>
      </w:r>
      <w:r w:rsidRPr="004D6F48">
        <w:rPr>
          <w:rFonts w:asciiTheme="majorBidi" w:hAnsiTheme="majorBidi" w:cstheme="majorBidi"/>
          <w:sz w:val="24"/>
          <w:szCs w:val="24"/>
          <w:vertAlign w:val="superscript"/>
        </w:rPr>
        <w:t>2</w:t>
      </w:r>
      <w:r w:rsidRPr="004D6F48">
        <w:rPr>
          <w:rFonts w:asciiTheme="majorBidi" w:hAnsiTheme="majorBidi" w:cstheme="majorBidi"/>
          <w:sz w:val="24"/>
          <w:szCs w:val="24"/>
        </w:rPr>
        <w:t>, Hua Tu</w:t>
      </w:r>
      <w:r w:rsidRPr="004D6F48">
        <w:rPr>
          <w:rFonts w:asciiTheme="majorBidi" w:hAnsiTheme="majorBidi" w:cstheme="majorBidi"/>
          <w:sz w:val="24"/>
          <w:szCs w:val="24"/>
          <w:vertAlign w:val="superscript"/>
        </w:rPr>
        <w:t>1**</w:t>
      </w:r>
      <w:r w:rsidRPr="004D6F48">
        <w:rPr>
          <w:rFonts w:asciiTheme="majorBidi" w:hAnsiTheme="majorBidi" w:cstheme="majorBidi"/>
          <w:sz w:val="24"/>
          <w:szCs w:val="24"/>
        </w:rPr>
        <w:t xml:space="preserve">, Mohammad </w:t>
      </w:r>
      <w:r w:rsidRPr="004D6F48">
        <w:rPr>
          <w:rFonts w:asciiTheme="majorBidi" w:eastAsia="Times New Roman" w:hAnsiTheme="majorBidi" w:cstheme="majorBidi"/>
          <w:sz w:val="24"/>
          <w:szCs w:val="24"/>
        </w:rPr>
        <w:t>Alqudah</w:t>
      </w:r>
      <w:r w:rsidRPr="004D6F48">
        <w:rPr>
          <w:rFonts w:asciiTheme="majorBidi" w:hAnsiTheme="majorBidi" w:cstheme="majorBidi"/>
          <w:sz w:val="24"/>
          <w:szCs w:val="24"/>
          <w:vertAlign w:val="superscript"/>
        </w:rPr>
        <w:t>3</w:t>
      </w:r>
      <w:r w:rsidRPr="004D6F48">
        <w:rPr>
          <w:rFonts w:asciiTheme="majorBidi" w:hAnsiTheme="majorBidi" w:cstheme="majorBidi"/>
          <w:sz w:val="24"/>
          <w:szCs w:val="24"/>
        </w:rPr>
        <w:t xml:space="preserve">, </w:t>
      </w:r>
      <w:proofErr w:type="spellStart"/>
      <w:r w:rsidRPr="004D6F48">
        <w:rPr>
          <w:rFonts w:asciiTheme="majorBidi" w:hAnsiTheme="majorBidi" w:cstheme="majorBidi"/>
          <w:sz w:val="24"/>
          <w:szCs w:val="24"/>
        </w:rPr>
        <w:t>Xiaolin</w:t>
      </w:r>
      <w:proofErr w:type="spellEnd"/>
      <w:r w:rsidRPr="004D6F48">
        <w:rPr>
          <w:rFonts w:asciiTheme="majorBidi" w:hAnsiTheme="majorBidi" w:cstheme="majorBidi"/>
          <w:sz w:val="24"/>
          <w:szCs w:val="24"/>
        </w:rPr>
        <w:t xml:space="preserve"> Xu</w:t>
      </w:r>
      <w:r w:rsidRPr="004D6F48">
        <w:rPr>
          <w:rFonts w:asciiTheme="majorBidi" w:hAnsiTheme="majorBidi" w:cstheme="majorBidi"/>
          <w:sz w:val="24"/>
          <w:szCs w:val="24"/>
          <w:vertAlign w:val="superscript"/>
        </w:rPr>
        <w:t>1</w:t>
      </w:r>
      <w:r w:rsidRPr="004D6F48">
        <w:rPr>
          <w:rFonts w:asciiTheme="majorBidi" w:hAnsiTheme="majorBidi" w:cstheme="majorBidi"/>
          <w:sz w:val="24"/>
          <w:szCs w:val="24"/>
        </w:rPr>
        <w:t>, Bety S. Al-Saqarat</w:t>
      </w:r>
      <w:r w:rsidRPr="004D6F48">
        <w:rPr>
          <w:rFonts w:asciiTheme="majorBidi" w:hAnsiTheme="majorBidi" w:cstheme="majorBidi"/>
          <w:sz w:val="24"/>
          <w:szCs w:val="24"/>
          <w:vertAlign w:val="superscript"/>
        </w:rPr>
        <w:t>4</w:t>
      </w:r>
      <w:r w:rsidRPr="004D6F48">
        <w:rPr>
          <w:rFonts w:asciiTheme="majorBidi" w:hAnsiTheme="majorBidi" w:cstheme="majorBidi"/>
          <w:sz w:val="24"/>
          <w:szCs w:val="24"/>
        </w:rPr>
        <w:t>, Mu'ayyad Al Hseinat</w:t>
      </w:r>
      <w:r w:rsidRPr="004D6F48">
        <w:rPr>
          <w:rFonts w:asciiTheme="majorBidi" w:hAnsiTheme="majorBidi" w:cstheme="majorBidi"/>
          <w:sz w:val="24"/>
          <w:szCs w:val="24"/>
          <w:vertAlign w:val="superscript"/>
        </w:rPr>
        <w:t>4</w:t>
      </w:r>
      <w:r w:rsidRPr="004D6F48">
        <w:rPr>
          <w:rFonts w:asciiTheme="majorBidi" w:hAnsiTheme="majorBidi" w:cstheme="majorBidi"/>
          <w:sz w:val="24"/>
          <w:szCs w:val="24"/>
        </w:rPr>
        <w:t>, Xianjiao Ou</w:t>
      </w:r>
      <w:r w:rsidRPr="004D6F48">
        <w:rPr>
          <w:rFonts w:asciiTheme="majorBidi" w:hAnsiTheme="majorBidi" w:cstheme="majorBidi" w:hint="eastAsia"/>
          <w:sz w:val="24"/>
          <w:szCs w:val="24"/>
          <w:vertAlign w:val="superscript"/>
        </w:rPr>
        <w:t>5</w:t>
      </w:r>
      <w:r w:rsidRPr="004D6F48">
        <w:rPr>
          <w:rFonts w:asciiTheme="majorBidi" w:hAnsiTheme="majorBidi" w:cstheme="majorBidi"/>
          <w:sz w:val="24"/>
          <w:szCs w:val="24"/>
        </w:rPr>
        <w:t>, Michael D. Petraglia</w:t>
      </w:r>
      <w:r w:rsidRPr="004D6F48">
        <w:rPr>
          <w:rFonts w:asciiTheme="majorBidi" w:hAnsiTheme="majorBidi" w:cstheme="majorBidi"/>
          <w:sz w:val="24"/>
          <w:szCs w:val="24"/>
          <w:vertAlign w:val="superscript"/>
        </w:rPr>
        <w:t>6,7</w:t>
      </w:r>
      <w:r w:rsidRPr="004D6F48">
        <w:rPr>
          <w:rFonts w:asciiTheme="majorBidi" w:hAnsiTheme="majorBidi" w:cstheme="majorBidi" w:hint="eastAsia"/>
          <w:sz w:val="24"/>
          <w:szCs w:val="24"/>
          <w:vertAlign w:val="superscript"/>
        </w:rPr>
        <w:t>,</w:t>
      </w:r>
      <w:r w:rsidRPr="004D6F48">
        <w:rPr>
          <w:rFonts w:asciiTheme="majorBidi" w:hAnsiTheme="majorBidi" w:cstheme="majorBidi"/>
          <w:sz w:val="24"/>
          <w:szCs w:val="24"/>
          <w:vertAlign w:val="superscript"/>
        </w:rPr>
        <w:t>8</w:t>
      </w:r>
      <w:r w:rsidRPr="004D6F48">
        <w:rPr>
          <w:rFonts w:asciiTheme="majorBidi" w:hAnsiTheme="majorBidi" w:cstheme="majorBidi"/>
          <w:sz w:val="24"/>
          <w:szCs w:val="24"/>
        </w:rPr>
        <w:t>, Paul A. Carling</w:t>
      </w:r>
      <w:r w:rsidRPr="004D6F48">
        <w:rPr>
          <w:rFonts w:asciiTheme="majorBidi" w:hAnsiTheme="majorBidi" w:cstheme="majorBidi"/>
          <w:sz w:val="24"/>
          <w:szCs w:val="24"/>
          <w:vertAlign w:val="superscript"/>
        </w:rPr>
        <w:t>9</w:t>
      </w:r>
      <w:r w:rsidR="0028119B">
        <w:rPr>
          <w:rFonts w:asciiTheme="majorBidi" w:hAnsiTheme="majorBidi" w:cstheme="majorBidi"/>
          <w:sz w:val="24"/>
          <w:szCs w:val="24"/>
          <w:vertAlign w:val="superscript"/>
        </w:rPr>
        <w:t>,10,11</w:t>
      </w:r>
    </w:p>
    <w:p w14:paraId="298906C4" w14:textId="77777777" w:rsidR="004D6F48" w:rsidRPr="004D6F48" w:rsidRDefault="004D6F48" w:rsidP="004D6F48">
      <w:pPr>
        <w:autoSpaceDE w:val="0"/>
        <w:autoSpaceDN w:val="0"/>
        <w:adjustRightInd w:val="0"/>
        <w:spacing w:after="0" w:line="240" w:lineRule="auto"/>
        <w:jc w:val="both"/>
        <w:rPr>
          <w:rFonts w:asciiTheme="majorBidi" w:hAnsiTheme="majorBidi" w:cstheme="majorBidi"/>
          <w:sz w:val="24"/>
          <w:szCs w:val="24"/>
        </w:rPr>
      </w:pPr>
    </w:p>
    <w:p w14:paraId="08D552E4" w14:textId="77777777" w:rsidR="004D6F48" w:rsidRPr="004D6F48" w:rsidRDefault="004D6F48" w:rsidP="004D6F48">
      <w:pPr>
        <w:autoSpaceDE w:val="0"/>
        <w:autoSpaceDN w:val="0"/>
        <w:adjustRightInd w:val="0"/>
        <w:spacing w:after="0" w:line="240" w:lineRule="auto"/>
        <w:ind w:left="156" w:hangingChars="65" w:hanging="156"/>
        <w:jc w:val="both"/>
        <w:rPr>
          <w:rFonts w:asciiTheme="majorBidi" w:hAnsiTheme="majorBidi" w:cstheme="majorBidi"/>
          <w:sz w:val="24"/>
          <w:szCs w:val="24"/>
        </w:rPr>
      </w:pPr>
      <w:r w:rsidRPr="004D6F48">
        <w:rPr>
          <w:rFonts w:asciiTheme="majorBidi" w:hAnsiTheme="majorBidi" w:cstheme="majorBidi"/>
          <w:sz w:val="24"/>
          <w:szCs w:val="24"/>
          <w:vertAlign w:val="superscript"/>
        </w:rPr>
        <w:t xml:space="preserve">1 </w:t>
      </w:r>
      <w:r w:rsidRPr="004D6F48">
        <w:rPr>
          <w:rFonts w:asciiTheme="majorBidi" w:hAnsiTheme="majorBidi" w:cstheme="majorBidi"/>
          <w:sz w:val="24"/>
          <w:szCs w:val="24"/>
        </w:rPr>
        <w:t>Institute of Marine Sciences, Guangdong Provincial Key Laboratory of Marine Disaster Prediction and Prevention, Shantou University, Shantou 515063, China.</w:t>
      </w:r>
    </w:p>
    <w:p w14:paraId="7AD9A574" w14:textId="77777777" w:rsidR="004D6F48" w:rsidRPr="004D6F48" w:rsidRDefault="004D6F48" w:rsidP="004D6F48">
      <w:pPr>
        <w:autoSpaceDE w:val="0"/>
        <w:autoSpaceDN w:val="0"/>
        <w:adjustRightInd w:val="0"/>
        <w:spacing w:after="0" w:line="240" w:lineRule="auto"/>
        <w:ind w:left="156" w:hangingChars="65" w:hanging="156"/>
        <w:jc w:val="both"/>
        <w:rPr>
          <w:rFonts w:asciiTheme="majorBidi" w:hAnsiTheme="majorBidi" w:cstheme="majorBidi"/>
          <w:sz w:val="24"/>
          <w:szCs w:val="24"/>
        </w:rPr>
      </w:pPr>
      <w:r w:rsidRPr="004D6F48">
        <w:rPr>
          <w:rFonts w:asciiTheme="majorBidi" w:hAnsiTheme="majorBidi" w:cstheme="majorBidi"/>
          <w:sz w:val="24"/>
          <w:szCs w:val="24"/>
          <w:vertAlign w:val="superscript"/>
        </w:rPr>
        <w:t xml:space="preserve">2 </w:t>
      </w:r>
      <w:r w:rsidRPr="004D6F48">
        <w:rPr>
          <w:rFonts w:asciiTheme="majorBidi" w:hAnsiTheme="majorBidi" w:cstheme="majorBidi"/>
          <w:sz w:val="24"/>
          <w:szCs w:val="24"/>
        </w:rPr>
        <w:t>GFU Institute of Geophysics, Czech Academy of Sciences, Prague, Czechia.</w:t>
      </w:r>
    </w:p>
    <w:p w14:paraId="0AAD4EED" w14:textId="77777777" w:rsidR="004D6F48" w:rsidRPr="004D6F48" w:rsidRDefault="004D6F48" w:rsidP="004D6F48">
      <w:pPr>
        <w:autoSpaceDE w:val="0"/>
        <w:autoSpaceDN w:val="0"/>
        <w:adjustRightInd w:val="0"/>
        <w:spacing w:after="0" w:line="240" w:lineRule="auto"/>
        <w:ind w:left="156" w:hangingChars="65" w:hanging="156"/>
        <w:jc w:val="both"/>
        <w:rPr>
          <w:rFonts w:asciiTheme="majorBidi" w:hAnsiTheme="majorBidi" w:cstheme="majorBidi"/>
          <w:sz w:val="24"/>
          <w:szCs w:val="24"/>
        </w:rPr>
      </w:pPr>
      <w:r w:rsidRPr="004D6F48">
        <w:rPr>
          <w:rFonts w:asciiTheme="majorBidi" w:hAnsiTheme="majorBidi" w:cstheme="majorBidi"/>
          <w:sz w:val="24"/>
          <w:szCs w:val="24"/>
          <w:vertAlign w:val="superscript"/>
        </w:rPr>
        <w:t xml:space="preserve">3 </w:t>
      </w:r>
      <w:r w:rsidRPr="004D6F48">
        <w:rPr>
          <w:rFonts w:asciiTheme="majorBidi" w:hAnsiTheme="majorBidi" w:cstheme="majorBidi"/>
          <w:sz w:val="24"/>
          <w:szCs w:val="24"/>
        </w:rPr>
        <w:t>Department of Earth and Environmental Sciences, Faculty of Science, Yarmouk University, 211163 Irbid, Jordan.</w:t>
      </w:r>
    </w:p>
    <w:p w14:paraId="35B99046" w14:textId="77777777" w:rsidR="004D6F48" w:rsidRPr="004D6F48" w:rsidRDefault="004D6F48" w:rsidP="004D6F48">
      <w:pPr>
        <w:autoSpaceDE w:val="0"/>
        <w:autoSpaceDN w:val="0"/>
        <w:adjustRightInd w:val="0"/>
        <w:spacing w:after="0" w:line="240" w:lineRule="auto"/>
        <w:ind w:left="156" w:hangingChars="65" w:hanging="156"/>
        <w:jc w:val="both"/>
        <w:rPr>
          <w:rFonts w:asciiTheme="majorBidi" w:hAnsiTheme="majorBidi" w:cstheme="majorBidi"/>
          <w:sz w:val="24"/>
          <w:szCs w:val="24"/>
        </w:rPr>
      </w:pPr>
      <w:r w:rsidRPr="004D6F48">
        <w:rPr>
          <w:rFonts w:asciiTheme="majorBidi" w:hAnsiTheme="majorBidi" w:cstheme="majorBidi"/>
          <w:sz w:val="24"/>
          <w:szCs w:val="24"/>
          <w:vertAlign w:val="superscript"/>
        </w:rPr>
        <w:t xml:space="preserve">4 </w:t>
      </w:r>
      <w:r w:rsidRPr="004D6F48">
        <w:rPr>
          <w:rFonts w:asciiTheme="majorBidi" w:hAnsiTheme="majorBidi" w:cstheme="majorBidi"/>
          <w:sz w:val="24"/>
          <w:szCs w:val="24"/>
        </w:rPr>
        <w:t xml:space="preserve">School of Science, Geology Department, the University of Jordan, Amman, Jordan. </w:t>
      </w:r>
    </w:p>
    <w:p w14:paraId="2AE08D6C" w14:textId="77777777" w:rsidR="004D6F48" w:rsidRPr="004D6F48" w:rsidRDefault="004D6F48" w:rsidP="004D6F48">
      <w:pPr>
        <w:autoSpaceDE w:val="0"/>
        <w:autoSpaceDN w:val="0"/>
        <w:adjustRightInd w:val="0"/>
        <w:spacing w:after="0" w:line="240" w:lineRule="auto"/>
        <w:ind w:left="156" w:hangingChars="65" w:hanging="156"/>
        <w:jc w:val="both"/>
        <w:rPr>
          <w:rFonts w:asciiTheme="majorBidi" w:hAnsiTheme="majorBidi" w:cstheme="majorBidi"/>
          <w:sz w:val="24"/>
          <w:szCs w:val="24"/>
        </w:rPr>
      </w:pPr>
      <w:r w:rsidRPr="004D6F48">
        <w:rPr>
          <w:rFonts w:asciiTheme="majorBidi" w:hAnsiTheme="majorBidi" w:cstheme="majorBidi" w:hint="eastAsia"/>
          <w:sz w:val="24"/>
          <w:szCs w:val="24"/>
          <w:vertAlign w:val="superscript"/>
        </w:rPr>
        <w:t>5</w:t>
      </w:r>
      <w:r w:rsidRPr="004D6F48">
        <w:rPr>
          <w:rFonts w:asciiTheme="majorBidi" w:hAnsiTheme="majorBidi" w:cstheme="majorBidi"/>
          <w:sz w:val="24"/>
          <w:szCs w:val="24"/>
          <w:vertAlign w:val="superscript"/>
        </w:rPr>
        <w:t xml:space="preserve"> </w:t>
      </w:r>
      <w:r w:rsidRPr="004D6F48">
        <w:rPr>
          <w:rFonts w:asciiTheme="majorBidi" w:hAnsiTheme="majorBidi" w:cstheme="majorBidi" w:hint="eastAsia"/>
          <w:sz w:val="24"/>
          <w:szCs w:val="24"/>
        </w:rPr>
        <w:t>School</w:t>
      </w:r>
      <w:r w:rsidRPr="004D6F48">
        <w:rPr>
          <w:rFonts w:asciiTheme="majorBidi" w:hAnsiTheme="majorBidi" w:cstheme="majorBidi"/>
          <w:sz w:val="24"/>
          <w:szCs w:val="24"/>
        </w:rPr>
        <w:t xml:space="preserve"> of Geography and Tourism, Jiaying University, Meizhou 514015, China.</w:t>
      </w:r>
    </w:p>
    <w:p w14:paraId="039E205C" w14:textId="77777777" w:rsidR="004D6F48" w:rsidRPr="004D6F48" w:rsidRDefault="004D6F48" w:rsidP="004D6F48">
      <w:pPr>
        <w:autoSpaceDE w:val="0"/>
        <w:autoSpaceDN w:val="0"/>
        <w:adjustRightInd w:val="0"/>
        <w:spacing w:after="0" w:line="240" w:lineRule="auto"/>
        <w:ind w:left="156" w:hangingChars="65" w:hanging="156"/>
        <w:jc w:val="both"/>
        <w:rPr>
          <w:rFonts w:asciiTheme="majorBidi" w:hAnsiTheme="majorBidi" w:cstheme="majorBidi"/>
          <w:sz w:val="24"/>
          <w:szCs w:val="24"/>
        </w:rPr>
      </w:pPr>
      <w:r w:rsidRPr="004D6F48">
        <w:rPr>
          <w:rFonts w:asciiTheme="majorBidi" w:hAnsiTheme="majorBidi" w:cstheme="majorBidi"/>
          <w:sz w:val="24"/>
          <w:szCs w:val="24"/>
          <w:vertAlign w:val="superscript"/>
        </w:rPr>
        <w:t xml:space="preserve">6 </w:t>
      </w:r>
      <w:r w:rsidRPr="004D6F48">
        <w:rPr>
          <w:rFonts w:asciiTheme="majorBidi" w:hAnsiTheme="majorBidi" w:cstheme="majorBidi"/>
          <w:sz w:val="24"/>
          <w:szCs w:val="24"/>
        </w:rPr>
        <w:t xml:space="preserve">Australian Research Centre for Human Evolution, Griffith University, Brisbane, 4111, Australia. </w:t>
      </w:r>
    </w:p>
    <w:p w14:paraId="644C1EC5" w14:textId="77777777" w:rsidR="004D6F48" w:rsidRPr="004D6F48" w:rsidRDefault="004D6F48" w:rsidP="004D6F48">
      <w:pPr>
        <w:autoSpaceDE w:val="0"/>
        <w:autoSpaceDN w:val="0"/>
        <w:adjustRightInd w:val="0"/>
        <w:spacing w:after="0" w:line="240" w:lineRule="auto"/>
        <w:ind w:left="156" w:hangingChars="65" w:hanging="156"/>
        <w:jc w:val="both"/>
        <w:rPr>
          <w:rFonts w:asciiTheme="majorBidi" w:hAnsiTheme="majorBidi" w:cstheme="majorBidi"/>
          <w:sz w:val="24"/>
          <w:szCs w:val="24"/>
        </w:rPr>
      </w:pPr>
      <w:r w:rsidRPr="004D6F48">
        <w:rPr>
          <w:rFonts w:asciiTheme="majorBidi" w:hAnsiTheme="majorBidi" w:cstheme="majorBidi"/>
          <w:sz w:val="24"/>
          <w:szCs w:val="24"/>
          <w:vertAlign w:val="superscript"/>
        </w:rPr>
        <w:t xml:space="preserve">7 </w:t>
      </w:r>
      <w:r w:rsidRPr="004D6F48">
        <w:rPr>
          <w:rFonts w:asciiTheme="majorBidi" w:hAnsiTheme="majorBidi" w:cstheme="majorBidi"/>
          <w:sz w:val="24"/>
          <w:szCs w:val="24"/>
        </w:rPr>
        <w:t>School of Social Science, University of Queensland, Brisbane, Australia.</w:t>
      </w:r>
    </w:p>
    <w:p w14:paraId="574551FE" w14:textId="77777777" w:rsidR="004D6F48" w:rsidRPr="004D6F48" w:rsidRDefault="004D6F48" w:rsidP="004D6F48">
      <w:pPr>
        <w:autoSpaceDE w:val="0"/>
        <w:autoSpaceDN w:val="0"/>
        <w:adjustRightInd w:val="0"/>
        <w:spacing w:after="0" w:line="240" w:lineRule="auto"/>
        <w:ind w:left="156" w:hangingChars="65" w:hanging="156"/>
        <w:jc w:val="both"/>
        <w:rPr>
          <w:rFonts w:asciiTheme="majorBidi" w:hAnsiTheme="majorBidi" w:cstheme="majorBidi"/>
          <w:sz w:val="24"/>
          <w:szCs w:val="24"/>
        </w:rPr>
      </w:pPr>
      <w:r w:rsidRPr="004D6F48">
        <w:rPr>
          <w:rFonts w:asciiTheme="majorBidi" w:hAnsiTheme="majorBidi" w:cstheme="majorBidi"/>
          <w:sz w:val="24"/>
          <w:szCs w:val="24"/>
          <w:vertAlign w:val="superscript"/>
        </w:rPr>
        <w:t xml:space="preserve">8 </w:t>
      </w:r>
      <w:r w:rsidRPr="004D6F48">
        <w:rPr>
          <w:rFonts w:asciiTheme="majorBidi" w:hAnsiTheme="majorBidi" w:cstheme="majorBidi"/>
          <w:sz w:val="24"/>
          <w:szCs w:val="24"/>
        </w:rPr>
        <w:t xml:space="preserve">Human Origins Program, National Museum of Natural History, Smithsonian Institution, Washington, D.C., 20560, USA. </w:t>
      </w:r>
    </w:p>
    <w:p w14:paraId="5D4EE469" w14:textId="77777777" w:rsidR="0028119B" w:rsidRPr="00CB3337" w:rsidRDefault="0028119B" w:rsidP="0028119B">
      <w:pPr>
        <w:autoSpaceDE w:val="0"/>
        <w:autoSpaceDN w:val="0"/>
        <w:adjustRightInd w:val="0"/>
        <w:spacing w:after="0" w:line="240" w:lineRule="auto"/>
        <w:ind w:left="156" w:hangingChars="65" w:hanging="156"/>
        <w:jc w:val="both"/>
        <w:rPr>
          <w:rFonts w:asciiTheme="majorBidi" w:hAnsiTheme="majorBidi" w:cstheme="majorBidi"/>
          <w:sz w:val="24"/>
          <w:szCs w:val="24"/>
        </w:rPr>
      </w:pPr>
      <w:r w:rsidRPr="00CB3337">
        <w:rPr>
          <w:rFonts w:asciiTheme="majorBidi" w:hAnsiTheme="majorBidi" w:cstheme="majorBidi"/>
          <w:sz w:val="24"/>
          <w:szCs w:val="24"/>
          <w:vertAlign w:val="superscript"/>
        </w:rPr>
        <w:t>9</w:t>
      </w:r>
      <w:r w:rsidRPr="00CB3337">
        <w:rPr>
          <w:rFonts w:asciiTheme="majorBidi" w:hAnsiTheme="majorBidi" w:cstheme="majorBidi"/>
          <w:sz w:val="24"/>
          <w:szCs w:val="24"/>
        </w:rPr>
        <w:t xml:space="preserve">The State Key Laboratory of Geohazard Prevention and </w:t>
      </w:r>
      <w:proofErr w:type="spellStart"/>
      <w:r w:rsidRPr="00CB3337">
        <w:rPr>
          <w:rFonts w:asciiTheme="majorBidi" w:hAnsiTheme="majorBidi" w:cstheme="majorBidi"/>
          <w:sz w:val="24"/>
          <w:szCs w:val="24"/>
        </w:rPr>
        <w:t>Geoenvironment</w:t>
      </w:r>
      <w:proofErr w:type="spellEnd"/>
      <w:r w:rsidRPr="00CB3337">
        <w:rPr>
          <w:rFonts w:asciiTheme="majorBidi" w:hAnsiTheme="majorBidi" w:cstheme="majorBidi"/>
          <w:sz w:val="24"/>
          <w:szCs w:val="24"/>
        </w:rPr>
        <w:t xml:space="preserve"> Protection (SKLGP), Chengdu University of Technology, Chengdu, Sichuan 610059, China.</w:t>
      </w:r>
    </w:p>
    <w:p w14:paraId="369D83C3" w14:textId="77777777" w:rsidR="0028119B" w:rsidRPr="00CB3337" w:rsidRDefault="0028119B" w:rsidP="0028119B">
      <w:pPr>
        <w:autoSpaceDE w:val="0"/>
        <w:autoSpaceDN w:val="0"/>
        <w:adjustRightInd w:val="0"/>
        <w:spacing w:after="0" w:line="240" w:lineRule="auto"/>
        <w:ind w:left="156" w:hangingChars="65" w:hanging="156"/>
        <w:jc w:val="both"/>
        <w:rPr>
          <w:rFonts w:asciiTheme="majorBidi" w:hAnsiTheme="majorBidi" w:cstheme="majorBidi"/>
          <w:sz w:val="24"/>
          <w:szCs w:val="24"/>
        </w:rPr>
      </w:pPr>
      <w:r w:rsidRPr="00CB3337">
        <w:rPr>
          <w:rFonts w:asciiTheme="majorBidi" w:hAnsiTheme="majorBidi" w:cstheme="majorBidi"/>
          <w:sz w:val="24"/>
          <w:szCs w:val="24"/>
          <w:vertAlign w:val="superscript"/>
        </w:rPr>
        <w:t>10</w:t>
      </w:r>
      <w:r w:rsidRPr="00CB3337">
        <w:rPr>
          <w:rFonts w:asciiTheme="majorBidi" w:hAnsiTheme="majorBidi" w:cstheme="majorBidi"/>
          <w:sz w:val="24"/>
          <w:szCs w:val="24"/>
        </w:rPr>
        <w:t>Geography &amp; Environmental Sciences, University of Southampton, Southampton, SO17 1BJ, UK.</w:t>
      </w:r>
    </w:p>
    <w:p w14:paraId="53D48DBB" w14:textId="77777777" w:rsidR="0028119B" w:rsidRPr="00CB3337" w:rsidRDefault="0028119B" w:rsidP="0028119B">
      <w:pPr>
        <w:autoSpaceDE w:val="0"/>
        <w:autoSpaceDN w:val="0"/>
        <w:adjustRightInd w:val="0"/>
        <w:spacing w:after="0" w:line="240" w:lineRule="auto"/>
        <w:ind w:left="156" w:hangingChars="65" w:hanging="156"/>
        <w:jc w:val="both"/>
        <w:rPr>
          <w:rFonts w:asciiTheme="majorBidi" w:hAnsiTheme="majorBidi" w:cstheme="majorBidi"/>
          <w:sz w:val="24"/>
          <w:szCs w:val="24"/>
        </w:rPr>
      </w:pPr>
      <w:r w:rsidRPr="00CB3337">
        <w:rPr>
          <w:rFonts w:asciiTheme="majorBidi" w:hAnsiTheme="majorBidi" w:cstheme="majorBidi"/>
          <w:sz w:val="24"/>
          <w:szCs w:val="24"/>
          <w:vertAlign w:val="superscript"/>
        </w:rPr>
        <w:t>11</w:t>
      </w:r>
      <w:r w:rsidRPr="00CB3337">
        <w:rPr>
          <w:rFonts w:asciiTheme="majorBidi" w:hAnsiTheme="majorBidi" w:cstheme="majorBidi"/>
          <w:sz w:val="24"/>
          <w:szCs w:val="24"/>
        </w:rPr>
        <w:t xml:space="preserve">Lancaster Environment Centre, The University of Lancaster, </w:t>
      </w:r>
      <w:proofErr w:type="spellStart"/>
      <w:r w:rsidRPr="00CB3337">
        <w:rPr>
          <w:rFonts w:asciiTheme="majorBidi" w:hAnsiTheme="majorBidi" w:cstheme="majorBidi"/>
          <w:sz w:val="24"/>
          <w:szCs w:val="24"/>
        </w:rPr>
        <w:t>Bailrigg</w:t>
      </w:r>
      <w:proofErr w:type="spellEnd"/>
      <w:r w:rsidRPr="00CB3337">
        <w:rPr>
          <w:rFonts w:asciiTheme="majorBidi" w:hAnsiTheme="majorBidi" w:cstheme="majorBidi"/>
          <w:sz w:val="24"/>
          <w:szCs w:val="24"/>
        </w:rPr>
        <w:t>, Lancaster, LA1 4YQ, UK.</w:t>
      </w:r>
    </w:p>
    <w:p w14:paraId="2E43512A" w14:textId="77777777" w:rsidR="004D6F48" w:rsidRPr="0028119B" w:rsidRDefault="004D6F48" w:rsidP="004D6F48">
      <w:pPr>
        <w:autoSpaceDE w:val="0"/>
        <w:autoSpaceDN w:val="0"/>
        <w:adjustRightInd w:val="0"/>
        <w:spacing w:after="0" w:line="240" w:lineRule="auto"/>
        <w:ind w:left="143" w:hangingChars="65" w:hanging="143"/>
        <w:jc w:val="both"/>
        <w:rPr>
          <w:rFonts w:asciiTheme="majorBidi" w:hAnsiTheme="majorBidi" w:cstheme="majorBidi"/>
        </w:rPr>
      </w:pPr>
    </w:p>
    <w:p w14:paraId="678D78B2" w14:textId="77777777" w:rsidR="004D6F48" w:rsidRPr="004D6F48" w:rsidRDefault="004D6F48" w:rsidP="004D6F48">
      <w:pPr>
        <w:autoSpaceDE w:val="0"/>
        <w:autoSpaceDN w:val="0"/>
        <w:adjustRightInd w:val="0"/>
        <w:spacing w:after="0" w:line="240" w:lineRule="auto"/>
        <w:jc w:val="both"/>
        <w:rPr>
          <w:rFonts w:asciiTheme="majorBidi" w:hAnsiTheme="majorBidi" w:cstheme="majorBidi"/>
        </w:rPr>
      </w:pPr>
    </w:p>
    <w:p w14:paraId="395C2699" w14:textId="77777777" w:rsidR="004D6F48" w:rsidRPr="004D6F48" w:rsidRDefault="004D6F48" w:rsidP="004D6F48">
      <w:pPr>
        <w:autoSpaceDE w:val="0"/>
        <w:autoSpaceDN w:val="0"/>
        <w:adjustRightInd w:val="0"/>
        <w:spacing w:after="0" w:line="240" w:lineRule="auto"/>
        <w:jc w:val="both"/>
        <w:rPr>
          <w:rFonts w:asciiTheme="majorBidi" w:hAnsiTheme="majorBidi" w:cstheme="majorBidi"/>
          <w:sz w:val="24"/>
          <w:szCs w:val="24"/>
        </w:rPr>
      </w:pPr>
      <w:r w:rsidRPr="004D6F48">
        <w:rPr>
          <w:rFonts w:asciiTheme="majorBidi" w:hAnsiTheme="majorBidi" w:cstheme="majorBidi"/>
          <w:sz w:val="24"/>
          <w:szCs w:val="24"/>
        </w:rPr>
        <w:t xml:space="preserve">*Corresponding authors at: zhongping_lai@stu.edu.cn </w:t>
      </w:r>
      <w:r w:rsidRPr="004D6F48">
        <w:rPr>
          <w:rFonts w:asciiTheme="majorBidi" w:hAnsiTheme="majorBidi" w:cstheme="majorBidi"/>
          <w:i/>
          <w:iCs/>
          <w:sz w:val="24"/>
          <w:szCs w:val="24"/>
        </w:rPr>
        <w:t>(Z Lai*)</w:t>
      </w:r>
      <w:r w:rsidRPr="004D6F48">
        <w:rPr>
          <w:rFonts w:asciiTheme="majorBidi" w:hAnsiTheme="majorBidi" w:cstheme="majorBidi"/>
          <w:sz w:val="24"/>
          <w:szCs w:val="24"/>
        </w:rPr>
        <w:t xml:space="preserve"> </w:t>
      </w:r>
      <w:r w:rsidRPr="004D6F48">
        <w:rPr>
          <w:rFonts w:asciiTheme="majorBidi" w:hAnsiTheme="majorBidi" w:cstheme="majorBidi" w:hint="eastAsia"/>
          <w:sz w:val="24"/>
          <w:szCs w:val="24"/>
        </w:rPr>
        <w:t>and</w:t>
      </w:r>
      <w:r w:rsidRPr="004D6F48">
        <w:rPr>
          <w:rFonts w:asciiTheme="majorBidi" w:hAnsiTheme="majorBidi" w:cstheme="majorBidi"/>
          <w:sz w:val="24"/>
          <w:szCs w:val="24"/>
        </w:rPr>
        <w:t xml:space="preserve"> htu@stu.edu.cn </w:t>
      </w:r>
      <w:r w:rsidRPr="004D6F48">
        <w:rPr>
          <w:rFonts w:asciiTheme="majorBidi" w:hAnsiTheme="majorBidi" w:cstheme="majorBidi"/>
          <w:i/>
          <w:iCs/>
          <w:sz w:val="24"/>
          <w:szCs w:val="24"/>
        </w:rPr>
        <w:t>(H. Tu**)</w:t>
      </w:r>
    </w:p>
    <w:p w14:paraId="1F417E92" w14:textId="77777777" w:rsidR="004D6F48" w:rsidRPr="004D6F48" w:rsidRDefault="004D6F48" w:rsidP="004D6F48"/>
    <w:p w14:paraId="2EA1695A" w14:textId="77777777" w:rsidR="004D6F48" w:rsidRPr="004D6F48" w:rsidRDefault="004D6F48" w:rsidP="004D6F48">
      <w:pPr>
        <w:autoSpaceDE w:val="0"/>
        <w:autoSpaceDN w:val="0"/>
        <w:adjustRightInd w:val="0"/>
        <w:spacing w:after="0" w:line="276" w:lineRule="auto"/>
        <w:jc w:val="both"/>
        <w:rPr>
          <w:rStyle w:val="yiv9754432169"/>
          <w:rFonts w:asciiTheme="majorBidi" w:hAnsiTheme="majorBidi" w:cstheme="majorBidi"/>
          <w:b/>
          <w:bCs/>
          <w:sz w:val="24"/>
          <w:szCs w:val="24"/>
        </w:rPr>
      </w:pPr>
      <w:r w:rsidRPr="004D6F48">
        <w:rPr>
          <w:rFonts w:asciiTheme="majorBidi" w:hAnsiTheme="majorBidi" w:cstheme="majorBidi"/>
          <w:b/>
          <w:bCs/>
          <w:sz w:val="24"/>
          <w:szCs w:val="24"/>
        </w:rPr>
        <w:t>ABSTRACT</w:t>
      </w:r>
    </w:p>
    <w:p w14:paraId="01537206" w14:textId="77777777" w:rsidR="004D6F48" w:rsidRPr="004D6F48" w:rsidRDefault="004D6F48" w:rsidP="004D6F48">
      <w:pPr>
        <w:autoSpaceDE w:val="0"/>
        <w:autoSpaceDN w:val="0"/>
        <w:adjustRightInd w:val="0"/>
        <w:spacing w:after="0" w:line="276" w:lineRule="auto"/>
        <w:ind w:firstLine="720"/>
        <w:jc w:val="both"/>
        <w:rPr>
          <w:sz w:val="28"/>
          <w:szCs w:val="28"/>
        </w:rPr>
      </w:pPr>
      <w:r w:rsidRPr="004D6F48">
        <w:rPr>
          <w:rStyle w:val="yiv9754432169"/>
          <w:rFonts w:ascii="Times New Roman" w:hAnsi="Times New Roman" w:cs="Times New Roman"/>
          <w:i/>
          <w:iCs/>
          <w:color w:val="1D2228"/>
          <w:sz w:val="24"/>
          <w:szCs w:val="24"/>
          <w:shd w:val="clear" w:color="auto" w:fill="FFFFFF"/>
        </w:rPr>
        <w:t>Homo sapiens</w:t>
      </w:r>
      <w:r w:rsidRPr="004D6F48">
        <w:rPr>
          <w:rStyle w:val="yiv9754432169"/>
          <w:rFonts w:ascii="Times New Roman" w:hAnsi="Times New Roman" w:cs="Times New Roman"/>
          <w:color w:val="1D2228"/>
          <w:sz w:val="24"/>
          <w:szCs w:val="24"/>
          <w:shd w:val="clear" w:color="auto" w:fill="FFFFFF"/>
        </w:rPr>
        <w:t xml:space="preserve"> dispersed </w:t>
      </w:r>
      <w:r w:rsidRPr="004D6F48">
        <w:rPr>
          <w:rStyle w:val="yiv9754432169"/>
          <w:rFonts w:ascii="Times New Roman" w:hAnsi="Times New Roman" w:cs="Times New Roman" w:hint="eastAsia"/>
          <w:color w:val="1D2228"/>
          <w:sz w:val="24"/>
          <w:szCs w:val="24"/>
          <w:shd w:val="clear" w:color="auto" w:fill="FFFFFF"/>
        </w:rPr>
        <w:t xml:space="preserve">from </w:t>
      </w:r>
      <w:r w:rsidRPr="004D6F48">
        <w:rPr>
          <w:rStyle w:val="yiv9754432169"/>
          <w:rFonts w:ascii="Times New Roman" w:hAnsi="Times New Roman" w:cs="Times New Roman"/>
          <w:color w:val="1D2228"/>
          <w:sz w:val="24"/>
          <w:szCs w:val="24"/>
          <w:shd w:val="clear" w:color="auto" w:fill="FFFFFF"/>
        </w:rPr>
        <w:t xml:space="preserve">Africa into Eurasia multiple times in the Middle and Late Pleistocene. </w:t>
      </w:r>
      <w:r w:rsidRPr="004D6F48">
        <w:rPr>
          <w:rStyle w:val="yiv9754432169"/>
          <w:rFonts w:ascii="Times New Roman" w:hAnsi="Times New Roman" w:cs="Times New Roman" w:hint="eastAsia"/>
          <w:color w:val="1D2228"/>
          <w:sz w:val="24"/>
          <w:szCs w:val="24"/>
          <w:shd w:val="clear" w:color="auto" w:fill="FFFFFF"/>
        </w:rPr>
        <w:t>T</w:t>
      </w:r>
      <w:r w:rsidRPr="004D6F48">
        <w:rPr>
          <w:rStyle w:val="yiv9754432169"/>
          <w:rFonts w:ascii="Times New Roman" w:hAnsi="Times New Roman" w:cs="Times New Roman"/>
          <w:color w:val="1D2228"/>
          <w:sz w:val="24"/>
          <w:szCs w:val="24"/>
          <w:shd w:val="clear" w:color="auto" w:fill="FFFFFF"/>
        </w:rPr>
        <w:t>he route, across northeastern Africa</w:t>
      </w:r>
      <w:r w:rsidRPr="004D6F48">
        <w:rPr>
          <w:rStyle w:val="yiv9754432169"/>
          <w:rFonts w:ascii="Times New Roman" w:hAnsi="Times New Roman" w:cs="Times New Roman" w:hint="eastAsia"/>
          <w:color w:val="1D2228"/>
          <w:sz w:val="24"/>
          <w:szCs w:val="24"/>
          <w:shd w:val="clear" w:color="auto" w:fill="FFFFFF"/>
        </w:rPr>
        <w:t xml:space="preserve"> </w:t>
      </w:r>
      <w:r w:rsidRPr="004D6F48">
        <w:rPr>
          <w:rStyle w:val="yiv9754432169"/>
          <w:rFonts w:ascii="Times New Roman" w:hAnsi="Times New Roman" w:cs="Times New Roman"/>
          <w:color w:val="1D2228"/>
          <w:sz w:val="24"/>
          <w:szCs w:val="24"/>
          <w:shd w:val="clear" w:color="auto" w:fill="FFFFFF"/>
        </w:rPr>
        <w:t>into the Levant, is a viable terrestrial corridor</w:t>
      </w:r>
      <w:r w:rsidRPr="004D6F48">
        <w:rPr>
          <w:rStyle w:val="yiv9754432169"/>
          <w:rFonts w:ascii="Times New Roman" w:hAnsi="Times New Roman" w:cs="Times New Roman" w:hint="eastAsia"/>
          <w:color w:val="1D2228"/>
          <w:sz w:val="24"/>
          <w:szCs w:val="24"/>
          <w:shd w:val="clear" w:color="auto" w:fill="FFFFFF"/>
        </w:rPr>
        <w:t xml:space="preserve">, as the </w:t>
      </w:r>
      <w:r w:rsidRPr="004D6F48">
        <w:rPr>
          <w:rFonts w:asciiTheme="majorBidi" w:eastAsia="Times New Roman" w:hAnsiTheme="majorBidi" w:cstheme="majorBidi"/>
          <w:sz w:val="24"/>
          <w:szCs w:val="24"/>
        </w:rPr>
        <w:t xml:space="preserve">present harsh </w:t>
      </w:r>
      <w:r w:rsidRPr="004D6F48">
        <w:rPr>
          <w:rFonts w:asciiTheme="majorBidi" w:eastAsia="SimSun" w:hAnsiTheme="majorBidi" w:cstheme="majorBidi" w:hint="eastAsia"/>
          <w:sz w:val="24"/>
          <w:szCs w:val="24"/>
        </w:rPr>
        <w:t>s</w:t>
      </w:r>
      <w:r w:rsidRPr="004D6F48">
        <w:rPr>
          <w:rFonts w:asciiTheme="majorBidi" w:eastAsia="Times New Roman" w:hAnsiTheme="majorBidi" w:cstheme="majorBidi"/>
          <w:sz w:val="24"/>
          <w:szCs w:val="24"/>
        </w:rPr>
        <w:t xml:space="preserve">outhern Levant </w:t>
      </w:r>
      <w:r w:rsidRPr="004D6F48">
        <w:rPr>
          <w:rFonts w:asciiTheme="majorBidi" w:eastAsia="SimSun" w:hAnsiTheme="majorBidi" w:cstheme="majorBidi"/>
          <w:sz w:val="24"/>
          <w:szCs w:val="24"/>
        </w:rPr>
        <w:t>would probably have been</w:t>
      </w:r>
      <w:r w:rsidRPr="004D6F48">
        <w:rPr>
          <w:rFonts w:asciiTheme="majorBidi" w:eastAsia="Times New Roman" w:hAnsiTheme="majorBidi" w:cstheme="majorBidi"/>
          <w:sz w:val="24"/>
          <w:szCs w:val="24"/>
        </w:rPr>
        <w:t xml:space="preserve"> savannahs and grassland</w:t>
      </w:r>
      <w:r w:rsidRPr="004D6F48">
        <w:rPr>
          <w:rFonts w:asciiTheme="majorBidi" w:eastAsia="SimSun" w:hAnsiTheme="majorBidi" w:cstheme="majorBidi" w:hint="eastAsia"/>
          <w:sz w:val="24"/>
          <w:szCs w:val="24"/>
        </w:rPr>
        <w:t xml:space="preserve">s </w:t>
      </w:r>
      <w:r w:rsidRPr="004D6F48">
        <w:rPr>
          <w:rStyle w:val="yiv9754432169"/>
          <w:rFonts w:ascii="Times New Roman" w:hAnsi="Times New Roman" w:cs="Times New Roman" w:hint="eastAsia"/>
          <w:color w:val="1D2228"/>
          <w:sz w:val="24"/>
          <w:szCs w:val="24"/>
          <w:shd w:val="clear" w:color="auto" w:fill="FFFFFF"/>
        </w:rPr>
        <w:t>during the last interglaciation</w:t>
      </w:r>
      <w:r w:rsidRPr="004D6F48">
        <w:rPr>
          <w:rStyle w:val="yiv9754432169"/>
          <w:rFonts w:ascii="Times New Roman" w:hAnsi="Times New Roman" w:cs="Times New Roman"/>
          <w:color w:val="1D2228"/>
          <w:sz w:val="24"/>
          <w:szCs w:val="24"/>
          <w:shd w:val="clear" w:color="auto" w:fill="FFFFFF"/>
        </w:rPr>
        <w:t>.</w:t>
      </w:r>
      <w:r w:rsidRPr="004D6F48">
        <w:rPr>
          <w:rStyle w:val="yiv9754432169"/>
          <w:rFonts w:ascii="Times New Roman" w:hAnsi="Times New Roman" w:cs="Times New Roman" w:hint="eastAsia"/>
          <w:color w:val="1D2228"/>
          <w:sz w:val="24"/>
          <w:szCs w:val="24"/>
          <w:shd w:val="clear" w:color="auto" w:fill="FFFFFF"/>
        </w:rPr>
        <w:t xml:space="preserve"> </w:t>
      </w:r>
      <w:r w:rsidRPr="004D6F48">
        <w:rPr>
          <w:rStyle w:val="yiv9754432169"/>
          <w:rFonts w:ascii="Times New Roman" w:hAnsi="Times New Roman" w:cs="Times New Roman"/>
          <w:color w:val="1D2228"/>
          <w:sz w:val="24"/>
          <w:szCs w:val="24"/>
          <w:shd w:val="clear" w:color="auto" w:fill="FFFFFF"/>
        </w:rPr>
        <w:t xml:space="preserve">Here, we </w:t>
      </w:r>
      <w:r w:rsidRPr="004D6F48">
        <w:rPr>
          <w:rStyle w:val="yiv9754432169"/>
          <w:rFonts w:ascii="Times New Roman" w:hAnsi="Times New Roman" w:cs="Times New Roman" w:hint="eastAsia"/>
          <w:color w:val="1D2228"/>
          <w:sz w:val="24"/>
          <w:szCs w:val="24"/>
          <w:shd w:val="clear" w:color="auto" w:fill="FFFFFF"/>
        </w:rPr>
        <w:t>document</w:t>
      </w:r>
      <w:r w:rsidRPr="004D6F48">
        <w:rPr>
          <w:rStyle w:val="yiv9754432169"/>
          <w:rFonts w:ascii="Times New Roman" w:hAnsi="Times New Roman" w:cs="Times New Roman"/>
          <w:color w:val="1D2228"/>
          <w:sz w:val="24"/>
          <w:szCs w:val="24"/>
          <w:shd w:val="clear" w:color="auto" w:fill="FFFFFF"/>
        </w:rPr>
        <w:t xml:space="preserve"> </w:t>
      </w:r>
      <w:r w:rsidRPr="004D6F48">
        <w:rPr>
          <w:rStyle w:val="yiv9754432169"/>
          <w:rFonts w:ascii="Times New Roman" w:hAnsi="Times New Roman" w:cs="Times New Roman" w:hint="eastAsia"/>
          <w:color w:val="1D2228"/>
          <w:sz w:val="24"/>
          <w:szCs w:val="24"/>
          <w:shd w:val="clear" w:color="auto" w:fill="FFFFFF"/>
        </w:rPr>
        <w:t>w</w:t>
      </w:r>
      <w:r w:rsidRPr="004D6F48">
        <w:rPr>
          <w:rStyle w:val="yiv9754432169"/>
          <w:rFonts w:ascii="Times New Roman" w:hAnsi="Times New Roman" w:cs="Times New Roman"/>
          <w:color w:val="1D2228"/>
          <w:sz w:val="24"/>
          <w:szCs w:val="24"/>
          <w:shd w:val="clear" w:color="auto" w:fill="FFFFFF"/>
        </w:rPr>
        <w:t>etland sediments</w:t>
      </w:r>
      <w:r w:rsidRPr="004D6F48">
        <w:rPr>
          <w:rStyle w:val="yiv9754432169"/>
          <w:rFonts w:ascii="Times New Roman" w:hAnsi="Times New Roman" w:cs="Times New Roman" w:hint="eastAsia"/>
          <w:color w:val="1D2228"/>
          <w:sz w:val="24"/>
          <w:szCs w:val="24"/>
          <w:shd w:val="clear" w:color="auto" w:fill="FFFFFF"/>
        </w:rPr>
        <w:t xml:space="preserve"> with luminescence ages falling in the last interglaciation</w:t>
      </w:r>
      <w:r w:rsidRPr="004D6F48">
        <w:rPr>
          <w:rStyle w:val="yiv9754432169"/>
          <w:rFonts w:ascii="Times New Roman" w:hAnsi="Times New Roman" w:cs="Times New Roman"/>
          <w:color w:val="1D2228"/>
          <w:sz w:val="24"/>
          <w:szCs w:val="24"/>
          <w:shd w:val="clear" w:color="auto" w:fill="FFFFFF"/>
        </w:rPr>
        <w:t xml:space="preserve"> </w:t>
      </w:r>
      <w:r w:rsidRPr="004D6F48">
        <w:rPr>
          <w:rStyle w:val="yiv9754432169"/>
          <w:rFonts w:ascii="Times New Roman" w:hAnsi="Times New Roman" w:cs="Times New Roman" w:hint="eastAsia"/>
          <w:color w:val="1D2228"/>
          <w:sz w:val="24"/>
          <w:szCs w:val="24"/>
          <w:shd w:val="clear" w:color="auto" w:fill="FFFFFF"/>
        </w:rPr>
        <w:t>in</w:t>
      </w:r>
      <w:r w:rsidRPr="004D6F48">
        <w:rPr>
          <w:rStyle w:val="yiv9754432169"/>
          <w:rFonts w:ascii="Times New Roman" w:hAnsi="Times New Roman" w:cs="Times New Roman"/>
          <w:color w:val="1D2228"/>
          <w:sz w:val="24"/>
          <w:szCs w:val="24"/>
          <w:shd w:val="clear" w:color="auto" w:fill="FFFFFF"/>
        </w:rPr>
        <w:t xml:space="preserve"> the </w:t>
      </w:r>
      <w:r w:rsidRPr="004D6F48">
        <w:rPr>
          <w:rStyle w:val="yiv9754432169"/>
          <w:rFonts w:ascii="Times New Roman" w:hAnsi="Times New Roman" w:cs="Times New Roman" w:hint="eastAsia"/>
          <w:color w:val="1D2228"/>
          <w:sz w:val="24"/>
          <w:szCs w:val="24"/>
          <w:shd w:val="clear" w:color="auto" w:fill="FFFFFF"/>
        </w:rPr>
        <w:t>southern Levant, showing</w:t>
      </w:r>
      <w:r w:rsidRPr="004D6F48">
        <w:rPr>
          <w:rStyle w:val="yiv9754432169"/>
          <w:rFonts w:ascii="Times New Roman" w:hAnsi="Times New Roman" w:cs="Times New Roman"/>
          <w:color w:val="1D2228"/>
          <w:sz w:val="24"/>
          <w:szCs w:val="24"/>
          <w:shd w:val="clear" w:color="auto" w:fill="FFFFFF"/>
        </w:rPr>
        <w:t xml:space="preserve"> protracted phases of moisture availability. </w:t>
      </w:r>
      <w:r w:rsidRPr="004D6F48">
        <w:rPr>
          <w:rStyle w:val="yiv9754432169"/>
          <w:rFonts w:ascii="Times New Roman" w:hAnsi="Times New Roman" w:cs="Times New Roman" w:hint="eastAsia"/>
          <w:color w:val="1D2228"/>
          <w:sz w:val="24"/>
          <w:szCs w:val="24"/>
          <w:shd w:val="clear" w:color="auto" w:fill="FFFFFF"/>
        </w:rPr>
        <w:t>Wetland sediments i</w:t>
      </w:r>
      <w:r w:rsidRPr="004D6F48">
        <w:rPr>
          <w:rStyle w:val="yiv9754432169"/>
          <w:rFonts w:ascii="Times New Roman" w:hAnsi="Times New Roman" w:cs="Times New Roman"/>
          <w:color w:val="1D2228"/>
          <w:sz w:val="24"/>
          <w:szCs w:val="24"/>
          <w:shd w:val="clear" w:color="auto" w:fill="FFFFFF"/>
        </w:rPr>
        <w:t xml:space="preserve">n Wadi </w:t>
      </w:r>
      <w:proofErr w:type="spellStart"/>
      <w:r w:rsidRPr="004D6F48">
        <w:rPr>
          <w:rStyle w:val="yiv9754432169"/>
          <w:rFonts w:ascii="Times New Roman" w:hAnsi="Times New Roman" w:cs="Times New Roman"/>
          <w:color w:val="1D2228"/>
          <w:sz w:val="24"/>
          <w:szCs w:val="24"/>
          <w:shd w:val="clear" w:color="auto" w:fill="FFFFFF"/>
        </w:rPr>
        <w:t>Gharandal</w:t>
      </w:r>
      <w:proofErr w:type="spellEnd"/>
      <w:r w:rsidRPr="004D6F48">
        <w:rPr>
          <w:rStyle w:val="yiv9754432169"/>
          <w:rFonts w:ascii="Times New Roman" w:hAnsi="Times New Roman" w:cs="Times New Roman" w:hint="eastAsia"/>
          <w:color w:val="1D2228"/>
          <w:sz w:val="24"/>
          <w:szCs w:val="24"/>
          <w:shd w:val="clear" w:color="auto" w:fill="FFFFFF"/>
        </w:rPr>
        <w:t xml:space="preserve"> containing </w:t>
      </w:r>
      <w:r w:rsidRPr="004D6F48">
        <w:rPr>
          <w:rStyle w:val="yiv9754432169"/>
          <w:rFonts w:ascii="Times New Roman" w:hAnsi="Times New Roman" w:cs="Times New Roman"/>
          <w:color w:val="1D2228"/>
          <w:sz w:val="24"/>
          <w:szCs w:val="24"/>
          <w:shd w:val="clear" w:color="auto" w:fill="FFFFFF"/>
        </w:rPr>
        <w:t>Levallois artifacts yield</w:t>
      </w:r>
      <w:r w:rsidRPr="004D6F48">
        <w:rPr>
          <w:rStyle w:val="yiv9754432169"/>
          <w:rFonts w:ascii="Times New Roman" w:hAnsi="Times New Roman" w:cs="Times New Roman" w:hint="eastAsia"/>
          <w:color w:val="1D2228"/>
          <w:sz w:val="24"/>
          <w:szCs w:val="24"/>
          <w:shd w:val="clear" w:color="auto" w:fill="FFFFFF"/>
        </w:rPr>
        <w:t>ed</w:t>
      </w:r>
      <w:r w:rsidRPr="004D6F48">
        <w:rPr>
          <w:rStyle w:val="yiv9754432169"/>
          <w:rFonts w:ascii="Times New Roman" w:hAnsi="Times New Roman" w:cs="Times New Roman"/>
          <w:color w:val="1D2228"/>
          <w:sz w:val="24"/>
          <w:szCs w:val="24"/>
          <w:shd w:val="clear" w:color="auto" w:fill="FFFFFF"/>
        </w:rPr>
        <w:t xml:space="preserve"> an age of 84 ka. Our findings support the growing consensus for a well-watered Jordan Rift Valley that funneled migrants into western Asia and northern Arabia</w:t>
      </w:r>
      <w:r w:rsidRPr="004D6F48">
        <w:rPr>
          <w:rStyle w:val="yiv9754432169"/>
          <w:rFonts w:ascii="Times New Roman" w:hAnsi="Times New Roman" w:cs="Times New Roman" w:hint="eastAsia"/>
          <w:color w:val="1D2228"/>
          <w:sz w:val="24"/>
          <w:szCs w:val="24"/>
          <w:shd w:val="clear" w:color="auto" w:fill="FFFFFF"/>
        </w:rPr>
        <w:t xml:space="preserve">.  </w:t>
      </w:r>
    </w:p>
    <w:p w14:paraId="7949F8DD" w14:textId="77777777" w:rsidR="004D6F48" w:rsidRPr="004D6F48" w:rsidRDefault="004D6F48" w:rsidP="004D6F48">
      <w:pPr>
        <w:autoSpaceDE w:val="0"/>
        <w:autoSpaceDN w:val="0"/>
        <w:adjustRightInd w:val="0"/>
        <w:spacing w:after="0" w:line="276" w:lineRule="auto"/>
        <w:jc w:val="both"/>
      </w:pPr>
    </w:p>
    <w:p w14:paraId="25DD2854" w14:textId="77777777" w:rsidR="004D6F48" w:rsidRPr="004D6F48" w:rsidRDefault="004D6F48" w:rsidP="004D6F48">
      <w:pPr>
        <w:autoSpaceDE w:val="0"/>
        <w:autoSpaceDN w:val="0"/>
        <w:adjustRightInd w:val="0"/>
        <w:spacing w:after="0" w:line="276" w:lineRule="auto"/>
        <w:jc w:val="both"/>
      </w:pPr>
    </w:p>
    <w:p w14:paraId="3060EF11" w14:textId="77777777" w:rsidR="004D6F48" w:rsidRPr="004D6F48" w:rsidRDefault="004D6F48" w:rsidP="004D6F48">
      <w:pPr>
        <w:autoSpaceDE w:val="0"/>
        <w:autoSpaceDN w:val="0"/>
        <w:adjustRightInd w:val="0"/>
        <w:spacing w:after="0" w:line="276" w:lineRule="auto"/>
        <w:jc w:val="both"/>
      </w:pPr>
    </w:p>
    <w:p w14:paraId="11C01CC5" w14:textId="77777777" w:rsidR="004D6F48" w:rsidRPr="004D6F48" w:rsidRDefault="004D6F48" w:rsidP="004D6F48">
      <w:pPr>
        <w:autoSpaceDE w:val="0"/>
        <w:autoSpaceDN w:val="0"/>
        <w:adjustRightInd w:val="0"/>
        <w:spacing w:after="0" w:line="276" w:lineRule="auto"/>
        <w:jc w:val="both"/>
        <w:rPr>
          <w:rFonts w:ascii="Times New Roman" w:hAnsi="Times New Roman" w:cs="Times New Roman"/>
          <w:b/>
          <w:bCs/>
          <w:sz w:val="24"/>
          <w:szCs w:val="24"/>
        </w:rPr>
      </w:pPr>
      <w:r w:rsidRPr="004D6F48">
        <w:rPr>
          <w:rFonts w:ascii="Times New Roman" w:hAnsi="Times New Roman" w:cs="Times New Roman"/>
          <w:b/>
          <w:bCs/>
          <w:sz w:val="24"/>
          <w:szCs w:val="24"/>
        </w:rPr>
        <w:t>Teaser</w:t>
      </w:r>
    </w:p>
    <w:p w14:paraId="121C70E2" w14:textId="77777777" w:rsidR="004D6F48" w:rsidRPr="004D6F48" w:rsidRDefault="004D6F48" w:rsidP="004D6F48">
      <w:pPr>
        <w:autoSpaceDE w:val="0"/>
        <w:autoSpaceDN w:val="0"/>
        <w:adjustRightInd w:val="0"/>
        <w:spacing w:after="0" w:line="276" w:lineRule="auto"/>
        <w:jc w:val="both"/>
        <w:rPr>
          <w:rFonts w:asciiTheme="majorBidi" w:hAnsiTheme="majorBidi" w:cstheme="majorBidi"/>
          <w:sz w:val="24"/>
          <w:szCs w:val="24"/>
        </w:rPr>
      </w:pPr>
      <w:bookmarkStart w:id="0" w:name="_Hlk116544690"/>
      <w:r w:rsidRPr="004D6F48">
        <w:rPr>
          <w:rFonts w:asciiTheme="majorBidi" w:hAnsiTheme="majorBidi" w:cstheme="majorBidi"/>
          <w:sz w:val="24"/>
          <w:szCs w:val="24"/>
        </w:rPr>
        <w:t>Currently arid Levant was a watered corridor for modern human dispersals during the last interglaciation.</w:t>
      </w:r>
    </w:p>
    <w:p w14:paraId="6823543B" w14:textId="77777777" w:rsidR="004D6F48" w:rsidRPr="004D6F48" w:rsidRDefault="004D6F48" w:rsidP="004D6F48">
      <w:pPr>
        <w:autoSpaceDE w:val="0"/>
        <w:autoSpaceDN w:val="0"/>
        <w:adjustRightInd w:val="0"/>
        <w:spacing w:after="0" w:line="276" w:lineRule="auto"/>
        <w:jc w:val="both"/>
        <w:rPr>
          <w:rFonts w:asciiTheme="majorBidi" w:hAnsiTheme="majorBidi" w:cstheme="majorBidi"/>
          <w:sz w:val="24"/>
          <w:szCs w:val="24"/>
        </w:rPr>
      </w:pPr>
    </w:p>
    <w:p w14:paraId="2E635C3D" w14:textId="77777777" w:rsidR="004D6F48" w:rsidRPr="004D6F48" w:rsidRDefault="004D6F48" w:rsidP="004D6F48">
      <w:pPr>
        <w:autoSpaceDE w:val="0"/>
        <w:autoSpaceDN w:val="0"/>
        <w:adjustRightInd w:val="0"/>
        <w:spacing w:after="0" w:line="276" w:lineRule="auto"/>
        <w:jc w:val="both"/>
        <w:rPr>
          <w:rFonts w:asciiTheme="majorBidi" w:hAnsiTheme="majorBidi" w:cstheme="majorBidi"/>
          <w:sz w:val="24"/>
          <w:szCs w:val="24"/>
        </w:rPr>
      </w:pPr>
    </w:p>
    <w:p w14:paraId="3C376EB9" w14:textId="77777777" w:rsidR="004D6F48" w:rsidRPr="004D6F48" w:rsidRDefault="004D6F48" w:rsidP="004D6F48">
      <w:pPr>
        <w:autoSpaceDE w:val="0"/>
        <w:autoSpaceDN w:val="0"/>
        <w:adjustRightInd w:val="0"/>
        <w:spacing w:after="0" w:line="276" w:lineRule="auto"/>
        <w:jc w:val="both"/>
        <w:rPr>
          <w:rFonts w:asciiTheme="majorBidi" w:hAnsiTheme="majorBidi" w:cstheme="majorBidi"/>
          <w:sz w:val="24"/>
          <w:szCs w:val="24"/>
        </w:rPr>
      </w:pPr>
      <w:r w:rsidRPr="004D6F48">
        <w:rPr>
          <w:rFonts w:asciiTheme="majorBidi" w:hAnsiTheme="majorBidi" w:cstheme="majorBidi"/>
          <w:b/>
          <w:bCs/>
          <w:sz w:val="24"/>
          <w:szCs w:val="24"/>
        </w:rPr>
        <w:lastRenderedPageBreak/>
        <w:t>INTRODUCTION</w:t>
      </w:r>
    </w:p>
    <w:p w14:paraId="4B6B1C51" w14:textId="4A02AAEF" w:rsidR="004D6F48" w:rsidRPr="004D6F48" w:rsidRDefault="004D6F48" w:rsidP="004259FD">
      <w:pPr>
        <w:autoSpaceDE w:val="0"/>
        <w:autoSpaceDN w:val="0"/>
        <w:adjustRightInd w:val="0"/>
        <w:spacing w:after="0" w:line="276" w:lineRule="auto"/>
        <w:ind w:firstLine="720"/>
        <w:jc w:val="both"/>
        <w:rPr>
          <w:rFonts w:asciiTheme="majorBidi" w:hAnsiTheme="majorBidi" w:cstheme="majorBidi"/>
          <w:sz w:val="24"/>
          <w:szCs w:val="24"/>
        </w:rPr>
      </w:pPr>
      <w:r w:rsidRPr="004D6F48">
        <w:rPr>
          <w:rFonts w:asciiTheme="majorBidi" w:hAnsiTheme="majorBidi" w:cstheme="majorBidi"/>
          <w:sz w:val="24"/>
          <w:szCs w:val="24"/>
        </w:rPr>
        <w:t xml:space="preserve">Our species, </w:t>
      </w:r>
      <w:r w:rsidRPr="004D6F48">
        <w:rPr>
          <w:rFonts w:asciiTheme="majorBidi" w:hAnsiTheme="majorBidi" w:cstheme="majorBidi"/>
          <w:i/>
          <w:iCs/>
          <w:sz w:val="24"/>
          <w:szCs w:val="24"/>
        </w:rPr>
        <w:t>Homo sapiens</w:t>
      </w:r>
      <w:r w:rsidRPr="004D6F48">
        <w:rPr>
          <w:rFonts w:asciiTheme="majorBidi" w:hAnsiTheme="majorBidi" w:cstheme="majorBidi"/>
          <w:sz w:val="24"/>
          <w:szCs w:val="24"/>
        </w:rPr>
        <w:t xml:space="preserve">, evolved in Africa between ~300 and 200 thousand years (ka) ago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1-3</w:t>
      </w:r>
      <w:r w:rsidRPr="004D6F48">
        <w:rPr>
          <w:rFonts w:asciiTheme="majorBidi" w:hAnsiTheme="majorBidi" w:cstheme="majorBidi"/>
          <w:color w:val="0070C0"/>
          <w:sz w:val="24"/>
          <w:szCs w:val="24"/>
        </w:rPr>
        <w:t>)</w:t>
      </w:r>
      <w:r w:rsidRPr="004D6F48">
        <w:rPr>
          <w:rFonts w:asciiTheme="majorBidi" w:hAnsiTheme="majorBidi" w:cstheme="majorBidi"/>
          <w:sz w:val="24"/>
          <w:szCs w:val="24"/>
        </w:rPr>
        <w:t>, and dispersed out of the continent during multiple episodes, including Marine Isotope Stage (MIS) 5 (1</w:t>
      </w:r>
      <w:r w:rsidRPr="004D6F48">
        <w:rPr>
          <w:rFonts w:asciiTheme="majorBidi" w:hAnsiTheme="majorBidi" w:cstheme="majorBidi" w:hint="eastAsia"/>
          <w:sz w:val="24"/>
          <w:szCs w:val="24"/>
        </w:rPr>
        <w:t>29</w:t>
      </w:r>
      <w:r w:rsidRPr="004D6F48">
        <w:rPr>
          <w:rFonts w:asciiTheme="majorBidi" w:hAnsiTheme="majorBidi" w:cstheme="majorBidi"/>
          <w:sz w:val="24"/>
          <w:szCs w:val="24"/>
        </w:rPr>
        <w:t xml:space="preserve"> – 7</w:t>
      </w:r>
      <w:r w:rsidRPr="004D6F48">
        <w:rPr>
          <w:rFonts w:asciiTheme="majorBidi" w:hAnsiTheme="majorBidi" w:cstheme="majorBidi" w:hint="eastAsia"/>
          <w:sz w:val="24"/>
          <w:szCs w:val="24"/>
        </w:rPr>
        <w:t>1</w:t>
      </w:r>
      <w:r w:rsidRPr="004D6F48">
        <w:rPr>
          <w:rFonts w:asciiTheme="majorBidi" w:hAnsiTheme="majorBidi" w:cstheme="majorBidi"/>
          <w:sz w:val="24"/>
          <w:szCs w:val="24"/>
        </w:rPr>
        <w:t xml:space="preserve"> ka)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4-6</w:t>
      </w:r>
      <w:r w:rsidRPr="004D6F48">
        <w:rPr>
          <w:rFonts w:asciiTheme="majorBidi" w:hAnsiTheme="majorBidi" w:cstheme="majorBidi"/>
          <w:color w:val="0070C0"/>
          <w:sz w:val="24"/>
          <w:szCs w:val="24"/>
        </w:rPr>
        <w:t>)</w:t>
      </w:r>
      <w:r w:rsidRPr="004D6F48">
        <w:rPr>
          <w:rFonts w:asciiTheme="majorBidi" w:hAnsiTheme="majorBidi" w:cstheme="majorBidi"/>
          <w:sz w:val="24"/>
          <w:szCs w:val="24"/>
        </w:rPr>
        <w:t>. The geographical routes of dispersal into Eurasia have been long debat</w:t>
      </w:r>
      <w:r w:rsidRPr="004D6F48">
        <w:rPr>
          <w:rFonts w:asciiTheme="majorBidi" w:hAnsiTheme="majorBidi" w:cstheme="majorBidi" w:hint="eastAsia"/>
          <w:sz w:val="24"/>
          <w:szCs w:val="24"/>
        </w:rPr>
        <w:t>ed, e.g.,</w:t>
      </w:r>
      <w:r w:rsidRPr="004D6F48">
        <w:rPr>
          <w:rFonts w:asciiTheme="majorBidi" w:hAnsiTheme="majorBidi" w:cstheme="majorBidi"/>
          <w:sz w:val="24"/>
          <w:szCs w:val="24"/>
        </w:rPr>
        <w:t xml:space="preserve"> the northern route </w:t>
      </w:r>
      <w:r w:rsidRPr="004D6F48">
        <w:rPr>
          <w:rFonts w:asciiTheme="majorBidi" w:hAnsiTheme="majorBidi" w:cstheme="majorBidi" w:hint="eastAsia"/>
          <w:sz w:val="24"/>
          <w:szCs w:val="24"/>
        </w:rPr>
        <w:t>from</w:t>
      </w:r>
      <w:r w:rsidRPr="004D6F48">
        <w:rPr>
          <w:rFonts w:asciiTheme="majorBidi" w:hAnsiTheme="majorBidi" w:cstheme="majorBidi"/>
          <w:sz w:val="24"/>
          <w:szCs w:val="24"/>
        </w:rPr>
        <w:t xml:space="preserve"> the Sinai Peninsula </w:t>
      </w:r>
      <w:r w:rsidRPr="004D6F48">
        <w:rPr>
          <w:rFonts w:asciiTheme="majorBidi" w:hAnsiTheme="majorBidi" w:cstheme="majorBidi" w:hint="eastAsia"/>
          <w:sz w:val="24"/>
          <w:szCs w:val="24"/>
        </w:rPr>
        <w:t>to</w:t>
      </w:r>
      <w:r w:rsidRPr="004D6F48">
        <w:rPr>
          <w:rFonts w:asciiTheme="majorBidi" w:hAnsiTheme="majorBidi" w:cstheme="majorBidi"/>
          <w:sz w:val="24"/>
          <w:szCs w:val="24"/>
        </w:rPr>
        <w:t xml:space="preserve"> the southern Levant</w:t>
      </w:r>
      <w:r w:rsidRPr="004D6F48">
        <w:rPr>
          <w:rFonts w:asciiTheme="majorBidi" w:hAnsiTheme="majorBidi" w:cstheme="majorBidi" w:hint="eastAsia"/>
          <w:sz w:val="24"/>
          <w:szCs w:val="24"/>
        </w:rPr>
        <w:t xml:space="preserve"> then</w:t>
      </w:r>
      <w:r w:rsidRPr="004D6F48">
        <w:rPr>
          <w:rFonts w:asciiTheme="majorBidi" w:hAnsiTheme="majorBidi" w:cstheme="majorBidi"/>
          <w:sz w:val="24"/>
          <w:szCs w:val="24"/>
        </w:rPr>
        <w:t xml:space="preserve"> to Arabia</w:t>
      </w:r>
      <w:r w:rsidRPr="004D6F48">
        <w:rPr>
          <w:rFonts w:asciiTheme="majorBidi" w:hAnsiTheme="majorBidi" w:cstheme="majorBidi" w:hint="eastAsia"/>
          <w:sz w:val="24"/>
          <w:szCs w:val="24"/>
        </w:rPr>
        <w:t>,</w:t>
      </w:r>
      <w:r w:rsidRPr="004D6F48">
        <w:rPr>
          <w:rFonts w:asciiTheme="majorBidi" w:hAnsiTheme="majorBidi" w:cstheme="majorBidi"/>
          <w:sz w:val="24"/>
          <w:szCs w:val="24"/>
        </w:rPr>
        <w:t xml:space="preserve"> and the southern route via the Bab El Mandeb strait into the margins of southern Arabia </w:t>
      </w:r>
      <w:r w:rsidRPr="004D6F48">
        <w:rPr>
          <w:rFonts w:asciiTheme="majorBidi" w:hAnsiTheme="majorBidi" w:cstheme="majorBidi"/>
          <w:color w:val="0070C0"/>
          <w:sz w:val="24"/>
          <w:szCs w:val="24"/>
        </w:rPr>
        <w:t>(Fig. 1A)</w:t>
      </w:r>
      <w:r w:rsidRPr="004D6F48">
        <w:rPr>
          <w:rFonts w:asciiTheme="majorBidi" w:hAnsiTheme="majorBidi" w:cstheme="majorBidi"/>
          <w:sz w:val="24"/>
          <w:szCs w:val="24"/>
        </w:rPr>
        <w:t xml:space="preserve">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7-10</w:t>
      </w:r>
      <w:r w:rsidRPr="004D6F48">
        <w:rPr>
          <w:rFonts w:asciiTheme="majorBidi" w:hAnsiTheme="majorBidi" w:cstheme="majorBidi"/>
          <w:color w:val="0070C0"/>
          <w:sz w:val="24"/>
          <w:szCs w:val="24"/>
        </w:rPr>
        <w:t>)</w:t>
      </w:r>
      <w:r w:rsidRPr="004D6F48">
        <w:rPr>
          <w:rFonts w:asciiTheme="majorBidi" w:hAnsiTheme="majorBidi" w:cstheme="majorBidi"/>
          <w:sz w:val="24"/>
          <w:szCs w:val="24"/>
        </w:rPr>
        <w:t>. The southern route</w:t>
      </w:r>
      <w:r w:rsidRPr="004D6F48">
        <w:rPr>
          <w:rFonts w:asciiTheme="majorBidi" w:hAnsiTheme="majorBidi" w:cstheme="majorBidi" w:hint="eastAsia"/>
          <w:sz w:val="24"/>
          <w:szCs w:val="24"/>
        </w:rPr>
        <w:t xml:space="preserve">, i.e., </w:t>
      </w:r>
      <w:r w:rsidRPr="004D6F48">
        <w:rPr>
          <w:rFonts w:asciiTheme="majorBidi" w:hAnsiTheme="majorBidi" w:cstheme="majorBidi"/>
          <w:sz w:val="24"/>
          <w:szCs w:val="24"/>
        </w:rPr>
        <w:t>the Red Sea crossing</w:t>
      </w:r>
      <w:r w:rsidRPr="004D6F48">
        <w:rPr>
          <w:rFonts w:asciiTheme="majorBidi" w:hAnsiTheme="majorBidi" w:cstheme="majorBidi" w:hint="eastAsia"/>
          <w:sz w:val="24"/>
          <w:szCs w:val="24"/>
        </w:rPr>
        <w:t>,</w:t>
      </w:r>
      <w:r w:rsidRPr="004D6F48">
        <w:rPr>
          <w:rFonts w:asciiTheme="majorBidi" w:hAnsiTheme="majorBidi" w:cstheme="majorBidi"/>
          <w:sz w:val="24"/>
          <w:szCs w:val="24"/>
        </w:rPr>
        <w:t xml:space="preserve"> is regarded as possible in glacial periods with low sea level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7, 8, 11</w:t>
      </w:r>
      <w:r w:rsidRPr="004D6F48">
        <w:rPr>
          <w:rFonts w:asciiTheme="majorBidi" w:hAnsiTheme="majorBidi" w:cstheme="majorBidi"/>
          <w:color w:val="0070C0"/>
          <w:sz w:val="24"/>
          <w:szCs w:val="24"/>
        </w:rPr>
        <w:t>)</w:t>
      </w:r>
      <w:r w:rsidRPr="004D6F48">
        <w:rPr>
          <w:rFonts w:asciiTheme="majorBidi" w:hAnsiTheme="majorBidi" w:cstheme="majorBidi"/>
          <w:sz w:val="24"/>
          <w:szCs w:val="24"/>
        </w:rPr>
        <w:t>. On the other hand, the dispersal via the northern corridor during ~130 – 90 ka has been considered the most viable route in MIS 5</w:t>
      </w:r>
      <w:r w:rsidRPr="004D6F48">
        <w:rPr>
          <w:rFonts w:asciiTheme="majorBidi" w:hAnsiTheme="majorBidi" w:cstheme="majorBidi"/>
          <w:color w:val="0070C0"/>
          <w:sz w:val="24"/>
          <w:szCs w:val="24"/>
        </w:rPr>
        <w:t xml:space="preserve"> (</w:t>
      </w:r>
      <w:r w:rsidRPr="004D6F48">
        <w:rPr>
          <w:rFonts w:asciiTheme="majorBidi" w:hAnsiTheme="majorBidi" w:cstheme="majorBidi"/>
          <w:i/>
          <w:color w:val="0070C0"/>
          <w:sz w:val="24"/>
          <w:szCs w:val="24"/>
        </w:rPr>
        <w:t>12, 13</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given a growing number of archaeological and paleontological discoveries. These discoveries include hominin fossils and artifacts from the well-known caves of the Mediterranean Levant </w:t>
      </w:r>
      <w:r w:rsidRPr="004D6F48">
        <w:rPr>
          <w:rFonts w:asciiTheme="majorBidi" w:hAnsiTheme="majorBidi" w:cstheme="majorBidi"/>
          <w:color w:val="0070C0"/>
          <w:sz w:val="24"/>
          <w:szCs w:val="24"/>
        </w:rPr>
        <w:t>(Fig. 1B)</w:t>
      </w:r>
      <w:r w:rsidRPr="004D6F48">
        <w:rPr>
          <w:rFonts w:asciiTheme="majorBidi" w:hAnsiTheme="majorBidi" w:cstheme="majorBidi"/>
          <w:sz w:val="24"/>
          <w:szCs w:val="24"/>
        </w:rPr>
        <w:t xml:space="preserve">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5, 6, 14, 15</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and the fossil finds, human footprints and Middle Paleolithic artifacts from the Nefud Desert dated to between ~120 – 85 ka</w:t>
      </w:r>
      <w:r w:rsidRPr="004D6F48">
        <w:rPr>
          <w:rFonts w:asciiTheme="majorBidi" w:hAnsiTheme="majorBidi" w:cstheme="majorBidi"/>
          <w:color w:val="0070C0"/>
          <w:sz w:val="24"/>
          <w:szCs w:val="24"/>
        </w:rPr>
        <w:t xml:space="preserve"> (</w:t>
      </w:r>
      <w:r w:rsidRPr="004D6F48">
        <w:rPr>
          <w:rFonts w:asciiTheme="majorBidi" w:hAnsiTheme="majorBidi" w:cstheme="majorBidi"/>
          <w:i/>
          <w:color w:val="0070C0"/>
          <w:sz w:val="24"/>
          <w:szCs w:val="24"/>
        </w:rPr>
        <w:t>4, 16</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w:t>
      </w:r>
    </w:p>
    <w:p w14:paraId="72CC4A0A" w14:textId="17FAF85D" w:rsidR="004259FD" w:rsidRPr="004D6F48" w:rsidRDefault="004D6F48" w:rsidP="004259FD">
      <w:pPr>
        <w:autoSpaceDE w:val="0"/>
        <w:autoSpaceDN w:val="0"/>
        <w:adjustRightInd w:val="0"/>
        <w:spacing w:after="0" w:line="276" w:lineRule="auto"/>
        <w:ind w:right="26" w:firstLine="720"/>
        <w:jc w:val="both"/>
        <w:rPr>
          <w:rFonts w:asciiTheme="majorBidi" w:hAnsiTheme="majorBidi" w:cstheme="majorBidi"/>
          <w:color w:val="000000" w:themeColor="text1"/>
          <w:sz w:val="24"/>
          <w:szCs w:val="24"/>
        </w:rPr>
      </w:pPr>
      <w:r w:rsidRPr="004D6F48">
        <w:rPr>
          <w:rFonts w:asciiTheme="majorBidi" w:hAnsiTheme="majorBidi" w:cstheme="majorBidi"/>
          <w:sz w:val="24"/>
          <w:szCs w:val="24"/>
        </w:rPr>
        <w:t xml:space="preserve">Recent studies suggest that dispersal </w:t>
      </w:r>
      <w:r w:rsidRPr="004D6F48">
        <w:rPr>
          <w:rFonts w:asciiTheme="majorBidi" w:hAnsiTheme="majorBidi" w:cstheme="majorBidi" w:hint="eastAsia"/>
          <w:sz w:val="24"/>
          <w:szCs w:val="24"/>
        </w:rPr>
        <w:t xml:space="preserve">routes </w:t>
      </w:r>
      <w:r w:rsidRPr="004D6F48">
        <w:rPr>
          <w:rFonts w:asciiTheme="majorBidi" w:hAnsiTheme="majorBidi" w:cstheme="majorBidi"/>
          <w:sz w:val="24"/>
          <w:szCs w:val="24"/>
        </w:rPr>
        <w:t xml:space="preserve">were associated with well-watered corridors that facilitated hominins to move into Eurasia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4, 17, 37-39</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w:t>
      </w:r>
      <w:bookmarkStart w:id="1" w:name="_Hlk107244036"/>
      <w:r w:rsidRPr="004D6F48">
        <w:rPr>
          <w:rFonts w:asciiTheme="majorBidi" w:hAnsiTheme="majorBidi" w:cstheme="majorBidi"/>
          <w:sz w:val="24"/>
          <w:szCs w:val="24"/>
        </w:rPr>
        <w:t>Investigations in northern, central, and southern parts of Arabia show</w:t>
      </w:r>
      <w:r w:rsidRPr="004D6F48">
        <w:rPr>
          <w:rFonts w:asciiTheme="majorBidi" w:hAnsiTheme="majorBidi" w:cstheme="majorBidi" w:hint="eastAsia"/>
          <w:sz w:val="24"/>
          <w:szCs w:val="24"/>
        </w:rPr>
        <w:t>ed</w:t>
      </w:r>
      <w:r w:rsidRPr="004D6F48">
        <w:rPr>
          <w:rFonts w:asciiTheme="majorBidi" w:hAnsiTheme="majorBidi" w:cstheme="majorBidi"/>
          <w:sz w:val="24"/>
          <w:szCs w:val="24"/>
        </w:rPr>
        <w:t xml:space="preserve"> that these areas were habitable in MIS 5, particularly</w:t>
      </w:r>
      <w:r w:rsidRPr="004D6F48">
        <w:rPr>
          <w:rFonts w:asciiTheme="majorBidi" w:hAnsiTheme="majorBidi" w:cstheme="majorBidi" w:hint="eastAsia"/>
          <w:sz w:val="24"/>
          <w:szCs w:val="24"/>
        </w:rPr>
        <w:t xml:space="preserve"> for</w:t>
      </w:r>
      <w:r w:rsidRPr="004D6F48">
        <w:rPr>
          <w:rFonts w:asciiTheme="majorBidi" w:hAnsiTheme="majorBidi" w:cstheme="majorBidi"/>
          <w:sz w:val="24"/>
          <w:szCs w:val="24"/>
        </w:rPr>
        <w:t xml:space="preserve"> substages MIS 5e (128 – 121 ka), 5c (104 –97 ka), 5a (82 – 77 ka), and in MIS 3 </w:t>
      </w:r>
      <w:r w:rsidRPr="004D6F48">
        <w:rPr>
          <w:rFonts w:asciiTheme="majorBidi" w:hAnsiTheme="majorBidi" w:cstheme="majorBidi" w:hint="eastAsia"/>
          <w:sz w:val="24"/>
          <w:szCs w:val="24"/>
        </w:rPr>
        <w:t>(</w:t>
      </w:r>
      <w:r w:rsidRPr="004D6F48">
        <w:rPr>
          <w:rFonts w:asciiTheme="majorBidi" w:hAnsiTheme="majorBidi" w:cstheme="majorBidi"/>
          <w:sz w:val="24"/>
          <w:szCs w:val="24"/>
        </w:rPr>
        <w:t>~54 ka</w:t>
      </w:r>
      <w:r w:rsidRPr="004D6F48">
        <w:rPr>
          <w:rFonts w:asciiTheme="majorBidi" w:hAnsiTheme="majorBidi" w:cstheme="majorBidi" w:hint="eastAsia"/>
          <w:sz w:val="24"/>
          <w:szCs w:val="24"/>
        </w:rPr>
        <w:t>)</w:t>
      </w:r>
      <w:r w:rsidRPr="004D6F48">
        <w:rPr>
          <w:rFonts w:asciiTheme="majorBidi" w:hAnsiTheme="majorBidi" w:cstheme="majorBidi"/>
          <w:sz w:val="24"/>
          <w:szCs w:val="24"/>
        </w:rPr>
        <w:t>, owing to climatic amelioration and enhanced humidity</w:t>
      </w:r>
      <w:bookmarkEnd w:id="1"/>
      <w:r w:rsidRPr="004D6F48">
        <w:rPr>
          <w:rFonts w:asciiTheme="majorBidi" w:hAnsiTheme="majorBidi" w:cstheme="majorBidi"/>
          <w:sz w:val="24"/>
          <w:szCs w:val="24"/>
        </w:rPr>
        <w:t xml:space="preserve"> </w:t>
      </w:r>
      <w:r w:rsidRPr="004D6F48">
        <w:rPr>
          <w:rFonts w:asciiTheme="majorBidi" w:hAnsiTheme="majorBidi" w:cstheme="majorBidi"/>
          <w:color w:val="0070C0"/>
          <w:sz w:val="24"/>
          <w:szCs w:val="24"/>
        </w:rPr>
        <w:t xml:space="preserve">(e.g., </w:t>
      </w:r>
      <w:r w:rsidRPr="004D6F48">
        <w:rPr>
          <w:rFonts w:asciiTheme="majorBidi" w:hAnsiTheme="majorBidi" w:cstheme="majorBidi"/>
          <w:i/>
          <w:color w:val="0070C0"/>
          <w:sz w:val="24"/>
          <w:szCs w:val="24"/>
        </w:rPr>
        <w:t>4, 10, 16, 19, 20, 25, 26, 40</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However, climatic and </w:t>
      </w:r>
      <w:r w:rsidRPr="004D6F48">
        <w:rPr>
          <w:rFonts w:asciiTheme="majorBidi" w:hAnsiTheme="majorBidi" w:cstheme="majorBidi"/>
          <w:color w:val="000000" w:themeColor="text1"/>
          <w:sz w:val="24"/>
          <w:szCs w:val="24"/>
        </w:rPr>
        <w:t xml:space="preserve">paleoenvironmental archives from the southern Levant and Jordan, as a vital </w:t>
      </w:r>
      <w:r w:rsidRPr="004D6F48">
        <w:rPr>
          <w:rFonts w:asciiTheme="majorBidi" w:hAnsiTheme="majorBidi" w:cstheme="majorBidi" w:hint="eastAsia"/>
          <w:color w:val="000000" w:themeColor="text1"/>
          <w:sz w:val="24"/>
          <w:szCs w:val="24"/>
        </w:rPr>
        <w:t xml:space="preserve">migration </w:t>
      </w:r>
      <w:r w:rsidRPr="004D6F48">
        <w:rPr>
          <w:rFonts w:asciiTheme="majorBidi" w:hAnsiTheme="majorBidi" w:cstheme="majorBidi"/>
          <w:color w:val="000000" w:themeColor="text1"/>
          <w:sz w:val="24"/>
          <w:szCs w:val="24"/>
        </w:rPr>
        <w:t xml:space="preserve">corridor, are not well understood owing to the poor chronological framework of the paleo-water bodies in the region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30, 32, 34, 41</w:t>
      </w:r>
      <w:r w:rsidRPr="004D6F48">
        <w:rPr>
          <w:rFonts w:asciiTheme="majorBidi" w:hAnsiTheme="majorBidi" w:cstheme="majorBidi"/>
          <w:color w:val="0070C0"/>
          <w:sz w:val="24"/>
          <w:szCs w:val="24"/>
        </w:rPr>
        <w:t>)</w:t>
      </w:r>
      <w:r w:rsidRPr="004D6F48">
        <w:rPr>
          <w:rFonts w:asciiTheme="majorBidi" w:hAnsiTheme="majorBidi" w:cstheme="majorBidi"/>
          <w:color w:val="000000" w:themeColor="text1"/>
          <w:sz w:val="24"/>
          <w:szCs w:val="24"/>
        </w:rPr>
        <w:t xml:space="preserve">. </w:t>
      </w:r>
    </w:p>
    <w:p w14:paraId="5AC261BD" w14:textId="77777777" w:rsidR="004D6F48" w:rsidRPr="004D6F48" w:rsidRDefault="004D6F48" w:rsidP="004D6F48">
      <w:pPr>
        <w:autoSpaceDE w:val="0"/>
        <w:autoSpaceDN w:val="0"/>
        <w:adjustRightInd w:val="0"/>
        <w:spacing w:after="0" w:line="276" w:lineRule="auto"/>
        <w:ind w:firstLine="720"/>
        <w:jc w:val="both"/>
        <w:rPr>
          <w:rFonts w:asciiTheme="majorBidi" w:eastAsia="Times New Roman" w:hAnsiTheme="majorBidi" w:cstheme="majorBidi"/>
          <w:sz w:val="24"/>
          <w:szCs w:val="24"/>
        </w:rPr>
      </w:pPr>
      <w:r w:rsidRPr="004D6F48">
        <w:rPr>
          <w:rFonts w:asciiTheme="majorBidi" w:hAnsiTheme="majorBidi" w:cstheme="majorBidi"/>
          <w:color w:val="000000" w:themeColor="text1"/>
          <w:sz w:val="24"/>
          <w:szCs w:val="24"/>
        </w:rPr>
        <w:t xml:space="preserve">Widely distributed paleo-aquatic sediments in the Jordan Rift Valley and on the Jordanian Plateau previously were dated to MIS 3 and the Last Glacial Maximum (LGM) by radiocarbon dating of charcoal and organic matters in sediments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32, 42, 43</w:t>
      </w:r>
      <w:r w:rsidRPr="004D6F48">
        <w:rPr>
          <w:rFonts w:asciiTheme="majorBidi" w:hAnsiTheme="majorBidi" w:cstheme="majorBidi"/>
          <w:color w:val="0070C0"/>
          <w:sz w:val="24"/>
          <w:szCs w:val="24"/>
        </w:rPr>
        <w:t>)</w:t>
      </w:r>
      <w:r w:rsidRPr="004D6F48">
        <w:rPr>
          <w:rFonts w:asciiTheme="majorBidi" w:hAnsiTheme="majorBidi" w:cstheme="majorBidi"/>
          <w:color w:val="000000" w:themeColor="text1"/>
          <w:sz w:val="24"/>
          <w:szCs w:val="24"/>
        </w:rPr>
        <w:t xml:space="preserve">. More extensive field investigation and results of </w:t>
      </w:r>
      <w:r w:rsidRPr="004D6F48">
        <w:rPr>
          <w:rFonts w:asciiTheme="majorBidi" w:hAnsiTheme="majorBidi" w:cstheme="majorBidi"/>
          <w:sz w:val="24"/>
          <w:szCs w:val="24"/>
        </w:rPr>
        <w:t>Optically Stimulated Luminescence (OSL)</w:t>
      </w:r>
      <w:r w:rsidRPr="004D6F48">
        <w:rPr>
          <w:rFonts w:asciiTheme="majorBidi" w:hAnsiTheme="majorBidi" w:cstheme="majorBidi"/>
          <w:color w:val="000000" w:themeColor="text1"/>
          <w:sz w:val="24"/>
          <w:szCs w:val="24"/>
        </w:rPr>
        <w:t xml:space="preserve"> dating recently suggest that these sediments were formed ca., 120 </w:t>
      </w:r>
      <w:r w:rsidRPr="004D6F48">
        <w:rPr>
          <w:rFonts w:asciiTheme="majorBidi" w:hAnsiTheme="majorBidi" w:cstheme="majorBidi"/>
          <w:sz w:val="24"/>
          <w:szCs w:val="24"/>
        </w:rPr>
        <w:t xml:space="preserve">– </w:t>
      </w:r>
      <w:r w:rsidRPr="004D6F48">
        <w:rPr>
          <w:rFonts w:asciiTheme="majorBidi" w:hAnsiTheme="majorBidi" w:cstheme="majorBidi"/>
          <w:color w:val="000000" w:themeColor="text1"/>
          <w:sz w:val="24"/>
          <w:szCs w:val="24"/>
        </w:rPr>
        <w:t xml:space="preserve">65 ka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29, 37</w:t>
      </w:r>
      <w:r w:rsidRPr="004D6F48">
        <w:rPr>
          <w:rFonts w:asciiTheme="majorBidi" w:hAnsiTheme="majorBidi" w:cstheme="majorBidi"/>
          <w:color w:val="0070C0"/>
          <w:sz w:val="24"/>
          <w:szCs w:val="24"/>
        </w:rPr>
        <w:t>)</w:t>
      </w:r>
      <w:r w:rsidRPr="004D6F48">
        <w:rPr>
          <w:rFonts w:asciiTheme="majorBidi" w:hAnsiTheme="majorBidi" w:cstheme="majorBidi"/>
          <w:color w:val="000000" w:themeColor="text1"/>
          <w:sz w:val="24"/>
          <w:szCs w:val="24"/>
        </w:rPr>
        <w:t xml:space="preserve">. The present study provides a systematic </w:t>
      </w:r>
      <w:r w:rsidRPr="004D6F48">
        <w:rPr>
          <w:rFonts w:asciiTheme="majorBidi" w:hAnsiTheme="majorBidi" w:cstheme="majorBidi" w:hint="eastAsia"/>
          <w:color w:val="000000" w:themeColor="text1"/>
          <w:sz w:val="24"/>
          <w:szCs w:val="24"/>
        </w:rPr>
        <w:t>luminescence</w:t>
      </w:r>
      <w:r w:rsidRPr="004D6F48">
        <w:rPr>
          <w:rFonts w:asciiTheme="majorBidi" w:hAnsiTheme="majorBidi" w:cstheme="majorBidi"/>
          <w:color w:val="000000" w:themeColor="text1"/>
          <w:sz w:val="24"/>
          <w:szCs w:val="24"/>
        </w:rPr>
        <w:t xml:space="preserve"> chronology using quartz</w:t>
      </w:r>
      <w:r w:rsidRPr="004D6F48">
        <w:rPr>
          <w:rFonts w:asciiTheme="majorBidi" w:hAnsiTheme="majorBidi" w:cstheme="majorBidi" w:hint="eastAsia"/>
          <w:color w:val="000000" w:themeColor="text1"/>
          <w:sz w:val="24"/>
          <w:szCs w:val="24"/>
        </w:rPr>
        <w:t xml:space="preserve"> OSL</w:t>
      </w:r>
      <w:r w:rsidRPr="004D6F48">
        <w:rPr>
          <w:rFonts w:asciiTheme="majorBidi" w:hAnsiTheme="majorBidi" w:cstheme="majorBidi"/>
          <w:color w:val="000000" w:themeColor="text1"/>
          <w:sz w:val="24"/>
          <w:szCs w:val="24"/>
        </w:rPr>
        <w:t xml:space="preserve"> and feldspar post-infrared infrared stimulated luminescence (</w:t>
      </w:r>
      <w:proofErr w:type="spellStart"/>
      <w:r w:rsidRPr="004D6F48">
        <w:rPr>
          <w:rFonts w:asciiTheme="majorBidi" w:hAnsiTheme="majorBidi" w:cstheme="majorBidi"/>
          <w:color w:val="000000" w:themeColor="text1"/>
          <w:sz w:val="24"/>
          <w:szCs w:val="24"/>
        </w:rPr>
        <w:t>pIR</w:t>
      </w:r>
      <w:proofErr w:type="spellEnd"/>
      <w:r w:rsidRPr="004D6F48">
        <w:rPr>
          <w:rFonts w:asciiTheme="majorBidi" w:hAnsiTheme="majorBidi" w:cstheme="majorBidi"/>
          <w:color w:val="000000" w:themeColor="text1"/>
          <w:sz w:val="24"/>
          <w:szCs w:val="24"/>
        </w:rPr>
        <w:t xml:space="preserve">-IRSL) for three paleo-water bodies in the Jordan desert: Wadi </w:t>
      </w:r>
      <w:proofErr w:type="spellStart"/>
      <w:r w:rsidRPr="004D6F48">
        <w:rPr>
          <w:rFonts w:asciiTheme="majorBidi" w:hAnsiTheme="majorBidi" w:cstheme="majorBidi"/>
          <w:color w:val="000000" w:themeColor="text1"/>
          <w:sz w:val="24"/>
          <w:szCs w:val="24"/>
        </w:rPr>
        <w:t>Hasa</w:t>
      </w:r>
      <w:proofErr w:type="spellEnd"/>
      <w:r w:rsidRPr="004D6F48">
        <w:rPr>
          <w:rFonts w:asciiTheme="majorBidi" w:hAnsiTheme="majorBidi" w:cstheme="majorBidi"/>
          <w:color w:val="000000" w:themeColor="text1"/>
          <w:sz w:val="24"/>
          <w:szCs w:val="24"/>
        </w:rPr>
        <w:t xml:space="preserve">, west-central Jordan, </w:t>
      </w:r>
      <w:proofErr w:type="spellStart"/>
      <w:r w:rsidRPr="004D6F48">
        <w:rPr>
          <w:rFonts w:asciiTheme="majorBidi" w:hAnsiTheme="majorBidi" w:cstheme="majorBidi"/>
          <w:color w:val="000000" w:themeColor="text1"/>
          <w:sz w:val="24"/>
          <w:szCs w:val="24"/>
        </w:rPr>
        <w:t>Gregra</w:t>
      </w:r>
      <w:proofErr w:type="spellEnd"/>
      <w:r w:rsidRPr="004D6F48">
        <w:rPr>
          <w:rFonts w:asciiTheme="majorBidi" w:hAnsiTheme="majorBidi" w:cstheme="majorBidi"/>
          <w:color w:val="000000" w:themeColor="text1"/>
          <w:sz w:val="24"/>
          <w:szCs w:val="24"/>
        </w:rPr>
        <w:t xml:space="preserve"> and Wadi </w:t>
      </w:r>
      <w:proofErr w:type="spellStart"/>
      <w:r w:rsidRPr="004D6F48">
        <w:rPr>
          <w:rFonts w:asciiTheme="majorBidi" w:hAnsiTheme="majorBidi" w:cstheme="majorBidi"/>
          <w:color w:val="000000" w:themeColor="text1"/>
          <w:sz w:val="24"/>
          <w:szCs w:val="24"/>
        </w:rPr>
        <w:t>Gharandal</w:t>
      </w:r>
      <w:proofErr w:type="spellEnd"/>
      <w:r w:rsidRPr="004D6F48">
        <w:rPr>
          <w:rFonts w:asciiTheme="majorBidi" w:hAnsiTheme="majorBidi" w:cstheme="majorBidi"/>
          <w:color w:val="000000" w:themeColor="text1"/>
          <w:sz w:val="24"/>
          <w:szCs w:val="24"/>
        </w:rPr>
        <w:t xml:space="preserve"> along the Jordan River Valley. </w:t>
      </w:r>
      <w:bookmarkStart w:id="2" w:name="_Hlk131110760"/>
      <w:r w:rsidRPr="004D6F48">
        <w:rPr>
          <w:rFonts w:asciiTheme="majorBidi" w:hAnsiTheme="majorBidi" w:cstheme="majorBidi"/>
          <w:color w:val="000000" w:themeColor="text1"/>
          <w:sz w:val="24"/>
          <w:szCs w:val="24"/>
        </w:rPr>
        <w:t xml:space="preserve">The </w:t>
      </w:r>
      <w:r w:rsidRPr="004D6F48">
        <w:rPr>
          <w:rFonts w:asciiTheme="majorBidi" w:hAnsiTheme="majorBidi" w:cstheme="majorBidi" w:hint="eastAsia"/>
          <w:color w:val="000000" w:themeColor="text1"/>
          <w:sz w:val="24"/>
          <w:szCs w:val="24"/>
        </w:rPr>
        <w:t xml:space="preserve">current </w:t>
      </w:r>
      <w:r w:rsidRPr="004D6F48">
        <w:rPr>
          <w:rFonts w:asciiTheme="majorBidi" w:hAnsiTheme="majorBidi" w:cstheme="majorBidi"/>
          <w:color w:val="000000" w:themeColor="text1"/>
          <w:sz w:val="24"/>
          <w:szCs w:val="24"/>
        </w:rPr>
        <w:t xml:space="preserve">chronology </w:t>
      </w:r>
      <w:r w:rsidRPr="004D6F48">
        <w:rPr>
          <w:rFonts w:asciiTheme="majorBidi" w:eastAsia="Times New Roman" w:hAnsiTheme="majorBidi" w:cstheme="majorBidi"/>
          <w:color w:val="000000" w:themeColor="text1"/>
          <w:sz w:val="24"/>
          <w:szCs w:val="24"/>
        </w:rPr>
        <w:t xml:space="preserve">has a bearing on key </w:t>
      </w:r>
      <w:bookmarkStart w:id="3" w:name="_Hlk131110668"/>
      <w:r w:rsidRPr="004D6F48">
        <w:rPr>
          <w:rFonts w:asciiTheme="majorBidi" w:eastAsia="Times New Roman" w:hAnsiTheme="majorBidi" w:cstheme="majorBidi"/>
          <w:color w:val="000000" w:themeColor="text1"/>
          <w:sz w:val="24"/>
          <w:szCs w:val="24"/>
        </w:rPr>
        <w:t>discussions</w:t>
      </w:r>
      <w:bookmarkEnd w:id="2"/>
      <w:r w:rsidRPr="004D6F48">
        <w:rPr>
          <w:rFonts w:asciiTheme="majorBidi" w:eastAsia="Times New Roman" w:hAnsiTheme="majorBidi" w:cstheme="majorBidi"/>
          <w:color w:val="000000" w:themeColor="text1"/>
          <w:sz w:val="24"/>
          <w:szCs w:val="24"/>
        </w:rPr>
        <w:t xml:space="preserve"> related to the regional climate and hominin and mammalian biogeography, due to the </w:t>
      </w:r>
      <w:r w:rsidRPr="004D6F48">
        <w:rPr>
          <w:rFonts w:asciiTheme="majorBidi" w:eastAsia="SimSun" w:hAnsiTheme="majorBidi" w:cstheme="majorBidi" w:hint="eastAsia"/>
          <w:color w:val="000000" w:themeColor="text1"/>
          <w:sz w:val="24"/>
          <w:szCs w:val="24"/>
        </w:rPr>
        <w:t xml:space="preserve">critical </w:t>
      </w:r>
      <w:r w:rsidRPr="004D6F48">
        <w:rPr>
          <w:rFonts w:asciiTheme="majorBidi" w:eastAsia="Times New Roman" w:hAnsiTheme="majorBidi" w:cstheme="majorBidi"/>
          <w:color w:val="000000" w:themeColor="text1"/>
          <w:sz w:val="24"/>
          <w:szCs w:val="24"/>
        </w:rPr>
        <w:t xml:space="preserve">geographic position of the three studied wetlands along the northern route proximate to Africa. </w:t>
      </w:r>
      <w:bookmarkEnd w:id="3"/>
    </w:p>
    <w:bookmarkEnd w:id="0"/>
    <w:p w14:paraId="6E2C8572" w14:textId="77777777" w:rsidR="004D6F48" w:rsidRPr="004D6F48" w:rsidRDefault="004D6F48" w:rsidP="004D6F48">
      <w:pPr>
        <w:spacing w:line="360" w:lineRule="auto"/>
        <w:jc w:val="both"/>
        <w:rPr>
          <w:b/>
          <w:bCs/>
        </w:rPr>
      </w:pPr>
    </w:p>
    <w:p w14:paraId="3D0854EF" w14:textId="77777777" w:rsidR="004D6F48" w:rsidRPr="004D6F48" w:rsidRDefault="004D6F48" w:rsidP="004D6F48">
      <w:pPr>
        <w:spacing w:line="276" w:lineRule="auto"/>
        <w:jc w:val="both"/>
        <w:rPr>
          <w:rFonts w:asciiTheme="majorBidi" w:eastAsia="Times New Roman" w:hAnsiTheme="majorBidi" w:cstheme="majorBidi"/>
          <w:b/>
          <w:bCs/>
          <w:sz w:val="24"/>
          <w:szCs w:val="24"/>
        </w:rPr>
      </w:pPr>
      <w:r w:rsidRPr="004D6F48">
        <w:rPr>
          <w:rFonts w:asciiTheme="majorBidi" w:eastAsia="Times New Roman" w:hAnsiTheme="majorBidi" w:cstheme="majorBidi"/>
          <w:b/>
          <w:bCs/>
          <w:sz w:val="24"/>
          <w:szCs w:val="24"/>
        </w:rPr>
        <w:t>RESULTS</w:t>
      </w:r>
    </w:p>
    <w:p w14:paraId="03AF2BAC" w14:textId="77777777" w:rsidR="004D6F48" w:rsidRPr="004D6F48" w:rsidRDefault="004D6F48" w:rsidP="004D6F48">
      <w:pPr>
        <w:autoSpaceDE w:val="0"/>
        <w:autoSpaceDN w:val="0"/>
        <w:adjustRightInd w:val="0"/>
        <w:spacing w:after="0" w:line="276" w:lineRule="auto"/>
        <w:jc w:val="both"/>
        <w:rPr>
          <w:rFonts w:ascii="Times New Roman" w:hAnsi="Times New Roman"/>
          <w:b/>
          <w:bCs/>
          <w:sz w:val="24"/>
        </w:rPr>
      </w:pPr>
      <w:r w:rsidRPr="004D6F48">
        <w:rPr>
          <w:rFonts w:ascii="Times New Roman" w:hAnsi="Times New Roman"/>
          <w:b/>
          <w:bCs/>
          <w:sz w:val="24"/>
        </w:rPr>
        <w:t xml:space="preserve">Wadi </w:t>
      </w:r>
      <w:proofErr w:type="spellStart"/>
      <w:r w:rsidRPr="004D6F48">
        <w:rPr>
          <w:rFonts w:ascii="Times New Roman" w:hAnsi="Times New Roman"/>
          <w:b/>
          <w:bCs/>
          <w:sz w:val="24"/>
        </w:rPr>
        <w:t>Gharandal</w:t>
      </w:r>
      <w:proofErr w:type="spellEnd"/>
    </w:p>
    <w:p w14:paraId="722B069A" w14:textId="77777777" w:rsidR="004D6F48" w:rsidRPr="004D6F48" w:rsidRDefault="004D6F48" w:rsidP="004D6F48">
      <w:pPr>
        <w:spacing w:line="276" w:lineRule="auto"/>
        <w:ind w:firstLine="720"/>
        <w:jc w:val="both"/>
        <w:rPr>
          <w:rFonts w:ascii="Times New Roman" w:hAnsi="Times New Roman" w:cs="Times New Roman"/>
          <w:color w:val="231F20"/>
          <w:sz w:val="24"/>
        </w:rPr>
      </w:pPr>
      <w:r w:rsidRPr="004D6F48">
        <w:rPr>
          <w:rFonts w:ascii="Times New Roman" w:hAnsi="Times New Roman" w:hint="eastAsia"/>
          <w:color w:val="231F20"/>
          <w:sz w:val="24"/>
        </w:rPr>
        <w:t xml:space="preserve">All the luminescence dating results </w:t>
      </w:r>
      <w:r w:rsidRPr="004D6F48">
        <w:rPr>
          <w:rFonts w:ascii="Times New Roman" w:hAnsi="Times New Roman"/>
          <w:color w:val="231F20"/>
          <w:sz w:val="24"/>
        </w:rPr>
        <w:t>are</w:t>
      </w:r>
      <w:r w:rsidRPr="004D6F48">
        <w:rPr>
          <w:rFonts w:ascii="Times New Roman" w:hAnsi="Times New Roman" w:hint="eastAsia"/>
          <w:color w:val="231F20"/>
          <w:sz w:val="24"/>
        </w:rPr>
        <w:t xml:space="preserve"> listed in Table 1 and shown in Fig. 2. I</w:t>
      </w:r>
      <w:r w:rsidRPr="004D6F48">
        <w:rPr>
          <w:rFonts w:asciiTheme="majorBidi" w:hAnsiTheme="majorBidi" w:cstheme="majorBidi" w:hint="eastAsia"/>
          <w:sz w:val="24"/>
          <w:szCs w:val="24"/>
        </w:rPr>
        <w:t xml:space="preserve">n </w:t>
      </w:r>
      <w:r w:rsidRPr="004D6F48">
        <w:rPr>
          <w:rFonts w:ascii="Times New Roman" w:hAnsi="Times New Roman"/>
          <w:color w:val="231F20"/>
          <w:sz w:val="24"/>
        </w:rPr>
        <w:t xml:space="preserve">Wadi </w:t>
      </w:r>
      <w:proofErr w:type="spellStart"/>
      <w:r w:rsidRPr="004D6F48">
        <w:rPr>
          <w:rFonts w:ascii="Times New Roman" w:hAnsi="Times New Roman"/>
          <w:color w:val="231F20"/>
          <w:sz w:val="24"/>
        </w:rPr>
        <w:t>Gharandal</w:t>
      </w:r>
      <w:proofErr w:type="spellEnd"/>
      <w:r w:rsidRPr="004D6F48">
        <w:rPr>
          <w:rFonts w:ascii="Times New Roman" w:hAnsi="Times New Roman" w:hint="eastAsia"/>
          <w:color w:val="231F20"/>
          <w:sz w:val="24"/>
        </w:rPr>
        <w:t xml:space="preserve"> the </w:t>
      </w:r>
      <w:r w:rsidRPr="004D6F48">
        <w:rPr>
          <w:rFonts w:ascii="Times New Roman" w:hAnsi="Times New Roman"/>
          <w:color w:val="231F20"/>
          <w:sz w:val="24"/>
        </w:rPr>
        <w:t>paludal sediments</w:t>
      </w:r>
      <w:r w:rsidRPr="004D6F48">
        <w:rPr>
          <w:rFonts w:asciiTheme="majorBidi" w:hAnsiTheme="majorBidi" w:cstheme="majorBidi" w:hint="eastAsia"/>
          <w:sz w:val="24"/>
          <w:szCs w:val="24"/>
        </w:rPr>
        <w:t xml:space="preserve"> </w:t>
      </w:r>
      <w:r w:rsidRPr="004D6F48">
        <w:rPr>
          <w:rFonts w:ascii="Times New Roman" w:hAnsi="Times New Roman"/>
          <w:color w:val="231F20"/>
          <w:sz w:val="24"/>
        </w:rPr>
        <w:t>were</w:t>
      </w:r>
      <w:r w:rsidRPr="004D6F48">
        <w:rPr>
          <w:rFonts w:asciiTheme="majorBidi" w:hAnsiTheme="majorBidi" w:cstheme="majorBidi"/>
          <w:sz w:val="24"/>
          <w:szCs w:val="24"/>
        </w:rPr>
        <w:t xml:space="preserve"> </w:t>
      </w:r>
      <w:r w:rsidRPr="004D6F48">
        <w:rPr>
          <w:rFonts w:ascii="Times New Roman" w:hAnsi="Times New Roman"/>
          <w:color w:val="231F20"/>
          <w:sz w:val="24"/>
        </w:rPr>
        <w:t xml:space="preserve">formed </w:t>
      </w:r>
      <w:r w:rsidRPr="004D6F48">
        <w:rPr>
          <w:rFonts w:ascii="Times New Roman" w:hAnsi="Times New Roman" w:hint="eastAsia"/>
          <w:color w:val="231F20"/>
          <w:sz w:val="24"/>
        </w:rPr>
        <w:t>during</w:t>
      </w:r>
      <w:r w:rsidRPr="004D6F48">
        <w:rPr>
          <w:rFonts w:ascii="Times New Roman" w:hAnsi="Times New Roman"/>
          <w:color w:val="231F20"/>
          <w:sz w:val="24"/>
        </w:rPr>
        <w:t xml:space="preserve"> ca. 125</w:t>
      </w:r>
      <w:r w:rsidRPr="004D6F48">
        <w:rPr>
          <w:rFonts w:asciiTheme="majorBidi" w:hAnsiTheme="majorBidi" w:cstheme="majorBidi"/>
          <w:sz w:val="24"/>
          <w:szCs w:val="24"/>
        </w:rPr>
        <w:t>–</w:t>
      </w:r>
      <w:r w:rsidRPr="004D6F48">
        <w:rPr>
          <w:rFonts w:ascii="Times New Roman" w:hAnsi="Times New Roman"/>
          <w:color w:val="231F20"/>
          <w:sz w:val="24"/>
        </w:rPr>
        <w:t xml:space="preserve">70 ka </w:t>
      </w:r>
      <w:r w:rsidRPr="004D6F48">
        <w:rPr>
          <w:rFonts w:ascii="Times New Roman" w:hAnsi="Times New Roman"/>
          <w:sz w:val="24"/>
        </w:rPr>
        <w:t xml:space="preserve">(GH2 and GH3 in </w:t>
      </w:r>
      <w:r w:rsidRPr="004D6F48">
        <w:rPr>
          <w:rFonts w:ascii="Times New Roman" w:hAnsi="Times New Roman"/>
          <w:color w:val="0070C0"/>
          <w:sz w:val="24"/>
        </w:rPr>
        <w:t xml:space="preserve">Figs. 2 </w:t>
      </w:r>
      <w:r w:rsidRPr="004D6F48">
        <w:rPr>
          <w:rFonts w:ascii="Times New Roman" w:hAnsi="Times New Roman" w:hint="eastAsia"/>
          <w:color w:val="0070C0"/>
          <w:sz w:val="24"/>
        </w:rPr>
        <w:t>a</w:t>
      </w:r>
      <w:r w:rsidRPr="004D6F48">
        <w:rPr>
          <w:rFonts w:ascii="Times New Roman" w:hAnsi="Times New Roman"/>
          <w:color w:val="0070C0"/>
          <w:sz w:val="24"/>
        </w:rPr>
        <w:t>nd S1</w:t>
      </w:r>
      <w:r w:rsidRPr="004D6F48">
        <w:rPr>
          <w:rFonts w:ascii="Times New Roman" w:hAnsi="Times New Roman" w:hint="eastAsia"/>
          <w:color w:val="0070C0"/>
          <w:sz w:val="24"/>
        </w:rPr>
        <w:t>A</w:t>
      </w:r>
      <w:r w:rsidRPr="004D6F48">
        <w:rPr>
          <w:rFonts w:ascii="Times New Roman" w:hAnsi="Times New Roman"/>
          <w:sz w:val="24"/>
        </w:rPr>
        <w:t>)</w:t>
      </w:r>
      <w:r w:rsidRPr="004D6F48">
        <w:rPr>
          <w:rFonts w:ascii="Times New Roman" w:hAnsi="Times New Roman"/>
          <w:color w:val="231F20"/>
          <w:sz w:val="24"/>
        </w:rPr>
        <w:t>.</w:t>
      </w:r>
      <w:r w:rsidRPr="004D6F48">
        <w:rPr>
          <w:rFonts w:ascii="Times New Roman" w:hAnsi="Times New Roman"/>
          <w:color w:val="4472C4" w:themeColor="accent1"/>
          <w:sz w:val="24"/>
        </w:rPr>
        <w:t xml:space="preserve"> </w:t>
      </w:r>
      <w:r w:rsidRPr="004D6F48">
        <w:rPr>
          <w:rFonts w:ascii="Times New Roman" w:hAnsi="Times New Roman"/>
          <w:sz w:val="24"/>
        </w:rPr>
        <w:t xml:space="preserve">Three </w:t>
      </w:r>
      <w:r w:rsidRPr="004D6F48">
        <w:rPr>
          <w:rFonts w:ascii="Times New Roman" w:hAnsi="Times New Roman"/>
          <w:i/>
          <w:iCs/>
          <w:sz w:val="24"/>
        </w:rPr>
        <w:t>in-situ</w:t>
      </w:r>
      <w:r w:rsidRPr="004D6F48">
        <w:rPr>
          <w:rFonts w:ascii="Times New Roman" w:hAnsi="Times New Roman"/>
          <w:sz w:val="24"/>
        </w:rPr>
        <w:t xml:space="preserve"> lithic tools were </w:t>
      </w:r>
      <w:r w:rsidRPr="004D6F48">
        <w:rPr>
          <w:rFonts w:ascii="Times New Roman" w:hAnsi="Times New Roman" w:hint="eastAsia"/>
          <w:sz w:val="24"/>
        </w:rPr>
        <w:t>found</w:t>
      </w:r>
      <w:r w:rsidRPr="004D6F48">
        <w:rPr>
          <w:rFonts w:ascii="Times New Roman" w:hAnsi="Times New Roman"/>
          <w:sz w:val="24"/>
        </w:rPr>
        <w:t xml:space="preserve"> at a depth of 1.25 m at </w:t>
      </w:r>
      <w:r w:rsidRPr="004D6F48">
        <w:rPr>
          <w:rFonts w:ascii="Times New Roman" w:hAnsi="Times New Roman" w:hint="eastAsia"/>
          <w:sz w:val="24"/>
        </w:rPr>
        <w:t>GH3,</w:t>
      </w:r>
      <w:r w:rsidRPr="004D6F48">
        <w:rPr>
          <w:rFonts w:ascii="Times New Roman" w:hAnsi="Times New Roman"/>
          <w:sz w:val="24"/>
        </w:rPr>
        <w:t xml:space="preserve"> and two were identified as Levallois flakes </w:t>
      </w:r>
      <w:r w:rsidRPr="004D6F48">
        <w:rPr>
          <w:rFonts w:ascii="Times New Roman" w:hAnsi="Times New Roman"/>
          <w:color w:val="0070C0"/>
          <w:sz w:val="24"/>
        </w:rPr>
        <w:t>(the inset in Fig. 2)</w:t>
      </w:r>
      <w:r w:rsidRPr="004D6F48">
        <w:rPr>
          <w:rFonts w:ascii="Times New Roman" w:hAnsi="Times New Roman"/>
          <w:sz w:val="24"/>
        </w:rPr>
        <w:t>.</w:t>
      </w:r>
      <w:r w:rsidRPr="004D6F48">
        <w:rPr>
          <w:rFonts w:ascii="Times New Roman" w:hAnsi="Times New Roman" w:hint="eastAsia"/>
          <w:sz w:val="24"/>
        </w:rPr>
        <w:t xml:space="preserve"> T</w:t>
      </w:r>
      <w:r w:rsidRPr="004D6F48">
        <w:rPr>
          <w:rFonts w:ascii="Times New Roman" w:hAnsi="Times New Roman"/>
          <w:sz w:val="24"/>
        </w:rPr>
        <w:t xml:space="preserve">wo </w:t>
      </w:r>
      <w:r w:rsidRPr="004D6F48">
        <w:rPr>
          <w:rFonts w:ascii="Times New Roman" w:hAnsi="Times New Roman" w:hint="eastAsia"/>
          <w:sz w:val="24"/>
        </w:rPr>
        <w:lastRenderedPageBreak/>
        <w:t>luminescence</w:t>
      </w:r>
      <w:r w:rsidRPr="004D6F48">
        <w:rPr>
          <w:rFonts w:ascii="Times New Roman" w:hAnsi="Times New Roman"/>
          <w:sz w:val="24"/>
        </w:rPr>
        <w:t xml:space="preserve"> samples were obtained from section GH3 </w:t>
      </w:r>
      <w:r w:rsidRPr="004D6F48">
        <w:rPr>
          <w:rFonts w:ascii="Times New Roman" w:hAnsi="Times New Roman"/>
          <w:color w:val="0070C0"/>
          <w:sz w:val="24"/>
        </w:rPr>
        <w:t>(Fig. 2)</w:t>
      </w:r>
      <w:r w:rsidRPr="004D6F48">
        <w:rPr>
          <w:rFonts w:ascii="Times New Roman" w:hAnsi="Times New Roman"/>
          <w:sz w:val="24"/>
        </w:rPr>
        <w:t>. Sample GH3-</w:t>
      </w:r>
      <w:r w:rsidRPr="004D6F48">
        <w:rPr>
          <w:rFonts w:ascii="Times New Roman" w:hAnsi="Times New Roman" w:hint="eastAsia"/>
          <w:sz w:val="24"/>
        </w:rPr>
        <w:t>OSL</w:t>
      </w:r>
      <w:r w:rsidRPr="004D6F48">
        <w:rPr>
          <w:rFonts w:ascii="Times New Roman" w:hAnsi="Times New Roman"/>
          <w:sz w:val="24"/>
        </w:rPr>
        <w:t xml:space="preserve">2 at a depth of 1.05 m had a </w:t>
      </w:r>
      <w:r w:rsidRPr="004D6F48">
        <w:rPr>
          <w:rFonts w:ascii="Times New Roman" w:hAnsi="Times New Roman" w:hint="eastAsia"/>
          <w:sz w:val="24"/>
        </w:rPr>
        <w:t xml:space="preserve">quartz OSL </w:t>
      </w:r>
      <w:r w:rsidRPr="004D6F48">
        <w:rPr>
          <w:rFonts w:ascii="Times New Roman" w:hAnsi="Times New Roman"/>
          <w:sz w:val="24"/>
        </w:rPr>
        <w:t xml:space="preserve">age of </w:t>
      </w:r>
      <w:r w:rsidRPr="004D6F48">
        <w:rPr>
          <w:rFonts w:ascii="Times New Roman" w:hAnsi="Times New Roman" w:cs="Times New Roman"/>
          <w:color w:val="231F20"/>
          <w:sz w:val="24"/>
        </w:rPr>
        <w:t>71±5 ka and a single grain feldspar pIR-IRSL</w:t>
      </w:r>
      <w:r w:rsidRPr="004D6F48">
        <w:rPr>
          <w:rFonts w:ascii="Times New Roman" w:hAnsi="Times New Roman" w:cs="Times New Roman"/>
          <w:color w:val="231F20"/>
          <w:sz w:val="24"/>
          <w:vertAlign w:val="subscript"/>
        </w:rPr>
        <w:t xml:space="preserve">290 </w:t>
      </w:r>
      <w:r w:rsidRPr="004D6F48">
        <w:rPr>
          <w:rFonts w:ascii="Times New Roman" w:hAnsi="Times New Roman" w:cs="Times New Roman"/>
          <w:color w:val="231F20"/>
          <w:sz w:val="24"/>
        </w:rPr>
        <w:t>age of 65±10 ka</w:t>
      </w:r>
      <w:r w:rsidRPr="004D6F48">
        <w:rPr>
          <w:rFonts w:ascii="Times New Roman" w:hAnsi="Times New Roman"/>
          <w:sz w:val="24"/>
        </w:rPr>
        <w:t>, and GH3-</w:t>
      </w:r>
      <w:r w:rsidRPr="004D6F48">
        <w:rPr>
          <w:rFonts w:ascii="Times New Roman" w:hAnsi="Times New Roman" w:hint="eastAsia"/>
          <w:sz w:val="24"/>
        </w:rPr>
        <w:t>OSL</w:t>
      </w:r>
      <w:r w:rsidRPr="004D6F48">
        <w:rPr>
          <w:rFonts w:ascii="Times New Roman" w:hAnsi="Times New Roman"/>
          <w:sz w:val="24"/>
        </w:rPr>
        <w:t>3</w:t>
      </w:r>
      <w:r w:rsidRPr="004D6F48">
        <w:rPr>
          <w:rFonts w:ascii="Times New Roman" w:hAnsi="Times New Roman" w:hint="eastAsia"/>
          <w:sz w:val="24"/>
        </w:rPr>
        <w:t>,</w:t>
      </w:r>
      <w:r w:rsidRPr="004D6F48">
        <w:rPr>
          <w:rFonts w:ascii="Times New Roman" w:hAnsi="Times New Roman"/>
          <w:sz w:val="24"/>
        </w:rPr>
        <w:t xml:space="preserve"> at a depth of 1.25 m</w:t>
      </w:r>
      <w:r w:rsidRPr="004D6F48">
        <w:rPr>
          <w:rFonts w:ascii="Times New Roman" w:hAnsi="Times New Roman" w:hint="eastAsia"/>
          <w:sz w:val="24"/>
        </w:rPr>
        <w:t xml:space="preserve"> from the same sediment layer containing </w:t>
      </w:r>
      <w:r w:rsidRPr="004D6F48">
        <w:rPr>
          <w:rFonts w:ascii="Times New Roman" w:hAnsi="Times New Roman"/>
          <w:sz w:val="24"/>
        </w:rPr>
        <w:t>the Levallois flakes, yield</w:t>
      </w:r>
      <w:r w:rsidRPr="004D6F48">
        <w:rPr>
          <w:rFonts w:ascii="Times New Roman" w:hAnsi="Times New Roman" w:hint="eastAsia"/>
          <w:sz w:val="24"/>
        </w:rPr>
        <w:t>ed</w:t>
      </w:r>
      <w:r w:rsidRPr="004D6F48">
        <w:rPr>
          <w:rFonts w:ascii="Times New Roman" w:hAnsi="Times New Roman"/>
          <w:sz w:val="24"/>
        </w:rPr>
        <w:t xml:space="preserve"> ages of 84</w:t>
      </w:r>
      <w:r w:rsidRPr="004D6F48">
        <w:rPr>
          <w:rFonts w:ascii="Times New Roman" w:hAnsi="Times New Roman" w:cs="Times New Roman"/>
          <w:color w:val="231F20"/>
          <w:sz w:val="24"/>
        </w:rPr>
        <w:t>±5 ka by quartz OSL and 72±6 ka by feldspar single grain pIR-IRSL</w:t>
      </w:r>
      <w:r w:rsidRPr="004D6F48">
        <w:rPr>
          <w:rFonts w:ascii="Times New Roman" w:hAnsi="Times New Roman" w:cs="Times New Roman"/>
          <w:color w:val="231F20"/>
          <w:sz w:val="24"/>
          <w:vertAlign w:val="subscript"/>
        </w:rPr>
        <w:t>290</w:t>
      </w:r>
      <w:r w:rsidRPr="004D6F48">
        <w:rPr>
          <w:rFonts w:ascii="Times New Roman" w:hAnsi="Times New Roman" w:cs="Times New Roman"/>
          <w:color w:val="231F20"/>
          <w:sz w:val="24"/>
        </w:rPr>
        <w:t xml:space="preserve"> method</w:t>
      </w:r>
      <w:r w:rsidRPr="004D6F48">
        <w:rPr>
          <w:rFonts w:ascii="Times New Roman" w:hAnsi="Times New Roman" w:cs="Times New Roman" w:hint="eastAsia"/>
          <w:color w:val="231F20"/>
          <w:sz w:val="24"/>
        </w:rPr>
        <w:t xml:space="preserve">. </w:t>
      </w:r>
      <w:r w:rsidRPr="004D6F48">
        <w:rPr>
          <w:rFonts w:ascii="Times New Roman" w:hAnsi="Times New Roman" w:cs="Times New Roman"/>
          <w:color w:val="231F20"/>
          <w:sz w:val="24"/>
        </w:rPr>
        <w:t>The measured quartz OSL D</w:t>
      </w:r>
      <w:r w:rsidRPr="004D6F48">
        <w:rPr>
          <w:rFonts w:ascii="Times New Roman" w:hAnsi="Times New Roman" w:cs="Times New Roman"/>
          <w:color w:val="231F20"/>
          <w:sz w:val="24"/>
          <w:vertAlign w:val="subscript"/>
        </w:rPr>
        <w:t>e</w:t>
      </w:r>
      <w:r w:rsidRPr="004D6F48">
        <w:rPr>
          <w:rFonts w:ascii="Times New Roman" w:hAnsi="Times New Roman" w:cs="Times New Roman"/>
          <w:color w:val="231F20"/>
          <w:sz w:val="24"/>
        </w:rPr>
        <w:t xml:space="preserve"> of sample GH3-OSL3 is 161±5 </w:t>
      </w:r>
      <w:proofErr w:type="spellStart"/>
      <w:r w:rsidRPr="004D6F48">
        <w:rPr>
          <w:rFonts w:ascii="Times New Roman" w:hAnsi="Times New Roman" w:cs="Times New Roman"/>
          <w:color w:val="231F20"/>
          <w:sz w:val="24"/>
        </w:rPr>
        <w:t>Gy</w:t>
      </w:r>
      <w:proofErr w:type="spellEnd"/>
      <w:r w:rsidRPr="004D6F48">
        <w:rPr>
          <w:rFonts w:ascii="Times New Roman" w:hAnsi="Times New Roman" w:cs="Times New Roman"/>
          <w:color w:val="231F20"/>
          <w:sz w:val="24"/>
        </w:rPr>
        <w:t>, whilst the 2D</w:t>
      </w:r>
      <w:r w:rsidRPr="004D6F48">
        <w:rPr>
          <w:rFonts w:ascii="Times New Roman" w:hAnsi="Times New Roman" w:cs="Times New Roman"/>
          <w:color w:val="231F20"/>
          <w:sz w:val="24"/>
          <w:vertAlign w:val="subscript"/>
        </w:rPr>
        <w:t>0</w:t>
      </w:r>
      <w:r w:rsidRPr="004D6F48">
        <w:rPr>
          <w:rFonts w:ascii="Times New Roman" w:hAnsi="Times New Roman" w:cs="Times New Roman"/>
          <w:color w:val="231F20"/>
          <w:sz w:val="24"/>
        </w:rPr>
        <w:t xml:space="preserve"> yielded a value of 154 </w:t>
      </w:r>
      <w:proofErr w:type="spellStart"/>
      <w:r w:rsidRPr="004D6F48">
        <w:rPr>
          <w:rFonts w:ascii="Times New Roman" w:hAnsi="Times New Roman" w:cs="Times New Roman"/>
          <w:color w:val="231F20"/>
          <w:sz w:val="24"/>
        </w:rPr>
        <w:t>Gy</w:t>
      </w:r>
      <w:proofErr w:type="spellEnd"/>
      <w:r w:rsidRPr="004D6F48">
        <w:rPr>
          <w:rFonts w:ascii="Times New Roman" w:hAnsi="Times New Roman" w:cs="Times New Roman"/>
          <w:color w:val="231F20"/>
          <w:sz w:val="24"/>
        </w:rPr>
        <w:t xml:space="preserve"> indicating a potential saturation. However, the quartz OSL age (84±5 ka) and feldspar single grain pIR-IRSL</w:t>
      </w:r>
      <w:r w:rsidRPr="004D6F48">
        <w:rPr>
          <w:rFonts w:ascii="Times New Roman" w:hAnsi="Times New Roman" w:cs="Times New Roman"/>
          <w:color w:val="231F20"/>
          <w:sz w:val="24"/>
          <w:vertAlign w:val="subscript"/>
        </w:rPr>
        <w:t>290</w:t>
      </w:r>
      <w:r w:rsidRPr="004D6F48">
        <w:rPr>
          <w:rFonts w:ascii="Times New Roman" w:hAnsi="Times New Roman" w:cs="Times New Roman"/>
          <w:color w:val="231F20"/>
          <w:sz w:val="24"/>
        </w:rPr>
        <w:t xml:space="preserve"> age (72±6 ka) of this sample (84±5 ka and 72±6 ka) are close to each other considering the age uncertainty. For sample GH3-OSL2, the single grain feldspar pIR-IRSL</w:t>
      </w:r>
      <w:r w:rsidRPr="004D6F48">
        <w:rPr>
          <w:rFonts w:ascii="Times New Roman" w:hAnsi="Times New Roman" w:cs="Times New Roman"/>
          <w:color w:val="231F20"/>
          <w:sz w:val="24"/>
          <w:vertAlign w:val="subscript"/>
        </w:rPr>
        <w:t>290</w:t>
      </w:r>
      <w:r w:rsidRPr="004D6F48">
        <w:rPr>
          <w:rFonts w:ascii="Times New Roman" w:hAnsi="Times New Roman" w:cs="Times New Roman"/>
          <w:color w:val="231F20"/>
          <w:sz w:val="24"/>
        </w:rPr>
        <w:t xml:space="preserve"> age (65±10 ka) for sample GH3-OSL2 also shows consistency with quartz OSL age (71±5 ka), considering the age uncertainty.</w:t>
      </w:r>
    </w:p>
    <w:p w14:paraId="384F5E99" w14:textId="77777777" w:rsidR="004D6F48" w:rsidRPr="004D6F48" w:rsidRDefault="004D6F48" w:rsidP="004D6F48">
      <w:pPr>
        <w:spacing w:line="360" w:lineRule="auto"/>
        <w:jc w:val="both"/>
        <w:rPr>
          <w:rFonts w:ascii="Times New Roman" w:hAnsi="Times New Roman" w:cs="Times New Roman"/>
          <w:color w:val="231F20"/>
          <w:sz w:val="24"/>
        </w:rPr>
      </w:pPr>
    </w:p>
    <w:p w14:paraId="56D815E8" w14:textId="5A5CE1CD" w:rsidR="004D6F48" w:rsidRPr="004D6F48" w:rsidRDefault="004D6F48" w:rsidP="004D6F48">
      <w:pPr>
        <w:spacing w:line="360" w:lineRule="auto"/>
        <w:jc w:val="both"/>
        <w:rPr>
          <w:rFonts w:ascii="Times New Roman" w:hAnsi="Times New Roman" w:cs="Times New Roman"/>
          <w:color w:val="231F20"/>
          <w:sz w:val="24"/>
        </w:rPr>
      </w:pPr>
      <w:r w:rsidRPr="004D6F48">
        <w:rPr>
          <w:rFonts w:ascii="Times New Roman" w:hAnsi="Times New Roman"/>
          <w:b/>
          <w:bCs/>
          <w:color w:val="231F20"/>
          <w:sz w:val="24"/>
        </w:rPr>
        <w:t xml:space="preserve">Wadi </w:t>
      </w:r>
      <w:proofErr w:type="spellStart"/>
      <w:r w:rsidRPr="004D6F48">
        <w:rPr>
          <w:rFonts w:ascii="Times New Roman" w:hAnsi="Times New Roman"/>
          <w:b/>
          <w:bCs/>
          <w:color w:val="231F20"/>
          <w:sz w:val="24"/>
        </w:rPr>
        <w:t>Hasa</w:t>
      </w:r>
      <w:proofErr w:type="spellEnd"/>
    </w:p>
    <w:p w14:paraId="3ACD5680" w14:textId="77777777" w:rsidR="004D6F48" w:rsidRPr="004D6F48" w:rsidRDefault="004D6F48" w:rsidP="004D6F48">
      <w:pPr>
        <w:spacing w:after="0" w:line="276" w:lineRule="auto"/>
        <w:ind w:firstLine="720"/>
        <w:jc w:val="both"/>
        <w:rPr>
          <w:rFonts w:asciiTheme="majorBidi" w:hAnsiTheme="majorBidi" w:cstheme="majorBidi"/>
          <w:sz w:val="24"/>
          <w:szCs w:val="24"/>
        </w:rPr>
      </w:pPr>
      <w:r w:rsidRPr="004D6F48">
        <w:rPr>
          <w:rFonts w:asciiTheme="majorBidi" w:hAnsiTheme="majorBidi" w:cstheme="majorBidi"/>
          <w:sz w:val="24"/>
          <w:szCs w:val="24"/>
        </w:rPr>
        <w:t xml:space="preserve">The Wadi </w:t>
      </w:r>
      <w:proofErr w:type="spellStart"/>
      <w:r w:rsidRPr="004D6F48">
        <w:rPr>
          <w:rFonts w:asciiTheme="majorBidi" w:hAnsiTheme="majorBidi" w:cstheme="majorBidi"/>
          <w:sz w:val="24"/>
          <w:szCs w:val="24"/>
        </w:rPr>
        <w:t>Hasa</w:t>
      </w:r>
      <w:proofErr w:type="spellEnd"/>
      <w:r w:rsidRPr="004D6F48">
        <w:rPr>
          <w:rFonts w:asciiTheme="majorBidi" w:hAnsiTheme="majorBidi" w:cstheme="majorBidi"/>
          <w:sz w:val="24"/>
          <w:szCs w:val="24"/>
        </w:rPr>
        <w:t xml:space="preserve"> sediment</w:t>
      </w:r>
      <w:r w:rsidRPr="004D6F48">
        <w:rPr>
          <w:rFonts w:asciiTheme="majorBidi" w:hAnsiTheme="majorBidi" w:cstheme="majorBidi" w:hint="eastAsia"/>
          <w:sz w:val="24"/>
          <w:szCs w:val="24"/>
        </w:rPr>
        <w:t xml:space="preserve"> </w:t>
      </w:r>
      <w:r w:rsidRPr="004D6F48">
        <w:rPr>
          <w:rFonts w:asciiTheme="majorBidi" w:hAnsiTheme="majorBidi" w:cstheme="majorBidi"/>
          <w:sz w:val="24"/>
          <w:szCs w:val="24"/>
        </w:rPr>
        <w:t>is composed of marl, rich in organic matter, with occasional black mats, voids, and sandy-silts and gravels (</w:t>
      </w:r>
      <w:r w:rsidRPr="004D6F48">
        <w:rPr>
          <w:rFonts w:asciiTheme="majorBidi" w:hAnsiTheme="majorBidi" w:cstheme="majorBidi" w:hint="eastAsia"/>
          <w:sz w:val="24"/>
          <w:szCs w:val="24"/>
        </w:rPr>
        <w:t xml:space="preserve">section </w:t>
      </w:r>
      <w:r w:rsidRPr="004D6F48">
        <w:rPr>
          <w:rFonts w:asciiTheme="majorBidi" w:hAnsiTheme="majorBidi" w:cstheme="majorBidi"/>
          <w:sz w:val="24"/>
          <w:szCs w:val="24"/>
        </w:rPr>
        <w:t xml:space="preserve">HS1 in </w:t>
      </w:r>
      <w:r w:rsidRPr="004D6F48">
        <w:rPr>
          <w:rFonts w:asciiTheme="majorBidi" w:hAnsiTheme="majorBidi" w:cstheme="majorBidi"/>
          <w:color w:val="0070C0"/>
          <w:sz w:val="24"/>
          <w:szCs w:val="24"/>
        </w:rPr>
        <w:t>Fig. 2</w:t>
      </w:r>
      <w:r w:rsidRPr="004D6F48">
        <w:rPr>
          <w:rFonts w:asciiTheme="majorBidi" w:hAnsiTheme="majorBidi" w:cstheme="majorBidi"/>
          <w:sz w:val="24"/>
          <w:szCs w:val="24"/>
        </w:rPr>
        <w:t>). The variation in stratigraphy indicates changes through time in the depositional environment</w:t>
      </w:r>
      <w:r w:rsidRPr="004D6F48">
        <w:rPr>
          <w:rFonts w:asciiTheme="majorBidi" w:hAnsiTheme="majorBidi" w:cstheme="majorBidi"/>
          <w:color w:val="231F20"/>
          <w:sz w:val="24"/>
          <w:szCs w:val="24"/>
        </w:rPr>
        <w:t>. Marl can be white to tan in color but generally has a light green color; it contains root casts and burrows as well as plant remains and traces of plant roots</w:t>
      </w:r>
      <w:r w:rsidRPr="004D6F48">
        <w:rPr>
          <w:rFonts w:asciiTheme="majorBidi" w:hAnsiTheme="majorBidi" w:cstheme="majorBidi" w:hint="eastAsia"/>
          <w:color w:val="231F20"/>
          <w:sz w:val="24"/>
          <w:szCs w:val="24"/>
        </w:rPr>
        <w:t>,</w:t>
      </w:r>
      <w:r w:rsidRPr="004D6F48">
        <w:rPr>
          <w:rFonts w:asciiTheme="majorBidi" w:hAnsiTheme="majorBidi" w:cstheme="majorBidi"/>
          <w:color w:val="231F20"/>
          <w:sz w:val="24"/>
          <w:szCs w:val="24"/>
        </w:rPr>
        <w:t xml:space="preserve"> indicating deposition in a paludal environment </w:t>
      </w:r>
      <w:r w:rsidRPr="004D6F48">
        <w:rPr>
          <w:rFonts w:asciiTheme="majorBidi" w:hAnsiTheme="majorBidi" w:cstheme="majorBidi" w:hint="eastAsia"/>
          <w:color w:val="231F20"/>
          <w:sz w:val="24"/>
          <w:szCs w:val="24"/>
        </w:rPr>
        <w:t>with</w:t>
      </w:r>
      <w:r w:rsidRPr="004D6F48">
        <w:rPr>
          <w:rFonts w:asciiTheme="majorBidi" w:hAnsiTheme="majorBidi" w:cstheme="majorBidi"/>
          <w:color w:val="231F20"/>
          <w:sz w:val="24"/>
          <w:szCs w:val="24"/>
        </w:rPr>
        <w:t xml:space="preserve"> vegetation. </w:t>
      </w:r>
      <w:r w:rsidRPr="004D6F48">
        <w:rPr>
          <w:rFonts w:ascii="Times New Roman" w:hAnsi="Times New Roman"/>
          <w:color w:val="231F20"/>
          <w:sz w:val="24"/>
        </w:rPr>
        <w:t xml:space="preserve">The sharp change in lithology at site HS4 </w:t>
      </w:r>
      <w:r w:rsidRPr="004D6F48">
        <w:rPr>
          <w:rFonts w:ascii="Times New Roman" w:hAnsi="Times New Roman"/>
          <w:color w:val="0070C0"/>
          <w:sz w:val="24"/>
        </w:rPr>
        <w:t>(Fig. S1B)</w:t>
      </w:r>
      <w:r w:rsidRPr="004D6F48">
        <w:rPr>
          <w:rFonts w:ascii="Times New Roman" w:hAnsi="Times New Roman" w:hint="eastAsia"/>
          <w:color w:val="231F20"/>
          <w:sz w:val="24"/>
        </w:rPr>
        <w:t>,</w:t>
      </w:r>
      <w:r w:rsidRPr="004D6F48">
        <w:rPr>
          <w:rFonts w:ascii="Times New Roman" w:hAnsi="Times New Roman"/>
          <w:color w:val="231F20"/>
          <w:sz w:val="24"/>
        </w:rPr>
        <w:t xml:space="preserve"> </w:t>
      </w:r>
      <w:r w:rsidRPr="004D6F48">
        <w:rPr>
          <w:rFonts w:ascii="Times New Roman" w:hAnsi="Times New Roman" w:hint="eastAsia"/>
          <w:color w:val="231F20"/>
          <w:sz w:val="24"/>
        </w:rPr>
        <w:t>with</w:t>
      </w:r>
      <w:r w:rsidRPr="004D6F48">
        <w:rPr>
          <w:rFonts w:ascii="Times New Roman" w:hAnsi="Times New Roman"/>
          <w:color w:val="231F20"/>
          <w:sz w:val="24"/>
        </w:rPr>
        <w:t xml:space="preserve"> sediments composed of poorly sorted pebbles, cobbles, and boulders</w:t>
      </w:r>
      <w:r w:rsidRPr="004D6F48">
        <w:rPr>
          <w:rFonts w:ascii="Times New Roman" w:hAnsi="Times New Roman" w:hint="eastAsia"/>
          <w:color w:val="231F20"/>
          <w:sz w:val="24"/>
        </w:rPr>
        <w:t>,</w:t>
      </w:r>
      <w:r w:rsidRPr="004D6F48">
        <w:rPr>
          <w:rFonts w:ascii="Times New Roman" w:hAnsi="Times New Roman"/>
          <w:color w:val="231F20"/>
          <w:sz w:val="24"/>
        </w:rPr>
        <w:t xml:space="preserve"> indicates the influence of flash floods in the wetland environment. The </w:t>
      </w:r>
      <w:r w:rsidRPr="004D6F48">
        <w:rPr>
          <w:rFonts w:asciiTheme="majorBidi" w:eastAsia="Times New Roman" w:hAnsiTheme="majorBidi" w:cstheme="majorBidi"/>
          <w:sz w:val="24"/>
          <w:szCs w:val="24"/>
        </w:rPr>
        <w:t xml:space="preserve">Wadi </w:t>
      </w:r>
      <w:proofErr w:type="spellStart"/>
      <w:r w:rsidRPr="004D6F48">
        <w:rPr>
          <w:rFonts w:asciiTheme="majorBidi" w:eastAsia="Times New Roman" w:hAnsiTheme="majorBidi" w:cstheme="majorBidi"/>
          <w:sz w:val="24"/>
          <w:szCs w:val="24"/>
        </w:rPr>
        <w:t>Hasa</w:t>
      </w:r>
      <w:proofErr w:type="spellEnd"/>
      <w:r w:rsidRPr="004D6F48">
        <w:rPr>
          <w:rFonts w:asciiTheme="majorBidi" w:eastAsia="Times New Roman" w:hAnsiTheme="majorBidi" w:cstheme="majorBidi"/>
          <w:sz w:val="24"/>
          <w:szCs w:val="24"/>
        </w:rPr>
        <w:t xml:space="preserve"> wetland was </w:t>
      </w:r>
      <w:r w:rsidRPr="004D6F48">
        <w:rPr>
          <w:rFonts w:asciiTheme="majorBidi" w:eastAsia="SimSun" w:hAnsiTheme="majorBidi" w:cstheme="majorBidi" w:hint="eastAsia"/>
          <w:sz w:val="24"/>
          <w:szCs w:val="24"/>
        </w:rPr>
        <w:t xml:space="preserve">once </w:t>
      </w:r>
      <w:r w:rsidRPr="004D6F48">
        <w:rPr>
          <w:rFonts w:asciiTheme="majorBidi" w:eastAsia="Times New Roman" w:hAnsiTheme="majorBidi" w:cstheme="majorBidi"/>
          <w:sz w:val="24"/>
          <w:szCs w:val="24"/>
        </w:rPr>
        <w:t xml:space="preserve">dammed at an elevation of 779 m </w:t>
      </w:r>
      <w:proofErr w:type="spellStart"/>
      <w:r w:rsidRPr="004D6F48">
        <w:rPr>
          <w:rFonts w:asciiTheme="majorBidi" w:eastAsia="Times New Roman" w:hAnsiTheme="majorBidi" w:cstheme="majorBidi"/>
          <w:sz w:val="24"/>
          <w:szCs w:val="24"/>
        </w:rPr>
        <w:t>a.s.l</w:t>
      </w:r>
      <w:proofErr w:type="spellEnd"/>
      <w:r w:rsidRPr="004D6F48">
        <w:rPr>
          <w:rFonts w:asciiTheme="majorBidi" w:eastAsia="Times New Roman" w:hAnsiTheme="majorBidi" w:cstheme="majorBidi"/>
          <w:sz w:val="24"/>
          <w:szCs w:val="24"/>
        </w:rPr>
        <w:t xml:space="preserve">. (refer to D1 in </w:t>
      </w:r>
      <w:r w:rsidRPr="004D6F48">
        <w:rPr>
          <w:rFonts w:asciiTheme="majorBidi" w:eastAsia="Times New Roman" w:hAnsiTheme="majorBidi" w:cstheme="majorBidi"/>
          <w:color w:val="0070C0"/>
          <w:sz w:val="24"/>
          <w:szCs w:val="24"/>
        </w:rPr>
        <w:t>Fig. S1B</w:t>
      </w:r>
      <w:r w:rsidRPr="004D6F48">
        <w:rPr>
          <w:rFonts w:asciiTheme="majorBidi" w:eastAsia="Times New Roman" w:hAnsiTheme="majorBidi" w:cstheme="majorBidi"/>
          <w:sz w:val="24"/>
          <w:szCs w:val="24"/>
        </w:rPr>
        <w:t xml:space="preserve">). The damming was previously determined </w:t>
      </w:r>
      <w:r w:rsidRPr="004D6F48">
        <w:rPr>
          <w:rFonts w:asciiTheme="majorBidi" w:eastAsia="Times New Roman" w:hAnsiTheme="majorBidi" w:cstheme="majorBidi"/>
          <w:color w:val="0070C0"/>
          <w:sz w:val="24"/>
          <w:szCs w:val="24"/>
        </w:rPr>
        <w:t>(</w:t>
      </w:r>
      <w:r w:rsidRPr="004D6F48">
        <w:rPr>
          <w:rFonts w:asciiTheme="majorBidi" w:eastAsia="Times New Roman" w:hAnsiTheme="majorBidi" w:cstheme="majorBidi"/>
          <w:i/>
          <w:color w:val="0070C0"/>
          <w:sz w:val="24"/>
          <w:szCs w:val="24"/>
        </w:rPr>
        <w:t>44</w:t>
      </w:r>
      <w:r w:rsidRPr="004D6F48">
        <w:rPr>
          <w:rFonts w:asciiTheme="majorBidi" w:eastAsia="Times New Roman" w:hAnsiTheme="majorBidi" w:cstheme="majorBidi"/>
          <w:color w:val="0070C0"/>
          <w:sz w:val="24"/>
          <w:szCs w:val="24"/>
        </w:rPr>
        <w:t>)</w:t>
      </w:r>
      <w:r w:rsidRPr="004D6F48">
        <w:rPr>
          <w:rStyle w:val="yiv2948816921ydp5e4db9cbyiv0103357295xydp1c8b8dddyiv0102308606xydp2ca3a2adyiv1239934910"/>
          <w:rFonts w:asciiTheme="majorBidi" w:hAnsiTheme="majorBidi" w:cstheme="majorBidi"/>
          <w:color w:val="4472C4" w:themeColor="accent1"/>
          <w:sz w:val="24"/>
          <w:szCs w:val="24"/>
          <w:shd w:val="clear" w:color="auto" w:fill="FFFFFF"/>
        </w:rPr>
        <w:t xml:space="preserve"> </w:t>
      </w:r>
      <w:r w:rsidRPr="004D6F48">
        <w:rPr>
          <w:rStyle w:val="yiv2948816921ydp5e4db9cbyiv0103357295xydp1c8b8dddyiv0102308606xydp2ca3a2adyiv1239934910"/>
          <w:rFonts w:asciiTheme="majorBidi" w:hAnsiTheme="majorBidi" w:cstheme="majorBidi"/>
          <w:sz w:val="24"/>
          <w:szCs w:val="24"/>
          <w:shd w:val="clear" w:color="auto" w:fill="FFFFFF"/>
        </w:rPr>
        <w:t>and confirmed in the present study</w:t>
      </w:r>
      <w:r w:rsidRPr="004D6F48">
        <w:rPr>
          <w:rFonts w:asciiTheme="majorBidi" w:eastAsia="Times New Roman" w:hAnsiTheme="majorBidi" w:cstheme="majorBidi"/>
          <w:sz w:val="24"/>
          <w:szCs w:val="24"/>
        </w:rPr>
        <w:t xml:space="preserve"> as a consequence of rock debris accumulation from a landslide. Rockfalls were noted in the field at the south flank of the wadi along with debris flow deposits as likely mechanisms of prior damming</w:t>
      </w:r>
      <w:r w:rsidRPr="004D6F48">
        <w:rPr>
          <w:rFonts w:asciiTheme="majorBidi" w:eastAsia="SimSun" w:hAnsiTheme="majorBidi" w:cstheme="majorBidi" w:hint="eastAsia"/>
          <w:sz w:val="24"/>
          <w:szCs w:val="24"/>
        </w:rPr>
        <w:t>, and t</w:t>
      </w:r>
      <w:r w:rsidRPr="004D6F48">
        <w:rPr>
          <w:rFonts w:asciiTheme="majorBidi" w:eastAsia="Times New Roman" w:hAnsiTheme="majorBidi" w:cstheme="majorBidi"/>
          <w:sz w:val="24"/>
          <w:szCs w:val="24"/>
        </w:rPr>
        <w:t>he central part of the proposed dammed area consists of fluvial sediments composed mainly of angular, poorly sorted pebbles, cobbles, and boulders.</w:t>
      </w:r>
    </w:p>
    <w:p w14:paraId="727C3195" w14:textId="77777777" w:rsidR="004D6F48" w:rsidRPr="004D6F48" w:rsidRDefault="004D6F48" w:rsidP="004D6F48">
      <w:pPr>
        <w:spacing w:line="276" w:lineRule="auto"/>
        <w:ind w:firstLine="720"/>
        <w:jc w:val="both"/>
        <w:rPr>
          <w:rFonts w:asciiTheme="majorBidi" w:eastAsia="Times New Roman" w:hAnsiTheme="majorBidi" w:cstheme="majorBidi"/>
          <w:b/>
          <w:bCs/>
          <w:i/>
          <w:iCs/>
          <w:sz w:val="24"/>
          <w:szCs w:val="24"/>
        </w:rPr>
      </w:pPr>
      <w:r w:rsidRPr="004D6F48">
        <w:rPr>
          <w:rFonts w:ascii="Times New Roman" w:hAnsi="Times New Roman" w:hint="eastAsia"/>
          <w:color w:val="231F20"/>
          <w:sz w:val="24"/>
        </w:rPr>
        <w:t>Luminescence dating</w:t>
      </w:r>
      <w:r w:rsidRPr="004D6F48">
        <w:rPr>
          <w:rFonts w:ascii="Times New Roman" w:hAnsi="Times New Roman"/>
          <w:color w:val="231F20"/>
          <w:sz w:val="24"/>
        </w:rPr>
        <w:t xml:space="preserve"> results are listed in </w:t>
      </w:r>
      <w:r w:rsidRPr="004D6F48">
        <w:rPr>
          <w:rFonts w:ascii="Times New Roman" w:hAnsi="Times New Roman"/>
          <w:color w:val="0070C0"/>
          <w:sz w:val="24"/>
        </w:rPr>
        <w:t>Table 1</w:t>
      </w:r>
      <w:r w:rsidRPr="004D6F48">
        <w:rPr>
          <w:rFonts w:ascii="Times New Roman" w:hAnsi="Times New Roman"/>
          <w:color w:val="231F20"/>
          <w:sz w:val="24"/>
        </w:rPr>
        <w:t xml:space="preserve"> and shown in the stratigraphic log </w:t>
      </w:r>
      <w:r w:rsidRPr="004D6F48">
        <w:rPr>
          <w:rFonts w:ascii="Times New Roman" w:hAnsi="Times New Roman"/>
          <w:sz w:val="24"/>
        </w:rPr>
        <w:t xml:space="preserve">(HS1 in </w:t>
      </w:r>
      <w:r w:rsidRPr="004D6F48">
        <w:rPr>
          <w:rFonts w:ascii="Times New Roman" w:hAnsi="Times New Roman"/>
          <w:color w:val="0070C0"/>
          <w:sz w:val="24"/>
        </w:rPr>
        <w:t>Fig. 2</w:t>
      </w:r>
      <w:r w:rsidRPr="004D6F48">
        <w:rPr>
          <w:rFonts w:ascii="Times New Roman" w:hAnsi="Times New Roman"/>
          <w:sz w:val="24"/>
        </w:rPr>
        <w:t>)</w:t>
      </w:r>
      <w:r w:rsidRPr="004D6F48">
        <w:rPr>
          <w:rFonts w:ascii="Times New Roman" w:hAnsi="Times New Roman"/>
          <w:color w:val="231F20"/>
          <w:sz w:val="24"/>
        </w:rPr>
        <w:t>. Quartz OSL a</w:t>
      </w:r>
      <w:r w:rsidRPr="004D6F48">
        <w:rPr>
          <w:rFonts w:asciiTheme="majorBidi" w:eastAsia="Times New Roman" w:hAnsiTheme="majorBidi" w:cstheme="majorBidi"/>
          <w:sz w:val="24"/>
          <w:szCs w:val="24"/>
        </w:rPr>
        <w:t xml:space="preserve">ges from Wadi </w:t>
      </w:r>
      <w:proofErr w:type="spellStart"/>
      <w:r w:rsidRPr="004D6F48">
        <w:rPr>
          <w:rFonts w:asciiTheme="majorBidi" w:eastAsia="Times New Roman" w:hAnsiTheme="majorBidi" w:cstheme="majorBidi"/>
          <w:sz w:val="24"/>
          <w:szCs w:val="24"/>
        </w:rPr>
        <w:t>Hasa</w:t>
      </w:r>
      <w:proofErr w:type="spellEnd"/>
      <w:r w:rsidRPr="004D6F48">
        <w:rPr>
          <w:rFonts w:asciiTheme="majorBidi" w:eastAsia="Times New Roman" w:hAnsiTheme="majorBidi" w:cstheme="majorBidi"/>
          <w:sz w:val="24"/>
          <w:szCs w:val="24"/>
        </w:rPr>
        <w:t xml:space="preserve"> show </w:t>
      </w:r>
      <w:r w:rsidRPr="004D6F48">
        <w:rPr>
          <w:rFonts w:asciiTheme="majorBidi" w:eastAsia="SimSun" w:hAnsiTheme="majorBidi" w:cstheme="majorBidi" w:hint="eastAsia"/>
          <w:sz w:val="24"/>
          <w:szCs w:val="24"/>
        </w:rPr>
        <w:t xml:space="preserve">that </w:t>
      </w:r>
      <w:r w:rsidRPr="004D6F48">
        <w:rPr>
          <w:rFonts w:asciiTheme="majorBidi" w:eastAsia="Times New Roman" w:hAnsiTheme="majorBidi" w:cstheme="majorBidi"/>
          <w:sz w:val="24"/>
          <w:szCs w:val="24"/>
        </w:rPr>
        <w:t>the deposition of the sediments occurred between 81±5 ka and 43±</w:t>
      </w:r>
      <w:r w:rsidRPr="004D6F48">
        <w:rPr>
          <w:rFonts w:asciiTheme="majorBidi" w:eastAsia="SimSun" w:hAnsiTheme="majorBidi" w:cstheme="majorBidi" w:hint="eastAsia"/>
          <w:sz w:val="24"/>
          <w:szCs w:val="24"/>
        </w:rPr>
        <w:t xml:space="preserve">3 </w:t>
      </w:r>
      <w:r w:rsidRPr="004D6F48">
        <w:rPr>
          <w:rFonts w:asciiTheme="majorBidi" w:eastAsia="Times New Roman" w:hAnsiTheme="majorBidi" w:cstheme="majorBidi"/>
          <w:sz w:val="24"/>
          <w:szCs w:val="24"/>
        </w:rPr>
        <w:t xml:space="preserve">ka. At site HS1, </w:t>
      </w:r>
      <w:r w:rsidRPr="004D6F48">
        <w:rPr>
          <w:rFonts w:asciiTheme="majorBidi" w:eastAsia="SimSun" w:hAnsiTheme="majorBidi" w:cstheme="majorBidi" w:hint="eastAsia"/>
          <w:sz w:val="24"/>
          <w:szCs w:val="24"/>
        </w:rPr>
        <w:t>t</w:t>
      </w:r>
      <w:r w:rsidRPr="004D6F48">
        <w:rPr>
          <w:rFonts w:asciiTheme="majorBidi" w:eastAsia="Times New Roman" w:hAnsiTheme="majorBidi" w:cstheme="majorBidi"/>
          <w:sz w:val="24"/>
          <w:szCs w:val="24"/>
        </w:rPr>
        <w:t>he oldest age obtained from the basal part yielded an age of 81±5 ka (HS2-</w:t>
      </w:r>
      <w:r w:rsidRPr="004D6F48">
        <w:rPr>
          <w:rFonts w:asciiTheme="majorBidi" w:eastAsia="SimSun" w:hAnsiTheme="majorBidi" w:cstheme="majorBidi" w:hint="eastAsia"/>
          <w:sz w:val="24"/>
          <w:szCs w:val="24"/>
        </w:rPr>
        <w:t>OSL</w:t>
      </w:r>
      <w:r w:rsidRPr="004D6F48">
        <w:rPr>
          <w:rFonts w:asciiTheme="majorBidi" w:eastAsia="Times New Roman" w:hAnsiTheme="majorBidi" w:cstheme="majorBidi"/>
          <w:sz w:val="24"/>
          <w:szCs w:val="24"/>
        </w:rPr>
        <w:t>2</w:t>
      </w:r>
      <w:r w:rsidRPr="004D6F48">
        <w:rPr>
          <w:rFonts w:asciiTheme="majorBidi" w:eastAsia="SimSun" w:hAnsiTheme="majorBidi" w:cstheme="majorBidi" w:hint="eastAsia"/>
          <w:sz w:val="24"/>
          <w:szCs w:val="24"/>
        </w:rPr>
        <w:t>, D</w:t>
      </w:r>
      <w:r w:rsidRPr="004D6F48">
        <w:rPr>
          <w:rFonts w:asciiTheme="majorBidi" w:eastAsia="SimSun" w:hAnsiTheme="majorBidi" w:cstheme="majorBidi"/>
          <w:sz w:val="24"/>
          <w:szCs w:val="24"/>
          <w:vertAlign w:val="subscript"/>
        </w:rPr>
        <w:t>e</w:t>
      </w:r>
      <w:r w:rsidRPr="004D6F48">
        <w:rPr>
          <w:rFonts w:asciiTheme="majorBidi" w:eastAsia="SimSun" w:hAnsiTheme="majorBidi" w:cstheme="majorBidi" w:hint="eastAsia"/>
          <w:sz w:val="24"/>
          <w:szCs w:val="24"/>
        </w:rPr>
        <w:t xml:space="preserve"> of 146 </w:t>
      </w:r>
      <w:proofErr w:type="spellStart"/>
      <w:r w:rsidRPr="004D6F48">
        <w:rPr>
          <w:rFonts w:asciiTheme="majorBidi" w:eastAsia="SimSun" w:hAnsiTheme="majorBidi" w:cstheme="majorBidi" w:hint="eastAsia"/>
          <w:sz w:val="24"/>
          <w:szCs w:val="24"/>
        </w:rPr>
        <w:t>Gy</w:t>
      </w:r>
      <w:proofErr w:type="spellEnd"/>
      <w:r w:rsidRPr="004D6F48">
        <w:rPr>
          <w:rFonts w:asciiTheme="majorBidi" w:eastAsia="Times New Roman" w:hAnsiTheme="majorBidi" w:cstheme="majorBidi"/>
          <w:sz w:val="24"/>
          <w:szCs w:val="24"/>
        </w:rPr>
        <w:t>)</w:t>
      </w:r>
      <w:r w:rsidRPr="004D6F48">
        <w:rPr>
          <w:rFonts w:asciiTheme="majorBidi" w:eastAsia="SimSun" w:hAnsiTheme="majorBidi" w:cstheme="majorBidi" w:hint="eastAsia"/>
          <w:sz w:val="24"/>
          <w:szCs w:val="24"/>
        </w:rPr>
        <w:t>,</w:t>
      </w:r>
      <w:r w:rsidRPr="004D6F48">
        <w:rPr>
          <w:rFonts w:asciiTheme="majorBidi" w:eastAsia="Times New Roman" w:hAnsiTheme="majorBidi" w:cstheme="majorBidi"/>
          <w:sz w:val="24"/>
          <w:szCs w:val="24"/>
        </w:rPr>
        <w:t xml:space="preserve"> and a</w:t>
      </w:r>
      <w:r w:rsidRPr="004D6F48">
        <w:rPr>
          <w:rFonts w:asciiTheme="majorBidi" w:eastAsia="SimSun" w:hAnsiTheme="majorBidi" w:cstheme="majorBidi" w:hint="eastAsia"/>
          <w:sz w:val="24"/>
          <w:szCs w:val="24"/>
        </w:rPr>
        <w:t>n age</w:t>
      </w:r>
      <w:r w:rsidRPr="004D6F48">
        <w:rPr>
          <w:rFonts w:asciiTheme="majorBidi" w:eastAsia="Times New Roman" w:hAnsiTheme="majorBidi" w:cstheme="majorBidi"/>
          <w:sz w:val="24"/>
          <w:szCs w:val="24"/>
        </w:rPr>
        <w:t xml:space="preserve"> of 72±5 ka (HS2-</w:t>
      </w:r>
      <w:r w:rsidRPr="004D6F48">
        <w:rPr>
          <w:rFonts w:asciiTheme="majorBidi" w:eastAsia="SimSun" w:hAnsiTheme="majorBidi" w:cstheme="majorBidi" w:hint="eastAsia"/>
          <w:sz w:val="24"/>
          <w:szCs w:val="24"/>
        </w:rPr>
        <w:t>OSL</w:t>
      </w:r>
      <w:r w:rsidRPr="004D6F48">
        <w:rPr>
          <w:rFonts w:asciiTheme="majorBidi" w:eastAsia="Times New Roman" w:hAnsiTheme="majorBidi" w:cstheme="majorBidi"/>
          <w:sz w:val="24"/>
          <w:szCs w:val="24"/>
        </w:rPr>
        <w:t>1</w:t>
      </w:r>
      <w:r w:rsidRPr="004D6F48">
        <w:rPr>
          <w:rFonts w:asciiTheme="majorBidi" w:eastAsia="SimSun" w:hAnsiTheme="majorBidi" w:cstheme="majorBidi" w:hint="eastAsia"/>
          <w:sz w:val="24"/>
          <w:szCs w:val="24"/>
        </w:rPr>
        <w:t>, D</w:t>
      </w:r>
      <w:r w:rsidRPr="004D6F48">
        <w:rPr>
          <w:rFonts w:asciiTheme="majorBidi" w:eastAsia="SimSun" w:hAnsiTheme="majorBidi" w:cstheme="majorBidi" w:hint="eastAsia"/>
          <w:sz w:val="24"/>
          <w:szCs w:val="24"/>
          <w:vertAlign w:val="subscript"/>
        </w:rPr>
        <w:t>e</w:t>
      </w:r>
      <w:r w:rsidRPr="004D6F48">
        <w:rPr>
          <w:rFonts w:asciiTheme="majorBidi" w:eastAsia="SimSun" w:hAnsiTheme="majorBidi" w:cstheme="majorBidi" w:hint="eastAsia"/>
          <w:sz w:val="24"/>
          <w:szCs w:val="24"/>
        </w:rPr>
        <w:t xml:space="preserve"> of 152 </w:t>
      </w:r>
      <w:proofErr w:type="spellStart"/>
      <w:r w:rsidRPr="004D6F48">
        <w:rPr>
          <w:rFonts w:asciiTheme="majorBidi" w:eastAsia="SimSun" w:hAnsiTheme="majorBidi" w:cstheme="majorBidi" w:hint="eastAsia"/>
          <w:sz w:val="24"/>
          <w:szCs w:val="24"/>
        </w:rPr>
        <w:t>Gy</w:t>
      </w:r>
      <w:proofErr w:type="spellEnd"/>
      <w:r w:rsidRPr="004D6F48">
        <w:rPr>
          <w:rFonts w:asciiTheme="majorBidi" w:eastAsia="Times New Roman" w:hAnsiTheme="majorBidi" w:cstheme="majorBidi"/>
          <w:sz w:val="24"/>
          <w:szCs w:val="24"/>
        </w:rPr>
        <w:t>) was obtained from the upper part of the same layer</w:t>
      </w:r>
      <w:r w:rsidRPr="004D6F48">
        <w:rPr>
          <w:rFonts w:asciiTheme="majorBidi" w:eastAsia="SimSun" w:hAnsiTheme="majorBidi" w:cstheme="majorBidi" w:hint="eastAsia"/>
          <w:sz w:val="24"/>
          <w:szCs w:val="24"/>
        </w:rPr>
        <w:t xml:space="preserve">, indicating that </w:t>
      </w:r>
      <w:r w:rsidRPr="004D6F48">
        <w:rPr>
          <w:rFonts w:asciiTheme="majorBidi" w:eastAsia="Times New Roman" w:hAnsiTheme="majorBidi" w:cstheme="majorBidi"/>
          <w:sz w:val="24"/>
          <w:szCs w:val="24"/>
        </w:rPr>
        <w:t xml:space="preserve">the onset of </w:t>
      </w:r>
      <w:r w:rsidRPr="004D6F48">
        <w:rPr>
          <w:rFonts w:asciiTheme="majorBidi" w:eastAsia="SimSun" w:hAnsiTheme="majorBidi" w:cstheme="majorBidi" w:hint="eastAsia"/>
          <w:sz w:val="24"/>
          <w:szCs w:val="24"/>
        </w:rPr>
        <w:t>wetland environment</w:t>
      </w:r>
      <w:r w:rsidRPr="004D6F48">
        <w:rPr>
          <w:rFonts w:asciiTheme="majorBidi" w:eastAsia="Times New Roman" w:hAnsiTheme="majorBidi" w:cstheme="majorBidi"/>
          <w:sz w:val="24"/>
          <w:szCs w:val="24"/>
        </w:rPr>
        <w:t xml:space="preserve"> in the Wadi </w:t>
      </w:r>
      <w:proofErr w:type="spellStart"/>
      <w:r w:rsidRPr="004D6F48">
        <w:rPr>
          <w:rFonts w:asciiTheme="majorBidi" w:eastAsia="Times New Roman" w:hAnsiTheme="majorBidi" w:cstheme="majorBidi"/>
          <w:sz w:val="24"/>
          <w:szCs w:val="24"/>
        </w:rPr>
        <w:t>Hasa</w:t>
      </w:r>
      <w:proofErr w:type="spellEnd"/>
      <w:r w:rsidRPr="004D6F48">
        <w:rPr>
          <w:rFonts w:asciiTheme="majorBidi" w:eastAsia="SimSun" w:hAnsiTheme="majorBidi" w:cstheme="majorBidi" w:hint="eastAsia"/>
          <w:sz w:val="24"/>
          <w:szCs w:val="24"/>
        </w:rPr>
        <w:t xml:space="preserve"> was </w:t>
      </w:r>
      <w:r w:rsidRPr="004D6F48">
        <w:rPr>
          <w:rFonts w:asciiTheme="majorBidi" w:eastAsia="SimSun" w:hAnsiTheme="majorBidi" w:cstheme="majorBidi"/>
          <w:sz w:val="24"/>
          <w:szCs w:val="24"/>
        </w:rPr>
        <w:t>during</w:t>
      </w:r>
      <w:r w:rsidRPr="004D6F48">
        <w:rPr>
          <w:rFonts w:asciiTheme="majorBidi" w:eastAsia="Times New Roman" w:hAnsiTheme="majorBidi" w:cstheme="majorBidi"/>
          <w:sz w:val="24"/>
          <w:szCs w:val="24"/>
        </w:rPr>
        <w:t xml:space="preserve"> MIS 5a. The ages obtained from the middle and upper part of site HS1 are indicative of deposition </w:t>
      </w:r>
      <w:r w:rsidRPr="004D6F48">
        <w:rPr>
          <w:rFonts w:asciiTheme="majorBidi" w:eastAsia="SimSun" w:hAnsiTheme="majorBidi" w:cstheme="majorBidi" w:hint="eastAsia"/>
          <w:sz w:val="24"/>
          <w:szCs w:val="24"/>
        </w:rPr>
        <w:t>during the period of ~53</w:t>
      </w:r>
      <w:r w:rsidRPr="004D6F48">
        <w:rPr>
          <w:rFonts w:asciiTheme="majorBidi" w:eastAsia="SimSun" w:hAnsiTheme="majorBidi" w:cstheme="majorBidi"/>
          <w:sz w:val="24"/>
          <w:szCs w:val="24"/>
        </w:rPr>
        <w:t xml:space="preserve"> </w:t>
      </w:r>
      <w:r w:rsidRPr="004D6F48">
        <w:rPr>
          <w:rFonts w:asciiTheme="majorBidi" w:eastAsia="Times New Roman" w:hAnsiTheme="majorBidi" w:cstheme="majorBidi"/>
          <w:sz w:val="24"/>
          <w:szCs w:val="24"/>
        </w:rPr>
        <w:t>–</w:t>
      </w:r>
      <w:r w:rsidRPr="004D6F48">
        <w:rPr>
          <w:rFonts w:asciiTheme="majorBidi" w:eastAsia="SimSun" w:hAnsiTheme="majorBidi" w:cstheme="majorBidi"/>
          <w:sz w:val="24"/>
          <w:szCs w:val="24"/>
        </w:rPr>
        <w:t xml:space="preserve"> </w:t>
      </w:r>
      <w:r w:rsidRPr="004D6F48">
        <w:rPr>
          <w:rFonts w:asciiTheme="majorBidi" w:eastAsia="SimSun" w:hAnsiTheme="majorBidi" w:cstheme="majorBidi" w:hint="eastAsia"/>
          <w:sz w:val="24"/>
          <w:szCs w:val="24"/>
        </w:rPr>
        <w:t>42 ka</w:t>
      </w:r>
      <w:r w:rsidRPr="004D6F48">
        <w:rPr>
          <w:rFonts w:asciiTheme="majorBidi" w:eastAsia="Times New Roman" w:hAnsiTheme="majorBidi" w:cstheme="majorBidi"/>
          <w:sz w:val="24"/>
          <w:szCs w:val="24"/>
        </w:rPr>
        <w:t xml:space="preserve">. </w:t>
      </w:r>
      <w:r w:rsidRPr="004D6F48">
        <w:rPr>
          <w:rFonts w:asciiTheme="majorBidi" w:eastAsia="SimSun" w:hAnsiTheme="majorBidi" w:cstheme="majorBidi"/>
          <w:sz w:val="24"/>
          <w:szCs w:val="24"/>
        </w:rPr>
        <w:t xml:space="preserve">The </w:t>
      </w:r>
      <w:r w:rsidRPr="004D6F48">
        <w:rPr>
          <w:rFonts w:asciiTheme="majorBidi" w:eastAsia="Times New Roman" w:hAnsiTheme="majorBidi" w:cstheme="majorBidi"/>
          <w:sz w:val="24"/>
          <w:szCs w:val="24"/>
        </w:rPr>
        <w:t>summar</w:t>
      </w:r>
      <w:r w:rsidRPr="004D6F48">
        <w:rPr>
          <w:rFonts w:asciiTheme="majorBidi" w:eastAsia="SimSun" w:hAnsiTheme="majorBidi" w:cstheme="majorBidi" w:hint="eastAsia"/>
          <w:sz w:val="24"/>
          <w:szCs w:val="24"/>
        </w:rPr>
        <w:t>y of</w:t>
      </w:r>
      <w:r w:rsidRPr="004D6F48">
        <w:rPr>
          <w:rFonts w:asciiTheme="majorBidi" w:eastAsia="Times New Roman" w:hAnsiTheme="majorBidi" w:cstheme="majorBidi"/>
          <w:sz w:val="24"/>
          <w:szCs w:val="24"/>
        </w:rPr>
        <w:t xml:space="preserve"> the earthquake</w:t>
      </w:r>
      <w:r w:rsidRPr="004D6F48">
        <w:rPr>
          <w:rFonts w:asciiTheme="majorBidi" w:eastAsia="SimSun" w:hAnsiTheme="majorBidi" w:cstheme="majorBidi" w:hint="eastAsia"/>
          <w:sz w:val="24"/>
          <w:szCs w:val="24"/>
        </w:rPr>
        <w:t xml:space="preserve"> </w:t>
      </w:r>
      <w:r w:rsidRPr="004D6F48">
        <w:rPr>
          <w:rFonts w:asciiTheme="majorBidi" w:eastAsia="Times New Roman" w:hAnsiTheme="majorBidi" w:cstheme="majorBidi"/>
          <w:sz w:val="24"/>
          <w:szCs w:val="24"/>
        </w:rPr>
        <w:t xml:space="preserve">history in the Dead Sea area showed a series of seismic events during the late Pleistocene </w:t>
      </w:r>
      <w:r w:rsidRPr="004D6F48">
        <w:rPr>
          <w:rFonts w:asciiTheme="majorBidi" w:eastAsia="Times New Roman" w:hAnsiTheme="majorBidi" w:cstheme="majorBidi"/>
          <w:color w:val="0070C0"/>
          <w:sz w:val="24"/>
          <w:szCs w:val="24"/>
        </w:rPr>
        <w:t>(</w:t>
      </w:r>
      <w:r w:rsidRPr="004D6F48">
        <w:rPr>
          <w:rFonts w:asciiTheme="majorBidi" w:eastAsia="Times New Roman" w:hAnsiTheme="majorBidi" w:cstheme="majorBidi"/>
          <w:i/>
          <w:color w:val="0070C0"/>
          <w:sz w:val="24"/>
          <w:szCs w:val="24"/>
        </w:rPr>
        <w:t>45</w:t>
      </w:r>
      <w:r w:rsidRPr="004D6F48">
        <w:rPr>
          <w:rFonts w:asciiTheme="majorBidi" w:eastAsia="Times New Roman" w:hAnsiTheme="majorBidi" w:cstheme="majorBidi"/>
          <w:color w:val="0070C0"/>
          <w:sz w:val="24"/>
          <w:szCs w:val="24"/>
        </w:rPr>
        <w:t>)</w:t>
      </w:r>
      <w:r w:rsidRPr="004D6F48">
        <w:rPr>
          <w:rFonts w:asciiTheme="majorBidi" w:eastAsia="SimSun" w:hAnsiTheme="majorBidi" w:cstheme="majorBidi" w:hint="eastAsia"/>
          <w:sz w:val="24"/>
          <w:szCs w:val="24"/>
        </w:rPr>
        <w:t>,</w:t>
      </w:r>
      <w:r w:rsidRPr="004D6F48">
        <w:rPr>
          <w:rFonts w:asciiTheme="majorBidi" w:eastAsia="SimSun" w:hAnsiTheme="majorBidi" w:cstheme="majorBidi" w:hint="eastAsia"/>
          <w:color w:val="4472C4" w:themeColor="accent1"/>
          <w:sz w:val="24"/>
          <w:szCs w:val="24"/>
        </w:rPr>
        <w:t xml:space="preserve"> </w:t>
      </w:r>
      <w:r w:rsidRPr="004D6F48">
        <w:rPr>
          <w:rFonts w:asciiTheme="majorBidi" w:eastAsia="SimSun" w:hAnsiTheme="majorBidi" w:cstheme="majorBidi"/>
          <w:sz w:val="24"/>
          <w:szCs w:val="24"/>
        </w:rPr>
        <w:t>suggesting that</w:t>
      </w:r>
      <w:r w:rsidRPr="004D6F48">
        <w:rPr>
          <w:rFonts w:asciiTheme="majorBidi" w:eastAsia="Times New Roman" w:hAnsiTheme="majorBidi" w:cstheme="majorBidi"/>
          <w:sz w:val="24"/>
          <w:szCs w:val="24"/>
        </w:rPr>
        <w:t xml:space="preserve"> the failure of the dam might be associated with earthquakes</w:t>
      </w:r>
      <w:r w:rsidRPr="004D6F48">
        <w:rPr>
          <w:rFonts w:asciiTheme="majorBidi" w:eastAsia="SimSun" w:hAnsiTheme="majorBidi" w:cstheme="majorBidi" w:hint="eastAsia"/>
          <w:sz w:val="24"/>
          <w:szCs w:val="24"/>
        </w:rPr>
        <w:t xml:space="preserve"> </w:t>
      </w:r>
      <w:r w:rsidRPr="004D6F48">
        <w:rPr>
          <w:rFonts w:asciiTheme="majorBidi" w:eastAsia="Times New Roman" w:hAnsiTheme="majorBidi" w:cstheme="majorBidi"/>
          <w:sz w:val="24"/>
          <w:szCs w:val="24"/>
        </w:rPr>
        <w:t>related to the activation of the Dead Sea Transform Fault.</w:t>
      </w:r>
    </w:p>
    <w:p w14:paraId="21870D1A" w14:textId="63150E5C" w:rsidR="004D6F48" w:rsidRDefault="004D6F48" w:rsidP="004D6F48">
      <w:pPr>
        <w:autoSpaceDE w:val="0"/>
        <w:autoSpaceDN w:val="0"/>
        <w:adjustRightInd w:val="0"/>
        <w:spacing w:after="0" w:line="360" w:lineRule="auto"/>
        <w:jc w:val="both"/>
        <w:rPr>
          <w:rFonts w:asciiTheme="majorBidi" w:eastAsia="Times New Roman" w:hAnsiTheme="majorBidi" w:cstheme="majorBidi"/>
          <w:b/>
          <w:bCs/>
          <w:sz w:val="24"/>
          <w:szCs w:val="24"/>
        </w:rPr>
      </w:pPr>
    </w:p>
    <w:p w14:paraId="39D4C028" w14:textId="77777777" w:rsidR="004259FD" w:rsidRPr="004D6F48" w:rsidRDefault="004259FD" w:rsidP="004D6F48">
      <w:pPr>
        <w:autoSpaceDE w:val="0"/>
        <w:autoSpaceDN w:val="0"/>
        <w:adjustRightInd w:val="0"/>
        <w:spacing w:after="0" w:line="360" w:lineRule="auto"/>
        <w:jc w:val="both"/>
        <w:rPr>
          <w:rFonts w:asciiTheme="majorBidi" w:eastAsia="Times New Roman" w:hAnsiTheme="majorBidi" w:cstheme="majorBidi"/>
          <w:b/>
          <w:bCs/>
          <w:sz w:val="24"/>
          <w:szCs w:val="24"/>
        </w:rPr>
      </w:pPr>
    </w:p>
    <w:p w14:paraId="550E6E8B" w14:textId="77777777" w:rsidR="004D6F48" w:rsidRPr="004D6F48" w:rsidRDefault="004D6F48" w:rsidP="004D6F48">
      <w:pPr>
        <w:autoSpaceDE w:val="0"/>
        <w:autoSpaceDN w:val="0"/>
        <w:adjustRightInd w:val="0"/>
        <w:spacing w:after="0" w:line="276" w:lineRule="auto"/>
        <w:jc w:val="both"/>
        <w:rPr>
          <w:rFonts w:asciiTheme="majorBidi" w:eastAsia="Times New Roman" w:hAnsiTheme="majorBidi" w:cstheme="majorBidi"/>
          <w:b/>
          <w:bCs/>
          <w:sz w:val="24"/>
          <w:szCs w:val="24"/>
        </w:rPr>
      </w:pPr>
      <w:proofErr w:type="spellStart"/>
      <w:r w:rsidRPr="004D6F48">
        <w:rPr>
          <w:rFonts w:asciiTheme="majorBidi" w:eastAsia="Times New Roman" w:hAnsiTheme="majorBidi" w:cstheme="majorBidi"/>
          <w:b/>
          <w:bCs/>
          <w:sz w:val="24"/>
          <w:szCs w:val="24"/>
        </w:rPr>
        <w:lastRenderedPageBreak/>
        <w:t>Gregra</w:t>
      </w:r>
      <w:proofErr w:type="spellEnd"/>
    </w:p>
    <w:p w14:paraId="25B3AB01" w14:textId="77777777" w:rsidR="004D6F48" w:rsidRPr="004D6F48" w:rsidRDefault="004D6F48" w:rsidP="004D6F48">
      <w:pPr>
        <w:autoSpaceDE w:val="0"/>
        <w:autoSpaceDN w:val="0"/>
        <w:adjustRightInd w:val="0"/>
        <w:spacing w:after="0" w:line="276" w:lineRule="auto"/>
        <w:ind w:firstLine="720"/>
        <w:jc w:val="both"/>
        <w:rPr>
          <w:rFonts w:ascii="Times New Roman" w:hAnsi="Times New Roman"/>
          <w:sz w:val="24"/>
        </w:rPr>
      </w:pPr>
      <w:r w:rsidRPr="004D6F48">
        <w:rPr>
          <w:rFonts w:ascii="Times New Roman" w:hAnsi="Times New Roman"/>
          <w:color w:val="231F20"/>
          <w:sz w:val="24"/>
        </w:rPr>
        <w:t xml:space="preserve">The wetland sediments of the </w:t>
      </w:r>
      <w:proofErr w:type="spellStart"/>
      <w:r w:rsidRPr="004D6F48">
        <w:rPr>
          <w:rFonts w:ascii="Times New Roman" w:hAnsi="Times New Roman"/>
          <w:color w:val="231F20"/>
          <w:sz w:val="24"/>
        </w:rPr>
        <w:t>Gregra</w:t>
      </w:r>
      <w:proofErr w:type="spellEnd"/>
      <w:r w:rsidRPr="004D6F48">
        <w:rPr>
          <w:rFonts w:ascii="Times New Roman" w:hAnsi="Times New Roman"/>
          <w:color w:val="231F20"/>
          <w:sz w:val="24"/>
        </w:rPr>
        <w:t xml:space="preserve"> area exhibit similar sedimentological characteristics as those noted in Wadi </w:t>
      </w:r>
      <w:proofErr w:type="spellStart"/>
      <w:r w:rsidRPr="004D6F48">
        <w:rPr>
          <w:rFonts w:ascii="Times New Roman" w:hAnsi="Times New Roman"/>
          <w:color w:val="231F20"/>
          <w:sz w:val="24"/>
        </w:rPr>
        <w:t>Hasa</w:t>
      </w:r>
      <w:proofErr w:type="spellEnd"/>
      <w:r w:rsidRPr="004D6F48">
        <w:rPr>
          <w:rFonts w:ascii="Times New Roman" w:hAnsi="Times New Roman"/>
          <w:color w:val="231F20"/>
          <w:sz w:val="24"/>
        </w:rPr>
        <w:t xml:space="preserve"> </w:t>
      </w:r>
      <w:r w:rsidRPr="004D6F48">
        <w:rPr>
          <w:rFonts w:ascii="Times New Roman" w:hAnsi="Times New Roman"/>
          <w:color w:val="0070C0"/>
          <w:sz w:val="24"/>
        </w:rPr>
        <w:t>(Fig. S1C)</w:t>
      </w:r>
      <w:r w:rsidRPr="004D6F48">
        <w:rPr>
          <w:rFonts w:ascii="Times New Roman" w:hAnsi="Times New Roman"/>
          <w:color w:val="231F20"/>
          <w:sz w:val="24"/>
        </w:rPr>
        <w:t xml:space="preserve">, being mainly composed of light green marl, muddy sand and marly sand with root casts, </w:t>
      </w:r>
      <w:proofErr w:type="spellStart"/>
      <w:r w:rsidRPr="004D6F48">
        <w:rPr>
          <w:rFonts w:ascii="Times New Roman" w:hAnsi="Times New Roman"/>
          <w:color w:val="231F20"/>
          <w:sz w:val="24"/>
        </w:rPr>
        <w:t>rhizocretions</w:t>
      </w:r>
      <w:proofErr w:type="spellEnd"/>
      <w:r w:rsidRPr="004D6F48">
        <w:rPr>
          <w:rFonts w:ascii="Times New Roman" w:hAnsi="Times New Roman"/>
          <w:color w:val="231F20"/>
          <w:sz w:val="24"/>
        </w:rPr>
        <w:t xml:space="preserve"> and Mn nodules. Angular gravels occur in the lower and middle parts of sections QR1 and QR2</w:t>
      </w:r>
      <w:r w:rsidRPr="004D6F48">
        <w:rPr>
          <w:rFonts w:ascii="Times New Roman" w:hAnsi="Times New Roman" w:hint="eastAsia"/>
          <w:color w:val="231F20"/>
          <w:sz w:val="24"/>
        </w:rPr>
        <w:t>,</w:t>
      </w:r>
      <w:r w:rsidRPr="004D6F48">
        <w:rPr>
          <w:rFonts w:ascii="Times New Roman" w:hAnsi="Times New Roman"/>
          <w:color w:val="231F20"/>
          <w:sz w:val="24"/>
        </w:rPr>
        <w:t xml:space="preserve"> indicating fluvial incision into the wetland facies </w:t>
      </w:r>
      <w:r w:rsidRPr="004D6F48">
        <w:rPr>
          <w:rFonts w:ascii="Times New Roman" w:hAnsi="Times New Roman"/>
          <w:sz w:val="24"/>
        </w:rPr>
        <w:t>(</w:t>
      </w:r>
      <w:r w:rsidRPr="004D6F48">
        <w:rPr>
          <w:rFonts w:ascii="Times New Roman" w:hAnsi="Times New Roman"/>
          <w:color w:val="0070C0"/>
          <w:sz w:val="24"/>
        </w:rPr>
        <w:t>Fig. 2</w:t>
      </w:r>
      <w:r w:rsidRPr="004D6F48">
        <w:rPr>
          <w:rFonts w:ascii="Times New Roman" w:hAnsi="Times New Roman"/>
          <w:sz w:val="24"/>
        </w:rPr>
        <w:t>, QR1 and QR2)</w:t>
      </w:r>
      <w:r w:rsidRPr="004D6F48">
        <w:rPr>
          <w:rFonts w:ascii="Times New Roman" w:hAnsi="Times New Roman"/>
          <w:color w:val="231F20"/>
          <w:sz w:val="24"/>
        </w:rPr>
        <w:t xml:space="preserve">. </w:t>
      </w:r>
      <w:r w:rsidRPr="004D6F48">
        <w:rPr>
          <w:rFonts w:asciiTheme="majorBidi" w:eastAsia="Times New Roman" w:hAnsiTheme="majorBidi" w:cstheme="majorBidi"/>
          <w:sz w:val="24"/>
          <w:szCs w:val="24"/>
        </w:rPr>
        <w:t xml:space="preserve">At site QR1, </w:t>
      </w:r>
      <w:r w:rsidRPr="004D6F48">
        <w:rPr>
          <w:rFonts w:asciiTheme="majorBidi" w:eastAsia="SimSun" w:hAnsiTheme="majorBidi" w:cstheme="majorBidi"/>
          <w:sz w:val="24"/>
          <w:szCs w:val="24"/>
        </w:rPr>
        <w:t xml:space="preserve">three feldspar </w:t>
      </w:r>
      <w:r w:rsidRPr="004D6F48">
        <w:rPr>
          <w:rFonts w:asciiTheme="majorBidi" w:hAnsiTheme="majorBidi" w:cstheme="majorBidi"/>
          <w:sz w:val="24"/>
          <w:szCs w:val="24"/>
        </w:rPr>
        <w:t>multiple-elevated-temperature (</w:t>
      </w:r>
      <w:r w:rsidRPr="004D6F48">
        <w:rPr>
          <w:rFonts w:asciiTheme="majorBidi" w:eastAsia="Times New Roman" w:hAnsiTheme="majorBidi" w:cstheme="majorBidi"/>
          <w:sz w:val="24"/>
          <w:szCs w:val="24"/>
        </w:rPr>
        <w:t>MET) pIR-IRSL</w:t>
      </w:r>
      <w:r w:rsidRPr="004D6F48">
        <w:rPr>
          <w:rFonts w:asciiTheme="majorBidi" w:eastAsia="Times New Roman" w:hAnsiTheme="majorBidi" w:cstheme="majorBidi"/>
          <w:sz w:val="24"/>
          <w:szCs w:val="24"/>
          <w:vertAlign w:val="subscript"/>
        </w:rPr>
        <w:t>250</w:t>
      </w:r>
      <w:r w:rsidRPr="004D6F48">
        <w:rPr>
          <w:rFonts w:asciiTheme="majorBidi" w:eastAsia="Times New Roman" w:hAnsiTheme="majorBidi" w:cstheme="majorBidi"/>
          <w:sz w:val="24"/>
          <w:szCs w:val="24"/>
        </w:rPr>
        <w:t xml:space="preserve"> ages were measured at the middle and upper part of the 6 m section as the lower part of the section is not exposed. The samples obtained from site QR1 yielded ages of 71±4 ka (QR1-</w:t>
      </w:r>
      <w:r w:rsidRPr="004D6F48">
        <w:rPr>
          <w:rFonts w:asciiTheme="majorBidi" w:eastAsia="SimSun" w:hAnsiTheme="majorBidi" w:cstheme="majorBidi" w:hint="eastAsia"/>
          <w:sz w:val="24"/>
          <w:szCs w:val="24"/>
        </w:rPr>
        <w:t>OSL</w:t>
      </w:r>
      <w:r w:rsidRPr="004D6F48">
        <w:rPr>
          <w:rFonts w:asciiTheme="majorBidi" w:eastAsia="Times New Roman" w:hAnsiTheme="majorBidi" w:cstheme="majorBidi"/>
          <w:sz w:val="24"/>
          <w:szCs w:val="24"/>
        </w:rPr>
        <w:t xml:space="preserve">2) </w:t>
      </w:r>
      <w:r w:rsidRPr="004D6F48">
        <w:rPr>
          <w:rFonts w:asciiTheme="majorBidi" w:eastAsia="SimSun" w:hAnsiTheme="majorBidi" w:cstheme="majorBidi" w:hint="eastAsia"/>
          <w:sz w:val="24"/>
          <w:szCs w:val="24"/>
        </w:rPr>
        <w:t>and</w:t>
      </w:r>
      <w:r w:rsidRPr="004D6F48">
        <w:rPr>
          <w:rFonts w:asciiTheme="majorBidi" w:eastAsia="Times New Roman" w:hAnsiTheme="majorBidi" w:cstheme="majorBidi"/>
          <w:sz w:val="24"/>
          <w:szCs w:val="24"/>
        </w:rPr>
        <w:t xml:space="preserve"> 45±3 ka (QR1-</w:t>
      </w:r>
      <w:r w:rsidRPr="004D6F48">
        <w:rPr>
          <w:rFonts w:asciiTheme="majorBidi" w:eastAsia="SimSun" w:hAnsiTheme="majorBidi" w:cstheme="majorBidi" w:hint="eastAsia"/>
          <w:sz w:val="24"/>
          <w:szCs w:val="24"/>
        </w:rPr>
        <w:t>OSL</w:t>
      </w:r>
      <w:r w:rsidRPr="004D6F48">
        <w:rPr>
          <w:rFonts w:asciiTheme="majorBidi" w:eastAsia="Times New Roman" w:hAnsiTheme="majorBidi" w:cstheme="majorBidi"/>
          <w:sz w:val="24"/>
          <w:szCs w:val="24"/>
        </w:rPr>
        <w:t>1)</w:t>
      </w:r>
      <w:r w:rsidRPr="004D6F48">
        <w:rPr>
          <w:rFonts w:asciiTheme="majorBidi" w:eastAsia="SimSun" w:hAnsiTheme="majorBidi" w:cstheme="majorBidi" w:hint="eastAsia"/>
          <w:sz w:val="24"/>
          <w:szCs w:val="24"/>
        </w:rPr>
        <w:t xml:space="preserve">. An </w:t>
      </w:r>
      <w:r w:rsidRPr="004D6F48">
        <w:rPr>
          <w:rFonts w:asciiTheme="majorBidi" w:eastAsia="Times New Roman" w:hAnsiTheme="majorBidi" w:cstheme="majorBidi"/>
          <w:sz w:val="24"/>
          <w:szCs w:val="24"/>
        </w:rPr>
        <w:t>age of 86±7 ka (QR2-</w:t>
      </w:r>
      <w:r w:rsidRPr="004D6F48">
        <w:rPr>
          <w:rFonts w:asciiTheme="majorBidi" w:eastAsia="SimSun" w:hAnsiTheme="majorBidi" w:cstheme="majorBidi" w:hint="eastAsia"/>
          <w:sz w:val="24"/>
          <w:szCs w:val="24"/>
        </w:rPr>
        <w:t>OSL</w:t>
      </w:r>
      <w:r w:rsidRPr="004D6F48">
        <w:rPr>
          <w:rFonts w:asciiTheme="majorBidi" w:eastAsia="Times New Roman" w:hAnsiTheme="majorBidi" w:cstheme="majorBidi"/>
          <w:sz w:val="24"/>
          <w:szCs w:val="24"/>
        </w:rPr>
        <w:t xml:space="preserve">1) at the basal part of site QR2 </w:t>
      </w:r>
      <w:r w:rsidRPr="004D6F48">
        <w:rPr>
          <w:rFonts w:asciiTheme="majorBidi" w:eastAsia="SimSun" w:hAnsiTheme="majorBidi" w:cstheme="majorBidi" w:hint="eastAsia"/>
          <w:sz w:val="24"/>
          <w:szCs w:val="24"/>
        </w:rPr>
        <w:t>was</w:t>
      </w:r>
      <w:r w:rsidRPr="004D6F48">
        <w:rPr>
          <w:rFonts w:asciiTheme="majorBidi" w:eastAsia="Times New Roman" w:hAnsiTheme="majorBidi" w:cstheme="majorBidi"/>
          <w:sz w:val="24"/>
          <w:szCs w:val="24"/>
        </w:rPr>
        <w:t xml:space="preserve"> equivalent to the basal part of site QR1. </w:t>
      </w:r>
      <w:r w:rsidRPr="004D6F48">
        <w:rPr>
          <w:rFonts w:asciiTheme="majorBidi" w:eastAsia="SimSun" w:hAnsiTheme="majorBidi" w:cstheme="majorBidi" w:hint="eastAsia"/>
          <w:sz w:val="24"/>
          <w:szCs w:val="24"/>
        </w:rPr>
        <w:t>Thus, t</w:t>
      </w:r>
      <w:r w:rsidRPr="004D6F48">
        <w:rPr>
          <w:rFonts w:asciiTheme="majorBidi" w:eastAsia="Times New Roman" w:hAnsiTheme="majorBidi" w:cstheme="majorBidi"/>
          <w:sz w:val="24"/>
          <w:szCs w:val="24"/>
        </w:rPr>
        <w:t xml:space="preserve">he onset of the incision was interpreted to occur before 86±7 ka as marked by the deposition of poorly-sorted fluvial gravel, whilst the formation of </w:t>
      </w:r>
      <w:proofErr w:type="spellStart"/>
      <w:r w:rsidRPr="004D6F48">
        <w:rPr>
          <w:rFonts w:asciiTheme="majorBidi" w:eastAsia="Times New Roman" w:hAnsiTheme="majorBidi" w:cstheme="majorBidi"/>
          <w:sz w:val="24"/>
          <w:szCs w:val="24"/>
        </w:rPr>
        <w:t>Gregra</w:t>
      </w:r>
      <w:proofErr w:type="spellEnd"/>
      <w:r w:rsidRPr="004D6F48">
        <w:rPr>
          <w:rFonts w:asciiTheme="majorBidi" w:eastAsia="Times New Roman" w:hAnsiTheme="majorBidi" w:cstheme="majorBidi"/>
          <w:sz w:val="24"/>
          <w:szCs w:val="24"/>
        </w:rPr>
        <w:t xml:space="preserve"> wetland </w:t>
      </w:r>
      <w:r w:rsidRPr="004D6F48">
        <w:rPr>
          <w:rFonts w:asciiTheme="majorBidi" w:eastAsia="SimSun" w:hAnsiTheme="majorBidi" w:cstheme="majorBidi" w:hint="eastAsia"/>
          <w:sz w:val="24"/>
          <w:szCs w:val="24"/>
        </w:rPr>
        <w:t>was</w:t>
      </w:r>
      <w:r w:rsidRPr="004D6F48">
        <w:rPr>
          <w:rFonts w:asciiTheme="majorBidi" w:eastAsia="Times New Roman" w:hAnsiTheme="majorBidi" w:cstheme="majorBidi"/>
          <w:sz w:val="24"/>
          <w:szCs w:val="24"/>
        </w:rPr>
        <w:t xml:space="preserve"> determined here to be within MIS 5c-a. The wetland sediments at site QR1 interfinger</w:t>
      </w:r>
      <w:r w:rsidRPr="004D6F48">
        <w:rPr>
          <w:rFonts w:asciiTheme="majorBidi" w:eastAsia="SimSun" w:hAnsiTheme="majorBidi" w:cstheme="majorBidi" w:hint="eastAsia"/>
          <w:sz w:val="24"/>
          <w:szCs w:val="24"/>
        </w:rPr>
        <w:t>ed</w:t>
      </w:r>
      <w:r w:rsidRPr="004D6F48">
        <w:rPr>
          <w:rFonts w:asciiTheme="majorBidi" w:eastAsia="Times New Roman" w:hAnsiTheme="majorBidi" w:cstheme="majorBidi"/>
          <w:sz w:val="24"/>
          <w:szCs w:val="24"/>
        </w:rPr>
        <w:t xml:space="preserve"> with fluvial sediments during the MIS 5/4 transition</w:t>
      </w:r>
      <w:r w:rsidRPr="004D6F48">
        <w:rPr>
          <w:rFonts w:asciiTheme="majorBidi" w:eastAsia="SimSun" w:hAnsiTheme="majorBidi" w:cstheme="majorBidi" w:hint="eastAsia"/>
          <w:sz w:val="24"/>
          <w:szCs w:val="24"/>
        </w:rPr>
        <w:t>. T</w:t>
      </w:r>
      <w:r w:rsidRPr="004D6F48">
        <w:rPr>
          <w:rFonts w:asciiTheme="majorBidi" w:eastAsia="Times New Roman" w:hAnsiTheme="majorBidi" w:cstheme="majorBidi"/>
          <w:sz w:val="24"/>
          <w:szCs w:val="24"/>
        </w:rPr>
        <w:t xml:space="preserve">he fluvial sediments at 71±4 ka indicate sporadic flood events, and then a shallow stagnant water environment occurred again until 45±3 ka. </w:t>
      </w:r>
      <w:r w:rsidRPr="004D6F48">
        <w:rPr>
          <w:rFonts w:asciiTheme="majorBidi" w:eastAsia="SimSun" w:hAnsiTheme="majorBidi" w:cstheme="majorBidi" w:hint="eastAsia"/>
          <w:sz w:val="24"/>
          <w:szCs w:val="24"/>
        </w:rPr>
        <w:t>T</w:t>
      </w:r>
      <w:r w:rsidRPr="004D6F48">
        <w:rPr>
          <w:rFonts w:asciiTheme="majorBidi" w:eastAsia="Times New Roman" w:hAnsiTheme="majorBidi" w:cstheme="majorBidi"/>
          <w:sz w:val="24"/>
          <w:szCs w:val="24"/>
        </w:rPr>
        <w:t xml:space="preserve">he correlation of the </w:t>
      </w:r>
      <w:r w:rsidRPr="004D6F48">
        <w:rPr>
          <w:rFonts w:asciiTheme="majorBidi" w:eastAsia="SimSun" w:hAnsiTheme="majorBidi" w:cstheme="majorBidi" w:hint="eastAsia"/>
          <w:sz w:val="24"/>
          <w:szCs w:val="24"/>
        </w:rPr>
        <w:t>f</w:t>
      </w:r>
      <w:r w:rsidRPr="004D6F48">
        <w:rPr>
          <w:rFonts w:asciiTheme="majorBidi" w:eastAsia="Times New Roman" w:hAnsiTheme="majorBidi" w:cstheme="majorBidi"/>
          <w:sz w:val="24"/>
          <w:szCs w:val="24"/>
        </w:rPr>
        <w:t>eldspar ages of sites QR1 and QR2 indicate</w:t>
      </w:r>
      <w:r w:rsidRPr="004D6F48">
        <w:rPr>
          <w:rFonts w:asciiTheme="majorBidi" w:eastAsia="SimSun" w:hAnsiTheme="majorBidi" w:cstheme="majorBidi" w:hint="eastAsia"/>
          <w:sz w:val="24"/>
          <w:szCs w:val="24"/>
        </w:rPr>
        <w:t>d</w:t>
      </w:r>
      <w:r w:rsidRPr="004D6F48">
        <w:rPr>
          <w:rFonts w:asciiTheme="majorBidi" w:eastAsia="Times New Roman" w:hAnsiTheme="majorBidi" w:cstheme="majorBidi"/>
          <w:sz w:val="24"/>
          <w:szCs w:val="24"/>
        </w:rPr>
        <w:t xml:space="preserve"> a humid period, prior to 45 ka, that allowed sedimentation of paludal sediments in the main valley.</w:t>
      </w:r>
    </w:p>
    <w:p w14:paraId="78B41D67" w14:textId="77777777" w:rsidR="004D6F48" w:rsidRPr="004D6F48" w:rsidRDefault="004D6F48" w:rsidP="004D6F48">
      <w:pPr>
        <w:autoSpaceDE w:val="0"/>
        <w:autoSpaceDN w:val="0"/>
        <w:adjustRightInd w:val="0"/>
        <w:spacing w:after="0" w:line="360" w:lineRule="auto"/>
        <w:jc w:val="both"/>
        <w:rPr>
          <w:rFonts w:ascii="Times New Roman" w:hAnsi="Times New Roman" w:cs="Times New Roman"/>
          <w:b/>
          <w:bCs/>
          <w:color w:val="231F20"/>
          <w:sz w:val="24"/>
        </w:rPr>
      </w:pPr>
    </w:p>
    <w:p w14:paraId="30D8E2AB" w14:textId="77777777" w:rsidR="004D6F48" w:rsidRPr="004D6F48" w:rsidRDefault="004D6F48" w:rsidP="004D6F48">
      <w:pPr>
        <w:autoSpaceDE w:val="0"/>
        <w:autoSpaceDN w:val="0"/>
        <w:adjustRightInd w:val="0"/>
        <w:spacing w:after="0" w:line="276" w:lineRule="auto"/>
        <w:jc w:val="both"/>
        <w:rPr>
          <w:rFonts w:ascii="Times New Roman" w:hAnsi="Times New Roman" w:cs="Times New Roman"/>
          <w:b/>
          <w:bCs/>
          <w:color w:val="231F20"/>
          <w:sz w:val="24"/>
        </w:rPr>
      </w:pPr>
      <w:r w:rsidRPr="004D6F48">
        <w:rPr>
          <w:rFonts w:ascii="Times New Roman" w:hAnsi="Times New Roman" w:cs="Times New Roman"/>
          <w:b/>
          <w:bCs/>
          <w:color w:val="231F20"/>
          <w:sz w:val="24"/>
        </w:rPr>
        <w:t>DISCUSSION</w:t>
      </w:r>
      <w:r w:rsidRPr="004D6F48">
        <w:rPr>
          <w:rFonts w:ascii="Times New Roman" w:hAnsi="Times New Roman" w:cs="Times New Roman" w:hint="eastAsia"/>
          <w:b/>
          <w:bCs/>
          <w:color w:val="231F20"/>
          <w:sz w:val="24"/>
        </w:rPr>
        <w:t xml:space="preserve"> </w:t>
      </w:r>
    </w:p>
    <w:p w14:paraId="0B7C837B" w14:textId="77777777" w:rsidR="004D6F48" w:rsidRPr="004D6F48" w:rsidRDefault="004D6F48" w:rsidP="004D6F48">
      <w:pPr>
        <w:autoSpaceDE w:val="0"/>
        <w:autoSpaceDN w:val="0"/>
        <w:adjustRightInd w:val="0"/>
        <w:spacing w:after="0" w:line="276" w:lineRule="auto"/>
        <w:ind w:firstLine="720"/>
        <w:jc w:val="both"/>
        <w:rPr>
          <w:rFonts w:asciiTheme="majorBidi" w:eastAsia="Times New Roman" w:hAnsiTheme="majorBidi" w:cstheme="majorBidi"/>
          <w:sz w:val="24"/>
          <w:szCs w:val="24"/>
        </w:rPr>
      </w:pPr>
      <w:proofErr w:type="spellStart"/>
      <w:r w:rsidRPr="004D6F48">
        <w:rPr>
          <w:rFonts w:asciiTheme="majorBidi" w:eastAsia="Times New Roman" w:hAnsiTheme="majorBidi" w:cstheme="majorBidi"/>
          <w:sz w:val="24"/>
          <w:szCs w:val="24"/>
        </w:rPr>
        <w:t>Paleohydrological</w:t>
      </w:r>
      <w:proofErr w:type="spellEnd"/>
      <w:r w:rsidRPr="004D6F48">
        <w:rPr>
          <w:rFonts w:asciiTheme="majorBidi" w:eastAsia="Times New Roman" w:hAnsiTheme="majorBidi" w:cstheme="majorBidi"/>
          <w:sz w:val="24"/>
          <w:szCs w:val="24"/>
        </w:rPr>
        <w:t xml:space="preserve"> conditions in the Levant and Arabia played an important role during hominin dispersals </w:t>
      </w:r>
      <w:r w:rsidRPr="004D6F48">
        <w:rPr>
          <w:rFonts w:asciiTheme="majorBidi" w:eastAsia="Times New Roman" w:hAnsiTheme="majorBidi" w:cstheme="majorBidi"/>
          <w:color w:val="0070C0"/>
          <w:sz w:val="24"/>
          <w:szCs w:val="24"/>
        </w:rPr>
        <w:t>(</w:t>
      </w:r>
      <w:r w:rsidRPr="004D6F48">
        <w:rPr>
          <w:rFonts w:asciiTheme="majorBidi" w:eastAsia="Times New Roman" w:hAnsiTheme="majorBidi" w:cstheme="majorBidi"/>
          <w:i/>
          <w:color w:val="0070C0"/>
          <w:sz w:val="24"/>
          <w:szCs w:val="24"/>
        </w:rPr>
        <w:t>4, 16, 17</w:t>
      </w:r>
      <w:r w:rsidRPr="004D6F48">
        <w:rPr>
          <w:rFonts w:asciiTheme="majorBidi" w:eastAsia="Times New Roman" w:hAnsiTheme="majorBidi" w:cstheme="majorBidi"/>
          <w:color w:val="0070C0"/>
          <w:sz w:val="24"/>
          <w:szCs w:val="24"/>
        </w:rPr>
        <w:t>)</w:t>
      </w:r>
      <w:r w:rsidRPr="004D6F48">
        <w:rPr>
          <w:rFonts w:asciiTheme="majorBidi" w:eastAsia="Times New Roman" w:hAnsiTheme="majorBidi" w:cstheme="majorBidi"/>
          <w:sz w:val="24"/>
          <w:szCs w:val="24"/>
        </w:rPr>
        <w:t xml:space="preserve">. </w:t>
      </w:r>
      <w:r w:rsidRPr="004D6F48">
        <w:rPr>
          <w:rFonts w:asciiTheme="majorBidi" w:eastAsia="SimSun" w:hAnsiTheme="majorBidi" w:cstheme="majorBidi" w:hint="eastAsia"/>
          <w:sz w:val="24"/>
          <w:szCs w:val="24"/>
        </w:rPr>
        <w:t>I</w:t>
      </w:r>
      <w:r w:rsidRPr="004D6F48">
        <w:rPr>
          <w:rFonts w:asciiTheme="majorBidi" w:eastAsia="Times New Roman" w:hAnsiTheme="majorBidi" w:cstheme="majorBidi"/>
          <w:sz w:val="24"/>
          <w:szCs w:val="24"/>
        </w:rPr>
        <w:t xml:space="preserve">t is evident that a wide availability of water resources, due to increased precipitation in the Levant and Arabia, provided an opportunity for humans, herbivores, and carnivores to expand and survive over time </w:t>
      </w:r>
      <w:r w:rsidRPr="004D6F48">
        <w:rPr>
          <w:rFonts w:asciiTheme="majorBidi" w:eastAsia="Times New Roman" w:hAnsiTheme="majorBidi" w:cstheme="majorBidi"/>
          <w:color w:val="0070C0"/>
          <w:sz w:val="24"/>
          <w:szCs w:val="24"/>
        </w:rPr>
        <w:t>(</w:t>
      </w:r>
      <w:r w:rsidRPr="004D6F48">
        <w:rPr>
          <w:rFonts w:asciiTheme="majorBidi" w:eastAsia="Times New Roman" w:hAnsiTheme="majorBidi" w:cstheme="majorBidi"/>
          <w:i/>
          <w:color w:val="0070C0"/>
          <w:sz w:val="24"/>
          <w:szCs w:val="24"/>
        </w:rPr>
        <w:t>4, 16</w:t>
      </w:r>
      <w:r w:rsidRPr="004D6F48">
        <w:rPr>
          <w:rFonts w:asciiTheme="majorBidi" w:eastAsia="Times New Roman" w:hAnsiTheme="majorBidi" w:cstheme="majorBidi"/>
          <w:color w:val="0070C0"/>
          <w:sz w:val="24"/>
          <w:szCs w:val="24"/>
        </w:rPr>
        <w:t>)</w:t>
      </w:r>
      <w:r w:rsidRPr="004D6F48">
        <w:rPr>
          <w:rFonts w:asciiTheme="majorBidi" w:eastAsia="SimSun" w:hAnsiTheme="majorBidi" w:cstheme="majorBidi" w:hint="eastAsia"/>
          <w:sz w:val="24"/>
          <w:szCs w:val="24"/>
        </w:rPr>
        <w:t xml:space="preserve">, </w:t>
      </w:r>
      <w:r w:rsidRPr="004D6F48">
        <w:rPr>
          <w:rFonts w:asciiTheme="majorBidi" w:eastAsia="SimSun" w:hAnsiTheme="majorBidi" w:cstheme="majorBidi"/>
          <w:sz w:val="24"/>
          <w:szCs w:val="24"/>
        </w:rPr>
        <w:t>and that l</w:t>
      </w:r>
      <w:r w:rsidRPr="004D6F48">
        <w:rPr>
          <w:rFonts w:asciiTheme="majorBidi" w:eastAsia="Times New Roman" w:hAnsiTheme="majorBidi" w:cstheme="majorBidi"/>
          <w:sz w:val="24"/>
          <w:szCs w:val="24"/>
        </w:rPr>
        <w:t>ake formation in Arabia</w:t>
      </w:r>
      <w:r w:rsidRPr="004D6F48">
        <w:rPr>
          <w:rFonts w:asciiTheme="majorBidi" w:eastAsia="SimSun" w:hAnsiTheme="majorBidi" w:cstheme="majorBidi" w:hint="eastAsia"/>
          <w:sz w:val="24"/>
          <w:szCs w:val="24"/>
        </w:rPr>
        <w:t xml:space="preserve"> </w:t>
      </w:r>
      <w:r w:rsidRPr="004D6F48">
        <w:rPr>
          <w:rFonts w:asciiTheme="majorBidi" w:eastAsia="Times New Roman" w:hAnsiTheme="majorBidi" w:cstheme="majorBidi"/>
          <w:sz w:val="24"/>
          <w:szCs w:val="24"/>
        </w:rPr>
        <w:t>support</w:t>
      </w:r>
      <w:r w:rsidRPr="004D6F48">
        <w:rPr>
          <w:rFonts w:asciiTheme="majorBidi" w:eastAsia="SimSun" w:hAnsiTheme="majorBidi" w:cstheme="majorBidi" w:hint="eastAsia"/>
          <w:sz w:val="24"/>
          <w:szCs w:val="24"/>
        </w:rPr>
        <w:t>ed</w:t>
      </w:r>
      <w:r w:rsidRPr="004D6F48">
        <w:rPr>
          <w:rFonts w:asciiTheme="majorBidi" w:eastAsia="Times New Roman" w:hAnsiTheme="majorBidi" w:cstheme="majorBidi"/>
          <w:sz w:val="24"/>
          <w:szCs w:val="24"/>
        </w:rPr>
        <w:t xml:space="preserve"> human presence</w:t>
      </w:r>
      <w:r w:rsidRPr="004D6F48">
        <w:rPr>
          <w:rFonts w:asciiTheme="majorBidi" w:eastAsia="SimSun" w:hAnsiTheme="majorBidi" w:cstheme="majorBidi" w:hint="eastAsia"/>
          <w:sz w:val="24"/>
          <w:szCs w:val="24"/>
        </w:rPr>
        <w:t xml:space="preserve"> </w:t>
      </w:r>
      <w:r w:rsidRPr="004D6F48">
        <w:rPr>
          <w:rFonts w:asciiTheme="majorBidi" w:eastAsia="Times New Roman" w:hAnsiTheme="majorBidi" w:cstheme="majorBidi"/>
          <w:color w:val="0070C0"/>
          <w:sz w:val="24"/>
          <w:szCs w:val="24"/>
        </w:rPr>
        <w:t>(</w:t>
      </w:r>
      <w:r w:rsidRPr="004D6F48">
        <w:rPr>
          <w:rFonts w:asciiTheme="majorBidi" w:eastAsia="Times New Roman" w:hAnsiTheme="majorBidi" w:cstheme="majorBidi"/>
          <w:i/>
          <w:color w:val="0070C0"/>
          <w:sz w:val="24"/>
          <w:szCs w:val="24"/>
        </w:rPr>
        <w:t>46</w:t>
      </w:r>
      <w:r w:rsidRPr="004D6F48">
        <w:rPr>
          <w:rFonts w:asciiTheme="majorBidi" w:eastAsia="Times New Roman" w:hAnsiTheme="majorBidi" w:cstheme="majorBidi"/>
          <w:color w:val="0070C0"/>
          <w:sz w:val="24"/>
          <w:szCs w:val="24"/>
        </w:rPr>
        <w:t>)</w:t>
      </w:r>
      <w:r w:rsidRPr="004D6F48">
        <w:rPr>
          <w:rFonts w:asciiTheme="majorBidi" w:eastAsia="Times New Roman" w:hAnsiTheme="majorBidi" w:cstheme="majorBidi"/>
          <w:sz w:val="24"/>
          <w:szCs w:val="24"/>
        </w:rPr>
        <w:t>.</w:t>
      </w:r>
    </w:p>
    <w:p w14:paraId="42CCB27E" w14:textId="77777777" w:rsidR="004D6F48" w:rsidRPr="004D6F48" w:rsidRDefault="004D6F48" w:rsidP="004D6F48">
      <w:pPr>
        <w:autoSpaceDE w:val="0"/>
        <w:autoSpaceDN w:val="0"/>
        <w:adjustRightInd w:val="0"/>
        <w:spacing w:after="0" w:line="276" w:lineRule="auto"/>
        <w:ind w:firstLine="720"/>
        <w:jc w:val="both"/>
        <w:rPr>
          <w:rFonts w:ascii="Times New Roman" w:eastAsia="SimSun" w:hAnsi="Times New Roman" w:cs="Times New Roman"/>
          <w:b/>
          <w:bCs/>
          <w:sz w:val="24"/>
          <w:szCs w:val="24"/>
          <w:shd w:val="pct10" w:color="auto" w:fill="FFFFFF"/>
        </w:rPr>
      </w:pPr>
      <w:r w:rsidRPr="004D6F48">
        <w:rPr>
          <w:rFonts w:asciiTheme="majorBidi" w:eastAsia="Times New Roman" w:hAnsiTheme="majorBidi" w:cstheme="majorBidi"/>
          <w:sz w:val="24"/>
          <w:szCs w:val="24"/>
        </w:rPr>
        <w:t xml:space="preserve">The </w:t>
      </w:r>
      <w:r w:rsidRPr="004D6F48">
        <w:rPr>
          <w:rFonts w:asciiTheme="majorBidi" w:eastAsia="SimSun" w:hAnsiTheme="majorBidi" w:cstheme="majorBidi" w:hint="eastAsia"/>
          <w:sz w:val="24"/>
          <w:szCs w:val="24"/>
        </w:rPr>
        <w:t xml:space="preserve">luminescence ages show that </w:t>
      </w:r>
      <w:r w:rsidRPr="004D6F48">
        <w:rPr>
          <w:rFonts w:asciiTheme="majorBidi" w:eastAsia="Times New Roman" w:hAnsiTheme="majorBidi" w:cstheme="majorBidi"/>
          <w:sz w:val="24"/>
          <w:szCs w:val="24"/>
        </w:rPr>
        <w:t>Late Quaternary wetland sediments</w:t>
      </w:r>
      <w:r w:rsidRPr="004D6F48">
        <w:rPr>
          <w:rFonts w:asciiTheme="majorBidi" w:eastAsia="SimSun" w:hAnsiTheme="majorBidi" w:cstheme="majorBidi" w:hint="eastAsia"/>
          <w:sz w:val="24"/>
          <w:szCs w:val="24"/>
        </w:rPr>
        <w:t xml:space="preserve"> occurred</w:t>
      </w:r>
      <w:r w:rsidRPr="004D6F48">
        <w:rPr>
          <w:rFonts w:asciiTheme="majorBidi" w:eastAsia="Times New Roman" w:hAnsiTheme="majorBidi" w:cstheme="majorBidi"/>
          <w:sz w:val="24"/>
          <w:szCs w:val="24"/>
        </w:rPr>
        <w:t xml:space="preserve"> in Wadi </w:t>
      </w:r>
      <w:proofErr w:type="spellStart"/>
      <w:r w:rsidRPr="004D6F48">
        <w:rPr>
          <w:rFonts w:asciiTheme="majorBidi" w:eastAsia="Times New Roman" w:hAnsiTheme="majorBidi" w:cstheme="majorBidi"/>
          <w:sz w:val="24"/>
          <w:szCs w:val="24"/>
        </w:rPr>
        <w:t>Gharandal</w:t>
      </w:r>
      <w:proofErr w:type="spellEnd"/>
      <w:r w:rsidRPr="004D6F48">
        <w:rPr>
          <w:rFonts w:asciiTheme="majorBidi" w:eastAsia="Times New Roman" w:hAnsiTheme="majorBidi" w:cstheme="majorBidi"/>
          <w:sz w:val="24"/>
          <w:szCs w:val="24"/>
        </w:rPr>
        <w:t xml:space="preserve"> (115±8 – 71±5 ka) (with Middle Paleolithic artifacts at 84±5 ka) </w:t>
      </w:r>
      <w:r w:rsidRPr="004D6F48">
        <w:rPr>
          <w:rFonts w:asciiTheme="majorBidi" w:eastAsia="Times New Roman" w:hAnsiTheme="majorBidi" w:cstheme="majorBidi"/>
          <w:color w:val="0070C0"/>
          <w:sz w:val="24"/>
          <w:szCs w:val="24"/>
        </w:rPr>
        <w:t>(Fig. 3B)</w:t>
      </w:r>
      <w:r w:rsidRPr="004D6F48">
        <w:rPr>
          <w:rFonts w:asciiTheme="majorBidi" w:eastAsia="Times New Roman" w:hAnsiTheme="majorBidi" w:cstheme="majorBidi"/>
          <w:sz w:val="24"/>
          <w:szCs w:val="24"/>
        </w:rPr>
        <w:t xml:space="preserve">, Wadi </w:t>
      </w:r>
      <w:proofErr w:type="spellStart"/>
      <w:r w:rsidRPr="004D6F48">
        <w:rPr>
          <w:rFonts w:asciiTheme="majorBidi" w:eastAsia="Times New Roman" w:hAnsiTheme="majorBidi" w:cstheme="majorBidi"/>
          <w:sz w:val="24"/>
          <w:szCs w:val="24"/>
        </w:rPr>
        <w:t>Hasa</w:t>
      </w:r>
      <w:proofErr w:type="spellEnd"/>
      <w:r w:rsidRPr="004D6F48">
        <w:rPr>
          <w:rFonts w:asciiTheme="majorBidi" w:eastAsia="Times New Roman" w:hAnsiTheme="majorBidi" w:cstheme="majorBidi"/>
          <w:sz w:val="24"/>
          <w:szCs w:val="24"/>
        </w:rPr>
        <w:t xml:space="preserve"> (81±5 – 43±</w:t>
      </w:r>
      <w:r w:rsidRPr="004D6F48">
        <w:rPr>
          <w:rFonts w:asciiTheme="majorBidi" w:eastAsia="SimSun" w:hAnsiTheme="majorBidi" w:cstheme="majorBidi" w:hint="eastAsia"/>
          <w:sz w:val="24"/>
          <w:szCs w:val="24"/>
        </w:rPr>
        <w:t>3</w:t>
      </w:r>
      <w:r w:rsidRPr="004D6F48">
        <w:rPr>
          <w:rFonts w:asciiTheme="majorBidi" w:eastAsia="Times New Roman" w:hAnsiTheme="majorBidi" w:cstheme="majorBidi"/>
          <w:sz w:val="24"/>
          <w:szCs w:val="24"/>
        </w:rPr>
        <w:t xml:space="preserve"> ka), and </w:t>
      </w:r>
      <w:proofErr w:type="spellStart"/>
      <w:r w:rsidRPr="004D6F48">
        <w:rPr>
          <w:rFonts w:asciiTheme="majorBidi" w:eastAsia="Times New Roman" w:hAnsiTheme="majorBidi" w:cstheme="majorBidi"/>
          <w:sz w:val="24"/>
          <w:szCs w:val="24"/>
        </w:rPr>
        <w:t>Gregra</w:t>
      </w:r>
      <w:proofErr w:type="spellEnd"/>
      <w:r w:rsidRPr="004D6F48">
        <w:rPr>
          <w:rFonts w:asciiTheme="majorBidi" w:eastAsia="Times New Roman" w:hAnsiTheme="majorBidi" w:cstheme="majorBidi"/>
          <w:sz w:val="24"/>
          <w:szCs w:val="24"/>
        </w:rPr>
        <w:t xml:space="preserve"> (86±7 – 45±3 ka).  The presence of water</w:t>
      </w:r>
      <w:r w:rsidRPr="004D6F48">
        <w:rPr>
          <w:rFonts w:asciiTheme="majorBidi" w:eastAsia="SimSun" w:hAnsiTheme="majorBidi" w:cstheme="majorBidi" w:hint="eastAsia"/>
          <w:sz w:val="24"/>
          <w:szCs w:val="24"/>
        </w:rPr>
        <w:t xml:space="preserve"> could</w:t>
      </w:r>
      <w:r w:rsidRPr="004D6F48">
        <w:rPr>
          <w:rFonts w:asciiTheme="majorBidi" w:eastAsia="Times New Roman" w:hAnsiTheme="majorBidi" w:cstheme="majorBidi"/>
          <w:sz w:val="24"/>
          <w:szCs w:val="24"/>
        </w:rPr>
        <w:t xml:space="preserve"> have allowed modern humans to migrate through a green corridor from Africa to Arabia and beyond. In contrast, most of the Paleolithic finds in Arabia </w:t>
      </w:r>
      <w:r w:rsidRPr="004D6F48">
        <w:rPr>
          <w:rFonts w:asciiTheme="majorBidi" w:eastAsia="SimSun" w:hAnsiTheme="majorBidi" w:cstheme="majorBidi" w:hint="eastAsia"/>
          <w:sz w:val="24"/>
          <w:szCs w:val="24"/>
        </w:rPr>
        <w:t>were</w:t>
      </w:r>
      <w:r w:rsidRPr="004D6F48">
        <w:rPr>
          <w:rFonts w:asciiTheme="majorBidi" w:eastAsia="Times New Roman" w:hAnsiTheme="majorBidi" w:cstheme="majorBidi"/>
          <w:sz w:val="24"/>
          <w:szCs w:val="24"/>
        </w:rPr>
        <w:t xml:space="preserve"> associated with paleolakes and wetland deposits within endorheic basins </w:t>
      </w:r>
      <w:r w:rsidRPr="004D6F48">
        <w:rPr>
          <w:rFonts w:asciiTheme="majorBidi" w:eastAsia="Times New Roman" w:hAnsiTheme="majorBidi" w:cstheme="majorBidi"/>
          <w:color w:val="0070C0"/>
          <w:sz w:val="24"/>
          <w:szCs w:val="24"/>
        </w:rPr>
        <w:t>(</w:t>
      </w:r>
      <w:r w:rsidRPr="004D6F48">
        <w:rPr>
          <w:rFonts w:asciiTheme="majorBidi" w:eastAsia="Times New Roman" w:hAnsiTheme="majorBidi" w:cstheme="majorBidi"/>
          <w:i/>
          <w:color w:val="0070C0"/>
          <w:sz w:val="24"/>
          <w:szCs w:val="24"/>
        </w:rPr>
        <w:t>17, 40</w:t>
      </w:r>
      <w:r w:rsidRPr="004D6F48">
        <w:rPr>
          <w:rFonts w:asciiTheme="majorBidi" w:eastAsia="Times New Roman" w:hAnsiTheme="majorBidi" w:cstheme="majorBidi"/>
          <w:color w:val="0070C0"/>
          <w:sz w:val="24"/>
          <w:szCs w:val="24"/>
        </w:rPr>
        <w:t>)</w:t>
      </w:r>
      <w:r w:rsidRPr="004D6F48">
        <w:rPr>
          <w:rFonts w:asciiTheme="majorBidi" w:eastAsia="Times New Roman" w:hAnsiTheme="majorBidi" w:cstheme="majorBidi"/>
          <w:sz w:val="24"/>
          <w:szCs w:val="24"/>
        </w:rPr>
        <w:t xml:space="preserve">. </w:t>
      </w:r>
    </w:p>
    <w:p w14:paraId="41E85714" w14:textId="77777777" w:rsidR="004D6F48" w:rsidRPr="004D6F48" w:rsidRDefault="004D6F48" w:rsidP="004D6F48">
      <w:pPr>
        <w:autoSpaceDE w:val="0"/>
        <w:autoSpaceDN w:val="0"/>
        <w:adjustRightInd w:val="0"/>
        <w:spacing w:after="0" w:line="276" w:lineRule="auto"/>
        <w:ind w:firstLine="720"/>
        <w:jc w:val="both"/>
        <w:rPr>
          <w:rFonts w:asciiTheme="majorBidi" w:hAnsiTheme="majorBidi" w:cstheme="majorBidi"/>
          <w:sz w:val="24"/>
          <w:szCs w:val="24"/>
        </w:rPr>
      </w:pPr>
      <w:r w:rsidRPr="004D6F48">
        <w:rPr>
          <w:rFonts w:asciiTheme="majorBidi" w:hAnsiTheme="majorBidi" w:cstheme="majorBidi"/>
          <w:sz w:val="24"/>
          <w:szCs w:val="24"/>
        </w:rPr>
        <w:t xml:space="preserve">Dispersals out of Africa are believed to have taken place during times of substantially increased humidity and available freshwater resources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40, 47</w:t>
      </w:r>
      <w:r w:rsidRPr="004D6F48">
        <w:rPr>
          <w:rFonts w:asciiTheme="majorBidi" w:hAnsiTheme="majorBidi" w:cstheme="majorBidi"/>
          <w:color w:val="0070C0"/>
          <w:sz w:val="24"/>
          <w:szCs w:val="24"/>
        </w:rPr>
        <w:t>)</w:t>
      </w:r>
      <w:r w:rsidRPr="004D6F48">
        <w:rPr>
          <w:rFonts w:asciiTheme="majorBidi" w:hAnsiTheme="majorBidi" w:cstheme="majorBidi"/>
          <w:sz w:val="24"/>
          <w:szCs w:val="24"/>
        </w:rPr>
        <w:t>.</w:t>
      </w:r>
      <w:r w:rsidRPr="004D6F48">
        <w:rPr>
          <w:rFonts w:asciiTheme="majorBidi" w:hAnsiTheme="majorBidi" w:cstheme="majorBidi" w:hint="eastAsia"/>
          <w:sz w:val="24"/>
          <w:szCs w:val="24"/>
        </w:rPr>
        <w:t xml:space="preserve"> </w:t>
      </w:r>
      <w:r w:rsidRPr="004D6F48">
        <w:rPr>
          <w:rFonts w:asciiTheme="majorBidi" w:eastAsia="Times New Roman" w:hAnsiTheme="majorBidi" w:cstheme="majorBidi"/>
          <w:sz w:val="24"/>
          <w:szCs w:val="24"/>
        </w:rPr>
        <w:t xml:space="preserve">The Out of Africa dispersal scenario in MIS 5e has received major attention owing to the abundance of paleoenvironmental and archaeological archives during this ameliorated period </w:t>
      </w:r>
      <w:r w:rsidRPr="004D6F48">
        <w:rPr>
          <w:rFonts w:asciiTheme="majorBidi" w:eastAsia="Times New Roman" w:hAnsiTheme="majorBidi" w:cstheme="majorBidi"/>
          <w:color w:val="0070C0"/>
          <w:sz w:val="24"/>
          <w:szCs w:val="24"/>
        </w:rPr>
        <w:t>(</w:t>
      </w:r>
      <w:r w:rsidRPr="004D6F48">
        <w:rPr>
          <w:rFonts w:asciiTheme="majorBidi" w:eastAsia="Times New Roman" w:hAnsiTheme="majorBidi" w:cstheme="majorBidi"/>
          <w:i/>
          <w:color w:val="0070C0"/>
          <w:sz w:val="24"/>
          <w:szCs w:val="24"/>
        </w:rPr>
        <w:t>7, 12, 13, 38, 48-50</w:t>
      </w:r>
      <w:r w:rsidRPr="004D6F48">
        <w:rPr>
          <w:rFonts w:asciiTheme="majorBidi" w:eastAsia="Times New Roman" w:hAnsiTheme="majorBidi" w:cstheme="majorBidi"/>
          <w:color w:val="0070C0"/>
          <w:sz w:val="24"/>
          <w:szCs w:val="24"/>
        </w:rPr>
        <w:t>)</w:t>
      </w:r>
      <w:r w:rsidRPr="004D6F48">
        <w:rPr>
          <w:rFonts w:asciiTheme="majorBidi" w:eastAsia="Times New Roman" w:hAnsiTheme="majorBidi" w:cstheme="majorBidi"/>
          <w:sz w:val="24"/>
          <w:szCs w:val="24"/>
        </w:rPr>
        <w:t xml:space="preserve">. Human dispersals outside Africa have been perceived as both failures and successes </w:t>
      </w:r>
      <w:r w:rsidRPr="004D6F48">
        <w:rPr>
          <w:rFonts w:asciiTheme="majorBidi" w:eastAsia="Times New Roman" w:hAnsiTheme="majorBidi" w:cstheme="majorBidi"/>
          <w:color w:val="0070C0"/>
          <w:sz w:val="24"/>
          <w:szCs w:val="24"/>
        </w:rPr>
        <w:t>(</w:t>
      </w:r>
      <w:r w:rsidRPr="004D6F48">
        <w:rPr>
          <w:rFonts w:asciiTheme="majorBidi" w:eastAsia="Times New Roman" w:hAnsiTheme="majorBidi" w:cstheme="majorBidi"/>
          <w:i/>
          <w:color w:val="0070C0"/>
          <w:sz w:val="24"/>
          <w:szCs w:val="24"/>
        </w:rPr>
        <w:t>51</w:t>
      </w:r>
      <w:r w:rsidRPr="004D6F48">
        <w:rPr>
          <w:rFonts w:asciiTheme="majorBidi" w:eastAsia="Times New Roman" w:hAnsiTheme="majorBidi" w:cstheme="majorBidi"/>
          <w:color w:val="0070C0"/>
          <w:sz w:val="24"/>
          <w:szCs w:val="24"/>
        </w:rPr>
        <w:t>)</w:t>
      </w:r>
      <w:r w:rsidRPr="004D6F48">
        <w:rPr>
          <w:rFonts w:asciiTheme="majorBidi" w:eastAsia="Times New Roman" w:hAnsiTheme="majorBidi" w:cstheme="majorBidi"/>
          <w:sz w:val="24"/>
          <w:szCs w:val="24"/>
        </w:rPr>
        <w:t>,</w:t>
      </w:r>
      <w:r w:rsidRPr="004D6F48">
        <w:rPr>
          <w:rFonts w:asciiTheme="majorBidi" w:eastAsia="Times New Roman" w:hAnsiTheme="majorBidi" w:cstheme="majorBidi"/>
          <w:color w:val="4472C4" w:themeColor="accent1"/>
          <w:sz w:val="24"/>
          <w:szCs w:val="24"/>
        </w:rPr>
        <w:t xml:space="preserve"> </w:t>
      </w:r>
      <w:r w:rsidRPr="004D6F48">
        <w:rPr>
          <w:rFonts w:asciiTheme="majorBidi" w:eastAsia="Times New Roman" w:hAnsiTheme="majorBidi" w:cstheme="majorBidi"/>
          <w:sz w:val="24"/>
          <w:szCs w:val="24"/>
        </w:rPr>
        <w:t xml:space="preserve">with MIS 5 dispersals considered as demographic failures and dispersals after 55 ka as successes </w:t>
      </w:r>
      <w:r w:rsidRPr="004D6F48">
        <w:rPr>
          <w:rFonts w:asciiTheme="majorBidi" w:eastAsia="Times New Roman" w:hAnsiTheme="majorBidi" w:cstheme="majorBidi"/>
          <w:color w:val="0070C0"/>
          <w:sz w:val="24"/>
          <w:szCs w:val="24"/>
        </w:rPr>
        <w:t>(</w:t>
      </w:r>
      <w:r w:rsidRPr="004D6F48">
        <w:rPr>
          <w:rFonts w:asciiTheme="majorBidi" w:eastAsia="Times New Roman" w:hAnsiTheme="majorBidi" w:cstheme="majorBidi"/>
          <w:i/>
          <w:color w:val="0070C0"/>
          <w:sz w:val="24"/>
          <w:szCs w:val="24"/>
        </w:rPr>
        <w:t>49, 52</w:t>
      </w:r>
      <w:r w:rsidRPr="004D6F48">
        <w:rPr>
          <w:rFonts w:asciiTheme="majorBidi" w:eastAsia="Times New Roman" w:hAnsiTheme="majorBidi" w:cstheme="majorBidi"/>
          <w:color w:val="0070C0"/>
          <w:sz w:val="24"/>
          <w:szCs w:val="24"/>
        </w:rPr>
        <w:t>)</w:t>
      </w:r>
      <w:r w:rsidRPr="004D6F48">
        <w:rPr>
          <w:rFonts w:asciiTheme="majorBidi" w:eastAsia="Times New Roman" w:hAnsiTheme="majorBidi" w:cstheme="majorBidi"/>
          <w:sz w:val="24"/>
          <w:szCs w:val="24"/>
        </w:rPr>
        <w:t xml:space="preserve">. The dispersal route via the northern corridor from the Sinai Peninsula to the Levant and to Arabia </w:t>
      </w:r>
      <w:r w:rsidRPr="004D6F48">
        <w:rPr>
          <w:rFonts w:asciiTheme="majorBidi" w:eastAsia="Times New Roman" w:hAnsiTheme="majorBidi" w:cstheme="majorBidi"/>
          <w:color w:val="0070C0"/>
          <w:sz w:val="24"/>
          <w:szCs w:val="24"/>
        </w:rPr>
        <w:t>(Fig. 1A)</w:t>
      </w:r>
      <w:r w:rsidRPr="004D6F48">
        <w:rPr>
          <w:rFonts w:asciiTheme="majorBidi" w:eastAsia="Times New Roman" w:hAnsiTheme="majorBidi" w:cstheme="majorBidi"/>
          <w:sz w:val="24"/>
          <w:szCs w:val="24"/>
        </w:rPr>
        <w:t xml:space="preserve"> has been considered an optimum route as it </w:t>
      </w:r>
      <w:r w:rsidRPr="004D6F48">
        <w:rPr>
          <w:rFonts w:asciiTheme="majorBidi" w:eastAsia="SimSun" w:hAnsiTheme="majorBidi" w:cstheme="majorBidi" w:hint="eastAsia"/>
          <w:sz w:val="24"/>
          <w:szCs w:val="24"/>
        </w:rPr>
        <w:t>was</w:t>
      </w:r>
      <w:r w:rsidRPr="004D6F48">
        <w:rPr>
          <w:rFonts w:asciiTheme="majorBidi" w:eastAsia="Times New Roman" w:hAnsiTheme="majorBidi" w:cstheme="majorBidi"/>
          <w:sz w:val="24"/>
          <w:szCs w:val="24"/>
        </w:rPr>
        <w:t xml:space="preserve"> the only terrestrial route out of Africa </w:t>
      </w:r>
      <w:r w:rsidRPr="004D6F48">
        <w:rPr>
          <w:rFonts w:asciiTheme="majorBidi" w:eastAsia="Times New Roman" w:hAnsiTheme="majorBidi" w:cstheme="majorBidi"/>
          <w:color w:val="0070C0"/>
          <w:sz w:val="24"/>
          <w:szCs w:val="24"/>
        </w:rPr>
        <w:t>(</w:t>
      </w:r>
      <w:r w:rsidRPr="004D6F48">
        <w:rPr>
          <w:rFonts w:asciiTheme="majorBidi" w:eastAsia="Times New Roman" w:hAnsiTheme="majorBidi" w:cstheme="majorBidi"/>
          <w:i/>
          <w:color w:val="0070C0"/>
          <w:sz w:val="24"/>
          <w:szCs w:val="24"/>
        </w:rPr>
        <w:t>17, 53</w:t>
      </w:r>
      <w:r w:rsidRPr="004D6F48">
        <w:rPr>
          <w:rFonts w:asciiTheme="majorBidi" w:eastAsia="Times New Roman" w:hAnsiTheme="majorBidi" w:cstheme="majorBidi"/>
          <w:color w:val="0070C0"/>
          <w:sz w:val="24"/>
          <w:szCs w:val="24"/>
        </w:rPr>
        <w:t>)</w:t>
      </w:r>
      <w:r w:rsidRPr="004D6F48">
        <w:rPr>
          <w:rFonts w:asciiTheme="majorBidi" w:eastAsia="Times New Roman" w:hAnsiTheme="majorBidi" w:cstheme="majorBidi"/>
          <w:sz w:val="24"/>
          <w:szCs w:val="24"/>
        </w:rPr>
        <w:t xml:space="preserve">. </w:t>
      </w:r>
      <w:r w:rsidRPr="004D6F48">
        <w:rPr>
          <w:rFonts w:asciiTheme="majorBidi" w:eastAsia="SimSun" w:hAnsiTheme="majorBidi" w:cstheme="majorBidi" w:hint="eastAsia"/>
          <w:sz w:val="24"/>
          <w:szCs w:val="24"/>
        </w:rPr>
        <w:t>D</w:t>
      </w:r>
      <w:r w:rsidRPr="004D6F48">
        <w:rPr>
          <w:rFonts w:asciiTheme="majorBidi" w:eastAsia="Times New Roman" w:hAnsiTheme="majorBidi" w:cstheme="majorBidi"/>
          <w:sz w:val="24"/>
          <w:szCs w:val="24"/>
        </w:rPr>
        <w:t>ated fossil</w:t>
      </w:r>
      <w:r w:rsidRPr="004D6F48">
        <w:rPr>
          <w:rFonts w:asciiTheme="majorBidi" w:eastAsia="SimSun" w:hAnsiTheme="majorBidi" w:cstheme="majorBidi" w:hint="eastAsia"/>
          <w:sz w:val="24"/>
          <w:szCs w:val="24"/>
        </w:rPr>
        <w:t>s</w:t>
      </w:r>
      <w:r w:rsidRPr="004D6F48">
        <w:rPr>
          <w:rFonts w:asciiTheme="majorBidi" w:eastAsia="Times New Roman" w:hAnsiTheme="majorBidi" w:cstheme="majorBidi"/>
          <w:sz w:val="24"/>
          <w:szCs w:val="24"/>
        </w:rPr>
        <w:t xml:space="preserve"> and archaeological evidence strongly support</w:t>
      </w:r>
      <w:r w:rsidRPr="004D6F48">
        <w:rPr>
          <w:rFonts w:asciiTheme="majorBidi" w:eastAsia="SimSun" w:hAnsiTheme="majorBidi" w:cstheme="majorBidi" w:hint="eastAsia"/>
          <w:sz w:val="24"/>
          <w:szCs w:val="24"/>
        </w:rPr>
        <w:t>ed</w:t>
      </w:r>
      <w:r w:rsidRPr="004D6F48">
        <w:rPr>
          <w:rFonts w:asciiTheme="majorBidi" w:eastAsia="Times New Roman" w:hAnsiTheme="majorBidi" w:cstheme="majorBidi"/>
          <w:sz w:val="24"/>
          <w:szCs w:val="24"/>
        </w:rPr>
        <w:t xml:space="preserve"> the use of this corridor (</w:t>
      </w:r>
      <w:r w:rsidRPr="004D6F48">
        <w:rPr>
          <w:rFonts w:asciiTheme="majorBidi" w:eastAsia="Times New Roman" w:hAnsiTheme="majorBidi" w:cstheme="majorBidi"/>
          <w:color w:val="0070C0"/>
          <w:sz w:val="24"/>
          <w:szCs w:val="24"/>
        </w:rPr>
        <w:t>Fig. 3</w:t>
      </w:r>
      <w:r w:rsidRPr="004D6F48">
        <w:rPr>
          <w:rFonts w:asciiTheme="majorBidi" w:eastAsia="Times New Roman" w:hAnsiTheme="majorBidi" w:cstheme="majorBidi"/>
          <w:sz w:val="24"/>
          <w:szCs w:val="24"/>
        </w:rPr>
        <w:t xml:space="preserve"> and references therein). </w:t>
      </w:r>
      <w:r w:rsidRPr="004D6F48">
        <w:rPr>
          <w:rFonts w:asciiTheme="majorBidi" w:eastAsia="SimSun" w:hAnsiTheme="majorBidi" w:cstheme="majorBidi" w:hint="eastAsia"/>
          <w:sz w:val="24"/>
          <w:szCs w:val="24"/>
        </w:rPr>
        <w:t>M</w:t>
      </w:r>
      <w:r w:rsidRPr="004D6F48">
        <w:rPr>
          <w:rFonts w:asciiTheme="majorBidi" w:eastAsia="Times New Roman" w:hAnsiTheme="majorBidi" w:cstheme="majorBidi"/>
          <w:sz w:val="24"/>
          <w:szCs w:val="24"/>
        </w:rPr>
        <w:t xml:space="preserve">odern human fossils in the Levant </w:t>
      </w:r>
      <w:r w:rsidRPr="004D6F48">
        <w:rPr>
          <w:rFonts w:asciiTheme="majorBidi" w:eastAsia="SimSun" w:hAnsiTheme="majorBidi" w:cstheme="majorBidi" w:hint="eastAsia"/>
          <w:sz w:val="24"/>
          <w:szCs w:val="24"/>
        </w:rPr>
        <w:t>were</w:t>
      </w:r>
      <w:r w:rsidRPr="004D6F48">
        <w:rPr>
          <w:rFonts w:asciiTheme="majorBidi" w:eastAsia="Times New Roman" w:hAnsiTheme="majorBidi" w:cstheme="majorBidi"/>
          <w:sz w:val="24"/>
          <w:szCs w:val="24"/>
        </w:rPr>
        <w:t xml:space="preserve"> dated </w:t>
      </w:r>
      <w:r w:rsidRPr="004D6F48">
        <w:rPr>
          <w:rFonts w:asciiTheme="majorBidi" w:eastAsia="SimSun" w:hAnsiTheme="majorBidi" w:cstheme="majorBidi" w:hint="eastAsia"/>
          <w:sz w:val="24"/>
          <w:szCs w:val="24"/>
        </w:rPr>
        <w:t>to be in</w:t>
      </w:r>
      <w:r w:rsidRPr="004D6F48">
        <w:rPr>
          <w:rFonts w:asciiTheme="majorBidi" w:eastAsia="Times New Roman" w:hAnsiTheme="majorBidi" w:cstheme="majorBidi"/>
          <w:sz w:val="24"/>
          <w:szCs w:val="24"/>
        </w:rPr>
        <w:t xml:space="preserve"> 130 –100 ka at </w:t>
      </w:r>
      <w:proofErr w:type="spellStart"/>
      <w:r w:rsidRPr="004D6F48">
        <w:rPr>
          <w:rFonts w:asciiTheme="majorBidi" w:eastAsia="Times New Roman" w:hAnsiTheme="majorBidi" w:cstheme="majorBidi"/>
          <w:sz w:val="24"/>
          <w:szCs w:val="24"/>
        </w:rPr>
        <w:t>Skhul</w:t>
      </w:r>
      <w:proofErr w:type="spellEnd"/>
      <w:r w:rsidRPr="004D6F48">
        <w:rPr>
          <w:rFonts w:asciiTheme="majorBidi" w:eastAsia="Times New Roman" w:hAnsiTheme="majorBidi" w:cstheme="majorBidi"/>
          <w:sz w:val="24"/>
          <w:szCs w:val="24"/>
        </w:rPr>
        <w:t xml:space="preserve"> and </w:t>
      </w:r>
      <w:r w:rsidRPr="004D6F48">
        <w:rPr>
          <w:rFonts w:asciiTheme="majorBidi" w:eastAsia="SimSun" w:hAnsiTheme="majorBidi" w:cstheme="majorBidi" w:hint="eastAsia"/>
          <w:sz w:val="24"/>
          <w:szCs w:val="24"/>
        </w:rPr>
        <w:t xml:space="preserve">in </w:t>
      </w:r>
      <w:r w:rsidRPr="004D6F48">
        <w:rPr>
          <w:rFonts w:asciiTheme="majorBidi" w:eastAsia="Times New Roman" w:hAnsiTheme="majorBidi" w:cstheme="majorBidi"/>
          <w:sz w:val="24"/>
          <w:szCs w:val="24"/>
        </w:rPr>
        <w:t>100 – 90 ka</w:t>
      </w:r>
      <w:r w:rsidRPr="004D6F48">
        <w:rPr>
          <w:rFonts w:asciiTheme="majorBidi" w:eastAsia="SimSun" w:hAnsiTheme="majorBidi" w:cstheme="majorBidi" w:hint="eastAsia"/>
          <w:sz w:val="24"/>
          <w:szCs w:val="24"/>
        </w:rPr>
        <w:t xml:space="preserve"> at </w:t>
      </w:r>
      <w:proofErr w:type="spellStart"/>
      <w:r w:rsidRPr="004D6F48">
        <w:rPr>
          <w:rFonts w:asciiTheme="majorBidi" w:eastAsia="Times New Roman" w:hAnsiTheme="majorBidi" w:cstheme="majorBidi"/>
          <w:sz w:val="24"/>
          <w:szCs w:val="24"/>
        </w:rPr>
        <w:t>Qafzeh</w:t>
      </w:r>
      <w:proofErr w:type="spellEnd"/>
      <w:r w:rsidRPr="004D6F48">
        <w:rPr>
          <w:rFonts w:asciiTheme="majorBidi" w:eastAsia="Times New Roman" w:hAnsiTheme="majorBidi" w:cstheme="majorBidi"/>
          <w:sz w:val="24"/>
          <w:szCs w:val="24"/>
        </w:rPr>
        <w:t xml:space="preserve"> caves </w:t>
      </w:r>
      <w:r w:rsidRPr="004D6F48">
        <w:rPr>
          <w:rFonts w:asciiTheme="majorBidi" w:eastAsia="Times New Roman" w:hAnsiTheme="majorBidi" w:cstheme="majorBidi"/>
          <w:color w:val="0070C0"/>
          <w:sz w:val="24"/>
          <w:szCs w:val="24"/>
        </w:rPr>
        <w:t>(</w:t>
      </w:r>
      <w:r w:rsidRPr="004D6F48">
        <w:rPr>
          <w:rFonts w:asciiTheme="majorBidi" w:eastAsia="Times New Roman" w:hAnsiTheme="majorBidi" w:cstheme="majorBidi"/>
          <w:i/>
          <w:color w:val="0070C0"/>
          <w:sz w:val="24"/>
          <w:szCs w:val="24"/>
        </w:rPr>
        <w:t>5</w:t>
      </w:r>
      <w:r w:rsidRPr="004D6F48">
        <w:rPr>
          <w:rFonts w:asciiTheme="majorBidi" w:eastAsia="Times New Roman" w:hAnsiTheme="majorBidi" w:cstheme="majorBidi"/>
          <w:color w:val="0070C0"/>
          <w:sz w:val="24"/>
          <w:szCs w:val="24"/>
        </w:rPr>
        <w:t>)</w:t>
      </w:r>
      <w:r w:rsidRPr="004D6F48">
        <w:rPr>
          <w:rFonts w:asciiTheme="majorBidi" w:hAnsiTheme="majorBidi" w:cstheme="majorBidi"/>
          <w:sz w:val="24"/>
          <w:szCs w:val="24"/>
        </w:rPr>
        <w:t xml:space="preserve">. A human fossil </w:t>
      </w:r>
      <w:r w:rsidRPr="004D6F48">
        <w:rPr>
          <w:rFonts w:asciiTheme="majorBidi" w:hAnsiTheme="majorBidi" w:cstheme="majorBidi"/>
          <w:sz w:val="24"/>
          <w:szCs w:val="24"/>
        </w:rPr>
        <w:lastRenderedPageBreak/>
        <w:t>and footprints</w:t>
      </w:r>
      <w:r w:rsidRPr="004D6F48">
        <w:rPr>
          <w:rFonts w:asciiTheme="majorBidi" w:hAnsiTheme="majorBidi" w:cstheme="majorBidi" w:hint="eastAsia"/>
          <w:sz w:val="24"/>
          <w:szCs w:val="24"/>
        </w:rPr>
        <w:t>,</w:t>
      </w:r>
      <w:r w:rsidRPr="004D6F48">
        <w:rPr>
          <w:rFonts w:asciiTheme="majorBidi" w:hAnsiTheme="majorBidi" w:cstheme="majorBidi"/>
          <w:sz w:val="24"/>
          <w:szCs w:val="24"/>
        </w:rPr>
        <w:t xml:space="preserve"> preserved in lake sediments at Al </w:t>
      </w:r>
      <w:proofErr w:type="spellStart"/>
      <w:r w:rsidRPr="004D6F48">
        <w:rPr>
          <w:rFonts w:asciiTheme="majorBidi" w:hAnsiTheme="majorBidi" w:cstheme="majorBidi"/>
          <w:sz w:val="24"/>
          <w:szCs w:val="24"/>
        </w:rPr>
        <w:t>Wusta</w:t>
      </w:r>
      <w:proofErr w:type="spellEnd"/>
      <w:r w:rsidRPr="004D6F48">
        <w:rPr>
          <w:rFonts w:asciiTheme="majorBidi" w:hAnsiTheme="majorBidi" w:cstheme="majorBidi"/>
          <w:sz w:val="24"/>
          <w:szCs w:val="24"/>
        </w:rPr>
        <w:t xml:space="preserve"> and </w:t>
      </w:r>
      <w:proofErr w:type="spellStart"/>
      <w:r w:rsidRPr="004D6F48">
        <w:rPr>
          <w:rFonts w:asciiTheme="majorBidi" w:hAnsiTheme="majorBidi" w:cstheme="majorBidi"/>
          <w:sz w:val="24"/>
          <w:szCs w:val="24"/>
        </w:rPr>
        <w:t>Alathar</w:t>
      </w:r>
      <w:proofErr w:type="spellEnd"/>
      <w:r w:rsidRPr="004D6F48">
        <w:rPr>
          <w:rFonts w:asciiTheme="majorBidi" w:hAnsiTheme="majorBidi" w:cstheme="majorBidi"/>
          <w:sz w:val="24"/>
          <w:szCs w:val="24"/>
        </w:rPr>
        <w:t xml:space="preserve"> paleolakes in northern Arabia</w:t>
      </w:r>
      <w:r w:rsidRPr="004D6F48">
        <w:rPr>
          <w:rFonts w:asciiTheme="majorBidi" w:hAnsiTheme="majorBidi" w:cstheme="majorBidi" w:hint="eastAsia"/>
          <w:sz w:val="24"/>
          <w:szCs w:val="24"/>
        </w:rPr>
        <w:t>, were</w:t>
      </w:r>
      <w:r w:rsidRPr="004D6F48">
        <w:rPr>
          <w:rFonts w:asciiTheme="majorBidi" w:hAnsiTheme="majorBidi" w:cstheme="majorBidi"/>
          <w:sz w:val="24"/>
          <w:szCs w:val="24"/>
        </w:rPr>
        <w:t xml:space="preserve"> date</w:t>
      </w:r>
      <w:r w:rsidRPr="004D6F48">
        <w:rPr>
          <w:rFonts w:asciiTheme="majorBidi" w:hAnsiTheme="majorBidi" w:cstheme="majorBidi" w:hint="eastAsia"/>
          <w:sz w:val="24"/>
          <w:szCs w:val="24"/>
        </w:rPr>
        <w:t>d</w:t>
      </w:r>
      <w:r w:rsidRPr="004D6F48">
        <w:rPr>
          <w:rFonts w:asciiTheme="majorBidi" w:hAnsiTheme="majorBidi" w:cstheme="majorBidi"/>
          <w:sz w:val="24"/>
          <w:szCs w:val="24"/>
        </w:rPr>
        <w:t xml:space="preserve"> to 95 </w:t>
      </w:r>
      <w:r w:rsidRPr="004D6F48">
        <w:rPr>
          <w:rFonts w:asciiTheme="majorBidi" w:eastAsia="Times New Roman" w:hAnsiTheme="majorBidi" w:cstheme="majorBidi"/>
          <w:sz w:val="24"/>
          <w:szCs w:val="24"/>
        </w:rPr>
        <w:t xml:space="preserve">– </w:t>
      </w:r>
      <w:r w:rsidRPr="004D6F48">
        <w:rPr>
          <w:rFonts w:asciiTheme="majorBidi" w:hAnsiTheme="majorBidi" w:cstheme="majorBidi"/>
          <w:sz w:val="24"/>
          <w:szCs w:val="24"/>
        </w:rPr>
        <w:t xml:space="preserve">85 ka and 115 ka, respectively, indicating that the southern Levant corridor was likely a route for human dispersals </w:t>
      </w:r>
      <w:r w:rsidRPr="004D6F48">
        <w:rPr>
          <w:rFonts w:asciiTheme="majorBidi" w:hAnsiTheme="majorBidi" w:cstheme="majorBidi"/>
          <w:color w:val="0070C0"/>
          <w:sz w:val="24"/>
          <w:szCs w:val="24"/>
        </w:rPr>
        <w:t>(Fig.3A) (</w:t>
      </w:r>
      <w:r w:rsidRPr="004D6F48">
        <w:rPr>
          <w:rFonts w:asciiTheme="majorBidi" w:hAnsiTheme="majorBidi" w:cstheme="majorBidi"/>
          <w:i/>
          <w:color w:val="0070C0"/>
          <w:sz w:val="24"/>
          <w:szCs w:val="24"/>
        </w:rPr>
        <w:t>4, 16</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w:t>
      </w:r>
    </w:p>
    <w:p w14:paraId="1C5E5F3F" w14:textId="484215AC" w:rsidR="004D6F48" w:rsidRPr="004D6F48" w:rsidRDefault="004D6F48" w:rsidP="004259FD">
      <w:pPr>
        <w:autoSpaceDE w:val="0"/>
        <w:autoSpaceDN w:val="0"/>
        <w:adjustRightInd w:val="0"/>
        <w:spacing w:after="0" w:line="276" w:lineRule="auto"/>
        <w:ind w:firstLine="720"/>
        <w:jc w:val="both"/>
        <w:rPr>
          <w:rFonts w:asciiTheme="majorBidi" w:hAnsiTheme="majorBidi" w:cstheme="majorBidi"/>
          <w:sz w:val="24"/>
          <w:szCs w:val="24"/>
        </w:rPr>
      </w:pPr>
      <w:r w:rsidRPr="004D6F48">
        <w:rPr>
          <w:rFonts w:asciiTheme="majorBidi" w:hAnsiTheme="majorBidi" w:cstheme="majorBidi" w:hint="eastAsia"/>
          <w:sz w:val="24"/>
          <w:szCs w:val="24"/>
        </w:rPr>
        <w:t>Paleoclimatic proxies from</w:t>
      </w:r>
      <w:r w:rsidRPr="004D6F48">
        <w:rPr>
          <w:rFonts w:asciiTheme="majorBidi" w:hAnsiTheme="majorBidi" w:cstheme="majorBidi"/>
          <w:sz w:val="24"/>
          <w:szCs w:val="24"/>
        </w:rPr>
        <w:t xml:space="preserve"> the northern route </w:t>
      </w:r>
      <w:r w:rsidRPr="004D6F48">
        <w:rPr>
          <w:rFonts w:asciiTheme="majorBidi" w:hAnsiTheme="majorBidi" w:cstheme="majorBidi" w:hint="eastAsia"/>
          <w:sz w:val="24"/>
          <w:szCs w:val="24"/>
        </w:rPr>
        <w:t>in</w:t>
      </w:r>
      <w:r w:rsidRPr="004D6F48">
        <w:rPr>
          <w:rFonts w:asciiTheme="majorBidi" w:hAnsiTheme="majorBidi" w:cstheme="majorBidi"/>
          <w:sz w:val="24"/>
          <w:szCs w:val="24"/>
        </w:rPr>
        <w:t xml:space="preserve"> MIS 5 </w:t>
      </w:r>
      <w:r w:rsidRPr="004D6F48">
        <w:rPr>
          <w:rFonts w:asciiTheme="majorBidi" w:eastAsia="Times New Roman" w:hAnsiTheme="majorBidi" w:cstheme="majorBidi"/>
          <w:sz w:val="24"/>
          <w:szCs w:val="24"/>
        </w:rPr>
        <w:t>show</w:t>
      </w:r>
      <w:r w:rsidRPr="004D6F48">
        <w:rPr>
          <w:rFonts w:asciiTheme="majorBidi" w:eastAsia="SimSun" w:hAnsiTheme="majorBidi" w:cstheme="majorBidi" w:hint="eastAsia"/>
          <w:sz w:val="24"/>
          <w:szCs w:val="24"/>
        </w:rPr>
        <w:t>ed</w:t>
      </w:r>
      <w:r w:rsidRPr="004D6F48">
        <w:rPr>
          <w:rFonts w:asciiTheme="majorBidi" w:eastAsia="Times New Roman" w:hAnsiTheme="majorBidi" w:cstheme="majorBidi"/>
          <w:sz w:val="24"/>
          <w:szCs w:val="24"/>
        </w:rPr>
        <w:t xml:space="preserve"> wetter climate conditions with considerable precipitation in otherwise arid areas </w:t>
      </w:r>
      <w:r w:rsidRPr="004D6F48">
        <w:rPr>
          <w:rFonts w:asciiTheme="majorBidi" w:eastAsia="Times New Roman" w:hAnsiTheme="majorBidi" w:cstheme="majorBidi"/>
          <w:color w:val="0070C0"/>
          <w:sz w:val="24"/>
          <w:szCs w:val="24"/>
        </w:rPr>
        <w:t>(Fig. 1 and Fig. 3C – F) (</w:t>
      </w:r>
      <w:r w:rsidRPr="004D6F48">
        <w:rPr>
          <w:rFonts w:asciiTheme="majorBidi" w:eastAsia="Times New Roman" w:hAnsiTheme="majorBidi" w:cstheme="majorBidi"/>
          <w:i/>
          <w:color w:val="0070C0"/>
          <w:sz w:val="24"/>
          <w:szCs w:val="24"/>
        </w:rPr>
        <w:t>22, 36</w:t>
      </w:r>
      <w:r w:rsidRPr="004D6F48">
        <w:rPr>
          <w:rFonts w:asciiTheme="majorBidi" w:eastAsia="Times New Roman" w:hAnsiTheme="majorBidi" w:cstheme="majorBidi"/>
          <w:color w:val="0070C0"/>
          <w:sz w:val="24"/>
          <w:szCs w:val="24"/>
        </w:rPr>
        <w:t>)</w:t>
      </w:r>
      <w:r w:rsidRPr="004D6F48">
        <w:rPr>
          <w:rFonts w:asciiTheme="majorBidi" w:hAnsiTheme="majorBidi" w:cstheme="majorBidi"/>
          <w:sz w:val="24"/>
          <w:szCs w:val="24"/>
        </w:rPr>
        <w:t xml:space="preserve">. </w:t>
      </w:r>
      <w:r w:rsidRPr="004D6F48">
        <w:rPr>
          <w:rFonts w:asciiTheme="majorBidi" w:hAnsiTheme="majorBidi" w:cstheme="majorBidi" w:hint="eastAsia"/>
          <w:sz w:val="24"/>
          <w:szCs w:val="24"/>
        </w:rPr>
        <w:t>S</w:t>
      </w:r>
      <w:r w:rsidRPr="004D6F48">
        <w:rPr>
          <w:rFonts w:asciiTheme="majorBidi" w:hAnsiTheme="majorBidi" w:cstheme="majorBidi"/>
          <w:sz w:val="24"/>
          <w:szCs w:val="24"/>
        </w:rPr>
        <w:t>peleothems from the eastern desert of Egypt show</w:t>
      </w:r>
      <w:r w:rsidRPr="004D6F48">
        <w:rPr>
          <w:rFonts w:asciiTheme="majorBidi" w:hAnsiTheme="majorBidi" w:cstheme="majorBidi" w:hint="eastAsia"/>
          <w:sz w:val="24"/>
          <w:szCs w:val="24"/>
        </w:rPr>
        <w:t>ed</w:t>
      </w:r>
      <w:r w:rsidRPr="004D6F48">
        <w:rPr>
          <w:rFonts w:asciiTheme="majorBidi" w:hAnsiTheme="majorBidi" w:cstheme="majorBidi"/>
          <w:sz w:val="24"/>
          <w:szCs w:val="24"/>
        </w:rPr>
        <w:t xml:space="preserve"> growth </w:t>
      </w:r>
      <w:r w:rsidRPr="004D6F48">
        <w:rPr>
          <w:rFonts w:asciiTheme="majorBidi" w:hAnsiTheme="majorBidi" w:cstheme="majorBidi" w:hint="eastAsia"/>
          <w:sz w:val="24"/>
          <w:szCs w:val="24"/>
        </w:rPr>
        <w:t>during</w:t>
      </w:r>
      <w:r w:rsidRPr="004D6F48">
        <w:rPr>
          <w:rFonts w:asciiTheme="majorBidi" w:hAnsiTheme="majorBidi" w:cstheme="majorBidi"/>
          <w:sz w:val="24"/>
          <w:szCs w:val="24"/>
        </w:rPr>
        <w:t xml:space="preserve"> ~ 129 – 127 ka in Wadi </w:t>
      </w:r>
      <w:proofErr w:type="spellStart"/>
      <w:r w:rsidRPr="004D6F48">
        <w:rPr>
          <w:rFonts w:asciiTheme="majorBidi" w:hAnsiTheme="majorBidi" w:cstheme="majorBidi"/>
          <w:sz w:val="24"/>
          <w:szCs w:val="24"/>
        </w:rPr>
        <w:t>Sannur</w:t>
      </w:r>
      <w:proofErr w:type="spellEnd"/>
      <w:r w:rsidRPr="004D6F48">
        <w:rPr>
          <w:rFonts w:asciiTheme="majorBidi" w:hAnsiTheme="majorBidi" w:cstheme="majorBidi"/>
          <w:sz w:val="24"/>
          <w:szCs w:val="24"/>
        </w:rPr>
        <w:t xml:space="preserve"> and </w:t>
      </w:r>
      <w:r w:rsidRPr="004D6F48">
        <w:rPr>
          <w:rFonts w:asciiTheme="majorBidi" w:hAnsiTheme="majorBidi" w:cstheme="majorBidi" w:hint="eastAsia"/>
          <w:sz w:val="24"/>
          <w:szCs w:val="24"/>
        </w:rPr>
        <w:t xml:space="preserve">during </w:t>
      </w:r>
      <w:r w:rsidRPr="004D6F48">
        <w:rPr>
          <w:rFonts w:asciiTheme="majorBidi" w:hAnsiTheme="majorBidi" w:cstheme="majorBidi"/>
          <w:sz w:val="24"/>
          <w:szCs w:val="24"/>
        </w:rPr>
        <w:t>~130 – 83 ka</w:t>
      </w:r>
      <w:r w:rsidRPr="004D6F48">
        <w:rPr>
          <w:rFonts w:asciiTheme="majorBidi" w:hAnsiTheme="majorBidi" w:cstheme="majorBidi" w:hint="eastAsia"/>
          <w:sz w:val="24"/>
          <w:szCs w:val="24"/>
        </w:rPr>
        <w:t xml:space="preserve"> in </w:t>
      </w:r>
      <w:proofErr w:type="spellStart"/>
      <w:r w:rsidRPr="004D6F48">
        <w:rPr>
          <w:rFonts w:asciiTheme="majorBidi" w:hAnsiTheme="majorBidi" w:cstheme="majorBidi"/>
          <w:sz w:val="24"/>
          <w:szCs w:val="24"/>
        </w:rPr>
        <w:t>Saqia</w:t>
      </w:r>
      <w:proofErr w:type="spellEnd"/>
      <w:r w:rsidRPr="004D6F48">
        <w:rPr>
          <w:rFonts w:asciiTheme="majorBidi" w:hAnsiTheme="majorBidi" w:cstheme="majorBidi"/>
          <w:sz w:val="24"/>
          <w:szCs w:val="24"/>
        </w:rPr>
        <w:t xml:space="preserve"> cave </w:t>
      </w:r>
      <w:r w:rsidRPr="004D6F48">
        <w:rPr>
          <w:rFonts w:asciiTheme="majorBidi" w:hAnsiTheme="majorBidi" w:cstheme="majorBidi"/>
          <w:color w:val="4472C4" w:themeColor="accent1"/>
          <w:sz w:val="24"/>
          <w:szCs w:val="24"/>
        </w:rPr>
        <w:t>(</w:t>
      </w:r>
      <w:r w:rsidRPr="004D6F48">
        <w:rPr>
          <w:rFonts w:asciiTheme="majorBidi" w:hAnsiTheme="majorBidi" w:cstheme="majorBidi"/>
          <w:i/>
          <w:color w:val="4472C4" w:themeColor="accent1"/>
          <w:sz w:val="24"/>
          <w:szCs w:val="24"/>
        </w:rPr>
        <w:t>22, 23</w:t>
      </w:r>
      <w:r w:rsidRPr="004D6F48">
        <w:rPr>
          <w:rFonts w:asciiTheme="majorBidi" w:hAnsiTheme="majorBidi" w:cstheme="majorBidi"/>
          <w:color w:val="4472C4" w:themeColor="accent1"/>
          <w:sz w:val="24"/>
          <w:szCs w:val="24"/>
        </w:rPr>
        <w:t>)</w:t>
      </w:r>
      <w:r w:rsidRPr="004D6F48">
        <w:rPr>
          <w:rFonts w:asciiTheme="majorBidi" w:hAnsiTheme="majorBidi" w:cstheme="majorBidi" w:hint="eastAsia"/>
          <w:sz w:val="24"/>
          <w:szCs w:val="24"/>
        </w:rPr>
        <w:t>. T</w:t>
      </w:r>
      <w:r w:rsidRPr="004D6F48">
        <w:rPr>
          <w:rFonts w:asciiTheme="majorBidi" w:hAnsiTheme="majorBidi" w:cstheme="majorBidi"/>
          <w:sz w:val="24"/>
          <w:szCs w:val="24"/>
        </w:rPr>
        <w:t xml:space="preserve">he southern Negev desert caves and the </w:t>
      </w:r>
      <w:proofErr w:type="spellStart"/>
      <w:r w:rsidRPr="004D6F48">
        <w:rPr>
          <w:rFonts w:asciiTheme="majorBidi" w:hAnsiTheme="majorBidi" w:cstheme="majorBidi"/>
          <w:sz w:val="24"/>
          <w:szCs w:val="24"/>
        </w:rPr>
        <w:t>Soreq</w:t>
      </w:r>
      <w:proofErr w:type="spellEnd"/>
      <w:r w:rsidRPr="004D6F48">
        <w:rPr>
          <w:rFonts w:asciiTheme="majorBidi" w:hAnsiTheme="majorBidi" w:cstheme="majorBidi"/>
          <w:sz w:val="24"/>
          <w:szCs w:val="24"/>
        </w:rPr>
        <w:t xml:space="preserve"> cave show</w:t>
      </w:r>
      <w:r w:rsidRPr="004D6F48">
        <w:rPr>
          <w:rFonts w:asciiTheme="majorBidi" w:hAnsiTheme="majorBidi" w:cstheme="majorBidi" w:hint="eastAsia"/>
          <w:sz w:val="24"/>
          <w:szCs w:val="24"/>
        </w:rPr>
        <w:t>ed</w:t>
      </w:r>
      <w:r w:rsidRPr="004D6F48">
        <w:rPr>
          <w:rFonts w:asciiTheme="majorBidi" w:hAnsiTheme="majorBidi" w:cstheme="majorBidi"/>
          <w:sz w:val="24"/>
          <w:szCs w:val="24"/>
        </w:rPr>
        <w:t xml:space="preserve"> speleothem growth with enhanced precipitation during MIS 5e, MIS 5c, </w:t>
      </w:r>
      <w:r w:rsidRPr="004D6F48">
        <w:rPr>
          <w:rFonts w:asciiTheme="majorBidi" w:hAnsiTheme="majorBidi" w:cstheme="majorBidi" w:hint="eastAsia"/>
          <w:sz w:val="24"/>
          <w:szCs w:val="24"/>
        </w:rPr>
        <w:t xml:space="preserve">and </w:t>
      </w:r>
      <w:r w:rsidRPr="004D6F48">
        <w:rPr>
          <w:rFonts w:asciiTheme="majorBidi" w:hAnsiTheme="majorBidi" w:cstheme="majorBidi"/>
          <w:sz w:val="24"/>
          <w:szCs w:val="24"/>
        </w:rPr>
        <w:t xml:space="preserve">MIS 5a, </w:t>
      </w:r>
      <w:r w:rsidRPr="004D6F48">
        <w:rPr>
          <w:rFonts w:asciiTheme="majorBidi" w:hAnsiTheme="majorBidi" w:cstheme="majorBidi" w:hint="eastAsia"/>
          <w:sz w:val="24"/>
          <w:szCs w:val="24"/>
        </w:rPr>
        <w:t xml:space="preserve">as well as </w:t>
      </w:r>
      <w:r w:rsidRPr="004D6F48">
        <w:rPr>
          <w:rFonts w:asciiTheme="majorBidi" w:hAnsiTheme="majorBidi" w:cstheme="majorBidi"/>
          <w:sz w:val="24"/>
          <w:szCs w:val="24"/>
        </w:rPr>
        <w:t xml:space="preserve">at 55 ka </w:t>
      </w:r>
      <w:r w:rsidRPr="004D6F48">
        <w:rPr>
          <w:rFonts w:asciiTheme="majorBidi" w:hAnsiTheme="majorBidi" w:cstheme="majorBidi"/>
          <w:color w:val="4472C4" w:themeColor="accent1"/>
          <w:sz w:val="24"/>
          <w:szCs w:val="24"/>
        </w:rPr>
        <w:t>(</w:t>
      </w:r>
      <w:r w:rsidRPr="004D6F48">
        <w:rPr>
          <w:rFonts w:asciiTheme="majorBidi" w:hAnsiTheme="majorBidi" w:cstheme="majorBidi"/>
          <w:i/>
          <w:color w:val="4472C4" w:themeColor="accent1"/>
          <w:sz w:val="24"/>
          <w:szCs w:val="24"/>
        </w:rPr>
        <w:t>35, 36, 54, 55</w:t>
      </w:r>
      <w:r w:rsidRPr="004D6F48">
        <w:rPr>
          <w:rFonts w:asciiTheme="majorBidi" w:hAnsiTheme="majorBidi" w:cstheme="majorBidi"/>
          <w:color w:val="4472C4" w:themeColor="accent1"/>
          <w:sz w:val="24"/>
          <w:szCs w:val="24"/>
        </w:rPr>
        <w:t>)</w:t>
      </w:r>
      <w:r w:rsidRPr="004D6F48">
        <w:rPr>
          <w:rFonts w:asciiTheme="majorBidi" w:hAnsiTheme="majorBidi" w:cstheme="majorBidi"/>
          <w:sz w:val="24"/>
          <w:szCs w:val="24"/>
        </w:rPr>
        <w:t xml:space="preserve">, congruent with the timing of sapropel formation in the Mediterranean Sea </w:t>
      </w:r>
      <w:r w:rsidRPr="004D6F48">
        <w:rPr>
          <w:rFonts w:asciiTheme="majorBidi" w:hAnsiTheme="majorBidi" w:cstheme="majorBidi"/>
          <w:color w:val="4472C4" w:themeColor="accent1"/>
          <w:sz w:val="24"/>
          <w:szCs w:val="24"/>
        </w:rPr>
        <w:t>(5</w:t>
      </w:r>
      <w:r w:rsidRPr="004D6F48">
        <w:rPr>
          <w:rFonts w:asciiTheme="majorBidi" w:hAnsiTheme="majorBidi" w:cstheme="majorBidi"/>
          <w:i/>
          <w:color w:val="4472C4" w:themeColor="accent1"/>
          <w:sz w:val="24"/>
          <w:szCs w:val="24"/>
        </w:rPr>
        <w:t>6, 57</w:t>
      </w:r>
      <w:r w:rsidRPr="004D6F48">
        <w:rPr>
          <w:rFonts w:asciiTheme="majorBidi" w:hAnsiTheme="majorBidi" w:cstheme="majorBidi"/>
          <w:color w:val="4472C4" w:themeColor="accent1"/>
          <w:sz w:val="24"/>
          <w:szCs w:val="24"/>
        </w:rPr>
        <w:t>)</w:t>
      </w:r>
      <w:r w:rsidRPr="004D6F48">
        <w:rPr>
          <w:rFonts w:asciiTheme="majorBidi" w:hAnsiTheme="majorBidi" w:cstheme="majorBidi"/>
          <w:sz w:val="24"/>
          <w:szCs w:val="24"/>
        </w:rPr>
        <w:t xml:space="preserve">. </w:t>
      </w:r>
    </w:p>
    <w:p w14:paraId="6B78BA64" w14:textId="77777777" w:rsidR="004D6F48" w:rsidRPr="004D6F48" w:rsidRDefault="004D6F48" w:rsidP="004D6F48">
      <w:pPr>
        <w:autoSpaceDE w:val="0"/>
        <w:autoSpaceDN w:val="0"/>
        <w:adjustRightInd w:val="0"/>
        <w:spacing w:after="0" w:line="276" w:lineRule="auto"/>
        <w:ind w:firstLine="720"/>
        <w:jc w:val="both"/>
        <w:rPr>
          <w:rFonts w:asciiTheme="majorBidi" w:hAnsiTheme="majorBidi" w:cstheme="majorBidi"/>
          <w:sz w:val="24"/>
          <w:szCs w:val="24"/>
        </w:rPr>
      </w:pPr>
      <w:r w:rsidRPr="004D6F48">
        <w:rPr>
          <w:rFonts w:asciiTheme="majorBidi" w:hAnsiTheme="majorBidi" w:cstheme="majorBidi"/>
          <w:sz w:val="24"/>
          <w:szCs w:val="24"/>
        </w:rPr>
        <w:t xml:space="preserve">Well-dated </w:t>
      </w:r>
      <w:r w:rsidRPr="004D6F48">
        <w:rPr>
          <w:rFonts w:asciiTheme="majorBidi" w:hAnsiTheme="majorBidi" w:cstheme="majorBidi" w:hint="eastAsia"/>
          <w:sz w:val="24"/>
          <w:szCs w:val="24"/>
        </w:rPr>
        <w:t xml:space="preserve">paleoclimatic </w:t>
      </w:r>
      <w:r w:rsidRPr="004D6F48">
        <w:rPr>
          <w:rFonts w:asciiTheme="majorBidi" w:hAnsiTheme="majorBidi" w:cstheme="majorBidi"/>
          <w:sz w:val="24"/>
          <w:szCs w:val="24"/>
        </w:rPr>
        <w:t xml:space="preserve">records are essential for understanding the role of environmental change in promoting the movement of ancient human populations </w:t>
      </w:r>
      <w:r w:rsidRPr="004D6F48">
        <w:rPr>
          <w:rFonts w:asciiTheme="majorBidi" w:hAnsiTheme="majorBidi" w:cstheme="majorBidi"/>
          <w:color w:val="0070C0"/>
          <w:sz w:val="24"/>
          <w:szCs w:val="24"/>
        </w:rPr>
        <w:t>(Fig.</w:t>
      </w:r>
      <w:r w:rsidRPr="004D6F48">
        <w:rPr>
          <w:rFonts w:asciiTheme="majorBidi" w:hAnsiTheme="majorBidi" w:cstheme="majorBidi" w:hint="eastAsia"/>
          <w:color w:val="0070C0"/>
          <w:sz w:val="24"/>
          <w:szCs w:val="24"/>
        </w:rPr>
        <w:t xml:space="preserve"> </w:t>
      </w:r>
      <w:r w:rsidRPr="004D6F48">
        <w:rPr>
          <w:rFonts w:asciiTheme="majorBidi" w:hAnsiTheme="majorBidi" w:cstheme="majorBidi"/>
          <w:color w:val="0070C0"/>
          <w:sz w:val="24"/>
          <w:szCs w:val="24"/>
        </w:rPr>
        <w:t>3B)</w:t>
      </w:r>
      <w:r w:rsidRPr="004D6F48">
        <w:rPr>
          <w:rFonts w:asciiTheme="majorBidi" w:hAnsiTheme="majorBidi" w:cstheme="majorBidi"/>
          <w:sz w:val="24"/>
          <w:szCs w:val="24"/>
        </w:rPr>
        <w:t xml:space="preserve">. The climatic and archaeological evidence in the Levant strongly supports the northern terrestrial route for the dispersal of large mammals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60</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The chronology of Bir </w:t>
      </w:r>
      <w:proofErr w:type="spellStart"/>
      <w:r w:rsidRPr="004D6F48">
        <w:rPr>
          <w:rFonts w:asciiTheme="majorBidi" w:hAnsiTheme="majorBidi" w:cstheme="majorBidi"/>
          <w:sz w:val="24"/>
          <w:szCs w:val="24"/>
        </w:rPr>
        <w:t>Tirfawi</w:t>
      </w:r>
      <w:proofErr w:type="spellEnd"/>
      <w:r w:rsidRPr="004D6F48">
        <w:rPr>
          <w:rFonts w:asciiTheme="majorBidi" w:hAnsiTheme="majorBidi" w:cstheme="majorBidi"/>
          <w:sz w:val="24"/>
          <w:szCs w:val="24"/>
        </w:rPr>
        <w:t xml:space="preserve"> and Bir Sahara in the western desert of Egypt revealed the formation of paleolakes associated with Middle Stone Age tools during most of MIS 5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18</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w:t>
      </w:r>
      <w:r w:rsidRPr="004D6F48">
        <w:rPr>
          <w:rFonts w:asciiTheme="majorBidi" w:hAnsiTheme="majorBidi" w:cstheme="majorBidi" w:hint="eastAsia"/>
          <w:sz w:val="24"/>
          <w:szCs w:val="24"/>
        </w:rPr>
        <w:t>I</w:t>
      </w:r>
      <w:r w:rsidRPr="004D6F48">
        <w:rPr>
          <w:rFonts w:asciiTheme="majorBidi" w:hAnsiTheme="majorBidi" w:cstheme="majorBidi"/>
          <w:sz w:val="24"/>
          <w:szCs w:val="24"/>
        </w:rPr>
        <w:t xml:space="preserve">n the Jordan desert, the chronology of paleolakes and </w:t>
      </w:r>
      <w:proofErr w:type="spellStart"/>
      <w:r w:rsidRPr="004D6F48">
        <w:rPr>
          <w:rFonts w:asciiTheme="majorBidi" w:hAnsiTheme="majorBidi" w:cstheme="majorBidi"/>
          <w:sz w:val="24"/>
          <w:szCs w:val="24"/>
        </w:rPr>
        <w:t>paleowetlands</w:t>
      </w:r>
      <w:proofErr w:type="spellEnd"/>
      <w:r w:rsidRPr="004D6F48">
        <w:rPr>
          <w:rFonts w:asciiTheme="majorBidi" w:hAnsiTheme="majorBidi" w:cstheme="majorBidi"/>
          <w:sz w:val="24"/>
          <w:szCs w:val="24"/>
        </w:rPr>
        <w:t xml:space="preserve"> </w:t>
      </w:r>
      <w:r w:rsidRPr="004D6F48">
        <w:rPr>
          <w:rFonts w:asciiTheme="majorBidi" w:hAnsiTheme="majorBidi" w:cstheme="majorBidi" w:hint="eastAsia"/>
          <w:sz w:val="24"/>
          <w:szCs w:val="24"/>
        </w:rPr>
        <w:t>was</w:t>
      </w:r>
      <w:r w:rsidRPr="004D6F48">
        <w:rPr>
          <w:rFonts w:asciiTheme="majorBidi" w:hAnsiTheme="majorBidi" w:cstheme="majorBidi"/>
          <w:sz w:val="24"/>
          <w:szCs w:val="24"/>
        </w:rPr>
        <w:t xml:space="preserve"> indicated at </w:t>
      </w:r>
      <w:proofErr w:type="spellStart"/>
      <w:r w:rsidRPr="004D6F48">
        <w:rPr>
          <w:rFonts w:asciiTheme="majorBidi" w:hAnsiTheme="majorBidi" w:cstheme="majorBidi"/>
          <w:sz w:val="24"/>
          <w:szCs w:val="24"/>
        </w:rPr>
        <w:t>Qa’a</w:t>
      </w:r>
      <w:proofErr w:type="spellEnd"/>
      <w:r w:rsidRPr="004D6F48">
        <w:rPr>
          <w:rFonts w:asciiTheme="majorBidi" w:hAnsiTheme="majorBidi" w:cstheme="majorBidi"/>
          <w:sz w:val="24"/>
          <w:szCs w:val="24"/>
        </w:rPr>
        <w:t xml:space="preserve"> </w:t>
      </w:r>
      <w:proofErr w:type="spellStart"/>
      <w:r w:rsidRPr="004D6F48">
        <w:rPr>
          <w:rFonts w:asciiTheme="majorBidi" w:hAnsiTheme="majorBidi" w:cstheme="majorBidi"/>
          <w:sz w:val="24"/>
          <w:szCs w:val="24"/>
        </w:rPr>
        <w:t>Azraq</w:t>
      </w:r>
      <w:proofErr w:type="spellEnd"/>
      <w:r w:rsidRPr="004D6F48">
        <w:rPr>
          <w:rFonts w:asciiTheme="majorBidi" w:hAnsiTheme="majorBidi" w:cstheme="majorBidi"/>
          <w:sz w:val="24"/>
          <w:szCs w:val="24"/>
        </w:rPr>
        <w:t xml:space="preserve"> (</w:t>
      </w:r>
      <w:proofErr w:type="spellStart"/>
      <w:r w:rsidRPr="004D6F48">
        <w:rPr>
          <w:rFonts w:asciiTheme="majorBidi" w:hAnsiTheme="majorBidi" w:cstheme="majorBidi"/>
          <w:sz w:val="24"/>
          <w:szCs w:val="24"/>
        </w:rPr>
        <w:t>Qa’a</w:t>
      </w:r>
      <w:proofErr w:type="spellEnd"/>
      <w:r w:rsidRPr="004D6F48">
        <w:rPr>
          <w:rFonts w:asciiTheme="majorBidi" w:hAnsiTheme="majorBidi" w:cstheme="majorBidi"/>
          <w:sz w:val="24"/>
          <w:szCs w:val="24"/>
        </w:rPr>
        <w:t xml:space="preserve"> means depression)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28</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w:t>
      </w:r>
      <w:proofErr w:type="spellStart"/>
      <w:r w:rsidRPr="004D6F48">
        <w:rPr>
          <w:rFonts w:asciiTheme="majorBidi" w:hAnsiTheme="majorBidi" w:cstheme="majorBidi"/>
          <w:sz w:val="24"/>
          <w:szCs w:val="24"/>
        </w:rPr>
        <w:t>Jurf</w:t>
      </w:r>
      <w:proofErr w:type="spellEnd"/>
      <w:r w:rsidRPr="004D6F48">
        <w:rPr>
          <w:rFonts w:asciiTheme="majorBidi" w:hAnsiTheme="majorBidi" w:cstheme="majorBidi"/>
          <w:sz w:val="24"/>
          <w:szCs w:val="24"/>
        </w:rPr>
        <w:t xml:space="preserve"> Ed </w:t>
      </w:r>
      <w:proofErr w:type="spellStart"/>
      <w:r w:rsidRPr="004D6F48">
        <w:rPr>
          <w:rFonts w:asciiTheme="majorBidi" w:hAnsiTheme="majorBidi" w:cstheme="majorBidi"/>
          <w:sz w:val="24"/>
          <w:szCs w:val="24"/>
        </w:rPr>
        <w:t>Darawish</w:t>
      </w:r>
      <w:proofErr w:type="spellEnd"/>
      <w:r w:rsidRPr="004D6F48">
        <w:rPr>
          <w:rFonts w:asciiTheme="majorBidi" w:hAnsiTheme="majorBidi" w:cstheme="majorBidi"/>
          <w:sz w:val="24"/>
          <w:szCs w:val="24"/>
        </w:rPr>
        <w:t xml:space="preserve">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29, 30</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Lake </w:t>
      </w:r>
      <w:proofErr w:type="spellStart"/>
      <w:r w:rsidRPr="004D6F48">
        <w:rPr>
          <w:rFonts w:asciiTheme="majorBidi" w:hAnsiTheme="majorBidi" w:cstheme="majorBidi"/>
          <w:sz w:val="24"/>
          <w:szCs w:val="24"/>
        </w:rPr>
        <w:t>Elji</w:t>
      </w:r>
      <w:proofErr w:type="spellEnd"/>
      <w:r w:rsidRPr="004D6F48">
        <w:rPr>
          <w:rFonts w:asciiTheme="majorBidi" w:hAnsiTheme="majorBidi" w:cstheme="majorBidi"/>
          <w:sz w:val="24"/>
          <w:szCs w:val="24"/>
        </w:rPr>
        <w:t xml:space="preserve">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31</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w:t>
      </w:r>
      <w:proofErr w:type="spellStart"/>
      <w:r w:rsidRPr="004D6F48">
        <w:rPr>
          <w:rFonts w:asciiTheme="majorBidi" w:hAnsiTheme="majorBidi" w:cstheme="majorBidi"/>
          <w:sz w:val="24"/>
          <w:szCs w:val="24"/>
        </w:rPr>
        <w:t>Qa’a</w:t>
      </w:r>
      <w:proofErr w:type="spellEnd"/>
      <w:r w:rsidRPr="004D6F48">
        <w:rPr>
          <w:rFonts w:asciiTheme="majorBidi" w:hAnsiTheme="majorBidi" w:cstheme="majorBidi"/>
          <w:sz w:val="24"/>
          <w:szCs w:val="24"/>
        </w:rPr>
        <w:t xml:space="preserve"> </w:t>
      </w:r>
      <w:proofErr w:type="spellStart"/>
      <w:r w:rsidRPr="004D6F48">
        <w:rPr>
          <w:rFonts w:asciiTheme="majorBidi" w:hAnsiTheme="majorBidi" w:cstheme="majorBidi"/>
          <w:sz w:val="24"/>
          <w:szCs w:val="24"/>
        </w:rPr>
        <w:t>Jafr</w:t>
      </w:r>
      <w:proofErr w:type="spellEnd"/>
      <w:r w:rsidRPr="004D6F48">
        <w:rPr>
          <w:rFonts w:asciiTheme="majorBidi" w:hAnsiTheme="majorBidi" w:cstheme="majorBidi"/>
          <w:sz w:val="24"/>
          <w:szCs w:val="24"/>
        </w:rPr>
        <w:t xml:space="preserve">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32, 33</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w:t>
      </w:r>
      <w:r w:rsidRPr="004D6F48">
        <w:rPr>
          <w:rFonts w:asciiTheme="majorBidi" w:hAnsiTheme="majorBidi" w:cstheme="majorBidi" w:hint="eastAsia"/>
          <w:sz w:val="24"/>
          <w:szCs w:val="24"/>
        </w:rPr>
        <w:t>and</w:t>
      </w:r>
      <w:r w:rsidRPr="004D6F48">
        <w:rPr>
          <w:rFonts w:asciiTheme="majorBidi" w:hAnsiTheme="majorBidi" w:cstheme="majorBidi"/>
          <w:sz w:val="24"/>
          <w:szCs w:val="24"/>
        </w:rPr>
        <w:t xml:space="preserve"> </w:t>
      </w:r>
      <w:proofErr w:type="spellStart"/>
      <w:r w:rsidRPr="004D6F48">
        <w:rPr>
          <w:rFonts w:asciiTheme="majorBidi" w:hAnsiTheme="majorBidi" w:cstheme="majorBidi"/>
          <w:sz w:val="24"/>
          <w:szCs w:val="24"/>
        </w:rPr>
        <w:t>Qa’a</w:t>
      </w:r>
      <w:proofErr w:type="spellEnd"/>
      <w:r w:rsidRPr="004D6F48">
        <w:rPr>
          <w:rFonts w:asciiTheme="majorBidi" w:hAnsiTheme="majorBidi" w:cstheme="majorBidi"/>
          <w:sz w:val="24"/>
          <w:szCs w:val="24"/>
        </w:rPr>
        <w:t xml:space="preserve"> </w:t>
      </w:r>
      <w:proofErr w:type="spellStart"/>
      <w:r w:rsidRPr="004D6F48">
        <w:rPr>
          <w:rFonts w:asciiTheme="majorBidi" w:hAnsiTheme="majorBidi" w:cstheme="majorBidi"/>
          <w:sz w:val="24"/>
          <w:szCs w:val="24"/>
        </w:rPr>
        <w:t>Mudawwara</w:t>
      </w:r>
      <w:proofErr w:type="spellEnd"/>
      <w:r w:rsidRPr="004D6F48">
        <w:rPr>
          <w:rFonts w:asciiTheme="majorBidi" w:hAnsiTheme="majorBidi" w:cstheme="majorBidi"/>
          <w:sz w:val="24"/>
          <w:szCs w:val="24"/>
        </w:rPr>
        <w:t xml:space="preserve">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34</w:t>
      </w:r>
      <w:r w:rsidRPr="004D6F48">
        <w:rPr>
          <w:rFonts w:asciiTheme="majorBidi" w:hAnsiTheme="majorBidi" w:cstheme="majorBidi"/>
          <w:color w:val="0070C0"/>
          <w:sz w:val="24"/>
          <w:szCs w:val="24"/>
        </w:rPr>
        <w:t>)</w:t>
      </w:r>
      <w:r w:rsidRPr="004D6F48">
        <w:rPr>
          <w:rFonts w:asciiTheme="majorBidi" w:hAnsiTheme="majorBidi" w:cstheme="majorBidi"/>
          <w:sz w:val="24"/>
          <w:szCs w:val="24"/>
        </w:rPr>
        <w:t>,</w:t>
      </w:r>
      <w:r w:rsidRPr="004D6F48">
        <w:rPr>
          <w:rFonts w:asciiTheme="majorBidi" w:hAnsiTheme="majorBidi" w:cstheme="majorBidi" w:hint="eastAsia"/>
          <w:color w:val="4472C4" w:themeColor="accent1"/>
          <w:sz w:val="24"/>
          <w:szCs w:val="24"/>
        </w:rPr>
        <w:t xml:space="preserve"> </w:t>
      </w:r>
      <w:r w:rsidRPr="004D6F48">
        <w:rPr>
          <w:rFonts w:asciiTheme="majorBidi" w:hAnsiTheme="majorBidi" w:cstheme="majorBidi"/>
          <w:sz w:val="24"/>
          <w:szCs w:val="24"/>
        </w:rPr>
        <w:t>indicat</w:t>
      </w:r>
      <w:r w:rsidRPr="004D6F48">
        <w:rPr>
          <w:rFonts w:asciiTheme="majorBidi" w:hAnsiTheme="majorBidi" w:cstheme="majorBidi" w:hint="eastAsia"/>
          <w:sz w:val="24"/>
          <w:szCs w:val="24"/>
        </w:rPr>
        <w:t>ing</w:t>
      </w:r>
      <w:r w:rsidRPr="004D6F48">
        <w:rPr>
          <w:rFonts w:asciiTheme="majorBidi" w:hAnsiTheme="majorBidi" w:cstheme="majorBidi"/>
          <w:sz w:val="24"/>
          <w:szCs w:val="24"/>
        </w:rPr>
        <w:t xml:space="preserve"> water resources</w:t>
      </w:r>
      <w:r w:rsidRPr="004D6F48">
        <w:rPr>
          <w:rFonts w:asciiTheme="majorBidi" w:hAnsiTheme="majorBidi" w:cstheme="majorBidi" w:hint="eastAsia"/>
          <w:sz w:val="24"/>
          <w:szCs w:val="24"/>
        </w:rPr>
        <w:t xml:space="preserve"> </w:t>
      </w:r>
      <w:r w:rsidRPr="004D6F48">
        <w:rPr>
          <w:rFonts w:asciiTheme="majorBidi" w:hAnsiTheme="majorBidi" w:cstheme="majorBidi"/>
          <w:sz w:val="24"/>
          <w:szCs w:val="24"/>
        </w:rPr>
        <w:t>availability</w:t>
      </w:r>
      <w:r w:rsidRPr="004D6F48">
        <w:rPr>
          <w:rFonts w:asciiTheme="majorBidi" w:hAnsiTheme="majorBidi" w:cstheme="majorBidi" w:hint="eastAsia"/>
          <w:sz w:val="24"/>
          <w:szCs w:val="24"/>
        </w:rPr>
        <w:t xml:space="preserve"> </w:t>
      </w:r>
      <w:r w:rsidRPr="004D6F48">
        <w:rPr>
          <w:rFonts w:asciiTheme="majorBidi" w:hAnsiTheme="majorBidi" w:cstheme="majorBidi"/>
          <w:sz w:val="24"/>
          <w:szCs w:val="24"/>
        </w:rPr>
        <w:t>facilitat</w:t>
      </w:r>
      <w:r w:rsidRPr="004D6F48">
        <w:rPr>
          <w:rFonts w:asciiTheme="majorBidi" w:hAnsiTheme="majorBidi" w:cstheme="majorBidi" w:hint="eastAsia"/>
          <w:sz w:val="24"/>
          <w:szCs w:val="24"/>
        </w:rPr>
        <w:t>ing</w:t>
      </w:r>
      <w:r w:rsidRPr="004D6F48">
        <w:rPr>
          <w:rFonts w:asciiTheme="majorBidi" w:hAnsiTheme="majorBidi" w:cstheme="majorBidi"/>
          <w:sz w:val="24"/>
          <w:szCs w:val="24"/>
        </w:rPr>
        <w:t xml:space="preserve"> human arrivals in Arabia either during MIS 5 and/or MIS 3. Our data show an agreement with the timing of the Dead Sea precursors: the last interglacial Lake Samra and the last glacial</w:t>
      </w:r>
      <w:r w:rsidRPr="004D6F48">
        <w:rPr>
          <w:rFonts w:asciiTheme="majorBidi" w:hAnsiTheme="majorBidi" w:cstheme="majorBidi" w:hint="eastAsia"/>
          <w:sz w:val="24"/>
          <w:szCs w:val="24"/>
        </w:rPr>
        <w:t xml:space="preserve"> lake</w:t>
      </w:r>
      <w:r w:rsidRPr="004D6F48">
        <w:rPr>
          <w:rFonts w:asciiTheme="majorBidi" w:hAnsiTheme="majorBidi" w:cstheme="majorBidi"/>
          <w:sz w:val="24"/>
          <w:szCs w:val="24"/>
        </w:rPr>
        <w:t xml:space="preserve"> </w:t>
      </w:r>
      <w:proofErr w:type="spellStart"/>
      <w:r w:rsidRPr="004D6F48">
        <w:rPr>
          <w:rFonts w:asciiTheme="majorBidi" w:hAnsiTheme="majorBidi" w:cstheme="majorBidi"/>
          <w:sz w:val="24"/>
          <w:szCs w:val="24"/>
        </w:rPr>
        <w:t>highstands</w:t>
      </w:r>
      <w:proofErr w:type="spellEnd"/>
      <w:r w:rsidRPr="004D6F48">
        <w:rPr>
          <w:rFonts w:asciiTheme="majorBidi" w:hAnsiTheme="majorBidi" w:cstheme="majorBidi"/>
          <w:sz w:val="24"/>
          <w:szCs w:val="24"/>
        </w:rPr>
        <w:t xml:space="preserve"> </w:t>
      </w:r>
      <w:r w:rsidRPr="004D6F48">
        <w:rPr>
          <w:rFonts w:asciiTheme="majorBidi" w:hAnsiTheme="majorBidi" w:cstheme="majorBidi"/>
          <w:color w:val="0070C0"/>
          <w:sz w:val="24"/>
          <w:szCs w:val="24"/>
        </w:rPr>
        <w:t>(Fig. 3G)</w:t>
      </w:r>
      <w:r w:rsidRPr="004D6F48">
        <w:rPr>
          <w:rFonts w:asciiTheme="majorBidi" w:hAnsiTheme="majorBidi" w:cstheme="majorBidi"/>
          <w:color w:val="4472C4" w:themeColor="accent1"/>
          <w:sz w:val="24"/>
          <w:szCs w:val="24"/>
        </w:rPr>
        <w:t xml:space="preserve">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58, 59</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Further southward, </w:t>
      </w:r>
      <w:r w:rsidRPr="004D6F48">
        <w:rPr>
          <w:rFonts w:asciiTheme="majorBidi" w:hAnsiTheme="majorBidi" w:cstheme="majorBidi" w:hint="eastAsia"/>
          <w:sz w:val="24"/>
          <w:szCs w:val="24"/>
        </w:rPr>
        <w:t>the</w:t>
      </w:r>
      <w:r w:rsidRPr="004D6F48">
        <w:rPr>
          <w:rFonts w:asciiTheme="majorBidi" w:hAnsiTheme="majorBidi" w:cstheme="majorBidi"/>
          <w:sz w:val="24"/>
          <w:szCs w:val="24"/>
        </w:rPr>
        <w:t xml:space="preserve"> ages </w:t>
      </w:r>
      <w:r w:rsidRPr="004D6F48">
        <w:rPr>
          <w:rFonts w:asciiTheme="majorBidi" w:hAnsiTheme="majorBidi" w:cstheme="majorBidi" w:hint="eastAsia"/>
          <w:sz w:val="24"/>
          <w:szCs w:val="24"/>
        </w:rPr>
        <w:t>(</w:t>
      </w:r>
      <w:r w:rsidRPr="004D6F48">
        <w:rPr>
          <w:rFonts w:asciiTheme="majorBidi" w:hAnsiTheme="majorBidi" w:cstheme="majorBidi"/>
          <w:sz w:val="24"/>
          <w:szCs w:val="24"/>
        </w:rPr>
        <w:t>falling</w:t>
      </w:r>
      <w:r w:rsidRPr="004D6F48">
        <w:rPr>
          <w:rFonts w:asciiTheme="majorBidi" w:hAnsiTheme="majorBidi" w:cstheme="majorBidi" w:hint="eastAsia"/>
          <w:sz w:val="24"/>
          <w:szCs w:val="24"/>
        </w:rPr>
        <w:t xml:space="preserve"> in </w:t>
      </w:r>
      <w:r w:rsidRPr="004D6F48">
        <w:rPr>
          <w:rFonts w:asciiTheme="majorBidi" w:hAnsiTheme="majorBidi" w:cstheme="majorBidi"/>
          <w:sz w:val="24"/>
          <w:szCs w:val="24"/>
        </w:rPr>
        <w:t>MIS 5, MIS 3, and the Holocene</w:t>
      </w:r>
      <w:r w:rsidRPr="004D6F48">
        <w:rPr>
          <w:rFonts w:asciiTheme="majorBidi" w:hAnsiTheme="majorBidi" w:cstheme="majorBidi" w:hint="eastAsia"/>
          <w:sz w:val="24"/>
          <w:szCs w:val="24"/>
        </w:rPr>
        <w:t>)</w:t>
      </w:r>
      <w:r w:rsidRPr="004D6F48">
        <w:rPr>
          <w:rFonts w:asciiTheme="majorBidi" w:hAnsiTheme="majorBidi" w:cstheme="majorBidi"/>
          <w:sz w:val="24"/>
          <w:szCs w:val="24"/>
        </w:rPr>
        <w:t xml:space="preserve"> of sediment</w:t>
      </w:r>
      <w:r w:rsidRPr="004D6F48">
        <w:rPr>
          <w:rFonts w:asciiTheme="majorBidi" w:hAnsiTheme="majorBidi" w:cstheme="majorBidi" w:hint="eastAsia"/>
          <w:sz w:val="24"/>
          <w:szCs w:val="24"/>
        </w:rPr>
        <w:t xml:space="preserve">s of </w:t>
      </w:r>
      <w:r w:rsidRPr="004D6F48">
        <w:rPr>
          <w:rFonts w:asciiTheme="majorBidi" w:hAnsiTheme="majorBidi" w:cstheme="majorBidi"/>
          <w:sz w:val="24"/>
          <w:szCs w:val="24"/>
        </w:rPr>
        <w:t>lakes and wetlands</w:t>
      </w:r>
      <w:r w:rsidRPr="004D6F48">
        <w:rPr>
          <w:rFonts w:asciiTheme="majorBidi" w:hAnsiTheme="majorBidi" w:cstheme="majorBidi" w:hint="eastAsia"/>
          <w:sz w:val="24"/>
          <w:szCs w:val="24"/>
        </w:rPr>
        <w:t xml:space="preserve">  were</w:t>
      </w:r>
      <w:r w:rsidRPr="004D6F48">
        <w:rPr>
          <w:rFonts w:asciiTheme="majorBidi" w:hAnsiTheme="majorBidi" w:cstheme="majorBidi"/>
          <w:sz w:val="24"/>
          <w:szCs w:val="24"/>
        </w:rPr>
        <w:t xml:space="preserve"> in agreement with the ages of inter-bedded archaeological layers in Jebel </w:t>
      </w:r>
      <w:proofErr w:type="spellStart"/>
      <w:r w:rsidRPr="004D6F48">
        <w:rPr>
          <w:rFonts w:asciiTheme="majorBidi" w:hAnsiTheme="majorBidi" w:cstheme="majorBidi"/>
          <w:sz w:val="24"/>
          <w:szCs w:val="24"/>
        </w:rPr>
        <w:t>Faya</w:t>
      </w:r>
      <w:proofErr w:type="spellEnd"/>
      <w:r w:rsidRPr="004D6F48">
        <w:rPr>
          <w:rFonts w:asciiTheme="majorBidi" w:hAnsiTheme="majorBidi" w:cstheme="majorBidi"/>
          <w:sz w:val="24"/>
          <w:szCs w:val="24"/>
        </w:rPr>
        <w:t xml:space="preserve">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26, 27</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indicating multiple phases of human presence in the region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19</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The </w:t>
      </w:r>
      <w:r w:rsidRPr="004D6F48">
        <w:rPr>
          <w:rFonts w:asciiTheme="majorBidi" w:hAnsiTheme="majorBidi" w:cstheme="majorBidi" w:hint="eastAsia"/>
          <w:sz w:val="24"/>
          <w:szCs w:val="24"/>
        </w:rPr>
        <w:t xml:space="preserve">timing of </w:t>
      </w:r>
      <w:r w:rsidRPr="004D6F48">
        <w:rPr>
          <w:rFonts w:asciiTheme="majorBidi" w:hAnsiTheme="majorBidi" w:cstheme="majorBidi"/>
          <w:sz w:val="24"/>
          <w:szCs w:val="24"/>
        </w:rPr>
        <w:t xml:space="preserve">speleothem deposition in </w:t>
      </w:r>
      <w:proofErr w:type="spellStart"/>
      <w:r w:rsidRPr="004D6F48">
        <w:rPr>
          <w:rFonts w:asciiTheme="majorBidi" w:hAnsiTheme="majorBidi" w:cstheme="majorBidi"/>
          <w:sz w:val="24"/>
          <w:szCs w:val="24"/>
        </w:rPr>
        <w:t>Hoti</w:t>
      </w:r>
      <w:proofErr w:type="spellEnd"/>
      <w:r w:rsidRPr="004D6F48">
        <w:rPr>
          <w:rFonts w:asciiTheme="majorBidi" w:hAnsiTheme="majorBidi" w:cstheme="majorBidi"/>
          <w:sz w:val="24"/>
          <w:szCs w:val="24"/>
        </w:rPr>
        <w:t xml:space="preserve"> and Mukalla caves in southern Arabia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24, 25</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w:t>
      </w:r>
      <w:r w:rsidRPr="004D6F48">
        <w:rPr>
          <w:rFonts w:asciiTheme="majorBidi" w:hAnsiTheme="majorBidi" w:cstheme="majorBidi" w:hint="eastAsia"/>
          <w:sz w:val="24"/>
          <w:szCs w:val="24"/>
        </w:rPr>
        <w:t>was</w:t>
      </w:r>
      <w:r w:rsidRPr="004D6F48">
        <w:rPr>
          <w:rFonts w:asciiTheme="majorBidi" w:hAnsiTheme="majorBidi" w:cstheme="majorBidi"/>
          <w:sz w:val="24"/>
          <w:szCs w:val="24"/>
        </w:rPr>
        <w:t xml:space="preserve"> consistent with the formation of paleolakes; i.e., the </w:t>
      </w:r>
      <w:proofErr w:type="spellStart"/>
      <w:r w:rsidRPr="004D6F48">
        <w:rPr>
          <w:rFonts w:asciiTheme="majorBidi" w:hAnsiTheme="majorBidi" w:cstheme="majorBidi"/>
          <w:sz w:val="24"/>
          <w:szCs w:val="24"/>
        </w:rPr>
        <w:t>Saiwan</w:t>
      </w:r>
      <w:proofErr w:type="spellEnd"/>
      <w:r w:rsidRPr="004D6F48">
        <w:rPr>
          <w:rFonts w:asciiTheme="majorBidi" w:hAnsiTheme="majorBidi" w:cstheme="majorBidi"/>
          <w:sz w:val="24"/>
          <w:szCs w:val="24"/>
        </w:rPr>
        <w:t xml:space="preserve"> paleolake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21</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the </w:t>
      </w:r>
      <w:proofErr w:type="spellStart"/>
      <w:r w:rsidRPr="004D6F48">
        <w:rPr>
          <w:rFonts w:asciiTheme="majorBidi" w:hAnsiTheme="majorBidi" w:cstheme="majorBidi"/>
          <w:sz w:val="24"/>
          <w:szCs w:val="24"/>
        </w:rPr>
        <w:t>Khujaymah</w:t>
      </w:r>
      <w:proofErr w:type="spellEnd"/>
      <w:r w:rsidRPr="004D6F48">
        <w:rPr>
          <w:rFonts w:asciiTheme="majorBidi" w:hAnsiTheme="majorBidi" w:cstheme="majorBidi"/>
          <w:sz w:val="24"/>
          <w:szCs w:val="24"/>
        </w:rPr>
        <w:t xml:space="preserve"> and </w:t>
      </w:r>
      <w:proofErr w:type="spellStart"/>
      <w:r w:rsidRPr="004D6F48">
        <w:rPr>
          <w:rFonts w:asciiTheme="majorBidi" w:hAnsiTheme="majorBidi" w:cstheme="majorBidi"/>
          <w:sz w:val="24"/>
          <w:szCs w:val="24"/>
        </w:rPr>
        <w:t>Mundafan</w:t>
      </w:r>
      <w:proofErr w:type="spellEnd"/>
      <w:r w:rsidRPr="004D6F48">
        <w:rPr>
          <w:rFonts w:asciiTheme="majorBidi" w:hAnsiTheme="majorBidi" w:cstheme="majorBidi"/>
          <w:sz w:val="24"/>
          <w:szCs w:val="24"/>
        </w:rPr>
        <w:t xml:space="preserve"> lakes </w:t>
      </w:r>
      <w:r w:rsidRPr="004D6F48">
        <w:rPr>
          <w:rFonts w:asciiTheme="majorBidi" w:hAnsiTheme="majorBidi" w:cstheme="majorBidi"/>
          <w:color w:val="4472C4" w:themeColor="accent1"/>
          <w:sz w:val="24"/>
          <w:szCs w:val="24"/>
        </w:rPr>
        <w:t>(</w:t>
      </w:r>
      <w:r w:rsidRPr="004D6F48">
        <w:rPr>
          <w:rFonts w:asciiTheme="majorBidi" w:hAnsiTheme="majorBidi" w:cstheme="majorBidi"/>
          <w:i/>
          <w:color w:val="4472C4" w:themeColor="accent1"/>
          <w:sz w:val="24"/>
          <w:szCs w:val="24"/>
        </w:rPr>
        <w:t>20</w:t>
      </w:r>
      <w:r w:rsidRPr="004D6F48">
        <w:rPr>
          <w:rFonts w:asciiTheme="majorBidi" w:hAnsiTheme="majorBidi" w:cstheme="majorBidi"/>
          <w:color w:val="4472C4" w:themeColor="accent1"/>
          <w:sz w:val="24"/>
          <w:szCs w:val="24"/>
        </w:rPr>
        <w:t>)</w:t>
      </w:r>
      <w:r w:rsidRPr="004D6F48">
        <w:rPr>
          <w:rFonts w:asciiTheme="majorBidi" w:hAnsiTheme="majorBidi" w:cstheme="majorBidi" w:hint="eastAsia"/>
          <w:color w:val="4472C4" w:themeColor="accent1"/>
          <w:sz w:val="24"/>
          <w:szCs w:val="24"/>
        </w:rPr>
        <w:t>,</w:t>
      </w:r>
      <w:r w:rsidRPr="004D6F48">
        <w:rPr>
          <w:rFonts w:asciiTheme="majorBidi" w:hAnsiTheme="majorBidi" w:cstheme="majorBidi"/>
          <w:color w:val="4472C4" w:themeColor="accent1"/>
          <w:sz w:val="24"/>
          <w:szCs w:val="24"/>
        </w:rPr>
        <w:t xml:space="preserve"> </w:t>
      </w:r>
      <w:r w:rsidRPr="004D6F48">
        <w:rPr>
          <w:rFonts w:asciiTheme="majorBidi" w:hAnsiTheme="majorBidi" w:cstheme="majorBidi"/>
          <w:sz w:val="24"/>
          <w:szCs w:val="24"/>
        </w:rPr>
        <w:t xml:space="preserve">during the MIS 5 and the Holocene </w:t>
      </w:r>
      <w:r w:rsidRPr="004D6F48">
        <w:rPr>
          <w:rFonts w:asciiTheme="majorBidi" w:hAnsiTheme="majorBidi" w:cstheme="majorBidi"/>
          <w:color w:val="0070C0"/>
          <w:sz w:val="24"/>
          <w:szCs w:val="24"/>
        </w:rPr>
        <w:t>(Figs. 1 and 3B)</w:t>
      </w:r>
      <w:r w:rsidRPr="004D6F48">
        <w:rPr>
          <w:rFonts w:asciiTheme="majorBidi" w:hAnsiTheme="majorBidi" w:cstheme="majorBidi"/>
          <w:sz w:val="24"/>
          <w:szCs w:val="24"/>
        </w:rPr>
        <w:t xml:space="preserve">. The links between climate, chronological and archaeological data from the Levant and Arabia indicate that the Levant acted as a well-watered corridor </w:t>
      </w:r>
      <w:r w:rsidRPr="004D6F48">
        <w:rPr>
          <w:rFonts w:asciiTheme="majorBidi" w:hAnsiTheme="majorBidi" w:cstheme="majorBidi" w:hint="eastAsia"/>
          <w:sz w:val="24"/>
          <w:szCs w:val="24"/>
        </w:rPr>
        <w:t xml:space="preserve">in MIS 5 </w:t>
      </w:r>
      <w:r w:rsidRPr="004D6F48">
        <w:rPr>
          <w:rFonts w:asciiTheme="majorBidi" w:hAnsiTheme="majorBidi" w:cstheme="majorBidi"/>
          <w:sz w:val="24"/>
          <w:szCs w:val="24"/>
        </w:rPr>
        <w:t>facilitat</w:t>
      </w:r>
      <w:r w:rsidRPr="004D6F48">
        <w:rPr>
          <w:rFonts w:asciiTheme="majorBidi" w:hAnsiTheme="majorBidi" w:cstheme="majorBidi" w:hint="eastAsia"/>
          <w:sz w:val="24"/>
          <w:szCs w:val="24"/>
        </w:rPr>
        <w:t>ing</w:t>
      </w:r>
      <w:r w:rsidRPr="004D6F48">
        <w:rPr>
          <w:rFonts w:asciiTheme="majorBidi" w:hAnsiTheme="majorBidi" w:cstheme="majorBidi"/>
          <w:sz w:val="24"/>
          <w:szCs w:val="24"/>
        </w:rPr>
        <w:t xml:space="preserve"> human dispersals</w:t>
      </w:r>
      <w:r w:rsidRPr="004D6F48">
        <w:rPr>
          <w:rFonts w:asciiTheme="majorBidi" w:hAnsiTheme="majorBidi" w:cstheme="majorBidi" w:hint="eastAsia"/>
          <w:sz w:val="24"/>
          <w:szCs w:val="24"/>
        </w:rPr>
        <w:t>.</w:t>
      </w:r>
      <w:r w:rsidRPr="004D6F48">
        <w:rPr>
          <w:rFonts w:asciiTheme="majorBidi" w:hAnsiTheme="majorBidi" w:cstheme="majorBidi"/>
          <w:sz w:val="24"/>
          <w:szCs w:val="24"/>
        </w:rPr>
        <w:t xml:space="preserve"> </w:t>
      </w:r>
    </w:p>
    <w:p w14:paraId="11938B9D" w14:textId="77777777" w:rsidR="004D6F48" w:rsidRPr="004D6F48" w:rsidRDefault="004D6F48" w:rsidP="004D6F48">
      <w:pPr>
        <w:autoSpaceDE w:val="0"/>
        <w:autoSpaceDN w:val="0"/>
        <w:adjustRightInd w:val="0"/>
        <w:spacing w:after="0" w:line="360" w:lineRule="auto"/>
        <w:jc w:val="both"/>
        <w:rPr>
          <w:rFonts w:asciiTheme="majorBidi" w:hAnsiTheme="majorBidi" w:cstheme="majorBidi"/>
          <w:b/>
          <w:bCs/>
          <w:sz w:val="24"/>
          <w:szCs w:val="24"/>
        </w:rPr>
      </w:pPr>
    </w:p>
    <w:p w14:paraId="645FAE1F" w14:textId="77777777" w:rsidR="004D6F48" w:rsidRPr="004D6F48" w:rsidRDefault="004D6F48" w:rsidP="004D6F48">
      <w:pPr>
        <w:spacing w:line="276" w:lineRule="auto"/>
        <w:jc w:val="both"/>
        <w:rPr>
          <w:rFonts w:asciiTheme="majorBidi" w:hAnsiTheme="majorBidi" w:cstheme="majorBidi"/>
          <w:b/>
          <w:bCs/>
          <w:sz w:val="24"/>
          <w:szCs w:val="24"/>
        </w:rPr>
      </w:pPr>
      <w:r w:rsidRPr="004D6F48">
        <w:rPr>
          <w:rFonts w:asciiTheme="majorBidi" w:hAnsiTheme="majorBidi" w:cstheme="majorBidi"/>
          <w:b/>
          <w:bCs/>
          <w:sz w:val="24"/>
          <w:szCs w:val="24"/>
        </w:rPr>
        <w:t xml:space="preserve">MATERIALS AND METHODS </w:t>
      </w:r>
    </w:p>
    <w:p w14:paraId="45A7BBEB" w14:textId="77777777" w:rsidR="004D6F48" w:rsidRPr="004D6F48" w:rsidRDefault="004D6F48" w:rsidP="004D6F48">
      <w:pPr>
        <w:spacing w:line="276" w:lineRule="auto"/>
        <w:jc w:val="both"/>
        <w:rPr>
          <w:rFonts w:asciiTheme="majorBidi" w:hAnsiTheme="majorBidi" w:cstheme="majorBidi"/>
          <w:b/>
          <w:bCs/>
          <w:sz w:val="24"/>
          <w:szCs w:val="24"/>
        </w:rPr>
      </w:pPr>
      <w:r w:rsidRPr="004D6F48">
        <w:rPr>
          <w:rFonts w:asciiTheme="majorBidi" w:hAnsiTheme="majorBidi" w:cstheme="majorBidi"/>
          <w:b/>
          <w:bCs/>
          <w:sz w:val="24"/>
          <w:szCs w:val="24"/>
        </w:rPr>
        <w:t xml:space="preserve">Sedimentary sections and sampling for the luminescence dating </w:t>
      </w:r>
    </w:p>
    <w:p w14:paraId="4EE10C59" w14:textId="77777777" w:rsidR="004D6F48" w:rsidRPr="004D6F48" w:rsidRDefault="004D6F48" w:rsidP="004D6F48">
      <w:pPr>
        <w:spacing w:after="0" w:line="276" w:lineRule="auto"/>
        <w:ind w:firstLine="720"/>
        <w:jc w:val="both"/>
        <w:rPr>
          <w:rStyle w:val="yiv2948816921ydp5e4db9cbyiv0103357295xydp1c8b8dddyiv0102308606xydp2ca3a2adyiv1239934910"/>
          <w:shd w:val="clear" w:color="auto" w:fill="FFFFFF"/>
        </w:rPr>
      </w:pPr>
      <w:r w:rsidRPr="004D6F48">
        <w:rPr>
          <w:rFonts w:asciiTheme="majorBidi" w:hAnsiTheme="majorBidi" w:cstheme="majorBidi"/>
          <w:sz w:val="24"/>
          <w:szCs w:val="24"/>
        </w:rPr>
        <w:t xml:space="preserve">The fieldwork surveys took place in 2017, 2018, and 2020 at Wadi </w:t>
      </w:r>
      <w:proofErr w:type="spellStart"/>
      <w:r w:rsidRPr="004D6F48">
        <w:rPr>
          <w:rFonts w:asciiTheme="majorBidi" w:hAnsiTheme="majorBidi" w:cstheme="majorBidi"/>
          <w:sz w:val="24"/>
          <w:szCs w:val="24"/>
        </w:rPr>
        <w:t>Hasa</w:t>
      </w:r>
      <w:proofErr w:type="spellEnd"/>
      <w:r w:rsidRPr="004D6F48">
        <w:rPr>
          <w:rFonts w:asciiTheme="majorBidi" w:hAnsiTheme="majorBidi" w:cstheme="majorBidi"/>
          <w:sz w:val="24"/>
          <w:szCs w:val="24"/>
        </w:rPr>
        <w:t xml:space="preserve">, </w:t>
      </w:r>
      <w:proofErr w:type="spellStart"/>
      <w:r w:rsidRPr="004D6F48">
        <w:rPr>
          <w:rFonts w:asciiTheme="majorBidi" w:hAnsiTheme="majorBidi" w:cstheme="majorBidi"/>
          <w:sz w:val="24"/>
          <w:szCs w:val="24"/>
        </w:rPr>
        <w:t>Gregra</w:t>
      </w:r>
      <w:proofErr w:type="spellEnd"/>
      <w:r w:rsidRPr="004D6F48">
        <w:rPr>
          <w:rFonts w:asciiTheme="majorBidi" w:hAnsiTheme="majorBidi" w:cstheme="majorBidi"/>
          <w:sz w:val="24"/>
          <w:szCs w:val="24"/>
        </w:rPr>
        <w:t xml:space="preserve"> and Wadi </w:t>
      </w:r>
      <w:proofErr w:type="spellStart"/>
      <w:r w:rsidRPr="004D6F48">
        <w:rPr>
          <w:rFonts w:asciiTheme="majorBidi" w:hAnsiTheme="majorBidi" w:cstheme="majorBidi"/>
          <w:sz w:val="24"/>
          <w:szCs w:val="24"/>
        </w:rPr>
        <w:t>Gharandal</w:t>
      </w:r>
      <w:proofErr w:type="spellEnd"/>
      <w:r w:rsidRPr="004D6F48">
        <w:rPr>
          <w:rFonts w:asciiTheme="majorBidi" w:hAnsiTheme="majorBidi" w:cstheme="majorBidi"/>
          <w:sz w:val="24"/>
          <w:szCs w:val="24"/>
        </w:rPr>
        <w:t xml:space="preserve">. The sedimentology of four exposed sections were investigated in the Wadi </w:t>
      </w:r>
      <w:proofErr w:type="spellStart"/>
      <w:r w:rsidRPr="004D6F48">
        <w:rPr>
          <w:rFonts w:asciiTheme="majorBidi" w:hAnsiTheme="majorBidi" w:cstheme="majorBidi"/>
          <w:sz w:val="24"/>
          <w:szCs w:val="24"/>
        </w:rPr>
        <w:t>Hasa</w:t>
      </w:r>
      <w:proofErr w:type="spellEnd"/>
      <w:r w:rsidRPr="004D6F48">
        <w:rPr>
          <w:rFonts w:asciiTheme="majorBidi" w:hAnsiTheme="majorBidi" w:cstheme="majorBidi"/>
          <w:sz w:val="24"/>
          <w:szCs w:val="24"/>
        </w:rPr>
        <w:t xml:space="preserve"> area at sites HS1, HS2, HS3, and HS4 </w:t>
      </w:r>
      <w:r w:rsidRPr="004D6F48">
        <w:rPr>
          <w:rFonts w:asciiTheme="majorBidi" w:hAnsiTheme="majorBidi" w:cstheme="majorBidi"/>
          <w:color w:val="0070C0"/>
          <w:sz w:val="24"/>
          <w:szCs w:val="24"/>
        </w:rPr>
        <w:t>(</w:t>
      </w:r>
      <w:r w:rsidRPr="004D6F48">
        <w:rPr>
          <w:rFonts w:asciiTheme="majorBidi" w:eastAsia="Times New Roman" w:hAnsiTheme="majorBidi" w:cstheme="majorBidi"/>
          <w:color w:val="0070C0"/>
          <w:sz w:val="24"/>
          <w:szCs w:val="24"/>
        </w:rPr>
        <w:t>Fig. S1B</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Site HS1 has been sampled for OSL dating. The fieldwork focused on the entrance of the valley where lacustrine sediments are exposed at the margin near </w:t>
      </w:r>
      <w:proofErr w:type="spellStart"/>
      <w:r w:rsidRPr="004D6F48">
        <w:rPr>
          <w:rFonts w:asciiTheme="majorBidi" w:hAnsiTheme="majorBidi" w:cstheme="majorBidi"/>
          <w:sz w:val="24"/>
          <w:szCs w:val="24"/>
        </w:rPr>
        <w:t>Hasa</w:t>
      </w:r>
      <w:proofErr w:type="spellEnd"/>
      <w:r w:rsidRPr="004D6F48">
        <w:rPr>
          <w:rFonts w:asciiTheme="majorBidi" w:hAnsiTheme="majorBidi" w:cstheme="majorBidi"/>
          <w:sz w:val="24"/>
          <w:szCs w:val="24"/>
        </w:rPr>
        <w:t xml:space="preserve"> Umayyad castle (site HS1) </w:t>
      </w:r>
      <w:r w:rsidRPr="004D6F48">
        <w:rPr>
          <w:rFonts w:asciiTheme="majorBidi" w:hAnsiTheme="majorBidi" w:cstheme="majorBidi" w:hint="eastAsia"/>
          <w:sz w:val="24"/>
          <w:szCs w:val="24"/>
        </w:rPr>
        <w:t>to</w:t>
      </w:r>
      <w:r w:rsidRPr="004D6F48">
        <w:rPr>
          <w:rFonts w:asciiTheme="majorBidi" w:hAnsiTheme="majorBidi" w:cstheme="majorBidi"/>
          <w:sz w:val="24"/>
          <w:szCs w:val="24"/>
        </w:rPr>
        <w:t xml:space="preserve"> re-evaluate the chronology of these sediments that were previously dated by radiocarbon assay</w:t>
      </w:r>
      <w:r w:rsidRPr="004D6F48">
        <w:rPr>
          <w:rFonts w:asciiTheme="majorBidi" w:hAnsiTheme="majorBidi" w:cstheme="majorBidi"/>
          <w:sz w:val="24"/>
          <w:szCs w:val="24"/>
          <w:rtl/>
        </w:rPr>
        <w:t xml:space="preserve"> </w:t>
      </w:r>
      <w:r w:rsidRPr="004D6F48">
        <w:rPr>
          <w:rFonts w:asciiTheme="majorBidi" w:hAnsiTheme="majorBidi" w:cstheme="majorBidi"/>
          <w:sz w:val="24"/>
          <w:szCs w:val="24"/>
        </w:rPr>
        <w:t xml:space="preserve">(unit C)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43</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Site HS2 is located further downstream in the valley </w:t>
      </w:r>
      <w:r w:rsidRPr="004D6F48">
        <w:rPr>
          <w:rFonts w:asciiTheme="majorBidi" w:hAnsiTheme="majorBidi" w:cstheme="majorBidi"/>
          <w:sz w:val="24"/>
          <w:szCs w:val="24"/>
        </w:rPr>
        <w:lastRenderedPageBreak/>
        <w:t xml:space="preserve">where Middle Paleolithic stone tools were found at the surface, and site HS4 is located downstream of the dam area (D1 </w:t>
      </w:r>
      <w:r w:rsidRPr="004D6F48">
        <w:rPr>
          <w:rFonts w:asciiTheme="majorBidi" w:hAnsiTheme="majorBidi" w:cstheme="majorBidi" w:hint="eastAsia"/>
          <w:sz w:val="24"/>
          <w:szCs w:val="24"/>
        </w:rPr>
        <w:t>in</w:t>
      </w:r>
      <w:r w:rsidRPr="004D6F48">
        <w:rPr>
          <w:rFonts w:asciiTheme="majorBidi" w:hAnsiTheme="majorBidi" w:cstheme="majorBidi"/>
          <w:sz w:val="24"/>
          <w:szCs w:val="24"/>
        </w:rPr>
        <w:t xml:space="preserve"> </w:t>
      </w:r>
      <w:r w:rsidRPr="004D6F48">
        <w:rPr>
          <w:rFonts w:asciiTheme="majorBidi" w:hAnsiTheme="majorBidi" w:cstheme="majorBidi"/>
          <w:color w:val="0070C0"/>
          <w:sz w:val="24"/>
          <w:szCs w:val="24"/>
        </w:rPr>
        <w:t>Fig. S1B</w:t>
      </w:r>
      <w:r w:rsidRPr="004D6F48">
        <w:rPr>
          <w:rFonts w:asciiTheme="majorBidi" w:hAnsiTheme="majorBidi" w:cstheme="majorBidi"/>
          <w:sz w:val="24"/>
          <w:szCs w:val="24"/>
        </w:rPr>
        <w:t xml:space="preserve">) determined by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44</w:t>
      </w:r>
      <w:r w:rsidRPr="004D6F48">
        <w:rPr>
          <w:rFonts w:asciiTheme="majorBidi" w:hAnsiTheme="majorBidi" w:cstheme="majorBidi"/>
          <w:color w:val="0070C0"/>
          <w:sz w:val="24"/>
          <w:szCs w:val="24"/>
        </w:rPr>
        <w:t>)</w:t>
      </w:r>
      <w:r w:rsidRPr="004D6F48">
        <w:rPr>
          <w:rStyle w:val="yiv2948816921ydp5e4db9cbyiv0103357295xydp1c8b8dddyiv0102308606xydp2ca3a2adyiv1239934910"/>
          <w:rFonts w:asciiTheme="majorBidi" w:hAnsiTheme="majorBidi" w:cstheme="majorBidi"/>
          <w:sz w:val="24"/>
          <w:szCs w:val="24"/>
          <w:shd w:val="clear" w:color="auto" w:fill="FFFFFF"/>
        </w:rPr>
        <w:t>.</w:t>
      </w:r>
    </w:p>
    <w:p w14:paraId="2AA39457" w14:textId="77777777" w:rsidR="004D6F48" w:rsidRPr="004D6F48" w:rsidRDefault="004D6F48" w:rsidP="004D6F48">
      <w:pPr>
        <w:autoSpaceDE w:val="0"/>
        <w:autoSpaceDN w:val="0"/>
        <w:adjustRightInd w:val="0"/>
        <w:spacing w:after="0" w:line="276" w:lineRule="auto"/>
        <w:ind w:firstLine="720"/>
        <w:jc w:val="both"/>
      </w:pPr>
      <w:r w:rsidRPr="004D6F48">
        <w:rPr>
          <w:rFonts w:asciiTheme="majorBidi" w:hAnsiTheme="majorBidi" w:cstheme="majorBidi"/>
          <w:sz w:val="24"/>
          <w:szCs w:val="24"/>
        </w:rPr>
        <w:t xml:space="preserve">In the Wadi </w:t>
      </w:r>
      <w:proofErr w:type="spellStart"/>
      <w:r w:rsidRPr="004D6F48">
        <w:rPr>
          <w:rFonts w:asciiTheme="majorBidi" w:hAnsiTheme="majorBidi" w:cstheme="majorBidi"/>
          <w:sz w:val="24"/>
          <w:szCs w:val="24"/>
        </w:rPr>
        <w:t>Hasa</w:t>
      </w:r>
      <w:proofErr w:type="spellEnd"/>
      <w:r w:rsidRPr="004D6F48">
        <w:rPr>
          <w:rFonts w:asciiTheme="majorBidi" w:hAnsiTheme="majorBidi" w:cstheme="majorBidi"/>
          <w:sz w:val="24"/>
          <w:szCs w:val="24"/>
        </w:rPr>
        <w:t xml:space="preserve">, sediments are deposited at relatively the same altitudes within the flat wide area at the entrance of the wadi, represented by site HS1, and the wadi narrows downstream. All sites are located on the northern side of the wadi, except site HS3, where the elevation is at its maximum: ca., 812 m </w:t>
      </w:r>
      <w:proofErr w:type="spellStart"/>
      <w:r w:rsidRPr="004D6F48">
        <w:rPr>
          <w:rFonts w:asciiTheme="majorBidi" w:hAnsiTheme="majorBidi" w:cstheme="majorBidi"/>
          <w:sz w:val="24"/>
          <w:szCs w:val="24"/>
        </w:rPr>
        <w:t>a.s.l</w:t>
      </w:r>
      <w:proofErr w:type="spellEnd"/>
      <w:r w:rsidRPr="004D6F48">
        <w:rPr>
          <w:rFonts w:asciiTheme="majorBidi" w:hAnsiTheme="majorBidi" w:cstheme="majorBidi"/>
          <w:sz w:val="24"/>
          <w:szCs w:val="24"/>
        </w:rPr>
        <w:t xml:space="preserve">. in contrast to 809 m </w:t>
      </w:r>
      <w:proofErr w:type="spellStart"/>
      <w:r w:rsidRPr="004D6F48">
        <w:rPr>
          <w:rFonts w:asciiTheme="majorBidi" w:hAnsiTheme="majorBidi" w:cstheme="majorBidi"/>
          <w:sz w:val="24"/>
          <w:szCs w:val="24"/>
        </w:rPr>
        <w:t>a.s.l</w:t>
      </w:r>
      <w:proofErr w:type="spellEnd"/>
      <w:r w:rsidRPr="004D6F48">
        <w:rPr>
          <w:rFonts w:asciiTheme="majorBidi" w:hAnsiTheme="majorBidi" w:cstheme="majorBidi"/>
          <w:sz w:val="24"/>
          <w:szCs w:val="24"/>
        </w:rPr>
        <w:t xml:space="preserve">. at site HS1. The elevation decreases gently westward of the valley reaching 800 m </w:t>
      </w:r>
      <w:proofErr w:type="spellStart"/>
      <w:r w:rsidRPr="004D6F48">
        <w:rPr>
          <w:rFonts w:asciiTheme="majorBidi" w:hAnsiTheme="majorBidi" w:cstheme="majorBidi"/>
          <w:sz w:val="24"/>
          <w:szCs w:val="24"/>
        </w:rPr>
        <w:t>a.s.l</w:t>
      </w:r>
      <w:proofErr w:type="spellEnd"/>
      <w:r w:rsidRPr="004D6F48">
        <w:rPr>
          <w:rFonts w:asciiTheme="majorBidi" w:hAnsiTheme="majorBidi" w:cstheme="majorBidi"/>
          <w:sz w:val="24"/>
          <w:szCs w:val="24"/>
        </w:rPr>
        <w:t xml:space="preserve">. at site HS2 and 780 m </w:t>
      </w:r>
      <w:proofErr w:type="spellStart"/>
      <w:r w:rsidRPr="004D6F48">
        <w:rPr>
          <w:rFonts w:asciiTheme="majorBidi" w:hAnsiTheme="majorBidi" w:cstheme="majorBidi"/>
          <w:sz w:val="24"/>
          <w:szCs w:val="24"/>
        </w:rPr>
        <w:t>a.s.l</w:t>
      </w:r>
      <w:proofErr w:type="spellEnd"/>
      <w:r w:rsidRPr="004D6F48">
        <w:rPr>
          <w:rFonts w:asciiTheme="majorBidi" w:hAnsiTheme="majorBidi" w:cstheme="majorBidi"/>
          <w:sz w:val="24"/>
          <w:szCs w:val="24"/>
        </w:rPr>
        <w:t>. at the location of the proposed former dam</w:t>
      </w:r>
      <w:r w:rsidRPr="004D6F48">
        <w:rPr>
          <w:rFonts w:asciiTheme="majorBidi" w:hAnsiTheme="majorBidi" w:cstheme="majorBidi" w:hint="eastAsia"/>
          <w:sz w:val="24"/>
          <w:szCs w:val="24"/>
        </w:rPr>
        <w:t>,</w:t>
      </w:r>
      <w:r w:rsidRPr="004D6F48">
        <w:rPr>
          <w:rFonts w:asciiTheme="majorBidi" w:hAnsiTheme="majorBidi" w:cstheme="majorBidi"/>
          <w:sz w:val="24"/>
          <w:szCs w:val="24"/>
        </w:rPr>
        <w:t xml:space="preserve"> and 759 m </w:t>
      </w:r>
      <w:proofErr w:type="spellStart"/>
      <w:r w:rsidRPr="004D6F48">
        <w:rPr>
          <w:rFonts w:asciiTheme="majorBidi" w:hAnsiTheme="majorBidi" w:cstheme="majorBidi"/>
          <w:sz w:val="24"/>
          <w:szCs w:val="24"/>
        </w:rPr>
        <w:t>a.s.l</w:t>
      </w:r>
      <w:proofErr w:type="spellEnd"/>
      <w:r w:rsidRPr="004D6F48">
        <w:rPr>
          <w:rFonts w:asciiTheme="majorBidi" w:hAnsiTheme="majorBidi" w:cstheme="majorBidi"/>
          <w:sz w:val="24"/>
          <w:szCs w:val="24"/>
        </w:rPr>
        <w:t>. at site HS4 to below sea level near the Dead Sea. At site HS1, eight OSL samples were collected from an 8 m thick exposure. A dramatic change in lithology is recorded downstream of the dam area, where boulders and poorly-sorted cobbles at site HS4 indicate flash flood deposition. The elevations of the various sites were recorded using Real-Time Kinematic (RTK) positioning within a global navigation satellite system (GNSS)</w:t>
      </w:r>
      <w:r w:rsidRPr="004D6F48">
        <w:rPr>
          <w:rFonts w:asciiTheme="majorBidi" w:hAnsiTheme="majorBidi" w:cstheme="majorBidi" w:hint="eastAsia"/>
          <w:sz w:val="24"/>
          <w:szCs w:val="24"/>
        </w:rPr>
        <w:t xml:space="preserve"> </w:t>
      </w:r>
      <w:r w:rsidRPr="004D6F48">
        <w:rPr>
          <w:rFonts w:asciiTheme="majorBidi" w:hAnsiTheme="majorBidi" w:cstheme="majorBidi"/>
          <w:sz w:val="24"/>
          <w:szCs w:val="24"/>
        </w:rPr>
        <w:t xml:space="preserve">with an uncertainty of 40 cm. </w:t>
      </w:r>
    </w:p>
    <w:p w14:paraId="607E978F" w14:textId="77777777" w:rsidR="004D6F48" w:rsidRPr="004D6F48" w:rsidRDefault="004D6F48" w:rsidP="004D6F48">
      <w:pPr>
        <w:autoSpaceDE w:val="0"/>
        <w:autoSpaceDN w:val="0"/>
        <w:adjustRightInd w:val="0"/>
        <w:spacing w:after="0" w:line="276" w:lineRule="auto"/>
        <w:ind w:firstLine="720"/>
        <w:jc w:val="both"/>
        <w:rPr>
          <w:rFonts w:asciiTheme="majorBidi" w:hAnsiTheme="majorBidi" w:cstheme="majorBidi"/>
          <w:sz w:val="24"/>
          <w:szCs w:val="24"/>
        </w:rPr>
      </w:pPr>
      <w:r w:rsidRPr="004D6F48">
        <w:rPr>
          <w:rFonts w:asciiTheme="majorBidi" w:hAnsiTheme="majorBidi" w:cstheme="majorBidi"/>
          <w:sz w:val="24"/>
          <w:szCs w:val="24"/>
        </w:rPr>
        <w:t xml:space="preserve">At </w:t>
      </w:r>
      <w:proofErr w:type="spellStart"/>
      <w:r w:rsidRPr="004D6F48">
        <w:rPr>
          <w:rFonts w:asciiTheme="majorBidi" w:hAnsiTheme="majorBidi" w:cstheme="majorBidi"/>
          <w:sz w:val="24"/>
          <w:szCs w:val="24"/>
        </w:rPr>
        <w:t>Gregra</w:t>
      </w:r>
      <w:proofErr w:type="spellEnd"/>
      <w:r w:rsidRPr="004D6F48">
        <w:rPr>
          <w:rFonts w:asciiTheme="majorBidi" w:hAnsiTheme="majorBidi" w:cstheme="majorBidi"/>
          <w:sz w:val="24"/>
          <w:szCs w:val="24"/>
        </w:rPr>
        <w:t xml:space="preserve">, three wetland sedimentary sections were investigated, distributed over a wide area in a narrow valley and a flat upstream area </w:t>
      </w:r>
      <w:r w:rsidRPr="004D6F48">
        <w:rPr>
          <w:rFonts w:asciiTheme="majorBidi" w:hAnsiTheme="majorBidi" w:cstheme="majorBidi"/>
          <w:color w:val="0070C0"/>
          <w:sz w:val="24"/>
          <w:szCs w:val="24"/>
        </w:rPr>
        <w:t>(</w:t>
      </w:r>
      <w:r w:rsidRPr="004D6F48">
        <w:rPr>
          <w:rFonts w:asciiTheme="majorBidi" w:eastAsia="Times New Roman" w:hAnsiTheme="majorBidi" w:cstheme="majorBidi"/>
          <w:color w:val="0070C0"/>
          <w:sz w:val="24"/>
          <w:szCs w:val="24"/>
        </w:rPr>
        <w:t>Fig. S1C</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The main purpose was to date the wetland sediments deposited along the margins of the valley at sites QR1 and QR2 located downstream. These sediments are deposited near the Proterozoic rocks of Jabal </w:t>
      </w:r>
      <w:proofErr w:type="spellStart"/>
      <w:r w:rsidRPr="004D6F48">
        <w:rPr>
          <w:rFonts w:asciiTheme="majorBidi" w:hAnsiTheme="majorBidi" w:cstheme="majorBidi"/>
          <w:sz w:val="24"/>
          <w:szCs w:val="24"/>
        </w:rPr>
        <w:t>Hamra</w:t>
      </w:r>
      <w:proofErr w:type="spellEnd"/>
      <w:r w:rsidRPr="004D6F48">
        <w:rPr>
          <w:rFonts w:asciiTheme="majorBidi" w:hAnsiTheme="majorBidi" w:cstheme="majorBidi"/>
          <w:sz w:val="24"/>
          <w:szCs w:val="24"/>
        </w:rPr>
        <w:t xml:space="preserve"> (</w:t>
      </w:r>
      <w:proofErr w:type="spellStart"/>
      <w:r w:rsidRPr="004D6F48">
        <w:rPr>
          <w:rFonts w:asciiTheme="majorBidi" w:hAnsiTheme="majorBidi" w:cstheme="majorBidi"/>
          <w:sz w:val="24"/>
          <w:szCs w:val="24"/>
        </w:rPr>
        <w:t>Hamra</w:t>
      </w:r>
      <w:proofErr w:type="spellEnd"/>
      <w:r w:rsidRPr="004D6F48">
        <w:rPr>
          <w:rFonts w:asciiTheme="majorBidi" w:hAnsiTheme="majorBidi" w:cstheme="majorBidi"/>
          <w:sz w:val="24"/>
          <w:szCs w:val="24"/>
        </w:rPr>
        <w:t xml:space="preserve"> Mountain) at an elevation of 50 m </w:t>
      </w:r>
      <w:proofErr w:type="spellStart"/>
      <w:r w:rsidRPr="004D6F48">
        <w:rPr>
          <w:rFonts w:asciiTheme="majorBidi" w:hAnsiTheme="majorBidi" w:cstheme="majorBidi"/>
          <w:sz w:val="24"/>
          <w:szCs w:val="24"/>
        </w:rPr>
        <w:t>a.s.l</w:t>
      </w:r>
      <w:proofErr w:type="spellEnd"/>
      <w:r w:rsidRPr="004D6F48">
        <w:rPr>
          <w:rFonts w:asciiTheme="majorBidi" w:hAnsiTheme="majorBidi" w:cstheme="majorBidi"/>
          <w:sz w:val="24"/>
          <w:szCs w:val="24"/>
        </w:rPr>
        <w:t xml:space="preserve">. and 63 m </w:t>
      </w:r>
      <w:proofErr w:type="spellStart"/>
      <w:r w:rsidRPr="004D6F48">
        <w:rPr>
          <w:rFonts w:asciiTheme="majorBidi" w:hAnsiTheme="majorBidi" w:cstheme="majorBidi"/>
          <w:sz w:val="24"/>
          <w:szCs w:val="24"/>
        </w:rPr>
        <w:t>a.s.l</w:t>
      </w:r>
      <w:proofErr w:type="spellEnd"/>
      <w:r w:rsidRPr="004D6F48">
        <w:rPr>
          <w:rFonts w:asciiTheme="majorBidi" w:hAnsiTheme="majorBidi" w:cstheme="majorBidi"/>
          <w:sz w:val="24"/>
          <w:szCs w:val="24"/>
        </w:rPr>
        <w:t xml:space="preserve">., respectively. </w:t>
      </w:r>
    </w:p>
    <w:p w14:paraId="73892D80" w14:textId="77777777" w:rsidR="004D6F48" w:rsidRPr="004D6F48" w:rsidRDefault="004D6F48" w:rsidP="004D6F48">
      <w:pPr>
        <w:autoSpaceDE w:val="0"/>
        <w:autoSpaceDN w:val="0"/>
        <w:adjustRightInd w:val="0"/>
        <w:spacing w:after="0" w:line="276" w:lineRule="auto"/>
        <w:ind w:firstLine="720"/>
        <w:jc w:val="both"/>
        <w:rPr>
          <w:rFonts w:asciiTheme="majorBidi" w:hAnsiTheme="majorBidi" w:cstheme="majorBidi"/>
          <w:sz w:val="24"/>
          <w:szCs w:val="24"/>
        </w:rPr>
      </w:pPr>
      <w:r w:rsidRPr="004D6F48">
        <w:rPr>
          <w:rFonts w:asciiTheme="majorBidi" w:hAnsiTheme="majorBidi" w:cstheme="majorBidi"/>
          <w:sz w:val="24"/>
          <w:szCs w:val="24"/>
        </w:rPr>
        <w:t>The wetland sediments varied in thickness from 2</w:t>
      </w:r>
      <w:r w:rsidRPr="004D6F48">
        <w:rPr>
          <w:rFonts w:asciiTheme="majorBidi" w:hAnsiTheme="majorBidi" w:cstheme="majorBidi" w:hint="eastAsia"/>
          <w:sz w:val="24"/>
          <w:szCs w:val="24"/>
        </w:rPr>
        <w:t xml:space="preserve"> </w:t>
      </w:r>
      <w:r w:rsidRPr="004D6F48">
        <w:rPr>
          <w:rFonts w:asciiTheme="majorBidi" w:hAnsiTheme="majorBidi" w:cstheme="majorBidi"/>
          <w:sz w:val="24"/>
          <w:szCs w:val="24"/>
        </w:rPr>
        <w:t>m upstream at the site QR3 to around 7</w:t>
      </w:r>
      <w:r w:rsidRPr="004D6F48">
        <w:rPr>
          <w:rFonts w:asciiTheme="majorBidi" w:hAnsiTheme="majorBidi" w:cstheme="majorBidi" w:hint="eastAsia"/>
          <w:sz w:val="24"/>
          <w:szCs w:val="24"/>
        </w:rPr>
        <w:t xml:space="preserve"> </w:t>
      </w:r>
      <w:r w:rsidRPr="004D6F48">
        <w:rPr>
          <w:rFonts w:asciiTheme="majorBidi" w:hAnsiTheme="majorBidi" w:cstheme="majorBidi"/>
          <w:sz w:val="24"/>
          <w:szCs w:val="24"/>
        </w:rPr>
        <w:t>m at sites QR1 and QR2 downstream. The extension and depth of the paludal sediments were mapped</w:t>
      </w:r>
      <w:r w:rsidRPr="004D6F48">
        <w:rPr>
          <w:rFonts w:asciiTheme="majorBidi" w:hAnsiTheme="majorBidi" w:cstheme="majorBidi" w:hint="eastAsia"/>
          <w:sz w:val="24"/>
          <w:szCs w:val="24"/>
        </w:rPr>
        <w:t>. T</w:t>
      </w:r>
      <w:r w:rsidRPr="004D6F48">
        <w:rPr>
          <w:rFonts w:asciiTheme="majorBidi" w:hAnsiTheme="majorBidi" w:cstheme="majorBidi"/>
          <w:sz w:val="24"/>
          <w:szCs w:val="24"/>
        </w:rPr>
        <w:t xml:space="preserve">he elevations and extensions of the different units </w:t>
      </w:r>
      <w:r w:rsidRPr="004D6F48">
        <w:rPr>
          <w:rFonts w:asciiTheme="majorBidi" w:hAnsiTheme="majorBidi" w:cstheme="majorBidi" w:hint="eastAsia"/>
          <w:sz w:val="24"/>
          <w:szCs w:val="24"/>
        </w:rPr>
        <w:t xml:space="preserve">were </w:t>
      </w:r>
      <w:r w:rsidRPr="004D6F48">
        <w:rPr>
          <w:rFonts w:asciiTheme="majorBidi" w:hAnsiTheme="majorBidi" w:cstheme="majorBidi"/>
          <w:sz w:val="24"/>
          <w:szCs w:val="24"/>
        </w:rPr>
        <w:t xml:space="preserve">recorded using a portable Garmin GPS. Two </w:t>
      </w:r>
      <w:r w:rsidRPr="004D6F48">
        <w:rPr>
          <w:rFonts w:asciiTheme="majorBidi" w:hAnsiTheme="majorBidi" w:cstheme="majorBidi" w:hint="eastAsia"/>
          <w:sz w:val="24"/>
          <w:szCs w:val="24"/>
        </w:rPr>
        <w:t>l</w:t>
      </w:r>
      <w:r w:rsidRPr="004D6F48">
        <w:rPr>
          <w:rFonts w:asciiTheme="majorBidi" w:hAnsiTheme="majorBidi" w:cstheme="majorBidi"/>
          <w:sz w:val="24"/>
          <w:szCs w:val="24"/>
        </w:rPr>
        <w:t>uminescence samples were collected from the middle and upper part of site QR1 to determine the minimum age of the sediments; whilst one OSL sample was collected from the basal part of site QR2 to determine the maximum age.</w:t>
      </w:r>
    </w:p>
    <w:p w14:paraId="70A37E8F" w14:textId="77777777" w:rsidR="004D6F48" w:rsidRPr="004D6F48" w:rsidRDefault="004D6F48" w:rsidP="004D6F48">
      <w:pPr>
        <w:autoSpaceDE w:val="0"/>
        <w:autoSpaceDN w:val="0"/>
        <w:adjustRightInd w:val="0"/>
        <w:spacing w:after="0" w:line="276" w:lineRule="auto"/>
        <w:ind w:firstLine="720"/>
        <w:jc w:val="both"/>
        <w:rPr>
          <w:rFonts w:asciiTheme="majorBidi" w:hAnsiTheme="majorBidi" w:cstheme="majorBidi"/>
          <w:sz w:val="24"/>
          <w:szCs w:val="24"/>
        </w:rPr>
      </w:pPr>
      <w:r w:rsidRPr="004D6F48">
        <w:rPr>
          <w:rFonts w:asciiTheme="majorBidi" w:hAnsiTheme="majorBidi" w:cstheme="majorBidi"/>
          <w:sz w:val="24"/>
          <w:szCs w:val="24"/>
        </w:rPr>
        <w:t xml:space="preserve">The fieldwork at Wadi </w:t>
      </w:r>
      <w:proofErr w:type="spellStart"/>
      <w:r w:rsidRPr="004D6F48">
        <w:rPr>
          <w:rFonts w:asciiTheme="majorBidi" w:hAnsiTheme="majorBidi" w:cstheme="majorBidi"/>
          <w:sz w:val="24"/>
          <w:szCs w:val="24"/>
        </w:rPr>
        <w:t>Gharandal</w:t>
      </w:r>
      <w:proofErr w:type="spellEnd"/>
      <w:r w:rsidRPr="004D6F48">
        <w:rPr>
          <w:rFonts w:asciiTheme="majorBidi" w:hAnsiTheme="majorBidi" w:cstheme="majorBidi"/>
          <w:sz w:val="24"/>
          <w:szCs w:val="24"/>
        </w:rPr>
        <w:t xml:space="preserve"> focused on obtaining </w:t>
      </w:r>
      <w:r w:rsidRPr="004D6F48">
        <w:rPr>
          <w:rFonts w:asciiTheme="majorBidi" w:hAnsiTheme="majorBidi" w:cstheme="majorBidi" w:hint="eastAsia"/>
          <w:sz w:val="24"/>
          <w:szCs w:val="24"/>
        </w:rPr>
        <w:t>l</w:t>
      </w:r>
      <w:r w:rsidRPr="004D6F48">
        <w:rPr>
          <w:rFonts w:asciiTheme="majorBidi" w:hAnsiTheme="majorBidi" w:cstheme="majorBidi"/>
          <w:sz w:val="24"/>
          <w:szCs w:val="24"/>
        </w:rPr>
        <w:t>uminescence</w:t>
      </w:r>
      <w:r w:rsidRPr="004D6F48">
        <w:rPr>
          <w:rFonts w:asciiTheme="majorBidi" w:hAnsiTheme="majorBidi" w:cstheme="majorBidi" w:hint="eastAsia"/>
          <w:sz w:val="24"/>
          <w:szCs w:val="24"/>
        </w:rPr>
        <w:t xml:space="preserve"> samples</w:t>
      </w:r>
      <w:r w:rsidRPr="004D6F48">
        <w:rPr>
          <w:rFonts w:asciiTheme="majorBidi" w:hAnsiTheme="majorBidi" w:cstheme="majorBidi"/>
          <w:sz w:val="24"/>
          <w:szCs w:val="24"/>
        </w:rPr>
        <w:t xml:space="preserve"> for the </w:t>
      </w:r>
      <w:r w:rsidRPr="004D6F48">
        <w:rPr>
          <w:rFonts w:asciiTheme="majorBidi" w:hAnsiTheme="majorBidi" w:cstheme="majorBidi"/>
          <w:i/>
          <w:iCs/>
          <w:sz w:val="24"/>
          <w:szCs w:val="24"/>
        </w:rPr>
        <w:t>in-situ</w:t>
      </w:r>
      <w:r w:rsidRPr="004D6F48">
        <w:rPr>
          <w:rFonts w:asciiTheme="majorBidi" w:hAnsiTheme="majorBidi" w:cstheme="majorBidi"/>
          <w:sz w:val="24"/>
          <w:szCs w:val="24"/>
        </w:rPr>
        <w:t xml:space="preserve"> lithic tools reported </w:t>
      </w:r>
      <w:r w:rsidRPr="004D6F48">
        <w:rPr>
          <w:rFonts w:asciiTheme="majorBidi" w:hAnsiTheme="majorBidi" w:cstheme="majorBidi" w:hint="eastAsia"/>
          <w:sz w:val="24"/>
          <w:szCs w:val="24"/>
        </w:rPr>
        <w:t>in</w:t>
      </w:r>
      <w:r w:rsidRPr="004D6F48">
        <w:rPr>
          <w:rFonts w:asciiTheme="majorBidi" w:hAnsiTheme="majorBidi" w:cstheme="majorBidi"/>
          <w:sz w:val="24"/>
          <w:szCs w:val="24"/>
        </w:rPr>
        <w:t xml:space="preserve"> site GH3 </w:t>
      </w:r>
      <w:r w:rsidRPr="004D6F48">
        <w:rPr>
          <w:rFonts w:asciiTheme="majorBidi" w:hAnsiTheme="majorBidi" w:cstheme="majorBidi"/>
          <w:color w:val="0070C0"/>
          <w:sz w:val="24"/>
          <w:szCs w:val="24"/>
        </w:rPr>
        <w:t>(Fig. S1A) (</w:t>
      </w:r>
      <w:r w:rsidRPr="004D6F48">
        <w:rPr>
          <w:rFonts w:asciiTheme="majorBidi" w:hAnsiTheme="majorBidi" w:cstheme="majorBidi"/>
          <w:i/>
          <w:color w:val="0070C0"/>
          <w:sz w:val="24"/>
          <w:szCs w:val="24"/>
        </w:rPr>
        <w:t>37</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Two OSL samples were collected from site GH3; one </w:t>
      </w:r>
      <w:r w:rsidRPr="004D6F48">
        <w:rPr>
          <w:rFonts w:asciiTheme="majorBidi" w:hAnsiTheme="majorBidi" w:cstheme="majorBidi" w:hint="eastAsia"/>
          <w:sz w:val="24"/>
          <w:szCs w:val="24"/>
        </w:rPr>
        <w:t xml:space="preserve">from </w:t>
      </w:r>
      <w:r w:rsidRPr="004D6F48">
        <w:rPr>
          <w:rFonts w:asciiTheme="majorBidi" w:hAnsiTheme="majorBidi" w:cstheme="majorBidi"/>
          <w:sz w:val="24"/>
          <w:szCs w:val="24"/>
        </w:rPr>
        <w:t>20</w:t>
      </w:r>
      <w:r w:rsidRPr="004D6F48">
        <w:rPr>
          <w:rFonts w:asciiTheme="majorBidi" w:hAnsiTheme="majorBidi" w:cstheme="majorBidi" w:hint="eastAsia"/>
          <w:sz w:val="24"/>
          <w:szCs w:val="24"/>
        </w:rPr>
        <w:t xml:space="preserve"> </w:t>
      </w:r>
      <w:r w:rsidRPr="004D6F48">
        <w:rPr>
          <w:rFonts w:asciiTheme="majorBidi" w:hAnsiTheme="majorBidi" w:cstheme="majorBidi"/>
          <w:sz w:val="24"/>
          <w:szCs w:val="24"/>
        </w:rPr>
        <w:t xml:space="preserve">cm above and </w:t>
      </w:r>
      <w:r w:rsidRPr="004D6F48">
        <w:rPr>
          <w:rFonts w:asciiTheme="majorBidi" w:hAnsiTheme="majorBidi" w:cstheme="majorBidi" w:hint="eastAsia"/>
          <w:sz w:val="24"/>
          <w:szCs w:val="24"/>
        </w:rPr>
        <w:t>another</w:t>
      </w:r>
      <w:r w:rsidRPr="004D6F48">
        <w:rPr>
          <w:rFonts w:asciiTheme="majorBidi" w:hAnsiTheme="majorBidi" w:cstheme="majorBidi"/>
          <w:sz w:val="24"/>
          <w:szCs w:val="24"/>
        </w:rPr>
        <w:t xml:space="preserve"> at the same elevation of the lithic tool</w:t>
      </w:r>
      <w:r w:rsidRPr="004D6F48">
        <w:rPr>
          <w:rFonts w:asciiTheme="majorBidi" w:hAnsiTheme="majorBidi" w:cstheme="majorBidi" w:hint="eastAsia"/>
          <w:sz w:val="24"/>
          <w:szCs w:val="24"/>
        </w:rPr>
        <w:t xml:space="preserve">. </w:t>
      </w:r>
    </w:p>
    <w:p w14:paraId="4B3B25EA" w14:textId="77777777" w:rsidR="004D6F48" w:rsidRPr="004D6F48" w:rsidRDefault="004D6F48" w:rsidP="004D6F48">
      <w:pPr>
        <w:autoSpaceDE w:val="0"/>
        <w:autoSpaceDN w:val="0"/>
        <w:adjustRightInd w:val="0"/>
        <w:spacing w:after="0" w:line="276" w:lineRule="auto"/>
        <w:ind w:firstLine="720"/>
        <w:jc w:val="both"/>
        <w:rPr>
          <w:rFonts w:asciiTheme="majorBidi" w:hAnsiTheme="majorBidi" w:cstheme="majorBidi"/>
          <w:sz w:val="24"/>
          <w:szCs w:val="24"/>
        </w:rPr>
      </w:pPr>
      <w:r w:rsidRPr="004D6F48">
        <w:rPr>
          <w:rFonts w:asciiTheme="majorBidi" w:hAnsiTheme="majorBidi" w:cstheme="majorBidi"/>
          <w:sz w:val="24"/>
          <w:szCs w:val="24"/>
        </w:rPr>
        <w:t xml:space="preserve">At all sites, </w:t>
      </w:r>
      <w:r w:rsidRPr="004D6F48">
        <w:rPr>
          <w:rFonts w:asciiTheme="majorBidi" w:hAnsiTheme="majorBidi" w:cstheme="majorBidi" w:hint="eastAsia"/>
          <w:sz w:val="24"/>
          <w:szCs w:val="24"/>
        </w:rPr>
        <w:t>l</w:t>
      </w:r>
      <w:r w:rsidRPr="004D6F48">
        <w:rPr>
          <w:rFonts w:asciiTheme="majorBidi" w:hAnsiTheme="majorBidi" w:cstheme="majorBidi"/>
          <w:sz w:val="24"/>
          <w:szCs w:val="24"/>
        </w:rPr>
        <w:t xml:space="preserve">uminescence samples were collected by inserting 40 mm diameter, 20 cm long stainless-steel tubes into freshly exposed sediments. Subsequently, both ends of the tubes were sealed to prevent </w:t>
      </w:r>
      <w:r w:rsidRPr="004D6F48">
        <w:rPr>
          <w:rFonts w:asciiTheme="majorBidi" w:hAnsiTheme="majorBidi" w:cstheme="majorBidi" w:hint="eastAsia"/>
          <w:sz w:val="24"/>
          <w:szCs w:val="24"/>
        </w:rPr>
        <w:t xml:space="preserve">light </w:t>
      </w:r>
      <w:r w:rsidRPr="004D6F48">
        <w:rPr>
          <w:rFonts w:asciiTheme="majorBidi" w:hAnsiTheme="majorBidi" w:cstheme="majorBidi"/>
          <w:sz w:val="24"/>
          <w:szCs w:val="24"/>
        </w:rPr>
        <w:t>exposure.</w:t>
      </w:r>
    </w:p>
    <w:p w14:paraId="372A667D" w14:textId="77777777" w:rsidR="004D6F48" w:rsidRPr="004D6F48" w:rsidRDefault="004D6F48" w:rsidP="004D6F48">
      <w:pPr>
        <w:autoSpaceDE w:val="0"/>
        <w:autoSpaceDN w:val="0"/>
        <w:adjustRightInd w:val="0"/>
        <w:spacing w:after="0" w:line="360" w:lineRule="auto"/>
        <w:jc w:val="both"/>
        <w:rPr>
          <w:rFonts w:ascii="Times New Roman" w:hAnsi="Times New Roman"/>
          <w:sz w:val="24"/>
        </w:rPr>
      </w:pPr>
    </w:p>
    <w:p w14:paraId="70AA9323" w14:textId="77777777" w:rsidR="004D6F48" w:rsidRPr="004D6F48" w:rsidRDefault="004D6F48" w:rsidP="004D6F48">
      <w:pPr>
        <w:autoSpaceDE w:val="0"/>
        <w:autoSpaceDN w:val="0"/>
        <w:adjustRightInd w:val="0"/>
        <w:spacing w:after="0" w:line="276" w:lineRule="auto"/>
        <w:jc w:val="both"/>
        <w:rPr>
          <w:rFonts w:asciiTheme="majorBidi" w:hAnsiTheme="majorBidi" w:cstheme="majorBidi"/>
          <w:b/>
          <w:bCs/>
          <w:sz w:val="24"/>
          <w:szCs w:val="24"/>
        </w:rPr>
      </w:pPr>
      <w:r w:rsidRPr="004D6F48">
        <w:rPr>
          <w:rFonts w:asciiTheme="majorBidi" w:hAnsiTheme="majorBidi" w:cstheme="majorBidi"/>
          <w:b/>
          <w:bCs/>
          <w:sz w:val="24"/>
          <w:szCs w:val="24"/>
        </w:rPr>
        <w:t>Luminescence analysis</w:t>
      </w:r>
    </w:p>
    <w:p w14:paraId="5ADB9BBA" w14:textId="77777777" w:rsidR="004D6F48" w:rsidRPr="004D6F48" w:rsidRDefault="004D6F48" w:rsidP="004D6F48">
      <w:pPr>
        <w:autoSpaceDE w:val="0"/>
        <w:autoSpaceDN w:val="0"/>
        <w:adjustRightInd w:val="0"/>
        <w:spacing w:after="0" w:line="276" w:lineRule="auto"/>
        <w:jc w:val="both"/>
        <w:rPr>
          <w:rFonts w:asciiTheme="majorBidi" w:hAnsiTheme="majorBidi" w:cstheme="majorBidi"/>
          <w:b/>
          <w:bCs/>
          <w:i/>
          <w:iCs/>
          <w:sz w:val="24"/>
          <w:szCs w:val="24"/>
        </w:rPr>
      </w:pPr>
      <w:r w:rsidRPr="004D6F48">
        <w:rPr>
          <w:rFonts w:asciiTheme="majorBidi" w:hAnsiTheme="majorBidi" w:cstheme="majorBidi"/>
          <w:b/>
          <w:bCs/>
          <w:i/>
          <w:iCs/>
          <w:sz w:val="24"/>
          <w:szCs w:val="24"/>
        </w:rPr>
        <w:t>Sample preparation and equipment</w:t>
      </w:r>
    </w:p>
    <w:p w14:paraId="35F20BB5" w14:textId="77777777" w:rsidR="004D6F48" w:rsidRPr="004D6F48" w:rsidRDefault="004D6F48" w:rsidP="004D6F48">
      <w:pPr>
        <w:autoSpaceDE w:val="0"/>
        <w:autoSpaceDN w:val="0"/>
        <w:adjustRightInd w:val="0"/>
        <w:spacing w:after="0" w:line="276" w:lineRule="auto"/>
        <w:ind w:firstLine="720"/>
        <w:jc w:val="both"/>
        <w:rPr>
          <w:rFonts w:asciiTheme="majorBidi" w:hAnsiTheme="majorBidi" w:cstheme="majorBidi"/>
          <w:color w:val="000000" w:themeColor="text1"/>
          <w:sz w:val="24"/>
          <w:szCs w:val="24"/>
        </w:rPr>
      </w:pPr>
      <w:r w:rsidRPr="004D6F48">
        <w:rPr>
          <w:rFonts w:asciiTheme="majorBidi" w:hAnsiTheme="majorBidi" w:cstheme="majorBidi"/>
          <w:color w:val="000000" w:themeColor="text1"/>
          <w:sz w:val="24"/>
          <w:szCs w:val="24"/>
        </w:rPr>
        <w:t xml:space="preserve">Thirteen sediment samples were opened under subdued red light in the luminescence dating laboratory of the Shantou University, Shantou, China. The sediment within 2 to 3 cm of the ends of the tubes were removed so that only unexposed sediments was used in the analyses. All samples were subject to standard procedures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61</w:t>
      </w:r>
      <w:r w:rsidRPr="004D6F48">
        <w:rPr>
          <w:rFonts w:asciiTheme="majorBidi" w:hAnsiTheme="majorBidi" w:cstheme="majorBidi"/>
          <w:color w:val="0070C0"/>
          <w:sz w:val="24"/>
          <w:szCs w:val="24"/>
        </w:rPr>
        <w:t>)</w:t>
      </w:r>
      <w:r w:rsidRPr="004D6F48">
        <w:rPr>
          <w:rFonts w:asciiTheme="majorBidi" w:hAnsiTheme="majorBidi" w:cstheme="majorBidi"/>
          <w:color w:val="4472C4" w:themeColor="accent1"/>
          <w:sz w:val="24"/>
          <w:szCs w:val="24"/>
        </w:rPr>
        <w:t xml:space="preserve"> </w:t>
      </w:r>
      <w:r w:rsidRPr="004D6F48">
        <w:rPr>
          <w:rFonts w:asciiTheme="majorBidi" w:hAnsiTheme="majorBidi" w:cstheme="majorBidi"/>
          <w:color w:val="000000" w:themeColor="text1"/>
          <w:sz w:val="24"/>
          <w:szCs w:val="24"/>
        </w:rPr>
        <w:t>using either quartz or feldspar. Among these samples, three</w:t>
      </w:r>
      <w:r w:rsidRPr="004D6F48">
        <w:rPr>
          <w:rFonts w:asciiTheme="majorBidi" w:hAnsiTheme="majorBidi" w:cstheme="majorBidi" w:hint="eastAsia"/>
          <w:color w:val="000000" w:themeColor="text1"/>
          <w:sz w:val="24"/>
          <w:szCs w:val="24"/>
        </w:rPr>
        <w:t xml:space="preserve">, </w:t>
      </w:r>
      <w:r w:rsidRPr="004D6F48">
        <w:rPr>
          <w:rFonts w:asciiTheme="majorBidi" w:hAnsiTheme="majorBidi" w:cstheme="majorBidi"/>
          <w:color w:val="000000" w:themeColor="text1"/>
          <w:sz w:val="24"/>
          <w:szCs w:val="24"/>
        </w:rPr>
        <w:t xml:space="preserve">obtained from the </w:t>
      </w:r>
      <w:proofErr w:type="spellStart"/>
      <w:r w:rsidRPr="004D6F48">
        <w:rPr>
          <w:rFonts w:asciiTheme="majorBidi" w:hAnsiTheme="majorBidi" w:cstheme="majorBidi"/>
          <w:color w:val="000000" w:themeColor="text1"/>
          <w:sz w:val="24"/>
          <w:szCs w:val="24"/>
        </w:rPr>
        <w:t>Gregra</w:t>
      </w:r>
      <w:proofErr w:type="spellEnd"/>
      <w:r w:rsidRPr="004D6F48">
        <w:rPr>
          <w:rFonts w:asciiTheme="majorBidi" w:hAnsiTheme="majorBidi" w:cstheme="majorBidi"/>
          <w:color w:val="000000" w:themeColor="text1"/>
          <w:sz w:val="24"/>
          <w:szCs w:val="24"/>
        </w:rPr>
        <w:t xml:space="preserve"> area sites QR1 and QR2, were subject to feldspar </w:t>
      </w:r>
      <w:r w:rsidRPr="004D6F48">
        <w:rPr>
          <w:rFonts w:asciiTheme="majorBidi" w:hAnsiTheme="majorBidi" w:cstheme="majorBidi"/>
          <w:sz w:val="24"/>
          <w:szCs w:val="24"/>
        </w:rPr>
        <w:t xml:space="preserve">MET </w:t>
      </w:r>
      <w:proofErr w:type="spellStart"/>
      <w:r w:rsidRPr="004D6F48">
        <w:rPr>
          <w:rFonts w:asciiTheme="majorBidi" w:hAnsiTheme="majorBidi" w:cstheme="majorBidi"/>
          <w:sz w:val="24"/>
          <w:szCs w:val="24"/>
        </w:rPr>
        <w:t>pIR</w:t>
      </w:r>
      <w:proofErr w:type="spellEnd"/>
      <w:r w:rsidRPr="004D6F48">
        <w:rPr>
          <w:rFonts w:asciiTheme="majorBidi" w:hAnsiTheme="majorBidi" w:cstheme="majorBidi"/>
          <w:sz w:val="24"/>
          <w:szCs w:val="24"/>
        </w:rPr>
        <w:t>-IRSL</w:t>
      </w:r>
      <w:r w:rsidRPr="004D6F48">
        <w:rPr>
          <w:rFonts w:asciiTheme="majorBidi" w:hAnsiTheme="majorBidi" w:cstheme="majorBidi" w:hint="eastAsia"/>
          <w:sz w:val="24"/>
          <w:szCs w:val="24"/>
        </w:rPr>
        <w:t xml:space="preserve">. </w:t>
      </w:r>
      <w:r w:rsidRPr="004D6F48">
        <w:rPr>
          <w:rFonts w:asciiTheme="majorBidi" w:hAnsiTheme="majorBidi" w:cstheme="majorBidi"/>
          <w:sz w:val="24"/>
          <w:szCs w:val="24"/>
        </w:rPr>
        <w:t>T</w:t>
      </w:r>
      <w:r w:rsidRPr="004D6F48">
        <w:rPr>
          <w:rFonts w:asciiTheme="majorBidi" w:hAnsiTheme="majorBidi" w:cstheme="majorBidi"/>
          <w:color w:val="000000" w:themeColor="text1"/>
          <w:sz w:val="24"/>
          <w:szCs w:val="24"/>
        </w:rPr>
        <w:t xml:space="preserve">wo samples </w:t>
      </w:r>
      <w:r w:rsidRPr="004D6F48">
        <w:rPr>
          <w:rFonts w:asciiTheme="majorBidi" w:hAnsiTheme="majorBidi" w:cstheme="majorBidi"/>
          <w:color w:val="000000" w:themeColor="text1"/>
          <w:sz w:val="24"/>
          <w:szCs w:val="24"/>
        </w:rPr>
        <w:lastRenderedPageBreak/>
        <w:t xml:space="preserve">from Wadi </w:t>
      </w:r>
      <w:proofErr w:type="spellStart"/>
      <w:r w:rsidRPr="004D6F48">
        <w:rPr>
          <w:rFonts w:asciiTheme="majorBidi" w:hAnsiTheme="majorBidi" w:cstheme="majorBidi"/>
          <w:color w:val="000000" w:themeColor="text1"/>
          <w:sz w:val="24"/>
          <w:szCs w:val="24"/>
        </w:rPr>
        <w:t>Gharandal</w:t>
      </w:r>
      <w:proofErr w:type="spellEnd"/>
      <w:r w:rsidRPr="004D6F48">
        <w:rPr>
          <w:rFonts w:asciiTheme="majorBidi" w:hAnsiTheme="majorBidi" w:cstheme="majorBidi"/>
          <w:color w:val="000000" w:themeColor="text1"/>
          <w:sz w:val="24"/>
          <w:szCs w:val="24"/>
        </w:rPr>
        <w:t xml:space="preserve">, GH3-OSL3 and GH3-OSL2, were </w:t>
      </w:r>
      <w:r w:rsidRPr="004D6F48">
        <w:rPr>
          <w:rFonts w:asciiTheme="majorBidi" w:hAnsiTheme="majorBidi" w:cstheme="majorBidi" w:hint="eastAsia"/>
          <w:color w:val="000000" w:themeColor="text1"/>
          <w:sz w:val="24"/>
          <w:szCs w:val="24"/>
        </w:rPr>
        <w:t>measured using</w:t>
      </w:r>
      <w:r w:rsidRPr="004D6F48">
        <w:rPr>
          <w:rFonts w:asciiTheme="majorBidi" w:hAnsiTheme="majorBidi" w:cstheme="majorBidi"/>
          <w:color w:val="000000" w:themeColor="text1"/>
          <w:sz w:val="24"/>
          <w:szCs w:val="24"/>
        </w:rPr>
        <w:t xml:space="preserve"> </w:t>
      </w:r>
      <w:r w:rsidRPr="004D6F48">
        <w:rPr>
          <w:rFonts w:asciiTheme="majorBidi" w:hAnsiTheme="majorBidi" w:cstheme="majorBidi" w:hint="eastAsia"/>
          <w:color w:val="000000" w:themeColor="text1"/>
          <w:sz w:val="24"/>
          <w:szCs w:val="24"/>
        </w:rPr>
        <w:t xml:space="preserve">both </w:t>
      </w:r>
      <w:r w:rsidRPr="004D6F48">
        <w:rPr>
          <w:rFonts w:asciiTheme="majorBidi" w:hAnsiTheme="majorBidi" w:cstheme="majorBidi"/>
          <w:color w:val="000000" w:themeColor="text1"/>
          <w:sz w:val="24"/>
          <w:szCs w:val="24"/>
        </w:rPr>
        <w:t>quartz</w:t>
      </w:r>
      <w:r w:rsidRPr="004D6F48">
        <w:rPr>
          <w:rFonts w:asciiTheme="majorBidi" w:hAnsiTheme="majorBidi" w:cstheme="majorBidi" w:hint="eastAsia"/>
          <w:color w:val="000000" w:themeColor="text1"/>
          <w:sz w:val="24"/>
          <w:szCs w:val="24"/>
        </w:rPr>
        <w:t xml:space="preserve"> </w:t>
      </w:r>
      <w:r w:rsidRPr="004D6F48">
        <w:rPr>
          <w:rFonts w:asciiTheme="majorBidi" w:hAnsiTheme="majorBidi" w:cstheme="majorBidi"/>
          <w:color w:val="000000" w:themeColor="text1"/>
          <w:sz w:val="24"/>
          <w:szCs w:val="24"/>
        </w:rPr>
        <w:t xml:space="preserve">and feldspar </w:t>
      </w:r>
      <w:r w:rsidRPr="004D6F48">
        <w:rPr>
          <w:rFonts w:asciiTheme="majorBidi" w:hAnsiTheme="majorBidi" w:cstheme="majorBidi" w:hint="eastAsia"/>
          <w:color w:val="000000" w:themeColor="text1"/>
          <w:sz w:val="24"/>
          <w:szCs w:val="24"/>
        </w:rPr>
        <w:t>(</w:t>
      </w:r>
      <w:r w:rsidRPr="004D6F48">
        <w:rPr>
          <w:rFonts w:asciiTheme="majorBidi" w:hAnsiTheme="majorBidi" w:cstheme="majorBidi"/>
          <w:color w:val="000000" w:themeColor="text1"/>
          <w:sz w:val="24"/>
          <w:szCs w:val="24"/>
        </w:rPr>
        <w:t>single grain</w:t>
      </w:r>
      <w:r w:rsidRPr="004D6F48">
        <w:rPr>
          <w:rFonts w:asciiTheme="majorBidi" w:hAnsiTheme="majorBidi" w:cstheme="majorBidi" w:hint="eastAsia"/>
          <w:color w:val="000000" w:themeColor="text1"/>
          <w:sz w:val="24"/>
          <w:szCs w:val="24"/>
        </w:rPr>
        <w:t>)</w:t>
      </w:r>
      <w:r w:rsidRPr="004D6F48">
        <w:rPr>
          <w:rFonts w:asciiTheme="majorBidi" w:hAnsiTheme="majorBidi" w:cstheme="majorBidi"/>
          <w:color w:val="000000" w:themeColor="text1"/>
          <w:sz w:val="24"/>
          <w:szCs w:val="24"/>
        </w:rPr>
        <w:t xml:space="preserve"> </w:t>
      </w:r>
      <w:r w:rsidRPr="004D6F48">
        <w:rPr>
          <w:rFonts w:asciiTheme="majorBidi" w:hAnsiTheme="majorBidi" w:cstheme="majorBidi" w:hint="eastAsia"/>
          <w:color w:val="000000" w:themeColor="text1"/>
          <w:sz w:val="24"/>
          <w:szCs w:val="24"/>
        </w:rPr>
        <w:t xml:space="preserve">for </w:t>
      </w:r>
      <w:r w:rsidRPr="004D6F48">
        <w:rPr>
          <w:rFonts w:asciiTheme="majorBidi" w:hAnsiTheme="majorBidi" w:cstheme="majorBidi"/>
          <w:color w:val="000000" w:themeColor="text1"/>
          <w:sz w:val="24"/>
          <w:szCs w:val="24"/>
        </w:rPr>
        <w:t>age comparison</w:t>
      </w:r>
      <w:r w:rsidRPr="004D6F48">
        <w:rPr>
          <w:rFonts w:asciiTheme="majorBidi" w:hAnsiTheme="majorBidi" w:cstheme="majorBidi" w:hint="eastAsia"/>
          <w:color w:val="000000" w:themeColor="text1"/>
          <w:sz w:val="24"/>
          <w:szCs w:val="24"/>
        </w:rPr>
        <w:t xml:space="preserve"> </w:t>
      </w:r>
      <w:r w:rsidRPr="004D6F48">
        <w:rPr>
          <w:rFonts w:asciiTheme="majorBidi" w:hAnsiTheme="majorBidi" w:cstheme="majorBidi"/>
          <w:color w:val="000000" w:themeColor="text1"/>
          <w:sz w:val="24"/>
          <w:szCs w:val="24"/>
        </w:rPr>
        <w:t xml:space="preserve">due to potential </w:t>
      </w:r>
      <w:r w:rsidRPr="004D6F48">
        <w:rPr>
          <w:rFonts w:asciiTheme="majorBidi" w:hAnsiTheme="majorBidi" w:cstheme="majorBidi" w:hint="eastAsia"/>
          <w:color w:val="000000" w:themeColor="text1"/>
          <w:sz w:val="24"/>
          <w:szCs w:val="24"/>
        </w:rPr>
        <w:t xml:space="preserve">quartz OSL signal </w:t>
      </w:r>
      <w:r w:rsidRPr="004D6F48">
        <w:rPr>
          <w:rFonts w:asciiTheme="majorBidi" w:hAnsiTheme="majorBidi" w:cstheme="majorBidi"/>
          <w:color w:val="000000" w:themeColor="text1"/>
          <w:sz w:val="24"/>
          <w:szCs w:val="24"/>
        </w:rPr>
        <w:t>saturation.</w:t>
      </w:r>
    </w:p>
    <w:p w14:paraId="21B7F021" w14:textId="77777777" w:rsidR="004D6F48" w:rsidRPr="004D6F48" w:rsidRDefault="004D6F48" w:rsidP="004D6F48">
      <w:pPr>
        <w:autoSpaceDE w:val="0"/>
        <w:autoSpaceDN w:val="0"/>
        <w:adjustRightInd w:val="0"/>
        <w:spacing w:after="0" w:line="276" w:lineRule="auto"/>
        <w:ind w:firstLine="720"/>
        <w:jc w:val="both"/>
        <w:rPr>
          <w:rFonts w:asciiTheme="majorBidi" w:eastAsia="Times New Roman" w:hAnsiTheme="majorBidi" w:cstheme="majorBidi"/>
          <w:sz w:val="24"/>
          <w:szCs w:val="24"/>
        </w:rPr>
      </w:pPr>
      <w:r w:rsidRPr="004D6F48">
        <w:rPr>
          <w:rFonts w:asciiTheme="majorBidi" w:hAnsiTheme="majorBidi" w:cstheme="majorBidi"/>
          <w:color w:val="000000" w:themeColor="text1"/>
          <w:sz w:val="24"/>
          <w:szCs w:val="24"/>
        </w:rPr>
        <w:t>Samples were treated with HCl (10%) and H</w:t>
      </w:r>
      <w:r w:rsidRPr="004D6F48">
        <w:rPr>
          <w:rFonts w:asciiTheme="majorBidi" w:hAnsiTheme="majorBidi" w:cstheme="majorBidi"/>
          <w:color w:val="000000" w:themeColor="text1"/>
          <w:sz w:val="24"/>
          <w:szCs w:val="24"/>
          <w:vertAlign w:val="subscript"/>
        </w:rPr>
        <w:t>2</w:t>
      </w:r>
      <w:r w:rsidRPr="004D6F48">
        <w:rPr>
          <w:rFonts w:asciiTheme="majorBidi" w:hAnsiTheme="majorBidi" w:cstheme="majorBidi"/>
          <w:color w:val="000000" w:themeColor="text1"/>
          <w:sz w:val="24"/>
          <w:szCs w:val="24"/>
        </w:rPr>
        <w:t>O</w:t>
      </w:r>
      <w:r w:rsidRPr="004D6F48">
        <w:rPr>
          <w:rFonts w:asciiTheme="majorBidi" w:hAnsiTheme="majorBidi" w:cstheme="majorBidi"/>
          <w:color w:val="000000" w:themeColor="text1"/>
          <w:sz w:val="24"/>
          <w:szCs w:val="24"/>
          <w:vertAlign w:val="subscript"/>
        </w:rPr>
        <w:t xml:space="preserve">2 </w:t>
      </w:r>
      <w:r w:rsidRPr="004D6F48">
        <w:rPr>
          <w:rFonts w:asciiTheme="majorBidi" w:hAnsiTheme="majorBidi" w:cstheme="majorBidi"/>
          <w:color w:val="000000" w:themeColor="text1"/>
          <w:sz w:val="24"/>
          <w:szCs w:val="24"/>
        </w:rPr>
        <w:t>(30%)</w:t>
      </w:r>
      <w:r w:rsidRPr="004D6F48">
        <w:rPr>
          <w:rFonts w:asciiTheme="majorBidi" w:hAnsiTheme="majorBidi" w:cstheme="majorBidi"/>
          <w:color w:val="000000" w:themeColor="text1"/>
          <w:sz w:val="24"/>
          <w:szCs w:val="24"/>
          <w:vertAlign w:val="subscript"/>
        </w:rPr>
        <w:t xml:space="preserve"> </w:t>
      </w:r>
      <w:r w:rsidRPr="004D6F48">
        <w:rPr>
          <w:rFonts w:asciiTheme="majorBidi" w:hAnsiTheme="majorBidi" w:cstheme="majorBidi"/>
          <w:color w:val="000000" w:themeColor="text1"/>
          <w:sz w:val="24"/>
          <w:szCs w:val="24"/>
        </w:rPr>
        <w:t xml:space="preserve">to remove carbonate and organic materials and then sieved to obtain 90–125 and 63–125 </w:t>
      </w:r>
      <w:proofErr w:type="spellStart"/>
      <w:r w:rsidRPr="004D6F48">
        <w:rPr>
          <w:rFonts w:asciiTheme="majorBidi" w:hAnsiTheme="majorBidi" w:cstheme="majorBidi"/>
          <w:sz w:val="24"/>
          <w:szCs w:val="24"/>
        </w:rPr>
        <w:t>μm</w:t>
      </w:r>
      <w:proofErr w:type="spellEnd"/>
      <w:r w:rsidRPr="004D6F48">
        <w:rPr>
          <w:rFonts w:asciiTheme="majorBidi" w:hAnsiTheme="majorBidi" w:cstheme="majorBidi"/>
          <w:color w:val="000000" w:themeColor="text1"/>
          <w:sz w:val="24"/>
          <w:szCs w:val="24"/>
        </w:rPr>
        <w:t xml:space="preserve"> fractions according to fraction availability. For quartz OSL samples, both fractions were then etched by HF (40%) for 40 minutes to obtain pure quartz and to remove outermost layer exposed to α-</w:t>
      </w:r>
      <w:r w:rsidRPr="004D6F48">
        <w:rPr>
          <w:rFonts w:asciiTheme="majorBidi" w:hAnsiTheme="majorBidi" w:cstheme="majorBidi"/>
          <w:color w:val="000000" w:themeColor="text1"/>
          <w:sz w:val="24"/>
          <w:szCs w:val="24"/>
        </w:rPr>
        <w:softHyphen/>
        <w:t xml:space="preserve">particles, and then washed for 20 min with HCl (10%) to remove acid-soluble fluorides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62</w:t>
      </w:r>
      <w:r w:rsidRPr="004D6F48">
        <w:rPr>
          <w:rFonts w:asciiTheme="majorBidi" w:hAnsiTheme="majorBidi" w:cstheme="majorBidi"/>
          <w:color w:val="0070C0"/>
          <w:sz w:val="24"/>
          <w:szCs w:val="24"/>
        </w:rPr>
        <w:t>)</w:t>
      </w:r>
      <w:r w:rsidRPr="004D6F48">
        <w:rPr>
          <w:rFonts w:asciiTheme="majorBidi" w:eastAsia="Times New Roman" w:hAnsiTheme="majorBidi" w:cstheme="majorBidi"/>
          <w:sz w:val="24"/>
          <w:szCs w:val="24"/>
        </w:rPr>
        <w:t xml:space="preserve">. </w:t>
      </w:r>
      <w:r w:rsidRPr="004D6F48">
        <w:rPr>
          <w:rFonts w:asciiTheme="majorBidi" w:hAnsiTheme="majorBidi" w:cstheme="majorBidi"/>
          <w:color w:val="000000"/>
          <w:sz w:val="24"/>
          <w:szCs w:val="24"/>
        </w:rPr>
        <w:t>The grain fraction of 63 – 125</w:t>
      </w:r>
      <w:r w:rsidRPr="004D6F48">
        <w:rPr>
          <w:rFonts w:asciiTheme="majorBidi" w:hAnsiTheme="majorBidi" w:cstheme="majorBidi"/>
          <w:sz w:val="24"/>
          <w:szCs w:val="24"/>
        </w:rPr>
        <w:t xml:space="preserve"> </w:t>
      </w:r>
      <w:proofErr w:type="spellStart"/>
      <w:r w:rsidRPr="004D6F48">
        <w:rPr>
          <w:rFonts w:asciiTheme="majorBidi" w:hAnsiTheme="majorBidi" w:cstheme="majorBidi"/>
          <w:sz w:val="24"/>
          <w:szCs w:val="24"/>
        </w:rPr>
        <w:t>μm</w:t>
      </w:r>
      <w:proofErr w:type="spellEnd"/>
      <w:r w:rsidRPr="004D6F48">
        <w:rPr>
          <w:rFonts w:asciiTheme="majorBidi" w:hAnsiTheme="majorBidi" w:cstheme="majorBidi"/>
          <w:color w:val="000000"/>
          <w:sz w:val="24"/>
          <w:szCs w:val="24"/>
        </w:rPr>
        <w:t xml:space="preserve"> were used for samples</w:t>
      </w:r>
      <w:r w:rsidRPr="004D6F48">
        <w:rPr>
          <w:rFonts w:asciiTheme="majorBidi" w:hAnsiTheme="majorBidi" w:cstheme="majorBidi" w:hint="eastAsia"/>
          <w:color w:val="000000"/>
          <w:sz w:val="24"/>
          <w:szCs w:val="24"/>
        </w:rPr>
        <w:t xml:space="preserve"> from section </w:t>
      </w:r>
      <w:r w:rsidRPr="004D6F48">
        <w:rPr>
          <w:rFonts w:asciiTheme="majorBidi" w:hAnsiTheme="majorBidi" w:cstheme="majorBidi"/>
          <w:color w:val="000000"/>
          <w:sz w:val="24"/>
          <w:szCs w:val="24"/>
        </w:rPr>
        <w:t>HS1</w:t>
      </w:r>
      <w:r w:rsidRPr="004D6F48">
        <w:rPr>
          <w:rFonts w:asciiTheme="majorBidi" w:hAnsiTheme="majorBidi" w:cstheme="majorBidi" w:hint="eastAsia"/>
          <w:color w:val="000000"/>
          <w:sz w:val="24"/>
          <w:szCs w:val="24"/>
        </w:rPr>
        <w:t>,</w:t>
      </w:r>
      <w:r w:rsidRPr="004D6F48">
        <w:rPr>
          <w:rFonts w:asciiTheme="majorBidi" w:hAnsiTheme="majorBidi" w:cstheme="majorBidi"/>
          <w:color w:val="000000"/>
          <w:sz w:val="24"/>
          <w:szCs w:val="24"/>
        </w:rPr>
        <w:t xml:space="preserve"> and 90 – 125</w:t>
      </w:r>
      <w:r w:rsidRPr="004D6F48">
        <w:rPr>
          <w:rFonts w:asciiTheme="majorBidi" w:hAnsiTheme="majorBidi" w:cstheme="majorBidi"/>
          <w:sz w:val="24"/>
          <w:szCs w:val="24"/>
        </w:rPr>
        <w:t xml:space="preserve"> </w:t>
      </w:r>
      <w:proofErr w:type="spellStart"/>
      <w:r w:rsidRPr="004D6F48">
        <w:rPr>
          <w:rFonts w:asciiTheme="majorBidi" w:hAnsiTheme="majorBidi" w:cstheme="majorBidi"/>
          <w:sz w:val="24"/>
          <w:szCs w:val="24"/>
        </w:rPr>
        <w:t>μm</w:t>
      </w:r>
      <w:proofErr w:type="spellEnd"/>
      <w:r w:rsidRPr="004D6F48">
        <w:rPr>
          <w:rFonts w:asciiTheme="majorBidi" w:hAnsiTheme="majorBidi" w:cstheme="majorBidi"/>
          <w:sz w:val="24"/>
          <w:szCs w:val="24"/>
        </w:rPr>
        <w:t xml:space="preserve"> for samples</w:t>
      </w:r>
      <w:r w:rsidRPr="004D6F48">
        <w:rPr>
          <w:rFonts w:asciiTheme="majorBidi" w:hAnsiTheme="majorBidi" w:cstheme="majorBidi" w:hint="eastAsia"/>
          <w:sz w:val="24"/>
          <w:szCs w:val="24"/>
        </w:rPr>
        <w:t xml:space="preserve"> from section </w:t>
      </w:r>
      <w:r w:rsidRPr="004D6F48">
        <w:rPr>
          <w:rFonts w:asciiTheme="majorBidi" w:hAnsiTheme="majorBidi" w:cstheme="majorBidi"/>
          <w:sz w:val="24"/>
          <w:szCs w:val="24"/>
        </w:rPr>
        <w:t>GH3</w:t>
      </w:r>
      <w:r w:rsidRPr="004D6F48">
        <w:rPr>
          <w:rFonts w:asciiTheme="majorBidi" w:hAnsiTheme="majorBidi" w:cstheme="majorBidi" w:hint="eastAsia"/>
          <w:sz w:val="24"/>
          <w:szCs w:val="24"/>
        </w:rPr>
        <w:t xml:space="preserve">. </w:t>
      </w:r>
      <w:r w:rsidRPr="004D6F48">
        <w:rPr>
          <w:rFonts w:asciiTheme="majorBidi" w:hAnsiTheme="majorBidi" w:cstheme="majorBidi"/>
          <w:color w:val="000000"/>
          <w:sz w:val="24"/>
          <w:szCs w:val="24"/>
        </w:rPr>
        <w:t xml:space="preserve">Quartz grains were mounted in stainless steel discs using silicone oil in an area of ~5 mm in diameter. There could be several thousands of grains in </w:t>
      </w:r>
      <w:r w:rsidRPr="004D6F48">
        <w:rPr>
          <w:rFonts w:asciiTheme="majorBidi" w:hAnsiTheme="majorBidi" w:cstheme="majorBidi" w:hint="eastAsia"/>
          <w:color w:val="000000"/>
          <w:sz w:val="24"/>
          <w:szCs w:val="24"/>
        </w:rPr>
        <w:t>an</w:t>
      </w:r>
      <w:r w:rsidRPr="004D6F48">
        <w:rPr>
          <w:rFonts w:asciiTheme="majorBidi" w:hAnsiTheme="majorBidi" w:cstheme="majorBidi"/>
          <w:color w:val="000000"/>
          <w:sz w:val="24"/>
          <w:szCs w:val="24"/>
        </w:rPr>
        <w:t xml:space="preserve"> aliquot according to previous calculation </w:t>
      </w:r>
      <w:r w:rsidRPr="004D6F48">
        <w:rPr>
          <w:rFonts w:asciiTheme="majorBidi" w:eastAsia="Times New Roman" w:hAnsiTheme="majorBidi" w:cstheme="majorBidi"/>
          <w:color w:val="0070C0"/>
          <w:sz w:val="24"/>
          <w:szCs w:val="24"/>
        </w:rPr>
        <w:t>(</w:t>
      </w:r>
      <w:r w:rsidRPr="004D6F48">
        <w:rPr>
          <w:rFonts w:asciiTheme="majorBidi" w:eastAsia="Times New Roman" w:hAnsiTheme="majorBidi" w:cstheme="majorBidi"/>
          <w:i/>
          <w:iCs/>
          <w:color w:val="0070C0"/>
          <w:sz w:val="24"/>
          <w:szCs w:val="24"/>
        </w:rPr>
        <w:t>63</w:t>
      </w:r>
      <w:r w:rsidRPr="004D6F48">
        <w:rPr>
          <w:rFonts w:asciiTheme="majorBidi" w:eastAsia="Times New Roman" w:hAnsiTheme="majorBidi" w:cstheme="majorBidi"/>
          <w:color w:val="0070C0"/>
          <w:sz w:val="24"/>
          <w:szCs w:val="24"/>
        </w:rPr>
        <w:t>)</w:t>
      </w:r>
      <w:r w:rsidRPr="004D6F48">
        <w:rPr>
          <w:rFonts w:asciiTheme="majorBidi" w:hAnsiTheme="majorBidi" w:cstheme="majorBidi"/>
          <w:color w:val="000000"/>
          <w:sz w:val="24"/>
          <w:szCs w:val="24"/>
        </w:rPr>
        <w:t xml:space="preserve">. </w:t>
      </w:r>
      <w:r w:rsidRPr="004D6F48">
        <w:rPr>
          <w:rFonts w:asciiTheme="majorBidi" w:eastAsia="Times New Roman" w:hAnsiTheme="majorBidi" w:cstheme="majorBidi"/>
          <w:color w:val="000000"/>
          <w:sz w:val="24"/>
          <w:szCs w:val="24"/>
        </w:rPr>
        <w:t xml:space="preserve">The purity of the quartz was checked </w:t>
      </w:r>
      <w:r w:rsidRPr="004D6F48">
        <w:rPr>
          <w:rFonts w:asciiTheme="majorBidi" w:eastAsia="Times New Roman" w:hAnsiTheme="majorBidi" w:cstheme="majorBidi"/>
          <w:sz w:val="24"/>
          <w:szCs w:val="24"/>
        </w:rPr>
        <w:t>by</w:t>
      </w:r>
      <w:r w:rsidRPr="004D6F48">
        <w:rPr>
          <w:rFonts w:asciiTheme="majorBidi" w:eastAsia="SimSun" w:hAnsiTheme="majorBidi" w:cstheme="majorBidi" w:hint="eastAsia"/>
          <w:sz w:val="24"/>
          <w:szCs w:val="24"/>
        </w:rPr>
        <w:t xml:space="preserve"> IRSL</w:t>
      </w:r>
      <w:r w:rsidRPr="004D6F48">
        <w:rPr>
          <w:rFonts w:asciiTheme="majorBidi" w:eastAsia="Times New Roman" w:hAnsiTheme="majorBidi" w:cstheme="majorBidi"/>
          <w:sz w:val="24"/>
          <w:szCs w:val="24"/>
        </w:rPr>
        <w:t xml:space="preserve"> </w:t>
      </w:r>
      <w:r w:rsidRPr="004D6F48">
        <w:rPr>
          <w:rFonts w:asciiTheme="majorBidi" w:eastAsia="Times New Roman" w:hAnsiTheme="majorBidi" w:cstheme="majorBidi"/>
          <w:color w:val="0070C0"/>
          <w:sz w:val="24"/>
          <w:szCs w:val="24"/>
        </w:rPr>
        <w:t>(</w:t>
      </w:r>
      <w:r w:rsidRPr="004D6F48">
        <w:rPr>
          <w:rFonts w:asciiTheme="majorBidi" w:eastAsia="Times New Roman" w:hAnsiTheme="majorBidi" w:cstheme="majorBidi"/>
          <w:i/>
          <w:color w:val="0070C0"/>
          <w:sz w:val="24"/>
          <w:szCs w:val="24"/>
        </w:rPr>
        <w:t>64</w:t>
      </w:r>
      <w:r w:rsidRPr="004D6F48">
        <w:rPr>
          <w:rFonts w:asciiTheme="majorBidi" w:eastAsia="Times New Roman" w:hAnsiTheme="majorBidi" w:cstheme="majorBidi"/>
          <w:color w:val="0070C0"/>
          <w:sz w:val="24"/>
          <w:szCs w:val="24"/>
        </w:rPr>
        <w:t>)</w:t>
      </w:r>
      <w:r w:rsidRPr="004D6F48">
        <w:rPr>
          <w:rFonts w:asciiTheme="majorBidi" w:eastAsia="Times New Roman" w:hAnsiTheme="majorBidi" w:cstheme="majorBidi"/>
          <w:color w:val="000000"/>
          <w:sz w:val="24"/>
          <w:szCs w:val="24"/>
        </w:rPr>
        <w:t>,</w:t>
      </w:r>
      <w:r w:rsidRPr="004D6F48">
        <w:rPr>
          <w:rFonts w:asciiTheme="majorBidi" w:eastAsia="Times New Roman" w:hAnsiTheme="majorBidi" w:cstheme="majorBidi"/>
          <w:color w:val="0000FF"/>
          <w:sz w:val="24"/>
          <w:szCs w:val="24"/>
        </w:rPr>
        <w:t xml:space="preserve"> </w:t>
      </w:r>
      <w:r w:rsidRPr="004D6F48">
        <w:rPr>
          <w:rFonts w:asciiTheme="majorBidi" w:eastAsia="Times New Roman" w:hAnsiTheme="majorBidi" w:cstheme="majorBidi"/>
          <w:color w:val="000000"/>
          <w:sz w:val="24"/>
          <w:szCs w:val="24"/>
        </w:rPr>
        <w:t xml:space="preserve">and none of the samples contained a notable </w:t>
      </w:r>
      <w:r w:rsidRPr="004D6F48">
        <w:rPr>
          <w:rFonts w:asciiTheme="majorBidi" w:eastAsia="SimSun" w:hAnsiTheme="majorBidi" w:cstheme="majorBidi" w:hint="eastAsia"/>
          <w:color w:val="000000"/>
          <w:sz w:val="24"/>
          <w:szCs w:val="24"/>
        </w:rPr>
        <w:t>IRSL signal</w:t>
      </w:r>
      <w:r w:rsidRPr="004D6F48">
        <w:rPr>
          <w:rFonts w:asciiTheme="majorBidi" w:eastAsia="Times New Roman" w:hAnsiTheme="majorBidi" w:cstheme="majorBidi"/>
          <w:color w:val="000000"/>
          <w:sz w:val="24"/>
          <w:szCs w:val="24"/>
        </w:rPr>
        <w:t xml:space="preserve">. </w:t>
      </w:r>
      <w:r w:rsidRPr="004D6F48">
        <w:rPr>
          <w:rFonts w:asciiTheme="majorBidi" w:eastAsia="Times New Roman" w:hAnsiTheme="majorBidi" w:cstheme="majorBidi"/>
          <w:sz w:val="24"/>
          <w:szCs w:val="24"/>
        </w:rPr>
        <w:t>For feldspar samples, the 90–125</w:t>
      </w:r>
      <w:r w:rsidRPr="004D6F48">
        <w:rPr>
          <w:rFonts w:asciiTheme="majorBidi" w:hAnsiTheme="majorBidi" w:cstheme="majorBidi"/>
          <w:sz w:val="24"/>
          <w:szCs w:val="24"/>
        </w:rPr>
        <w:t xml:space="preserve"> </w:t>
      </w:r>
      <w:proofErr w:type="spellStart"/>
      <w:r w:rsidRPr="004D6F48">
        <w:rPr>
          <w:rFonts w:asciiTheme="majorBidi" w:hAnsiTheme="majorBidi" w:cstheme="majorBidi"/>
          <w:sz w:val="24"/>
          <w:szCs w:val="24"/>
        </w:rPr>
        <w:t>μm</w:t>
      </w:r>
      <w:proofErr w:type="spellEnd"/>
      <w:r w:rsidRPr="004D6F48">
        <w:rPr>
          <w:rFonts w:asciiTheme="majorBidi" w:hAnsiTheme="majorBidi" w:cstheme="majorBidi"/>
          <w:sz w:val="24"/>
          <w:szCs w:val="24"/>
        </w:rPr>
        <w:t xml:space="preserve"> fractions were used to </w:t>
      </w:r>
      <w:r w:rsidRPr="004D6F48">
        <w:rPr>
          <w:rFonts w:asciiTheme="majorBidi" w:hAnsiTheme="majorBidi" w:cstheme="majorBidi" w:hint="eastAsia"/>
          <w:sz w:val="24"/>
          <w:szCs w:val="24"/>
        </w:rPr>
        <w:t>concentrate</w:t>
      </w:r>
      <w:r w:rsidRPr="004D6F48">
        <w:rPr>
          <w:rFonts w:asciiTheme="majorBidi" w:hAnsiTheme="majorBidi" w:cstheme="majorBidi"/>
          <w:sz w:val="24"/>
          <w:szCs w:val="24"/>
        </w:rPr>
        <w:t xml:space="preserve"> feldspar </w:t>
      </w:r>
      <w:r w:rsidRPr="004D6F48">
        <w:rPr>
          <w:rFonts w:asciiTheme="majorBidi" w:eastAsia="Times New Roman" w:hAnsiTheme="majorBidi" w:cstheme="majorBidi"/>
          <w:sz w:val="24"/>
          <w:szCs w:val="24"/>
        </w:rPr>
        <w:t>by density separation (2.53–2.58 g/cm</w:t>
      </w:r>
      <w:r w:rsidRPr="004D6F48">
        <w:rPr>
          <w:rFonts w:asciiTheme="majorBidi" w:eastAsia="Times New Roman" w:hAnsiTheme="majorBidi" w:cstheme="majorBidi"/>
          <w:sz w:val="24"/>
          <w:szCs w:val="24"/>
          <w:vertAlign w:val="superscript"/>
        </w:rPr>
        <w:t>3</w:t>
      </w:r>
      <w:r w:rsidRPr="004D6F48">
        <w:rPr>
          <w:rFonts w:asciiTheme="majorBidi" w:eastAsia="Times New Roman" w:hAnsiTheme="majorBidi" w:cstheme="majorBidi"/>
          <w:sz w:val="24"/>
          <w:szCs w:val="24"/>
        </w:rPr>
        <w:t xml:space="preserve">) using sodium </w:t>
      </w:r>
      <w:proofErr w:type="spellStart"/>
      <w:r w:rsidRPr="004D6F48">
        <w:rPr>
          <w:rFonts w:asciiTheme="majorBidi" w:eastAsia="Times New Roman" w:hAnsiTheme="majorBidi" w:cstheme="majorBidi"/>
          <w:sz w:val="24"/>
          <w:szCs w:val="24"/>
        </w:rPr>
        <w:t>polytungstate</w:t>
      </w:r>
      <w:proofErr w:type="spellEnd"/>
      <w:r w:rsidRPr="004D6F48">
        <w:rPr>
          <w:rFonts w:asciiTheme="majorBidi" w:eastAsia="Times New Roman" w:hAnsiTheme="majorBidi" w:cstheme="majorBidi"/>
          <w:sz w:val="24"/>
          <w:szCs w:val="24"/>
        </w:rPr>
        <w:t xml:space="preserve">. </w:t>
      </w:r>
    </w:p>
    <w:p w14:paraId="2883DF82" w14:textId="77777777" w:rsidR="004D6F48" w:rsidRPr="004D6F48" w:rsidRDefault="004D6F48" w:rsidP="004D6F48">
      <w:pPr>
        <w:spacing w:after="0" w:line="276" w:lineRule="auto"/>
        <w:ind w:firstLine="720"/>
        <w:jc w:val="both"/>
        <w:rPr>
          <w:rFonts w:asciiTheme="majorBidi" w:eastAsia="MinionPro-Regular" w:hAnsiTheme="majorBidi" w:cstheme="majorBidi"/>
          <w:sz w:val="24"/>
          <w:szCs w:val="24"/>
        </w:rPr>
      </w:pPr>
      <w:r w:rsidRPr="004D6F48">
        <w:rPr>
          <w:rFonts w:asciiTheme="majorBidi" w:eastAsia="MinionPro-Regular" w:hAnsiTheme="majorBidi" w:cstheme="majorBidi"/>
          <w:sz w:val="24"/>
          <w:szCs w:val="24"/>
        </w:rPr>
        <w:t xml:space="preserve">Luminescence measurements were performed on a </w:t>
      </w:r>
      <w:proofErr w:type="spellStart"/>
      <w:r w:rsidRPr="004D6F48">
        <w:rPr>
          <w:rFonts w:asciiTheme="majorBidi" w:eastAsia="MinionPro-Regular" w:hAnsiTheme="majorBidi" w:cstheme="majorBidi"/>
          <w:sz w:val="24"/>
          <w:szCs w:val="24"/>
        </w:rPr>
        <w:t>Risø</w:t>
      </w:r>
      <w:proofErr w:type="spellEnd"/>
      <w:r w:rsidRPr="004D6F48">
        <w:rPr>
          <w:rFonts w:asciiTheme="majorBidi" w:eastAsia="MinionPro-Regular" w:hAnsiTheme="majorBidi" w:cstheme="majorBidi"/>
          <w:sz w:val="24"/>
          <w:szCs w:val="24"/>
        </w:rPr>
        <w:t xml:space="preserve"> TL/OSL-DA-20</w:t>
      </w:r>
      <w:r w:rsidRPr="004D6F48">
        <w:rPr>
          <w:rFonts w:asciiTheme="majorBidi" w:hAnsiTheme="majorBidi" w:cstheme="majorBidi"/>
          <w:sz w:val="24"/>
          <w:szCs w:val="24"/>
        </w:rPr>
        <w:t xml:space="preserve"> </w:t>
      </w:r>
      <w:r w:rsidRPr="004D6F48">
        <w:rPr>
          <w:rFonts w:asciiTheme="majorBidi" w:eastAsia="MinionPro-Regular" w:hAnsiTheme="majorBidi" w:cstheme="majorBidi"/>
          <w:sz w:val="24"/>
          <w:szCs w:val="24"/>
        </w:rPr>
        <w:t xml:space="preserve">reader equipped with a </w:t>
      </w:r>
      <w:r w:rsidRPr="004D6F48">
        <w:rPr>
          <w:rFonts w:asciiTheme="majorBidi" w:eastAsia="MinionPro-Regular" w:hAnsiTheme="majorBidi" w:cstheme="majorBidi"/>
          <w:sz w:val="24"/>
          <w:szCs w:val="24"/>
          <w:vertAlign w:val="superscript"/>
        </w:rPr>
        <w:t>90</w:t>
      </w:r>
      <w:r w:rsidRPr="004D6F48">
        <w:rPr>
          <w:rFonts w:asciiTheme="majorBidi" w:eastAsia="MinionPro-Regular" w:hAnsiTheme="majorBidi" w:cstheme="majorBidi"/>
          <w:sz w:val="24"/>
          <w:szCs w:val="24"/>
        </w:rPr>
        <w:t>Sr/</w:t>
      </w:r>
      <w:r w:rsidRPr="004D6F48">
        <w:rPr>
          <w:rFonts w:asciiTheme="majorBidi" w:eastAsia="MinionPro-Regular" w:hAnsiTheme="majorBidi" w:cstheme="majorBidi"/>
          <w:sz w:val="24"/>
          <w:szCs w:val="24"/>
          <w:vertAlign w:val="superscript"/>
        </w:rPr>
        <w:t>90</w:t>
      </w:r>
      <w:r w:rsidRPr="004D6F48">
        <w:rPr>
          <w:rFonts w:asciiTheme="majorBidi" w:eastAsia="MinionPro-Regular" w:hAnsiTheme="majorBidi" w:cstheme="majorBidi"/>
          <w:sz w:val="24"/>
          <w:szCs w:val="24"/>
        </w:rPr>
        <w:t>Y beta source. Quartz signals</w:t>
      </w:r>
      <w:r w:rsidRPr="004D6F48">
        <w:rPr>
          <w:rFonts w:asciiTheme="majorBidi" w:hAnsiTheme="majorBidi" w:cstheme="majorBidi"/>
          <w:sz w:val="24"/>
          <w:szCs w:val="24"/>
        </w:rPr>
        <w:t xml:space="preserve"> </w:t>
      </w:r>
      <w:r w:rsidRPr="004D6F48">
        <w:rPr>
          <w:rFonts w:asciiTheme="majorBidi" w:eastAsia="MinionPro-Regular" w:hAnsiTheme="majorBidi" w:cstheme="majorBidi"/>
          <w:sz w:val="24"/>
          <w:szCs w:val="24"/>
        </w:rPr>
        <w:t>were stimulated by blue LED (470</w:t>
      </w:r>
      <w:r w:rsidRPr="004D6F48">
        <w:rPr>
          <w:rFonts w:asciiTheme="majorBidi" w:eastAsia="MTSYN" w:hAnsiTheme="majorBidi" w:cstheme="majorBidi"/>
          <w:sz w:val="24"/>
          <w:szCs w:val="24"/>
        </w:rPr>
        <w:t>±</w:t>
      </w:r>
      <w:r w:rsidRPr="004D6F48">
        <w:rPr>
          <w:rFonts w:asciiTheme="majorBidi" w:eastAsia="MinionPro-Regular" w:hAnsiTheme="majorBidi" w:cstheme="majorBidi"/>
          <w:sz w:val="24"/>
          <w:szCs w:val="24"/>
        </w:rPr>
        <w:t>20 nm)</w:t>
      </w:r>
      <w:r w:rsidRPr="004D6F48">
        <w:rPr>
          <w:rFonts w:asciiTheme="majorBidi" w:hAnsiTheme="majorBidi" w:cstheme="majorBidi"/>
          <w:sz w:val="24"/>
          <w:szCs w:val="24"/>
        </w:rPr>
        <w:t xml:space="preserve"> and</w:t>
      </w:r>
      <w:r w:rsidRPr="004D6F48">
        <w:rPr>
          <w:rFonts w:asciiTheme="majorBidi" w:eastAsia="MinionPro-Regular" w:hAnsiTheme="majorBidi" w:cstheme="majorBidi"/>
          <w:sz w:val="24"/>
          <w:szCs w:val="24"/>
        </w:rPr>
        <w:t xml:space="preserve"> recorded by a 9235QA photomultiplier</w:t>
      </w:r>
      <w:r w:rsidRPr="004D6F48">
        <w:rPr>
          <w:rFonts w:asciiTheme="majorBidi" w:hAnsiTheme="majorBidi" w:cstheme="majorBidi"/>
          <w:sz w:val="24"/>
          <w:szCs w:val="24"/>
        </w:rPr>
        <w:t xml:space="preserve"> </w:t>
      </w:r>
      <w:r w:rsidRPr="004D6F48">
        <w:rPr>
          <w:rFonts w:asciiTheme="majorBidi" w:eastAsia="MinionPro-Regular" w:hAnsiTheme="majorBidi" w:cstheme="majorBidi"/>
          <w:sz w:val="24"/>
          <w:szCs w:val="24"/>
        </w:rPr>
        <w:t xml:space="preserve">through a 7.5 mm Hoya U-340 filter. Feldspar signals were stimulated by IR LED (870±40 nm) for multiple grains aliquots and by IR laser (830 nm) for single grain measurement and recorded by the same 9235QA photomultiplier through a combination of Schott BG39 and Coring 7-59 filters. </w:t>
      </w:r>
    </w:p>
    <w:p w14:paraId="66223692" w14:textId="77777777" w:rsidR="004D6F48" w:rsidRPr="004D6F48" w:rsidRDefault="004D6F48" w:rsidP="004D6F48">
      <w:pPr>
        <w:spacing w:after="0" w:line="276" w:lineRule="auto"/>
        <w:ind w:firstLine="720"/>
        <w:jc w:val="both"/>
        <w:rPr>
          <w:rFonts w:asciiTheme="majorBidi" w:eastAsia="MinionPro-Regular" w:hAnsiTheme="majorBidi" w:cstheme="majorBidi"/>
          <w:sz w:val="24"/>
          <w:szCs w:val="24"/>
        </w:rPr>
      </w:pPr>
    </w:p>
    <w:p w14:paraId="49946FA8" w14:textId="77777777" w:rsidR="004D6F48" w:rsidRPr="004D6F48" w:rsidRDefault="004D6F48" w:rsidP="004D6F48">
      <w:pPr>
        <w:autoSpaceDE w:val="0"/>
        <w:autoSpaceDN w:val="0"/>
        <w:adjustRightInd w:val="0"/>
        <w:spacing w:after="0" w:line="276" w:lineRule="auto"/>
        <w:jc w:val="both"/>
        <w:rPr>
          <w:rFonts w:asciiTheme="majorBidi" w:hAnsiTheme="majorBidi" w:cstheme="majorBidi"/>
          <w:b/>
          <w:bCs/>
          <w:i/>
          <w:iCs/>
          <w:sz w:val="24"/>
          <w:szCs w:val="24"/>
        </w:rPr>
      </w:pPr>
      <w:r w:rsidRPr="004D6F48">
        <w:rPr>
          <w:rFonts w:asciiTheme="majorBidi" w:hAnsiTheme="majorBidi" w:cstheme="majorBidi"/>
          <w:b/>
          <w:bCs/>
          <w:i/>
          <w:iCs/>
          <w:sz w:val="24"/>
          <w:szCs w:val="24"/>
        </w:rPr>
        <w:t>Preheat and dose recovery test</w:t>
      </w:r>
    </w:p>
    <w:p w14:paraId="5E8C5A18" w14:textId="529F9901" w:rsidR="004D6F48" w:rsidRPr="004D6F48" w:rsidRDefault="004D6F48" w:rsidP="004D6F48">
      <w:pPr>
        <w:spacing w:after="0" w:line="276" w:lineRule="auto"/>
        <w:ind w:firstLine="720"/>
        <w:jc w:val="both"/>
        <w:rPr>
          <w:rFonts w:asciiTheme="majorBidi" w:hAnsiTheme="majorBidi" w:cstheme="majorBidi"/>
          <w:sz w:val="24"/>
          <w:szCs w:val="24"/>
        </w:rPr>
      </w:pPr>
      <w:r w:rsidRPr="004D6F48">
        <w:rPr>
          <w:rFonts w:asciiTheme="majorBidi" w:hAnsiTheme="majorBidi" w:cstheme="majorBidi"/>
          <w:sz w:val="24"/>
          <w:szCs w:val="24"/>
        </w:rPr>
        <w:t xml:space="preserve">For </w:t>
      </w:r>
      <w:r w:rsidRPr="004D6F48">
        <w:rPr>
          <w:rFonts w:asciiTheme="majorBidi" w:hAnsiTheme="majorBidi" w:cstheme="majorBidi" w:hint="eastAsia"/>
          <w:sz w:val="24"/>
          <w:szCs w:val="24"/>
        </w:rPr>
        <w:t>q</w:t>
      </w:r>
      <w:r w:rsidRPr="004D6F48">
        <w:rPr>
          <w:rFonts w:asciiTheme="majorBidi" w:hAnsiTheme="majorBidi" w:cstheme="majorBidi"/>
          <w:sz w:val="24"/>
          <w:szCs w:val="24"/>
        </w:rPr>
        <w:t>uartz OSL samples, preheat plateau test</w:t>
      </w:r>
      <w:r w:rsidRPr="004D6F48">
        <w:rPr>
          <w:rFonts w:asciiTheme="majorBidi" w:hAnsiTheme="majorBidi" w:cstheme="majorBidi" w:hint="eastAsia"/>
          <w:sz w:val="24"/>
          <w:szCs w:val="24"/>
        </w:rPr>
        <w:t xml:space="preserve"> </w:t>
      </w:r>
      <w:r w:rsidRPr="004D6F48">
        <w:rPr>
          <w:rFonts w:asciiTheme="majorBidi" w:hAnsiTheme="majorBidi" w:cstheme="majorBidi"/>
          <w:sz w:val="24"/>
          <w:szCs w:val="24"/>
        </w:rPr>
        <w:t xml:space="preserve">have been applied on two representative samples, GH3-OSL2 and HS1-OSL1, from Wadi </w:t>
      </w:r>
      <w:proofErr w:type="spellStart"/>
      <w:r w:rsidRPr="004D6F48">
        <w:rPr>
          <w:rFonts w:asciiTheme="majorBidi" w:hAnsiTheme="majorBidi" w:cstheme="majorBidi"/>
          <w:sz w:val="24"/>
          <w:szCs w:val="24"/>
        </w:rPr>
        <w:t>Gharandal</w:t>
      </w:r>
      <w:proofErr w:type="spellEnd"/>
      <w:r w:rsidRPr="004D6F48">
        <w:rPr>
          <w:rFonts w:asciiTheme="majorBidi" w:hAnsiTheme="majorBidi" w:cstheme="majorBidi"/>
          <w:sz w:val="24"/>
          <w:szCs w:val="24"/>
        </w:rPr>
        <w:t xml:space="preserve"> and Wadi </w:t>
      </w:r>
      <w:proofErr w:type="spellStart"/>
      <w:r w:rsidRPr="004D6F48">
        <w:rPr>
          <w:rFonts w:asciiTheme="majorBidi" w:hAnsiTheme="majorBidi" w:cstheme="majorBidi"/>
          <w:sz w:val="24"/>
          <w:szCs w:val="24"/>
        </w:rPr>
        <w:t>Hasa</w:t>
      </w:r>
      <w:proofErr w:type="spellEnd"/>
      <w:r w:rsidRPr="004D6F48">
        <w:rPr>
          <w:rFonts w:asciiTheme="majorBidi" w:hAnsiTheme="majorBidi" w:cstheme="majorBidi"/>
          <w:sz w:val="24"/>
          <w:szCs w:val="24"/>
        </w:rPr>
        <w:t xml:space="preserve">, respectively. Preheats following natural or regenerative doses at 200, 220, 240, 260, 280, and 300 </w:t>
      </w:r>
      <w:proofErr w:type="spellStart"/>
      <w:r w:rsidRPr="004D6F48">
        <w:rPr>
          <w:rFonts w:asciiTheme="majorBidi" w:hAnsiTheme="majorBidi" w:cstheme="majorBidi"/>
          <w:sz w:val="24"/>
          <w:szCs w:val="24"/>
          <w:vertAlign w:val="superscript"/>
        </w:rPr>
        <w:t>o</w:t>
      </w:r>
      <w:r w:rsidRPr="004D6F48">
        <w:rPr>
          <w:rFonts w:asciiTheme="majorBidi" w:hAnsiTheme="majorBidi" w:cstheme="majorBidi"/>
          <w:sz w:val="24"/>
          <w:szCs w:val="24"/>
        </w:rPr>
        <w:t>C</w:t>
      </w:r>
      <w:proofErr w:type="spellEnd"/>
      <w:r w:rsidRPr="004D6F48">
        <w:rPr>
          <w:rFonts w:asciiTheme="majorBidi" w:hAnsiTheme="majorBidi" w:cstheme="majorBidi"/>
          <w:sz w:val="24"/>
          <w:szCs w:val="24"/>
        </w:rPr>
        <w:t xml:space="preserve"> with preheat following test doses 40 </w:t>
      </w:r>
      <w:proofErr w:type="spellStart"/>
      <w:r w:rsidRPr="004D6F48">
        <w:rPr>
          <w:rFonts w:asciiTheme="majorBidi" w:hAnsiTheme="majorBidi" w:cstheme="majorBidi"/>
          <w:sz w:val="24"/>
          <w:szCs w:val="24"/>
          <w:vertAlign w:val="superscript"/>
        </w:rPr>
        <w:t>o</w:t>
      </w:r>
      <w:r w:rsidRPr="004D6F48">
        <w:rPr>
          <w:rFonts w:asciiTheme="majorBidi" w:hAnsiTheme="majorBidi" w:cstheme="majorBidi"/>
          <w:sz w:val="24"/>
          <w:szCs w:val="24"/>
        </w:rPr>
        <w:t>C</w:t>
      </w:r>
      <w:proofErr w:type="spellEnd"/>
      <w:r w:rsidRPr="004D6F48">
        <w:rPr>
          <w:rFonts w:asciiTheme="majorBidi" w:hAnsiTheme="majorBidi" w:cstheme="majorBidi"/>
          <w:sz w:val="24"/>
          <w:szCs w:val="24"/>
        </w:rPr>
        <w:t xml:space="preserve"> lower were used for the modified SAR </w:t>
      </w:r>
      <w:r w:rsidRPr="004D6F48">
        <w:rPr>
          <w:rFonts w:asciiTheme="majorBidi" w:eastAsia="Times New Roman" w:hAnsiTheme="majorBidi" w:cstheme="majorBidi"/>
          <w:color w:val="0070C0"/>
          <w:sz w:val="24"/>
          <w:szCs w:val="24"/>
        </w:rPr>
        <w:t>(</w:t>
      </w:r>
      <w:r w:rsidRPr="004D6F48">
        <w:rPr>
          <w:rFonts w:asciiTheme="majorBidi" w:eastAsia="Times New Roman" w:hAnsiTheme="majorBidi" w:cstheme="majorBidi"/>
          <w:i/>
          <w:iCs/>
          <w:color w:val="0070C0"/>
          <w:sz w:val="24"/>
          <w:szCs w:val="24"/>
        </w:rPr>
        <w:t>65</w:t>
      </w:r>
      <w:r w:rsidRPr="004D6F48">
        <w:rPr>
          <w:rFonts w:asciiTheme="majorBidi" w:eastAsia="Times New Roman" w:hAnsiTheme="majorBidi" w:cstheme="majorBidi"/>
          <w:color w:val="0070C0"/>
          <w:sz w:val="24"/>
          <w:szCs w:val="24"/>
        </w:rPr>
        <w:t>)</w:t>
      </w:r>
      <w:r w:rsidRPr="004D6F48">
        <w:rPr>
          <w:rFonts w:asciiTheme="majorBidi" w:hAnsiTheme="majorBidi" w:cstheme="majorBidi"/>
          <w:sz w:val="24"/>
          <w:szCs w:val="24"/>
        </w:rPr>
        <w:t xml:space="preserve">. Each preheat temperature was tested with three aliquots. </w:t>
      </w:r>
      <w:r w:rsidRPr="004D6F48">
        <w:rPr>
          <w:rFonts w:asciiTheme="majorBidi" w:hAnsiTheme="majorBidi" w:cstheme="majorBidi"/>
          <w:color w:val="0070C0"/>
          <w:sz w:val="24"/>
          <w:szCs w:val="24"/>
        </w:rPr>
        <w:t xml:space="preserve">Fig. S2A </w:t>
      </w:r>
      <w:r w:rsidRPr="004D6F48">
        <w:rPr>
          <w:rFonts w:asciiTheme="majorBidi" w:hAnsiTheme="majorBidi" w:cstheme="majorBidi" w:hint="eastAsia"/>
          <w:color w:val="0070C0"/>
          <w:sz w:val="24"/>
          <w:szCs w:val="24"/>
        </w:rPr>
        <w:t>and</w:t>
      </w:r>
      <w:r w:rsidRPr="004D6F48">
        <w:rPr>
          <w:rFonts w:asciiTheme="majorBidi" w:hAnsiTheme="majorBidi" w:cstheme="majorBidi"/>
          <w:color w:val="0070C0"/>
          <w:sz w:val="24"/>
          <w:szCs w:val="24"/>
        </w:rPr>
        <w:t xml:space="preserve"> B</w:t>
      </w:r>
      <w:r w:rsidRPr="004D6F48">
        <w:rPr>
          <w:rFonts w:asciiTheme="majorBidi" w:hAnsiTheme="majorBidi" w:cstheme="majorBidi"/>
          <w:sz w:val="24"/>
          <w:szCs w:val="24"/>
        </w:rPr>
        <w:t xml:space="preserve"> show results of preheat plateau between 220 – 300 </w:t>
      </w:r>
      <w:proofErr w:type="spellStart"/>
      <w:r w:rsidRPr="004D6F48">
        <w:rPr>
          <w:rFonts w:asciiTheme="majorBidi" w:hAnsiTheme="majorBidi" w:cstheme="majorBidi" w:hint="eastAsia"/>
          <w:sz w:val="24"/>
          <w:szCs w:val="24"/>
          <w:vertAlign w:val="superscript"/>
        </w:rPr>
        <w:t>o</w:t>
      </w:r>
      <w:r w:rsidRPr="004D6F48">
        <w:rPr>
          <w:rFonts w:asciiTheme="majorBidi" w:hAnsiTheme="majorBidi" w:cstheme="majorBidi"/>
          <w:sz w:val="24"/>
          <w:szCs w:val="24"/>
        </w:rPr>
        <w:t>C</w:t>
      </w:r>
      <w:r w:rsidRPr="004D6F48">
        <w:rPr>
          <w:rFonts w:asciiTheme="majorBidi" w:hAnsiTheme="majorBidi" w:cstheme="majorBidi" w:hint="eastAsia"/>
          <w:sz w:val="24"/>
          <w:szCs w:val="24"/>
        </w:rPr>
        <w:t>.</w:t>
      </w:r>
      <w:proofErr w:type="spellEnd"/>
      <w:r w:rsidRPr="004D6F48">
        <w:rPr>
          <w:rFonts w:asciiTheme="majorBidi" w:hAnsiTheme="majorBidi" w:cstheme="majorBidi" w:hint="eastAsia"/>
          <w:sz w:val="24"/>
          <w:szCs w:val="24"/>
        </w:rPr>
        <w:t xml:space="preserve"> </w:t>
      </w:r>
      <w:r w:rsidR="0028119B" w:rsidRPr="00CB3337">
        <w:rPr>
          <w:rFonts w:asciiTheme="majorBidi" w:hAnsiTheme="majorBidi" w:cstheme="majorBidi"/>
          <w:sz w:val="24"/>
          <w:szCs w:val="24"/>
        </w:rPr>
        <w:t>The size</w:t>
      </w:r>
      <w:r w:rsidR="0028119B" w:rsidRPr="00CB3337">
        <w:rPr>
          <w:rFonts w:asciiTheme="majorBidi" w:hAnsiTheme="majorBidi" w:cstheme="majorBidi" w:hint="eastAsia"/>
          <w:sz w:val="24"/>
          <w:szCs w:val="24"/>
        </w:rPr>
        <w:t>s</w:t>
      </w:r>
      <w:r w:rsidR="0028119B" w:rsidRPr="00CB3337">
        <w:rPr>
          <w:rFonts w:asciiTheme="majorBidi" w:hAnsiTheme="majorBidi" w:cstheme="majorBidi"/>
          <w:sz w:val="24"/>
          <w:szCs w:val="24"/>
        </w:rPr>
        <w:t xml:space="preserve"> of the given dose</w:t>
      </w:r>
      <w:r w:rsidR="0028119B" w:rsidRPr="00CB3337">
        <w:rPr>
          <w:rFonts w:asciiTheme="majorBidi" w:hAnsiTheme="majorBidi" w:cstheme="majorBidi" w:hint="eastAsia"/>
          <w:sz w:val="24"/>
          <w:szCs w:val="24"/>
        </w:rPr>
        <w:t>s</w:t>
      </w:r>
      <w:r w:rsidR="0028119B" w:rsidRPr="00CB3337">
        <w:rPr>
          <w:rFonts w:asciiTheme="majorBidi" w:hAnsiTheme="majorBidi" w:cstheme="majorBidi"/>
          <w:sz w:val="24"/>
          <w:szCs w:val="24"/>
        </w:rPr>
        <w:t xml:space="preserve"> for the dose recovery experiment</w:t>
      </w:r>
      <w:r w:rsidR="0028119B" w:rsidRPr="00CB3337">
        <w:rPr>
          <w:rFonts w:asciiTheme="majorBidi" w:hAnsiTheme="majorBidi" w:cstheme="majorBidi" w:hint="eastAsia"/>
          <w:sz w:val="24"/>
          <w:szCs w:val="24"/>
        </w:rPr>
        <w:t>s</w:t>
      </w:r>
      <w:r w:rsidR="0028119B" w:rsidRPr="00CB3337">
        <w:rPr>
          <w:rFonts w:asciiTheme="majorBidi" w:hAnsiTheme="majorBidi" w:cstheme="majorBidi"/>
          <w:sz w:val="24"/>
          <w:szCs w:val="24"/>
        </w:rPr>
        <w:t xml:space="preserve"> </w:t>
      </w:r>
      <w:r w:rsidR="0028119B" w:rsidRPr="00CB3337">
        <w:rPr>
          <w:rFonts w:asciiTheme="majorBidi" w:hAnsiTheme="majorBidi" w:cstheme="majorBidi" w:hint="eastAsia"/>
          <w:sz w:val="24"/>
          <w:szCs w:val="24"/>
        </w:rPr>
        <w:t>are</w:t>
      </w:r>
      <w:r w:rsidR="0028119B" w:rsidRPr="00CB3337">
        <w:rPr>
          <w:rFonts w:asciiTheme="majorBidi" w:hAnsiTheme="majorBidi" w:cstheme="majorBidi"/>
          <w:sz w:val="24"/>
          <w:szCs w:val="24"/>
        </w:rPr>
        <w:t xml:space="preserve"> 98 </w:t>
      </w:r>
      <w:proofErr w:type="spellStart"/>
      <w:r w:rsidR="0028119B" w:rsidRPr="00CB3337">
        <w:rPr>
          <w:rFonts w:asciiTheme="majorBidi" w:hAnsiTheme="majorBidi" w:cstheme="majorBidi"/>
          <w:sz w:val="24"/>
          <w:szCs w:val="24"/>
        </w:rPr>
        <w:t>Gy</w:t>
      </w:r>
      <w:proofErr w:type="spellEnd"/>
      <w:r w:rsidR="0028119B" w:rsidRPr="00CB3337">
        <w:rPr>
          <w:rFonts w:asciiTheme="majorBidi" w:hAnsiTheme="majorBidi" w:cstheme="majorBidi" w:hint="eastAsia"/>
          <w:sz w:val="24"/>
          <w:szCs w:val="24"/>
        </w:rPr>
        <w:t xml:space="preserve"> </w:t>
      </w:r>
      <w:r w:rsidR="0028119B" w:rsidRPr="00CB3337">
        <w:rPr>
          <w:rFonts w:asciiTheme="majorBidi" w:hAnsiTheme="majorBidi" w:cstheme="majorBidi"/>
          <w:sz w:val="24"/>
          <w:szCs w:val="24"/>
        </w:rPr>
        <w:t>for sample HS1-OSL1</w:t>
      </w:r>
      <w:r w:rsidR="0028119B" w:rsidRPr="00CB3337">
        <w:rPr>
          <w:rFonts w:asciiTheme="majorBidi" w:hAnsiTheme="majorBidi" w:cstheme="majorBidi" w:hint="eastAsia"/>
          <w:sz w:val="24"/>
          <w:szCs w:val="24"/>
        </w:rPr>
        <w:t>,</w:t>
      </w:r>
      <w:r w:rsidR="0028119B" w:rsidRPr="00CB3337">
        <w:rPr>
          <w:rFonts w:asciiTheme="majorBidi" w:hAnsiTheme="majorBidi" w:cstheme="majorBidi"/>
          <w:sz w:val="24"/>
          <w:szCs w:val="24"/>
        </w:rPr>
        <w:t xml:space="preserve"> and 138 </w:t>
      </w:r>
      <w:proofErr w:type="spellStart"/>
      <w:r w:rsidR="0028119B" w:rsidRPr="00CB3337">
        <w:rPr>
          <w:rFonts w:asciiTheme="majorBidi" w:hAnsiTheme="majorBidi" w:cstheme="majorBidi"/>
          <w:sz w:val="24"/>
          <w:szCs w:val="24"/>
        </w:rPr>
        <w:t>Gy</w:t>
      </w:r>
      <w:proofErr w:type="spellEnd"/>
      <w:r w:rsidR="0028119B" w:rsidRPr="00CB3337">
        <w:rPr>
          <w:rFonts w:asciiTheme="majorBidi" w:hAnsiTheme="majorBidi" w:cstheme="majorBidi" w:hint="eastAsia"/>
          <w:sz w:val="24"/>
          <w:szCs w:val="24"/>
        </w:rPr>
        <w:t xml:space="preserve"> </w:t>
      </w:r>
      <w:r w:rsidR="0028119B" w:rsidRPr="00CB3337">
        <w:rPr>
          <w:rFonts w:asciiTheme="majorBidi" w:hAnsiTheme="majorBidi" w:cstheme="majorBidi"/>
          <w:sz w:val="24"/>
          <w:szCs w:val="24"/>
        </w:rPr>
        <w:t xml:space="preserve">for sample GH3-OSL2. </w:t>
      </w:r>
      <w:r w:rsidRPr="004D6F48">
        <w:rPr>
          <w:rFonts w:asciiTheme="majorBidi" w:hAnsiTheme="majorBidi" w:cstheme="majorBidi" w:hint="eastAsia"/>
          <w:sz w:val="24"/>
          <w:szCs w:val="24"/>
        </w:rPr>
        <w:t>A</w:t>
      </w:r>
      <w:r w:rsidRPr="004D6F48">
        <w:rPr>
          <w:rFonts w:asciiTheme="majorBidi" w:hAnsiTheme="majorBidi" w:cstheme="majorBidi"/>
          <w:sz w:val="24"/>
          <w:szCs w:val="24"/>
        </w:rPr>
        <w:t xml:space="preserve">cceptable dose recovery ratios for both samples are observed at </w:t>
      </w:r>
      <w:r w:rsidRPr="004D6F48">
        <w:rPr>
          <w:rFonts w:asciiTheme="majorBidi" w:hAnsiTheme="majorBidi" w:cstheme="majorBidi" w:hint="eastAsia"/>
          <w:sz w:val="24"/>
          <w:szCs w:val="24"/>
        </w:rPr>
        <w:t xml:space="preserve">the preheat of </w:t>
      </w:r>
      <w:r w:rsidRPr="004D6F48">
        <w:rPr>
          <w:rFonts w:asciiTheme="majorBidi" w:hAnsiTheme="majorBidi" w:cstheme="majorBidi"/>
          <w:sz w:val="24"/>
          <w:szCs w:val="24"/>
        </w:rPr>
        <w:t xml:space="preserve">260 </w:t>
      </w:r>
      <w:proofErr w:type="spellStart"/>
      <w:r w:rsidRPr="004D6F48">
        <w:rPr>
          <w:rFonts w:asciiTheme="majorBidi" w:hAnsiTheme="majorBidi" w:cstheme="majorBidi" w:hint="eastAsia"/>
          <w:sz w:val="24"/>
          <w:szCs w:val="24"/>
          <w:vertAlign w:val="superscript"/>
        </w:rPr>
        <w:t>o</w:t>
      </w:r>
      <w:r w:rsidRPr="004D6F48">
        <w:rPr>
          <w:rFonts w:asciiTheme="majorBidi" w:hAnsiTheme="majorBidi" w:cstheme="majorBidi"/>
          <w:sz w:val="24"/>
          <w:szCs w:val="24"/>
        </w:rPr>
        <w:t>C</w:t>
      </w:r>
      <w:proofErr w:type="spellEnd"/>
      <w:r w:rsidRPr="004D6F48">
        <w:rPr>
          <w:rFonts w:asciiTheme="majorBidi" w:hAnsiTheme="majorBidi" w:cstheme="majorBidi"/>
          <w:sz w:val="24"/>
          <w:szCs w:val="24"/>
        </w:rPr>
        <w:t xml:space="preserve"> </w:t>
      </w:r>
      <w:r w:rsidRPr="004D6F48">
        <w:rPr>
          <w:rFonts w:asciiTheme="majorBidi" w:hAnsiTheme="majorBidi" w:cstheme="majorBidi"/>
          <w:color w:val="0070C0"/>
          <w:sz w:val="24"/>
          <w:szCs w:val="24"/>
        </w:rPr>
        <w:t>(Fig. S2C)</w:t>
      </w:r>
      <w:r w:rsidRPr="004D6F48">
        <w:rPr>
          <w:rFonts w:asciiTheme="majorBidi" w:hAnsiTheme="majorBidi" w:cstheme="majorBidi"/>
          <w:sz w:val="24"/>
          <w:szCs w:val="24"/>
        </w:rPr>
        <w:t xml:space="preserve">. Therefore, a preheat at 260 </w:t>
      </w:r>
      <w:proofErr w:type="spellStart"/>
      <w:r w:rsidRPr="004D6F48">
        <w:rPr>
          <w:rFonts w:asciiTheme="majorBidi" w:hAnsiTheme="majorBidi" w:cstheme="majorBidi" w:hint="eastAsia"/>
          <w:sz w:val="24"/>
          <w:szCs w:val="24"/>
          <w:vertAlign w:val="superscript"/>
        </w:rPr>
        <w:t>o</w:t>
      </w:r>
      <w:r w:rsidRPr="004D6F48">
        <w:rPr>
          <w:rFonts w:asciiTheme="majorBidi" w:hAnsiTheme="majorBidi" w:cstheme="majorBidi"/>
          <w:sz w:val="24"/>
          <w:szCs w:val="24"/>
        </w:rPr>
        <w:t>C</w:t>
      </w:r>
      <w:proofErr w:type="spellEnd"/>
      <w:r w:rsidRPr="004D6F48">
        <w:rPr>
          <w:rFonts w:asciiTheme="majorBidi" w:hAnsiTheme="majorBidi" w:cstheme="majorBidi"/>
          <w:sz w:val="24"/>
          <w:szCs w:val="24"/>
        </w:rPr>
        <w:t xml:space="preserve"> for 10 s and a subsequent preheat (follow</w:t>
      </w:r>
      <w:r w:rsidRPr="004D6F48">
        <w:rPr>
          <w:rFonts w:asciiTheme="majorBidi" w:hAnsiTheme="majorBidi" w:cstheme="majorBidi" w:hint="eastAsia"/>
          <w:sz w:val="24"/>
          <w:szCs w:val="24"/>
        </w:rPr>
        <w:t>ing</w:t>
      </w:r>
      <w:r w:rsidRPr="004D6F48">
        <w:rPr>
          <w:rFonts w:asciiTheme="majorBidi" w:hAnsiTheme="majorBidi" w:cstheme="majorBidi"/>
          <w:sz w:val="24"/>
          <w:szCs w:val="24"/>
        </w:rPr>
        <w:t xml:space="preserve"> test dose) at 220 </w:t>
      </w:r>
      <w:proofErr w:type="spellStart"/>
      <w:r w:rsidRPr="004D6F48">
        <w:rPr>
          <w:rFonts w:asciiTheme="majorBidi" w:hAnsiTheme="majorBidi" w:cstheme="majorBidi" w:hint="eastAsia"/>
          <w:sz w:val="24"/>
          <w:szCs w:val="24"/>
          <w:vertAlign w:val="superscript"/>
        </w:rPr>
        <w:t>o</w:t>
      </w:r>
      <w:r w:rsidRPr="004D6F48">
        <w:rPr>
          <w:rFonts w:asciiTheme="majorBidi" w:hAnsiTheme="majorBidi" w:cstheme="majorBidi"/>
          <w:sz w:val="24"/>
          <w:szCs w:val="24"/>
        </w:rPr>
        <w:t>C</w:t>
      </w:r>
      <w:proofErr w:type="spellEnd"/>
      <w:r w:rsidRPr="004D6F48">
        <w:rPr>
          <w:rFonts w:asciiTheme="majorBidi" w:hAnsiTheme="majorBidi" w:cstheme="majorBidi"/>
          <w:sz w:val="24"/>
          <w:szCs w:val="24"/>
        </w:rPr>
        <w:t xml:space="preserve"> for 10 s were selected for D</w:t>
      </w:r>
      <w:r w:rsidRPr="004D6F48">
        <w:rPr>
          <w:rFonts w:asciiTheme="majorBidi" w:hAnsiTheme="majorBidi" w:cstheme="majorBidi"/>
          <w:sz w:val="24"/>
          <w:szCs w:val="24"/>
          <w:vertAlign w:val="subscript"/>
        </w:rPr>
        <w:t>e</w:t>
      </w:r>
      <w:r w:rsidRPr="004D6F48">
        <w:rPr>
          <w:rFonts w:asciiTheme="majorBidi" w:hAnsiTheme="majorBidi" w:cstheme="majorBidi"/>
          <w:sz w:val="24"/>
          <w:szCs w:val="24"/>
        </w:rPr>
        <w:t xml:space="preserve"> measurements for all </w:t>
      </w:r>
      <w:r w:rsidRPr="004D6F48">
        <w:rPr>
          <w:rFonts w:asciiTheme="majorBidi" w:hAnsiTheme="majorBidi" w:cstheme="majorBidi" w:hint="eastAsia"/>
          <w:sz w:val="24"/>
          <w:szCs w:val="24"/>
        </w:rPr>
        <w:t xml:space="preserve">quartz </w:t>
      </w:r>
      <w:r w:rsidRPr="004D6F48">
        <w:rPr>
          <w:rFonts w:asciiTheme="majorBidi" w:hAnsiTheme="majorBidi" w:cstheme="majorBidi"/>
          <w:sz w:val="24"/>
          <w:szCs w:val="24"/>
        </w:rPr>
        <w:t xml:space="preserve">OSL samples in this study. This approach is consistent with previous work on similar settings from Jordan wetland sediments </w:t>
      </w:r>
      <w:r w:rsidRPr="004D6F48">
        <w:rPr>
          <w:rFonts w:asciiTheme="majorBidi" w:hAnsiTheme="majorBidi" w:cstheme="majorBidi"/>
          <w:color w:val="0070C0"/>
          <w:sz w:val="24"/>
          <w:szCs w:val="24"/>
        </w:rPr>
        <w:t>(</w:t>
      </w:r>
      <w:r w:rsidRPr="004D6F48">
        <w:rPr>
          <w:rFonts w:asciiTheme="majorBidi" w:hAnsiTheme="majorBidi" w:cstheme="majorBidi"/>
          <w:i/>
          <w:iCs/>
          <w:color w:val="0070C0"/>
          <w:sz w:val="24"/>
          <w:szCs w:val="24"/>
        </w:rPr>
        <w:t>37</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w:t>
      </w:r>
    </w:p>
    <w:p w14:paraId="4969314C" w14:textId="375DA043" w:rsidR="004D6F48" w:rsidRPr="004D6F48" w:rsidRDefault="004D6F48" w:rsidP="004D6F48">
      <w:pPr>
        <w:spacing w:after="0" w:line="276" w:lineRule="auto"/>
        <w:ind w:firstLine="720"/>
        <w:jc w:val="both"/>
        <w:rPr>
          <w:rFonts w:ascii="Times New Roman" w:hAnsi="Times New Roman" w:cs="Times New Roman"/>
          <w:sz w:val="24"/>
          <w:szCs w:val="24"/>
        </w:rPr>
      </w:pPr>
      <w:r w:rsidRPr="004D6F48">
        <w:rPr>
          <w:rFonts w:ascii="Times New Roman" w:hAnsi="Times New Roman" w:cs="Times New Roman"/>
          <w:sz w:val="24"/>
          <w:szCs w:val="24"/>
        </w:rPr>
        <w:t xml:space="preserve">For single grain feldspar measurement, dose recovery tests were conducted applying two-steps </w:t>
      </w:r>
      <w:proofErr w:type="spellStart"/>
      <w:r w:rsidRPr="004D6F48">
        <w:rPr>
          <w:rFonts w:ascii="Times New Roman" w:hAnsi="Times New Roman" w:cs="Times New Roman"/>
          <w:sz w:val="24"/>
          <w:szCs w:val="24"/>
        </w:rPr>
        <w:t>pIR</w:t>
      </w:r>
      <w:proofErr w:type="spellEnd"/>
      <w:r w:rsidRPr="004D6F48">
        <w:rPr>
          <w:rFonts w:ascii="Times New Roman" w:hAnsi="Times New Roman" w:cs="Times New Roman"/>
          <w:sz w:val="24"/>
          <w:szCs w:val="24"/>
        </w:rPr>
        <w:t xml:space="preserve">-IRSL </w:t>
      </w:r>
      <w:r w:rsidR="00794589">
        <w:rPr>
          <w:rFonts w:ascii="Times New Roman" w:hAnsi="Times New Roman" w:cs="Times New Roman"/>
          <w:sz w:val="24"/>
          <w:szCs w:val="24"/>
        </w:rPr>
        <w:t>single aliquot regeneration (</w:t>
      </w:r>
      <w:r w:rsidRPr="004D6F48">
        <w:rPr>
          <w:rFonts w:ascii="Times New Roman" w:hAnsi="Times New Roman" w:cs="Times New Roman"/>
          <w:sz w:val="24"/>
          <w:szCs w:val="24"/>
        </w:rPr>
        <w:t>SAR</w:t>
      </w:r>
      <w:r w:rsidR="00794589">
        <w:rPr>
          <w:rFonts w:ascii="Times New Roman" w:hAnsi="Times New Roman" w:cs="Times New Roman"/>
          <w:sz w:val="24"/>
          <w:szCs w:val="24"/>
        </w:rPr>
        <w:t>)</w:t>
      </w:r>
      <w:r w:rsidRPr="004D6F48">
        <w:rPr>
          <w:rFonts w:ascii="Times New Roman" w:hAnsi="Times New Roman" w:cs="Times New Roman"/>
          <w:sz w:val="24"/>
          <w:szCs w:val="24"/>
        </w:rPr>
        <w:t xml:space="preserve"> protocol using three popular temperature combinations: pIR</w:t>
      </w:r>
      <w:r w:rsidRPr="004D6F48">
        <w:rPr>
          <w:rFonts w:ascii="Times New Roman" w:hAnsi="Times New Roman" w:cs="Times New Roman"/>
          <w:sz w:val="24"/>
          <w:szCs w:val="24"/>
          <w:vertAlign w:val="subscript"/>
        </w:rPr>
        <w:t>50</w:t>
      </w:r>
      <w:r w:rsidRPr="004D6F48">
        <w:rPr>
          <w:rFonts w:ascii="Times New Roman" w:hAnsi="Times New Roman" w:cs="Times New Roman"/>
          <w:sz w:val="24"/>
          <w:szCs w:val="24"/>
        </w:rPr>
        <w:t>-IRSL</w:t>
      </w:r>
      <w:r w:rsidRPr="004D6F48">
        <w:rPr>
          <w:rFonts w:ascii="Times New Roman" w:hAnsi="Times New Roman" w:cs="Times New Roman"/>
          <w:sz w:val="24"/>
          <w:szCs w:val="24"/>
          <w:vertAlign w:val="subscript"/>
        </w:rPr>
        <w:t>225</w:t>
      </w:r>
      <w:r w:rsidRPr="004D6F48">
        <w:rPr>
          <w:rFonts w:ascii="Times New Roman" w:hAnsi="Times New Roman" w:cs="Times New Roman"/>
          <w:sz w:val="24"/>
          <w:szCs w:val="24"/>
        </w:rPr>
        <w:t>, pIR</w:t>
      </w:r>
      <w:r w:rsidRPr="004D6F48">
        <w:rPr>
          <w:rFonts w:ascii="Times New Roman" w:hAnsi="Times New Roman" w:cs="Times New Roman"/>
          <w:sz w:val="24"/>
          <w:szCs w:val="24"/>
          <w:vertAlign w:val="subscript"/>
        </w:rPr>
        <w:t>50</w:t>
      </w:r>
      <w:r w:rsidRPr="004D6F48">
        <w:rPr>
          <w:rFonts w:ascii="Times New Roman" w:hAnsi="Times New Roman" w:cs="Times New Roman"/>
          <w:sz w:val="24"/>
          <w:szCs w:val="24"/>
        </w:rPr>
        <w:t>-IRSL</w:t>
      </w:r>
      <w:r w:rsidRPr="004D6F48">
        <w:rPr>
          <w:rFonts w:ascii="Times New Roman" w:hAnsi="Times New Roman" w:cs="Times New Roman"/>
          <w:sz w:val="24"/>
          <w:szCs w:val="24"/>
          <w:vertAlign w:val="subscript"/>
        </w:rPr>
        <w:t>290</w:t>
      </w:r>
      <w:r w:rsidRPr="004D6F48">
        <w:rPr>
          <w:rFonts w:ascii="Times New Roman" w:hAnsi="Times New Roman" w:cs="Times New Roman"/>
          <w:sz w:val="24"/>
          <w:szCs w:val="24"/>
        </w:rPr>
        <w:t>, and pIR</w:t>
      </w:r>
      <w:r w:rsidRPr="004D6F48">
        <w:rPr>
          <w:rFonts w:ascii="Times New Roman" w:hAnsi="Times New Roman" w:cs="Times New Roman"/>
          <w:sz w:val="24"/>
          <w:szCs w:val="24"/>
          <w:vertAlign w:val="subscript"/>
        </w:rPr>
        <w:t>200</w:t>
      </w:r>
      <w:r w:rsidRPr="004D6F48">
        <w:rPr>
          <w:rFonts w:ascii="Times New Roman" w:hAnsi="Times New Roman" w:cs="Times New Roman"/>
          <w:sz w:val="24"/>
          <w:szCs w:val="24"/>
        </w:rPr>
        <w:t>-IRSL</w:t>
      </w:r>
      <w:r w:rsidRPr="004D6F48">
        <w:rPr>
          <w:rFonts w:ascii="Times New Roman" w:hAnsi="Times New Roman" w:cs="Times New Roman"/>
          <w:sz w:val="24"/>
          <w:szCs w:val="24"/>
          <w:vertAlign w:val="subscript"/>
        </w:rPr>
        <w:t>225</w:t>
      </w:r>
      <w:r w:rsidRPr="004D6F48">
        <w:rPr>
          <w:rFonts w:ascii="Times New Roman" w:hAnsi="Times New Roman" w:cs="Times New Roman"/>
          <w:sz w:val="24"/>
          <w:szCs w:val="24"/>
        </w:rPr>
        <w:t xml:space="preserve">. Firstly, 15 aliquots (~3 mm size) of feldspar from sample </w:t>
      </w:r>
      <w:bookmarkStart w:id="4" w:name="_Hlk140365507"/>
      <w:r w:rsidRPr="004D6F48">
        <w:rPr>
          <w:rFonts w:ascii="Times New Roman" w:hAnsi="Times New Roman" w:cs="Times New Roman"/>
          <w:sz w:val="24"/>
          <w:szCs w:val="24"/>
        </w:rPr>
        <w:t>GH3-</w:t>
      </w:r>
      <w:r w:rsidRPr="004D6F48">
        <w:rPr>
          <w:rFonts w:ascii="Times New Roman" w:hAnsi="Times New Roman" w:cs="Times New Roman" w:hint="eastAsia"/>
          <w:sz w:val="24"/>
          <w:szCs w:val="24"/>
        </w:rPr>
        <w:t>OSL</w:t>
      </w:r>
      <w:r w:rsidRPr="004D6F48">
        <w:rPr>
          <w:rFonts w:ascii="Times New Roman" w:hAnsi="Times New Roman" w:cs="Times New Roman"/>
          <w:sz w:val="24"/>
          <w:szCs w:val="24"/>
        </w:rPr>
        <w:t>3</w:t>
      </w:r>
      <w:bookmarkEnd w:id="4"/>
      <w:r w:rsidRPr="004D6F48">
        <w:rPr>
          <w:rFonts w:ascii="Times New Roman" w:hAnsi="Times New Roman" w:cs="Times New Roman"/>
          <w:sz w:val="24"/>
          <w:szCs w:val="24"/>
        </w:rPr>
        <w:t xml:space="preserve"> were bleached in </w:t>
      </w:r>
      <w:proofErr w:type="spellStart"/>
      <w:r w:rsidRPr="004D6F48">
        <w:rPr>
          <w:rFonts w:ascii="Times New Roman" w:hAnsi="Times New Roman" w:cs="Times New Roman"/>
          <w:sz w:val="24"/>
          <w:szCs w:val="24"/>
        </w:rPr>
        <w:t>Hönle</w:t>
      </w:r>
      <w:proofErr w:type="spellEnd"/>
      <w:r w:rsidRPr="004D6F48">
        <w:rPr>
          <w:rFonts w:ascii="Times New Roman" w:hAnsi="Times New Roman" w:cs="Times New Roman"/>
          <w:sz w:val="24"/>
          <w:szCs w:val="24"/>
        </w:rPr>
        <w:t xml:space="preserve"> UVACUBE 400 solar simulator for two days. Then these aliquots were separated into three groups (five aliquots each) and measured the residual dose (two aliquots) and </w:t>
      </w:r>
      <w:r w:rsidRPr="004D6F48">
        <w:rPr>
          <w:rFonts w:ascii="Times New Roman" w:hAnsi="Times New Roman" w:cs="Times New Roman"/>
          <w:sz w:val="24"/>
          <w:szCs w:val="24"/>
        </w:rPr>
        <w:lastRenderedPageBreak/>
        <w:t xml:space="preserve">dose recovery (three aliquots) applying the above mentioned three </w:t>
      </w:r>
      <w:proofErr w:type="spellStart"/>
      <w:r w:rsidRPr="004D6F48">
        <w:rPr>
          <w:rFonts w:ascii="Times New Roman" w:hAnsi="Times New Roman" w:cs="Times New Roman"/>
          <w:sz w:val="24"/>
          <w:szCs w:val="24"/>
        </w:rPr>
        <w:t>pIR</w:t>
      </w:r>
      <w:proofErr w:type="spellEnd"/>
      <w:r w:rsidRPr="004D6F48">
        <w:rPr>
          <w:rFonts w:ascii="Times New Roman" w:hAnsi="Times New Roman" w:cs="Times New Roman"/>
          <w:sz w:val="24"/>
          <w:szCs w:val="24"/>
        </w:rPr>
        <w:t xml:space="preserve">-IRSL protocols. Residual dose is low (~5 </w:t>
      </w:r>
      <w:proofErr w:type="spellStart"/>
      <w:r w:rsidRPr="004D6F48">
        <w:rPr>
          <w:rFonts w:ascii="Times New Roman" w:hAnsi="Times New Roman" w:cs="Times New Roman"/>
          <w:sz w:val="24"/>
          <w:szCs w:val="24"/>
        </w:rPr>
        <w:t>Gy</w:t>
      </w:r>
      <w:proofErr w:type="spellEnd"/>
      <w:r w:rsidRPr="004D6F48">
        <w:rPr>
          <w:rFonts w:ascii="Times New Roman" w:hAnsi="Times New Roman" w:cs="Times New Roman"/>
          <w:sz w:val="24"/>
          <w:szCs w:val="24"/>
        </w:rPr>
        <w:t xml:space="preserve">) and thus can be ignored for the investigated samples. For dose recovery test, a known dose close to the equivalent dose (202.4 </w:t>
      </w:r>
      <w:proofErr w:type="spellStart"/>
      <w:r w:rsidRPr="004D6F48">
        <w:rPr>
          <w:rFonts w:ascii="Times New Roman" w:hAnsi="Times New Roman" w:cs="Times New Roman"/>
          <w:sz w:val="24"/>
          <w:szCs w:val="24"/>
        </w:rPr>
        <w:t>Gy</w:t>
      </w:r>
      <w:proofErr w:type="spellEnd"/>
      <w:r w:rsidRPr="004D6F48">
        <w:rPr>
          <w:rFonts w:ascii="Times New Roman" w:hAnsi="Times New Roman" w:cs="Times New Roman"/>
          <w:sz w:val="24"/>
          <w:szCs w:val="24"/>
        </w:rPr>
        <w:t xml:space="preserve">) was given, followed by a </w:t>
      </w:r>
      <w:proofErr w:type="spellStart"/>
      <w:r w:rsidRPr="004D6F48">
        <w:rPr>
          <w:rFonts w:ascii="Times New Roman" w:hAnsi="Times New Roman" w:cs="Times New Roman"/>
          <w:sz w:val="24"/>
          <w:szCs w:val="24"/>
        </w:rPr>
        <w:t>pIR</w:t>
      </w:r>
      <w:proofErr w:type="spellEnd"/>
      <w:r w:rsidRPr="004D6F48">
        <w:rPr>
          <w:rFonts w:ascii="Times New Roman" w:hAnsi="Times New Roman" w:cs="Times New Roman"/>
          <w:sz w:val="24"/>
          <w:szCs w:val="24"/>
        </w:rPr>
        <w:t xml:space="preserve">-IRSL protocol, with </w:t>
      </w:r>
      <w:r w:rsidRPr="004D6F48">
        <w:rPr>
          <w:rFonts w:ascii="Times New Roman" w:hAnsi="Times New Roman" w:cs="Times New Roman" w:hint="eastAsia"/>
          <w:sz w:val="24"/>
          <w:szCs w:val="24"/>
        </w:rPr>
        <w:t xml:space="preserve">a </w:t>
      </w:r>
      <w:r w:rsidRPr="004D6F48">
        <w:rPr>
          <w:rFonts w:ascii="Times New Roman" w:hAnsi="Times New Roman" w:cs="Times New Roman"/>
          <w:sz w:val="24"/>
          <w:szCs w:val="24"/>
        </w:rPr>
        <w:t xml:space="preserve">test dose (101.2 </w:t>
      </w:r>
      <w:proofErr w:type="spellStart"/>
      <w:r w:rsidRPr="004D6F48">
        <w:rPr>
          <w:rFonts w:ascii="Times New Roman" w:hAnsi="Times New Roman" w:cs="Times New Roman"/>
          <w:sz w:val="24"/>
          <w:szCs w:val="24"/>
        </w:rPr>
        <w:t>Gy</w:t>
      </w:r>
      <w:proofErr w:type="spellEnd"/>
      <w:r w:rsidRPr="004D6F48">
        <w:rPr>
          <w:rFonts w:ascii="Times New Roman" w:hAnsi="Times New Roman" w:cs="Times New Roman"/>
          <w:sz w:val="24"/>
          <w:szCs w:val="24"/>
        </w:rPr>
        <w:t>) half of the given dose. The results showed that none of the given doses can be recovered for lower temperature (IRSL</w:t>
      </w:r>
      <w:r w:rsidRPr="004D6F48">
        <w:rPr>
          <w:rFonts w:ascii="Times New Roman" w:hAnsi="Times New Roman" w:cs="Times New Roman"/>
          <w:sz w:val="24"/>
          <w:szCs w:val="24"/>
          <w:vertAlign w:val="subscript"/>
        </w:rPr>
        <w:t>50</w:t>
      </w:r>
      <w:r w:rsidRPr="004D6F48">
        <w:rPr>
          <w:rFonts w:ascii="Times New Roman" w:hAnsi="Times New Roman" w:cs="Times New Roman"/>
          <w:sz w:val="24"/>
          <w:szCs w:val="24"/>
        </w:rPr>
        <w:t xml:space="preserve"> or IRSL</w:t>
      </w:r>
      <w:r w:rsidRPr="004D6F48">
        <w:rPr>
          <w:rFonts w:ascii="Times New Roman" w:hAnsi="Times New Roman" w:cs="Times New Roman"/>
          <w:sz w:val="24"/>
          <w:szCs w:val="24"/>
          <w:vertAlign w:val="subscript"/>
        </w:rPr>
        <w:t>200</w:t>
      </w:r>
      <w:r w:rsidRPr="004D6F48">
        <w:rPr>
          <w:rFonts w:ascii="Times New Roman" w:hAnsi="Times New Roman" w:cs="Times New Roman"/>
          <w:sz w:val="24"/>
          <w:szCs w:val="24"/>
        </w:rPr>
        <w:t>). However, for the higher temperatures of pIR</w:t>
      </w:r>
      <w:r w:rsidRPr="004D6F48">
        <w:rPr>
          <w:rFonts w:ascii="Times New Roman" w:hAnsi="Times New Roman" w:cs="Times New Roman"/>
          <w:sz w:val="24"/>
          <w:szCs w:val="24"/>
          <w:vertAlign w:val="subscript"/>
        </w:rPr>
        <w:t>50</w:t>
      </w:r>
      <w:r w:rsidRPr="004D6F48">
        <w:rPr>
          <w:rFonts w:ascii="Times New Roman" w:hAnsi="Times New Roman" w:cs="Times New Roman"/>
          <w:sz w:val="24"/>
          <w:szCs w:val="24"/>
        </w:rPr>
        <w:t>-IRSL</w:t>
      </w:r>
      <w:r w:rsidRPr="004D6F48">
        <w:rPr>
          <w:rFonts w:ascii="Times New Roman" w:hAnsi="Times New Roman" w:cs="Times New Roman"/>
          <w:sz w:val="24"/>
          <w:szCs w:val="24"/>
          <w:vertAlign w:val="subscript"/>
        </w:rPr>
        <w:t>290</w:t>
      </w:r>
      <w:r w:rsidRPr="004D6F48">
        <w:rPr>
          <w:rFonts w:ascii="Times New Roman" w:hAnsi="Times New Roman" w:cs="Times New Roman"/>
          <w:sz w:val="24"/>
          <w:szCs w:val="24"/>
        </w:rPr>
        <w:t xml:space="preserve"> or pIR</w:t>
      </w:r>
      <w:r w:rsidRPr="004D6F48">
        <w:rPr>
          <w:rFonts w:ascii="Times New Roman" w:hAnsi="Times New Roman" w:cs="Times New Roman"/>
          <w:sz w:val="24"/>
          <w:szCs w:val="24"/>
          <w:vertAlign w:val="subscript"/>
        </w:rPr>
        <w:t>200</w:t>
      </w:r>
      <w:r w:rsidRPr="004D6F48">
        <w:rPr>
          <w:rFonts w:ascii="Times New Roman" w:hAnsi="Times New Roman" w:cs="Times New Roman"/>
          <w:sz w:val="24"/>
          <w:szCs w:val="24"/>
        </w:rPr>
        <w:t>-IRSL</w:t>
      </w:r>
      <w:r w:rsidRPr="004D6F48">
        <w:rPr>
          <w:rFonts w:ascii="Times New Roman" w:hAnsi="Times New Roman" w:cs="Times New Roman"/>
          <w:sz w:val="24"/>
          <w:szCs w:val="24"/>
          <w:vertAlign w:val="subscript"/>
        </w:rPr>
        <w:t>290</w:t>
      </w:r>
      <w:r w:rsidRPr="004D6F48">
        <w:rPr>
          <w:rFonts w:ascii="Times New Roman" w:hAnsi="Times New Roman" w:cs="Times New Roman"/>
          <w:sz w:val="24"/>
          <w:szCs w:val="24"/>
        </w:rPr>
        <w:t xml:space="preserve">, the dose recovery ratios are within unity (0.90±0.03 and 0.90±0.04, respectively) </w:t>
      </w:r>
      <w:r w:rsidRPr="004D6F48">
        <w:rPr>
          <w:rFonts w:ascii="Times New Roman" w:hAnsi="Times New Roman" w:cs="Times New Roman"/>
          <w:color w:val="0070C0"/>
          <w:sz w:val="24"/>
          <w:szCs w:val="24"/>
        </w:rPr>
        <w:t>(Fig. S2</w:t>
      </w:r>
      <w:r w:rsidRPr="004D6F48">
        <w:rPr>
          <w:rFonts w:ascii="Times New Roman" w:hAnsi="Times New Roman" w:cs="Times New Roman" w:hint="eastAsia"/>
          <w:color w:val="0070C0"/>
          <w:sz w:val="24"/>
          <w:szCs w:val="24"/>
        </w:rPr>
        <w:t>D</w:t>
      </w:r>
      <w:r w:rsidRPr="004D6F48">
        <w:rPr>
          <w:rFonts w:ascii="Times New Roman" w:hAnsi="Times New Roman" w:cs="Times New Roman"/>
          <w:color w:val="0070C0"/>
          <w:sz w:val="24"/>
          <w:szCs w:val="24"/>
        </w:rPr>
        <w:t>)</w:t>
      </w:r>
      <w:r w:rsidRPr="004D6F48">
        <w:rPr>
          <w:rFonts w:ascii="Times New Roman" w:hAnsi="Times New Roman" w:cs="Times New Roman"/>
          <w:sz w:val="24"/>
          <w:szCs w:val="24"/>
        </w:rPr>
        <w:t>. Thus, we selected pIR</w:t>
      </w:r>
      <w:r w:rsidRPr="004D6F48">
        <w:rPr>
          <w:rFonts w:ascii="Times New Roman" w:hAnsi="Times New Roman" w:cs="Times New Roman"/>
          <w:sz w:val="24"/>
          <w:szCs w:val="24"/>
          <w:vertAlign w:val="subscript"/>
        </w:rPr>
        <w:t>50</w:t>
      </w:r>
      <w:r w:rsidRPr="004D6F48">
        <w:rPr>
          <w:rFonts w:ascii="Times New Roman" w:hAnsi="Times New Roman" w:cs="Times New Roman"/>
          <w:sz w:val="24"/>
          <w:szCs w:val="24"/>
        </w:rPr>
        <w:t>-IRSL</w:t>
      </w:r>
      <w:r w:rsidRPr="004D6F48">
        <w:rPr>
          <w:rFonts w:ascii="Times New Roman" w:hAnsi="Times New Roman" w:cs="Times New Roman"/>
          <w:sz w:val="24"/>
          <w:szCs w:val="24"/>
          <w:vertAlign w:val="subscript"/>
        </w:rPr>
        <w:t>290</w:t>
      </w:r>
      <w:r w:rsidRPr="004D6F48">
        <w:rPr>
          <w:rFonts w:ascii="Times New Roman" w:hAnsi="Times New Roman" w:cs="Times New Roman"/>
          <w:sz w:val="24"/>
          <w:szCs w:val="24"/>
        </w:rPr>
        <w:t xml:space="preserve"> as the protocol for D</w:t>
      </w:r>
      <w:r w:rsidRPr="004D6F48">
        <w:rPr>
          <w:rFonts w:ascii="Times New Roman" w:hAnsi="Times New Roman" w:cs="Times New Roman"/>
          <w:sz w:val="24"/>
          <w:szCs w:val="24"/>
          <w:vertAlign w:val="subscript"/>
        </w:rPr>
        <w:t>e</w:t>
      </w:r>
      <w:r w:rsidRPr="004D6F48">
        <w:rPr>
          <w:rFonts w:ascii="Times New Roman" w:hAnsi="Times New Roman" w:cs="Times New Roman"/>
          <w:sz w:val="24"/>
          <w:szCs w:val="24"/>
        </w:rPr>
        <w:t xml:space="preserve"> measurement and only used the IRSL</w:t>
      </w:r>
      <w:r w:rsidRPr="004D6F48">
        <w:rPr>
          <w:rFonts w:ascii="Times New Roman" w:hAnsi="Times New Roman" w:cs="Times New Roman"/>
          <w:sz w:val="24"/>
          <w:szCs w:val="24"/>
          <w:vertAlign w:val="subscript"/>
        </w:rPr>
        <w:t>290</w:t>
      </w:r>
      <w:r w:rsidRPr="004D6F48">
        <w:rPr>
          <w:rFonts w:ascii="Times New Roman" w:hAnsi="Times New Roman" w:cs="Times New Roman"/>
          <w:sz w:val="24"/>
          <w:szCs w:val="24"/>
        </w:rPr>
        <w:t xml:space="preserve"> D</w:t>
      </w:r>
      <w:r w:rsidRPr="004D6F48">
        <w:rPr>
          <w:rFonts w:ascii="Times New Roman" w:hAnsi="Times New Roman" w:cs="Times New Roman"/>
          <w:sz w:val="24"/>
          <w:szCs w:val="24"/>
          <w:vertAlign w:val="subscript"/>
        </w:rPr>
        <w:t>e</w:t>
      </w:r>
      <w:r w:rsidRPr="004D6F48">
        <w:rPr>
          <w:rFonts w:ascii="Times New Roman" w:hAnsi="Times New Roman" w:cs="Times New Roman"/>
          <w:sz w:val="24"/>
          <w:szCs w:val="24"/>
        </w:rPr>
        <w:t xml:space="preserve"> for age calculation.</w:t>
      </w:r>
    </w:p>
    <w:p w14:paraId="6394FDA2" w14:textId="77777777" w:rsidR="004D6F48" w:rsidRPr="004D6F48" w:rsidRDefault="004D6F48" w:rsidP="004D6F48">
      <w:pPr>
        <w:spacing w:after="0" w:line="276" w:lineRule="auto"/>
        <w:ind w:firstLine="720"/>
        <w:jc w:val="both"/>
        <w:rPr>
          <w:rFonts w:asciiTheme="majorBidi" w:hAnsiTheme="majorBidi" w:cstheme="majorBidi"/>
          <w:sz w:val="24"/>
          <w:szCs w:val="24"/>
        </w:rPr>
      </w:pPr>
      <w:r w:rsidRPr="004D6F48">
        <w:rPr>
          <w:rFonts w:ascii="Times New Roman" w:hAnsi="Times New Roman" w:cs="Times New Roman"/>
          <w:sz w:val="24"/>
          <w:szCs w:val="24"/>
        </w:rPr>
        <w:t xml:space="preserve">For the feldspar MET </w:t>
      </w:r>
      <w:proofErr w:type="spellStart"/>
      <w:r w:rsidRPr="004D6F48">
        <w:rPr>
          <w:rFonts w:ascii="Times New Roman" w:hAnsi="Times New Roman" w:cs="Times New Roman"/>
          <w:sz w:val="24"/>
          <w:szCs w:val="24"/>
        </w:rPr>
        <w:t>pIR</w:t>
      </w:r>
      <w:proofErr w:type="spellEnd"/>
      <w:r w:rsidRPr="004D6F48">
        <w:rPr>
          <w:rFonts w:ascii="Times New Roman" w:hAnsi="Times New Roman" w:cs="Times New Roman"/>
          <w:sz w:val="24"/>
          <w:szCs w:val="24"/>
        </w:rPr>
        <w:t xml:space="preserve">-IRSL measurement, the IR stimulations at 50, 100, 150, 200, 250, and 290 °C with a preheat of 320 °C were applied </w:t>
      </w:r>
      <w:r w:rsidRPr="004D6F48">
        <w:rPr>
          <w:rFonts w:asciiTheme="majorBidi" w:hAnsiTheme="majorBidi" w:cstheme="majorBidi"/>
          <w:color w:val="0070C0"/>
          <w:sz w:val="24"/>
          <w:szCs w:val="24"/>
        </w:rPr>
        <w:t>(</w:t>
      </w:r>
      <w:r w:rsidRPr="004D6F48">
        <w:rPr>
          <w:rFonts w:asciiTheme="majorBidi" w:hAnsiTheme="majorBidi" w:cstheme="majorBidi"/>
          <w:i/>
          <w:iCs/>
          <w:color w:val="0070C0"/>
          <w:sz w:val="24"/>
          <w:szCs w:val="24"/>
        </w:rPr>
        <w:t>66, 67</w:t>
      </w:r>
      <w:r w:rsidRPr="004D6F48">
        <w:rPr>
          <w:rFonts w:asciiTheme="majorBidi" w:hAnsiTheme="majorBidi" w:cstheme="majorBidi"/>
          <w:color w:val="0070C0"/>
          <w:sz w:val="24"/>
          <w:szCs w:val="24"/>
        </w:rPr>
        <w:t>)</w:t>
      </w:r>
      <w:r w:rsidRPr="004D6F48">
        <w:rPr>
          <w:rFonts w:ascii="Times New Roman" w:hAnsi="Times New Roman" w:cs="Times New Roman"/>
          <w:sz w:val="24"/>
          <w:szCs w:val="24"/>
        </w:rPr>
        <w:t xml:space="preserve">. For dose recovery test (three aliquots), </w:t>
      </w:r>
      <w:r w:rsidRPr="004D6F48">
        <w:rPr>
          <w:rFonts w:ascii="Times New Roman" w:hAnsi="Times New Roman" w:cs="Times New Roman" w:hint="eastAsia"/>
          <w:sz w:val="24"/>
          <w:szCs w:val="24"/>
        </w:rPr>
        <w:t xml:space="preserve">the </w:t>
      </w:r>
      <w:r w:rsidRPr="004D6F48">
        <w:rPr>
          <w:rFonts w:ascii="Times New Roman" w:hAnsi="Times New Roman" w:cs="Times New Roman"/>
          <w:sz w:val="24"/>
          <w:szCs w:val="24"/>
        </w:rPr>
        <w:t xml:space="preserve">modified single aliquot regeneration procedure was applied. A known dose close to the equivalent dose (446.4 </w:t>
      </w:r>
      <w:proofErr w:type="spellStart"/>
      <w:r w:rsidRPr="004D6F48">
        <w:rPr>
          <w:rFonts w:ascii="Times New Roman" w:hAnsi="Times New Roman" w:cs="Times New Roman"/>
          <w:sz w:val="24"/>
          <w:szCs w:val="24"/>
        </w:rPr>
        <w:t>Gy</w:t>
      </w:r>
      <w:proofErr w:type="spellEnd"/>
      <w:r w:rsidRPr="004D6F48">
        <w:rPr>
          <w:rFonts w:ascii="Times New Roman" w:hAnsi="Times New Roman" w:cs="Times New Roman"/>
          <w:sz w:val="24"/>
          <w:szCs w:val="24"/>
        </w:rPr>
        <w:t>) was given.</w:t>
      </w:r>
      <w:r w:rsidRPr="004D6F48">
        <w:rPr>
          <w:rFonts w:asciiTheme="majorBidi" w:hAnsiTheme="majorBidi" w:cstheme="majorBidi"/>
          <w:sz w:val="24"/>
          <w:szCs w:val="24"/>
        </w:rPr>
        <w:t xml:space="preserve"> The mean dose recovery ratio for the </w:t>
      </w:r>
      <w:r w:rsidRPr="004D6F48">
        <w:rPr>
          <w:rFonts w:ascii="Times New Roman" w:hAnsi="Times New Roman" w:cs="Times New Roman"/>
          <w:sz w:val="24"/>
          <w:szCs w:val="24"/>
        </w:rPr>
        <w:t>MET pIR-IRSL</w:t>
      </w:r>
      <w:r w:rsidRPr="004D6F48">
        <w:rPr>
          <w:rFonts w:asciiTheme="majorBidi" w:hAnsiTheme="majorBidi" w:cstheme="majorBidi"/>
          <w:sz w:val="24"/>
          <w:szCs w:val="24"/>
          <w:vertAlign w:val="subscript"/>
        </w:rPr>
        <w:t>250</w:t>
      </w:r>
      <w:r w:rsidRPr="004D6F48">
        <w:rPr>
          <w:rFonts w:asciiTheme="majorBidi" w:hAnsiTheme="majorBidi" w:cstheme="majorBidi"/>
          <w:sz w:val="24"/>
          <w:szCs w:val="24"/>
        </w:rPr>
        <w:t xml:space="preserve"> signal</w:t>
      </w:r>
      <w:r w:rsidRPr="004D6F48">
        <w:rPr>
          <w:rFonts w:ascii="Times New Roman" w:hAnsi="Times New Roman" w:cs="Times New Roman"/>
          <w:sz w:val="24"/>
          <w:szCs w:val="24"/>
        </w:rPr>
        <w:t xml:space="preserve"> </w:t>
      </w:r>
      <w:r w:rsidRPr="004D6F48">
        <w:rPr>
          <w:rFonts w:ascii="Times New Roman" w:hAnsi="Times New Roman" w:cs="Times New Roman" w:hint="eastAsia"/>
          <w:sz w:val="24"/>
          <w:szCs w:val="24"/>
        </w:rPr>
        <w:t>was</w:t>
      </w:r>
      <w:r w:rsidRPr="004D6F48">
        <w:rPr>
          <w:rFonts w:asciiTheme="majorBidi" w:hAnsiTheme="majorBidi" w:cstheme="majorBidi"/>
          <w:sz w:val="24"/>
          <w:szCs w:val="24"/>
        </w:rPr>
        <w:t xml:space="preserve"> 1.05±0.02, indicating that this protocol </w:t>
      </w:r>
      <w:r w:rsidRPr="004D6F48">
        <w:rPr>
          <w:rFonts w:asciiTheme="majorBidi" w:hAnsiTheme="majorBidi" w:cstheme="majorBidi" w:hint="eastAsia"/>
          <w:sz w:val="24"/>
          <w:szCs w:val="24"/>
        </w:rPr>
        <w:t>could</w:t>
      </w:r>
      <w:r w:rsidRPr="004D6F48">
        <w:rPr>
          <w:rFonts w:asciiTheme="majorBidi" w:hAnsiTheme="majorBidi" w:cstheme="majorBidi"/>
          <w:sz w:val="24"/>
          <w:szCs w:val="24"/>
        </w:rPr>
        <w:t xml:space="preserve"> recover a known dose. </w:t>
      </w:r>
      <w:r w:rsidRPr="004D6F48">
        <w:rPr>
          <w:rFonts w:asciiTheme="majorBidi" w:hAnsiTheme="majorBidi" w:cstheme="majorBidi"/>
          <w:color w:val="0070C0"/>
          <w:sz w:val="24"/>
          <w:szCs w:val="24"/>
        </w:rPr>
        <w:t>Fig. S2</w:t>
      </w:r>
      <w:r w:rsidRPr="004D6F48">
        <w:rPr>
          <w:rFonts w:asciiTheme="majorBidi" w:hAnsiTheme="majorBidi" w:cstheme="majorBidi" w:hint="eastAsia"/>
          <w:color w:val="0070C0"/>
          <w:sz w:val="24"/>
          <w:szCs w:val="24"/>
        </w:rPr>
        <w:t>E</w:t>
      </w:r>
      <w:r w:rsidRPr="004D6F48">
        <w:rPr>
          <w:rFonts w:asciiTheme="majorBidi" w:hAnsiTheme="majorBidi" w:cstheme="majorBidi"/>
          <w:sz w:val="24"/>
          <w:szCs w:val="24"/>
        </w:rPr>
        <w:t xml:space="preserve"> show</w:t>
      </w:r>
      <w:r w:rsidRPr="004D6F48">
        <w:rPr>
          <w:rFonts w:asciiTheme="majorBidi" w:hAnsiTheme="majorBidi" w:cstheme="majorBidi" w:hint="eastAsia"/>
          <w:sz w:val="24"/>
          <w:szCs w:val="24"/>
        </w:rPr>
        <w:t>s</w:t>
      </w:r>
      <w:r w:rsidRPr="004D6F48">
        <w:rPr>
          <w:rFonts w:asciiTheme="majorBidi" w:hAnsiTheme="majorBidi" w:cstheme="majorBidi"/>
          <w:sz w:val="24"/>
          <w:szCs w:val="24"/>
        </w:rPr>
        <w:t xml:space="preserve"> the dose recovery ratios of MET </w:t>
      </w:r>
      <w:proofErr w:type="spellStart"/>
      <w:r w:rsidRPr="004D6F48">
        <w:rPr>
          <w:rFonts w:asciiTheme="majorBidi" w:hAnsiTheme="majorBidi" w:cstheme="majorBidi"/>
          <w:sz w:val="24"/>
          <w:szCs w:val="24"/>
        </w:rPr>
        <w:t>pIR</w:t>
      </w:r>
      <w:proofErr w:type="spellEnd"/>
      <w:r w:rsidRPr="004D6F48">
        <w:rPr>
          <w:rFonts w:asciiTheme="majorBidi" w:hAnsiTheme="majorBidi" w:cstheme="majorBidi"/>
          <w:sz w:val="24"/>
          <w:szCs w:val="24"/>
        </w:rPr>
        <w:t xml:space="preserve">-IRSL signals at 100, 150, 200, 250, 290 </w:t>
      </w:r>
      <w:proofErr w:type="spellStart"/>
      <w:r w:rsidRPr="004D6F48">
        <w:rPr>
          <w:rFonts w:asciiTheme="majorBidi" w:hAnsiTheme="majorBidi" w:cstheme="majorBidi"/>
          <w:sz w:val="24"/>
          <w:szCs w:val="24"/>
          <w:vertAlign w:val="superscript"/>
        </w:rPr>
        <w:t>o</w:t>
      </w:r>
      <w:r w:rsidRPr="004D6F48">
        <w:rPr>
          <w:rFonts w:asciiTheme="majorBidi" w:hAnsiTheme="majorBidi" w:cstheme="majorBidi"/>
          <w:sz w:val="24"/>
          <w:szCs w:val="24"/>
        </w:rPr>
        <w:t>C</w:t>
      </w:r>
      <w:proofErr w:type="spellEnd"/>
      <w:r w:rsidRPr="004D6F48">
        <w:rPr>
          <w:rFonts w:asciiTheme="majorBidi" w:hAnsiTheme="majorBidi" w:cstheme="majorBidi"/>
          <w:sz w:val="24"/>
          <w:szCs w:val="24"/>
        </w:rPr>
        <w:t xml:space="preserve"> </w:t>
      </w:r>
      <w:r w:rsidRPr="004D6F48">
        <w:rPr>
          <w:rFonts w:asciiTheme="majorBidi" w:hAnsiTheme="majorBidi" w:cstheme="majorBidi" w:hint="eastAsia"/>
          <w:sz w:val="24"/>
          <w:szCs w:val="24"/>
        </w:rPr>
        <w:t>were</w:t>
      </w:r>
      <w:r w:rsidRPr="004D6F48">
        <w:rPr>
          <w:rFonts w:asciiTheme="majorBidi" w:hAnsiTheme="majorBidi" w:cstheme="majorBidi"/>
          <w:sz w:val="24"/>
          <w:szCs w:val="24"/>
        </w:rPr>
        <w:t xml:space="preserve"> within 0.9 – 1.1. Given that: 1) the highest anomalous fading is observed at 50 </w:t>
      </w:r>
      <w:proofErr w:type="spellStart"/>
      <w:r w:rsidRPr="004D6F48">
        <w:rPr>
          <w:rFonts w:asciiTheme="majorBidi" w:hAnsiTheme="majorBidi" w:cstheme="majorBidi"/>
          <w:sz w:val="24"/>
          <w:szCs w:val="24"/>
          <w:vertAlign w:val="superscript"/>
        </w:rPr>
        <w:t>o</w:t>
      </w:r>
      <w:r w:rsidRPr="004D6F48">
        <w:rPr>
          <w:rFonts w:asciiTheme="majorBidi" w:hAnsiTheme="majorBidi" w:cstheme="majorBidi"/>
          <w:sz w:val="24"/>
          <w:szCs w:val="24"/>
        </w:rPr>
        <w:t>C</w:t>
      </w:r>
      <w:proofErr w:type="spellEnd"/>
      <w:r w:rsidRPr="004D6F48">
        <w:rPr>
          <w:rFonts w:asciiTheme="majorBidi" w:hAnsiTheme="majorBidi" w:cstheme="majorBidi"/>
          <w:sz w:val="24"/>
          <w:szCs w:val="24"/>
        </w:rPr>
        <w:t>, and it decreases to a negligible level as the stimulation temperature increases to ≥250</w:t>
      </w:r>
      <w:r w:rsidRPr="004D6F48">
        <w:rPr>
          <w:rFonts w:asciiTheme="majorBidi" w:hAnsiTheme="majorBidi" w:cstheme="majorBidi" w:hint="eastAsia"/>
          <w:sz w:val="24"/>
          <w:szCs w:val="24"/>
        </w:rPr>
        <w:t xml:space="preserve"> </w:t>
      </w:r>
      <w:proofErr w:type="spellStart"/>
      <w:r w:rsidRPr="004D6F48">
        <w:rPr>
          <w:rFonts w:asciiTheme="majorBidi" w:hAnsiTheme="majorBidi" w:cstheme="majorBidi"/>
          <w:sz w:val="24"/>
          <w:szCs w:val="24"/>
          <w:vertAlign w:val="superscript"/>
        </w:rPr>
        <w:t>o</w:t>
      </w:r>
      <w:r w:rsidRPr="004D6F48">
        <w:rPr>
          <w:rFonts w:asciiTheme="majorBidi" w:hAnsiTheme="majorBidi" w:cstheme="majorBidi"/>
          <w:sz w:val="24"/>
          <w:szCs w:val="24"/>
        </w:rPr>
        <w:t>C</w:t>
      </w:r>
      <w:proofErr w:type="spellEnd"/>
      <w:r w:rsidRPr="004D6F48">
        <w:rPr>
          <w:rFonts w:asciiTheme="majorBidi" w:hAnsiTheme="majorBidi" w:cstheme="majorBidi"/>
          <w:sz w:val="24"/>
          <w:szCs w:val="24"/>
        </w:rPr>
        <w:t xml:space="preserve"> </w:t>
      </w:r>
      <w:r w:rsidRPr="004D6F48">
        <w:rPr>
          <w:rFonts w:asciiTheme="majorBidi" w:hAnsiTheme="majorBidi" w:cstheme="majorBidi"/>
          <w:color w:val="0070C0"/>
          <w:sz w:val="24"/>
          <w:szCs w:val="24"/>
        </w:rPr>
        <w:t>(</w:t>
      </w:r>
      <w:r w:rsidRPr="004D6F48">
        <w:rPr>
          <w:rFonts w:asciiTheme="majorBidi" w:hAnsiTheme="majorBidi" w:cstheme="majorBidi"/>
          <w:i/>
          <w:iCs/>
          <w:color w:val="0070C0"/>
          <w:sz w:val="24"/>
          <w:szCs w:val="24"/>
        </w:rPr>
        <w:t>67</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2) dose recovery ratios at 250 </w:t>
      </w:r>
      <w:proofErr w:type="spellStart"/>
      <w:r w:rsidRPr="004D6F48">
        <w:rPr>
          <w:rFonts w:asciiTheme="majorBidi" w:hAnsiTheme="majorBidi" w:cstheme="majorBidi"/>
          <w:sz w:val="24"/>
          <w:szCs w:val="24"/>
          <w:vertAlign w:val="superscript"/>
        </w:rPr>
        <w:t>o</w:t>
      </w:r>
      <w:r w:rsidRPr="004D6F48">
        <w:rPr>
          <w:rFonts w:asciiTheme="majorBidi" w:hAnsiTheme="majorBidi" w:cstheme="majorBidi"/>
          <w:sz w:val="24"/>
          <w:szCs w:val="24"/>
        </w:rPr>
        <w:t>C</w:t>
      </w:r>
      <w:proofErr w:type="spellEnd"/>
      <w:r w:rsidRPr="004D6F48">
        <w:rPr>
          <w:rFonts w:asciiTheme="majorBidi" w:hAnsiTheme="majorBidi" w:cstheme="majorBidi"/>
          <w:sz w:val="24"/>
          <w:szCs w:val="24"/>
        </w:rPr>
        <w:t xml:space="preserve"> show</w:t>
      </w:r>
      <w:r w:rsidRPr="004D6F48">
        <w:rPr>
          <w:rFonts w:asciiTheme="majorBidi" w:hAnsiTheme="majorBidi" w:cstheme="majorBidi" w:hint="eastAsia"/>
          <w:sz w:val="24"/>
          <w:szCs w:val="24"/>
        </w:rPr>
        <w:t>ed</w:t>
      </w:r>
      <w:r w:rsidRPr="004D6F48">
        <w:rPr>
          <w:rFonts w:asciiTheme="majorBidi" w:hAnsiTheme="majorBidi" w:cstheme="majorBidi"/>
          <w:sz w:val="24"/>
          <w:szCs w:val="24"/>
        </w:rPr>
        <w:t xml:space="preserve"> better concentration than 290 </w:t>
      </w:r>
      <w:proofErr w:type="spellStart"/>
      <w:r w:rsidRPr="004D6F48">
        <w:rPr>
          <w:rFonts w:asciiTheme="majorBidi" w:hAnsiTheme="majorBidi" w:cstheme="majorBidi"/>
          <w:sz w:val="24"/>
          <w:szCs w:val="24"/>
          <w:vertAlign w:val="superscript"/>
        </w:rPr>
        <w:t>o</w:t>
      </w:r>
      <w:r w:rsidRPr="004D6F48">
        <w:rPr>
          <w:rFonts w:asciiTheme="majorBidi" w:hAnsiTheme="majorBidi" w:cstheme="majorBidi"/>
          <w:sz w:val="24"/>
          <w:szCs w:val="24"/>
        </w:rPr>
        <w:t>C</w:t>
      </w:r>
      <w:proofErr w:type="spellEnd"/>
      <w:r w:rsidRPr="004D6F48">
        <w:rPr>
          <w:rFonts w:asciiTheme="majorBidi" w:hAnsiTheme="majorBidi" w:cstheme="majorBidi" w:hint="eastAsia"/>
          <w:sz w:val="24"/>
          <w:szCs w:val="24"/>
        </w:rPr>
        <w:t xml:space="preserve">, </w:t>
      </w:r>
      <w:r w:rsidRPr="004D6F48">
        <w:rPr>
          <w:rFonts w:asciiTheme="majorBidi" w:hAnsiTheme="majorBidi" w:cstheme="majorBidi"/>
          <w:sz w:val="24"/>
          <w:szCs w:val="24"/>
        </w:rPr>
        <w:t>the MET pIR-IRSL</w:t>
      </w:r>
      <w:r w:rsidRPr="004D6F48">
        <w:rPr>
          <w:rFonts w:asciiTheme="majorBidi" w:hAnsiTheme="majorBidi" w:cstheme="majorBidi"/>
          <w:sz w:val="24"/>
          <w:szCs w:val="24"/>
          <w:vertAlign w:val="subscript"/>
        </w:rPr>
        <w:t>250</w:t>
      </w:r>
      <w:r w:rsidRPr="004D6F48">
        <w:rPr>
          <w:rFonts w:asciiTheme="majorBidi" w:hAnsiTheme="majorBidi" w:cstheme="majorBidi"/>
          <w:sz w:val="24"/>
          <w:szCs w:val="24"/>
        </w:rPr>
        <w:t xml:space="preserve"> </w:t>
      </w:r>
      <w:r w:rsidRPr="004D6F48">
        <w:rPr>
          <w:rFonts w:asciiTheme="majorBidi" w:hAnsiTheme="majorBidi" w:cstheme="majorBidi" w:hint="eastAsia"/>
          <w:sz w:val="24"/>
          <w:szCs w:val="24"/>
        </w:rPr>
        <w:t xml:space="preserve">was used for </w:t>
      </w:r>
      <w:r w:rsidRPr="004D6F48">
        <w:rPr>
          <w:rFonts w:asciiTheme="majorBidi" w:hAnsiTheme="majorBidi" w:cstheme="majorBidi"/>
          <w:sz w:val="24"/>
          <w:szCs w:val="24"/>
        </w:rPr>
        <w:t>D</w:t>
      </w:r>
      <w:r w:rsidRPr="004D6F48">
        <w:rPr>
          <w:rFonts w:asciiTheme="majorBidi" w:hAnsiTheme="majorBidi" w:cstheme="majorBidi"/>
          <w:sz w:val="24"/>
          <w:szCs w:val="24"/>
          <w:vertAlign w:val="subscript"/>
        </w:rPr>
        <w:t xml:space="preserve">e </w:t>
      </w:r>
      <w:r w:rsidRPr="004D6F48">
        <w:rPr>
          <w:rFonts w:asciiTheme="majorBidi" w:hAnsiTheme="majorBidi" w:cstheme="majorBidi" w:hint="eastAsia"/>
          <w:sz w:val="24"/>
          <w:szCs w:val="24"/>
        </w:rPr>
        <w:t xml:space="preserve">determination. </w:t>
      </w:r>
      <w:r w:rsidRPr="004D6F48">
        <w:rPr>
          <w:rFonts w:asciiTheme="majorBidi" w:hAnsiTheme="majorBidi" w:cstheme="majorBidi"/>
          <w:sz w:val="24"/>
          <w:szCs w:val="24"/>
        </w:rPr>
        <w:t>The MET pIR-IRSL</w:t>
      </w:r>
      <w:r w:rsidRPr="004D6F48">
        <w:rPr>
          <w:rFonts w:asciiTheme="majorBidi" w:hAnsiTheme="majorBidi" w:cstheme="majorBidi"/>
          <w:sz w:val="24"/>
          <w:szCs w:val="24"/>
          <w:vertAlign w:val="subscript"/>
        </w:rPr>
        <w:t xml:space="preserve">250 </w:t>
      </w:r>
      <w:r w:rsidRPr="004D6F48">
        <w:rPr>
          <w:rFonts w:asciiTheme="majorBidi" w:hAnsiTheme="majorBidi" w:cstheme="majorBidi"/>
          <w:sz w:val="24"/>
          <w:szCs w:val="24"/>
        </w:rPr>
        <w:t xml:space="preserve">signal also has been used for lacustrine sediments in the northeast Tibetan plateau </w:t>
      </w:r>
      <w:r w:rsidRPr="004D6F48">
        <w:rPr>
          <w:rFonts w:asciiTheme="majorBidi" w:hAnsiTheme="majorBidi" w:cstheme="majorBidi"/>
          <w:color w:val="0070C0"/>
          <w:sz w:val="24"/>
          <w:szCs w:val="24"/>
        </w:rPr>
        <w:t>(</w:t>
      </w:r>
      <w:r w:rsidRPr="004D6F48">
        <w:rPr>
          <w:rFonts w:asciiTheme="majorBidi" w:hAnsiTheme="majorBidi" w:cstheme="majorBidi"/>
          <w:i/>
          <w:iCs/>
          <w:color w:val="0070C0"/>
          <w:sz w:val="24"/>
          <w:szCs w:val="24"/>
        </w:rPr>
        <w:t>e.g., 66</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w:t>
      </w:r>
    </w:p>
    <w:p w14:paraId="65D32590" w14:textId="77777777" w:rsidR="004D6F48" w:rsidRPr="004D6F48" w:rsidRDefault="004D6F48" w:rsidP="004D6F48">
      <w:pPr>
        <w:spacing w:after="0" w:line="276" w:lineRule="auto"/>
        <w:ind w:firstLine="720"/>
        <w:jc w:val="both"/>
      </w:pPr>
    </w:p>
    <w:p w14:paraId="7054ECDC" w14:textId="77777777" w:rsidR="004D6F48" w:rsidRPr="004D6F48" w:rsidRDefault="004D6F48" w:rsidP="004D6F48">
      <w:pPr>
        <w:spacing w:after="0" w:line="276" w:lineRule="auto"/>
        <w:jc w:val="both"/>
        <w:rPr>
          <w:rFonts w:asciiTheme="majorBidi" w:hAnsiTheme="majorBidi" w:cstheme="majorBidi"/>
          <w:b/>
          <w:bCs/>
          <w:i/>
          <w:iCs/>
          <w:sz w:val="24"/>
          <w:szCs w:val="24"/>
        </w:rPr>
      </w:pPr>
      <w:r w:rsidRPr="004D6F48">
        <w:rPr>
          <w:rFonts w:asciiTheme="majorBidi" w:hAnsiTheme="majorBidi" w:cstheme="majorBidi"/>
          <w:b/>
          <w:bCs/>
          <w:i/>
          <w:iCs/>
          <w:sz w:val="24"/>
          <w:szCs w:val="24"/>
        </w:rPr>
        <w:t>D</w:t>
      </w:r>
      <w:r w:rsidRPr="004D6F48">
        <w:rPr>
          <w:rFonts w:asciiTheme="majorBidi" w:hAnsiTheme="majorBidi" w:cstheme="majorBidi"/>
          <w:b/>
          <w:bCs/>
          <w:i/>
          <w:iCs/>
          <w:sz w:val="24"/>
          <w:szCs w:val="24"/>
          <w:vertAlign w:val="subscript"/>
        </w:rPr>
        <w:t>e</w:t>
      </w:r>
      <w:r w:rsidRPr="004D6F48">
        <w:rPr>
          <w:rFonts w:asciiTheme="majorBidi" w:hAnsiTheme="majorBidi" w:cstheme="majorBidi"/>
          <w:b/>
          <w:bCs/>
          <w:i/>
          <w:iCs/>
          <w:sz w:val="24"/>
          <w:szCs w:val="24"/>
        </w:rPr>
        <w:t xml:space="preserve"> measurements   </w:t>
      </w:r>
    </w:p>
    <w:p w14:paraId="050FB52D" w14:textId="77777777" w:rsidR="004D6F48" w:rsidRPr="004D6F48" w:rsidRDefault="004D6F48" w:rsidP="004D6F48">
      <w:pPr>
        <w:spacing w:after="0" w:line="276" w:lineRule="auto"/>
        <w:ind w:firstLine="720"/>
        <w:jc w:val="both"/>
        <w:rPr>
          <w:rStyle w:val="CommentReference"/>
        </w:rPr>
      </w:pPr>
      <w:r w:rsidRPr="004D6F48">
        <w:rPr>
          <w:rFonts w:asciiTheme="majorBidi" w:eastAsia="Times New Roman" w:hAnsiTheme="majorBidi" w:cstheme="majorBidi"/>
          <w:sz w:val="24"/>
          <w:szCs w:val="24"/>
        </w:rPr>
        <w:t xml:space="preserve">The quartz OSL signal was stimulated by blue LEDs at 130 </w:t>
      </w:r>
      <w:r w:rsidRPr="004D6F48">
        <w:rPr>
          <w:rFonts w:ascii="Times New Roman" w:hAnsi="Times New Roman" w:cs="Times New Roman"/>
          <w:sz w:val="24"/>
          <w:szCs w:val="24"/>
        </w:rPr>
        <w:t>°C</w:t>
      </w:r>
      <w:r w:rsidRPr="004D6F48">
        <w:rPr>
          <w:rFonts w:asciiTheme="majorBidi" w:eastAsia="Times New Roman" w:hAnsiTheme="majorBidi" w:cstheme="majorBidi"/>
          <w:sz w:val="24"/>
          <w:szCs w:val="24"/>
        </w:rPr>
        <w:t xml:space="preserve"> for 40 s</w:t>
      </w:r>
      <w:r w:rsidRPr="004D6F48">
        <w:rPr>
          <w:rFonts w:asciiTheme="majorBidi" w:eastAsia="SimSun" w:hAnsiTheme="majorBidi" w:cstheme="majorBidi" w:hint="eastAsia"/>
          <w:sz w:val="24"/>
          <w:szCs w:val="24"/>
        </w:rPr>
        <w:t xml:space="preserve">. </w:t>
      </w:r>
      <w:r w:rsidRPr="004D6F48">
        <w:rPr>
          <w:rFonts w:asciiTheme="majorBidi" w:eastAsia="Times New Roman" w:hAnsiTheme="majorBidi" w:cstheme="majorBidi"/>
          <w:color w:val="000000"/>
          <w:sz w:val="24"/>
          <w:szCs w:val="24"/>
        </w:rPr>
        <w:t>The initial 0.64 s of stimulation</w:t>
      </w:r>
      <w:r w:rsidRPr="004D6F48">
        <w:rPr>
          <w:rFonts w:asciiTheme="majorBidi" w:eastAsia="SimSun" w:hAnsiTheme="majorBidi" w:cstheme="majorBidi" w:hint="eastAsia"/>
          <w:color w:val="000000"/>
          <w:sz w:val="24"/>
          <w:szCs w:val="24"/>
        </w:rPr>
        <w:t xml:space="preserve"> was integrated</w:t>
      </w:r>
      <w:r w:rsidRPr="004D6F48">
        <w:rPr>
          <w:rFonts w:asciiTheme="majorBidi" w:eastAsia="Times New Roman" w:hAnsiTheme="majorBidi" w:cstheme="majorBidi"/>
          <w:color w:val="000000"/>
          <w:sz w:val="24"/>
          <w:szCs w:val="24"/>
        </w:rPr>
        <w:t xml:space="preserve"> to construct</w:t>
      </w:r>
      <w:r w:rsidRPr="004D6F48">
        <w:rPr>
          <w:rFonts w:asciiTheme="majorBidi" w:eastAsia="SimSun" w:hAnsiTheme="majorBidi" w:cstheme="majorBidi" w:hint="eastAsia"/>
          <w:color w:val="000000"/>
          <w:sz w:val="24"/>
          <w:szCs w:val="24"/>
        </w:rPr>
        <w:t xml:space="preserve"> a</w:t>
      </w:r>
      <w:r w:rsidRPr="004D6F48">
        <w:rPr>
          <w:rFonts w:asciiTheme="majorBidi" w:eastAsia="Times New Roman" w:hAnsiTheme="majorBidi" w:cstheme="majorBidi"/>
          <w:color w:val="000000"/>
          <w:sz w:val="24"/>
          <w:szCs w:val="24"/>
        </w:rPr>
        <w:t xml:space="preserve"> growth curve</w:t>
      </w:r>
      <w:r w:rsidRPr="004D6F48">
        <w:rPr>
          <w:rFonts w:asciiTheme="majorBidi" w:eastAsia="SimSun" w:hAnsiTheme="majorBidi" w:cstheme="majorBidi" w:hint="eastAsia"/>
          <w:color w:val="000000"/>
          <w:sz w:val="24"/>
          <w:szCs w:val="24"/>
        </w:rPr>
        <w:t xml:space="preserve">, after </w:t>
      </w:r>
      <w:r w:rsidRPr="004D6F48">
        <w:rPr>
          <w:rFonts w:asciiTheme="majorBidi" w:eastAsia="Times New Roman" w:hAnsiTheme="majorBidi" w:cstheme="majorBidi"/>
          <w:color w:val="000000"/>
          <w:sz w:val="24"/>
          <w:szCs w:val="24"/>
        </w:rPr>
        <w:t>subtract</w:t>
      </w:r>
      <w:r w:rsidRPr="004D6F48">
        <w:rPr>
          <w:rFonts w:asciiTheme="majorBidi" w:eastAsia="SimSun" w:hAnsiTheme="majorBidi" w:cstheme="majorBidi" w:hint="eastAsia"/>
          <w:color w:val="000000"/>
          <w:sz w:val="24"/>
          <w:szCs w:val="24"/>
        </w:rPr>
        <w:t>ion</w:t>
      </w:r>
      <w:r w:rsidRPr="004D6F48">
        <w:rPr>
          <w:rFonts w:asciiTheme="majorBidi" w:eastAsia="Times New Roman" w:hAnsiTheme="majorBidi" w:cstheme="majorBidi"/>
          <w:color w:val="000000"/>
          <w:sz w:val="24"/>
          <w:szCs w:val="24"/>
        </w:rPr>
        <w:t xml:space="preserve"> the background (last 1.6 s). </w:t>
      </w:r>
      <w:r w:rsidRPr="004D6F48">
        <w:rPr>
          <w:rFonts w:asciiTheme="majorBidi" w:eastAsia="Times New Roman" w:hAnsiTheme="majorBidi" w:cstheme="majorBidi"/>
          <w:sz w:val="24"/>
          <w:szCs w:val="24"/>
        </w:rPr>
        <w:t>D</w:t>
      </w:r>
      <w:r w:rsidRPr="004D6F48">
        <w:rPr>
          <w:rFonts w:asciiTheme="majorBidi" w:eastAsia="Times New Roman" w:hAnsiTheme="majorBidi" w:cstheme="majorBidi"/>
          <w:sz w:val="24"/>
          <w:szCs w:val="24"/>
          <w:vertAlign w:val="subscript"/>
        </w:rPr>
        <w:t>e</w:t>
      </w:r>
      <w:r w:rsidRPr="004D6F48">
        <w:rPr>
          <w:rFonts w:asciiTheme="majorBidi" w:eastAsia="Times New Roman" w:hAnsiTheme="majorBidi" w:cstheme="majorBidi"/>
          <w:sz w:val="24"/>
          <w:szCs w:val="24"/>
        </w:rPr>
        <w:t xml:space="preserve"> was measured by a combination of the SAR procedure </w:t>
      </w:r>
      <w:r w:rsidRPr="004D6F48">
        <w:rPr>
          <w:rFonts w:asciiTheme="majorBidi" w:hAnsiTheme="majorBidi" w:cstheme="majorBidi"/>
          <w:i/>
          <w:iCs/>
          <w:color w:val="0070C0"/>
          <w:sz w:val="24"/>
          <w:szCs w:val="24"/>
        </w:rPr>
        <w:t>(65)</w:t>
      </w:r>
      <w:r w:rsidRPr="004D6F48">
        <w:rPr>
          <w:rFonts w:asciiTheme="majorBidi" w:eastAsia="Times New Roman" w:hAnsiTheme="majorBidi" w:cstheme="majorBidi"/>
          <w:sz w:val="24"/>
          <w:szCs w:val="24"/>
        </w:rPr>
        <w:t xml:space="preserve"> and the standard growth curve (SGC) procedure</w:t>
      </w:r>
      <w:r w:rsidRPr="004D6F48">
        <w:rPr>
          <w:rFonts w:asciiTheme="majorBidi" w:eastAsia="Times New Roman" w:hAnsiTheme="majorBidi" w:cstheme="majorBidi"/>
          <w:sz w:val="24"/>
          <w:szCs w:val="24"/>
          <w:lang w:val="en-GB"/>
        </w:rPr>
        <w:t xml:space="preserve"> </w:t>
      </w:r>
      <w:r w:rsidRPr="004D6F48">
        <w:rPr>
          <w:rFonts w:asciiTheme="majorBidi" w:hAnsiTheme="majorBidi" w:cstheme="majorBidi"/>
          <w:color w:val="0070C0"/>
          <w:sz w:val="24"/>
          <w:szCs w:val="24"/>
        </w:rPr>
        <w:t>(</w:t>
      </w:r>
      <w:r w:rsidRPr="004D6F48">
        <w:rPr>
          <w:rFonts w:asciiTheme="majorBidi" w:hAnsiTheme="majorBidi" w:cstheme="majorBidi"/>
          <w:i/>
          <w:iCs/>
          <w:color w:val="0070C0"/>
          <w:sz w:val="24"/>
          <w:szCs w:val="24"/>
        </w:rPr>
        <w:t>65, 68</w:t>
      </w:r>
      <w:r w:rsidRPr="004D6F48">
        <w:rPr>
          <w:rFonts w:asciiTheme="majorBidi" w:hAnsiTheme="majorBidi" w:cstheme="majorBidi"/>
          <w:color w:val="0070C0"/>
          <w:sz w:val="24"/>
          <w:szCs w:val="24"/>
        </w:rPr>
        <w:t>)</w:t>
      </w:r>
      <w:r w:rsidRPr="004D6F48">
        <w:rPr>
          <w:rFonts w:asciiTheme="majorBidi" w:eastAsia="Times New Roman" w:hAnsiTheme="majorBidi" w:cstheme="majorBidi"/>
          <w:sz w:val="24"/>
          <w:szCs w:val="24"/>
          <w:lang w:val="en-GB"/>
        </w:rPr>
        <w:t>.</w:t>
      </w:r>
      <w:r w:rsidRPr="004D6F48">
        <w:rPr>
          <w:rFonts w:asciiTheme="majorBidi" w:eastAsia="SimSun" w:hAnsiTheme="majorBidi" w:cstheme="majorBidi" w:hint="eastAsia"/>
          <w:sz w:val="24"/>
          <w:szCs w:val="24"/>
        </w:rPr>
        <w:t xml:space="preserve"> </w:t>
      </w:r>
      <w:r w:rsidRPr="004D6F48">
        <w:rPr>
          <w:rFonts w:asciiTheme="majorBidi" w:eastAsia="Times New Roman" w:hAnsiTheme="majorBidi" w:cstheme="majorBidi"/>
          <w:color w:val="000000"/>
          <w:sz w:val="24"/>
          <w:szCs w:val="24"/>
        </w:rPr>
        <w:t>For each sample, six aliquots were first</w:t>
      </w:r>
      <w:r w:rsidRPr="004D6F48">
        <w:rPr>
          <w:rFonts w:asciiTheme="majorBidi" w:eastAsia="SimSun" w:hAnsiTheme="majorBidi" w:cstheme="majorBidi" w:hint="eastAsia"/>
          <w:color w:val="000000"/>
          <w:sz w:val="24"/>
          <w:szCs w:val="24"/>
        </w:rPr>
        <w:t>ly</w:t>
      </w:r>
      <w:r w:rsidRPr="004D6F48">
        <w:rPr>
          <w:rFonts w:asciiTheme="majorBidi" w:eastAsia="Times New Roman" w:hAnsiTheme="majorBidi" w:cstheme="majorBidi"/>
          <w:color w:val="000000"/>
          <w:sz w:val="24"/>
          <w:szCs w:val="24"/>
        </w:rPr>
        <w:t xml:space="preserve"> measured with a full SAR sequence</w:t>
      </w:r>
      <w:r w:rsidRPr="004D6F48">
        <w:rPr>
          <w:rFonts w:asciiTheme="majorBidi" w:eastAsia="SimSun" w:hAnsiTheme="majorBidi" w:cstheme="majorBidi" w:hint="eastAsia"/>
          <w:color w:val="000000"/>
          <w:sz w:val="24"/>
          <w:szCs w:val="24"/>
        </w:rPr>
        <w:t xml:space="preserve"> to produce 6 D</w:t>
      </w:r>
      <w:r w:rsidRPr="004D6F48">
        <w:rPr>
          <w:rFonts w:asciiTheme="majorBidi" w:eastAsia="SimSun" w:hAnsiTheme="majorBidi" w:cstheme="majorBidi"/>
          <w:color w:val="000000"/>
          <w:sz w:val="24"/>
          <w:szCs w:val="24"/>
          <w:vertAlign w:val="subscript"/>
        </w:rPr>
        <w:t>e</w:t>
      </w:r>
      <w:r w:rsidRPr="004D6F48">
        <w:rPr>
          <w:rFonts w:asciiTheme="majorBidi" w:eastAsia="SimSun" w:hAnsiTheme="majorBidi" w:cstheme="majorBidi" w:hint="eastAsia"/>
          <w:color w:val="000000"/>
          <w:sz w:val="24"/>
          <w:szCs w:val="24"/>
        </w:rPr>
        <w:t>s</w:t>
      </w:r>
      <w:r w:rsidRPr="004D6F48">
        <w:rPr>
          <w:rFonts w:asciiTheme="majorBidi" w:eastAsia="Times New Roman" w:hAnsiTheme="majorBidi" w:cstheme="majorBidi"/>
          <w:color w:val="000000"/>
          <w:sz w:val="24"/>
          <w:szCs w:val="24"/>
        </w:rPr>
        <w:t xml:space="preserve">. </w:t>
      </w:r>
      <w:r w:rsidRPr="004D6F48">
        <w:rPr>
          <w:rFonts w:asciiTheme="majorBidi" w:eastAsia="SimSun" w:hAnsiTheme="majorBidi" w:cstheme="majorBidi" w:hint="eastAsia"/>
          <w:color w:val="000000"/>
          <w:sz w:val="24"/>
          <w:szCs w:val="24"/>
        </w:rPr>
        <w:t>T</w:t>
      </w:r>
      <w:r w:rsidRPr="004D6F48">
        <w:rPr>
          <w:rFonts w:asciiTheme="majorBidi" w:eastAsia="Times New Roman" w:hAnsiTheme="majorBidi" w:cstheme="majorBidi"/>
          <w:color w:val="000000"/>
          <w:sz w:val="24"/>
          <w:szCs w:val="24"/>
        </w:rPr>
        <w:t>he</w:t>
      </w:r>
      <w:r w:rsidRPr="004D6F48">
        <w:rPr>
          <w:rFonts w:asciiTheme="majorBidi" w:eastAsia="SimSun" w:hAnsiTheme="majorBidi" w:cstheme="majorBidi" w:hint="eastAsia"/>
          <w:color w:val="000000"/>
          <w:sz w:val="24"/>
          <w:szCs w:val="24"/>
        </w:rPr>
        <w:t>se</w:t>
      </w:r>
      <w:r w:rsidRPr="004D6F48">
        <w:rPr>
          <w:rFonts w:asciiTheme="majorBidi" w:eastAsia="Times New Roman" w:hAnsiTheme="majorBidi" w:cstheme="majorBidi"/>
          <w:color w:val="000000"/>
          <w:sz w:val="24"/>
          <w:szCs w:val="24"/>
        </w:rPr>
        <w:t xml:space="preserve"> growth curves were</w:t>
      </w:r>
      <w:r w:rsidRPr="004D6F48">
        <w:rPr>
          <w:rFonts w:asciiTheme="majorBidi" w:eastAsia="SimSun" w:hAnsiTheme="majorBidi" w:cstheme="majorBidi" w:hint="eastAsia"/>
          <w:color w:val="000000"/>
          <w:sz w:val="24"/>
          <w:szCs w:val="24"/>
        </w:rPr>
        <w:t xml:space="preserve"> then</w:t>
      </w:r>
      <w:r w:rsidRPr="004D6F48">
        <w:rPr>
          <w:rFonts w:asciiTheme="majorBidi" w:eastAsia="Times New Roman" w:hAnsiTheme="majorBidi" w:cstheme="majorBidi"/>
          <w:color w:val="000000"/>
          <w:sz w:val="24"/>
          <w:szCs w:val="24"/>
        </w:rPr>
        <w:t xml:space="preserve"> averaged to establish a sample-specific SGC</w:t>
      </w:r>
      <w:r w:rsidRPr="004D6F48">
        <w:rPr>
          <w:rFonts w:asciiTheme="majorBidi" w:eastAsia="Times New Roman" w:hAnsiTheme="majorBidi" w:cstheme="majorBidi"/>
          <w:sz w:val="24"/>
          <w:szCs w:val="24"/>
        </w:rPr>
        <w:t xml:space="preserve"> </w:t>
      </w:r>
      <w:r w:rsidRPr="004D6F48">
        <w:rPr>
          <w:rFonts w:asciiTheme="majorBidi" w:eastAsia="Times New Roman" w:hAnsiTheme="majorBidi" w:cstheme="majorBidi"/>
          <w:color w:val="0070C0"/>
          <w:sz w:val="24"/>
          <w:szCs w:val="24"/>
        </w:rPr>
        <w:t>(Fig. S3A and B)</w:t>
      </w:r>
      <w:r w:rsidRPr="004D6F48">
        <w:rPr>
          <w:rFonts w:asciiTheme="majorBidi" w:eastAsia="Times New Roman" w:hAnsiTheme="majorBidi" w:cstheme="majorBidi"/>
          <w:color w:val="000000"/>
          <w:sz w:val="24"/>
          <w:szCs w:val="24"/>
        </w:rPr>
        <w:t xml:space="preserve">, onto which the </w:t>
      </w:r>
      <w:r w:rsidRPr="004D6F48">
        <w:rPr>
          <w:rFonts w:asciiTheme="majorBidi" w:eastAsia="SimSun" w:hAnsiTheme="majorBidi" w:cstheme="majorBidi" w:hint="eastAsia"/>
          <w:color w:val="000000"/>
          <w:sz w:val="24"/>
          <w:szCs w:val="24"/>
        </w:rPr>
        <w:t>test dose (</w:t>
      </w:r>
      <w:r w:rsidRPr="004D6F48">
        <w:rPr>
          <w:rFonts w:asciiTheme="majorBidi" w:eastAsia="Times New Roman" w:hAnsiTheme="majorBidi" w:cstheme="majorBidi"/>
          <w:sz w:val="24"/>
          <w:szCs w:val="24"/>
        </w:rPr>
        <w:t xml:space="preserve">9.92 </w:t>
      </w:r>
      <w:proofErr w:type="spellStart"/>
      <w:r w:rsidRPr="004D6F48">
        <w:rPr>
          <w:rFonts w:asciiTheme="majorBidi" w:eastAsia="Times New Roman" w:hAnsiTheme="majorBidi" w:cstheme="majorBidi"/>
          <w:sz w:val="24"/>
          <w:szCs w:val="24"/>
        </w:rPr>
        <w:t>Gy</w:t>
      </w:r>
      <w:proofErr w:type="spellEnd"/>
      <w:r w:rsidRPr="004D6F48">
        <w:rPr>
          <w:rFonts w:asciiTheme="majorBidi" w:eastAsia="SimSun" w:hAnsiTheme="majorBidi" w:cstheme="majorBidi" w:hint="eastAsia"/>
          <w:sz w:val="24"/>
          <w:szCs w:val="24"/>
        </w:rPr>
        <w:t>)</w:t>
      </w:r>
      <w:r w:rsidRPr="004D6F48">
        <w:rPr>
          <w:rFonts w:asciiTheme="majorBidi" w:eastAsia="SimSun" w:hAnsiTheme="majorBidi" w:cstheme="majorBidi" w:hint="eastAsia"/>
          <w:color w:val="000000"/>
          <w:sz w:val="24"/>
          <w:szCs w:val="24"/>
        </w:rPr>
        <w:t xml:space="preserve"> </w:t>
      </w:r>
      <w:r w:rsidRPr="004D6F48">
        <w:rPr>
          <w:rFonts w:asciiTheme="majorBidi" w:eastAsia="Times New Roman" w:hAnsiTheme="majorBidi" w:cstheme="majorBidi"/>
          <w:color w:val="000000"/>
          <w:sz w:val="24"/>
          <w:szCs w:val="24"/>
        </w:rPr>
        <w:t xml:space="preserve">corrected natural OSL signals of </w:t>
      </w:r>
      <w:r w:rsidRPr="004D6F48">
        <w:rPr>
          <w:rFonts w:asciiTheme="majorBidi" w:eastAsia="SimSun" w:hAnsiTheme="majorBidi" w:cstheme="majorBidi" w:hint="eastAsia"/>
          <w:color w:val="000000"/>
          <w:sz w:val="24"/>
          <w:szCs w:val="24"/>
        </w:rPr>
        <w:t xml:space="preserve">c. 12 </w:t>
      </w:r>
      <w:r w:rsidRPr="004D6F48">
        <w:rPr>
          <w:rFonts w:asciiTheme="majorBidi" w:eastAsia="Times New Roman" w:hAnsiTheme="majorBidi" w:cstheme="majorBidi"/>
          <w:color w:val="000000"/>
          <w:sz w:val="24"/>
          <w:szCs w:val="24"/>
        </w:rPr>
        <w:t>aliquots</w:t>
      </w:r>
      <w:r w:rsidRPr="004D6F48">
        <w:rPr>
          <w:rFonts w:asciiTheme="majorBidi" w:eastAsia="SimSun" w:hAnsiTheme="majorBidi" w:cstheme="majorBidi" w:hint="eastAsia"/>
          <w:color w:val="000000"/>
          <w:sz w:val="24"/>
          <w:szCs w:val="24"/>
        </w:rPr>
        <w:t xml:space="preserve"> </w:t>
      </w:r>
      <w:r w:rsidRPr="004D6F48">
        <w:rPr>
          <w:rFonts w:asciiTheme="majorBidi" w:eastAsia="Times New Roman" w:hAnsiTheme="majorBidi" w:cstheme="majorBidi"/>
          <w:color w:val="000000"/>
          <w:sz w:val="24"/>
          <w:szCs w:val="24"/>
        </w:rPr>
        <w:t>were projected</w:t>
      </w:r>
      <w:r w:rsidRPr="004D6F48">
        <w:rPr>
          <w:rFonts w:asciiTheme="majorBidi" w:eastAsia="SimSun" w:hAnsiTheme="majorBidi" w:cstheme="majorBidi" w:hint="eastAsia"/>
          <w:color w:val="000000"/>
          <w:sz w:val="24"/>
          <w:szCs w:val="24"/>
        </w:rPr>
        <w:t xml:space="preserve"> to obtain D</w:t>
      </w:r>
      <w:r w:rsidRPr="004D6F48">
        <w:rPr>
          <w:rFonts w:asciiTheme="majorBidi" w:eastAsia="SimSun" w:hAnsiTheme="majorBidi" w:cstheme="majorBidi"/>
          <w:color w:val="000000"/>
          <w:sz w:val="24"/>
          <w:szCs w:val="24"/>
          <w:vertAlign w:val="subscript"/>
        </w:rPr>
        <w:t>e</w:t>
      </w:r>
      <w:r w:rsidRPr="004D6F48">
        <w:rPr>
          <w:rFonts w:asciiTheme="majorBidi" w:eastAsia="SimSun" w:hAnsiTheme="majorBidi" w:cstheme="majorBidi" w:hint="eastAsia"/>
          <w:color w:val="000000"/>
          <w:sz w:val="24"/>
          <w:szCs w:val="24"/>
        </w:rPr>
        <w:t>s. The final D</w:t>
      </w:r>
      <w:r w:rsidRPr="004D6F48">
        <w:rPr>
          <w:rFonts w:asciiTheme="majorBidi" w:eastAsia="SimSun" w:hAnsiTheme="majorBidi" w:cstheme="majorBidi"/>
          <w:color w:val="000000"/>
          <w:sz w:val="24"/>
          <w:szCs w:val="24"/>
          <w:vertAlign w:val="subscript"/>
        </w:rPr>
        <w:t>e</w:t>
      </w:r>
      <w:r w:rsidRPr="004D6F48">
        <w:rPr>
          <w:rFonts w:asciiTheme="majorBidi" w:eastAsia="SimSun" w:hAnsiTheme="majorBidi" w:cstheme="majorBidi" w:hint="eastAsia"/>
          <w:color w:val="000000"/>
          <w:sz w:val="24"/>
          <w:szCs w:val="24"/>
        </w:rPr>
        <w:t xml:space="preserve"> for a sample is the average of all D</w:t>
      </w:r>
      <w:r w:rsidRPr="004D6F48">
        <w:rPr>
          <w:rFonts w:asciiTheme="majorBidi" w:eastAsia="SimSun" w:hAnsiTheme="majorBidi" w:cstheme="majorBidi"/>
          <w:color w:val="000000"/>
          <w:sz w:val="24"/>
          <w:szCs w:val="24"/>
          <w:vertAlign w:val="subscript"/>
        </w:rPr>
        <w:t>e</w:t>
      </w:r>
      <w:r w:rsidRPr="004D6F48">
        <w:rPr>
          <w:rFonts w:asciiTheme="majorBidi" w:eastAsia="SimSun" w:hAnsiTheme="majorBidi" w:cstheme="majorBidi" w:hint="eastAsia"/>
          <w:color w:val="000000"/>
          <w:sz w:val="24"/>
          <w:szCs w:val="24"/>
        </w:rPr>
        <w:t xml:space="preserve">s by both SAR and SGC. </w:t>
      </w:r>
      <w:r w:rsidRPr="004D6F48">
        <w:rPr>
          <w:rFonts w:asciiTheme="majorBidi" w:eastAsia="Times New Roman" w:hAnsiTheme="majorBidi" w:cstheme="majorBidi"/>
          <w:sz w:val="24"/>
          <w:szCs w:val="24"/>
        </w:rPr>
        <w:t>The shine down curves of the OSL signals</w:t>
      </w:r>
      <w:r w:rsidRPr="004D6F48">
        <w:rPr>
          <w:rFonts w:asciiTheme="majorBidi" w:eastAsia="Times New Roman" w:hAnsiTheme="majorBidi" w:cstheme="majorBidi"/>
          <w:color w:val="0070C0"/>
          <w:sz w:val="24"/>
          <w:szCs w:val="24"/>
        </w:rPr>
        <w:t xml:space="preserve"> (Fig. S3A and B) </w:t>
      </w:r>
      <w:r w:rsidRPr="004D6F48">
        <w:rPr>
          <w:rFonts w:asciiTheme="majorBidi" w:eastAsia="Times New Roman" w:hAnsiTheme="majorBidi" w:cstheme="majorBidi"/>
          <w:sz w:val="24"/>
          <w:szCs w:val="24"/>
        </w:rPr>
        <w:t>show</w:t>
      </w:r>
      <w:r w:rsidRPr="004D6F48">
        <w:rPr>
          <w:rFonts w:asciiTheme="majorBidi" w:eastAsia="SimSun" w:hAnsiTheme="majorBidi" w:cstheme="majorBidi" w:hint="eastAsia"/>
          <w:sz w:val="24"/>
          <w:szCs w:val="24"/>
        </w:rPr>
        <w:t>ed</w:t>
      </w:r>
      <w:r w:rsidRPr="004D6F48">
        <w:rPr>
          <w:rFonts w:asciiTheme="majorBidi" w:eastAsia="Times New Roman" w:hAnsiTheme="majorBidi" w:cstheme="majorBidi"/>
          <w:sz w:val="24"/>
          <w:szCs w:val="24"/>
        </w:rPr>
        <w:t xml:space="preserve"> that the signals decrease rapidly during the first second of stimulation, indicating that the OSL signal is dominated by fast component. </w:t>
      </w:r>
      <w:r w:rsidRPr="004D6F48">
        <w:rPr>
          <w:rFonts w:asciiTheme="majorBidi" w:hAnsiTheme="majorBidi" w:cstheme="majorBidi"/>
          <w:color w:val="000000"/>
          <w:sz w:val="24"/>
          <w:szCs w:val="24"/>
        </w:rPr>
        <w:t xml:space="preserve">The </w:t>
      </w:r>
      <w:r w:rsidRPr="004D6F48">
        <w:rPr>
          <w:rFonts w:ascii="Times New Roman" w:hAnsi="Times New Roman"/>
          <w:sz w:val="24"/>
        </w:rPr>
        <w:t>D</w:t>
      </w:r>
      <w:r w:rsidRPr="004D6F48">
        <w:rPr>
          <w:rFonts w:ascii="Times New Roman" w:hAnsi="Times New Roman"/>
          <w:sz w:val="24"/>
          <w:vertAlign w:val="subscript"/>
        </w:rPr>
        <w:t>e</w:t>
      </w:r>
      <w:r w:rsidRPr="004D6F48">
        <w:rPr>
          <w:rFonts w:asciiTheme="majorBidi" w:hAnsiTheme="majorBidi" w:cstheme="majorBidi"/>
          <w:color w:val="000000"/>
          <w:sz w:val="24"/>
          <w:szCs w:val="24"/>
        </w:rPr>
        <w:t xml:space="preserve">s of the OSL aliquots are normally distributed </w:t>
      </w:r>
      <w:r w:rsidRPr="004D6F48">
        <w:rPr>
          <w:rFonts w:asciiTheme="majorBidi" w:hAnsiTheme="majorBidi" w:cstheme="majorBidi"/>
          <w:color w:val="0070C0"/>
          <w:sz w:val="24"/>
          <w:szCs w:val="24"/>
        </w:rPr>
        <w:t>(Fig. S4A-D)</w:t>
      </w:r>
      <w:r w:rsidRPr="004D6F48">
        <w:rPr>
          <w:rFonts w:asciiTheme="majorBidi" w:hAnsiTheme="majorBidi" w:cstheme="majorBidi"/>
          <w:color w:val="000000"/>
          <w:sz w:val="24"/>
          <w:szCs w:val="24"/>
        </w:rPr>
        <w:t xml:space="preserve"> with low over-dispersion values (OD&lt;20%; also given in Table 1 for all samples)</w:t>
      </w:r>
      <w:r w:rsidRPr="004D6F48">
        <w:rPr>
          <w:rFonts w:asciiTheme="majorBidi" w:hAnsiTheme="majorBidi" w:cstheme="majorBidi" w:hint="eastAsia"/>
          <w:color w:val="000000"/>
          <w:sz w:val="24"/>
          <w:szCs w:val="24"/>
        </w:rPr>
        <w:t xml:space="preserve">. </w:t>
      </w:r>
      <w:r w:rsidRPr="004D6F48">
        <w:rPr>
          <w:rFonts w:asciiTheme="majorBidi" w:eastAsia="Times New Roman" w:hAnsiTheme="majorBidi" w:cstheme="majorBidi"/>
          <w:sz w:val="24"/>
          <w:szCs w:val="24"/>
        </w:rPr>
        <w:t>The 2D</w:t>
      </w:r>
      <w:r w:rsidRPr="004D6F48">
        <w:rPr>
          <w:rFonts w:asciiTheme="majorBidi" w:eastAsia="Times New Roman" w:hAnsiTheme="majorBidi" w:cstheme="majorBidi"/>
          <w:sz w:val="24"/>
          <w:szCs w:val="24"/>
          <w:vertAlign w:val="subscript"/>
        </w:rPr>
        <w:t>0</w:t>
      </w:r>
      <w:r w:rsidRPr="004D6F48">
        <w:rPr>
          <w:rFonts w:asciiTheme="majorBidi" w:eastAsia="SimSun" w:hAnsiTheme="majorBidi" w:cstheme="majorBidi" w:hint="eastAsia"/>
          <w:sz w:val="24"/>
          <w:szCs w:val="24"/>
        </w:rPr>
        <w:t xml:space="preserve"> </w:t>
      </w:r>
      <w:r w:rsidRPr="004D6F48">
        <w:rPr>
          <w:rFonts w:asciiTheme="majorBidi" w:eastAsia="SimSun" w:hAnsiTheme="majorBidi" w:cstheme="majorBidi"/>
          <w:sz w:val="24"/>
          <w:szCs w:val="24"/>
        </w:rPr>
        <w:t xml:space="preserve">values of </w:t>
      </w:r>
      <w:r w:rsidRPr="004D6F48">
        <w:rPr>
          <w:rFonts w:asciiTheme="majorBidi" w:eastAsia="SimSun" w:hAnsiTheme="majorBidi" w:cstheme="majorBidi" w:hint="eastAsia"/>
          <w:sz w:val="24"/>
          <w:szCs w:val="24"/>
        </w:rPr>
        <w:t>all q</w:t>
      </w:r>
      <w:r w:rsidRPr="004D6F48">
        <w:rPr>
          <w:rFonts w:asciiTheme="majorBidi" w:eastAsia="SimSun" w:hAnsiTheme="majorBidi" w:cstheme="majorBidi"/>
          <w:sz w:val="24"/>
          <w:szCs w:val="24"/>
        </w:rPr>
        <w:t xml:space="preserve">uartz OSL </w:t>
      </w:r>
      <w:r w:rsidRPr="004D6F48">
        <w:rPr>
          <w:rFonts w:asciiTheme="majorBidi" w:eastAsia="SimSun" w:hAnsiTheme="majorBidi" w:cstheme="majorBidi" w:hint="eastAsia"/>
          <w:sz w:val="24"/>
          <w:szCs w:val="24"/>
        </w:rPr>
        <w:t xml:space="preserve">growth curves, calculated using exponential fitting, </w:t>
      </w:r>
      <w:r w:rsidRPr="004D6F48">
        <w:rPr>
          <w:rFonts w:asciiTheme="majorBidi" w:eastAsia="SimSun" w:hAnsiTheme="majorBidi" w:cstheme="majorBidi"/>
          <w:sz w:val="24"/>
          <w:szCs w:val="24"/>
        </w:rPr>
        <w:t>are less than the measured D</w:t>
      </w:r>
      <w:r w:rsidRPr="004D6F48">
        <w:rPr>
          <w:rFonts w:asciiTheme="majorBidi" w:eastAsia="SimSun" w:hAnsiTheme="majorBidi" w:cstheme="majorBidi"/>
          <w:sz w:val="24"/>
          <w:szCs w:val="24"/>
          <w:vertAlign w:val="subscript"/>
        </w:rPr>
        <w:t>e</w:t>
      </w:r>
      <w:r w:rsidRPr="004D6F48">
        <w:rPr>
          <w:rFonts w:asciiTheme="majorBidi" w:eastAsia="SimSun" w:hAnsiTheme="majorBidi" w:cstheme="majorBidi" w:hint="eastAsia"/>
          <w:sz w:val="24"/>
          <w:szCs w:val="24"/>
        </w:rPr>
        <w:t xml:space="preserve"> </w:t>
      </w:r>
      <w:r w:rsidRPr="004D6F48">
        <w:rPr>
          <w:rFonts w:asciiTheme="majorBidi" w:eastAsia="SimSun" w:hAnsiTheme="majorBidi" w:cstheme="majorBidi"/>
          <w:sz w:val="24"/>
          <w:szCs w:val="24"/>
        </w:rPr>
        <w:t>(Table 1)</w:t>
      </w:r>
      <w:r w:rsidRPr="004D6F48">
        <w:rPr>
          <w:rFonts w:asciiTheme="majorBidi" w:eastAsia="SimSun" w:hAnsiTheme="majorBidi" w:cstheme="majorBidi" w:hint="eastAsia"/>
          <w:sz w:val="24"/>
          <w:szCs w:val="24"/>
        </w:rPr>
        <w:t xml:space="preserve">, except for GH3-OSL3, </w:t>
      </w:r>
      <w:r w:rsidRPr="004D6F48">
        <w:rPr>
          <w:rFonts w:asciiTheme="majorBidi" w:eastAsia="SimSun" w:hAnsiTheme="majorBidi" w:cstheme="majorBidi"/>
          <w:sz w:val="24"/>
          <w:szCs w:val="24"/>
        </w:rPr>
        <w:t xml:space="preserve">suggesting the </w:t>
      </w:r>
      <w:r w:rsidRPr="004D6F48">
        <w:rPr>
          <w:rFonts w:asciiTheme="majorBidi" w:eastAsia="SimSun" w:hAnsiTheme="majorBidi" w:cstheme="majorBidi" w:hint="eastAsia"/>
          <w:sz w:val="24"/>
          <w:szCs w:val="24"/>
        </w:rPr>
        <w:t xml:space="preserve">validity of these </w:t>
      </w:r>
      <w:r w:rsidRPr="004D6F48">
        <w:rPr>
          <w:rFonts w:asciiTheme="majorBidi" w:eastAsia="SimSun" w:hAnsiTheme="majorBidi" w:cstheme="majorBidi"/>
          <w:sz w:val="24"/>
          <w:szCs w:val="24"/>
        </w:rPr>
        <w:t>quartz OSL ages.</w:t>
      </w:r>
      <w:r w:rsidRPr="004D6F48">
        <w:rPr>
          <w:rFonts w:asciiTheme="majorBidi" w:hAnsiTheme="majorBidi" w:cstheme="majorBidi" w:hint="eastAsia"/>
          <w:color w:val="000000"/>
          <w:sz w:val="24"/>
          <w:szCs w:val="24"/>
        </w:rPr>
        <w:t xml:space="preserve"> </w:t>
      </w:r>
    </w:p>
    <w:p w14:paraId="46A63F90" w14:textId="77777777" w:rsidR="004D6F48" w:rsidRPr="004D6F48" w:rsidRDefault="004D6F48" w:rsidP="004D6F48">
      <w:pPr>
        <w:spacing w:after="0" w:line="276" w:lineRule="auto"/>
        <w:ind w:firstLine="720"/>
        <w:jc w:val="both"/>
        <w:rPr>
          <w:rFonts w:ascii="Times New Roman" w:hAnsi="Times New Roman" w:cs="Times New Roman"/>
          <w:color w:val="00B0F0"/>
          <w:sz w:val="24"/>
          <w:szCs w:val="24"/>
        </w:rPr>
      </w:pPr>
      <w:r w:rsidRPr="004D6F48">
        <w:rPr>
          <w:rFonts w:ascii="Times New Roman" w:hAnsi="Times New Roman" w:cs="Times New Roman" w:hint="eastAsia"/>
          <w:sz w:val="24"/>
          <w:szCs w:val="24"/>
        </w:rPr>
        <w:t xml:space="preserve">All samples </w:t>
      </w:r>
      <w:r w:rsidRPr="004D6F48">
        <w:rPr>
          <w:rFonts w:ascii="Times New Roman" w:hAnsi="Times New Roman" w:cs="Times New Roman"/>
          <w:sz w:val="24"/>
          <w:szCs w:val="24"/>
        </w:rPr>
        <w:t xml:space="preserve">firstly </w:t>
      </w:r>
      <w:r w:rsidRPr="004D6F48">
        <w:rPr>
          <w:rFonts w:ascii="Times New Roman" w:hAnsi="Times New Roman" w:cs="Times New Roman" w:hint="eastAsia"/>
          <w:sz w:val="24"/>
          <w:szCs w:val="24"/>
        </w:rPr>
        <w:t>were measured using quartz OSL. The initial test using quartz OSL for</w:t>
      </w:r>
      <w:r w:rsidRPr="004D6F48">
        <w:rPr>
          <w:rFonts w:ascii="Times New Roman" w:hAnsi="Times New Roman" w:cs="Times New Roman"/>
          <w:sz w:val="24"/>
          <w:szCs w:val="24"/>
        </w:rPr>
        <w:t xml:space="preserve"> </w:t>
      </w:r>
      <w:r w:rsidRPr="004D6F48">
        <w:rPr>
          <w:rFonts w:ascii="Times New Roman" w:hAnsi="Times New Roman" w:cs="Times New Roman" w:hint="eastAsia"/>
          <w:sz w:val="24"/>
          <w:szCs w:val="24"/>
        </w:rPr>
        <w:t xml:space="preserve">three </w:t>
      </w:r>
      <w:r w:rsidRPr="004D6F48">
        <w:rPr>
          <w:rFonts w:ascii="Times New Roman" w:hAnsi="Times New Roman" w:cs="Times New Roman"/>
          <w:sz w:val="24"/>
          <w:szCs w:val="24"/>
        </w:rPr>
        <w:t xml:space="preserve">samples from </w:t>
      </w:r>
      <w:proofErr w:type="spellStart"/>
      <w:r w:rsidRPr="004D6F48">
        <w:rPr>
          <w:rFonts w:ascii="Times New Roman" w:hAnsi="Times New Roman" w:cs="Times New Roman"/>
          <w:sz w:val="24"/>
          <w:szCs w:val="24"/>
        </w:rPr>
        <w:t>Gregra</w:t>
      </w:r>
      <w:proofErr w:type="spellEnd"/>
      <w:r w:rsidRPr="004D6F48">
        <w:rPr>
          <w:rFonts w:ascii="Times New Roman" w:hAnsi="Times New Roman" w:cs="Times New Roman"/>
          <w:sz w:val="24"/>
          <w:szCs w:val="24"/>
        </w:rPr>
        <w:t xml:space="preserve"> area (QR) show</w:t>
      </w:r>
      <w:r w:rsidRPr="004D6F48">
        <w:rPr>
          <w:rFonts w:ascii="Times New Roman" w:hAnsi="Times New Roman" w:cs="Times New Roman" w:hint="eastAsia"/>
          <w:sz w:val="24"/>
          <w:szCs w:val="24"/>
        </w:rPr>
        <w:t>ed</w:t>
      </w:r>
      <w:r w:rsidRPr="004D6F48">
        <w:rPr>
          <w:rFonts w:ascii="Times New Roman" w:hAnsi="Times New Roman" w:cs="Times New Roman"/>
          <w:sz w:val="24"/>
          <w:szCs w:val="24"/>
        </w:rPr>
        <w:t xml:space="preserve"> that </w:t>
      </w:r>
      <w:r w:rsidRPr="004D6F48">
        <w:rPr>
          <w:rFonts w:ascii="Times New Roman" w:hAnsi="Times New Roman" w:cs="Times New Roman" w:hint="eastAsia"/>
          <w:sz w:val="24"/>
          <w:szCs w:val="24"/>
        </w:rPr>
        <w:t>quartz OSL signals</w:t>
      </w:r>
      <w:r w:rsidRPr="004D6F48">
        <w:rPr>
          <w:rFonts w:ascii="Times New Roman" w:hAnsi="Times New Roman" w:cs="Times New Roman"/>
          <w:sz w:val="24"/>
          <w:szCs w:val="24"/>
        </w:rPr>
        <w:t xml:space="preserve"> </w:t>
      </w:r>
      <w:r w:rsidRPr="004D6F48">
        <w:rPr>
          <w:rFonts w:ascii="Times New Roman" w:hAnsi="Times New Roman" w:cs="Times New Roman" w:hint="eastAsia"/>
          <w:sz w:val="24"/>
          <w:szCs w:val="24"/>
        </w:rPr>
        <w:t>were</w:t>
      </w:r>
      <w:r w:rsidRPr="004D6F48">
        <w:rPr>
          <w:rFonts w:ascii="Times New Roman" w:hAnsi="Times New Roman" w:cs="Times New Roman"/>
          <w:sz w:val="24"/>
          <w:szCs w:val="24"/>
        </w:rPr>
        <w:t xml:space="preserve"> saturated</w:t>
      </w:r>
      <w:r w:rsidRPr="004D6F48">
        <w:rPr>
          <w:rFonts w:ascii="Times New Roman" w:hAnsi="Times New Roman" w:cs="Times New Roman" w:hint="eastAsia"/>
          <w:sz w:val="24"/>
          <w:szCs w:val="24"/>
        </w:rPr>
        <w:t>. T</w:t>
      </w:r>
      <w:r w:rsidRPr="004D6F48">
        <w:rPr>
          <w:rFonts w:ascii="Times New Roman" w:hAnsi="Times New Roman" w:cs="Times New Roman"/>
          <w:sz w:val="24"/>
          <w:szCs w:val="24"/>
        </w:rPr>
        <w:t xml:space="preserve">hus, we applied </w:t>
      </w:r>
      <w:r w:rsidRPr="004D6F48">
        <w:rPr>
          <w:rFonts w:ascii="Times New Roman" w:hAnsi="Times New Roman" w:cs="Times New Roman" w:hint="eastAsia"/>
          <w:sz w:val="24"/>
          <w:szCs w:val="24"/>
        </w:rPr>
        <w:t xml:space="preserve">feldspar </w:t>
      </w:r>
      <w:r w:rsidRPr="004D6F48">
        <w:rPr>
          <w:rFonts w:ascii="Times New Roman" w:hAnsi="Times New Roman" w:cs="Times New Roman"/>
          <w:sz w:val="24"/>
          <w:szCs w:val="24"/>
        </w:rPr>
        <w:t xml:space="preserve">MET </w:t>
      </w:r>
      <w:proofErr w:type="spellStart"/>
      <w:r w:rsidRPr="004D6F48">
        <w:rPr>
          <w:rFonts w:ascii="Times New Roman" w:hAnsi="Times New Roman" w:cs="Times New Roman"/>
          <w:sz w:val="24"/>
          <w:szCs w:val="24"/>
        </w:rPr>
        <w:t>pIR</w:t>
      </w:r>
      <w:proofErr w:type="spellEnd"/>
      <w:r w:rsidRPr="004D6F48">
        <w:rPr>
          <w:rFonts w:ascii="Times New Roman" w:hAnsi="Times New Roman" w:cs="Times New Roman"/>
          <w:sz w:val="24"/>
          <w:szCs w:val="24"/>
        </w:rPr>
        <w:t>-IRSL protocol</w:t>
      </w:r>
      <w:r w:rsidRPr="004D6F48">
        <w:rPr>
          <w:rFonts w:ascii="Times New Roman" w:hAnsi="Times New Roman" w:cs="Times New Roman" w:hint="eastAsia"/>
          <w:sz w:val="24"/>
          <w:szCs w:val="24"/>
        </w:rPr>
        <w:t xml:space="preserve"> for these samples</w:t>
      </w:r>
      <w:r w:rsidRPr="004D6F48">
        <w:rPr>
          <w:rFonts w:ascii="Times New Roman" w:hAnsi="Times New Roman" w:cs="Times New Roman"/>
          <w:sz w:val="24"/>
          <w:szCs w:val="24"/>
        </w:rPr>
        <w:t xml:space="preserve">. </w:t>
      </w:r>
      <w:r w:rsidRPr="004D6F48">
        <w:rPr>
          <w:rFonts w:ascii="Times New Roman" w:hAnsi="Times New Roman" w:cs="Times New Roman" w:hint="eastAsia"/>
          <w:sz w:val="24"/>
          <w:szCs w:val="24"/>
        </w:rPr>
        <w:t>It has been reported that t</w:t>
      </w:r>
      <w:r w:rsidRPr="004D6F48">
        <w:rPr>
          <w:rFonts w:ascii="Times New Roman" w:hAnsi="Times New Roman" w:cs="Times New Roman"/>
          <w:sz w:val="24"/>
          <w:szCs w:val="24"/>
        </w:rPr>
        <w:t xml:space="preserve">he MET </w:t>
      </w:r>
      <w:proofErr w:type="spellStart"/>
      <w:r w:rsidRPr="004D6F48">
        <w:rPr>
          <w:rFonts w:ascii="Times New Roman" w:hAnsi="Times New Roman" w:cs="Times New Roman"/>
          <w:sz w:val="24"/>
          <w:szCs w:val="24"/>
        </w:rPr>
        <w:t>pIR</w:t>
      </w:r>
      <w:proofErr w:type="spellEnd"/>
      <w:r w:rsidRPr="004D6F48">
        <w:rPr>
          <w:rFonts w:ascii="Times New Roman" w:hAnsi="Times New Roman" w:cs="Times New Roman"/>
          <w:sz w:val="24"/>
          <w:szCs w:val="24"/>
        </w:rPr>
        <w:t xml:space="preserve">-IRSL </w:t>
      </w:r>
      <w:r w:rsidRPr="004D6F48">
        <w:rPr>
          <w:rFonts w:ascii="Times New Roman" w:hAnsi="Times New Roman" w:cs="Times New Roman" w:hint="eastAsia"/>
          <w:sz w:val="24"/>
          <w:szCs w:val="24"/>
        </w:rPr>
        <w:t>(</w:t>
      </w:r>
      <w:r w:rsidRPr="004D6F48">
        <w:rPr>
          <w:rFonts w:ascii="Times New Roman" w:hAnsi="Times New Roman" w:cs="Times New Roman"/>
          <w:sz w:val="24"/>
          <w:szCs w:val="24"/>
        </w:rPr>
        <w:t xml:space="preserve">250 </w:t>
      </w:r>
      <w:proofErr w:type="spellStart"/>
      <w:r w:rsidRPr="004D6F48">
        <w:rPr>
          <w:rFonts w:ascii="Times New Roman" w:hAnsi="Times New Roman" w:cs="Times New Roman"/>
          <w:sz w:val="24"/>
          <w:szCs w:val="24"/>
          <w:vertAlign w:val="superscript"/>
        </w:rPr>
        <w:t>o</w:t>
      </w:r>
      <w:r w:rsidRPr="004D6F48">
        <w:rPr>
          <w:rFonts w:ascii="Times New Roman" w:hAnsi="Times New Roman" w:cs="Times New Roman"/>
          <w:sz w:val="24"/>
          <w:szCs w:val="24"/>
        </w:rPr>
        <w:t>C</w:t>
      </w:r>
      <w:proofErr w:type="spellEnd"/>
      <w:r w:rsidRPr="004D6F48">
        <w:rPr>
          <w:rFonts w:ascii="Times New Roman" w:hAnsi="Times New Roman" w:cs="Times New Roman" w:hint="eastAsia"/>
          <w:sz w:val="24"/>
          <w:szCs w:val="24"/>
        </w:rPr>
        <w:t xml:space="preserve">) had negligible fading </w:t>
      </w:r>
      <w:r w:rsidRPr="004D6F48">
        <w:rPr>
          <w:rFonts w:asciiTheme="majorBidi" w:hAnsiTheme="majorBidi" w:cstheme="majorBidi"/>
          <w:i/>
          <w:iCs/>
          <w:color w:val="0070C0"/>
          <w:sz w:val="24"/>
          <w:szCs w:val="24"/>
        </w:rPr>
        <w:t>(67, 69, 70)</w:t>
      </w:r>
      <w:r w:rsidRPr="004D6F48">
        <w:rPr>
          <w:rFonts w:ascii="Times New Roman" w:hAnsi="Times New Roman" w:cs="Times New Roman" w:hint="eastAsia"/>
          <w:sz w:val="24"/>
          <w:szCs w:val="24"/>
        </w:rPr>
        <w:t>,</w:t>
      </w:r>
      <w:r w:rsidRPr="004D6F48">
        <w:rPr>
          <w:rFonts w:ascii="Times New Roman" w:hAnsi="Times New Roman" w:cs="Times New Roman"/>
          <w:sz w:val="24"/>
          <w:szCs w:val="24"/>
        </w:rPr>
        <w:t xml:space="preserve"> </w:t>
      </w:r>
      <w:r w:rsidRPr="004D6F48">
        <w:rPr>
          <w:rFonts w:ascii="Times New Roman" w:hAnsi="Times New Roman" w:cs="Times New Roman" w:hint="eastAsia"/>
          <w:sz w:val="24"/>
          <w:szCs w:val="24"/>
        </w:rPr>
        <w:lastRenderedPageBreak/>
        <w:t xml:space="preserve">and had low residual dose (21 </w:t>
      </w:r>
      <w:proofErr w:type="spellStart"/>
      <w:r w:rsidRPr="004D6F48">
        <w:rPr>
          <w:rFonts w:ascii="Times New Roman" w:hAnsi="Times New Roman" w:cs="Times New Roman" w:hint="eastAsia"/>
          <w:sz w:val="24"/>
          <w:szCs w:val="24"/>
        </w:rPr>
        <w:t>Gy</w:t>
      </w:r>
      <w:proofErr w:type="spellEnd"/>
      <w:r w:rsidRPr="004D6F48">
        <w:rPr>
          <w:rFonts w:ascii="Times New Roman" w:hAnsi="Times New Roman" w:cs="Times New Roman" w:hint="eastAsia"/>
          <w:sz w:val="24"/>
          <w:szCs w:val="24"/>
        </w:rPr>
        <w:t xml:space="preserve"> at most) for old samples (</w:t>
      </w:r>
      <w:r w:rsidRPr="004D6F48">
        <w:rPr>
          <w:rFonts w:ascii="Times New Roman" w:hAnsi="Times New Roman" w:cs="Times New Roman"/>
          <w:sz w:val="24"/>
          <w:szCs w:val="24"/>
        </w:rPr>
        <w:t>e.g.,</w:t>
      </w:r>
      <w:r w:rsidRPr="004D6F48">
        <w:rPr>
          <w:rFonts w:ascii="Times New Roman" w:hAnsi="Times New Roman" w:cs="Times New Roman" w:hint="eastAsia"/>
          <w:sz w:val="24"/>
          <w:szCs w:val="24"/>
        </w:rPr>
        <w:t xml:space="preserve"> quartz signal saturated samples) </w:t>
      </w:r>
      <w:r w:rsidRPr="004D6F48">
        <w:rPr>
          <w:rFonts w:asciiTheme="majorBidi" w:hAnsiTheme="majorBidi" w:cstheme="majorBidi"/>
          <w:color w:val="0070C0"/>
          <w:sz w:val="24"/>
          <w:szCs w:val="24"/>
        </w:rPr>
        <w:t>(</w:t>
      </w:r>
      <w:r w:rsidRPr="004D6F48">
        <w:rPr>
          <w:rFonts w:asciiTheme="majorBidi" w:hAnsiTheme="majorBidi" w:cstheme="majorBidi"/>
          <w:i/>
          <w:iCs/>
          <w:color w:val="0070C0"/>
          <w:sz w:val="24"/>
          <w:szCs w:val="24"/>
        </w:rPr>
        <w:t>67, 69, 70</w:t>
      </w:r>
      <w:r w:rsidRPr="004D6F48">
        <w:rPr>
          <w:rFonts w:asciiTheme="majorBidi" w:hAnsiTheme="majorBidi" w:cstheme="majorBidi"/>
          <w:color w:val="0070C0"/>
          <w:sz w:val="24"/>
          <w:szCs w:val="24"/>
        </w:rPr>
        <w:t>)</w:t>
      </w:r>
      <w:r w:rsidRPr="004D6F48">
        <w:rPr>
          <w:rFonts w:ascii="Times New Roman" w:hAnsi="Times New Roman" w:cs="Times New Roman" w:hint="eastAsia"/>
          <w:sz w:val="24"/>
          <w:szCs w:val="24"/>
        </w:rPr>
        <w:t xml:space="preserve">. </w:t>
      </w:r>
    </w:p>
    <w:p w14:paraId="72E14456" w14:textId="6B533947" w:rsidR="004D6F48" w:rsidRPr="004D6F48" w:rsidRDefault="004D6F48" w:rsidP="004D6F48">
      <w:pPr>
        <w:spacing w:after="0" w:line="276" w:lineRule="auto"/>
        <w:ind w:firstLine="720"/>
        <w:jc w:val="both"/>
        <w:rPr>
          <w:rFonts w:asciiTheme="majorBidi" w:hAnsiTheme="majorBidi" w:cstheme="majorBidi"/>
          <w:sz w:val="24"/>
          <w:szCs w:val="24"/>
        </w:rPr>
      </w:pPr>
      <w:r w:rsidRPr="004D6F48">
        <w:rPr>
          <w:rFonts w:ascii="Times New Roman" w:hAnsi="Times New Roman" w:cs="Times New Roman"/>
          <w:sz w:val="24"/>
          <w:szCs w:val="24"/>
        </w:rPr>
        <w:t xml:space="preserve">In feldspar MET </w:t>
      </w:r>
      <w:proofErr w:type="spellStart"/>
      <w:r w:rsidRPr="004D6F48">
        <w:rPr>
          <w:rFonts w:ascii="Times New Roman" w:hAnsi="Times New Roman" w:cs="Times New Roman"/>
          <w:sz w:val="24"/>
          <w:szCs w:val="24"/>
        </w:rPr>
        <w:t>pIR</w:t>
      </w:r>
      <w:proofErr w:type="spellEnd"/>
      <w:r w:rsidRPr="004D6F48">
        <w:rPr>
          <w:rFonts w:ascii="Times New Roman" w:hAnsi="Times New Roman" w:cs="Times New Roman"/>
          <w:sz w:val="24"/>
          <w:szCs w:val="24"/>
        </w:rPr>
        <w:t xml:space="preserve">-IRSL measurement, the test dose in dose recovery test was 81 </w:t>
      </w:r>
      <w:proofErr w:type="spellStart"/>
      <w:r w:rsidRPr="004D6F48">
        <w:rPr>
          <w:rFonts w:ascii="Times New Roman" w:hAnsi="Times New Roman" w:cs="Times New Roman"/>
          <w:sz w:val="24"/>
          <w:szCs w:val="24"/>
        </w:rPr>
        <w:t>Gy</w:t>
      </w:r>
      <w:proofErr w:type="spellEnd"/>
      <w:r w:rsidRPr="004D6F48">
        <w:rPr>
          <w:rFonts w:ascii="Times New Roman" w:hAnsi="Times New Roman" w:cs="Times New Roman"/>
          <w:sz w:val="24"/>
          <w:szCs w:val="24"/>
        </w:rPr>
        <w:t xml:space="preserve">, ~ 18 % of the given dose (446 </w:t>
      </w:r>
      <w:proofErr w:type="spellStart"/>
      <w:r w:rsidRPr="004D6F48">
        <w:rPr>
          <w:rFonts w:ascii="Times New Roman" w:hAnsi="Times New Roman" w:cs="Times New Roman"/>
          <w:sz w:val="24"/>
          <w:szCs w:val="24"/>
        </w:rPr>
        <w:t>Gy</w:t>
      </w:r>
      <w:proofErr w:type="spellEnd"/>
      <w:r w:rsidRPr="004D6F48">
        <w:rPr>
          <w:rFonts w:ascii="Times New Roman" w:hAnsi="Times New Roman" w:cs="Times New Roman"/>
          <w:sz w:val="24"/>
          <w:szCs w:val="24"/>
        </w:rPr>
        <w:t>), and that in D</w:t>
      </w:r>
      <w:r w:rsidRPr="004D6F48">
        <w:rPr>
          <w:rFonts w:ascii="Times New Roman" w:hAnsi="Times New Roman" w:cs="Times New Roman"/>
          <w:sz w:val="24"/>
          <w:szCs w:val="24"/>
          <w:vertAlign w:val="subscript"/>
        </w:rPr>
        <w:t>e</w:t>
      </w:r>
      <w:r w:rsidRPr="004D6F48">
        <w:rPr>
          <w:rFonts w:ascii="Times New Roman" w:hAnsi="Times New Roman" w:cs="Times New Roman"/>
          <w:sz w:val="24"/>
          <w:szCs w:val="24"/>
        </w:rPr>
        <w:t xml:space="preserve"> measurement is 75 </w:t>
      </w:r>
      <w:proofErr w:type="spellStart"/>
      <w:r w:rsidRPr="004D6F48">
        <w:rPr>
          <w:rFonts w:ascii="Times New Roman" w:hAnsi="Times New Roman" w:cs="Times New Roman"/>
          <w:sz w:val="24"/>
          <w:szCs w:val="24"/>
        </w:rPr>
        <w:t>Gy</w:t>
      </w:r>
      <w:proofErr w:type="spellEnd"/>
      <w:r w:rsidRPr="004D6F48">
        <w:rPr>
          <w:rFonts w:ascii="Times New Roman" w:hAnsi="Times New Roman" w:cs="Times New Roman"/>
          <w:sz w:val="24"/>
          <w:szCs w:val="24"/>
        </w:rPr>
        <w:t>, ~ 17 % of estimated D</w:t>
      </w:r>
      <w:r w:rsidRPr="004D6F48">
        <w:rPr>
          <w:rFonts w:ascii="Times New Roman" w:hAnsi="Times New Roman" w:cs="Times New Roman"/>
          <w:sz w:val="24"/>
          <w:szCs w:val="24"/>
          <w:vertAlign w:val="subscript"/>
        </w:rPr>
        <w:t>e</w:t>
      </w:r>
      <w:r w:rsidRPr="004D6F48">
        <w:rPr>
          <w:rFonts w:ascii="Times New Roman" w:hAnsi="Times New Roman" w:cs="Times New Roman"/>
          <w:sz w:val="24"/>
          <w:szCs w:val="24"/>
        </w:rPr>
        <w:t xml:space="preserve"> (~450 </w:t>
      </w:r>
      <w:proofErr w:type="spellStart"/>
      <w:r w:rsidRPr="004D6F48">
        <w:rPr>
          <w:rFonts w:ascii="Times New Roman" w:hAnsi="Times New Roman" w:cs="Times New Roman"/>
          <w:sz w:val="24"/>
          <w:szCs w:val="24"/>
        </w:rPr>
        <w:t>Gy</w:t>
      </w:r>
      <w:proofErr w:type="spellEnd"/>
      <w:r w:rsidRPr="004D6F48">
        <w:rPr>
          <w:rFonts w:ascii="Times New Roman" w:hAnsi="Times New Roman" w:cs="Times New Roman"/>
          <w:sz w:val="24"/>
          <w:szCs w:val="24"/>
        </w:rPr>
        <w:t xml:space="preserve">), both falling in the </w:t>
      </w:r>
      <w:r w:rsidRPr="004D6F48">
        <w:rPr>
          <w:rFonts w:asciiTheme="majorBidi" w:hAnsiTheme="majorBidi" w:cstheme="majorBidi"/>
          <w:sz w:val="24"/>
          <w:szCs w:val="24"/>
        </w:rPr>
        <w:t>valid test dose range</w:t>
      </w:r>
      <w:r w:rsidRPr="004D6F48">
        <w:rPr>
          <w:rFonts w:ascii="Times New Roman" w:hAnsi="Times New Roman" w:cs="Times New Roman"/>
          <w:sz w:val="24"/>
          <w:szCs w:val="24"/>
        </w:rPr>
        <w:t xml:space="preserve"> </w:t>
      </w:r>
      <w:r w:rsidRPr="004D6F48">
        <w:rPr>
          <w:rFonts w:ascii="Times New Roman" w:hAnsi="Times New Roman" w:cs="Times New Roman"/>
          <w:color w:val="0070C0"/>
          <w:sz w:val="24"/>
          <w:szCs w:val="24"/>
        </w:rPr>
        <w:t>(</w:t>
      </w:r>
      <w:r w:rsidRPr="004D6F48">
        <w:rPr>
          <w:rFonts w:ascii="Times New Roman" w:hAnsi="Times New Roman" w:cs="Times New Roman"/>
          <w:i/>
          <w:iCs/>
          <w:color w:val="0070C0"/>
          <w:sz w:val="24"/>
          <w:szCs w:val="24"/>
        </w:rPr>
        <w:t>71, 72</w:t>
      </w:r>
      <w:r w:rsidRPr="004D6F48">
        <w:rPr>
          <w:rFonts w:ascii="Times New Roman" w:hAnsi="Times New Roman" w:cs="Times New Roman"/>
          <w:color w:val="0070C0"/>
          <w:sz w:val="24"/>
          <w:szCs w:val="24"/>
        </w:rPr>
        <w:t>)</w:t>
      </w:r>
      <w:r w:rsidRPr="004D6F48">
        <w:rPr>
          <w:rFonts w:ascii="Times New Roman" w:hAnsi="Times New Roman" w:cs="Times New Roman"/>
          <w:sz w:val="24"/>
          <w:szCs w:val="24"/>
        </w:rPr>
        <w:t xml:space="preserve">. An example of shine down curves of test dose of different SAR cycles showed that there is little dependence of the Tx signal to the preceding regeneration dose </w:t>
      </w:r>
      <w:r w:rsidRPr="004D6F48">
        <w:rPr>
          <w:rFonts w:ascii="Times New Roman" w:hAnsi="Times New Roman" w:cs="Times New Roman"/>
          <w:color w:val="0070C0"/>
          <w:sz w:val="24"/>
          <w:szCs w:val="24"/>
        </w:rPr>
        <w:t>(Fig. S3F)</w:t>
      </w:r>
      <w:r w:rsidRPr="004D6F48">
        <w:rPr>
          <w:rFonts w:ascii="Times New Roman" w:hAnsi="Times New Roman" w:cs="Times New Roman"/>
          <w:sz w:val="24"/>
          <w:szCs w:val="24"/>
        </w:rPr>
        <w:t xml:space="preserve">. </w:t>
      </w:r>
      <w:r w:rsidRPr="004D6F48">
        <w:rPr>
          <w:rFonts w:asciiTheme="majorBidi" w:hAnsiTheme="majorBidi" w:cstheme="majorBidi"/>
          <w:sz w:val="24"/>
          <w:szCs w:val="24"/>
        </w:rPr>
        <w:t>Typical shine down curves of the MET pIR-IRSL</w:t>
      </w:r>
      <w:r w:rsidRPr="004D6F48">
        <w:rPr>
          <w:rFonts w:asciiTheme="majorBidi" w:hAnsiTheme="majorBidi" w:cstheme="majorBidi"/>
          <w:sz w:val="24"/>
          <w:szCs w:val="24"/>
          <w:vertAlign w:val="subscript"/>
        </w:rPr>
        <w:t>250</w:t>
      </w:r>
      <w:r w:rsidRPr="004D6F48">
        <w:rPr>
          <w:rFonts w:asciiTheme="majorBidi" w:hAnsiTheme="majorBidi" w:cstheme="majorBidi"/>
          <w:sz w:val="24"/>
          <w:szCs w:val="24"/>
        </w:rPr>
        <w:t xml:space="preserve"> signals from sample QR2-OSL1 are shown in </w:t>
      </w:r>
      <w:r w:rsidRPr="004D6F48">
        <w:rPr>
          <w:rFonts w:asciiTheme="majorBidi" w:hAnsiTheme="majorBidi" w:cstheme="majorBidi"/>
          <w:color w:val="0070C0"/>
          <w:sz w:val="24"/>
          <w:szCs w:val="24"/>
        </w:rPr>
        <w:t>Fig. S3E</w:t>
      </w:r>
      <w:r w:rsidRPr="004D6F48">
        <w:rPr>
          <w:rFonts w:asciiTheme="majorBidi" w:hAnsiTheme="majorBidi" w:cstheme="majorBidi"/>
          <w:sz w:val="24"/>
          <w:szCs w:val="24"/>
        </w:rPr>
        <w:t>. The initial intensity of IRSL 50</w:t>
      </w:r>
      <w:r w:rsidRPr="004D6F48">
        <w:rPr>
          <w:rFonts w:asciiTheme="majorBidi" w:hAnsiTheme="majorBidi" w:cstheme="majorBidi" w:hint="eastAsia"/>
          <w:sz w:val="24"/>
          <w:szCs w:val="24"/>
        </w:rPr>
        <w:t xml:space="preserve"> </w:t>
      </w:r>
      <w:r w:rsidRPr="004D6F48">
        <w:rPr>
          <w:rFonts w:asciiTheme="majorBidi" w:hAnsiTheme="majorBidi" w:cstheme="majorBidi"/>
          <w:sz w:val="24"/>
          <w:szCs w:val="24"/>
        </w:rPr>
        <w:t xml:space="preserve">°C is the strongest, and the initial intensity of the MET </w:t>
      </w:r>
      <w:proofErr w:type="spellStart"/>
      <w:r w:rsidRPr="004D6F48">
        <w:rPr>
          <w:rFonts w:asciiTheme="majorBidi" w:hAnsiTheme="majorBidi" w:cstheme="majorBidi"/>
          <w:sz w:val="24"/>
          <w:szCs w:val="24"/>
        </w:rPr>
        <w:t>pIR</w:t>
      </w:r>
      <w:proofErr w:type="spellEnd"/>
      <w:r w:rsidRPr="004D6F48">
        <w:rPr>
          <w:rFonts w:asciiTheme="majorBidi" w:hAnsiTheme="majorBidi" w:cstheme="majorBidi"/>
          <w:sz w:val="24"/>
          <w:szCs w:val="24"/>
        </w:rPr>
        <w:t>-IRSL signals have a general increasing trend toward higher temperatures. The dose response curve of the MET pIR-IRSL</w:t>
      </w:r>
      <w:r w:rsidRPr="004D6F48">
        <w:rPr>
          <w:rFonts w:asciiTheme="majorBidi" w:hAnsiTheme="majorBidi" w:cstheme="majorBidi"/>
          <w:sz w:val="24"/>
          <w:szCs w:val="24"/>
          <w:vertAlign w:val="subscript"/>
        </w:rPr>
        <w:t xml:space="preserve">250 </w:t>
      </w:r>
      <w:r w:rsidRPr="004D6F48">
        <w:rPr>
          <w:rFonts w:asciiTheme="majorBidi" w:hAnsiTheme="majorBidi" w:cstheme="majorBidi"/>
          <w:sz w:val="24"/>
          <w:szCs w:val="24"/>
        </w:rPr>
        <w:t xml:space="preserve">signal </w:t>
      </w:r>
      <w:r w:rsidRPr="004D6F48">
        <w:rPr>
          <w:rFonts w:asciiTheme="majorBidi" w:eastAsia="Times New Roman" w:hAnsiTheme="majorBidi" w:cstheme="majorBidi"/>
          <w:sz w:val="24"/>
          <w:szCs w:val="24"/>
        </w:rPr>
        <w:t xml:space="preserve">was </w:t>
      </w:r>
      <w:r w:rsidRPr="004D6F48">
        <w:rPr>
          <w:rFonts w:asciiTheme="majorBidi" w:eastAsia="Arial" w:hAnsiTheme="majorBidi" w:cstheme="majorBidi"/>
          <w:sz w:val="24"/>
          <w:szCs w:val="24"/>
        </w:rPr>
        <w:t>fi</w:t>
      </w:r>
      <w:r w:rsidRPr="004D6F48">
        <w:rPr>
          <w:rFonts w:asciiTheme="majorBidi" w:eastAsia="Times New Roman" w:hAnsiTheme="majorBidi" w:cstheme="majorBidi"/>
          <w:sz w:val="24"/>
          <w:szCs w:val="24"/>
        </w:rPr>
        <w:t xml:space="preserve">tted with </w:t>
      </w:r>
      <w:r w:rsidRPr="004D6F48">
        <w:rPr>
          <w:rFonts w:asciiTheme="majorBidi" w:eastAsia="SimSun" w:hAnsiTheme="majorBidi" w:cstheme="majorBidi" w:hint="eastAsia"/>
          <w:sz w:val="24"/>
          <w:szCs w:val="24"/>
        </w:rPr>
        <w:t xml:space="preserve">an </w:t>
      </w:r>
      <w:r w:rsidRPr="004D6F48">
        <w:rPr>
          <w:rFonts w:asciiTheme="majorBidi" w:eastAsia="Times New Roman" w:hAnsiTheme="majorBidi" w:cstheme="majorBidi"/>
          <w:sz w:val="24"/>
          <w:szCs w:val="24"/>
        </w:rPr>
        <w:t>exponential</w:t>
      </w:r>
      <w:r w:rsidRPr="004D6F48">
        <w:rPr>
          <w:rFonts w:asciiTheme="majorBidi" w:eastAsia="SimSun" w:hAnsiTheme="majorBidi" w:cstheme="majorBidi" w:hint="eastAsia"/>
          <w:sz w:val="24"/>
          <w:szCs w:val="24"/>
        </w:rPr>
        <w:t xml:space="preserve"> plus</w:t>
      </w:r>
      <w:r w:rsidRPr="004D6F48">
        <w:rPr>
          <w:rFonts w:asciiTheme="majorBidi" w:eastAsia="Times New Roman" w:hAnsiTheme="majorBidi" w:cstheme="majorBidi"/>
          <w:sz w:val="24"/>
          <w:szCs w:val="24"/>
        </w:rPr>
        <w:t xml:space="preserve"> linear function </w:t>
      </w:r>
      <w:r w:rsidRPr="004D6F48">
        <w:rPr>
          <w:rFonts w:asciiTheme="majorBidi" w:hAnsiTheme="majorBidi" w:cstheme="majorBidi"/>
          <w:color w:val="0070C0"/>
          <w:sz w:val="24"/>
          <w:szCs w:val="24"/>
        </w:rPr>
        <w:t>(Fig. S3E)</w:t>
      </w:r>
      <w:r w:rsidRPr="004D6F48">
        <w:rPr>
          <w:rFonts w:asciiTheme="majorBidi" w:hAnsiTheme="majorBidi" w:cstheme="majorBidi"/>
          <w:sz w:val="24"/>
          <w:szCs w:val="24"/>
        </w:rPr>
        <w:t xml:space="preserve">. </w:t>
      </w:r>
      <w:r w:rsidRPr="004D6F48">
        <w:rPr>
          <w:rFonts w:asciiTheme="majorBidi" w:hAnsiTheme="majorBidi" w:cstheme="majorBidi"/>
          <w:color w:val="000000"/>
          <w:sz w:val="24"/>
          <w:szCs w:val="24"/>
        </w:rPr>
        <w:t>The MET pIR-IRSL</w:t>
      </w:r>
      <w:r w:rsidRPr="004D6F48">
        <w:rPr>
          <w:rFonts w:asciiTheme="majorBidi" w:hAnsiTheme="majorBidi" w:cstheme="majorBidi"/>
          <w:color w:val="000000"/>
          <w:sz w:val="24"/>
          <w:szCs w:val="24"/>
          <w:vertAlign w:val="subscript"/>
        </w:rPr>
        <w:t>250</w:t>
      </w:r>
      <w:r w:rsidRPr="004D6F48">
        <w:rPr>
          <w:rFonts w:asciiTheme="majorBidi" w:hAnsiTheme="majorBidi" w:cstheme="majorBidi"/>
          <w:color w:val="000000"/>
          <w:sz w:val="24"/>
          <w:szCs w:val="24"/>
        </w:rPr>
        <w:t xml:space="preserve"> </w:t>
      </w:r>
      <w:r w:rsidRPr="004D6F48">
        <w:rPr>
          <w:rFonts w:asciiTheme="majorBidi" w:hAnsiTheme="majorBidi" w:cstheme="majorBidi"/>
          <w:sz w:val="24"/>
        </w:rPr>
        <w:t>D</w:t>
      </w:r>
      <w:r w:rsidRPr="004D6F48">
        <w:rPr>
          <w:rFonts w:asciiTheme="majorBidi" w:hAnsiTheme="majorBidi" w:cstheme="majorBidi"/>
          <w:sz w:val="24"/>
          <w:vertAlign w:val="subscript"/>
        </w:rPr>
        <w:t>e</w:t>
      </w:r>
      <w:r w:rsidRPr="004D6F48">
        <w:rPr>
          <w:rFonts w:asciiTheme="majorBidi" w:hAnsiTheme="majorBidi" w:cstheme="majorBidi"/>
          <w:color w:val="000000"/>
          <w:sz w:val="24"/>
          <w:szCs w:val="24"/>
        </w:rPr>
        <w:t xml:space="preserve">s are normally distributed </w:t>
      </w:r>
      <w:r w:rsidRPr="004D6F48">
        <w:rPr>
          <w:rFonts w:asciiTheme="majorBidi" w:hAnsiTheme="majorBidi" w:cstheme="majorBidi"/>
          <w:color w:val="0070C0"/>
          <w:sz w:val="24"/>
          <w:szCs w:val="24"/>
        </w:rPr>
        <w:t>(Fig. S4G and H)</w:t>
      </w:r>
      <w:r w:rsidRPr="004D6F48">
        <w:rPr>
          <w:rFonts w:asciiTheme="majorBidi" w:hAnsiTheme="majorBidi" w:cstheme="majorBidi"/>
          <w:color w:val="000000"/>
          <w:sz w:val="24"/>
          <w:szCs w:val="24"/>
        </w:rPr>
        <w:t xml:space="preserve"> with low OD values (&lt;20%, Table 1), suggesting that these samples in Jordan wetland settings are well-bleached. The final D</w:t>
      </w:r>
      <w:r w:rsidRPr="004D6F48">
        <w:rPr>
          <w:rFonts w:asciiTheme="majorBidi" w:hAnsiTheme="majorBidi" w:cstheme="majorBidi"/>
          <w:color w:val="000000"/>
          <w:sz w:val="24"/>
          <w:szCs w:val="24"/>
          <w:vertAlign w:val="subscript"/>
        </w:rPr>
        <w:t>e</w:t>
      </w:r>
      <w:r w:rsidRPr="004D6F48">
        <w:rPr>
          <w:rFonts w:asciiTheme="majorBidi" w:hAnsiTheme="majorBidi" w:cstheme="majorBidi"/>
          <w:color w:val="000000"/>
          <w:sz w:val="24"/>
          <w:szCs w:val="24"/>
        </w:rPr>
        <w:t xml:space="preserve"> has been determined using the </w:t>
      </w:r>
      <w:r w:rsidR="004259FD" w:rsidRPr="004D6F48">
        <w:rPr>
          <w:rFonts w:asciiTheme="majorBidi" w:hAnsiTheme="majorBidi" w:cstheme="majorBidi" w:hint="eastAsia"/>
          <w:sz w:val="24"/>
          <w:szCs w:val="24"/>
        </w:rPr>
        <w:t>C</w:t>
      </w:r>
      <w:r w:rsidR="004259FD" w:rsidRPr="004D6F48">
        <w:rPr>
          <w:rFonts w:asciiTheme="majorBidi" w:hAnsiTheme="majorBidi" w:cstheme="majorBidi"/>
          <w:sz w:val="24"/>
          <w:szCs w:val="24"/>
        </w:rPr>
        <w:t xml:space="preserve">entral </w:t>
      </w:r>
      <w:r w:rsidR="004259FD" w:rsidRPr="004D6F48">
        <w:rPr>
          <w:rFonts w:asciiTheme="majorBidi" w:hAnsiTheme="majorBidi" w:cstheme="majorBidi" w:hint="eastAsia"/>
          <w:sz w:val="24"/>
          <w:szCs w:val="24"/>
        </w:rPr>
        <w:t>A</w:t>
      </w:r>
      <w:r w:rsidR="004259FD" w:rsidRPr="004D6F48">
        <w:rPr>
          <w:rFonts w:asciiTheme="majorBidi" w:hAnsiTheme="majorBidi" w:cstheme="majorBidi"/>
          <w:sz w:val="24"/>
          <w:szCs w:val="24"/>
        </w:rPr>
        <w:t xml:space="preserve">ge </w:t>
      </w:r>
      <w:r w:rsidR="004259FD" w:rsidRPr="004D6F48">
        <w:rPr>
          <w:rFonts w:asciiTheme="majorBidi" w:hAnsiTheme="majorBidi" w:cstheme="majorBidi" w:hint="eastAsia"/>
          <w:sz w:val="24"/>
          <w:szCs w:val="24"/>
        </w:rPr>
        <w:t>M</w:t>
      </w:r>
      <w:r w:rsidR="004259FD" w:rsidRPr="004D6F48">
        <w:rPr>
          <w:rFonts w:asciiTheme="majorBidi" w:hAnsiTheme="majorBidi" w:cstheme="majorBidi"/>
          <w:sz w:val="24"/>
          <w:szCs w:val="24"/>
        </w:rPr>
        <w:t xml:space="preserve">odel </w:t>
      </w:r>
      <w:r w:rsidR="004259FD">
        <w:rPr>
          <w:rFonts w:asciiTheme="majorBidi" w:hAnsiTheme="majorBidi" w:cstheme="majorBidi"/>
          <w:sz w:val="24"/>
          <w:szCs w:val="24"/>
        </w:rPr>
        <w:t>(</w:t>
      </w:r>
      <w:r w:rsidRPr="004D6F48">
        <w:rPr>
          <w:rFonts w:asciiTheme="majorBidi" w:hAnsiTheme="majorBidi" w:cstheme="majorBidi"/>
          <w:color w:val="000000"/>
          <w:sz w:val="24"/>
          <w:szCs w:val="24"/>
        </w:rPr>
        <w:t>CAM</w:t>
      </w:r>
      <w:r w:rsidR="004259FD">
        <w:rPr>
          <w:rFonts w:asciiTheme="majorBidi" w:hAnsiTheme="majorBidi" w:cstheme="majorBidi"/>
          <w:color w:val="000000"/>
          <w:sz w:val="24"/>
          <w:szCs w:val="24"/>
        </w:rPr>
        <w:t>)</w:t>
      </w:r>
      <w:r w:rsidRPr="004D6F48">
        <w:rPr>
          <w:rFonts w:asciiTheme="majorBidi" w:hAnsiTheme="majorBidi" w:cstheme="majorBidi"/>
          <w:color w:val="000000"/>
          <w:sz w:val="24"/>
          <w:szCs w:val="24"/>
        </w:rPr>
        <w:t>.</w:t>
      </w:r>
      <w:r w:rsidRPr="004D6F48">
        <w:rPr>
          <w:rFonts w:asciiTheme="majorBidi" w:hAnsiTheme="majorBidi" w:cstheme="majorBidi"/>
          <w:sz w:val="24"/>
          <w:szCs w:val="24"/>
        </w:rPr>
        <w:t xml:space="preserve"> </w:t>
      </w:r>
    </w:p>
    <w:p w14:paraId="47078CF4" w14:textId="77777777" w:rsidR="004D6F48" w:rsidRPr="004D6F48" w:rsidRDefault="004D6F48" w:rsidP="004D6F48">
      <w:pPr>
        <w:spacing w:after="0" w:line="276" w:lineRule="auto"/>
        <w:ind w:firstLine="720"/>
        <w:jc w:val="both"/>
        <w:rPr>
          <w:rFonts w:asciiTheme="majorBidi" w:hAnsiTheme="majorBidi" w:cstheme="majorBidi"/>
          <w:sz w:val="24"/>
          <w:szCs w:val="24"/>
        </w:rPr>
      </w:pPr>
      <w:r w:rsidRPr="004D6F48">
        <w:rPr>
          <w:rFonts w:asciiTheme="majorBidi" w:hAnsiTheme="majorBidi" w:cstheme="majorBidi" w:hint="eastAsia"/>
          <w:sz w:val="24"/>
          <w:szCs w:val="24"/>
        </w:rPr>
        <w:t>Feldspar single grain technique was applied to the two most important samples</w:t>
      </w:r>
      <w:r w:rsidRPr="004D6F48">
        <w:rPr>
          <w:rFonts w:asciiTheme="majorBidi" w:hAnsiTheme="majorBidi" w:cstheme="majorBidi"/>
          <w:sz w:val="24"/>
          <w:szCs w:val="24"/>
        </w:rPr>
        <w:t xml:space="preserve"> </w:t>
      </w:r>
      <w:r w:rsidRPr="004D6F48">
        <w:rPr>
          <w:rFonts w:asciiTheme="majorBidi" w:hAnsiTheme="majorBidi" w:cstheme="majorBidi" w:hint="eastAsia"/>
          <w:sz w:val="24"/>
          <w:szCs w:val="24"/>
        </w:rPr>
        <w:t>(</w:t>
      </w:r>
      <w:r w:rsidRPr="004D6F48">
        <w:rPr>
          <w:rFonts w:asciiTheme="majorBidi" w:hAnsiTheme="majorBidi" w:cstheme="majorBidi"/>
          <w:sz w:val="24"/>
          <w:szCs w:val="24"/>
        </w:rPr>
        <w:t>GH3-OSL2 and GH3-OSL3</w:t>
      </w:r>
      <w:r w:rsidRPr="004D6F48">
        <w:rPr>
          <w:rFonts w:asciiTheme="majorBidi" w:hAnsiTheme="majorBidi" w:cstheme="majorBidi" w:hint="eastAsia"/>
          <w:sz w:val="24"/>
          <w:szCs w:val="24"/>
        </w:rPr>
        <w:t xml:space="preserve">) for comparison of their quartz OSL ages, as sample </w:t>
      </w:r>
      <w:r w:rsidRPr="004D6F48">
        <w:rPr>
          <w:rFonts w:asciiTheme="majorBidi" w:hAnsiTheme="majorBidi" w:cstheme="majorBidi"/>
          <w:sz w:val="24"/>
          <w:szCs w:val="24"/>
        </w:rPr>
        <w:t>GH3-OSL3</w:t>
      </w:r>
      <w:r w:rsidRPr="004D6F48">
        <w:rPr>
          <w:rFonts w:asciiTheme="majorBidi" w:hAnsiTheme="majorBidi" w:cstheme="majorBidi" w:hint="eastAsia"/>
          <w:sz w:val="24"/>
          <w:szCs w:val="24"/>
        </w:rPr>
        <w:t xml:space="preserve"> was collected from the same sediment layer containing the artifacts and </w:t>
      </w:r>
      <w:r w:rsidRPr="004D6F48">
        <w:rPr>
          <w:rFonts w:asciiTheme="majorBidi" w:hAnsiTheme="majorBidi" w:cstheme="majorBidi"/>
          <w:sz w:val="24"/>
          <w:szCs w:val="24"/>
        </w:rPr>
        <w:t>GH3-OSL2</w:t>
      </w:r>
      <w:r w:rsidRPr="004D6F48">
        <w:rPr>
          <w:rFonts w:asciiTheme="majorBidi" w:hAnsiTheme="majorBidi" w:cstheme="majorBidi" w:hint="eastAsia"/>
          <w:sz w:val="24"/>
          <w:szCs w:val="24"/>
        </w:rPr>
        <w:t xml:space="preserve"> from just above the artifacts. </w:t>
      </w:r>
      <w:r w:rsidRPr="004D6F48">
        <w:rPr>
          <w:rFonts w:asciiTheme="majorBidi" w:hAnsiTheme="majorBidi" w:cstheme="majorBidi"/>
          <w:sz w:val="24"/>
          <w:szCs w:val="24"/>
        </w:rPr>
        <w:t>For single grain measurement</w:t>
      </w:r>
      <w:r w:rsidRPr="004D6F48">
        <w:rPr>
          <w:rFonts w:asciiTheme="majorBidi" w:hAnsiTheme="majorBidi" w:cstheme="majorBidi" w:hint="eastAsia"/>
          <w:sz w:val="24"/>
          <w:szCs w:val="24"/>
        </w:rPr>
        <w:t xml:space="preserve">, </w:t>
      </w:r>
      <w:bookmarkStart w:id="5" w:name="_Hlk140263410"/>
      <w:r w:rsidRPr="004D6F48">
        <w:rPr>
          <w:rFonts w:ascii="Times New Roman" w:hAnsi="Times New Roman" w:cs="Times New Roman"/>
          <w:sz w:val="24"/>
          <w:szCs w:val="24"/>
        </w:rPr>
        <w:t>pIR</w:t>
      </w:r>
      <w:r w:rsidRPr="004D6F48">
        <w:rPr>
          <w:rFonts w:ascii="Times New Roman" w:hAnsi="Times New Roman" w:cs="Times New Roman"/>
          <w:sz w:val="24"/>
          <w:szCs w:val="24"/>
          <w:vertAlign w:val="subscript"/>
        </w:rPr>
        <w:t>50</w:t>
      </w:r>
      <w:r w:rsidRPr="004D6F48">
        <w:rPr>
          <w:rFonts w:ascii="Times New Roman" w:hAnsi="Times New Roman" w:cs="Times New Roman"/>
          <w:sz w:val="24"/>
          <w:szCs w:val="24"/>
        </w:rPr>
        <w:t>-IRSL</w:t>
      </w:r>
      <w:r w:rsidRPr="004D6F48">
        <w:rPr>
          <w:rFonts w:ascii="Times New Roman" w:hAnsi="Times New Roman" w:cs="Times New Roman"/>
          <w:sz w:val="24"/>
          <w:szCs w:val="24"/>
          <w:vertAlign w:val="subscript"/>
        </w:rPr>
        <w:t>290</w:t>
      </w:r>
      <w:bookmarkEnd w:id="5"/>
      <w:r w:rsidRPr="004D6F48">
        <w:rPr>
          <w:rFonts w:asciiTheme="majorBidi" w:hAnsiTheme="majorBidi" w:cstheme="majorBidi" w:hint="eastAsia"/>
          <w:sz w:val="24"/>
          <w:szCs w:val="24"/>
        </w:rPr>
        <w:t xml:space="preserve">, </w:t>
      </w:r>
      <w:r w:rsidRPr="004D6F48">
        <w:rPr>
          <w:rFonts w:asciiTheme="majorBidi" w:hAnsiTheme="majorBidi" w:cstheme="majorBidi"/>
          <w:sz w:val="24"/>
          <w:szCs w:val="24"/>
        </w:rPr>
        <w:t xml:space="preserve">modified from </w:t>
      </w:r>
      <w:r w:rsidRPr="004D6F48">
        <w:rPr>
          <w:rFonts w:asciiTheme="majorBidi" w:hAnsiTheme="majorBidi" w:cstheme="majorBidi"/>
          <w:color w:val="0070C0"/>
          <w:sz w:val="24"/>
          <w:szCs w:val="24"/>
        </w:rPr>
        <w:t>(</w:t>
      </w:r>
      <w:r w:rsidRPr="004D6F48">
        <w:rPr>
          <w:rFonts w:asciiTheme="majorBidi" w:hAnsiTheme="majorBidi" w:cstheme="majorBidi"/>
          <w:i/>
          <w:iCs/>
          <w:color w:val="0070C0"/>
          <w:sz w:val="24"/>
          <w:szCs w:val="24"/>
        </w:rPr>
        <w:t>71</w:t>
      </w:r>
      <w:r w:rsidRPr="004D6F48">
        <w:rPr>
          <w:rFonts w:asciiTheme="majorBidi" w:hAnsiTheme="majorBidi" w:cstheme="majorBidi"/>
          <w:color w:val="0070C0"/>
          <w:sz w:val="24"/>
          <w:szCs w:val="24"/>
        </w:rPr>
        <w:t>)</w:t>
      </w:r>
      <w:r w:rsidRPr="004D6F48">
        <w:rPr>
          <w:rFonts w:asciiTheme="majorBidi" w:hAnsiTheme="majorBidi" w:cstheme="majorBidi" w:hint="eastAsia"/>
          <w:sz w:val="24"/>
          <w:szCs w:val="24"/>
        </w:rPr>
        <w:t>, was used</w:t>
      </w:r>
      <w:r w:rsidRPr="004D6F48">
        <w:rPr>
          <w:rFonts w:asciiTheme="majorBidi" w:hAnsiTheme="majorBidi" w:cstheme="majorBidi"/>
          <w:sz w:val="24"/>
          <w:szCs w:val="24"/>
        </w:rPr>
        <w:t>, but with IR laser instead of IR LED stimulation for the lower temperature stimulation, and without high temperature wash at the end of each cycle. Preheat temperature of 320 °C for 60 s was used prior to stimulation of IR laser at 50 °C of 2 s</w:t>
      </w:r>
      <w:r w:rsidRPr="004D6F48">
        <w:rPr>
          <w:rFonts w:asciiTheme="majorBidi" w:hAnsiTheme="majorBidi" w:cstheme="majorBidi" w:hint="eastAsia"/>
          <w:sz w:val="24"/>
          <w:szCs w:val="24"/>
        </w:rPr>
        <w:t>,</w:t>
      </w:r>
      <w:r w:rsidRPr="004D6F48">
        <w:rPr>
          <w:rFonts w:asciiTheme="majorBidi" w:hAnsiTheme="majorBidi" w:cstheme="majorBidi"/>
          <w:sz w:val="24"/>
          <w:szCs w:val="24"/>
        </w:rPr>
        <w:t xml:space="preserve"> and then 290 °C of 2 s. </w:t>
      </w:r>
      <w:r w:rsidRPr="004D6F48">
        <w:rPr>
          <w:rFonts w:asciiTheme="majorBidi" w:hAnsiTheme="majorBidi" w:cstheme="majorBidi" w:hint="eastAsia"/>
          <w:sz w:val="24"/>
          <w:szCs w:val="24"/>
        </w:rPr>
        <w:t>W</w:t>
      </w:r>
      <w:r w:rsidRPr="004D6F48">
        <w:rPr>
          <w:rFonts w:asciiTheme="majorBidi" w:hAnsiTheme="majorBidi" w:cstheme="majorBidi"/>
          <w:sz w:val="24"/>
          <w:szCs w:val="24"/>
        </w:rPr>
        <w:t xml:space="preserve">e used the </w:t>
      </w:r>
      <w:r w:rsidRPr="004D6F48">
        <w:rPr>
          <w:rFonts w:ascii="Times New Roman" w:hAnsi="Times New Roman" w:cs="Times New Roman"/>
          <w:sz w:val="24"/>
          <w:szCs w:val="24"/>
        </w:rPr>
        <w:t>pIR-IRSL</w:t>
      </w:r>
      <w:r w:rsidRPr="004D6F48">
        <w:rPr>
          <w:rFonts w:ascii="Times New Roman" w:hAnsi="Times New Roman" w:cs="Times New Roman"/>
          <w:sz w:val="24"/>
          <w:szCs w:val="24"/>
          <w:vertAlign w:val="subscript"/>
        </w:rPr>
        <w:t>290</w:t>
      </w:r>
      <w:r w:rsidRPr="004D6F48">
        <w:rPr>
          <w:rFonts w:asciiTheme="majorBidi" w:hAnsiTheme="majorBidi" w:cstheme="majorBidi"/>
          <w:sz w:val="24"/>
          <w:szCs w:val="24"/>
        </w:rPr>
        <w:t xml:space="preserve"> signal for D</w:t>
      </w:r>
      <w:r w:rsidRPr="004D6F48">
        <w:rPr>
          <w:rFonts w:asciiTheme="majorBidi" w:hAnsiTheme="majorBidi" w:cstheme="majorBidi"/>
          <w:sz w:val="24"/>
          <w:szCs w:val="24"/>
          <w:vertAlign w:val="subscript"/>
        </w:rPr>
        <w:t>e</w:t>
      </w:r>
      <w:r w:rsidRPr="004D6F48">
        <w:rPr>
          <w:rFonts w:asciiTheme="majorBidi" w:hAnsiTheme="majorBidi" w:cstheme="majorBidi"/>
          <w:sz w:val="24"/>
          <w:szCs w:val="24"/>
        </w:rPr>
        <w:t xml:space="preserve"> calculation</w:t>
      </w:r>
      <w:r w:rsidRPr="004D6F48">
        <w:rPr>
          <w:rFonts w:asciiTheme="majorBidi" w:hAnsiTheme="majorBidi" w:cstheme="majorBidi" w:hint="eastAsia"/>
          <w:sz w:val="24"/>
          <w:szCs w:val="24"/>
        </w:rPr>
        <w:t>, because</w:t>
      </w:r>
      <w:r w:rsidRPr="004D6F48">
        <w:rPr>
          <w:rFonts w:asciiTheme="majorBidi" w:hAnsiTheme="majorBidi" w:cstheme="majorBidi"/>
          <w:sz w:val="24"/>
          <w:szCs w:val="24"/>
        </w:rPr>
        <w:t xml:space="preserve"> </w:t>
      </w:r>
      <w:r w:rsidRPr="004D6F48">
        <w:rPr>
          <w:rFonts w:asciiTheme="majorBidi" w:hAnsiTheme="majorBidi" w:cstheme="majorBidi" w:hint="eastAsia"/>
          <w:sz w:val="24"/>
          <w:szCs w:val="24"/>
        </w:rPr>
        <w:t xml:space="preserve">that </w:t>
      </w:r>
      <w:r w:rsidRPr="004D6F48">
        <w:rPr>
          <w:rFonts w:asciiTheme="majorBidi" w:hAnsiTheme="majorBidi" w:cstheme="majorBidi"/>
          <w:sz w:val="24"/>
          <w:szCs w:val="24"/>
        </w:rPr>
        <w:t xml:space="preserve">the IRSL signal at the higher temperature was considered </w:t>
      </w:r>
      <w:r w:rsidRPr="004D6F48">
        <w:rPr>
          <w:rFonts w:asciiTheme="majorBidi" w:hAnsiTheme="majorBidi" w:cstheme="majorBidi" w:hint="eastAsia"/>
          <w:sz w:val="24"/>
          <w:szCs w:val="24"/>
        </w:rPr>
        <w:t xml:space="preserve">to be </w:t>
      </w:r>
      <w:r w:rsidRPr="004D6F48">
        <w:rPr>
          <w:rFonts w:asciiTheme="majorBidi" w:hAnsiTheme="majorBidi" w:cstheme="majorBidi"/>
          <w:sz w:val="24"/>
          <w:szCs w:val="24"/>
        </w:rPr>
        <w:t xml:space="preserve">suffering much </w:t>
      </w:r>
      <w:r w:rsidRPr="004D6F48">
        <w:rPr>
          <w:rFonts w:asciiTheme="majorBidi" w:hAnsiTheme="majorBidi" w:cstheme="majorBidi" w:hint="eastAsia"/>
          <w:sz w:val="24"/>
          <w:szCs w:val="24"/>
        </w:rPr>
        <w:t>less</w:t>
      </w:r>
      <w:r w:rsidRPr="004D6F48">
        <w:rPr>
          <w:rFonts w:asciiTheme="majorBidi" w:hAnsiTheme="majorBidi" w:cstheme="majorBidi"/>
          <w:sz w:val="24"/>
          <w:szCs w:val="24"/>
        </w:rPr>
        <w:t xml:space="preserve"> fading than </w:t>
      </w:r>
      <w:r w:rsidRPr="004D6F48">
        <w:rPr>
          <w:rFonts w:asciiTheme="majorBidi" w:hAnsiTheme="majorBidi" w:cstheme="majorBidi" w:hint="eastAsia"/>
          <w:sz w:val="24"/>
          <w:szCs w:val="24"/>
        </w:rPr>
        <w:t xml:space="preserve">that of the </w:t>
      </w:r>
      <w:r w:rsidRPr="004D6F48">
        <w:rPr>
          <w:rFonts w:asciiTheme="majorBidi" w:hAnsiTheme="majorBidi" w:cstheme="majorBidi"/>
          <w:sz w:val="24"/>
          <w:szCs w:val="24"/>
        </w:rPr>
        <w:t xml:space="preserve">lower temperature, and </w:t>
      </w:r>
      <w:r w:rsidRPr="004D6F48">
        <w:rPr>
          <w:rFonts w:asciiTheme="majorBidi" w:hAnsiTheme="majorBidi" w:cstheme="majorBidi" w:hint="eastAsia"/>
          <w:sz w:val="24"/>
          <w:szCs w:val="24"/>
        </w:rPr>
        <w:t xml:space="preserve">that </w:t>
      </w:r>
      <w:r w:rsidRPr="004D6F48">
        <w:rPr>
          <w:rFonts w:asciiTheme="majorBidi" w:hAnsiTheme="majorBidi" w:cstheme="majorBidi"/>
          <w:sz w:val="24"/>
          <w:szCs w:val="24"/>
        </w:rPr>
        <w:t xml:space="preserve">the IRSL at lower temperature did not pass the dose recovery test (see </w:t>
      </w:r>
      <w:r w:rsidRPr="004D6F48">
        <w:rPr>
          <w:rFonts w:asciiTheme="majorBidi" w:hAnsiTheme="majorBidi" w:cstheme="majorBidi"/>
          <w:color w:val="0070C0"/>
          <w:sz w:val="24"/>
          <w:szCs w:val="24"/>
        </w:rPr>
        <w:t>preheat and dose recovery test section</w:t>
      </w:r>
      <w:r w:rsidRPr="004D6F48">
        <w:rPr>
          <w:rFonts w:asciiTheme="majorBidi" w:hAnsiTheme="majorBidi" w:cstheme="majorBidi"/>
          <w:sz w:val="24"/>
          <w:szCs w:val="24"/>
        </w:rPr>
        <w:t xml:space="preserve">). A representative shine down curve and dose response curve for sample GH3-OSL3 are shown in </w:t>
      </w:r>
      <w:r w:rsidRPr="004D6F48">
        <w:rPr>
          <w:rFonts w:asciiTheme="majorBidi" w:hAnsiTheme="majorBidi" w:cstheme="majorBidi"/>
          <w:color w:val="0070C0"/>
          <w:sz w:val="24"/>
          <w:szCs w:val="24"/>
        </w:rPr>
        <w:t>Fig. S3C</w:t>
      </w:r>
      <w:r w:rsidRPr="004D6F48">
        <w:rPr>
          <w:rFonts w:asciiTheme="majorBidi" w:hAnsiTheme="majorBidi" w:cstheme="majorBidi"/>
          <w:sz w:val="24"/>
          <w:szCs w:val="24"/>
        </w:rPr>
        <w:t xml:space="preserve">. Test dose was 98.3 </w:t>
      </w:r>
      <w:proofErr w:type="spellStart"/>
      <w:r w:rsidRPr="004D6F48">
        <w:rPr>
          <w:rFonts w:asciiTheme="majorBidi" w:hAnsiTheme="majorBidi" w:cstheme="majorBidi"/>
          <w:sz w:val="24"/>
          <w:szCs w:val="24"/>
        </w:rPr>
        <w:t>Gy</w:t>
      </w:r>
      <w:proofErr w:type="spellEnd"/>
      <w:r w:rsidRPr="004D6F48">
        <w:rPr>
          <w:rFonts w:asciiTheme="majorBidi" w:hAnsiTheme="majorBidi" w:cstheme="majorBidi"/>
          <w:sz w:val="24"/>
          <w:szCs w:val="24"/>
        </w:rPr>
        <w:t>, ~ 60-70% of the D</w:t>
      </w:r>
      <w:r w:rsidRPr="004D6F48">
        <w:rPr>
          <w:rFonts w:asciiTheme="majorBidi" w:hAnsiTheme="majorBidi" w:cstheme="majorBidi"/>
          <w:sz w:val="24"/>
          <w:szCs w:val="24"/>
          <w:vertAlign w:val="subscript"/>
        </w:rPr>
        <w:t>e</w:t>
      </w:r>
      <w:r w:rsidRPr="004D6F48">
        <w:rPr>
          <w:rFonts w:asciiTheme="majorBidi" w:hAnsiTheme="majorBidi" w:cstheme="majorBidi"/>
          <w:sz w:val="24"/>
          <w:szCs w:val="24"/>
        </w:rPr>
        <w:t xml:space="preserve">s, falling in the valid test dose range </w:t>
      </w:r>
      <w:r w:rsidRPr="004D6F48">
        <w:rPr>
          <w:rFonts w:asciiTheme="majorBidi" w:hAnsiTheme="majorBidi" w:cstheme="majorBidi"/>
          <w:color w:val="0070C0"/>
          <w:sz w:val="24"/>
          <w:szCs w:val="24"/>
        </w:rPr>
        <w:t>(</w:t>
      </w:r>
      <w:r w:rsidRPr="004D6F48">
        <w:rPr>
          <w:rFonts w:asciiTheme="majorBidi" w:hAnsiTheme="majorBidi" w:cstheme="majorBidi"/>
          <w:i/>
          <w:iCs/>
          <w:color w:val="0070C0"/>
          <w:sz w:val="24"/>
          <w:szCs w:val="24"/>
        </w:rPr>
        <w:t>71, 72</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An example of shine down curves of test dose of different SAR cycles </w:t>
      </w:r>
      <w:r w:rsidRPr="004D6F48">
        <w:rPr>
          <w:rFonts w:asciiTheme="majorBidi" w:hAnsiTheme="majorBidi" w:cstheme="majorBidi"/>
          <w:color w:val="0070C0"/>
          <w:sz w:val="24"/>
          <w:szCs w:val="24"/>
        </w:rPr>
        <w:t>(Fig. S3D)</w:t>
      </w:r>
      <w:r w:rsidRPr="004D6F48">
        <w:rPr>
          <w:rFonts w:asciiTheme="majorBidi" w:hAnsiTheme="majorBidi" w:cstheme="majorBidi"/>
          <w:sz w:val="24"/>
          <w:szCs w:val="24"/>
        </w:rPr>
        <w:t xml:space="preserve"> showed that there is little dependence of the T</w:t>
      </w:r>
      <w:r w:rsidRPr="004D6F48">
        <w:rPr>
          <w:rFonts w:asciiTheme="majorBidi" w:hAnsiTheme="majorBidi" w:cstheme="majorBidi"/>
          <w:sz w:val="24"/>
          <w:szCs w:val="24"/>
          <w:vertAlign w:val="subscript"/>
        </w:rPr>
        <w:t>x</w:t>
      </w:r>
      <w:r w:rsidRPr="004D6F48">
        <w:rPr>
          <w:rFonts w:asciiTheme="majorBidi" w:hAnsiTheme="majorBidi" w:cstheme="majorBidi"/>
          <w:sz w:val="24"/>
          <w:szCs w:val="24"/>
        </w:rPr>
        <w:t xml:space="preserve"> signal to the preceding regeneration dose. </w:t>
      </w:r>
    </w:p>
    <w:p w14:paraId="07B75445" w14:textId="0B01FFB9" w:rsidR="004D6F48" w:rsidRPr="004D6F48" w:rsidRDefault="004D6F48" w:rsidP="004D6F48">
      <w:pPr>
        <w:spacing w:after="0" w:line="276" w:lineRule="auto"/>
        <w:ind w:firstLine="720"/>
        <w:jc w:val="both"/>
        <w:rPr>
          <w:rFonts w:asciiTheme="majorBidi" w:hAnsiTheme="majorBidi" w:cstheme="majorBidi"/>
          <w:sz w:val="24"/>
          <w:szCs w:val="24"/>
        </w:rPr>
      </w:pPr>
      <w:r w:rsidRPr="004D6F48">
        <w:rPr>
          <w:rFonts w:asciiTheme="majorBidi" w:hAnsiTheme="majorBidi" w:cstheme="majorBidi"/>
          <w:sz w:val="24"/>
          <w:szCs w:val="24"/>
        </w:rPr>
        <w:t>Results for each grain were accepted if they pass the rejection criteria: 1) recycling ratio within 10% of unity, 2) maximum uncertainty in T</w:t>
      </w:r>
      <w:r w:rsidRPr="004D6F48">
        <w:rPr>
          <w:rFonts w:asciiTheme="majorBidi" w:hAnsiTheme="majorBidi" w:cstheme="majorBidi"/>
          <w:sz w:val="24"/>
          <w:szCs w:val="24"/>
          <w:vertAlign w:val="subscript"/>
        </w:rPr>
        <w:t>x</w:t>
      </w:r>
      <w:r w:rsidRPr="004D6F48">
        <w:rPr>
          <w:rFonts w:asciiTheme="majorBidi" w:hAnsiTheme="majorBidi" w:cstheme="majorBidi"/>
          <w:sz w:val="24"/>
          <w:szCs w:val="24"/>
        </w:rPr>
        <w:t xml:space="preserve"> less than 20%, 3) maximum uncertainty in D</w:t>
      </w:r>
      <w:r w:rsidRPr="004D6F48">
        <w:rPr>
          <w:rFonts w:asciiTheme="majorBidi" w:hAnsiTheme="majorBidi" w:cstheme="majorBidi"/>
          <w:sz w:val="24"/>
          <w:szCs w:val="24"/>
          <w:vertAlign w:val="subscript"/>
        </w:rPr>
        <w:t>e</w:t>
      </w:r>
      <w:r w:rsidRPr="004D6F48">
        <w:rPr>
          <w:rFonts w:asciiTheme="majorBidi" w:hAnsiTheme="majorBidi" w:cstheme="majorBidi"/>
          <w:sz w:val="24"/>
          <w:szCs w:val="24"/>
        </w:rPr>
        <w:t xml:space="preserve"> less than 30%, 4) maximum recuperation less than 5%, and 5) T</w:t>
      </w:r>
      <w:r w:rsidRPr="004D6F48">
        <w:rPr>
          <w:rFonts w:asciiTheme="majorBidi" w:hAnsiTheme="majorBidi" w:cstheme="majorBidi"/>
          <w:sz w:val="24"/>
          <w:szCs w:val="24"/>
          <w:vertAlign w:val="subscript"/>
        </w:rPr>
        <w:t>n</w:t>
      </w:r>
      <w:r w:rsidRPr="004D6F48">
        <w:rPr>
          <w:rFonts w:asciiTheme="majorBidi" w:hAnsiTheme="majorBidi" w:cstheme="majorBidi"/>
          <w:sz w:val="24"/>
          <w:szCs w:val="24"/>
        </w:rPr>
        <w:t xml:space="preserve"> signal more than three sigma above BG.  For 500 feldspar grains measured, 240 </w:t>
      </w:r>
      <w:r w:rsidRPr="004D6F48">
        <w:rPr>
          <w:rFonts w:asciiTheme="majorBidi" w:hAnsiTheme="majorBidi" w:cstheme="majorBidi" w:hint="eastAsia"/>
          <w:sz w:val="24"/>
          <w:szCs w:val="24"/>
        </w:rPr>
        <w:t>(</w:t>
      </w:r>
      <w:r w:rsidRPr="004D6F48">
        <w:rPr>
          <w:rFonts w:asciiTheme="majorBidi" w:hAnsiTheme="majorBidi" w:cstheme="majorBidi"/>
          <w:sz w:val="24"/>
          <w:szCs w:val="24"/>
        </w:rPr>
        <w:t>GH3-OSL2</w:t>
      </w:r>
      <w:r w:rsidRPr="004D6F48">
        <w:rPr>
          <w:rFonts w:asciiTheme="majorBidi" w:hAnsiTheme="majorBidi" w:cstheme="majorBidi" w:hint="eastAsia"/>
          <w:sz w:val="24"/>
          <w:szCs w:val="24"/>
        </w:rPr>
        <w:t>)</w:t>
      </w:r>
      <w:r w:rsidRPr="004D6F48">
        <w:rPr>
          <w:rFonts w:asciiTheme="majorBidi" w:hAnsiTheme="majorBidi" w:cstheme="majorBidi"/>
          <w:sz w:val="24"/>
          <w:szCs w:val="24"/>
        </w:rPr>
        <w:t xml:space="preserve"> and 316 </w:t>
      </w:r>
      <w:r w:rsidRPr="004D6F48">
        <w:rPr>
          <w:rFonts w:asciiTheme="majorBidi" w:hAnsiTheme="majorBidi" w:cstheme="majorBidi" w:hint="eastAsia"/>
          <w:sz w:val="24"/>
          <w:szCs w:val="24"/>
        </w:rPr>
        <w:t>(</w:t>
      </w:r>
      <w:r w:rsidRPr="004D6F48">
        <w:rPr>
          <w:rFonts w:asciiTheme="majorBidi" w:hAnsiTheme="majorBidi" w:cstheme="majorBidi"/>
          <w:sz w:val="24"/>
          <w:szCs w:val="24"/>
        </w:rPr>
        <w:t>GH3-OSL3</w:t>
      </w:r>
      <w:r w:rsidRPr="004D6F48">
        <w:rPr>
          <w:rFonts w:asciiTheme="majorBidi" w:hAnsiTheme="majorBidi" w:cstheme="majorBidi" w:hint="eastAsia"/>
          <w:sz w:val="24"/>
          <w:szCs w:val="24"/>
        </w:rPr>
        <w:t xml:space="preserve">) </w:t>
      </w:r>
      <w:r w:rsidRPr="004D6F48">
        <w:rPr>
          <w:rFonts w:asciiTheme="majorBidi" w:hAnsiTheme="majorBidi" w:cstheme="majorBidi"/>
          <w:sz w:val="24"/>
          <w:szCs w:val="24"/>
        </w:rPr>
        <w:t>grains pass</w:t>
      </w:r>
      <w:r w:rsidRPr="004D6F48">
        <w:rPr>
          <w:rFonts w:asciiTheme="majorBidi" w:hAnsiTheme="majorBidi" w:cstheme="majorBidi" w:hint="eastAsia"/>
          <w:sz w:val="24"/>
          <w:szCs w:val="24"/>
        </w:rPr>
        <w:t>ed</w:t>
      </w:r>
      <w:r w:rsidRPr="004D6F48">
        <w:rPr>
          <w:rFonts w:asciiTheme="majorBidi" w:hAnsiTheme="majorBidi" w:cstheme="majorBidi"/>
          <w:sz w:val="24"/>
          <w:szCs w:val="24"/>
        </w:rPr>
        <w:t xml:space="preserve"> all criteria and gave D</w:t>
      </w:r>
      <w:r w:rsidRPr="004D6F48">
        <w:rPr>
          <w:rFonts w:asciiTheme="majorBidi" w:hAnsiTheme="majorBidi" w:cstheme="majorBidi"/>
          <w:sz w:val="24"/>
          <w:szCs w:val="24"/>
          <w:vertAlign w:val="subscript"/>
        </w:rPr>
        <w:t>e</w:t>
      </w:r>
      <w:r w:rsidRPr="004D6F48">
        <w:rPr>
          <w:rFonts w:asciiTheme="majorBidi" w:hAnsiTheme="majorBidi" w:cstheme="majorBidi"/>
          <w:sz w:val="24"/>
          <w:szCs w:val="24"/>
        </w:rPr>
        <w:t xml:space="preserve"> results</w:t>
      </w:r>
      <w:r w:rsidRPr="004D6F48">
        <w:rPr>
          <w:rFonts w:asciiTheme="majorBidi" w:hAnsiTheme="majorBidi" w:cstheme="majorBidi" w:hint="eastAsia"/>
          <w:sz w:val="24"/>
          <w:szCs w:val="24"/>
        </w:rPr>
        <w:t xml:space="preserve">. </w:t>
      </w:r>
      <w:r w:rsidRPr="004D6F48">
        <w:rPr>
          <w:rFonts w:asciiTheme="majorBidi" w:hAnsiTheme="majorBidi" w:cstheme="majorBidi"/>
          <w:sz w:val="24"/>
          <w:szCs w:val="24"/>
        </w:rPr>
        <w:t>Symmetrical D</w:t>
      </w:r>
      <w:r w:rsidRPr="004D6F48">
        <w:rPr>
          <w:rFonts w:asciiTheme="majorBidi" w:hAnsiTheme="majorBidi" w:cstheme="majorBidi"/>
          <w:sz w:val="24"/>
          <w:szCs w:val="24"/>
          <w:vertAlign w:val="subscript"/>
        </w:rPr>
        <w:t>e</w:t>
      </w:r>
      <w:r w:rsidRPr="004D6F48">
        <w:rPr>
          <w:rFonts w:asciiTheme="majorBidi" w:hAnsiTheme="majorBidi" w:cstheme="majorBidi"/>
          <w:sz w:val="24"/>
          <w:szCs w:val="24"/>
        </w:rPr>
        <w:t xml:space="preserve"> distributions </w:t>
      </w:r>
      <w:r w:rsidRPr="004D6F48">
        <w:rPr>
          <w:rFonts w:asciiTheme="majorBidi" w:hAnsiTheme="majorBidi" w:cstheme="majorBidi"/>
          <w:color w:val="0070C0"/>
          <w:sz w:val="24"/>
          <w:szCs w:val="24"/>
        </w:rPr>
        <w:t>(Fig. S4E and F)</w:t>
      </w:r>
      <w:r w:rsidRPr="004D6F48">
        <w:rPr>
          <w:rFonts w:asciiTheme="majorBidi" w:hAnsiTheme="majorBidi" w:cstheme="majorBidi"/>
          <w:sz w:val="24"/>
          <w:szCs w:val="24"/>
        </w:rPr>
        <w:t xml:space="preserve"> indicated that these samples were not suffered from incomplete bleaching. </w:t>
      </w:r>
      <w:r w:rsidRPr="004D6F48">
        <w:rPr>
          <w:rFonts w:asciiTheme="majorBidi" w:hAnsiTheme="majorBidi" w:cstheme="majorBidi" w:hint="eastAsia"/>
          <w:sz w:val="24"/>
          <w:szCs w:val="24"/>
        </w:rPr>
        <w:t xml:space="preserve">Thus, </w:t>
      </w:r>
      <w:r w:rsidRPr="004D6F48">
        <w:rPr>
          <w:rFonts w:asciiTheme="majorBidi" w:hAnsiTheme="majorBidi" w:cstheme="majorBidi"/>
          <w:sz w:val="24"/>
          <w:szCs w:val="24"/>
        </w:rPr>
        <w:t>CAM was applied for determining the final D</w:t>
      </w:r>
      <w:r w:rsidRPr="004D6F48">
        <w:rPr>
          <w:rFonts w:asciiTheme="majorBidi" w:hAnsiTheme="majorBidi" w:cstheme="majorBidi"/>
          <w:sz w:val="24"/>
          <w:szCs w:val="24"/>
          <w:vertAlign w:val="subscript"/>
        </w:rPr>
        <w:t>e</w:t>
      </w:r>
      <w:r w:rsidRPr="004D6F48">
        <w:rPr>
          <w:rFonts w:asciiTheme="majorBidi" w:hAnsiTheme="majorBidi" w:cstheme="majorBidi"/>
          <w:sz w:val="24"/>
          <w:szCs w:val="24"/>
        </w:rPr>
        <w:t>. Fading test was performed on four multiple-grain aliquots lasting for up to ~15 days</w:t>
      </w:r>
      <w:r w:rsidRPr="004D6F48">
        <w:rPr>
          <w:rFonts w:asciiTheme="majorBidi" w:hAnsiTheme="majorBidi" w:cstheme="majorBidi" w:hint="eastAsia"/>
          <w:sz w:val="24"/>
          <w:szCs w:val="24"/>
        </w:rPr>
        <w:t>,</w:t>
      </w:r>
      <w:r w:rsidRPr="004D6F48">
        <w:rPr>
          <w:rFonts w:asciiTheme="majorBidi" w:hAnsiTheme="majorBidi" w:cstheme="majorBidi"/>
          <w:sz w:val="24"/>
          <w:szCs w:val="24"/>
        </w:rPr>
        <w:t xml:space="preserve"> and the final pIR-IRSL</w:t>
      </w:r>
      <w:r w:rsidRPr="004D6F48">
        <w:rPr>
          <w:rFonts w:asciiTheme="majorBidi" w:hAnsiTheme="majorBidi" w:cstheme="majorBidi"/>
          <w:sz w:val="24"/>
          <w:szCs w:val="24"/>
          <w:vertAlign w:val="subscript"/>
        </w:rPr>
        <w:t>290</w:t>
      </w:r>
      <w:r w:rsidRPr="004D6F48">
        <w:rPr>
          <w:rFonts w:asciiTheme="majorBidi" w:hAnsiTheme="majorBidi" w:cstheme="majorBidi"/>
          <w:sz w:val="24"/>
          <w:szCs w:val="24"/>
        </w:rPr>
        <w:t xml:space="preserve"> age was corrected using attained g-value</w:t>
      </w:r>
      <w:r w:rsidRPr="004D6F48">
        <w:rPr>
          <w:rFonts w:asciiTheme="majorBidi" w:hAnsiTheme="majorBidi" w:cstheme="majorBidi" w:hint="eastAsia"/>
          <w:sz w:val="24"/>
          <w:szCs w:val="24"/>
        </w:rPr>
        <w:t>s</w:t>
      </w:r>
      <w:r w:rsidRPr="004D6F48">
        <w:rPr>
          <w:rFonts w:asciiTheme="majorBidi" w:hAnsiTheme="majorBidi" w:cstheme="majorBidi"/>
          <w:sz w:val="24"/>
          <w:szCs w:val="24"/>
        </w:rPr>
        <w:t xml:space="preserve"> (2.0±0.8 and 1.7±0.5 for the samples GH3-OSL2 and GH3-OSL3, respectively). </w:t>
      </w:r>
    </w:p>
    <w:p w14:paraId="1F289690" w14:textId="77777777" w:rsidR="004D6F48" w:rsidRPr="004D6F48" w:rsidRDefault="004D6F48" w:rsidP="004D6F48">
      <w:pPr>
        <w:spacing w:after="0" w:line="276" w:lineRule="auto"/>
        <w:ind w:firstLine="720"/>
        <w:jc w:val="both"/>
        <w:rPr>
          <w:rFonts w:asciiTheme="majorBidi" w:hAnsiTheme="majorBidi" w:cstheme="majorBidi"/>
          <w:sz w:val="24"/>
          <w:szCs w:val="24"/>
        </w:rPr>
      </w:pPr>
    </w:p>
    <w:p w14:paraId="7324CE54" w14:textId="77777777" w:rsidR="004D6F48" w:rsidRPr="004D6F48" w:rsidRDefault="004D6F48" w:rsidP="004D6F48">
      <w:pPr>
        <w:spacing w:after="0" w:line="276" w:lineRule="auto"/>
        <w:jc w:val="both"/>
        <w:rPr>
          <w:rFonts w:asciiTheme="majorBidi" w:hAnsiTheme="majorBidi" w:cstheme="majorBidi"/>
          <w:b/>
          <w:bCs/>
          <w:i/>
          <w:iCs/>
          <w:sz w:val="24"/>
          <w:szCs w:val="24"/>
        </w:rPr>
      </w:pPr>
      <w:r w:rsidRPr="004D6F48">
        <w:rPr>
          <w:rFonts w:asciiTheme="majorBidi" w:hAnsiTheme="majorBidi" w:cstheme="majorBidi"/>
          <w:b/>
          <w:bCs/>
          <w:i/>
          <w:iCs/>
          <w:sz w:val="24"/>
          <w:szCs w:val="24"/>
        </w:rPr>
        <w:t>Dose rate measurement</w:t>
      </w:r>
    </w:p>
    <w:p w14:paraId="660C594F" w14:textId="77777777" w:rsidR="004D6F48" w:rsidRPr="004D6F48" w:rsidRDefault="004D6F48" w:rsidP="004D6F48">
      <w:pPr>
        <w:autoSpaceDE w:val="0"/>
        <w:autoSpaceDN w:val="0"/>
        <w:adjustRightInd w:val="0"/>
        <w:spacing w:after="0" w:line="276" w:lineRule="auto"/>
        <w:ind w:firstLine="720"/>
        <w:jc w:val="both"/>
        <w:rPr>
          <w:rFonts w:ascii="Times New Roman" w:hAnsi="Times New Roman" w:cs="Times New Roman"/>
          <w:color w:val="231F20"/>
          <w:sz w:val="24"/>
        </w:rPr>
      </w:pPr>
      <w:r w:rsidRPr="004D6F48">
        <w:rPr>
          <w:rFonts w:asciiTheme="majorBidi" w:eastAsia="Times New Roman" w:hAnsiTheme="majorBidi" w:cstheme="majorBidi"/>
          <w:sz w:val="24"/>
          <w:szCs w:val="24"/>
        </w:rPr>
        <w:lastRenderedPageBreak/>
        <w:t xml:space="preserve">The uranium and thorium content were measured using ICP-MS, whereas ICP-OES was used to determine the potassium content. </w:t>
      </w:r>
      <w:r w:rsidRPr="004D6F48">
        <w:rPr>
          <w:rFonts w:asciiTheme="majorBidi" w:hAnsiTheme="majorBidi" w:cstheme="majorBidi"/>
          <w:sz w:val="24"/>
          <w:szCs w:val="24"/>
        </w:rPr>
        <w:t xml:space="preserve">The internal K and Rb concentrations in feldspar grains were assumed to be 12.5±0.5% and 400±100 ppm, respectively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73</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All these concentrations were converted to dose rate according to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74</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The cosmic ray contribution was calculated based on the altitude, geographical location, and depth of the samples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75</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w:t>
      </w:r>
      <w:bookmarkStart w:id="6" w:name="_Hlk139630778"/>
      <w:r w:rsidRPr="004D6F48">
        <w:rPr>
          <w:rFonts w:asciiTheme="majorBidi" w:hAnsiTheme="majorBidi" w:cstheme="majorBidi"/>
          <w:sz w:val="24"/>
          <w:szCs w:val="24"/>
        </w:rPr>
        <w:t xml:space="preserve">The water content was estimated as </w:t>
      </w:r>
      <w:r w:rsidRPr="004D6F48">
        <w:rPr>
          <w:rFonts w:asciiTheme="majorBidi" w:eastAsia="Times New Roman" w:hAnsiTheme="majorBidi" w:cstheme="majorBidi"/>
          <w:sz w:val="24"/>
          <w:szCs w:val="24"/>
        </w:rPr>
        <w:t>20</w:t>
      </w:r>
      <w:r w:rsidRPr="004D6F48">
        <w:rPr>
          <w:rFonts w:asciiTheme="majorBidi" w:hAnsiTheme="majorBidi" w:cstheme="majorBidi"/>
          <w:sz w:val="24"/>
          <w:szCs w:val="24"/>
        </w:rPr>
        <w:t xml:space="preserve">±5 </w:t>
      </w:r>
      <w:r w:rsidRPr="004D6F48">
        <w:rPr>
          <w:rFonts w:asciiTheme="majorBidi" w:eastAsia="Times New Roman" w:hAnsiTheme="majorBidi" w:cstheme="majorBidi"/>
          <w:sz w:val="24"/>
          <w:szCs w:val="24"/>
        </w:rPr>
        <w:t xml:space="preserve">% </w:t>
      </w:r>
      <w:r w:rsidRPr="004D6F48">
        <w:rPr>
          <w:rFonts w:asciiTheme="majorBidi" w:hAnsiTheme="majorBidi" w:cstheme="majorBidi"/>
          <w:sz w:val="24"/>
          <w:szCs w:val="24"/>
        </w:rPr>
        <w:t xml:space="preserve">to accommodate the uncertainty after deposition, in consideration of the extreme dryness (&lt;1 % water content) of the samples, as collected in the field, </w:t>
      </w:r>
      <w:r w:rsidRPr="004D6F48">
        <w:rPr>
          <w:rFonts w:asciiTheme="majorBidi" w:hAnsiTheme="majorBidi" w:cstheme="majorBidi" w:hint="eastAsia"/>
          <w:sz w:val="24"/>
          <w:szCs w:val="24"/>
        </w:rPr>
        <w:t>was</w:t>
      </w:r>
      <w:r w:rsidRPr="004D6F48">
        <w:rPr>
          <w:rFonts w:asciiTheme="majorBidi" w:hAnsiTheme="majorBidi" w:cstheme="majorBidi"/>
          <w:sz w:val="24"/>
          <w:szCs w:val="24"/>
        </w:rPr>
        <w:t xml:space="preserve"> not representative of their long-term water content. This consideration </w:t>
      </w:r>
      <w:r w:rsidRPr="004D6F48">
        <w:rPr>
          <w:rFonts w:asciiTheme="majorBidi" w:hAnsiTheme="majorBidi" w:cstheme="majorBidi" w:hint="eastAsia"/>
          <w:sz w:val="24"/>
          <w:szCs w:val="24"/>
        </w:rPr>
        <w:t>was</w:t>
      </w:r>
      <w:r w:rsidRPr="004D6F48">
        <w:rPr>
          <w:rFonts w:asciiTheme="majorBidi" w:hAnsiTheme="majorBidi" w:cstheme="majorBidi"/>
          <w:sz w:val="24"/>
          <w:szCs w:val="24"/>
        </w:rPr>
        <w:t xml:space="preserve"> especially relevant for samples associated with wetlands, which were likely to be intermittently saturated or, at times, submerged. For such samples, we assumed an average water content ranging between 15 and 25 %. This decision </w:t>
      </w:r>
      <w:r w:rsidRPr="004D6F48">
        <w:rPr>
          <w:rFonts w:asciiTheme="majorBidi" w:hAnsiTheme="majorBidi" w:cstheme="majorBidi" w:hint="eastAsia"/>
          <w:sz w:val="24"/>
          <w:szCs w:val="24"/>
        </w:rPr>
        <w:t>was</w:t>
      </w:r>
      <w:r w:rsidRPr="004D6F48">
        <w:rPr>
          <w:rFonts w:asciiTheme="majorBidi" w:hAnsiTheme="majorBidi" w:cstheme="majorBidi"/>
          <w:sz w:val="24"/>
          <w:szCs w:val="24"/>
        </w:rPr>
        <w:t xml:space="preserve"> based on an assumption that the wetlands were saturated for a substantial fraction of the burial age. The estimated water content </w:t>
      </w:r>
      <w:r w:rsidRPr="004D6F48">
        <w:rPr>
          <w:rFonts w:asciiTheme="majorBidi" w:hAnsiTheme="majorBidi" w:cstheme="majorBidi" w:hint="eastAsia"/>
          <w:sz w:val="24"/>
          <w:szCs w:val="24"/>
        </w:rPr>
        <w:t>was</w:t>
      </w:r>
      <w:r w:rsidRPr="004D6F48">
        <w:rPr>
          <w:rFonts w:asciiTheme="majorBidi" w:hAnsiTheme="majorBidi" w:cstheme="majorBidi"/>
          <w:sz w:val="24"/>
          <w:szCs w:val="24"/>
        </w:rPr>
        <w:t xml:space="preserve"> consistent with similar settings in Jordan wetlands</w:t>
      </w:r>
      <w:bookmarkEnd w:id="6"/>
      <w:r w:rsidRPr="004D6F48">
        <w:rPr>
          <w:rFonts w:asciiTheme="majorBidi" w:hAnsiTheme="majorBidi" w:cstheme="majorBidi"/>
          <w:sz w:val="24"/>
          <w:szCs w:val="24"/>
        </w:rPr>
        <w:t xml:space="preserve"> </w:t>
      </w:r>
      <w:r w:rsidRPr="004D6F48">
        <w:rPr>
          <w:rFonts w:asciiTheme="majorBidi" w:hAnsiTheme="majorBidi" w:cstheme="majorBidi"/>
          <w:color w:val="0070C0"/>
          <w:sz w:val="24"/>
          <w:szCs w:val="24"/>
        </w:rPr>
        <w:t xml:space="preserve">(e.g., </w:t>
      </w:r>
      <w:r w:rsidRPr="004D6F48">
        <w:rPr>
          <w:rFonts w:asciiTheme="majorBidi" w:hAnsiTheme="majorBidi" w:cstheme="majorBidi"/>
          <w:i/>
          <w:color w:val="0070C0"/>
          <w:sz w:val="24"/>
          <w:szCs w:val="24"/>
        </w:rPr>
        <w:t>29, 37</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The final dose rate and assigned ages in the present study were calculated using the LDAC program </w:t>
      </w:r>
      <w:r w:rsidRPr="004D6F48">
        <w:rPr>
          <w:rFonts w:asciiTheme="majorBidi" w:hAnsiTheme="majorBidi" w:cstheme="majorBidi"/>
          <w:color w:val="0070C0"/>
          <w:sz w:val="24"/>
          <w:szCs w:val="24"/>
        </w:rPr>
        <w:t>(</w:t>
      </w:r>
      <w:r w:rsidRPr="004D6F48">
        <w:rPr>
          <w:rFonts w:asciiTheme="majorBidi" w:hAnsiTheme="majorBidi" w:cstheme="majorBidi"/>
          <w:i/>
          <w:iCs/>
          <w:color w:val="0070C0"/>
          <w:sz w:val="24"/>
          <w:szCs w:val="24"/>
        </w:rPr>
        <w:t>76</w:t>
      </w:r>
      <w:r w:rsidRPr="004D6F48">
        <w:rPr>
          <w:rFonts w:asciiTheme="majorBidi" w:hAnsiTheme="majorBidi" w:cstheme="majorBidi"/>
          <w:color w:val="0070C0"/>
          <w:sz w:val="24"/>
          <w:szCs w:val="24"/>
        </w:rPr>
        <w:t>)</w:t>
      </w:r>
      <w:r w:rsidRPr="004D6F48">
        <w:rPr>
          <w:rFonts w:asciiTheme="majorBidi" w:hAnsiTheme="majorBidi" w:cstheme="majorBidi" w:hint="eastAsia"/>
          <w:color w:val="4472C4" w:themeColor="accent1"/>
          <w:sz w:val="24"/>
          <w:szCs w:val="24"/>
        </w:rPr>
        <w:t xml:space="preserve"> </w:t>
      </w:r>
      <w:r w:rsidRPr="004D6F48">
        <w:rPr>
          <w:rFonts w:asciiTheme="majorBidi" w:hAnsiTheme="majorBidi" w:cstheme="majorBidi" w:hint="eastAsia"/>
          <w:sz w:val="24"/>
          <w:szCs w:val="24"/>
        </w:rPr>
        <w:t xml:space="preserve">for feldspar single grain </w:t>
      </w:r>
      <w:proofErr w:type="spellStart"/>
      <w:r w:rsidRPr="004D6F48">
        <w:rPr>
          <w:rFonts w:asciiTheme="majorBidi" w:hAnsiTheme="majorBidi" w:cstheme="majorBidi" w:hint="eastAsia"/>
          <w:sz w:val="24"/>
          <w:szCs w:val="24"/>
        </w:rPr>
        <w:t>pIR</w:t>
      </w:r>
      <w:proofErr w:type="spellEnd"/>
      <w:r w:rsidRPr="004D6F48">
        <w:rPr>
          <w:rFonts w:asciiTheme="majorBidi" w:hAnsiTheme="majorBidi" w:cstheme="majorBidi" w:hint="eastAsia"/>
          <w:sz w:val="24"/>
          <w:szCs w:val="24"/>
        </w:rPr>
        <w:t>-IRSL,</w:t>
      </w:r>
      <w:r w:rsidRPr="004D6F48">
        <w:rPr>
          <w:rFonts w:asciiTheme="majorBidi" w:hAnsiTheme="majorBidi" w:cstheme="majorBidi"/>
          <w:sz w:val="24"/>
          <w:szCs w:val="24"/>
        </w:rPr>
        <w:t xml:space="preserve"> and the website program of DARC </w:t>
      </w:r>
      <w:r w:rsidRPr="004D6F48">
        <w:rPr>
          <w:rFonts w:asciiTheme="majorBidi" w:hAnsiTheme="majorBidi" w:cstheme="majorBidi"/>
          <w:color w:val="0070C0"/>
          <w:sz w:val="24"/>
          <w:szCs w:val="24"/>
        </w:rPr>
        <w:t>(</w:t>
      </w:r>
      <w:r w:rsidRPr="004D6F48">
        <w:rPr>
          <w:rFonts w:asciiTheme="majorBidi" w:hAnsiTheme="majorBidi" w:cstheme="majorBidi"/>
          <w:i/>
          <w:iCs/>
          <w:color w:val="0070C0"/>
          <w:sz w:val="24"/>
          <w:szCs w:val="24"/>
        </w:rPr>
        <w:t>77</w:t>
      </w:r>
      <w:r w:rsidRPr="004D6F48">
        <w:rPr>
          <w:rFonts w:asciiTheme="majorBidi" w:hAnsiTheme="majorBidi" w:cstheme="majorBidi"/>
          <w:color w:val="0070C0"/>
          <w:sz w:val="24"/>
          <w:szCs w:val="24"/>
        </w:rPr>
        <w:t>)</w:t>
      </w:r>
      <w:r w:rsidRPr="004D6F48">
        <w:rPr>
          <w:rFonts w:asciiTheme="majorBidi" w:hAnsiTheme="majorBidi" w:cstheme="majorBidi" w:hint="eastAsia"/>
          <w:color w:val="4472C4" w:themeColor="accent1"/>
          <w:sz w:val="24"/>
          <w:szCs w:val="24"/>
        </w:rPr>
        <w:t xml:space="preserve"> </w:t>
      </w:r>
      <w:r w:rsidRPr="004D6F48">
        <w:rPr>
          <w:rFonts w:asciiTheme="majorBidi" w:hAnsiTheme="majorBidi" w:cstheme="majorBidi" w:hint="eastAsia"/>
          <w:sz w:val="24"/>
          <w:szCs w:val="24"/>
        </w:rPr>
        <w:t xml:space="preserve">for quartz OSL and feldspar MET </w:t>
      </w:r>
      <w:proofErr w:type="spellStart"/>
      <w:r w:rsidRPr="004D6F48">
        <w:rPr>
          <w:rFonts w:asciiTheme="majorBidi" w:hAnsiTheme="majorBidi" w:cstheme="majorBidi" w:hint="eastAsia"/>
          <w:sz w:val="24"/>
          <w:szCs w:val="24"/>
        </w:rPr>
        <w:t>pIR</w:t>
      </w:r>
      <w:proofErr w:type="spellEnd"/>
      <w:r w:rsidRPr="004D6F48">
        <w:rPr>
          <w:rFonts w:asciiTheme="majorBidi" w:hAnsiTheme="majorBidi" w:cstheme="majorBidi" w:hint="eastAsia"/>
          <w:sz w:val="24"/>
          <w:szCs w:val="24"/>
        </w:rPr>
        <w:t>-IRSL.</w:t>
      </w:r>
    </w:p>
    <w:p w14:paraId="02CB2204" w14:textId="77777777" w:rsidR="004D6F48" w:rsidRPr="004D6F48" w:rsidRDefault="004D6F48" w:rsidP="004D6F48">
      <w:pPr>
        <w:autoSpaceDE w:val="0"/>
        <w:autoSpaceDN w:val="0"/>
        <w:adjustRightInd w:val="0"/>
        <w:spacing w:after="0" w:line="276" w:lineRule="auto"/>
        <w:jc w:val="both"/>
        <w:rPr>
          <w:rFonts w:asciiTheme="majorBidi" w:hAnsiTheme="majorBidi" w:cstheme="majorBidi"/>
          <w:b/>
          <w:bCs/>
          <w:sz w:val="24"/>
          <w:szCs w:val="24"/>
        </w:rPr>
      </w:pPr>
    </w:p>
    <w:p w14:paraId="45E49FA9" w14:textId="77777777" w:rsidR="004D6F48" w:rsidRPr="004D6F48" w:rsidRDefault="004D6F48" w:rsidP="004D6F48">
      <w:pPr>
        <w:autoSpaceDE w:val="0"/>
        <w:autoSpaceDN w:val="0"/>
        <w:adjustRightInd w:val="0"/>
        <w:spacing w:after="0" w:line="276" w:lineRule="auto"/>
        <w:jc w:val="both"/>
        <w:rPr>
          <w:rFonts w:asciiTheme="majorBidi" w:hAnsiTheme="majorBidi" w:cstheme="majorBidi"/>
          <w:b/>
          <w:bCs/>
          <w:sz w:val="24"/>
          <w:szCs w:val="24"/>
        </w:rPr>
      </w:pPr>
    </w:p>
    <w:p w14:paraId="6ECDF6AD" w14:textId="77777777" w:rsidR="004D6F48" w:rsidRPr="004D6F48" w:rsidRDefault="004D6F48" w:rsidP="004D6F48">
      <w:pPr>
        <w:autoSpaceDE w:val="0"/>
        <w:autoSpaceDN w:val="0"/>
        <w:adjustRightInd w:val="0"/>
        <w:spacing w:after="0" w:line="360" w:lineRule="auto"/>
        <w:jc w:val="both"/>
        <w:rPr>
          <w:rFonts w:ascii="Times New Roman" w:hAnsi="Times New Roman" w:cs="Times New Roman"/>
          <w:color w:val="231F20"/>
          <w:sz w:val="24"/>
        </w:rPr>
      </w:pPr>
      <w:r w:rsidRPr="004D6F48">
        <w:rPr>
          <w:rFonts w:asciiTheme="majorBidi" w:eastAsia="Times New Roman" w:hAnsiTheme="majorBidi" w:cstheme="majorBidi"/>
          <w:b/>
          <w:bCs/>
          <w:sz w:val="24"/>
          <w:szCs w:val="24"/>
        </w:rPr>
        <w:t>REFERENCES</w:t>
      </w:r>
    </w:p>
    <w:p w14:paraId="6E7D4B59"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1.</w:t>
      </w:r>
      <w:r w:rsidRPr="004D6F48">
        <w:rPr>
          <w:rFonts w:asciiTheme="majorBidi" w:hAnsiTheme="majorBidi" w:cstheme="majorBidi"/>
          <w:sz w:val="24"/>
          <w:szCs w:val="24"/>
        </w:rPr>
        <w:tab/>
        <w:t xml:space="preserve">J.-J. </w:t>
      </w:r>
      <w:proofErr w:type="spellStart"/>
      <w:r w:rsidRPr="004D6F48">
        <w:rPr>
          <w:rFonts w:asciiTheme="majorBidi" w:hAnsiTheme="majorBidi" w:cstheme="majorBidi"/>
          <w:sz w:val="24"/>
          <w:szCs w:val="24"/>
        </w:rPr>
        <w:t>Hublin</w:t>
      </w:r>
      <w:proofErr w:type="spellEnd"/>
      <w:r w:rsidRPr="004D6F48">
        <w:rPr>
          <w:rFonts w:asciiTheme="majorBidi" w:hAnsiTheme="majorBidi" w:cstheme="majorBidi"/>
          <w:sz w:val="24"/>
          <w:szCs w:val="24"/>
        </w:rPr>
        <w:t>, A. Ben-</w:t>
      </w:r>
      <w:proofErr w:type="spellStart"/>
      <w:r w:rsidRPr="004D6F48">
        <w:rPr>
          <w:rFonts w:asciiTheme="majorBidi" w:hAnsiTheme="majorBidi" w:cstheme="majorBidi"/>
          <w:sz w:val="24"/>
          <w:szCs w:val="24"/>
        </w:rPr>
        <w:t>Ncer</w:t>
      </w:r>
      <w:proofErr w:type="spellEnd"/>
      <w:r w:rsidRPr="004D6F48">
        <w:rPr>
          <w:rFonts w:asciiTheme="majorBidi" w:hAnsiTheme="majorBidi" w:cstheme="majorBidi"/>
          <w:sz w:val="24"/>
          <w:szCs w:val="24"/>
        </w:rPr>
        <w:t xml:space="preserve">, S. E. Bailey, S. E. </w:t>
      </w:r>
      <w:proofErr w:type="spellStart"/>
      <w:r w:rsidRPr="004D6F48">
        <w:rPr>
          <w:rFonts w:asciiTheme="majorBidi" w:hAnsiTheme="majorBidi" w:cstheme="majorBidi"/>
          <w:sz w:val="24"/>
          <w:szCs w:val="24"/>
        </w:rPr>
        <w:t>Freidline</w:t>
      </w:r>
      <w:proofErr w:type="spellEnd"/>
      <w:r w:rsidRPr="004D6F48">
        <w:rPr>
          <w:rFonts w:asciiTheme="majorBidi" w:hAnsiTheme="majorBidi" w:cstheme="majorBidi"/>
          <w:sz w:val="24"/>
          <w:szCs w:val="24"/>
        </w:rPr>
        <w:t xml:space="preserve">, S. Neubauer, M. M. Skinner, I. Bergmann, A. Le </w:t>
      </w:r>
      <w:proofErr w:type="spellStart"/>
      <w:r w:rsidRPr="004D6F48">
        <w:rPr>
          <w:rFonts w:asciiTheme="majorBidi" w:hAnsiTheme="majorBidi" w:cstheme="majorBidi"/>
          <w:sz w:val="24"/>
          <w:szCs w:val="24"/>
        </w:rPr>
        <w:t>Cabec</w:t>
      </w:r>
      <w:proofErr w:type="spellEnd"/>
      <w:r w:rsidRPr="004D6F48">
        <w:rPr>
          <w:rFonts w:asciiTheme="majorBidi" w:hAnsiTheme="majorBidi" w:cstheme="majorBidi"/>
          <w:sz w:val="24"/>
          <w:szCs w:val="24"/>
        </w:rPr>
        <w:t xml:space="preserve">, S. </w:t>
      </w:r>
      <w:proofErr w:type="spellStart"/>
      <w:r w:rsidRPr="004D6F48">
        <w:rPr>
          <w:rFonts w:asciiTheme="majorBidi" w:hAnsiTheme="majorBidi" w:cstheme="majorBidi"/>
          <w:sz w:val="24"/>
          <w:szCs w:val="24"/>
        </w:rPr>
        <w:t>Benazzi</w:t>
      </w:r>
      <w:proofErr w:type="spellEnd"/>
      <w:r w:rsidRPr="004D6F48">
        <w:rPr>
          <w:rFonts w:asciiTheme="majorBidi" w:hAnsiTheme="majorBidi" w:cstheme="majorBidi"/>
          <w:sz w:val="24"/>
          <w:szCs w:val="24"/>
        </w:rPr>
        <w:t xml:space="preserve">, K. </w:t>
      </w:r>
      <w:proofErr w:type="spellStart"/>
      <w:r w:rsidRPr="004D6F48">
        <w:rPr>
          <w:rFonts w:asciiTheme="majorBidi" w:hAnsiTheme="majorBidi" w:cstheme="majorBidi"/>
          <w:sz w:val="24"/>
          <w:szCs w:val="24"/>
        </w:rPr>
        <w:t>Harvati</w:t>
      </w:r>
      <w:proofErr w:type="spellEnd"/>
      <w:r w:rsidRPr="004D6F48">
        <w:rPr>
          <w:rFonts w:asciiTheme="majorBidi" w:hAnsiTheme="majorBidi" w:cstheme="majorBidi"/>
          <w:sz w:val="24"/>
          <w:szCs w:val="24"/>
        </w:rPr>
        <w:t xml:space="preserve">, New fossils from Jebel </w:t>
      </w:r>
      <w:proofErr w:type="spellStart"/>
      <w:r w:rsidRPr="004D6F48">
        <w:rPr>
          <w:rFonts w:asciiTheme="majorBidi" w:hAnsiTheme="majorBidi" w:cstheme="majorBidi"/>
          <w:sz w:val="24"/>
          <w:szCs w:val="24"/>
        </w:rPr>
        <w:t>Irhoud</w:t>
      </w:r>
      <w:proofErr w:type="spellEnd"/>
      <w:r w:rsidRPr="004D6F48">
        <w:rPr>
          <w:rFonts w:asciiTheme="majorBidi" w:hAnsiTheme="majorBidi" w:cstheme="majorBidi"/>
          <w:sz w:val="24"/>
          <w:szCs w:val="24"/>
        </w:rPr>
        <w:t xml:space="preserve">, Morocco and the pan-African origin of Homo sapiens. </w:t>
      </w:r>
      <w:r w:rsidRPr="004D6F48">
        <w:rPr>
          <w:rFonts w:asciiTheme="majorBidi" w:hAnsiTheme="majorBidi" w:cstheme="majorBidi"/>
          <w:i/>
          <w:sz w:val="24"/>
          <w:szCs w:val="24"/>
        </w:rPr>
        <w:t>Nature</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546</w:t>
      </w:r>
      <w:r w:rsidRPr="004D6F48">
        <w:rPr>
          <w:rFonts w:asciiTheme="majorBidi" w:hAnsiTheme="majorBidi" w:cstheme="majorBidi"/>
          <w:sz w:val="24"/>
          <w:szCs w:val="24"/>
        </w:rPr>
        <w:t>, 289-292 (2017).</w:t>
      </w:r>
    </w:p>
    <w:p w14:paraId="57C082F3"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2.</w:t>
      </w:r>
      <w:r w:rsidRPr="004D6F48">
        <w:rPr>
          <w:rFonts w:asciiTheme="majorBidi" w:hAnsiTheme="majorBidi" w:cstheme="majorBidi"/>
          <w:sz w:val="24"/>
          <w:szCs w:val="24"/>
        </w:rPr>
        <w:tab/>
        <w:t xml:space="preserve">I. McDougall, F. H. Brown, J. G. </w:t>
      </w:r>
      <w:proofErr w:type="spellStart"/>
      <w:r w:rsidRPr="004D6F48">
        <w:rPr>
          <w:rFonts w:asciiTheme="majorBidi" w:hAnsiTheme="majorBidi" w:cstheme="majorBidi"/>
          <w:sz w:val="24"/>
          <w:szCs w:val="24"/>
        </w:rPr>
        <w:t>Fleagle</w:t>
      </w:r>
      <w:proofErr w:type="spellEnd"/>
      <w:r w:rsidRPr="004D6F48">
        <w:rPr>
          <w:rFonts w:asciiTheme="majorBidi" w:hAnsiTheme="majorBidi" w:cstheme="majorBidi"/>
          <w:sz w:val="24"/>
          <w:szCs w:val="24"/>
        </w:rPr>
        <w:t xml:space="preserve">, Stratigraphic placement and age of modern humans from </w:t>
      </w:r>
      <w:proofErr w:type="spellStart"/>
      <w:r w:rsidRPr="004D6F48">
        <w:rPr>
          <w:rFonts w:asciiTheme="majorBidi" w:hAnsiTheme="majorBidi" w:cstheme="majorBidi"/>
          <w:sz w:val="24"/>
          <w:szCs w:val="24"/>
        </w:rPr>
        <w:t>Kibish</w:t>
      </w:r>
      <w:proofErr w:type="spellEnd"/>
      <w:r w:rsidRPr="004D6F48">
        <w:rPr>
          <w:rFonts w:asciiTheme="majorBidi" w:hAnsiTheme="majorBidi" w:cstheme="majorBidi"/>
          <w:sz w:val="24"/>
          <w:szCs w:val="24"/>
        </w:rPr>
        <w:t xml:space="preserve">, Ethiopia. </w:t>
      </w:r>
      <w:r w:rsidRPr="004D6F48">
        <w:rPr>
          <w:rFonts w:asciiTheme="majorBidi" w:hAnsiTheme="majorBidi" w:cstheme="majorBidi"/>
          <w:i/>
          <w:sz w:val="24"/>
          <w:szCs w:val="24"/>
        </w:rPr>
        <w:t>Nature</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433</w:t>
      </w:r>
      <w:r w:rsidRPr="004D6F48">
        <w:rPr>
          <w:rFonts w:asciiTheme="majorBidi" w:hAnsiTheme="majorBidi" w:cstheme="majorBidi"/>
          <w:sz w:val="24"/>
          <w:szCs w:val="24"/>
        </w:rPr>
        <w:t>, 733-736 (2005).</w:t>
      </w:r>
    </w:p>
    <w:p w14:paraId="0F6C9A98"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3.</w:t>
      </w:r>
      <w:r w:rsidRPr="004D6F48">
        <w:rPr>
          <w:rFonts w:asciiTheme="majorBidi" w:hAnsiTheme="majorBidi" w:cstheme="majorBidi"/>
          <w:sz w:val="24"/>
          <w:szCs w:val="24"/>
        </w:rPr>
        <w:tab/>
        <w:t xml:space="preserve">C. M. Vidal, C. S. Lane, A. </w:t>
      </w:r>
      <w:proofErr w:type="spellStart"/>
      <w:r w:rsidRPr="004D6F48">
        <w:rPr>
          <w:rFonts w:asciiTheme="majorBidi" w:hAnsiTheme="majorBidi" w:cstheme="majorBidi"/>
          <w:sz w:val="24"/>
          <w:szCs w:val="24"/>
        </w:rPr>
        <w:t>Asrat</w:t>
      </w:r>
      <w:proofErr w:type="spellEnd"/>
      <w:r w:rsidRPr="004D6F48">
        <w:rPr>
          <w:rFonts w:asciiTheme="majorBidi" w:hAnsiTheme="majorBidi" w:cstheme="majorBidi"/>
          <w:sz w:val="24"/>
          <w:szCs w:val="24"/>
        </w:rPr>
        <w:t xml:space="preserve">, D. N. </w:t>
      </w:r>
      <w:proofErr w:type="spellStart"/>
      <w:r w:rsidRPr="004D6F48">
        <w:rPr>
          <w:rFonts w:asciiTheme="majorBidi" w:hAnsiTheme="majorBidi" w:cstheme="majorBidi"/>
          <w:sz w:val="24"/>
          <w:szCs w:val="24"/>
        </w:rPr>
        <w:t>Barfod</w:t>
      </w:r>
      <w:proofErr w:type="spellEnd"/>
      <w:r w:rsidRPr="004D6F48">
        <w:rPr>
          <w:rFonts w:asciiTheme="majorBidi" w:hAnsiTheme="majorBidi" w:cstheme="majorBidi"/>
          <w:sz w:val="24"/>
          <w:szCs w:val="24"/>
        </w:rPr>
        <w:t xml:space="preserve">, D. F. Mark, E. L. Tomlinson, A. Z. Tadesse, G. </w:t>
      </w:r>
      <w:proofErr w:type="spellStart"/>
      <w:r w:rsidRPr="004D6F48">
        <w:rPr>
          <w:rFonts w:asciiTheme="majorBidi" w:hAnsiTheme="majorBidi" w:cstheme="majorBidi"/>
          <w:sz w:val="24"/>
          <w:szCs w:val="24"/>
        </w:rPr>
        <w:t>Yirgu</w:t>
      </w:r>
      <w:proofErr w:type="spellEnd"/>
      <w:r w:rsidRPr="004D6F48">
        <w:rPr>
          <w:rFonts w:asciiTheme="majorBidi" w:hAnsiTheme="majorBidi" w:cstheme="majorBidi"/>
          <w:sz w:val="24"/>
          <w:szCs w:val="24"/>
        </w:rPr>
        <w:t xml:space="preserve">, A. </w:t>
      </w:r>
      <w:proofErr w:type="spellStart"/>
      <w:r w:rsidRPr="004D6F48">
        <w:rPr>
          <w:rFonts w:asciiTheme="majorBidi" w:hAnsiTheme="majorBidi" w:cstheme="majorBidi"/>
          <w:sz w:val="24"/>
          <w:szCs w:val="24"/>
        </w:rPr>
        <w:t>Deino</w:t>
      </w:r>
      <w:proofErr w:type="spellEnd"/>
      <w:r w:rsidRPr="004D6F48">
        <w:rPr>
          <w:rFonts w:asciiTheme="majorBidi" w:hAnsiTheme="majorBidi" w:cstheme="majorBidi"/>
          <w:sz w:val="24"/>
          <w:szCs w:val="24"/>
        </w:rPr>
        <w:t xml:space="preserve">, W. Hutchison, Age of the oldest known Homo sapiens from eastern Africa. </w:t>
      </w:r>
      <w:r w:rsidRPr="004D6F48">
        <w:rPr>
          <w:rFonts w:asciiTheme="majorBidi" w:hAnsiTheme="majorBidi" w:cstheme="majorBidi"/>
          <w:i/>
          <w:sz w:val="24"/>
          <w:szCs w:val="24"/>
        </w:rPr>
        <w:t>Nature</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601</w:t>
      </w:r>
      <w:r w:rsidRPr="004D6F48">
        <w:rPr>
          <w:rFonts w:asciiTheme="majorBidi" w:hAnsiTheme="majorBidi" w:cstheme="majorBidi"/>
          <w:sz w:val="24"/>
          <w:szCs w:val="24"/>
        </w:rPr>
        <w:t>, 579-583 (2022).</w:t>
      </w:r>
    </w:p>
    <w:p w14:paraId="5473656D"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4.</w:t>
      </w:r>
      <w:r w:rsidRPr="004D6F48">
        <w:rPr>
          <w:rFonts w:asciiTheme="majorBidi" w:hAnsiTheme="majorBidi" w:cstheme="majorBidi"/>
          <w:sz w:val="24"/>
          <w:szCs w:val="24"/>
        </w:rPr>
        <w:tab/>
        <w:t xml:space="preserve">H. S. </w:t>
      </w:r>
      <w:proofErr w:type="spellStart"/>
      <w:r w:rsidRPr="004D6F48">
        <w:rPr>
          <w:rFonts w:asciiTheme="majorBidi" w:hAnsiTheme="majorBidi" w:cstheme="majorBidi"/>
          <w:sz w:val="24"/>
          <w:szCs w:val="24"/>
        </w:rPr>
        <w:t>Groucutt</w:t>
      </w:r>
      <w:proofErr w:type="spellEnd"/>
      <w:r w:rsidRPr="004D6F48">
        <w:rPr>
          <w:rFonts w:asciiTheme="majorBidi" w:hAnsiTheme="majorBidi" w:cstheme="majorBidi"/>
          <w:sz w:val="24"/>
          <w:szCs w:val="24"/>
        </w:rPr>
        <w:t xml:space="preserve">, R. </w:t>
      </w:r>
      <w:proofErr w:type="spellStart"/>
      <w:r w:rsidRPr="004D6F48">
        <w:rPr>
          <w:rFonts w:asciiTheme="majorBidi" w:hAnsiTheme="majorBidi" w:cstheme="majorBidi"/>
          <w:sz w:val="24"/>
          <w:szCs w:val="24"/>
        </w:rPr>
        <w:t>Grün</w:t>
      </w:r>
      <w:proofErr w:type="spellEnd"/>
      <w:r w:rsidRPr="004D6F48">
        <w:rPr>
          <w:rFonts w:asciiTheme="majorBidi" w:hAnsiTheme="majorBidi" w:cstheme="majorBidi"/>
          <w:sz w:val="24"/>
          <w:szCs w:val="24"/>
        </w:rPr>
        <w:t xml:space="preserve">, I. A. S. </w:t>
      </w:r>
      <w:proofErr w:type="spellStart"/>
      <w:r w:rsidRPr="004D6F48">
        <w:rPr>
          <w:rFonts w:asciiTheme="majorBidi" w:hAnsiTheme="majorBidi" w:cstheme="majorBidi"/>
          <w:sz w:val="24"/>
          <w:szCs w:val="24"/>
        </w:rPr>
        <w:t>Zalmout</w:t>
      </w:r>
      <w:proofErr w:type="spellEnd"/>
      <w:r w:rsidRPr="004D6F48">
        <w:rPr>
          <w:rFonts w:asciiTheme="majorBidi" w:hAnsiTheme="majorBidi" w:cstheme="majorBidi"/>
          <w:sz w:val="24"/>
          <w:szCs w:val="24"/>
        </w:rPr>
        <w:t xml:space="preserve">, N. A. Drake, S. J. Armitage, I. Candy, R. Clark-Wilson, J. Louys, P. S. Breeze, M. Duval, et al. Homo sapiens in Arabia by 85,000 years ago. </w:t>
      </w:r>
      <w:r w:rsidRPr="004D6F48">
        <w:rPr>
          <w:rFonts w:asciiTheme="majorBidi" w:hAnsiTheme="majorBidi" w:cstheme="majorBidi"/>
          <w:i/>
          <w:sz w:val="24"/>
          <w:szCs w:val="24"/>
        </w:rPr>
        <w:t>Nature Ecology &amp; Evolution</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2</w:t>
      </w:r>
      <w:r w:rsidRPr="004D6F48">
        <w:rPr>
          <w:rFonts w:asciiTheme="majorBidi" w:hAnsiTheme="majorBidi" w:cstheme="majorBidi"/>
          <w:sz w:val="24"/>
          <w:szCs w:val="24"/>
        </w:rPr>
        <w:t>, 800-809 (2018).</w:t>
      </w:r>
    </w:p>
    <w:p w14:paraId="6A06E6E1"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5.</w:t>
      </w:r>
      <w:r w:rsidRPr="004D6F48">
        <w:rPr>
          <w:rFonts w:asciiTheme="majorBidi" w:hAnsiTheme="majorBidi" w:cstheme="majorBidi"/>
          <w:sz w:val="24"/>
          <w:szCs w:val="24"/>
        </w:rPr>
        <w:tab/>
        <w:t xml:space="preserve">R. </w:t>
      </w:r>
      <w:proofErr w:type="spellStart"/>
      <w:r w:rsidRPr="004D6F48">
        <w:rPr>
          <w:rFonts w:asciiTheme="majorBidi" w:hAnsiTheme="majorBidi" w:cstheme="majorBidi"/>
          <w:sz w:val="24"/>
          <w:szCs w:val="24"/>
        </w:rPr>
        <w:t>Grün</w:t>
      </w:r>
      <w:proofErr w:type="spellEnd"/>
      <w:r w:rsidRPr="004D6F48">
        <w:rPr>
          <w:rFonts w:asciiTheme="majorBidi" w:hAnsiTheme="majorBidi" w:cstheme="majorBidi"/>
          <w:sz w:val="24"/>
          <w:szCs w:val="24"/>
        </w:rPr>
        <w:t xml:space="preserve">, C. Stringer, F. McDermott, R. Nathan, N. Porat, S. Robertson, L. Taylor, G. Mortimer, S. </w:t>
      </w:r>
      <w:proofErr w:type="spellStart"/>
      <w:r w:rsidRPr="004D6F48">
        <w:rPr>
          <w:rFonts w:asciiTheme="majorBidi" w:hAnsiTheme="majorBidi" w:cstheme="majorBidi"/>
          <w:sz w:val="24"/>
          <w:szCs w:val="24"/>
        </w:rPr>
        <w:t>Eggins</w:t>
      </w:r>
      <w:proofErr w:type="spellEnd"/>
      <w:r w:rsidRPr="004D6F48">
        <w:rPr>
          <w:rFonts w:asciiTheme="majorBidi" w:hAnsiTheme="majorBidi" w:cstheme="majorBidi"/>
          <w:sz w:val="24"/>
          <w:szCs w:val="24"/>
        </w:rPr>
        <w:t xml:space="preserve">, M. McCulloch, U-series and ESR analyses of bones and teeth relating to the human burials from </w:t>
      </w:r>
      <w:proofErr w:type="spellStart"/>
      <w:r w:rsidRPr="004D6F48">
        <w:rPr>
          <w:rFonts w:asciiTheme="majorBidi" w:hAnsiTheme="majorBidi" w:cstheme="majorBidi"/>
          <w:sz w:val="24"/>
          <w:szCs w:val="24"/>
        </w:rPr>
        <w:t>Skhul</w:t>
      </w:r>
      <w:proofErr w:type="spellEnd"/>
      <w:r w:rsidRPr="004D6F48">
        <w:rPr>
          <w:rFonts w:asciiTheme="majorBidi" w:hAnsiTheme="majorBidi" w:cstheme="majorBidi"/>
          <w:sz w:val="24"/>
          <w:szCs w:val="24"/>
        </w:rPr>
        <w:t xml:space="preserve">. </w:t>
      </w:r>
      <w:r w:rsidRPr="004D6F48">
        <w:rPr>
          <w:rFonts w:asciiTheme="majorBidi" w:hAnsiTheme="majorBidi" w:cstheme="majorBidi"/>
          <w:i/>
          <w:sz w:val="24"/>
          <w:szCs w:val="24"/>
        </w:rPr>
        <w:t>Journal of Human Evolution</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49</w:t>
      </w:r>
      <w:r w:rsidRPr="004D6F48">
        <w:rPr>
          <w:rFonts w:asciiTheme="majorBidi" w:hAnsiTheme="majorBidi" w:cstheme="majorBidi"/>
          <w:sz w:val="24"/>
          <w:szCs w:val="24"/>
        </w:rPr>
        <w:t>, 316-334 (2005).</w:t>
      </w:r>
    </w:p>
    <w:p w14:paraId="25D42F3D"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6.</w:t>
      </w:r>
      <w:r w:rsidRPr="004D6F48">
        <w:rPr>
          <w:rFonts w:asciiTheme="majorBidi" w:hAnsiTheme="majorBidi" w:cstheme="majorBidi"/>
          <w:sz w:val="24"/>
          <w:szCs w:val="24"/>
        </w:rPr>
        <w:tab/>
        <w:t xml:space="preserve">I. Hershkovitz, G. W. Weber, R. </w:t>
      </w:r>
      <w:proofErr w:type="spellStart"/>
      <w:r w:rsidRPr="004D6F48">
        <w:rPr>
          <w:rFonts w:asciiTheme="majorBidi" w:hAnsiTheme="majorBidi" w:cstheme="majorBidi"/>
          <w:sz w:val="24"/>
          <w:szCs w:val="24"/>
        </w:rPr>
        <w:t>Quam</w:t>
      </w:r>
      <w:proofErr w:type="spellEnd"/>
      <w:r w:rsidRPr="004D6F48">
        <w:rPr>
          <w:rFonts w:asciiTheme="majorBidi" w:hAnsiTheme="majorBidi" w:cstheme="majorBidi"/>
          <w:sz w:val="24"/>
          <w:szCs w:val="24"/>
        </w:rPr>
        <w:t xml:space="preserve">, M. Duval, R. </w:t>
      </w:r>
      <w:proofErr w:type="spellStart"/>
      <w:r w:rsidRPr="004D6F48">
        <w:rPr>
          <w:rFonts w:asciiTheme="majorBidi" w:hAnsiTheme="majorBidi" w:cstheme="majorBidi"/>
          <w:sz w:val="24"/>
          <w:szCs w:val="24"/>
        </w:rPr>
        <w:t>Grün</w:t>
      </w:r>
      <w:proofErr w:type="spellEnd"/>
      <w:r w:rsidRPr="004D6F48">
        <w:rPr>
          <w:rFonts w:asciiTheme="majorBidi" w:hAnsiTheme="majorBidi" w:cstheme="majorBidi"/>
          <w:sz w:val="24"/>
          <w:szCs w:val="24"/>
        </w:rPr>
        <w:t xml:space="preserve">, L. Kinsley, A. Ayalon, M. Bar-Matthews, H. </w:t>
      </w:r>
      <w:proofErr w:type="spellStart"/>
      <w:r w:rsidRPr="004D6F48">
        <w:rPr>
          <w:rFonts w:asciiTheme="majorBidi" w:hAnsiTheme="majorBidi" w:cstheme="majorBidi"/>
          <w:sz w:val="24"/>
          <w:szCs w:val="24"/>
        </w:rPr>
        <w:t>Valladas</w:t>
      </w:r>
      <w:proofErr w:type="spellEnd"/>
      <w:r w:rsidRPr="004D6F48">
        <w:rPr>
          <w:rFonts w:asciiTheme="majorBidi" w:hAnsiTheme="majorBidi" w:cstheme="majorBidi"/>
          <w:sz w:val="24"/>
          <w:szCs w:val="24"/>
        </w:rPr>
        <w:t xml:space="preserve">, N. Mercier, The earliest modern humans outside Africa. </w:t>
      </w:r>
      <w:r w:rsidRPr="004D6F48">
        <w:rPr>
          <w:rFonts w:asciiTheme="majorBidi" w:hAnsiTheme="majorBidi" w:cstheme="majorBidi"/>
          <w:i/>
          <w:sz w:val="24"/>
          <w:szCs w:val="24"/>
        </w:rPr>
        <w:t>Science</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359</w:t>
      </w:r>
      <w:r w:rsidRPr="004D6F48">
        <w:rPr>
          <w:rFonts w:asciiTheme="majorBidi" w:hAnsiTheme="majorBidi" w:cstheme="majorBidi"/>
          <w:sz w:val="24"/>
          <w:szCs w:val="24"/>
        </w:rPr>
        <w:t>, 456-459 (2018).</w:t>
      </w:r>
    </w:p>
    <w:p w14:paraId="58250768"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7.</w:t>
      </w:r>
      <w:r w:rsidRPr="004D6F48">
        <w:rPr>
          <w:rFonts w:asciiTheme="majorBidi" w:hAnsiTheme="majorBidi" w:cstheme="majorBidi"/>
          <w:sz w:val="24"/>
          <w:szCs w:val="24"/>
        </w:rPr>
        <w:tab/>
        <w:t xml:space="preserve">C. J. Bae, K. </w:t>
      </w:r>
      <w:proofErr w:type="spellStart"/>
      <w:r w:rsidRPr="004D6F48">
        <w:rPr>
          <w:rFonts w:asciiTheme="majorBidi" w:hAnsiTheme="majorBidi" w:cstheme="majorBidi"/>
          <w:sz w:val="24"/>
          <w:szCs w:val="24"/>
        </w:rPr>
        <w:t>Douka</w:t>
      </w:r>
      <w:proofErr w:type="spellEnd"/>
      <w:r w:rsidRPr="004D6F48">
        <w:rPr>
          <w:rFonts w:asciiTheme="majorBidi" w:hAnsiTheme="majorBidi" w:cstheme="majorBidi"/>
          <w:sz w:val="24"/>
          <w:szCs w:val="24"/>
        </w:rPr>
        <w:t xml:space="preserve">, M. D. Petraglia, On the origin of modern humans: Asian perspectives. </w:t>
      </w:r>
      <w:r w:rsidRPr="004D6F48">
        <w:rPr>
          <w:rFonts w:asciiTheme="majorBidi" w:hAnsiTheme="majorBidi" w:cstheme="majorBidi"/>
          <w:i/>
          <w:sz w:val="24"/>
          <w:szCs w:val="24"/>
        </w:rPr>
        <w:t>Science</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358</w:t>
      </w:r>
      <w:r w:rsidRPr="004D6F48">
        <w:rPr>
          <w:rFonts w:asciiTheme="majorBidi" w:hAnsiTheme="majorBidi" w:cstheme="majorBidi"/>
          <w:sz w:val="24"/>
          <w:szCs w:val="24"/>
        </w:rPr>
        <w:t>, eaai9067 (2017).</w:t>
      </w:r>
    </w:p>
    <w:p w14:paraId="1F9A0F3A"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lastRenderedPageBreak/>
        <w:t>8.</w:t>
      </w:r>
      <w:r w:rsidRPr="004D6F48">
        <w:rPr>
          <w:rFonts w:asciiTheme="majorBidi" w:hAnsiTheme="majorBidi" w:cstheme="majorBidi"/>
          <w:sz w:val="24"/>
          <w:szCs w:val="24"/>
        </w:rPr>
        <w:tab/>
        <w:t xml:space="preserve">J. Hill, A. </w:t>
      </w:r>
      <w:proofErr w:type="spellStart"/>
      <w:r w:rsidRPr="004D6F48">
        <w:rPr>
          <w:rFonts w:asciiTheme="majorBidi" w:hAnsiTheme="majorBidi" w:cstheme="majorBidi"/>
          <w:sz w:val="24"/>
          <w:szCs w:val="24"/>
        </w:rPr>
        <w:t>Avdis</w:t>
      </w:r>
      <w:proofErr w:type="spellEnd"/>
      <w:r w:rsidRPr="004D6F48">
        <w:rPr>
          <w:rFonts w:asciiTheme="majorBidi" w:hAnsiTheme="majorBidi" w:cstheme="majorBidi"/>
          <w:sz w:val="24"/>
          <w:szCs w:val="24"/>
        </w:rPr>
        <w:t xml:space="preserve">, G. Bailey, K. </w:t>
      </w:r>
      <w:proofErr w:type="spellStart"/>
      <w:r w:rsidRPr="004D6F48">
        <w:rPr>
          <w:rFonts w:asciiTheme="majorBidi" w:hAnsiTheme="majorBidi" w:cstheme="majorBidi"/>
          <w:sz w:val="24"/>
          <w:szCs w:val="24"/>
        </w:rPr>
        <w:t>Lambeck</w:t>
      </w:r>
      <w:proofErr w:type="spellEnd"/>
      <w:r w:rsidRPr="004D6F48">
        <w:rPr>
          <w:rFonts w:asciiTheme="majorBidi" w:hAnsiTheme="majorBidi" w:cstheme="majorBidi"/>
          <w:sz w:val="24"/>
          <w:szCs w:val="24"/>
        </w:rPr>
        <w:t xml:space="preserve">, Sea-level change, </w:t>
      </w:r>
      <w:proofErr w:type="spellStart"/>
      <w:r w:rsidRPr="004D6F48">
        <w:rPr>
          <w:rFonts w:asciiTheme="majorBidi" w:hAnsiTheme="majorBidi" w:cstheme="majorBidi"/>
          <w:sz w:val="24"/>
          <w:szCs w:val="24"/>
        </w:rPr>
        <w:t>palaeotidal</w:t>
      </w:r>
      <w:proofErr w:type="spellEnd"/>
      <w:r w:rsidRPr="004D6F48">
        <w:rPr>
          <w:rFonts w:asciiTheme="majorBidi" w:hAnsiTheme="majorBidi" w:cstheme="majorBidi"/>
          <w:sz w:val="24"/>
          <w:szCs w:val="24"/>
        </w:rPr>
        <w:t xml:space="preserve"> modelling and hominin dispersals: The case of the southern Red Sea. </w:t>
      </w:r>
      <w:r w:rsidRPr="004D6F48">
        <w:rPr>
          <w:rFonts w:asciiTheme="majorBidi" w:hAnsiTheme="majorBidi" w:cstheme="majorBidi"/>
          <w:i/>
          <w:sz w:val="24"/>
          <w:szCs w:val="24"/>
        </w:rPr>
        <w:t>Quaternary Science Reviews</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293</w:t>
      </w:r>
      <w:r w:rsidRPr="004D6F48">
        <w:rPr>
          <w:rFonts w:asciiTheme="majorBidi" w:hAnsiTheme="majorBidi" w:cstheme="majorBidi"/>
          <w:sz w:val="24"/>
          <w:szCs w:val="24"/>
        </w:rPr>
        <w:t>, 107719 (2022).</w:t>
      </w:r>
    </w:p>
    <w:p w14:paraId="7446F3DE"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9.</w:t>
      </w:r>
      <w:r w:rsidRPr="004D6F48">
        <w:rPr>
          <w:rFonts w:asciiTheme="majorBidi" w:hAnsiTheme="majorBidi" w:cstheme="majorBidi"/>
          <w:sz w:val="24"/>
          <w:szCs w:val="24"/>
        </w:rPr>
        <w:tab/>
        <w:t xml:space="preserve">M. D. Petraglia, P. S. Breeze, H. S. </w:t>
      </w:r>
      <w:proofErr w:type="spellStart"/>
      <w:r w:rsidRPr="004D6F48">
        <w:rPr>
          <w:rFonts w:asciiTheme="majorBidi" w:hAnsiTheme="majorBidi" w:cstheme="majorBidi"/>
          <w:sz w:val="24"/>
          <w:szCs w:val="24"/>
        </w:rPr>
        <w:t>Groucutt</w:t>
      </w:r>
      <w:proofErr w:type="spellEnd"/>
      <w:r w:rsidRPr="004D6F48">
        <w:rPr>
          <w:rFonts w:asciiTheme="majorBidi" w:hAnsiTheme="majorBidi" w:cstheme="majorBidi"/>
          <w:sz w:val="24"/>
          <w:szCs w:val="24"/>
        </w:rPr>
        <w:t xml:space="preserve">, Blue Arabia, Green Arabia: examining human </w:t>
      </w:r>
      <w:proofErr w:type="spellStart"/>
      <w:r w:rsidRPr="004D6F48">
        <w:rPr>
          <w:rFonts w:asciiTheme="majorBidi" w:hAnsiTheme="majorBidi" w:cstheme="majorBidi"/>
          <w:sz w:val="24"/>
          <w:szCs w:val="24"/>
        </w:rPr>
        <w:t>colonisation</w:t>
      </w:r>
      <w:proofErr w:type="spellEnd"/>
      <w:r w:rsidRPr="004D6F48">
        <w:rPr>
          <w:rFonts w:asciiTheme="majorBidi" w:hAnsiTheme="majorBidi" w:cstheme="majorBidi"/>
          <w:sz w:val="24"/>
          <w:szCs w:val="24"/>
        </w:rPr>
        <w:t xml:space="preserve"> and dispersal models. </w:t>
      </w:r>
      <w:r w:rsidRPr="004D6F48">
        <w:rPr>
          <w:rFonts w:asciiTheme="majorBidi" w:hAnsiTheme="majorBidi" w:cstheme="majorBidi"/>
          <w:i/>
          <w:sz w:val="24"/>
          <w:szCs w:val="24"/>
        </w:rPr>
        <w:t xml:space="preserve">Geological setting, </w:t>
      </w:r>
      <w:proofErr w:type="spellStart"/>
      <w:r w:rsidRPr="004D6F48">
        <w:rPr>
          <w:rFonts w:asciiTheme="majorBidi" w:hAnsiTheme="majorBidi" w:cstheme="majorBidi"/>
          <w:i/>
          <w:sz w:val="24"/>
          <w:szCs w:val="24"/>
        </w:rPr>
        <w:t>palaeoenvironment</w:t>
      </w:r>
      <w:proofErr w:type="spellEnd"/>
      <w:r w:rsidRPr="004D6F48">
        <w:rPr>
          <w:rFonts w:asciiTheme="majorBidi" w:hAnsiTheme="majorBidi" w:cstheme="majorBidi"/>
          <w:i/>
          <w:sz w:val="24"/>
          <w:szCs w:val="24"/>
        </w:rPr>
        <w:t xml:space="preserve"> and archaeology of the Red Sea</w:t>
      </w:r>
      <w:r w:rsidRPr="004D6F48">
        <w:rPr>
          <w:rFonts w:asciiTheme="majorBidi" w:hAnsiTheme="majorBidi" w:cstheme="majorBidi"/>
          <w:sz w:val="24"/>
          <w:szCs w:val="24"/>
        </w:rPr>
        <w:t>, 675-683 (2019).</w:t>
      </w:r>
    </w:p>
    <w:p w14:paraId="610676A5"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10.</w:t>
      </w:r>
      <w:r w:rsidRPr="004D6F48">
        <w:rPr>
          <w:rFonts w:asciiTheme="majorBidi" w:hAnsiTheme="majorBidi" w:cstheme="majorBidi"/>
          <w:sz w:val="24"/>
          <w:szCs w:val="24"/>
        </w:rPr>
        <w:tab/>
        <w:t xml:space="preserve">T. M. Rosenberg, F. </w:t>
      </w:r>
      <w:proofErr w:type="spellStart"/>
      <w:r w:rsidRPr="004D6F48">
        <w:rPr>
          <w:rFonts w:asciiTheme="majorBidi" w:hAnsiTheme="majorBidi" w:cstheme="majorBidi"/>
          <w:sz w:val="24"/>
          <w:szCs w:val="24"/>
        </w:rPr>
        <w:t>Preusser</w:t>
      </w:r>
      <w:proofErr w:type="spellEnd"/>
      <w:r w:rsidRPr="004D6F48">
        <w:rPr>
          <w:rFonts w:asciiTheme="majorBidi" w:hAnsiTheme="majorBidi" w:cstheme="majorBidi"/>
          <w:sz w:val="24"/>
          <w:szCs w:val="24"/>
        </w:rPr>
        <w:t xml:space="preserve">, D. </w:t>
      </w:r>
      <w:proofErr w:type="spellStart"/>
      <w:r w:rsidRPr="004D6F48">
        <w:rPr>
          <w:rFonts w:asciiTheme="majorBidi" w:hAnsiTheme="majorBidi" w:cstheme="majorBidi"/>
          <w:sz w:val="24"/>
          <w:szCs w:val="24"/>
        </w:rPr>
        <w:t>Fleitmann</w:t>
      </w:r>
      <w:proofErr w:type="spellEnd"/>
      <w:r w:rsidRPr="004D6F48">
        <w:rPr>
          <w:rFonts w:asciiTheme="majorBidi" w:hAnsiTheme="majorBidi" w:cstheme="majorBidi"/>
          <w:sz w:val="24"/>
          <w:szCs w:val="24"/>
        </w:rPr>
        <w:t xml:space="preserve">, A. </w:t>
      </w:r>
      <w:proofErr w:type="spellStart"/>
      <w:r w:rsidRPr="004D6F48">
        <w:rPr>
          <w:rFonts w:asciiTheme="majorBidi" w:hAnsiTheme="majorBidi" w:cstheme="majorBidi"/>
          <w:sz w:val="24"/>
          <w:szCs w:val="24"/>
        </w:rPr>
        <w:t>Schwalb</w:t>
      </w:r>
      <w:proofErr w:type="spellEnd"/>
      <w:r w:rsidRPr="004D6F48">
        <w:rPr>
          <w:rFonts w:asciiTheme="majorBidi" w:hAnsiTheme="majorBidi" w:cstheme="majorBidi"/>
          <w:sz w:val="24"/>
          <w:szCs w:val="24"/>
        </w:rPr>
        <w:t xml:space="preserve">, K. </w:t>
      </w:r>
      <w:proofErr w:type="spellStart"/>
      <w:r w:rsidRPr="004D6F48">
        <w:rPr>
          <w:rFonts w:asciiTheme="majorBidi" w:hAnsiTheme="majorBidi" w:cstheme="majorBidi"/>
          <w:sz w:val="24"/>
          <w:szCs w:val="24"/>
        </w:rPr>
        <w:t>Penkman</w:t>
      </w:r>
      <w:proofErr w:type="spellEnd"/>
      <w:r w:rsidRPr="004D6F48">
        <w:rPr>
          <w:rFonts w:asciiTheme="majorBidi" w:hAnsiTheme="majorBidi" w:cstheme="majorBidi"/>
          <w:sz w:val="24"/>
          <w:szCs w:val="24"/>
        </w:rPr>
        <w:t xml:space="preserve">, T. W. Schmid, M. A. Al-Shanti, K. Kadi, A. Matter, Humid periods in southern Arabia: windows of opportunity for modern human dispersal. </w:t>
      </w:r>
      <w:r w:rsidRPr="004D6F48">
        <w:rPr>
          <w:rFonts w:asciiTheme="majorBidi" w:hAnsiTheme="majorBidi" w:cstheme="majorBidi"/>
          <w:i/>
          <w:sz w:val="24"/>
          <w:szCs w:val="24"/>
        </w:rPr>
        <w:t>Geology</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39</w:t>
      </w:r>
      <w:r w:rsidRPr="004D6F48">
        <w:rPr>
          <w:rFonts w:asciiTheme="majorBidi" w:hAnsiTheme="majorBidi" w:cstheme="majorBidi"/>
          <w:sz w:val="24"/>
          <w:szCs w:val="24"/>
        </w:rPr>
        <w:t>, 1115-1118 (2011).</w:t>
      </w:r>
    </w:p>
    <w:p w14:paraId="50028077"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11.</w:t>
      </w:r>
      <w:r w:rsidRPr="004D6F48">
        <w:rPr>
          <w:rFonts w:asciiTheme="majorBidi" w:hAnsiTheme="majorBidi" w:cstheme="majorBidi"/>
          <w:sz w:val="24"/>
          <w:szCs w:val="24"/>
        </w:rPr>
        <w:tab/>
        <w:t xml:space="preserve">E. </w:t>
      </w:r>
      <w:proofErr w:type="spellStart"/>
      <w:r w:rsidRPr="004D6F48">
        <w:rPr>
          <w:rFonts w:asciiTheme="majorBidi" w:hAnsiTheme="majorBidi" w:cstheme="majorBidi"/>
          <w:sz w:val="24"/>
          <w:szCs w:val="24"/>
        </w:rPr>
        <w:t>Hölzchen</w:t>
      </w:r>
      <w:proofErr w:type="spellEnd"/>
      <w:r w:rsidRPr="004D6F48">
        <w:rPr>
          <w:rFonts w:asciiTheme="majorBidi" w:hAnsiTheme="majorBidi" w:cstheme="majorBidi"/>
          <w:sz w:val="24"/>
          <w:szCs w:val="24"/>
        </w:rPr>
        <w:t xml:space="preserve">, C. </w:t>
      </w:r>
      <w:proofErr w:type="spellStart"/>
      <w:r w:rsidRPr="004D6F48">
        <w:rPr>
          <w:rFonts w:asciiTheme="majorBidi" w:hAnsiTheme="majorBidi" w:cstheme="majorBidi"/>
          <w:sz w:val="24"/>
          <w:szCs w:val="24"/>
        </w:rPr>
        <w:t>Hertler</w:t>
      </w:r>
      <w:proofErr w:type="spellEnd"/>
      <w:r w:rsidRPr="004D6F48">
        <w:rPr>
          <w:rFonts w:asciiTheme="majorBidi" w:hAnsiTheme="majorBidi" w:cstheme="majorBidi"/>
          <w:sz w:val="24"/>
          <w:szCs w:val="24"/>
        </w:rPr>
        <w:t xml:space="preserve">, C. </w:t>
      </w:r>
      <w:proofErr w:type="spellStart"/>
      <w:r w:rsidRPr="004D6F48">
        <w:rPr>
          <w:rFonts w:asciiTheme="majorBidi" w:hAnsiTheme="majorBidi" w:cstheme="majorBidi"/>
          <w:sz w:val="24"/>
          <w:szCs w:val="24"/>
        </w:rPr>
        <w:t>Willmes</w:t>
      </w:r>
      <w:proofErr w:type="spellEnd"/>
      <w:r w:rsidRPr="004D6F48">
        <w:rPr>
          <w:rFonts w:asciiTheme="majorBidi" w:hAnsiTheme="majorBidi" w:cstheme="majorBidi"/>
          <w:sz w:val="24"/>
          <w:szCs w:val="24"/>
        </w:rPr>
        <w:t xml:space="preserve">, I. P. Anwar, A. </w:t>
      </w:r>
      <w:proofErr w:type="spellStart"/>
      <w:r w:rsidRPr="004D6F48">
        <w:rPr>
          <w:rFonts w:asciiTheme="majorBidi" w:hAnsiTheme="majorBidi" w:cstheme="majorBidi"/>
          <w:sz w:val="24"/>
          <w:szCs w:val="24"/>
        </w:rPr>
        <w:t>Mateos</w:t>
      </w:r>
      <w:proofErr w:type="spellEnd"/>
      <w:r w:rsidRPr="004D6F48">
        <w:rPr>
          <w:rFonts w:asciiTheme="majorBidi" w:hAnsiTheme="majorBidi" w:cstheme="majorBidi"/>
          <w:sz w:val="24"/>
          <w:szCs w:val="24"/>
        </w:rPr>
        <w:t xml:space="preserve">, J. Rodríguez, J. O. Berndt, I. J. Timm, Estimating crossing success of human agents across sea straits out of Africa in the Late Pleistocene. </w:t>
      </w:r>
      <w:proofErr w:type="spellStart"/>
      <w:r w:rsidRPr="004D6F48">
        <w:rPr>
          <w:rFonts w:asciiTheme="majorBidi" w:hAnsiTheme="majorBidi" w:cstheme="majorBidi"/>
          <w:i/>
          <w:sz w:val="24"/>
          <w:szCs w:val="24"/>
        </w:rPr>
        <w:t>Palaeogeography</w:t>
      </w:r>
      <w:proofErr w:type="spellEnd"/>
      <w:r w:rsidRPr="004D6F48">
        <w:rPr>
          <w:rFonts w:asciiTheme="majorBidi" w:hAnsiTheme="majorBidi" w:cstheme="majorBidi"/>
          <w:i/>
          <w:sz w:val="24"/>
          <w:szCs w:val="24"/>
        </w:rPr>
        <w:t xml:space="preserve">, Palaeoclimatology, </w:t>
      </w:r>
      <w:proofErr w:type="spellStart"/>
      <w:r w:rsidRPr="004D6F48">
        <w:rPr>
          <w:rFonts w:asciiTheme="majorBidi" w:hAnsiTheme="majorBidi" w:cstheme="majorBidi"/>
          <w:i/>
          <w:sz w:val="24"/>
          <w:szCs w:val="24"/>
        </w:rPr>
        <w:t>Palaeoecology</w:t>
      </w:r>
      <w:proofErr w:type="spellEnd"/>
      <w:r w:rsidRPr="004D6F48">
        <w:rPr>
          <w:rFonts w:asciiTheme="majorBidi" w:hAnsiTheme="majorBidi" w:cstheme="majorBidi"/>
          <w:sz w:val="24"/>
          <w:szCs w:val="24"/>
        </w:rPr>
        <w:t xml:space="preserve"> </w:t>
      </w:r>
      <w:r w:rsidRPr="004D6F48">
        <w:rPr>
          <w:rFonts w:asciiTheme="majorBidi" w:hAnsiTheme="majorBidi" w:cstheme="majorBidi"/>
          <w:b/>
          <w:sz w:val="24"/>
          <w:szCs w:val="24"/>
        </w:rPr>
        <w:t>590</w:t>
      </w:r>
      <w:r w:rsidRPr="004D6F48">
        <w:rPr>
          <w:rFonts w:asciiTheme="majorBidi" w:hAnsiTheme="majorBidi" w:cstheme="majorBidi"/>
          <w:sz w:val="24"/>
          <w:szCs w:val="24"/>
        </w:rPr>
        <w:t>, 110845 (2022).</w:t>
      </w:r>
    </w:p>
    <w:p w14:paraId="0B073DFC"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12.</w:t>
      </w:r>
      <w:r w:rsidRPr="004D6F48">
        <w:rPr>
          <w:rFonts w:asciiTheme="majorBidi" w:hAnsiTheme="majorBidi" w:cstheme="majorBidi"/>
          <w:sz w:val="24"/>
          <w:szCs w:val="24"/>
        </w:rPr>
        <w:tab/>
        <w:t xml:space="preserve">M. D. Petraglia, M. Haslam, D. Q. Fuller, N. Boivin, C. Clarkson, Out of Africa: new hypotheses and evidence for the dispersal of Homo sapiens along the Indian Ocean rim. </w:t>
      </w:r>
      <w:r w:rsidRPr="004D6F48">
        <w:rPr>
          <w:rFonts w:asciiTheme="majorBidi" w:hAnsiTheme="majorBidi" w:cstheme="majorBidi"/>
          <w:i/>
          <w:sz w:val="24"/>
          <w:szCs w:val="24"/>
        </w:rPr>
        <w:t>Annals of Human Biology</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37</w:t>
      </w:r>
      <w:r w:rsidRPr="004D6F48">
        <w:rPr>
          <w:rFonts w:asciiTheme="majorBidi" w:hAnsiTheme="majorBidi" w:cstheme="majorBidi"/>
          <w:sz w:val="24"/>
          <w:szCs w:val="24"/>
        </w:rPr>
        <w:t>, 288-311 (2010).</w:t>
      </w:r>
    </w:p>
    <w:p w14:paraId="2FE19D7A"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13.</w:t>
      </w:r>
      <w:r w:rsidRPr="004D6F48">
        <w:rPr>
          <w:rFonts w:asciiTheme="majorBidi" w:hAnsiTheme="majorBidi" w:cstheme="majorBidi"/>
          <w:sz w:val="24"/>
          <w:szCs w:val="24"/>
        </w:rPr>
        <w:tab/>
        <w:t xml:space="preserve">M. D. Petraglia, A. Parton, H. S. </w:t>
      </w:r>
      <w:proofErr w:type="spellStart"/>
      <w:r w:rsidRPr="004D6F48">
        <w:rPr>
          <w:rFonts w:asciiTheme="majorBidi" w:hAnsiTheme="majorBidi" w:cstheme="majorBidi"/>
          <w:sz w:val="24"/>
          <w:szCs w:val="24"/>
        </w:rPr>
        <w:t>Groucutt</w:t>
      </w:r>
      <w:proofErr w:type="spellEnd"/>
      <w:r w:rsidRPr="004D6F48">
        <w:rPr>
          <w:rFonts w:asciiTheme="majorBidi" w:hAnsiTheme="majorBidi" w:cstheme="majorBidi"/>
          <w:sz w:val="24"/>
          <w:szCs w:val="24"/>
        </w:rPr>
        <w:t xml:space="preserve">, A. </w:t>
      </w:r>
      <w:proofErr w:type="spellStart"/>
      <w:r w:rsidRPr="004D6F48">
        <w:rPr>
          <w:rFonts w:asciiTheme="majorBidi" w:hAnsiTheme="majorBidi" w:cstheme="majorBidi"/>
          <w:sz w:val="24"/>
          <w:szCs w:val="24"/>
        </w:rPr>
        <w:t>Alsharekh</w:t>
      </w:r>
      <w:proofErr w:type="spellEnd"/>
      <w:r w:rsidRPr="004D6F48">
        <w:rPr>
          <w:rFonts w:asciiTheme="majorBidi" w:hAnsiTheme="majorBidi" w:cstheme="majorBidi"/>
          <w:sz w:val="24"/>
          <w:szCs w:val="24"/>
        </w:rPr>
        <w:t xml:space="preserve">, Green Arabia: Human prehistory at the crossroads of continents. </w:t>
      </w:r>
      <w:r w:rsidRPr="004D6F48">
        <w:rPr>
          <w:rFonts w:asciiTheme="majorBidi" w:hAnsiTheme="majorBidi" w:cstheme="majorBidi"/>
          <w:i/>
          <w:sz w:val="24"/>
          <w:szCs w:val="24"/>
        </w:rPr>
        <w:t>Quaternary International</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382</w:t>
      </w:r>
      <w:r w:rsidRPr="004D6F48">
        <w:rPr>
          <w:rFonts w:asciiTheme="majorBidi" w:hAnsiTheme="majorBidi" w:cstheme="majorBidi"/>
          <w:sz w:val="24"/>
          <w:szCs w:val="24"/>
        </w:rPr>
        <w:t>, 1-7 (2015).</w:t>
      </w:r>
    </w:p>
    <w:p w14:paraId="7D631C3F"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14.</w:t>
      </w:r>
      <w:r w:rsidRPr="004D6F48">
        <w:rPr>
          <w:rFonts w:asciiTheme="majorBidi" w:hAnsiTheme="majorBidi" w:cstheme="majorBidi"/>
          <w:sz w:val="24"/>
          <w:szCs w:val="24"/>
        </w:rPr>
        <w:tab/>
        <w:t xml:space="preserve">I. Hershkovitz, H. May, R. </w:t>
      </w:r>
      <w:proofErr w:type="spellStart"/>
      <w:r w:rsidRPr="004D6F48">
        <w:rPr>
          <w:rFonts w:asciiTheme="majorBidi" w:hAnsiTheme="majorBidi" w:cstheme="majorBidi"/>
          <w:sz w:val="24"/>
          <w:szCs w:val="24"/>
        </w:rPr>
        <w:t>Sarig</w:t>
      </w:r>
      <w:proofErr w:type="spellEnd"/>
      <w:r w:rsidRPr="004D6F48">
        <w:rPr>
          <w:rFonts w:asciiTheme="majorBidi" w:hAnsiTheme="majorBidi" w:cstheme="majorBidi"/>
          <w:sz w:val="24"/>
          <w:szCs w:val="24"/>
        </w:rPr>
        <w:t xml:space="preserve">, A. </w:t>
      </w:r>
      <w:proofErr w:type="spellStart"/>
      <w:r w:rsidRPr="004D6F48">
        <w:rPr>
          <w:rFonts w:asciiTheme="majorBidi" w:hAnsiTheme="majorBidi" w:cstheme="majorBidi"/>
          <w:sz w:val="24"/>
          <w:szCs w:val="24"/>
        </w:rPr>
        <w:t>Pokhojaev</w:t>
      </w:r>
      <w:proofErr w:type="spellEnd"/>
      <w:r w:rsidRPr="004D6F48">
        <w:rPr>
          <w:rFonts w:asciiTheme="majorBidi" w:hAnsiTheme="majorBidi" w:cstheme="majorBidi"/>
          <w:sz w:val="24"/>
          <w:szCs w:val="24"/>
        </w:rPr>
        <w:t>, D. Grimaud-</w:t>
      </w:r>
      <w:proofErr w:type="spellStart"/>
      <w:r w:rsidRPr="004D6F48">
        <w:rPr>
          <w:rFonts w:asciiTheme="majorBidi" w:hAnsiTheme="majorBidi" w:cstheme="majorBidi"/>
          <w:sz w:val="24"/>
          <w:szCs w:val="24"/>
        </w:rPr>
        <w:t>Hervé</w:t>
      </w:r>
      <w:proofErr w:type="spellEnd"/>
      <w:r w:rsidRPr="004D6F48">
        <w:rPr>
          <w:rFonts w:asciiTheme="majorBidi" w:hAnsiTheme="majorBidi" w:cstheme="majorBidi"/>
          <w:sz w:val="24"/>
          <w:szCs w:val="24"/>
        </w:rPr>
        <w:t xml:space="preserve">, E. Bruner, C. </w:t>
      </w:r>
      <w:proofErr w:type="spellStart"/>
      <w:r w:rsidRPr="004D6F48">
        <w:rPr>
          <w:rFonts w:asciiTheme="majorBidi" w:hAnsiTheme="majorBidi" w:cstheme="majorBidi"/>
          <w:sz w:val="24"/>
          <w:szCs w:val="24"/>
        </w:rPr>
        <w:t>Fornai</w:t>
      </w:r>
      <w:proofErr w:type="spellEnd"/>
      <w:r w:rsidRPr="004D6F48">
        <w:rPr>
          <w:rFonts w:asciiTheme="majorBidi" w:hAnsiTheme="majorBidi" w:cstheme="majorBidi"/>
          <w:sz w:val="24"/>
          <w:szCs w:val="24"/>
        </w:rPr>
        <w:t xml:space="preserve">, R. </w:t>
      </w:r>
      <w:proofErr w:type="spellStart"/>
      <w:r w:rsidRPr="004D6F48">
        <w:rPr>
          <w:rFonts w:asciiTheme="majorBidi" w:hAnsiTheme="majorBidi" w:cstheme="majorBidi"/>
          <w:sz w:val="24"/>
          <w:szCs w:val="24"/>
        </w:rPr>
        <w:t>Quam</w:t>
      </w:r>
      <w:proofErr w:type="spellEnd"/>
      <w:r w:rsidRPr="004D6F48">
        <w:rPr>
          <w:rFonts w:asciiTheme="majorBidi" w:hAnsiTheme="majorBidi" w:cstheme="majorBidi"/>
          <w:sz w:val="24"/>
          <w:szCs w:val="24"/>
        </w:rPr>
        <w:t xml:space="preserve">, J. L. </w:t>
      </w:r>
      <w:proofErr w:type="spellStart"/>
      <w:r w:rsidRPr="004D6F48">
        <w:rPr>
          <w:rFonts w:asciiTheme="majorBidi" w:hAnsiTheme="majorBidi" w:cstheme="majorBidi"/>
          <w:sz w:val="24"/>
          <w:szCs w:val="24"/>
        </w:rPr>
        <w:t>Arsuaga</w:t>
      </w:r>
      <w:proofErr w:type="spellEnd"/>
      <w:r w:rsidRPr="004D6F48">
        <w:rPr>
          <w:rFonts w:asciiTheme="majorBidi" w:hAnsiTheme="majorBidi" w:cstheme="majorBidi"/>
          <w:sz w:val="24"/>
          <w:szCs w:val="24"/>
        </w:rPr>
        <w:t xml:space="preserve">, V. A. </w:t>
      </w:r>
      <w:proofErr w:type="spellStart"/>
      <w:r w:rsidRPr="004D6F48">
        <w:rPr>
          <w:rFonts w:asciiTheme="majorBidi" w:hAnsiTheme="majorBidi" w:cstheme="majorBidi"/>
          <w:sz w:val="24"/>
          <w:szCs w:val="24"/>
        </w:rPr>
        <w:t>Krenn</w:t>
      </w:r>
      <w:proofErr w:type="spellEnd"/>
      <w:r w:rsidRPr="004D6F48">
        <w:rPr>
          <w:rFonts w:asciiTheme="majorBidi" w:hAnsiTheme="majorBidi" w:cstheme="majorBidi"/>
          <w:sz w:val="24"/>
          <w:szCs w:val="24"/>
        </w:rPr>
        <w:t xml:space="preserve">, A middle </w:t>
      </w:r>
      <w:proofErr w:type="spellStart"/>
      <w:r w:rsidRPr="004D6F48">
        <w:rPr>
          <w:rFonts w:asciiTheme="majorBidi" w:hAnsiTheme="majorBidi" w:cstheme="majorBidi"/>
          <w:sz w:val="24"/>
          <w:szCs w:val="24"/>
        </w:rPr>
        <w:t>pleistocene</w:t>
      </w:r>
      <w:proofErr w:type="spellEnd"/>
      <w:r w:rsidRPr="004D6F48">
        <w:rPr>
          <w:rFonts w:asciiTheme="majorBidi" w:hAnsiTheme="majorBidi" w:cstheme="majorBidi"/>
          <w:sz w:val="24"/>
          <w:szCs w:val="24"/>
        </w:rPr>
        <w:t xml:space="preserve"> homo from Nesher </w:t>
      </w:r>
      <w:proofErr w:type="spellStart"/>
      <w:r w:rsidRPr="004D6F48">
        <w:rPr>
          <w:rFonts w:asciiTheme="majorBidi" w:hAnsiTheme="majorBidi" w:cstheme="majorBidi"/>
          <w:sz w:val="24"/>
          <w:szCs w:val="24"/>
        </w:rPr>
        <w:t>Ramla</w:t>
      </w:r>
      <w:proofErr w:type="spellEnd"/>
      <w:r w:rsidRPr="004D6F48">
        <w:rPr>
          <w:rFonts w:asciiTheme="majorBidi" w:hAnsiTheme="majorBidi" w:cstheme="majorBidi"/>
          <w:sz w:val="24"/>
          <w:szCs w:val="24"/>
        </w:rPr>
        <w:t xml:space="preserve">, Israel. </w:t>
      </w:r>
      <w:r w:rsidRPr="004D6F48">
        <w:rPr>
          <w:rFonts w:asciiTheme="majorBidi" w:hAnsiTheme="majorBidi" w:cstheme="majorBidi"/>
          <w:i/>
          <w:sz w:val="24"/>
          <w:szCs w:val="24"/>
        </w:rPr>
        <w:t>Science</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372</w:t>
      </w:r>
      <w:r w:rsidRPr="004D6F48">
        <w:rPr>
          <w:rFonts w:asciiTheme="majorBidi" w:hAnsiTheme="majorBidi" w:cstheme="majorBidi"/>
          <w:sz w:val="24"/>
          <w:szCs w:val="24"/>
        </w:rPr>
        <w:t>, 1424-1428 (2021).</w:t>
      </w:r>
    </w:p>
    <w:p w14:paraId="5E3F8F4D"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15.</w:t>
      </w:r>
      <w:r w:rsidRPr="004D6F48">
        <w:rPr>
          <w:rFonts w:asciiTheme="majorBidi" w:hAnsiTheme="majorBidi" w:cstheme="majorBidi"/>
          <w:sz w:val="24"/>
          <w:szCs w:val="24"/>
        </w:rPr>
        <w:tab/>
        <w:t xml:space="preserve">O. Marder, O. Barzilai, T. Abulafia, I. Hershkovitz, M. </w:t>
      </w:r>
      <w:proofErr w:type="spellStart"/>
      <w:r w:rsidRPr="004D6F48">
        <w:rPr>
          <w:rFonts w:asciiTheme="majorBidi" w:hAnsiTheme="majorBidi" w:cstheme="majorBidi"/>
          <w:sz w:val="24"/>
          <w:szCs w:val="24"/>
        </w:rPr>
        <w:t>Goder</w:t>
      </w:r>
      <w:proofErr w:type="spellEnd"/>
      <w:r w:rsidRPr="004D6F48">
        <w:rPr>
          <w:rFonts w:asciiTheme="majorBidi" w:hAnsiTheme="majorBidi" w:cstheme="majorBidi"/>
          <w:sz w:val="24"/>
          <w:szCs w:val="24"/>
        </w:rPr>
        <w:t xml:space="preserve">-Goldberger, Chrono-cultural considerations of middle paleolithic occurrences at Manot cave (western galilee), Israel. </w:t>
      </w:r>
      <w:r w:rsidRPr="004D6F48">
        <w:rPr>
          <w:rFonts w:asciiTheme="majorBidi" w:hAnsiTheme="majorBidi" w:cstheme="majorBidi"/>
          <w:i/>
          <w:sz w:val="24"/>
          <w:szCs w:val="24"/>
        </w:rPr>
        <w:t>The Middle and Upper Paleolithic Archeology of the Levant and Beyond</w:t>
      </w:r>
      <w:r w:rsidRPr="004D6F48">
        <w:rPr>
          <w:rFonts w:asciiTheme="majorBidi" w:hAnsiTheme="majorBidi" w:cstheme="majorBidi"/>
          <w:sz w:val="24"/>
          <w:szCs w:val="24"/>
        </w:rPr>
        <w:t>, 49-63 (2018).</w:t>
      </w:r>
    </w:p>
    <w:p w14:paraId="476964E6"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16.</w:t>
      </w:r>
      <w:r w:rsidRPr="004D6F48">
        <w:rPr>
          <w:rFonts w:asciiTheme="majorBidi" w:hAnsiTheme="majorBidi" w:cstheme="majorBidi"/>
          <w:sz w:val="24"/>
          <w:szCs w:val="24"/>
        </w:rPr>
        <w:tab/>
        <w:t xml:space="preserve">M. Stewart, R. Clark-Wilson, P. S. Breeze, K. </w:t>
      </w:r>
      <w:proofErr w:type="spellStart"/>
      <w:r w:rsidRPr="004D6F48">
        <w:rPr>
          <w:rFonts w:asciiTheme="majorBidi" w:hAnsiTheme="majorBidi" w:cstheme="majorBidi"/>
          <w:sz w:val="24"/>
          <w:szCs w:val="24"/>
        </w:rPr>
        <w:t>Janulis</w:t>
      </w:r>
      <w:proofErr w:type="spellEnd"/>
      <w:r w:rsidRPr="004D6F48">
        <w:rPr>
          <w:rFonts w:asciiTheme="majorBidi" w:hAnsiTheme="majorBidi" w:cstheme="majorBidi"/>
          <w:sz w:val="24"/>
          <w:szCs w:val="24"/>
        </w:rPr>
        <w:t xml:space="preserve">, I. Candy, S. J. Armitage, D. B. </w:t>
      </w:r>
      <w:proofErr w:type="spellStart"/>
      <w:r w:rsidRPr="004D6F48">
        <w:rPr>
          <w:rFonts w:asciiTheme="majorBidi" w:hAnsiTheme="majorBidi" w:cstheme="majorBidi"/>
          <w:sz w:val="24"/>
          <w:szCs w:val="24"/>
        </w:rPr>
        <w:t>Ryves</w:t>
      </w:r>
      <w:proofErr w:type="spellEnd"/>
      <w:r w:rsidRPr="004D6F48">
        <w:rPr>
          <w:rFonts w:asciiTheme="majorBidi" w:hAnsiTheme="majorBidi" w:cstheme="majorBidi"/>
          <w:sz w:val="24"/>
          <w:szCs w:val="24"/>
        </w:rPr>
        <w:t xml:space="preserve">, J. Louys, M. Duval, G. J. Price, et al. Human footprints provide snapshot of last interglacial ecology in the Arabian interior. </w:t>
      </w:r>
      <w:r w:rsidRPr="004D6F48">
        <w:rPr>
          <w:rFonts w:asciiTheme="majorBidi" w:hAnsiTheme="majorBidi" w:cstheme="majorBidi"/>
          <w:i/>
          <w:sz w:val="24"/>
          <w:szCs w:val="24"/>
        </w:rPr>
        <w:t>Science Advances</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6</w:t>
      </w:r>
      <w:r w:rsidRPr="004D6F48">
        <w:rPr>
          <w:rFonts w:asciiTheme="majorBidi" w:hAnsiTheme="majorBidi" w:cstheme="majorBidi"/>
          <w:sz w:val="24"/>
          <w:szCs w:val="24"/>
        </w:rPr>
        <w:t>, eaba8940 (2020).</w:t>
      </w:r>
    </w:p>
    <w:p w14:paraId="3150A2EC"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17.</w:t>
      </w:r>
      <w:r w:rsidRPr="004D6F48">
        <w:rPr>
          <w:rFonts w:asciiTheme="majorBidi" w:hAnsiTheme="majorBidi" w:cstheme="majorBidi"/>
          <w:sz w:val="24"/>
          <w:szCs w:val="24"/>
        </w:rPr>
        <w:tab/>
        <w:t xml:space="preserve">P. S. Breeze, H. S. </w:t>
      </w:r>
      <w:proofErr w:type="spellStart"/>
      <w:r w:rsidRPr="004D6F48">
        <w:rPr>
          <w:rFonts w:asciiTheme="majorBidi" w:hAnsiTheme="majorBidi" w:cstheme="majorBidi"/>
          <w:sz w:val="24"/>
          <w:szCs w:val="24"/>
        </w:rPr>
        <w:t>Groucutt</w:t>
      </w:r>
      <w:proofErr w:type="spellEnd"/>
      <w:r w:rsidRPr="004D6F48">
        <w:rPr>
          <w:rFonts w:asciiTheme="majorBidi" w:hAnsiTheme="majorBidi" w:cstheme="majorBidi"/>
          <w:sz w:val="24"/>
          <w:szCs w:val="24"/>
        </w:rPr>
        <w:t>, N. A. Drake, T. S. White, R. P. Jennings, M. D. Petraglia, Palaeohydrological corridors for hominin dispersals in the Middle East</w:t>
      </w:r>
      <w:r w:rsidRPr="004D6F48">
        <w:rPr>
          <w:rFonts w:ascii="Cambria Math" w:hAnsi="Cambria Math" w:cs="Cambria Math"/>
          <w:sz w:val="24"/>
          <w:szCs w:val="24"/>
        </w:rPr>
        <w:t>∼</w:t>
      </w:r>
      <w:r w:rsidRPr="004D6F48">
        <w:rPr>
          <w:rFonts w:asciiTheme="majorBidi" w:hAnsiTheme="majorBidi" w:cstheme="majorBidi"/>
          <w:sz w:val="24"/>
          <w:szCs w:val="24"/>
        </w:rPr>
        <w:t xml:space="preserve"> 250–70,000 years ago. </w:t>
      </w:r>
      <w:r w:rsidRPr="004D6F48">
        <w:rPr>
          <w:rFonts w:asciiTheme="majorBidi" w:hAnsiTheme="majorBidi" w:cstheme="majorBidi"/>
          <w:i/>
          <w:sz w:val="24"/>
          <w:szCs w:val="24"/>
        </w:rPr>
        <w:t>Quaternary Science Reviews</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144</w:t>
      </w:r>
      <w:r w:rsidRPr="004D6F48">
        <w:rPr>
          <w:rFonts w:asciiTheme="majorBidi" w:hAnsiTheme="majorBidi" w:cstheme="majorBidi"/>
          <w:sz w:val="24"/>
          <w:szCs w:val="24"/>
        </w:rPr>
        <w:t>, 155-185 (2016).</w:t>
      </w:r>
    </w:p>
    <w:p w14:paraId="7D8709A1"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18.</w:t>
      </w:r>
      <w:r w:rsidRPr="004D6F48">
        <w:rPr>
          <w:rFonts w:asciiTheme="majorBidi" w:hAnsiTheme="majorBidi" w:cstheme="majorBidi"/>
          <w:sz w:val="24"/>
          <w:szCs w:val="24"/>
        </w:rPr>
        <w:tab/>
        <w:t xml:space="preserve">K. Nicoll, A revised chronology for Pleistocene paleolakes and Middle Stone Age–Middle Paleolithic cultural activity at </w:t>
      </w:r>
      <w:proofErr w:type="spellStart"/>
      <w:r w:rsidRPr="004D6F48">
        <w:rPr>
          <w:rFonts w:asciiTheme="majorBidi" w:hAnsiTheme="majorBidi" w:cstheme="majorBidi"/>
          <w:sz w:val="24"/>
          <w:szCs w:val="24"/>
        </w:rPr>
        <w:t>Bîr</w:t>
      </w:r>
      <w:proofErr w:type="spellEnd"/>
      <w:r w:rsidRPr="004D6F48">
        <w:rPr>
          <w:rFonts w:asciiTheme="majorBidi" w:hAnsiTheme="majorBidi" w:cstheme="majorBidi"/>
          <w:sz w:val="24"/>
          <w:szCs w:val="24"/>
        </w:rPr>
        <w:t xml:space="preserve"> </w:t>
      </w:r>
      <w:proofErr w:type="spellStart"/>
      <w:r w:rsidRPr="004D6F48">
        <w:rPr>
          <w:rFonts w:asciiTheme="majorBidi" w:hAnsiTheme="majorBidi" w:cstheme="majorBidi"/>
          <w:sz w:val="24"/>
          <w:szCs w:val="24"/>
        </w:rPr>
        <w:t>Tirfawi</w:t>
      </w:r>
      <w:proofErr w:type="spellEnd"/>
      <w:r w:rsidRPr="004D6F48">
        <w:rPr>
          <w:rFonts w:asciiTheme="majorBidi" w:hAnsiTheme="majorBidi" w:cstheme="majorBidi"/>
          <w:sz w:val="24"/>
          <w:szCs w:val="24"/>
        </w:rPr>
        <w:t>–</w:t>
      </w:r>
      <w:proofErr w:type="spellStart"/>
      <w:r w:rsidRPr="004D6F48">
        <w:rPr>
          <w:rFonts w:asciiTheme="majorBidi" w:hAnsiTheme="majorBidi" w:cstheme="majorBidi"/>
          <w:sz w:val="24"/>
          <w:szCs w:val="24"/>
        </w:rPr>
        <w:t>Bîr</w:t>
      </w:r>
      <w:proofErr w:type="spellEnd"/>
      <w:r w:rsidRPr="004D6F48">
        <w:rPr>
          <w:rFonts w:asciiTheme="majorBidi" w:hAnsiTheme="majorBidi" w:cstheme="majorBidi"/>
          <w:sz w:val="24"/>
          <w:szCs w:val="24"/>
        </w:rPr>
        <w:t xml:space="preserve"> Sahara in the Egyptian Sahara. </w:t>
      </w:r>
      <w:r w:rsidRPr="004D6F48">
        <w:rPr>
          <w:rFonts w:asciiTheme="majorBidi" w:hAnsiTheme="majorBidi" w:cstheme="majorBidi"/>
          <w:i/>
          <w:sz w:val="24"/>
          <w:szCs w:val="24"/>
        </w:rPr>
        <w:t>Quaternary International</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463</w:t>
      </w:r>
      <w:r w:rsidRPr="004D6F48">
        <w:rPr>
          <w:rFonts w:asciiTheme="majorBidi" w:hAnsiTheme="majorBidi" w:cstheme="majorBidi"/>
          <w:sz w:val="24"/>
          <w:szCs w:val="24"/>
        </w:rPr>
        <w:t>, 18-28 (2018).</w:t>
      </w:r>
    </w:p>
    <w:p w14:paraId="408953C8"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19.</w:t>
      </w:r>
      <w:r w:rsidRPr="004D6F48">
        <w:rPr>
          <w:rFonts w:asciiTheme="majorBidi" w:hAnsiTheme="majorBidi" w:cstheme="majorBidi"/>
          <w:sz w:val="24"/>
          <w:szCs w:val="24"/>
        </w:rPr>
        <w:tab/>
        <w:t xml:space="preserve">H. S. </w:t>
      </w:r>
      <w:proofErr w:type="spellStart"/>
      <w:r w:rsidRPr="004D6F48">
        <w:rPr>
          <w:rFonts w:asciiTheme="majorBidi" w:hAnsiTheme="majorBidi" w:cstheme="majorBidi"/>
          <w:sz w:val="24"/>
          <w:szCs w:val="24"/>
        </w:rPr>
        <w:t>Groucutt</w:t>
      </w:r>
      <w:proofErr w:type="spellEnd"/>
      <w:r w:rsidRPr="004D6F48">
        <w:rPr>
          <w:rFonts w:asciiTheme="majorBidi" w:hAnsiTheme="majorBidi" w:cstheme="majorBidi"/>
          <w:sz w:val="24"/>
          <w:szCs w:val="24"/>
        </w:rPr>
        <w:t xml:space="preserve">, T. S. White, E. M. L. Scerri, E. </w:t>
      </w:r>
      <w:proofErr w:type="spellStart"/>
      <w:r w:rsidRPr="004D6F48">
        <w:rPr>
          <w:rFonts w:asciiTheme="majorBidi" w:hAnsiTheme="majorBidi" w:cstheme="majorBidi"/>
          <w:sz w:val="24"/>
          <w:szCs w:val="24"/>
        </w:rPr>
        <w:t>Andrieux</w:t>
      </w:r>
      <w:proofErr w:type="spellEnd"/>
      <w:r w:rsidRPr="004D6F48">
        <w:rPr>
          <w:rFonts w:asciiTheme="majorBidi" w:hAnsiTheme="majorBidi" w:cstheme="majorBidi"/>
          <w:sz w:val="24"/>
          <w:szCs w:val="24"/>
        </w:rPr>
        <w:t xml:space="preserve">, R. Clark-Wilson, P. S. Breeze, S. J. Armitage, M. Stewart, N. Drake, J. Louys, et al. Multiple hominin dispersals into Southwest Asia over the past 400,000 years. </w:t>
      </w:r>
      <w:r w:rsidRPr="004D6F48">
        <w:rPr>
          <w:rFonts w:asciiTheme="majorBidi" w:hAnsiTheme="majorBidi" w:cstheme="majorBidi"/>
          <w:i/>
          <w:sz w:val="24"/>
          <w:szCs w:val="24"/>
        </w:rPr>
        <w:t>Nature</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597</w:t>
      </w:r>
      <w:r w:rsidRPr="004D6F48">
        <w:rPr>
          <w:rFonts w:asciiTheme="majorBidi" w:hAnsiTheme="majorBidi" w:cstheme="majorBidi"/>
          <w:sz w:val="24"/>
          <w:szCs w:val="24"/>
        </w:rPr>
        <w:t>, 376-380 (2021).</w:t>
      </w:r>
    </w:p>
    <w:p w14:paraId="6F6007E1"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20.</w:t>
      </w:r>
      <w:r w:rsidRPr="004D6F48">
        <w:rPr>
          <w:rFonts w:asciiTheme="majorBidi" w:hAnsiTheme="majorBidi" w:cstheme="majorBidi"/>
          <w:sz w:val="24"/>
          <w:szCs w:val="24"/>
        </w:rPr>
        <w:tab/>
        <w:t xml:space="preserve">A. Matter, E. Neubert, F. </w:t>
      </w:r>
      <w:proofErr w:type="spellStart"/>
      <w:r w:rsidRPr="004D6F48">
        <w:rPr>
          <w:rFonts w:asciiTheme="majorBidi" w:hAnsiTheme="majorBidi" w:cstheme="majorBidi"/>
          <w:sz w:val="24"/>
          <w:szCs w:val="24"/>
        </w:rPr>
        <w:t>Preusser</w:t>
      </w:r>
      <w:proofErr w:type="spellEnd"/>
      <w:r w:rsidRPr="004D6F48">
        <w:rPr>
          <w:rFonts w:asciiTheme="majorBidi" w:hAnsiTheme="majorBidi" w:cstheme="majorBidi"/>
          <w:sz w:val="24"/>
          <w:szCs w:val="24"/>
        </w:rPr>
        <w:t>, T. Rosenberg, K. Al-</w:t>
      </w:r>
      <w:proofErr w:type="spellStart"/>
      <w:r w:rsidRPr="004D6F48">
        <w:rPr>
          <w:rFonts w:asciiTheme="majorBidi" w:hAnsiTheme="majorBidi" w:cstheme="majorBidi"/>
          <w:sz w:val="24"/>
          <w:szCs w:val="24"/>
        </w:rPr>
        <w:t>Wagdani</w:t>
      </w:r>
      <w:proofErr w:type="spellEnd"/>
      <w:r w:rsidRPr="004D6F48">
        <w:rPr>
          <w:rFonts w:asciiTheme="majorBidi" w:hAnsiTheme="majorBidi" w:cstheme="majorBidi"/>
          <w:sz w:val="24"/>
          <w:szCs w:val="24"/>
        </w:rPr>
        <w:t xml:space="preserve">, </w:t>
      </w:r>
      <w:proofErr w:type="spellStart"/>
      <w:r w:rsidRPr="004D6F48">
        <w:rPr>
          <w:rFonts w:asciiTheme="majorBidi" w:hAnsiTheme="majorBidi" w:cstheme="majorBidi"/>
          <w:sz w:val="24"/>
          <w:szCs w:val="24"/>
        </w:rPr>
        <w:t>Palaeo</w:t>
      </w:r>
      <w:proofErr w:type="spellEnd"/>
      <w:r w:rsidRPr="004D6F48">
        <w:rPr>
          <w:rFonts w:asciiTheme="majorBidi" w:hAnsiTheme="majorBidi" w:cstheme="majorBidi"/>
          <w:sz w:val="24"/>
          <w:szCs w:val="24"/>
        </w:rPr>
        <w:t xml:space="preserve">-environmental implications derived from lake and sabkha deposits of the </w:t>
      </w:r>
      <w:r w:rsidRPr="004D6F48">
        <w:rPr>
          <w:rFonts w:asciiTheme="majorBidi" w:hAnsiTheme="majorBidi" w:cstheme="majorBidi"/>
          <w:sz w:val="24"/>
          <w:szCs w:val="24"/>
        </w:rPr>
        <w:lastRenderedPageBreak/>
        <w:t xml:space="preserve">southern </w:t>
      </w:r>
      <w:proofErr w:type="spellStart"/>
      <w:r w:rsidRPr="004D6F48">
        <w:rPr>
          <w:rFonts w:asciiTheme="majorBidi" w:hAnsiTheme="majorBidi" w:cstheme="majorBidi"/>
          <w:sz w:val="24"/>
          <w:szCs w:val="24"/>
        </w:rPr>
        <w:t>Rub'al</w:t>
      </w:r>
      <w:proofErr w:type="spellEnd"/>
      <w:r w:rsidRPr="004D6F48">
        <w:rPr>
          <w:rFonts w:asciiTheme="majorBidi" w:hAnsiTheme="majorBidi" w:cstheme="majorBidi"/>
          <w:sz w:val="24"/>
          <w:szCs w:val="24"/>
        </w:rPr>
        <w:t xml:space="preserve">-Khali, Saudi Arabia and Oman. </w:t>
      </w:r>
      <w:r w:rsidRPr="004D6F48">
        <w:rPr>
          <w:rFonts w:asciiTheme="majorBidi" w:hAnsiTheme="majorBidi" w:cstheme="majorBidi"/>
          <w:i/>
          <w:sz w:val="24"/>
          <w:szCs w:val="24"/>
        </w:rPr>
        <w:t>Quaternary International</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382</w:t>
      </w:r>
      <w:r w:rsidRPr="004D6F48">
        <w:rPr>
          <w:rFonts w:asciiTheme="majorBidi" w:hAnsiTheme="majorBidi" w:cstheme="majorBidi"/>
          <w:sz w:val="24"/>
          <w:szCs w:val="24"/>
        </w:rPr>
        <w:t>, 120-131 (2015).</w:t>
      </w:r>
    </w:p>
    <w:p w14:paraId="521B35FA"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21.</w:t>
      </w:r>
      <w:r w:rsidRPr="004D6F48">
        <w:rPr>
          <w:rFonts w:asciiTheme="majorBidi" w:hAnsiTheme="majorBidi" w:cstheme="majorBidi"/>
          <w:sz w:val="24"/>
          <w:szCs w:val="24"/>
        </w:rPr>
        <w:tab/>
        <w:t xml:space="preserve">T. M. Rosenberg, F. </w:t>
      </w:r>
      <w:proofErr w:type="spellStart"/>
      <w:r w:rsidRPr="004D6F48">
        <w:rPr>
          <w:rFonts w:asciiTheme="majorBidi" w:hAnsiTheme="majorBidi" w:cstheme="majorBidi"/>
          <w:sz w:val="24"/>
          <w:szCs w:val="24"/>
        </w:rPr>
        <w:t>Preusser</w:t>
      </w:r>
      <w:proofErr w:type="spellEnd"/>
      <w:r w:rsidRPr="004D6F48">
        <w:rPr>
          <w:rFonts w:asciiTheme="majorBidi" w:hAnsiTheme="majorBidi" w:cstheme="majorBidi"/>
          <w:sz w:val="24"/>
          <w:szCs w:val="24"/>
        </w:rPr>
        <w:t xml:space="preserve">, I. </w:t>
      </w:r>
      <w:proofErr w:type="spellStart"/>
      <w:r w:rsidRPr="004D6F48">
        <w:rPr>
          <w:rFonts w:asciiTheme="majorBidi" w:hAnsiTheme="majorBidi" w:cstheme="majorBidi"/>
          <w:sz w:val="24"/>
          <w:szCs w:val="24"/>
        </w:rPr>
        <w:t>Blechschmidt</w:t>
      </w:r>
      <w:proofErr w:type="spellEnd"/>
      <w:r w:rsidRPr="004D6F48">
        <w:rPr>
          <w:rFonts w:asciiTheme="majorBidi" w:hAnsiTheme="majorBidi" w:cstheme="majorBidi"/>
          <w:sz w:val="24"/>
          <w:szCs w:val="24"/>
        </w:rPr>
        <w:t xml:space="preserve">, D. </w:t>
      </w:r>
      <w:proofErr w:type="spellStart"/>
      <w:r w:rsidRPr="004D6F48">
        <w:rPr>
          <w:rFonts w:asciiTheme="majorBidi" w:hAnsiTheme="majorBidi" w:cstheme="majorBidi"/>
          <w:sz w:val="24"/>
          <w:szCs w:val="24"/>
        </w:rPr>
        <w:t>Fleitmann</w:t>
      </w:r>
      <w:proofErr w:type="spellEnd"/>
      <w:r w:rsidRPr="004D6F48">
        <w:rPr>
          <w:rFonts w:asciiTheme="majorBidi" w:hAnsiTheme="majorBidi" w:cstheme="majorBidi"/>
          <w:sz w:val="24"/>
          <w:szCs w:val="24"/>
        </w:rPr>
        <w:t xml:space="preserve">, R. </w:t>
      </w:r>
      <w:proofErr w:type="spellStart"/>
      <w:r w:rsidRPr="004D6F48">
        <w:rPr>
          <w:rFonts w:asciiTheme="majorBidi" w:hAnsiTheme="majorBidi" w:cstheme="majorBidi"/>
          <w:sz w:val="24"/>
          <w:szCs w:val="24"/>
        </w:rPr>
        <w:t>Jagher</w:t>
      </w:r>
      <w:proofErr w:type="spellEnd"/>
      <w:r w:rsidRPr="004D6F48">
        <w:rPr>
          <w:rFonts w:asciiTheme="majorBidi" w:hAnsiTheme="majorBidi" w:cstheme="majorBidi"/>
          <w:sz w:val="24"/>
          <w:szCs w:val="24"/>
        </w:rPr>
        <w:t xml:space="preserve">, A. Matter, Late Pleistocene </w:t>
      </w:r>
      <w:proofErr w:type="spellStart"/>
      <w:r w:rsidRPr="004D6F48">
        <w:rPr>
          <w:rFonts w:asciiTheme="majorBidi" w:hAnsiTheme="majorBidi" w:cstheme="majorBidi"/>
          <w:sz w:val="24"/>
          <w:szCs w:val="24"/>
        </w:rPr>
        <w:t>palaeolake</w:t>
      </w:r>
      <w:proofErr w:type="spellEnd"/>
      <w:r w:rsidRPr="004D6F48">
        <w:rPr>
          <w:rFonts w:asciiTheme="majorBidi" w:hAnsiTheme="majorBidi" w:cstheme="majorBidi"/>
          <w:sz w:val="24"/>
          <w:szCs w:val="24"/>
        </w:rPr>
        <w:t xml:space="preserve"> in the interior of Oman: a potential key area for the dispersal of anatomically modern humans out‐of‐Africa? </w:t>
      </w:r>
      <w:r w:rsidRPr="004D6F48">
        <w:rPr>
          <w:rFonts w:asciiTheme="majorBidi" w:hAnsiTheme="majorBidi" w:cstheme="majorBidi"/>
          <w:i/>
          <w:sz w:val="24"/>
          <w:szCs w:val="24"/>
        </w:rPr>
        <w:t>Journal of Quaternary Science</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27</w:t>
      </w:r>
      <w:r w:rsidRPr="004D6F48">
        <w:rPr>
          <w:rFonts w:asciiTheme="majorBidi" w:hAnsiTheme="majorBidi" w:cstheme="majorBidi"/>
          <w:sz w:val="24"/>
          <w:szCs w:val="24"/>
        </w:rPr>
        <w:t>, 13-16 (2012).</w:t>
      </w:r>
    </w:p>
    <w:p w14:paraId="78F29FBE"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22.</w:t>
      </w:r>
      <w:r w:rsidRPr="004D6F48">
        <w:rPr>
          <w:rFonts w:asciiTheme="majorBidi" w:hAnsiTheme="majorBidi" w:cstheme="majorBidi"/>
          <w:sz w:val="24"/>
          <w:szCs w:val="24"/>
        </w:rPr>
        <w:tab/>
        <w:t xml:space="preserve">F. </w:t>
      </w:r>
      <w:proofErr w:type="spellStart"/>
      <w:r w:rsidRPr="004D6F48">
        <w:rPr>
          <w:rFonts w:asciiTheme="majorBidi" w:hAnsiTheme="majorBidi" w:cstheme="majorBidi"/>
          <w:sz w:val="24"/>
          <w:szCs w:val="24"/>
        </w:rPr>
        <w:t>Henselowsky</w:t>
      </w:r>
      <w:proofErr w:type="spellEnd"/>
      <w:r w:rsidRPr="004D6F48">
        <w:rPr>
          <w:rFonts w:asciiTheme="majorBidi" w:hAnsiTheme="majorBidi" w:cstheme="majorBidi"/>
          <w:sz w:val="24"/>
          <w:szCs w:val="24"/>
        </w:rPr>
        <w:t xml:space="preserve">, R. </w:t>
      </w:r>
      <w:proofErr w:type="spellStart"/>
      <w:r w:rsidRPr="004D6F48">
        <w:rPr>
          <w:rFonts w:asciiTheme="majorBidi" w:hAnsiTheme="majorBidi" w:cstheme="majorBidi"/>
          <w:sz w:val="24"/>
          <w:szCs w:val="24"/>
        </w:rPr>
        <w:t>Eichstädter</w:t>
      </w:r>
      <w:proofErr w:type="spellEnd"/>
      <w:r w:rsidRPr="004D6F48">
        <w:rPr>
          <w:rFonts w:asciiTheme="majorBidi" w:hAnsiTheme="majorBidi" w:cstheme="majorBidi"/>
          <w:sz w:val="24"/>
          <w:szCs w:val="24"/>
        </w:rPr>
        <w:t xml:space="preserve">, A. </w:t>
      </w:r>
      <w:proofErr w:type="spellStart"/>
      <w:r w:rsidRPr="004D6F48">
        <w:rPr>
          <w:rFonts w:asciiTheme="majorBidi" w:hAnsiTheme="majorBidi" w:cstheme="majorBidi"/>
          <w:sz w:val="24"/>
          <w:szCs w:val="24"/>
        </w:rPr>
        <w:t>Schröder-Ritzrau</w:t>
      </w:r>
      <w:proofErr w:type="spellEnd"/>
      <w:r w:rsidRPr="004D6F48">
        <w:rPr>
          <w:rFonts w:asciiTheme="majorBidi" w:hAnsiTheme="majorBidi" w:cstheme="majorBidi"/>
          <w:sz w:val="24"/>
          <w:szCs w:val="24"/>
        </w:rPr>
        <w:t xml:space="preserve">, D. </w:t>
      </w:r>
      <w:proofErr w:type="spellStart"/>
      <w:r w:rsidRPr="004D6F48">
        <w:rPr>
          <w:rFonts w:asciiTheme="majorBidi" w:hAnsiTheme="majorBidi" w:cstheme="majorBidi"/>
          <w:sz w:val="24"/>
          <w:szCs w:val="24"/>
        </w:rPr>
        <w:t>Herwartz</w:t>
      </w:r>
      <w:proofErr w:type="spellEnd"/>
      <w:r w:rsidRPr="004D6F48">
        <w:rPr>
          <w:rFonts w:asciiTheme="majorBidi" w:hAnsiTheme="majorBidi" w:cstheme="majorBidi"/>
          <w:sz w:val="24"/>
          <w:szCs w:val="24"/>
        </w:rPr>
        <w:t xml:space="preserve">, A. </w:t>
      </w:r>
      <w:proofErr w:type="spellStart"/>
      <w:r w:rsidRPr="004D6F48">
        <w:rPr>
          <w:rFonts w:asciiTheme="majorBidi" w:hAnsiTheme="majorBidi" w:cstheme="majorBidi"/>
          <w:sz w:val="24"/>
          <w:szCs w:val="24"/>
        </w:rPr>
        <w:t>Almoazamy</w:t>
      </w:r>
      <w:proofErr w:type="spellEnd"/>
      <w:r w:rsidRPr="004D6F48">
        <w:rPr>
          <w:rFonts w:asciiTheme="majorBidi" w:hAnsiTheme="majorBidi" w:cstheme="majorBidi"/>
          <w:sz w:val="24"/>
          <w:szCs w:val="24"/>
        </w:rPr>
        <w:t xml:space="preserve">, N. Frank, K. </w:t>
      </w:r>
      <w:proofErr w:type="spellStart"/>
      <w:r w:rsidRPr="004D6F48">
        <w:rPr>
          <w:rFonts w:asciiTheme="majorBidi" w:hAnsiTheme="majorBidi" w:cstheme="majorBidi"/>
          <w:sz w:val="24"/>
          <w:szCs w:val="24"/>
        </w:rPr>
        <w:t>Kindermann</w:t>
      </w:r>
      <w:proofErr w:type="spellEnd"/>
      <w:r w:rsidRPr="004D6F48">
        <w:rPr>
          <w:rFonts w:asciiTheme="majorBidi" w:hAnsiTheme="majorBidi" w:cstheme="majorBidi"/>
          <w:sz w:val="24"/>
          <w:szCs w:val="24"/>
        </w:rPr>
        <w:t xml:space="preserve">, O. </w:t>
      </w:r>
      <w:proofErr w:type="spellStart"/>
      <w:r w:rsidRPr="004D6F48">
        <w:rPr>
          <w:rFonts w:asciiTheme="majorBidi" w:hAnsiTheme="majorBidi" w:cstheme="majorBidi"/>
          <w:sz w:val="24"/>
          <w:szCs w:val="24"/>
        </w:rPr>
        <w:t>Bubenzer</w:t>
      </w:r>
      <w:proofErr w:type="spellEnd"/>
      <w:r w:rsidRPr="004D6F48">
        <w:rPr>
          <w:rFonts w:asciiTheme="majorBidi" w:hAnsiTheme="majorBidi" w:cstheme="majorBidi"/>
          <w:sz w:val="24"/>
          <w:szCs w:val="24"/>
        </w:rPr>
        <w:t xml:space="preserve">, Speleothem growth phases in the central Eastern Desert of Egypt reveal enhanced humidity throughout MIS 5. </w:t>
      </w:r>
      <w:r w:rsidRPr="004D6F48">
        <w:rPr>
          <w:rFonts w:asciiTheme="majorBidi" w:hAnsiTheme="majorBidi" w:cstheme="majorBidi"/>
          <w:i/>
          <w:sz w:val="24"/>
          <w:szCs w:val="24"/>
        </w:rPr>
        <w:t>Quaternary International</w:t>
      </w:r>
      <w:r w:rsidRPr="004D6F48">
        <w:rPr>
          <w:rFonts w:asciiTheme="majorBidi" w:hAnsiTheme="majorBidi" w:cstheme="majorBidi"/>
          <w:sz w:val="24"/>
          <w:szCs w:val="24"/>
        </w:rPr>
        <w:t>, (2021).</w:t>
      </w:r>
    </w:p>
    <w:p w14:paraId="0EE739C2"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23.</w:t>
      </w:r>
      <w:r w:rsidRPr="004D6F48">
        <w:rPr>
          <w:rFonts w:asciiTheme="majorBidi" w:hAnsiTheme="majorBidi" w:cstheme="majorBidi"/>
          <w:sz w:val="24"/>
          <w:szCs w:val="24"/>
        </w:rPr>
        <w:tab/>
        <w:t>M. I. El-</w:t>
      </w:r>
      <w:proofErr w:type="spellStart"/>
      <w:r w:rsidRPr="004D6F48">
        <w:rPr>
          <w:rFonts w:asciiTheme="majorBidi" w:hAnsiTheme="majorBidi" w:cstheme="majorBidi"/>
          <w:sz w:val="24"/>
          <w:szCs w:val="24"/>
        </w:rPr>
        <w:t>Shenawy</w:t>
      </w:r>
      <w:proofErr w:type="spellEnd"/>
      <w:r w:rsidRPr="004D6F48">
        <w:rPr>
          <w:rFonts w:asciiTheme="majorBidi" w:hAnsiTheme="majorBidi" w:cstheme="majorBidi"/>
          <w:sz w:val="24"/>
          <w:szCs w:val="24"/>
        </w:rPr>
        <w:t xml:space="preserve">, S.-T. Kim, H. P. </w:t>
      </w:r>
      <w:proofErr w:type="spellStart"/>
      <w:r w:rsidRPr="004D6F48">
        <w:rPr>
          <w:rFonts w:asciiTheme="majorBidi" w:hAnsiTheme="majorBidi" w:cstheme="majorBidi"/>
          <w:sz w:val="24"/>
          <w:szCs w:val="24"/>
        </w:rPr>
        <w:t>Schwarcz</w:t>
      </w:r>
      <w:proofErr w:type="spellEnd"/>
      <w:r w:rsidRPr="004D6F48">
        <w:rPr>
          <w:rFonts w:asciiTheme="majorBidi" w:hAnsiTheme="majorBidi" w:cstheme="majorBidi"/>
          <w:sz w:val="24"/>
          <w:szCs w:val="24"/>
        </w:rPr>
        <w:t xml:space="preserve">, Y. </w:t>
      </w:r>
      <w:proofErr w:type="spellStart"/>
      <w:r w:rsidRPr="004D6F48">
        <w:rPr>
          <w:rFonts w:asciiTheme="majorBidi" w:hAnsiTheme="majorBidi" w:cstheme="majorBidi"/>
          <w:sz w:val="24"/>
          <w:szCs w:val="24"/>
        </w:rPr>
        <w:t>Asmerom</w:t>
      </w:r>
      <w:proofErr w:type="spellEnd"/>
      <w:r w:rsidRPr="004D6F48">
        <w:rPr>
          <w:rFonts w:asciiTheme="majorBidi" w:hAnsiTheme="majorBidi" w:cstheme="majorBidi"/>
          <w:sz w:val="24"/>
          <w:szCs w:val="24"/>
        </w:rPr>
        <w:t xml:space="preserve">, V. J. </w:t>
      </w:r>
      <w:proofErr w:type="spellStart"/>
      <w:r w:rsidRPr="004D6F48">
        <w:rPr>
          <w:rFonts w:asciiTheme="majorBidi" w:hAnsiTheme="majorBidi" w:cstheme="majorBidi"/>
          <w:sz w:val="24"/>
          <w:szCs w:val="24"/>
        </w:rPr>
        <w:t>Polyak</w:t>
      </w:r>
      <w:proofErr w:type="spellEnd"/>
      <w:r w:rsidRPr="004D6F48">
        <w:rPr>
          <w:rFonts w:asciiTheme="majorBidi" w:hAnsiTheme="majorBidi" w:cstheme="majorBidi"/>
          <w:sz w:val="24"/>
          <w:szCs w:val="24"/>
        </w:rPr>
        <w:t xml:space="preserve">, Speleothem evidence for the greening of the Sahara and its implications for the early human dispersal out of sub-Saharan Africa. </w:t>
      </w:r>
      <w:r w:rsidRPr="004D6F48">
        <w:rPr>
          <w:rFonts w:asciiTheme="majorBidi" w:hAnsiTheme="majorBidi" w:cstheme="majorBidi"/>
          <w:i/>
          <w:sz w:val="24"/>
          <w:szCs w:val="24"/>
        </w:rPr>
        <w:t>Quaternary Science Reviews</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188</w:t>
      </w:r>
      <w:r w:rsidRPr="004D6F48">
        <w:rPr>
          <w:rFonts w:asciiTheme="majorBidi" w:hAnsiTheme="majorBidi" w:cstheme="majorBidi"/>
          <w:sz w:val="24"/>
          <w:szCs w:val="24"/>
        </w:rPr>
        <w:t>, 67-76 (2018).</w:t>
      </w:r>
    </w:p>
    <w:p w14:paraId="579F7329"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24.</w:t>
      </w:r>
      <w:r w:rsidRPr="004D6F48">
        <w:rPr>
          <w:rFonts w:asciiTheme="majorBidi" w:hAnsiTheme="majorBidi" w:cstheme="majorBidi"/>
          <w:sz w:val="24"/>
          <w:szCs w:val="24"/>
        </w:rPr>
        <w:tab/>
        <w:t xml:space="preserve">D. </w:t>
      </w:r>
      <w:proofErr w:type="spellStart"/>
      <w:r w:rsidRPr="004D6F48">
        <w:rPr>
          <w:rFonts w:asciiTheme="majorBidi" w:hAnsiTheme="majorBidi" w:cstheme="majorBidi"/>
          <w:sz w:val="24"/>
          <w:szCs w:val="24"/>
        </w:rPr>
        <w:t>Fleitmann</w:t>
      </w:r>
      <w:proofErr w:type="spellEnd"/>
      <w:r w:rsidRPr="004D6F48">
        <w:rPr>
          <w:rFonts w:asciiTheme="majorBidi" w:hAnsiTheme="majorBidi" w:cstheme="majorBidi"/>
          <w:sz w:val="24"/>
          <w:szCs w:val="24"/>
        </w:rPr>
        <w:t xml:space="preserve">, S. J. Burns, M. </w:t>
      </w:r>
      <w:proofErr w:type="spellStart"/>
      <w:r w:rsidRPr="004D6F48">
        <w:rPr>
          <w:rFonts w:asciiTheme="majorBidi" w:hAnsiTheme="majorBidi" w:cstheme="majorBidi"/>
          <w:sz w:val="24"/>
          <w:szCs w:val="24"/>
        </w:rPr>
        <w:t>Mudelsee</w:t>
      </w:r>
      <w:proofErr w:type="spellEnd"/>
      <w:r w:rsidRPr="004D6F48">
        <w:rPr>
          <w:rFonts w:asciiTheme="majorBidi" w:hAnsiTheme="majorBidi" w:cstheme="majorBidi"/>
          <w:sz w:val="24"/>
          <w:szCs w:val="24"/>
        </w:rPr>
        <w:t xml:space="preserve">, U. Neff, J. </w:t>
      </w:r>
      <w:proofErr w:type="spellStart"/>
      <w:r w:rsidRPr="004D6F48">
        <w:rPr>
          <w:rFonts w:asciiTheme="majorBidi" w:hAnsiTheme="majorBidi" w:cstheme="majorBidi"/>
          <w:sz w:val="24"/>
          <w:szCs w:val="24"/>
        </w:rPr>
        <w:t>Kramers</w:t>
      </w:r>
      <w:proofErr w:type="spellEnd"/>
      <w:r w:rsidRPr="004D6F48">
        <w:rPr>
          <w:rFonts w:asciiTheme="majorBidi" w:hAnsiTheme="majorBidi" w:cstheme="majorBidi"/>
          <w:sz w:val="24"/>
          <w:szCs w:val="24"/>
        </w:rPr>
        <w:t xml:space="preserve">, A. </w:t>
      </w:r>
      <w:proofErr w:type="spellStart"/>
      <w:r w:rsidRPr="004D6F48">
        <w:rPr>
          <w:rFonts w:asciiTheme="majorBidi" w:hAnsiTheme="majorBidi" w:cstheme="majorBidi"/>
          <w:sz w:val="24"/>
          <w:szCs w:val="24"/>
        </w:rPr>
        <w:t>Mangini</w:t>
      </w:r>
      <w:proofErr w:type="spellEnd"/>
      <w:r w:rsidRPr="004D6F48">
        <w:rPr>
          <w:rFonts w:asciiTheme="majorBidi" w:hAnsiTheme="majorBidi" w:cstheme="majorBidi"/>
          <w:sz w:val="24"/>
          <w:szCs w:val="24"/>
        </w:rPr>
        <w:t xml:space="preserve">, A. Matter, Holocene forcing of the Indian monsoon recorded in a stalagmite from southern Oman. </w:t>
      </w:r>
      <w:r w:rsidRPr="004D6F48">
        <w:rPr>
          <w:rFonts w:asciiTheme="majorBidi" w:hAnsiTheme="majorBidi" w:cstheme="majorBidi"/>
          <w:i/>
          <w:sz w:val="24"/>
          <w:szCs w:val="24"/>
        </w:rPr>
        <w:t>Science</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300</w:t>
      </w:r>
      <w:r w:rsidRPr="004D6F48">
        <w:rPr>
          <w:rFonts w:asciiTheme="majorBidi" w:hAnsiTheme="majorBidi" w:cstheme="majorBidi"/>
          <w:sz w:val="24"/>
          <w:szCs w:val="24"/>
        </w:rPr>
        <w:t>, 1737-1739 (2003).</w:t>
      </w:r>
    </w:p>
    <w:p w14:paraId="1B11C1C4"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25.</w:t>
      </w:r>
      <w:r w:rsidRPr="004D6F48">
        <w:rPr>
          <w:rFonts w:asciiTheme="majorBidi" w:hAnsiTheme="majorBidi" w:cstheme="majorBidi"/>
          <w:sz w:val="24"/>
          <w:szCs w:val="24"/>
        </w:rPr>
        <w:tab/>
        <w:t xml:space="preserve">D. </w:t>
      </w:r>
      <w:proofErr w:type="spellStart"/>
      <w:r w:rsidRPr="004D6F48">
        <w:rPr>
          <w:rFonts w:asciiTheme="majorBidi" w:hAnsiTheme="majorBidi" w:cstheme="majorBidi"/>
          <w:sz w:val="24"/>
          <w:szCs w:val="24"/>
        </w:rPr>
        <w:t>Fleitmann</w:t>
      </w:r>
      <w:proofErr w:type="spellEnd"/>
      <w:r w:rsidRPr="004D6F48">
        <w:rPr>
          <w:rFonts w:asciiTheme="majorBidi" w:hAnsiTheme="majorBidi" w:cstheme="majorBidi"/>
          <w:sz w:val="24"/>
          <w:szCs w:val="24"/>
        </w:rPr>
        <w:t xml:space="preserve">, S. J. Burns, M. </w:t>
      </w:r>
      <w:proofErr w:type="spellStart"/>
      <w:r w:rsidRPr="004D6F48">
        <w:rPr>
          <w:rFonts w:asciiTheme="majorBidi" w:hAnsiTheme="majorBidi" w:cstheme="majorBidi"/>
          <w:sz w:val="24"/>
          <w:szCs w:val="24"/>
        </w:rPr>
        <w:t>Pekala</w:t>
      </w:r>
      <w:proofErr w:type="spellEnd"/>
      <w:r w:rsidRPr="004D6F48">
        <w:rPr>
          <w:rFonts w:asciiTheme="majorBidi" w:hAnsiTheme="majorBidi" w:cstheme="majorBidi"/>
          <w:sz w:val="24"/>
          <w:szCs w:val="24"/>
        </w:rPr>
        <w:t xml:space="preserve">, A. </w:t>
      </w:r>
      <w:proofErr w:type="spellStart"/>
      <w:r w:rsidRPr="004D6F48">
        <w:rPr>
          <w:rFonts w:asciiTheme="majorBidi" w:hAnsiTheme="majorBidi" w:cstheme="majorBidi"/>
          <w:sz w:val="24"/>
          <w:szCs w:val="24"/>
        </w:rPr>
        <w:t>Mangini</w:t>
      </w:r>
      <w:proofErr w:type="spellEnd"/>
      <w:r w:rsidRPr="004D6F48">
        <w:rPr>
          <w:rFonts w:asciiTheme="majorBidi" w:hAnsiTheme="majorBidi" w:cstheme="majorBidi"/>
          <w:sz w:val="24"/>
          <w:szCs w:val="24"/>
        </w:rPr>
        <w:t>, A. Al-</w:t>
      </w:r>
      <w:proofErr w:type="spellStart"/>
      <w:r w:rsidRPr="004D6F48">
        <w:rPr>
          <w:rFonts w:asciiTheme="majorBidi" w:hAnsiTheme="majorBidi" w:cstheme="majorBidi"/>
          <w:sz w:val="24"/>
          <w:szCs w:val="24"/>
        </w:rPr>
        <w:t>Subbary</w:t>
      </w:r>
      <w:proofErr w:type="spellEnd"/>
      <w:r w:rsidRPr="004D6F48">
        <w:rPr>
          <w:rFonts w:asciiTheme="majorBidi" w:hAnsiTheme="majorBidi" w:cstheme="majorBidi"/>
          <w:sz w:val="24"/>
          <w:szCs w:val="24"/>
        </w:rPr>
        <w:t>, M. Al-</w:t>
      </w:r>
      <w:proofErr w:type="spellStart"/>
      <w:r w:rsidRPr="004D6F48">
        <w:rPr>
          <w:rFonts w:asciiTheme="majorBidi" w:hAnsiTheme="majorBidi" w:cstheme="majorBidi"/>
          <w:sz w:val="24"/>
          <w:szCs w:val="24"/>
        </w:rPr>
        <w:t>Aowah</w:t>
      </w:r>
      <w:proofErr w:type="spellEnd"/>
      <w:r w:rsidRPr="004D6F48">
        <w:rPr>
          <w:rFonts w:asciiTheme="majorBidi" w:hAnsiTheme="majorBidi" w:cstheme="majorBidi"/>
          <w:sz w:val="24"/>
          <w:szCs w:val="24"/>
        </w:rPr>
        <w:t xml:space="preserve">, J. </w:t>
      </w:r>
      <w:proofErr w:type="spellStart"/>
      <w:r w:rsidRPr="004D6F48">
        <w:rPr>
          <w:rFonts w:asciiTheme="majorBidi" w:hAnsiTheme="majorBidi" w:cstheme="majorBidi"/>
          <w:sz w:val="24"/>
          <w:szCs w:val="24"/>
        </w:rPr>
        <w:t>Kramers</w:t>
      </w:r>
      <w:proofErr w:type="spellEnd"/>
      <w:r w:rsidRPr="004D6F48">
        <w:rPr>
          <w:rFonts w:asciiTheme="majorBidi" w:hAnsiTheme="majorBidi" w:cstheme="majorBidi"/>
          <w:sz w:val="24"/>
          <w:szCs w:val="24"/>
        </w:rPr>
        <w:t xml:space="preserve">, A. J. Q. S. R. Matter, Holocene and Pleistocene pluvial periods in Yemen, southern Arabia. </w:t>
      </w:r>
      <w:r w:rsidRPr="004D6F48">
        <w:rPr>
          <w:rFonts w:asciiTheme="majorBidi" w:hAnsiTheme="majorBidi" w:cstheme="majorBidi"/>
          <w:b/>
          <w:sz w:val="24"/>
          <w:szCs w:val="24"/>
        </w:rPr>
        <w:t>30</w:t>
      </w:r>
      <w:r w:rsidRPr="004D6F48">
        <w:rPr>
          <w:rFonts w:asciiTheme="majorBidi" w:hAnsiTheme="majorBidi" w:cstheme="majorBidi"/>
          <w:sz w:val="24"/>
          <w:szCs w:val="24"/>
        </w:rPr>
        <w:t>, 783-787 (2011).</w:t>
      </w:r>
    </w:p>
    <w:p w14:paraId="134335D3"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26.</w:t>
      </w:r>
      <w:r w:rsidRPr="004D6F48">
        <w:rPr>
          <w:rFonts w:asciiTheme="majorBidi" w:hAnsiTheme="majorBidi" w:cstheme="majorBidi"/>
          <w:sz w:val="24"/>
          <w:szCs w:val="24"/>
        </w:rPr>
        <w:tab/>
        <w:t xml:space="preserve">S. J. Armitage, S. A. Jasim, A. E. Marks, A. G. Parker, V. I. </w:t>
      </w:r>
      <w:proofErr w:type="spellStart"/>
      <w:r w:rsidRPr="004D6F48">
        <w:rPr>
          <w:rFonts w:asciiTheme="majorBidi" w:hAnsiTheme="majorBidi" w:cstheme="majorBidi"/>
          <w:sz w:val="24"/>
          <w:szCs w:val="24"/>
        </w:rPr>
        <w:t>Usik</w:t>
      </w:r>
      <w:proofErr w:type="spellEnd"/>
      <w:r w:rsidRPr="004D6F48">
        <w:rPr>
          <w:rFonts w:asciiTheme="majorBidi" w:hAnsiTheme="majorBidi" w:cstheme="majorBidi"/>
          <w:sz w:val="24"/>
          <w:szCs w:val="24"/>
        </w:rPr>
        <w:t xml:space="preserve">, H.-P. </w:t>
      </w:r>
      <w:proofErr w:type="spellStart"/>
      <w:r w:rsidRPr="004D6F48">
        <w:rPr>
          <w:rFonts w:asciiTheme="majorBidi" w:hAnsiTheme="majorBidi" w:cstheme="majorBidi"/>
          <w:sz w:val="24"/>
          <w:szCs w:val="24"/>
        </w:rPr>
        <w:t>Upermann</w:t>
      </w:r>
      <w:proofErr w:type="spellEnd"/>
      <w:r w:rsidRPr="004D6F48">
        <w:rPr>
          <w:rFonts w:asciiTheme="majorBidi" w:hAnsiTheme="majorBidi" w:cstheme="majorBidi"/>
          <w:sz w:val="24"/>
          <w:szCs w:val="24"/>
        </w:rPr>
        <w:t xml:space="preserve">, The southern route “out of Africa”: evidence for an early expansion of modern humans into Arabia. </w:t>
      </w:r>
      <w:r w:rsidRPr="004D6F48">
        <w:rPr>
          <w:rFonts w:asciiTheme="majorBidi" w:hAnsiTheme="majorBidi" w:cstheme="majorBidi"/>
          <w:i/>
          <w:sz w:val="24"/>
          <w:szCs w:val="24"/>
        </w:rPr>
        <w:t>Science</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331</w:t>
      </w:r>
      <w:r w:rsidRPr="004D6F48">
        <w:rPr>
          <w:rFonts w:asciiTheme="majorBidi" w:hAnsiTheme="majorBidi" w:cstheme="majorBidi"/>
          <w:sz w:val="24"/>
          <w:szCs w:val="24"/>
        </w:rPr>
        <w:t>, 453-456 (2011).</w:t>
      </w:r>
    </w:p>
    <w:p w14:paraId="1474AD48"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27.</w:t>
      </w:r>
      <w:r w:rsidRPr="004D6F48">
        <w:rPr>
          <w:rFonts w:asciiTheme="majorBidi" w:hAnsiTheme="majorBidi" w:cstheme="majorBidi"/>
          <w:sz w:val="24"/>
          <w:szCs w:val="24"/>
        </w:rPr>
        <w:tab/>
        <w:t xml:space="preserve">K. </w:t>
      </w:r>
      <w:proofErr w:type="spellStart"/>
      <w:r w:rsidRPr="004D6F48">
        <w:rPr>
          <w:rFonts w:asciiTheme="majorBidi" w:hAnsiTheme="majorBidi" w:cstheme="majorBidi"/>
          <w:sz w:val="24"/>
          <w:szCs w:val="24"/>
        </w:rPr>
        <w:t>Bretzke</w:t>
      </w:r>
      <w:proofErr w:type="spellEnd"/>
      <w:r w:rsidRPr="004D6F48">
        <w:rPr>
          <w:rFonts w:asciiTheme="majorBidi" w:hAnsiTheme="majorBidi" w:cstheme="majorBidi"/>
          <w:sz w:val="24"/>
          <w:szCs w:val="24"/>
        </w:rPr>
        <w:t xml:space="preserve">, F. </w:t>
      </w:r>
      <w:proofErr w:type="spellStart"/>
      <w:r w:rsidRPr="004D6F48">
        <w:rPr>
          <w:rFonts w:asciiTheme="majorBidi" w:hAnsiTheme="majorBidi" w:cstheme="majorBidi"/>
          <w:sz w:val="24"/>
          <w:szCs w:val="24"/>
        </w:rPr>
        <w:t>Preusser</w:t>
      </w:r>
      <w:proofErr w:type="spellEnd"/>
      <w:r w:rsidRPr="004D6F48">
        <w:rPr>
          <w:rFonts w:asciiTheme="majorBidi" w:hAnsiTheme="majorBidi" w:cstheme="majorBidi"/>
          <w:sz w:val="24"/>
          <w:szCs w:val="24"/>
        </w:rPr>
        <w:t xml:space="preserve">, S. Jasim, C. Miller, G. Preston, K. </w:t>
      </w:r>
      <w:proofErr w:type="spellStart"/>
      <w:r w:rsidRPr="004D6F48">
        <w:rPr>
          <w:rFonts w:asciiTheme="majorBidi" w:hAnsiTheme="majorBidi" w:cstheme="majorBidi"/>
          <w:sz w:val="24"/>
          <w:szCs w:val="24"/>
        </w:rPr>
        <w:t>Raith</w:t>
      </w:r>
      <w:proofErr w:type="spellEnd"/>
      <w:r w:rsidRPr="004D6F48">
        <w:rPr>
          <w:rFonts w:asciiTheme="majorBidi" w:hAnsiTheme="majorBidi" w:cstheme="majorBidi"/>
          <w:sz w:val="24"/>
          <w:szCs w:val="24"/>
        </w:rPr>
        <w:t xml:space="preserve">, S. J. </w:t>
      </w:r>
      <w:proofErr w:type="spellStart"/>
      <w:r w:rsidRPr="004D6F48">
        <w:rPr>
          <w:rFonts w:asciiTheme="majorBidi" w:hAnsiTheme="majorBidi" w:cstheme="majorBidi"/>
          <w:sz w:val="24"/>
          <w:szCs w:val="24"/>
        </w:rPr>
        <w:t>Underdown</w:t>
      </w:r>
      <w:proofErr w:type="spellEnd"/>
      <w:r w:rsidRPr="004D6F48">
        <w:rPr>
          <w:rFonts w:asciiTheme="majorBidi" w:hAnsiTheme="majorBidi" w:cstheme="majorBidi"/>
          <w:sz w:val="24"/>
          <w:szCs w:val="24"/>
        </w:rPr>
        <w:t xml:space="preserve">, A. Parton, A. G. Parker, Multiple phases of human occupation in Southeast Arabia between 210,000 and 120,000 years ago. </w:t>
      </w:r>
      <w:r w:rsidRPr="004D6F48">
        <w:rPr>
          <w:rFonts w:asciiTheme="majorBidi" w:hAnsiTheme="majorBidi" w:cstheme="majorBidi"/>
          <w:i/>
          <w:sz w:val="24"/>
          <w:szCs w:val="24"/>
        </w:rPr>
        <w:t>Scientific Reports</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12</w:t>
      </w:r>
      <w:r w:rsidRPr="004D6F48">
        <w:rPr>
          <w:rFonts w:asciiTheme="majorBidi" w:hAnsiTheme="majorBidi" w:cstheme="majorBidi"/>
          <w:sz w:val="24"/>
          <w:szCs w:val="24"/>
        </w:rPr>
        <w:t>, 1600 (2022).</w:t>
      </w:r>
    </w:p>
    <w:p w14:paraId="5B285D86"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28.</w:t>
      </w:r>
      <w:r w:rsidRPr="004D6F48">
        <w:rPr>
          <w:rFonts w:asciiTheme="majorBidi" w:hAnsiTheme="majorBidi" w:cstheme="majorBidi"/>
          <w:sz w:val="24"/>
          <w:szCs w:val="24"/>
        </w:rPr>
        <w:tab/>
        <w:t xml:space="preserve">C. J. H. Ames, C. E. Cordova, K. Boyd, C. Schmidt, D. </w:t>
      </w:r>
      <w:proofErr w:type="spellStart"/>
      <w:r w:rsidRPr="004D6F48">
        <w:rPr>
          <w:rFonts w:asciiTheme="majorBidi" w:hAnsiTheme="majorBidi" w:cstheme="majorBidi"/>
          <w:sz w:val="24"/>
          <w:szCs w:val="24"/>
        </w:rPr>
        <w:t>Degering</w:t>
      </w:r>
      <w:proofErr w:type="spellEnd"/>
      <w:r w:rsidRPr="004D6F48">
        <w:rPr>
          <w:rFonts w:asciiTheme="majorBidi" w:hAnsiTheme="majorBidi" w:cstheme="majorBidi"/>
          <w:sz w:val="24"/>
          <w:szCs w:val="24"/>
        </w:rPr>
        <w:t xml:space="preserve">, J. Kalbe, B. G. Jones, A. </w:t>
      </w:r>
      <w:proofErr w:type="spellStart"/>
      <w:r w:rsidRPr="004D6F48">
        <w:rPr>
          <w:rFonts w:asciiTheme="majorBidi" w:hAnsiTheme="majorBidi" w:cstheme="majorBidi"/>
          <w:sz w:val="24"/>
          <w:szCs w:val="24"/>
        </w:rPr>
        <w:t>Dosseto</w:t>
      </w:r>
      <w:proofErr w:type="spellEnd"/>
      <w:r w:rsidRPr="004D6F48">
        <w:rPr>
          <w:rFonts w:asciiTheme="majorBidi" w:hAnsiTheme="majorBidi" w:cstheme="majorBidi"/>
          <w:sz w:val="24"/>
          <w:szCs w:val="24"/>
        </w:rPr>
        <w:t xml:space="preserve">, J. T. </w:t>
      </w:r>
      <w:proofErr w:type="spellStart"/>
      <w:r w:rsidRPr="004D6F48">
        <w:rPr>
          <w:rFonts w:asciiTheme="majorBidi" w:hAnsiTheme="majorBidi" w:cstheme="majorBidi"/>
          <w:sz w:val="24"/>
          <w:szCs w:val="24"/>
        </w:rPr>
        <w:t>Pokines</w:t>
      </w:r>
      <w:proofErr w:type="spellEnd"/>
      <w:r w:rsidRPr="004D6F48">
        <w:rPr>
          <w:rFonts w:asciiTheme="majorBidi" w:hAnsiTheme="majorBidi" w:cstheme="majorBidi"/>
          <w:sz w:val="24"/>
          <w:szCs w:val="24"/>
        </w:rPr>
        <w:t xml:space="preserve">, A. S. </w:t>
      </w:r>
      <w:proofErr w:type="spellStart"/>
      <w:r w:rsidRPr="004D6F48">
        <w:rPr>
          <w:rFonts w:asciiTheme="majorBidi" w:hAnsiTheme="majorBidi" w:cstheme="majorBidi"/>
          <w:sz w:val="24"/>
          <w:szCs w:val="24"/>
        </w:rPr>
        <w:t>Alsouliman</w:t>
      </w:r>
      <w:proofErr w:type="spellEnd"/>
      <w:r w:rsidRPr="004D6F48">
        <w:rPr>
          <w:rFonts w:asciiTheme="majorBidi" w:hAnsiTheme="majorBidi" w:cstheme="majorBidi"/>
          <w:sz w:val="24"/>
          <w:szCs w:val="24"/>
        </w:rPr>
        <w:t xml:space="preserve">, Middle to Late Quaternary </w:t>
      </w:r>
      <w:proofErr w:type="spellStart"/>
      <w:r w:rsidRPr="004D6F48">
        <w:rPr>
          <w:rFonts w:asciiTheme="majorBidi" w:hAnsiTheme="majorBidi" w:cstheme="majorBidi"/>
          <w:sz w:val="24"/>
          <w:szCs w:val="24"/>
        </w:rPr>
        <w:t>palaeolandscapes</w:t>
      </w:r>
      <w:proofErr w:type="spellEnd"/>
      <w:r w:rsidRPr="004D6F48">
        <w:rPr>
          <w:rFonts w:asciiTheme="majorBidi" w:hAnsiTheme="majorBidi" w:cstheme="majorBidi"/>
          <w:sz w:val="24"/>
          <w:szCs w:val="24"/>
        </w:rPr>
        <w:t xml:space="preserve"> of the central </w:t>
      </w:r>
      <w:proofErr w:type="spellStart"/>
      <w:r w:rsidRPr="004D6F48">
        <w:rPr>
          <w:rFonts w:asciiTheme="majorBidi" w:hAnsiTheme="majorBidi" w:cstheme="majorBidi"/>
          <w:sz w:val="24"/>
          <w:szCs w:val="24"/>
        </w:rPr>
        <w:t>Azraq</w:t>
      </w:r>
      <w:proofErr w:type="spellEnd"/>
      <w:r w:rsidRPr="004D6F48">
        <w:rPr>
          <w:rFonts w:asciiTheme="majorBidi" w:hAnsiTheme="majorBidi" w:cstheme="majorBidi"/>
          <w:sz w:val="24"/>
          <w:szCs w:val="24"/>
        </w:rPr>
        <w:t xml:space="preserve"> Basin, Jordan: Deciphering discontinuous records of human-environment dynamics at the arid margin of the Levant. </w:t>
      </w:r>
      <w:r w:rsidRPr="004D6F48">
        <w:rPr>
          <w:rFonts w:asciiTheme="majorBidi" w:hAnsiTheme="majorBidi" w:cstheme="majorBidi"/>
          <w:i/>
          <w:sz w:val="24"/>
          <w:szCs w:val="24"/>
        </w:rPr>
        <w:t>Quaternary International</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635</w:t>
      </w:r>
      <w:r w:rsidRPr="004D6F48">
        <w:rPr>
          <w:rFonts w:asciiTheme="majorBidi" w:hAnsiTheme="majorBidi" w:cstheme="majorBidi"/>
          <w:sz w:val="24"/>
          <w:szCs w:val="24"/>
        </w:rPr>
        <w:t>, 31-52 (2022).</w:t>
      </w:r>
    </w:p>
    <w:p w14:paraId="3698CAA0"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29.</w:t>
      </w:r>
      <w:r w:rsidRPr="004D6F48">
        <w:rPr>
          <w:rFonts w:asciiTheme="majorBidi" w:hAnsiTheme="majorBidi" w:cstheme="majorBidi"/>
          <w:sz w:val="24"/>
          <w:szCs w:val="24"/>
        </w:rPr>
        <w:tab/>
        <w:t xml:space="preserve">S. Mischke, Z. Lai, G. </w:t>
      </w:r>
      <w:proofErr w:type="spellStart"/>
      <w:r w:rsidRPr="004D6F48">
        <w:rPr>
          <w:rFonts w:asciiTheme="majorBidi" w:hAnsiTheme="majorBidi" w:cstheme="majorBidi"/>
          <w:sz w:val="24"/>
          <w:szCs w:val="24"/>
        </w:rPr>
        <w:t>Faershtein</w:t>
      </w:r>
      <w:proofErr w:type="spellEnd"/>
      <w:r w:rsidRPr="004D6F48">
        <w:rPr>
          <w:rFonts w:asciiTheme="majorBidi" w:hAnsiTheme="majorBidi" w:cstheme="majorBidi"/>
          <w:sz w:val="24"/>
          <w:szCs w:val="24"/>
        </w:rPr>
        <w:t xml:space="preserve">, N. Porat, M. </w:t>
      </w:r>
      <w:proofErr w:type="spellStart"/>
      <w:r w:rsidRPr="004D6F48">
        <w:rPr>
          <w:rFonts w:asciiTheme="majorBidi" w:hAnsiTheme="majorBidi" w:cstheme="majorBidi"/>
          <w:sz w:val="24"/>
          <w:szCs w:val="24"/>
        </w:rPr>
        <w:t>Röhl</w:t>
      </w:r>
      <w:proofErr w:type="spellEnd"/>
      <w:r w:rsidRPr="004D6F48">
        <w:rPr>
          <w:rFonts w:asciiTheme="majorBidi" w:hAnsiTheme="majorBidi" w:cstheme="majorBidi"/>
          <w:sz w:val="24"/>
          <w:szCs w:val="24"/>
        </w:rPr>
        <w:t xml:space="preserve">, P. Braun, J. Kalbe, H. </w:t>
      </w:r>
      <w:proofErr w:type="spellStart"/>
      <w:r w:rsidRPr="004D6F48">
        <w:rPr>
          <w:rFonts w:asciiTheme="majorBidi" w:hAnsiTheme="majorBidi" w:cstheme="majorBidi"/>
          <w:sz w:val="24"/>
          <w:szCs w:val="24"/>
        </w:rPr>
        <w:t>Ginat</w:t>
      </w:r>
      <w:proofErr w:type="spellEnd"/>
      <w:r w:rsidRPr="004D6F48">
        <w:rPr>
          <w:rFonts w:asciiTheme="majorBidi" w:hAnsiTheme="majorBidi" w:cstheme="majorBidi"/>
          <w:sz w:val="24"/>
          <w:szCs w:val="24"/>
        </w:rPr>
        <w:t xml:space="preserve">, A Late Pleistocene Wetland Setting in the Arid </w:t>
      </w:r>
      <w:proofErr w:type="spellStart"/>
      <w:r w:rsidRPr="004D6F48">
        <w:rPr>
          <w:rFonts w:asciiTheme="majorBidi" w:hAnsiTheme="majorBidi" w:cstheme="majorBidi"/>
          <w:sz w:val="24"/>
          <w:szCs w:val="24"/>
        </w:rPr>
        <w:t>Jurf</w:t>
      </w:r>
      <w:proofErr w:type="spellEnd"/>
      <w:r w:rsidRPr="004D6F48">
        <w:rPr>
          <w:rFonts w:asciiTheme="majorBidi" w:hAnsiTheme="majorBidi" w:cstheme="majorBidi"/>
          <w:sz w:val="24"/>
          <w:szCs w:val="24"/>
        </w:rPr>
        <w:t xml:space="preserve"> ed </w:t>
      </w:r>
      <w:proofErr w:type="spellStart"/>
      <w:r w:rsidRPr="004D6F48">
        <w:rPr>
          <w:rFonts w:asciiTheme="majorBidi" w:hAnsiTheme="majorBidi" w:cstheme="majorBidi"/>
          <w:sz w:val="24"/>
          <w:szCs w:val="24"/>
        </w:rPr>
        <w:t>Darawish</w:t>
      </w:r>
      <w:proofErr w:type="spellEnd"/>
      <w:r w:rsidRPr="004D6F48">
        <w:rPr>
          <w:rFonts w:asciiTheme="majorBidi" w:hAnsiTheme="majorBidi" w:cstheme="majorBidi"/>
          <w:sz w:val="24"/>
          <w:szCs w:val="24"/>
        </w:rPr>
        <w:t xml:space="preserve"> Region in Central Jordan. </w:t>
      </w:r>
      <w:r w:rsidRPr="004D6F48">
        <w:rPr>
          <w:rFonts w:asciiTheme="majorBidi" w:hAnsiTheme="majorBidi" w:cstheme="majorBidi"/>
          <w:i/>
          <w:sz w:val="24"/>
          <w:szCs w:val="24"/>
        </w:rPr>
        <w:t>Frontiers in Earth Science</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9</w:t>
      </w:r>
      <w:r w:rsidRPr="004D6F48">
        <w:rPr>
          <w:rFonts w:asciiTheme="majorBidi" w:hAnsiTheme="majorBidi" w:cstheme="majorBidi"/>
          <w:sz w:val="24"/>
          <w:szCs w:val="24"/>
        </w:rPr>
        <w:t>, 722435 (2021).</w:t>
      </w:r>
    </w:p>
    <w:p w14:paraId="1EA23A03"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30.</w:t>
      </w:r>
      <w:r w:rsidRPr="004D6F48">
        <w:rPr>
          <w:rFonts w:asciiTheme="majorBidi" w:hAnsiTheme="majorBidi" w:cstheme="majorBidi"/>
          <w:sz w:val="24"/>
          <w:szCs w:val="24"/>
        </w:rPr>
        <w:tab/>
        <w:t xml:space="preserve">K. </w:t>
      </w:r>
      <w:proofErr w:type="spellStart"/>
      <w:r w:rsidRPr="004D6F48">
        <w:rPr>
          <w:rFonts w:asciiTheme="majorBidi" w:hAnsiTheme="majorBidi" w:cstheme="majorBidi"/>
          <w:sz w:val="24"/>
          <w:szCs w:val="24"/>
        </w:rPr>
        <w:t>Moumani</w:t>
      </w:r>
      <w:proofErr w:type="spellEnd"/>
      <w:r w:rsidRPr="004D6F48">
        <w:rPr>
          <w:rFonts w:asciiTheme="majorBidi" w:hAnsiTheme="majorBidi" w:cstheme="majorBidi"/>
          <w:sz w:val="24"/>
          <w:szCs w:val="24"/>
        </w:rPr>
        <w:t xml:space="preserve">, J. Alexander, M. D. Bateman, Sedimentology of the late Quaternary Wadi </w:t>
      </w:r>
      <w:proofErr w:type="spellStart"/>
      <w:r w:rsidRPr="004D6F48">
        <w:rPr>
          <w:rFonts w:asciiTheme="majorBidi" w:hAnsiTheme="majorBidi" w:cstheme="majorBidi"/>
          <w:sz w:val="24"/>
          <w:szCs w:val="24"/>
        </w:rPr>
        <w:t>Hasa</w:t>
      </w:r>
      <w:proofErr w:type="spellEnd"/>
      <w:r w:rsidRPr="004D6F48">
        <w:rPr>
          <w:rFonts w:asciiTheme="majorBidi" w:hAnsiTheme="majorBidi" w:cstheme="majorBidi"/>
          <w:sz w:val="24"/>
          <w:szCs w:val="24"/>
        </w:rPr>
        <w:t xml:space="preserve"> Marl Formation of central Jordan: A record of climate variability. </w:t>
      </w:r>
      <w:proofErr w:type="spellStart"/>
      <w:r w:rsidRPr="004D6F48">
        <w:rPr>
          <w:rFonts w:asciiTheme="majorBidi" w:hAnsiTheme="majorBidi" w:cstheme="majorBidi"/>
          <w:i/>
          <w:sz w:val="24"/>
          <w:szCs w:val="24"/>
        </w:rPr>
        <w:t>Palaeogeography</w:t>
      </w:r>
      <w:proofErr w:type="spellEnd"/>
      <w:r w:rsidRPr="004D6F48">
        <w:rPr>
          <w:rFonts w:asciiTheme="majorBidi" w:hAnsiTheme="majorBidi" w:cstheme="majorBidi"/>
          <w:i/>
          <w:sz w:val="24"/>
          <w:szCs w:val="24"/>
        </w:rPr>
        <w:t xml:space="preserve">, Palaeoclimatology, </w:t>
      </w:r>
      <w:proofErr w:type="spellStart"/>
      <w:r w:rsidRPr="004D6F48">
        <w:rPr>
          <w:rFonts w:asciiTheme="majorBidi" w:hAnsiTheme="majorBidi" w:cstheme="majorBidi"/>
          <w:i/>
          <w:sz w:val="24"/>
          <w:szCs w:val="24"/>
        </w:rPr>
        <w:t>Palaeoecology</w:t>
      </w:r>
      <w:proofErr w:type="spellEnd"/>
      <w:r w:rsidRPr="004D6F48">
        <w:rPr>
          <w:rFonts w:asciiTheme="majorBidi" w:hAnsiTheme="majorBidi" w:cstheme="majorBidi"/>
          <w:sz w:val="24"/>
          <w:szCs w:val="24"/>
        </w:rPr>
        <w:t xml:space="preserve"> </w:t>
      </w:r>
      <w:r w:rsidRPr="004D6F48">
        <w:rPr>
          <w:rFonts w:asciiTheme="majorBidi" w:hAnsiTheme="majorBidi" w:cstheme="majorBidi"/>
          <w:b/>
          <w:sz w:val="24"/>
          <w:szCs w:val="24"/>
        </w:rPr>
        <w:t>191</w:t>
      </w:r>
      <w:r w:rsidRPr="004D6F48">
        <w:rPr>
          <w:rFonts w:asciiTheme="majorBidi" w:hAnsiTheme="majorBidi" w:cstheme="majorBidi"/>
          <w:sz w:val="24"/>
          <w:szCs w:val="24"/>
        </w:rPr>
        <w:t>, 221-242 (2003).</w:t>
      </w:r>
    </w:p>
    <w:p w14:paraId="50984F6B"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31.</w:t>
      </w:r>
      <w:r w:rsidRPr="004D6F48">
        <w:rPr>
          <w:rFonts w:asciiTheme="majorBidi" w:hAnsiTheme="majorBidi" w:cstheme="majorBidi"/>
          <w:sz w:val="24"/>
          <w:szCs w:val="24"/>
        </w:rPr>
        <w:tab/>
        <w:t xml:space="preserve">N. Abu-Jaber, S. Al </w:t>
      </w:r>
      <w:proofErr w:type="spellStart"/>
      <w:r w:rsidRPr="004D6F48">
        <w:rPr>
          <w:rFonts w:asciiTheme="majorBidi" w:hAnsiTheme="majorBidi" w:cstheme="majorBidi"/>
          <w:sz w:val="24"/>
          <w:szCs w:val="24"/>
        </w:rPr>
        <w:t>Khasawneh</w:t>
      </w:r>
      <w:proofErr w:type="spellEnd"/>
      <w:r w:rsidRPr="004D6F48">
        <w:rPr>
          <w:rFonts w:asciiTheme="majorBidi" w:hAnsiTheme="majorBidi" w:cstheme="majorBidi"/>
          <w:sz w:val="24"/>
          <w:szCs w:val="24"/>
        </w:rPr>
        <w:t xml:space="preserve">, M. Alqudah, C. </w:t>
      </w:r>
      <w:proofErr w:type="spellStart"/>
      <w:r w:rsidRPr="004D6F48">
        <w:rPr>
          <w:rFonts w:asciiTheme="majorBidi" w:hAnsiTheme="majorBidi" w:cstheme="majorBidi"/>
          <w:sz w:val="24"/>
          <w:szCs w:val="24"/>
        </w:rPr>
        <w:t>Hamarneh</w:t>
      </w:r>
      <w:proofErr w:type="spellEnd"/>
      <w:r w:rsidRPr="004D6F48">
        <w:rPr>
          <w:rFonts w:asciiTheme="majorBidi" w:hAnsiTheme="majorBidi" w:cstheme="majorBidi"/>
          <w:sz w:val="24"/>
          <w:szCs w:val="24"/>
        </w:rPr>
        <w:t>, A. Al-</w:t>
      </w:r>
      <w:proofErr w:type="spellStart"/>
      <w:r w:rsidRPr="004D6F48">
        <w:rPr>
          <w:rFonts w:asciiTheme="majorBidi" w:hAnsiTheme="majorBidi" w:cstheme="majorBidi"/>
          <w:sz w:val="24"/>
          <w:szCs w:val="24"/>
        </w:rPr>
        <w:t>Rawabdeh</w:t>
      </w:r>
      <w:proofErr w:type="spellEnd"/>
      <w:r w:rsidRPr="004D6F48">
        <w:rPr>
          <w:rFonts w:asciiTheme="majorBidi" w:hAnsiTheme="majorBidi" w:cstheme="majorBidi"/>
          <w:sz w:val="24"/>
          <w:szCs w:val="24"/>
        </w:rPr>
        <w:t xml:space="preserve">, A. Murray, Lake </w:t>
      </w:r>
      <w:proofErr w:type="spellStart"/>
      <w:r w:rsidRPr="004D6F48">
        <w:rPr>
          <w:rFonts w:asciiTheme="majorBidi" w:hAnsiTheme="majorBidi" w:cstheme="majorBidi"/>
          <w:sz w:val="24"/>
          <w:szCs w:val="24"/>
        </w:rPr>
        <w:t>Elji</w:t>
      </w:r>
      <w:proofErr w:type="spellEnd"/>
      <w:r w:rsidRPr="004D6F48">
        <w:rPr>
          <w:rFonts w:asciiTheme="majorBidi" w:hAnsiTheme="majorBidi" w:cstheme="majorBidi"/>
          <w:sz w:val="24"/>
          <w:szCs w:val="24"/>
        </w:rPr>
        <w:t xml:space="preserve"> and a geological perspective on the evolution of Petra, Jordan. </w:t>
      </w:r>
      <w:proofErr w:type="spellStart"/>
      <w:r w:rsidRPr="004D6F48">
        <w:rPr>
          <w:rFonts w:asciiTheme="majorBidi" w:hAnsiTheme="majorBidi" w:cstheme="majorBidi"/>
          <w:i/>
          <w:sz w:val="24"/>
          <w:szCs w:val="24"/>
        </w:rPr>
        <w:t>Palaeogeography</w:t>
      </w:r>
      <w:proofErr w:type="spellEnd"/>
      <w:r w:rsidRPr="004D6F48">
        <w:rPr>
          <w:rFonts w:asciiTheme="majorBidi" w:hAnsiTheme="majorBidi" w:cstheme="majorBidi"/>
          <w:i/>
          <w:sz w:val="24"/>
          <w:szCs w:val="24"/>
        </w:rPr>
        <w:t xml:space="preserve">, Palaeoclimatology, </w:t>
      </w:r>
      <w:proofErr w:type="spellStart"/>
      <w:r w:rsidRPr="004D6F48">
        <w:rPr>
          <w:rFonts w:asciiTheme="majorBidi" w:hAnsiTheme="majorBidi" w:cstheme="majorBidi"/>
          <w:i/>
          <w:sz w:val="24"/>
          <w:szCs w:val="24"/>
        </w:rPr>
        <w:t>Palaeoecology</w:t>
      </w:r>
      <w:proofErr w:type="spellEnd"/>
      <w:r w:rsidRPr="004D6F48">
        <w:rPr>
          <w:rFonts w:asciiTheme="majorBidi" w:hAnsiTheme="majorBidi" w:cstheme="majorBidi"/>
          <w:sz w:val="24"/>
          <w:szCs w:val="24"/>
        </w:rPr>
        <w:t xml:space="preserve"> </w:t>
      </w:r>
      <w:r w:rsidRPr="004D6F48">
        <w:rPr>
          <w:rFonts w:asciiTheme="majorBidi" w:hAnsiTheme="majorBidi" w:cstheme="majorBidi"/>
          <w:b/>
          <w:sz w:val="24"/>
          <w:szCs w:val="24"/>
        </w:rPr>
        <w:t>557</w:t>
      </w:r>
      <w:r w:rsidRPr="004D6F48">
        <w:rPr>
          <w:rFonts w:asciiTheme="majorBidi" w:hAnsiTheme="majorBidi" w:cstheme="majorBidi"/>
          <w:sz w:val="24"/>
          <w:szCs w:val="24"/>
        </w:rPr>
        <w:t>, 109904 (2020).</w:t>
      </w:r>
    </w:p>
    <w:p w14:paraId="7E2B9CE6"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lastRenderedPageBreak/>
        <w:t>32.</w:t>
      </w:r>
      <w:r w:rsidRPr="004D6F48">
        <w:rPr>
          <w:rFonts w:asciiTheme="majorBidi" w:hAnsiTheme="majorBidi" w:cstheme="majorBidi"/>
          <w:sz w:val="24"/>
          <w:szCs w:val="24"/>
        </w:rPr>
        <w:tab/>
        <w:t xml:space="preserve">C. P. Davies, Quaternary paleoenvironments and potential for human exploitation of the Jordan Plateau desert interior. </w:t>
      </w:r>
      <w:r w:rsidRPr="004D6F48">
        <w:rPr>
          <w:rFonts w:asciiTheme="majorBidi" w:hAnsiTheme="majorBidi" w:cstheme="majorBidi"/>
          <w:i/>
          <w:sz w:val="24"/>
          <w:szCs w:val="24"/>
        </w:rPr>
        <w:t>Geoarchaeology</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20</w:t>
      </w:r>
      <w:r w:rsidRPr="004D6F48">
        <w:rPr>
          <w:rFonts w:asciiTheme="majorBidi" w:hAnsiTheme="majorBidi" w:cstheme="majorBidi"/>
          <w:sz w:val="24"/>
          <w:szCs w:val="24"/>
        </w:rPr>
        <w:t>, 379-400 (2005).</w:t>
      </w:r>
    </w:p>
    <w:p w14:paraId="6A2F2C5F"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33.</w:t>
      </w:r>
      <w:r w:rsidRPr="004D6F48">
        <w:rPr>
          <w:rFonts w:asciiTheme="majorBidi" w:hAnsiTheme="majorBidi" w:cstheme="majorBidi"/>
          <w:sz w:val="24"/>
          <w:szCs w:val="24"/>
        </w:rPr>
        <w:tab/>
        <w:t xml:space="preserve">P. G. </w:t>
      </w:r>
      <w:proofErr w:type="spellStart"/>
      <w:r w:rsidRPr="004D6F48">
        <w:rPr>
          <w:rFonts w:asciiTheme="majorBidi" w:hAnsiTheme="majorBidi" w:cstheme="majorBidi"/>
          <w:sz w:val="24"/>
          <w:szCs w:val="24"/>
        </w:rPr>
        <w:t>Macumber</w:t>
      </w:r>
      <w:proofErr w:type="spellEnd"/>
      <w:r w:rsidRPr="004D6F48">
        <w:rPr>
          <w:rFonts w:asciiTheme="majorBidi" w:hAnsiTheme="majorBidi" w:cstheme="majorBidi"/>
          <w:sz w:val="24"/>
          <w:szCs w:val="24"/>
        </w:rPr>
        <w:t xml:space="preserve">, Evolving landscape and environment in Jordan. </w:t>
      </w:r>
      <w:r w:rsidRPr="004D6F48">
        <w:rPr>
          <w:rFonts w:asciiTheme="majorBidi" w:hAnsiTheme="majorBidi" w:cstheme="majorBidi"/>
          <w:i/>
          <w:sz w:val="24"/>
          <w:szCs w:val="24"/>
        </w:rPr>
        <w:t>The archaeology of Jordan</w:t>
      </w:r>
      <w:r w:rsidRPr="004D6F48">
        <w:rPr>
          <w:rFonts w:asciiTheme="majorBidi" w:hAnsiTheme="majorBidi" w:cstheme="majorBidi"/>
          <w:sz w:val="24"/>
          <w:szCs w:val="24"/>
        </w:rPr>
        <w:t>, 1-30 (2001).</w:t>
      </w:r>
    </w:p>
    <w:p w14:paraId="2EC62C6D"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34.</w:t>
      </w:r>
      <w:r w:rsidRPr="004D6F48">
        <w:rPr>
          <w:rFonts w:asciiTheme="majorBidi" w:hAnsiTheme="majorBidi" w:cstheme="majorBidi"/>
          <w:sz w:val="24"/>
          <w:szCs w:val="24"/>
        </w:rPr>
        <w:tab/>
        <w:t xml:space="preserve">N. Petit-Maire, P. </w:t>
      </w:r>
      <w:proofErr w:type="spellStart"/>
      <w:r w:rsidRPr="004D6F48">
        <w:rPr>
          <w:rFonts w:asciiTheme="majorBidi" w:hAnsiTheme="majorBidi" w:cstheme="majorBidi"/>
          <w:sz w:val="24"/>
          <w:szCs w:val="24"/>
        </w:rPr>
        <w:t>Carbonel</w:t>
      </w:r>
      <w:proofErr w:type="spellEnd"/>
      <w:r w:rsidRPr="004D6F48">
        <w:rPr>
          <w:rFonts w:asciiTheme="majorBidi" w:hAnsiTheme="majorBidi" w:cstheme="majorBidi"/>
          <w:sz w:val="24"/>
          <w:szCs w:val="24"/>
        </w:rPr>
        <w:t xml:space="preserve">, J.-L. </w:t>
      </w:r>
      <w:proofErr w:type="spellStart"/>
      <w:r w:rsidRPr="004D6F48">
        <w:rPr>
          <w:rFonts w:asciiTheme="majorBidi" w:hAnsiTheme="majorBidi" w:cstheme="majorBidi"/>
          <w:sz w:val="24"/>
          <w:szCs w:val="24"/>
        </w:rPr>
        <w:t>Reyss</w:t>
      </w:r>
      <w:proofErr w:type="spellEnd"/>
      <w:r w:rsidRPr="004D6F48">
        <w:rPr>
          <w:rFonts w:asciiTheme="majorBidi" w:hAnsiTheme="majorBidi" w:cstheme="majorBidi"/>
          <w:sz w:val="24"/>
          <w:szCs w:val="24"/>
        </w:rPr>
        <w:t xml:space="preserve">, P. </w:t>
      </w:r>
      <w:proofErr w:type="spellStart"/>
      <w:r w:rsidRPr="004D6F48">
        <w:rPr>
          <w:rFonts w:asciiTheme="majorBidi" w:hAnsiTheme="majorBidi" w:cstheme="majorBidi"/>
          <w:sz w:val="24"/>
          <w:szCs w:val="24"/>
        </w:rPr>
        <w:t>Sanlaville</w:t>
      </w:r>
      <w:proofErr w:type="spellEnd"/>
      <w:r w:rsidRPr="004D6F48">
        <w:rPr>
          <w:rFonts w:asciiTheme="majorBidi" w:hAnsiTheme="majorBidi" w:cstheme="majorBidi"/>
          <w:sz w:val="24"/>
          <w:szCs w:val="24"/>
        </w:rPr>
        <w:t xml:space="preserve">, A. Abed, R. </w:t>
      </w:r>
      <w:proofErr w:type="spellStart"/>
      <w:r w:rsidRPr="004D6F48">
        <w:rPr>
          <w:rFonts w:asciiTheme="majorBidi" w:hAnsiTheme="majorBidi" w:cstheme="majorBidi"/>
          <w:sz w:val="24"/>
          <w:szCs w:val="24"/>
        </w:rPr>
        <w:t>Bourrouilh</w:t>
      </w:r>
      <w:proofErr w:type="spellEnd"/>
      <w:r w:rsidRPr="004D6F48">
        <w:rPr>
          <w:rFonts w:asciiTheme="majorBidi" w:hAnsiTheme="majorBidi" w:cstheme="majorBidi"/>
          <w:sz w:val="24"/>
          <w:szCs w:val="24"/>
        </w:rPr>
        <w:t xml:space="preserve">, M. </w:t>
      </w:r>
      <w:proofErr w:type="spellStart"/>
      <w:r w:rsidRPr="004D6F48">
        <w:rPr>
          <w:rFonts w:asciiTheme="majorBidi" w:hAnsiTheme="majorBidi" w:cstheme="majorBidi"/>
          <w:sz w:val="24"/>
          <w:szCs w:val="24"/>
        </w:rPr>
        <w:t>Fontugne</w:t>
      </w:r>
      <w:proofErr w:type="spellEnd"/>
      <w:r w:rsidRPr="004D6F48">
        <w:rPr>
          <w:rFonts w:asciiTheme="majorBidi" w:hAnsiTheme="majorBidi" w:cstheme="majorBidi"/>
          <w:sz w:val="24"/>
          <w:szCs w:val="24"/>
        </w:rPr>
        <w:t xml:space="preserve">, S. Yasin, A vast </w:t>
      </w:r>
      <w:proofErr w:type="spellStart"/>
      <w:r w:rsidRPr="004D6F48">
        <w:rPr>
          <w:rFonts w:asciiTheme="majorBidi" w:hAnsiTheme="majorBidi" w:cstheme="majorBidi"/>
          <w:sz w:val="24"/>
          <w:szCs w:val="24"/>
        </w:rPr>
        <w:t>Eemian</w:t>
      </w:r>
      <w:proofErr w:type="spellEnd"/>
      <w:r w:rsidRPr="004D6F48">
        <w:rPr>
          <w:rFonts w:asciiTheme="majorBidi" w:hAnsiTheme="majorBidi" w:cstheme="majorBidi"/>
          <w:sz w:val="24"/>
          <w:szCs w:val="24"/>
        </w:rPr>
        <w:t xml:space="preserve"> </w:t>
      </w:r>
      <w:proofErr w:type="spellStart"/>
      <w:r w:rsidRPr="004D6F48">
        <w:rPr>
          <w:rFonts w:asciiTheme="majorBidi" w:hAnsiTheme="majorBidi" w:cstheme="majorBidi"/>
          <w:sz w:val="24"/>
          <w:szCs w:val="24"/>
        </w:rPr>
        <w:t>palaeolake</w:t>
      </w:r>
      <w:proofErr w:type="spellEnd"/>
      <w:r w:rsidRPr="004D6F48">
        <w:rPr>
          <w:rFonts w:asciiTheme="majorBidi" w:hAnsiTheme="majorBidi" w:cstheme="majorBidi"/>
          <w:sz w:val="24"/>
          <w:szCs w:val="24"/>
        </w:rPr>
        <w:t xml:space="preserve"> in Southern Jordan (29 N). </w:t>
      </w:r>
      <w:r w:rsidRPr="004D6F48">
        <w:rPr>
          <w:rFonts w:asciiTheme="majorBidi" w:hAnsiTheme="majorBidi" w:cstheme="majorBidi"/>
          <w:i/>
          <w:sz w:val="24"/>
          <w:szCs w:val="24"/>
        </w:rPr>
        <w:t>Global and Planetary Change</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72</w:t>
      </w:r>
      <w:r w:rsidRPr="004D6F48">
        <w:rPr>
          <w:rFonts w:asciiTheme="majorBidi" w:hAnsiTheme="majorBidi" w:cstheme="majorBidi"/>
          <w:sz w:val="24"/>
          <w:szCs w:val="24"/>
        </w:rPr>
        <w:t>, 368-373 (2010).</w:t>
      </w:r>
    </w:p>
    <w:p w14:paraId="03A32B5E"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35.</w:t>
      </w:r>
      <w:r w:rsidRPr="004D6F48">
        <w:rPr>
          <w:rFonts w:asciiTheme="majorBidi" w:hAnsiTheme="majorBidi" w:cstheme="majorBidi"/>
          <w:sz w:val="24"/>
          <w:szCs w:val="24"/>
        </w:rPr>
        <w:tab/>
        <w:t xml:space="preserve">M. Bar-Matthews, A. Ayalon, M. Gilmour, A. Matthews, C. J. </w:t>
      </w:r>
      <w:proofErr w:type="spellStart"/>
      <w:r w:rsidRPr="004D6F48">
        <w:rPr>
          <w:rFonts w:asciiTheme="majorBidi" w:hAnsiTheme="majorBidi" w:cstheme="majorBidi"/>
          <w:sz w:val="24"/>
          <w:szCs w:val="24"/>
        </w:rPr>
        <w:t>Hawkesworth</w:t>
      </w:r>
      <w:proofErr w:type="spellEnd"/>
      <w:r w:rsidRPr="004D6F48">
        <w:rPr>
          <w:rFonts w:asciiTheme="majorBidi" w:hAnsiTheme="majorBidi" w:cstheme="majorBidi"/>
          <w:sz w:val="24"/>
          <w:szCs w:val="24"/>
        </w:rPr>
        <w:t xml:space="preserve">, Sea–land oxygen isotopic relationships from planktonic foraminifera and speleothems in the Eastern Mediterranean region and their implication for paleorainfall during interglacial intervals. </w:t>
      </w:r>
      <w:proofErr w:type="spellStart"/>
      <w:r w:rsidRPr="004D6F48">
        <w:rPr>
          <w:rFonts w:asciiTheme="majorBidi" w:hAnsiTheme="majorBidi" w:cstheme="majorBidi"/>
          <w:i/>
          <w:sz w:val="24"/>
          <w:szCs w:val="24"/>
        </w:rPr>
        <w:t>Geochimica</w:t>
      </w:r>
      <w:proofErr w:type="spellEnd"/>
      <w:r w:rsidRPr="004D6F48">
        <w:rPr>
          <w:rFonts w:asciiTheme="majorBidi" w:hAnsiTheme="majorBidi" w:cstheme="majorBidi"/>
          <w:i/>
          <w:sz w:val="24"/>
          <w:szCs w:val="24"/>
        </w:rPr>
        <w:t xml:space="preserve"> et </w:t>
      </w:r>
      <w:proofErr w:type="spellStart"/>
      <w:r w:rsidRPr="004D6F48">
        <w:rPr>
          <w:rFonts w:asciiTheme="majorBidi" w:hAnsiTheme="majorBidi" w:cstheme="majorBidi"/>
          <w:i/>
          <w:sz w:val="24"/>
          <w:szCs w:val="24"/>
        </w:rPr>
        <w:t>Cosmochimica</w:t>
      </w:r>
      <w:proofErr w:type="spellEnd"/>
      <w:r w:rsidRPr="004D6F48">
        <w:rPr>
          <w:rFonts w:asciiTheme="majorBidi" w:hAnsiTheme="majorBidi" w:cstheme="majorBidi"/>
          <w:i/>
          <w:sz w:val="24"/>
          <w:szCs w:val="24"/>
        </w:rPr>
        <w:t xml:space="preserve"> Acta</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67</w:t>
      </w:r>
      <w:r w:rsidRPr="004D6F48">
        <w:rPr>
          <w:rFonts w:asciiTheme="majorBidi" w:hAnsiTheme="majorBidi" w:cstheme="majorBidi"/>
          <w:sz w:val="24"/>
          <w:szCs w:val="24"/>
        </w:rPr>
        <w:t>, 3181-3199 (2003).</w:t>
      </w:r>
    </w:p>
    <w:p w14:paraId="25C3597E"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36.</w:t>
      </w:r>
      <w:r w:rsidRPr="004D6F48">
        <w:rPr>
          <w:rFonts w:asciiTheme="majorBidi" w:hAnsiTheme="majorBidi" w:cstheme="majorBidi"/>
          <w:sz w:val="24"/>
          <w:szCs w:val="24"/>
        </w:rPr>
        <w:tab/>
        <w:t xml:space="preserve">M. Bar-Matthews, J. </w:t>
      </w:r>
      <w:proofErr w:type="spellStart"/>
      <w:r w:rsidRPr="004D6F48">
        <w:rPr>
          <w:rFonts w:asciiTheme="majorBidi" w:hAnsiTheme="majorBidi" w:cstheme="majorBidi"/>
          <w:sz w:val="24"/>
          <w:szCs w:val="24"/>
        </w:rPr>
        <w:t>Keinan</w:t>
      </w:r>
      <w:proofErr w:type="spellEnd"/>
      <w:r w:rsidRPr="004D6F48">
        <w:rPr>
          <w:rFonts w:asciiTheme="majorBidi" w:hAnsiTheme="majorBidi" w:cstheme="majorBidi"/>
          <w:sz w:val="24"/>
          <w:szCs w:val="24"/>
        </w:rPr>
        <w:t xml:space="preserve">, A. Ayalon, Hydro-climate research of the late Quaternary of the Eastern Mediterranean-Levant region based on speleothems research–A review. </w:t>
      </w:r>
      <w:r w:rsidRPr="004D6F48">
        <w:rPr>
          <w:rFonts w:asciiTheme="majorBidi" w:hAnsiTheme="majorBidi" w:cstheme="majorBidi"/>
          <w:i/>
          <w:sz w:val="24"/>
          <w:szCs w:val="24"/>
        </w:rPr>
        <w:t>Quaternary Science Reviews</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221</w:t>
      </w:r>
      <w:r w:rsidRPr="004D6F48">
        <w:rPr>
          <w:rFonts w:asciiTheme="majorBidi" w:hAnsiTheme="majorBidi" w:cstheme="majorBidi"/>
          <w:sz w:val="24"/>
          <w:szCs w:val="24"/>
        </w:rPr>
        <w:t>, 105872 (2019).</w:t>
      </w:r>
    </w:p>
    <w:p w14:paraId="524CEDEB"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37.</w:t>
      </w:r>
      <w:r w:rsidRPr="004D6F48">
        <w:rPr>
          <w:rFonts w:asciiTheme="majorBidi" w:hAnsiTheme="majorBidi" w:cstheme="majorBidi"/>
          <w:sz w:val="24"/>
          <w:szCs w:val="24"/>
        </w:rPr>
        <w:tab/>
        <w:t xml:space="preserve">B. S. Al-Saqarat, M. Abbas, Z. Lai, S. Gong, M. M. </w:t>
      </w:r>
      <w:proofErr w:type="spellStart"/>
      <w:r w:rsidRPr="004D6F48">
        <w:rPr>
          <w:rFonts w:asciiTheme="majorBidi" w:hAnsiTheme="majorBidi" w:cstheme="majorBidi"/>
          <w:sz w:val="24"/>
          <w:szCs w:val="24"/>
        </w:rPr>
        <w:t>Alkuisi</w:t>
      </w:r>
      <w:proofErr w:type="spellEnd"/>
      <w:r w:rsidRPr="004D6F48">
        <w:rPr>
          <w:rFonts w:asciiTheme="majorBidi" w:hAnsiTheme="majorBidi" w:cstheme="majorBidi"/>
          <w:sz w:val="24"/>
          <w:szCs w:val="24"/>
        </w:rPr>
        <w:t xml:space="preserve">, A. M. B. A. Hamad, P. A. Carling, J. D. Jansen, A wetland oasis at Wadi </w:t>
      </w:r>
      <w:proofErr w:type="spellStart"/>
      <w:r w:rsidRPr="004D6F48">
        <w:rPr>
          <w:rFonts w:asciiTheme="majorBidi" w:hAnsiTheme="majorBidi" w:cstheme="majorBidi"/>
          <w:sz w:val="24"/>
          <w:szCs w:val="24"/>
        </w:rPr>
        <w:t>Gharandal</w:t>
      </w:r>
      <w:proofErr w:type="spellEnd"/>
      <w:r w:rsidRPr="004D6F48">
        <w:rPr>
          <w:rFonts w:asciiTheme="majorBidi" w:hAnsiTheme="majorBidi" w:cstheme="majorBidi"/>
          <w:sz w:val="24"/>
          <w:szCs w:val="24"/>
        </w:rPr>
        <w:t xml:space="preserve"> spanning 125–70 ka on the human migration trail in southern Jordan. </w:t>
      </w:r>
      <w:r w:rsidRPr="004D6F48">
        <w:rPr>
          <w:rFonts w:asciiTheme="majorBidi" w:hAnsiTheme="majorBidi" w:cstheme="majorBidi"/>
          <w:i/>
          <w:sz w:val="24"/>
          <w:szCs w:val="24"/>
        </w:rPr>
        <w:t>Quaternary Research</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100</w:t>
      </w:r>
      <w:r w:rsidRPr="004D6F48">
        <w:rPr>
          <w:rFonts w:asciiTheme="majorBidi" w:hAnsiTheme="majorBidi" w:cstheme="majorBidi"/>
          <w:sz w:val="24"/>
          <w:szCs w:val="24"/>
        </w:rPr>
        <w:t>, 154-169 (2021).</w:t>
      </w:r>
    </w:p>
    <w:p w14:paraId="6C504495"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38.</w:t>
      </w:r>
      <w:r w:rsidRPr="004D6F48">
        <w:rPr>
          <w:rFonts w:asciiTheme="majorBidi" w:hAnsiTheme="majorBidi" w:cstheme="majorBidi"/>
          <w:sz w:val="24"/>
          <w:szCs w:val="24"/>
        </w:rPr>
        <w:tab/>
        <w:t xml:space="preserve">R. M. Beyer, M. </w:t>
      </w:r>
      <w:proofErr w:type="spellStart"/>
      <w:r w:rsidRPr="004D6F48">
        <w:rPr>
          <w:rFonts w:asciiTheme="majorBidi" w:hAnsiTheme="majorBidi" w:cstheme="majorBidi"/>
          <w:sz w:val="24"/>
          <w:szCs w:val="24"/>
        </w:rPr>
        <w:t>Krapp</w:t>
      </w:r>
      <w:proofErr w:type="spellEnd"/>
      <w:r w:rsidRPr="004D6F48">
        <w:rPr>
          <w:rFonts w:asciiTheme="majorBidi" w:hAnsiTheme="majorBidi" w:cstheme="majorBidi"/>
          <w:sz w:val="24"/>
          <w:szCs w:val="24"/>
        </w:rPr>
        <w:t xml:space="preserve">, A. Eriksson, A. </w:t>
      </w:r>
      <w:proofErr w:type="spellStart"/>
      <w:r w:rsidRPr="004D6F48">
        <w:rPr>
          <w:rFonts w:asciiTheme="majorBidi" w:hAnsiTheme="majorBidi" w:cstheme="majorBidi"/>
          <w:sz w:val="24"/>
          <w:szCs w:val="24"/>
        </w:rPr>
        <w:t>Manica</w:t>
      </w:r>
      <w:proofErr w:type="spellEnd"/>
      <w:r w:rsidRPr="004D6F48">
        <w:rPr>
          <w:rFonts w:asciiTheme="majorBidi" w:hAnsiTheme="majorBidi" w:cstheme="majorBidi"/>
          <w:sz w:val="24"/>
          <w:szCs w:val="24"/>
        </w:rPr>
        <w:t xml:space="preserve">, Climatic windows for human migration out of Africa in the past 300,000 years. </w:t>
      </w:r>
      <w:r w:rsidRPr="004D6F48">
        <w:rPr>
          <w:rFonts w:asciiTheme="majorBidi" w:hAnsiTheme="majorBidi" w:cstheme="majorBidi"/>
          <w:i/>
          <w:sz w:val="24"/>
          <w:szCs w:val="24"/>
        </w:rPr>
        <w:t>Nature Communications</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12</w:t>
      </w:r>
      <w:r w:rsidRPr="004D6F48">
        <w:rPr>
          <w:rFonts w:asciiTheme="majorBidi" w:hAnsiTheme="majorBidi" w:cstheme="majorBidi"/>
          <w:sz w:val="24"/>
          <w:szCs w:val="24"/>
        </w:rPr>
        <w:t>, 4889 (2021).</w:t>
      </w:r>
    </w:p>
    <w:p w14:paraId="5E63FDC4"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39.</w:t>
      </w:r>
      <w:r w:rsidRPr="004D6F48">
        <w:rPr>
          <w:rFonts w:asciiTheme="majorBidi" w:hAnsiTheme="majorBidi" w:cstheme="majorBidi"/>
          <w:sz w:val="24"/>
          <w:szCs w:val="24"/>
        </w:rPr>
        <w:tab/>
        <w:t xml:space="preserve">J. E. Tierney, P. B. </w:t>
      </w:r>
      <w:proofErr w:type="spellStart"/>
      <w:r w:rsidRPr="004D6F48">
        <w:rPr>
          <w:rFonts w:asciiTheme="majorBidi" w:hAnsiTheme="majorBidi" w:cstheme="majorBidi"/>
          <w:sz w:val="24"/>
          <w:szCs w:val="24"/>
        </w:rPr>
        <w:t>deMenocal</w:t>
      </w:r>
      <w:proofErr w:type="spellEnd"/>
      <w:r w:rsidRPr="004D6F48">
        <w:rPr>
          <w:rFonts w:asciiTheme="majorBidi" w:hAnsiTheme="majorBidi" w:cstheme="majorBidi"/>
          <w:sz w:val="24"/>
          <w:szCs w:val="24"/>
        </w:rPr>
        <w:t xml:space="preserve">, P. D. Zander, A climatic context for the out-of-Africa migration. </w:t>
      </w:r>
      <w:r w:rsidRPr="004D6F48">
        <w:rPr>
          <w:rFonts w:asciiTheme="majorBidi" w:hAnsiTheme="majorBidi" w:cstheme="majorBidi"/>
          <w:i/>
          <w:sz w:val="24"/>
          <w:szCs w:val="24"/>
        </w:rPr>
        <w:t>Geology</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45</w:t>
      </w:r>
      <w:r w:rsidRPr="004D6F48">
        <w:rPr>
          <w:rFonts w:asciiTheme="majorBidi" w:hAnsiTheme="majorBidi" w:cstheme="majorBidi"/>
          <w:sz w:val="24"/>
          <w:szCs w:val="24"/>
        </w:rPr>
        <w:t>, 1023-1026 (2017).</w:t>
      </w:r>
    </w:p>
    <w:p w14:paraId="3D0B28F0"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40.</w:t>
      </w:r>
      <w:r w:rsidRPr="004D6F48">
        <w:rPr>
          <w:rFonts w:asciiTheme="majorBidi" w:hAnsiTheme="majorBidi" w:cstheme="majorBidi"/>
          <w:sz w:val="24"/>
          <w:szCs w:val="24"/>
        </w:rPr>
        <w:tab/>
        <w:t xml:space="preserve">S. L. Nicholson, R. </w:t>
      </w:r>
      <w:proofErr w:type="spellStart"/>
      <w:r w:rsidRPr="004D6F48">
        <w:rPr>
          <w:rFonts w:asciiTheme="majorBidi" w:hAnsiTheme="majorBidi" w:cstheme="majorBidi"/>
          <w:sz w:val="24"/>
          <w:szCs w:val="24"/>
        </w:rPr>
        <w:t>Hosfield</w:t>
      </w:r>
      <w:proofErr w:type="spellEnd"/>
      <w:r w:rsidRPr="004D6F48">
        <w:rPr>
          <w:rFonts w:asciiTheme="majorBidi" w:hAnsiTheme="majorBidi" w:cstheme="majorBidi"/>
          <w:sz w:val="24"/>
          <w:szCs w:val="24"/>
        </w:rPr>
        <w:t xml:space="preserve">, H. S. </w:t>
      </w:r>
      <w:proofErr w:type="spellStart"/>
      <w:r w:rsidRPr="004D6F48">
        <w:rPr>
          <w:rFonts w:asciiTheme="majorBidi" w:hAnsiTheme="majorBidi" w:cstheme="majorBidi"/>
          <w:sz w:val="24"/>
          <w:szCs w:val="24"/>
        </w:rPr>
        <w:t>Groucutt</w:t>
      </w:r>
      <w:proofErr w:type="spellEnd"/>
      <w:r w:rsidRPr="004D6F48">
        <w:rPr>
          <w:rFonts w:asciiTheme="majorBidi" w:hAnsiTheme="majorBidi" w:cstheme="majorBidi"/>
          <w:sz w:val="24"/>
          <w:szCs w:val="24"/>
        </w:rPr>
        <w:t xml:space="preserve">, A. W. G. Pike, D. </w:t>
      </w:r>
      <w:proofErr w:type="spellStart"/>
      <w:r w:rsidRPr="004D6F48">
        <w:rPr>
          <w:rFonts w:asciiTheme="majorBidi" w:hAnsiTheme="majorBidi" w:cstheme="majorBidi"/>
          <w:sz w:val="24"/>
          <w:szCs w:val="24"/>
        </w:rPr>
        <w:t>Fleitmann</w:t>
      </w:r>
      <w:proofErr w:type="spellEnd"/>
      <w:r w:rsidRPr="004D6F48">
        <w:rPr>
          <w:rFonts w:asciiTheme="majorBidi" w:hAnsiTheme="majorBidi" w:cstheme="majorBidi"/>
          <w:sz w:val="24"/>
          <w:szCs w:val="24"/>
        </w:rPr>
        <w:t xml:space="preserve">, Beyond arrows on a map: The dynamics of Homo sapiens dispersal and occupation of Arabia during Marine Isotope Stage 5. </w:t>
      </w:r>
      <w:r w:rsidRPr="004D6F48">
        <w:rPr>
          <w:rFonts w:asciiTheme="majorBidi" w:hAnsiTheme="majorBidi" w:cstheme="majorBidi"/>
          <w:i/>
          <w:sz w:val="24"/>
          <w:szCs w:val="24"/>
        </w:rPr>
        <w:t>Journal of Anthropological Archaeology</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62</w:t>
      </w:r>
      <w:r w:rsidRPr="004D6F48">
        <w:rPr>
          <w:rFonts w:asciiTheme="majorBidi" w:hAnsiTheme="majorBidi" w:cstheme="majorBidi"/>
          <w:sz w:val="24"/>
          <w:szCs w:val="24"/>
        </w:rPr>
        <w:t>, 101269 (2021).</w:t>
      </w:r>
    </w:p>
    <w:p w14:paraId="702E45C4"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41.</w:t>
      </w:r>
      <w:r w:rsidRPr="004D6F48">
        <w:rPr>
          <w:rFonts w:asciiTheme="majorBidi" w:hAnsiTheme="majorBidi" w:cstheme="majorBidi"/>
          <w:sz w:val="24"/>
          <w:szCs w:val="24"/>
        </w:rPr>
        <w:tab/>
        <w:t>M. Abbas, B. Al-Saqarat, A. Al-</w:t>
      </w:r>
      <w:proofErr w:type="spellStart"/>
      <w:r w:rsidRPr="004D6F48">
        <w:rPr>
          <w:rFonts w:asciiTheme="majorBidi" w:hAnsiTheme="majorBidi" w:cstheme="majorBidi"/>
          <w:sz w:val="24"/>
          <w:szCs w:val="24"/>
        </w:rPr>
        <w:t>Shdaifat</w:t>
      </w:r>
      <w:proofErr w:type="spellEnd"/>
      <w:r w:rsidRPr="004D6F48">
        <w:rPr>
          <w:rFonts w:asciiTheme="majorBidi" w:hAnsiTheme="majorBidi" w:cstheme="majorBidi"/>
          <w:sz w:val="24"/>
          <w:szCs w:val="24"/>
        </w:rPr>
        <w:t xml:space="preserve">, Paleoclimate reconstruction of the quaternary sediments near the Gulf of Aqaba (Southern Jordan). </w:t>
      </w:r>
      <w:r w:rsidRPr="004D6F48">
        <w:rPr>
          <w:rFonts w:asciiTheme="majorBidi" w:hAnsiTheme="majorBidi" w:cstheme="majorBidi"/>
          <w:i/>
          <w:sz w:val="24"/>
          <w:szCs w:val="24"/>
        </w:rPr>
        <w:t>Arabian Journal of Geosciences</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9</w:t>
      </w:r>
      <w:r w:rsidRPr="004D6F48">
        <w:rPr>
          <w:rFonts w:asciiTheme="majorBidi" w:hAnsiTheme="majorBidi" w:cstheme="majorBidi"/>
          <w:sz w:val="24"/>
          <w:szCs w:val="24"/>
        </w:rPr>
        <w:t>, 1-13 (2016).</w:t>
      </w:r>
    </w:p>
    <w:p w14:paraId="3A377474"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42.</w:t>
      </w:r>
      <w:r w:rsidRPr="004D6F48">
        <w:rPr>
          <w:rFonts w:asciiTheme="majorBidi" w:hAnsiTheme="majorBidi" w:cstheme="majorBidi"/>
          <w:sz w:val="24"/>
          <w:szCs w:val="24"/>
        </w:rPr>
        <w:tab/>
        <w:t xml:space="preserve">G. A. Catlett, J. A. </w:t>
      </w:r>
      <w:proofErr w:type="spellStart"/>
      <w:r w:rsidRPr="004D6F48">
        <w:rPr>
          <w:rFonts w:asciiTheme="majorBidi" w:hAnsiTheme="majorBidi" w:cstheme="majorBidi"/>
          <w:sz w:val="24"/>
          <w:szCs w:val="24"/>
        </w:rPr>
        <w:t>Rech</w:t>
      </w:r>
      <w:proofErr w:type="spellEnd"/>
      <w:r w:rsidRPr="004D6F48">
        <w:rPr>
          <w:rFonts w:asciiTheme="majorBidi" w:hAnsiTheme="majorBidi" w:cstheme="majorBidi"/>
          <w:sz w:val="24"/>
          <w:szCs w:val="24"/>
        </w:rPr>
        <w:t xml:space="preserve">, J. S. </w:t>
      </w:r>
      <w:proofErr w:type="spellStart"/>
      <w:r w:rsidRPr="004D6F48">
        <w:rPr>
          <w:rFonts w:asciiTheme="majorBidi" w:hAnsiTheme="majorBidi" w:cstheme="majorBidi"/>
          <w:sz w:val="24"/>
          <w:szCs w:val="24"/>
        </w:rPr>
        <w:t>Pigati</w:t>
      </w:r>
      <w:proofErr w:type="spellEnd"/>
      <w:r w:rsidRPr="004D6F48">
        <w:rPr>
          <w:rFonts w:asciiTheme="majorBidi" w:hAnsiTheme="majorBidi" w:cstheme="majorBidi"/>
          <w:sz w:val="24"/>
          <w:szCs w:val="24"/>
        </w:rPr>
        <w:t xml:space="preserve">, M. Al </w:t>
      </w:r>
      <w:proofErr w:type="spellStart"/>
      <w:r w:rsidRPr="004D6F48">
        <w:rPr>
          <w:rFonts w:asciiTheme="majorBidi" w:hAnsiTheme="majorBidi" w:cstheme="majorBidi"/>
          <w:sz w:val="24"/>
          <w:szCs w:val="24"/>
        </w:rPr>
        <w:t>Kuisi</w:t>
      </w:r>
      <w:proofErr w:type="spellEnd"/>
      <w:r w:rsidRPr="004D6F48">
        <w:rPr>
          <w:rFonts w:asciiTheme="majorBidi" w:hAnsiTheme="majorBidi" w:cstheme="majorBidi"/>
          <w:sz w:val="24"/>
          <w:szCs w:val="24"/>
        </w:rPr>
        <w:t xml:space="preserve">, S. Li, J. S. </w:t>
      </w:r>
      <w:proofErr w:type="spellStart"/>
      <w:r w:rsidRPr="004D6F48">
        <w:rPr>
          <w:rFonts w:asciiTheme="majorBidi" w:hAnsiTheme="majorBidi" w:cstheme="majorBidi"/>
          <w:sz w:val="24"/>
          <w:szCs w:val="24"/>
        </w:rPr>
        <w:t>Honke</w:t>
      </w:r>
      <w:proofErr w:type="spellEnd"/>
      <w:r w:rsidRPr="004D6F48">
        <w:rPr>
          <w:rFonts w:asciiTheme="majorBidi" w:hAnsiTheme="majorBidi" w:cstheme="majorBidi"/>
          <w:sz w:val="24"/>
          <w:szCs w:val="24"/>
        </w:rPr>
        <w:t xml:space="preserve">, Activation of a small ephemeral lake in southern Jordan during the last full glacial period and its paleoclimatic implications. </w:t>
      </w:r>
      <w:r w:rsidRPr="004D6F48">
        <w:rPr>
          <w:rFonts w:asciiTheme="majorBidi" w:hAnsiTheme="majorBidi" w:cstheme="majorBidi"/>
          <w:i/>
          <w:sz w:val="24"/>
          <w:szCs w:val="24"/>
        </w:rPr>
        <w:t>Quaternary Research</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88</w:t>
      </w:r>
      <w:r w:rsidRPr="004D6F48">
        <w:rPr>
          <w:rFonts w:asciiTheme="majorBidi" w:hAnsiTheme="majorBidi" w:cstheme="majorBidi"/>
          <w:sz w:val="24"/>
          <w:szCs w:val="24"/>
        </w:rPr>
        <w:t>, 98-109 (2017).</w:t>
      </w:r>
    </w:p>
    <w:p w14:paraId="7C7B508B"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43.</w:t>
      </w:r>
      <w:r w:rsidRPr="004D6F48">
        <w:rPr>
          <w:rFonts w:asciiTheme="majorBidi" w:hAnsiTheme="majorBidi" w:cstheme="majorBidi"/>
          <w:sz w:val="24"/>
          <w:szCs w:val="24"/>
        </w:rPr>
        <w:tab/>
        <w:t xml:space="preserve">J. A. </w:t>
      </w:r>
      <w:proofErr w:type="spellStart"/>
      <w:r w:rsidRPr="004D6F48">
        <w:rPr>
          <w:rFonts w:asciiTheme="majorBidi" w:hAnsiTheme="majorBidi" w:cstheme="majorBidi"/>
          <w:sz w:val="24"/>
          <w:szCs w:val="24"/>
        </w:rPr>
        <w:t>Rech</w:t>
      </w:r>
      <w:proofErr w:type="spellEnd"/>
      <w:r w:rsidRPr="004D6F48">
        <w:rPr>
          <w:rFonts w:asciiTheme="majorBidi" w:hAnsiTheme="majorBidi" w:cstheme="majorBidi"/>
          <w:sz w:val="24"/>
          <w:szCs w:val="24"/>
        </w:rPr>
        <w:t xml:space="preserve">, H. </w:t>
      </w:r>
      <w:proofErr w:type="spellStart"/>
      <w:r w:rsidRPr="004D6F48">
        <w:rPr>
          <w:rFonts w:asciiTheme="majorBidi" w:hAnsiTheme="majorBidi" w:cstheme="majorBidi"/>
          <w:sz w:val="24"/>
          <w:szCs w:val="24"/>
        </w:rPr>
        <w:t>Ginat</w:t>
      </w:r>
      <w:proofErr w:type="spellEnd"/>
      <w:r w:rsidRPr="004D6F48">
        <w:rPr>
          <w:rFonts w:asciiTheme="majorBidi" w:hAnsiTheme="majorBidi" w:cstheme="majorBidi"/>
          <w:sz w:val="24"/>
          <w:szCs w:val="24"/>
        </w:rPr>
        <w:t xml:space="preserve">, G. Catlett, S. Mischke, E. Winer-Tully, J. S. </w:t>
      </w:r>
      <w:proofErr w:type="spellStart"/>
      <w:r w:rsidRPr="004D6F48">
        <w:rPr>
          <w:rFonts w:asciiTheme="majorBidi" w:hAnsiTheme="majorBidi" w:cstheme="majorBidi"/>
          <w:sz w:val="24"/>
          <w:szCs w:val="24"/>
        </w:rPr>
        <w:t>Pigati</w:t>
      </w:r>
      <w:proofErr w:type="spellEnd"/>
      <w:r w:rsidRPr="004D6F48">
        <w:rPr>
          <w:rFonts w:asciiTheme="majorBidi" w:hAnsiTheme="majorBidi" w:cstheme="majorBidi"/>
          <w:sz w:val="24"/>
          <w:szCs w:val="24"/>
        </w:rPr>
        <w:t xml:space="preserve">, Pliocene-Pleistocene water bodies and associated geologic deposits in Southern Israel and Southern Jordan. In: </w:t>
      </w:r>
      <w:proofErr w:type="spellStart"/>
      <w:r w:rsidRPr="004D6F48">
        <w:rPr>
          <w:rFonts w:asciiTheme="majorBidi" w:hAnsiTheme="majorBidi" w:cstheme="majorBidi"/>
          <w:sz w:val="24"/>
          <w:szCs w:val="24"/>
        </w:rPr>
        <w:t>Enzel</w:t>
      </w:r>
      <w:proofErr w:type="spellEnd"/>
      <w:r w:rsidRPr="004D6F48">
        <w:rPr>
          <w:rFonts w:asciiTheme="majorBidi" w:hAnsiTheme="majorBidi" w:cstheme="majorBidi"/>
          <w:sz w:val="24"/>
          <w:szCs w:val="24"/>
        </w:rPr>
        <w:t>, Y., Bar-Yosef, O., (Eds.), Quaternary of the Levant: Environments, Climate Change, and Humans. Cambridge University Press, Cambridge, UK, pp. 127–134.  (2017).</w:t>
      </w:r>
    </w:p>
    <w:p w14:paraId="21CDCC80"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44.</w:t>
      </w:r>
      <w:r w:rsidRPr="004D6F48">
        <w:rPr>
          <w:rFonts w:asciiTheme="majorBidi" w:hAnsiTheme="majorBidi" w:cstheme="majorBidi"/>
          <w:sz w:val="24"/>
          <w:szCs w:val="24"/>
        </w:rPr>
        <w:tab/>
        <w:t xml:space="preserve">J. </w:t>
      </w:r>
      <w:proofErr w:type="spellStart"/>
      <w:r w:rsidRPr="004D6F48">
        <w:rPr>
          <w:rFonts w:asciiTheme="majorBidi" w:hAnsiTheme="majorBidi" w:cstheme="majorBidi"/>
          <w:sz w:val="24"/>
          <w:szCs w:val="24"/>
        </w:rPr>
        <w:t>Schuldenrein</w:t>
      </w:r>
      <w:proofErr w:type="spellEnd"/>
      <w:r w:rsidRPr="004D6F48">
        <w:rPr>
          <w:rFonts w:asciiTheme="majorBidi" w:hAnsiTheme="majorBidi" w:cstheme="majorBidi"/>
          <w:sz w:val="24"/>
          <w:szCs w:val="24"/>
        </w:rPr>
        <w:t xml:space="preserve">, G. A. Clark, Landscape and prehistoric chronology of West‐Central Jordan. </w:t>
      </w:r>
      <w:r w:rsidRPr="004D6F48">
        <w:rPr>
          <w:rFonts w:asciiTheme="majorBidi" w:hAnsiTheme="majorBidi" w:cstheme="majorBidi"/>
          <w:i/>
          <w:sz w:val="24"/>
          <w:szCs w:val="24"/>
        </w:rPr>
        <w:t>Geoarchaeology</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9</w:t>
      </w:r>
      <w:r w:rsidRPr="004D6F48">
        <w:rPr>
          <w:rFonts w:asciiTheme="majorBidi" w:hAnsiTheme="majorBidi" w:cstheme="majorBidi"/>
          <w:sz w:val="24"/>
          <w:szCs w:val="24"/>
        </w:rPr>
        <w:t>, 31-55 (1994).</w:t>
      </w:r>
    </w:p>
    <w:p w14:paraId="6F2B0278"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lastRenderedPageBreak/>
        <w:t>45.</w:t>
      </w:r>
      <w:r w:rsidRPr="004D6F48">
        <w:rPr>
          <w:rFonts w:asciiTheme="majorBidi" w:hAnsiTheme="majorBidi" w:cstheme="majorBidi"/>
          <w:sz w:val="24"/>
          <w:szCs w:val="24"/>
        </w:rPr>
        <w:tab/>
        <w:t xml:space="preserve">Y. Lu, J. </w:t>
      </w:r>
      <w:proofErr w:type="spellStart"/>
      <w:r w:rsidRPr="004D6F48">
        <w:rPr>
          <w:rFonts w:asciiTheme="majorBidi" w:hAnsiTheme="majorBidi" w:cstheme="majorBidi"/>
          <w:sz w:val="24"/>
          <w:szCs w:val="24"/>
        </w:rPr>
        <w:t>Moernaut</w:t>
      </w:r>
      <w:proofErr w:type="spellEnd"/>
      <w:r w:rsidRPr="004D6F48">
        <w:rPr>
          <w:rFonts w:asciiTheme="majorBidi" w:hAnsiTheme="majorBidi" w:cstheme="majorBidi"/>
          <w:sz w:val="24"/>
          <w:szCs w:val="24"/>
        </w:rPr>
        <w:t xml:space="preserve">, N. </w:t>
      </w:r>
      <w:proofErr w:type="spellStart"/>
      <w:r w:rsidRPr="004D6F48">
        <w:rPr>
          <w:rFonts w:asciiTheme="majorBidi" w:hAnsiTheme="majorBidi" w:cstheme="majorBidi"/>
          <w:sz w:val="24"/>
          <w:szCs w:val="24"/>
        </w:rPr>
        <w:t>Waldmann</w:t>
      </w:r>
      <w:proofErr w:type="spellEnd"/>
      <w:r w:rsidRPr="004D6F48">
        <w:rPr>
          <w:rFonts w:asciiTheme="majorBidi" w:hAnsiTheme="majorBidi" w:cstheme="majorBidi"/>
          <w:sz w:val="24"/>
          <w:szCs w:val="24"/>
        </w:rPr>
        <w:t xml:space="preserve">, R. Bookman, G. Ian Alsop, A. Hubert‐Ferrari, M. Strasser, A. Agnon, S. Marco, Orbital‐and Millennial‐Scale Changes in Lake‐Levels Facilitate Earthquake‐Triggered Mass Failures in the Dead Sea Basin. </w:t>
      </w:r>
      <w:r w:rsidRPr="004D6F48">
        <w:rPr>
          <w:rFonts w:asciiTheme="majorBidi" w:hAnsiTheme="majorBidi" w:cstheme="majorBidi"/>
          <w:i/>
          <w:sz w:val="24"/>
          <w:szCs w:val="24"/>
        </w:rPr>
        <w:t>Geophysical Research Letters</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48</w:t>
      </w:r>
      <w:r w:rsidRPr="004D6F48">
        <w:rPr>
          <w:rFonts w:asciiTheme="majorBidi" w:hAnsiTheme="majorBidi" w:cstheme="majorBidi"/>
          <w:sz w:val="24"/>
          <w:szCs w:val="24"/>
        </w:rPr>
        <w:t>, e2021GL093391 (2021).</w:t>
      </w:r>
    </w:p>
    <w:p w14:paraId="600AA9BB"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46.</w:t>
      </w:r>
      <w:r w:rsidRPr="004D6F48">
        <w:rPr>
          <w:rFonts w:asciiTheme="majorBidi" w:hAnsiTheme="majorBidi" w:cstheme="majorBidi"/>
          <w:sz w:val="24"/>
          <w:szCs w:val="24"/>
        </w:rPr>
        <w:tab/>
        <w:t xml:space="preserve">M. Engel, A. Matter, A. G. Parker, A. Parton, M. D. Petraglia, G. W. Preston, F. </w:t>
      </w:r>
      <w:proofErr w:type="spellStart"/>
      <w:r w:rsidRPr="004D6F48">
        <w:rPr>
          <w:rFonts w:asciiTheme="majorBidi" w:hAnsiTheme="majorBidi" w:cstheme="majorBidi"/>
          <w:sz w:val="24"/>
          <w:szCs w:val="24"/>
        </w:rPr>
        <w:t>Preusser</w:t>
      </w:r>
      <w:proofErr w:type="spellEnd"/>
      <w:r w:rsidRPr="004D6F48">
        <w:rPr>
          <w:rFonts w:asciiTheme="majorBidi" w:hAnsiTheme="majorBidi" w:cstheme="majorBidi"/>
          <w:sz w:val="24"/>
          <w:szCs w:val="24"/>
        </w:rPr>
        <w:t xml:space="preserve">, Lakes or wetlands? A comment on ‘The middle Holocene climatic records from Arabia: Reassessing lacustrine environments, shift of ITCZ in Arabian Sea, and impacts of the southwest Indian and African monsoons’ by </w:t>
      </w:r>
      <w:proofErr w:type="spellStart"/>
      <w:r w:rsidRPr="004D6F48">
        <w:rPr>
          <w:rFonts w:asciiTheme="majorBidi" w:hAnsiTheme="majorBidi" w:cstheme="majorBidi"/>
          <w:sz w:val="24"/>
          <w:szCs w:val="24"/>
        </w:rPr>
        <w:t>Enzel</w:t>
      </w:r>
      <w:proofErr w:type="spellEnd"/>
      <w:r w:rsidRPr="004D6F48">
        <w:rPr>
          <w:rFonts w:asciiTheme="majorBidi" w:hAnsiTheme="majorBidi" w:cstheme="majorBidi"/>
          <w:sz w:val="24"/>
          <w:szCs w:val="24"/>
        </w:rPr>
        <w:t xml:space="preserve"> et al. </w:t>
      </w:r>
      <w:r w:rsidRPr="004D6F48">
        <w:rPr>
          <w:rFonts w:asciiTheme="majorBidi" w:hAnsiTheme="majorBidi" w:cstheme="majorBidi"/>
          <w:i/>
          <w:sz w:val="24"/>
          <w:szCs w:val="24"/>
        </w:rPr>
        <w:t>Global and Planetary Change</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148</w:t>
      </w:r>
      <w:r w:rsidRPr="004D6F48">
        <w:rPr>
          <w:rFonts w:asciiTheme="majorBidi" w:hAnsiTheme="majorBidi" w:cstheme="majorBidi"/>
          <w:sz w:val="24"/>
          <w:szCs w:val="24"/>
        </w:rPr>
        <w:t>, 258-267 (2017).</w:t>
      </w:r>
    </w:p>
    <w:p w14:paraId="141E59C1"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47.</w:t>
      </w:r>
      <w:r w:rsidRPr="004D6F48">
        <w:rPr>
          <w:rFonts w:asciiTheme="majorBidi" w:hAnsiTheme="majorBidi" w:cstheme="majorBidi"/>
          <w:sz w:val="24"/>
          <w:szCs w:val="24"/>
        </w:rPr>
        <w:tab/>
        <w:t xml:space="preserve">H. F. Lamb, C. R. Bates, C. L. Bryant, S. J. Davies, D. G. Huws, M. H. Marshall, H. M. Roberts, H. Toland, 150,000-year </w:t>
      </w:r>
      <w:proofErr w:type="spellStart"/>
      <w:r w:rsidRPr="004D6F48">
        <w:rPr>
          <w:rFonts w:asciiTheme="majorBidi" w:hAnsiTheme="majorBidi" w:cstheme="majorBidi"/>
          <w:sz w:val="24"/>
          <w:szCs w:val="24"/>
        </w:rPr>
        <w:t>palaeoclimate</w:t>
      </w:r>
      <w:proofErr w:type="spellEnd"/>
      <w:r w:rsidRPr="004D6F48">
        <w:rPr>
          <w:rFonts w:asciiTheme="majorBidi" w:hAnsiTheme="majorBidi" w:cstheme="majorBidi"/>
          <w:sz w:val="24"/>
          <w:szCs w:val="24"/>
        </w:rPr>
        <w:t xml:space="preserve"> record from northern Ethiopia supports early, multiple dispersals of modern humans from Africa. </w:t>
      </w:r>
      <w:r w:rsidRPr="004D6F48">
        <w:rPr>
          <w:rFonts w:asciiTheme="majorBidi" w:hAnsiTheme="majorBidi" w:cstheme="majorBidi"/>
          <w:i/>
          <w:sz w:val="24"/>
          <w:szCs w:val="24"/>
        </w:rPr>
        <w:t>Scientific Reports</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8</w:t>
      </w:r>
      <w:r w:rsidRPr="004D6F48">
        <w:rPr>
          <w:rFonts w:asciiTheme="majorBidi" w:hAnsiTheme="majorBidi" w:cstheme="majorBidi"/>
          <w:sz w:val="24"/>
          <w:szCs w:val="24"/>
        </w:rPr>
        <w:t>, 1077 (2018).</w:t>
      </w:r>
    </w:p>
    <w:p w14:paraId="6B660D63"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48.</w:t>
      </w:r>
      <w:r w:rsidRPr="004D6F48">
        <w:rPr>
          <w:rFonts w:asciiTheme="majorBidi" w:hAnsiTheme="majorBidi" w:cstheme="majorBidi"/>
          <w:sz w:val="24"/>
          <w:szCs w:val="24"/>
        </w:rPr>
        <w:tab/>
        <w:t xml:space="preserve">A. </w:t>
      </w:r>
      <w:proofErr w:type="spellStart"/>
      <w:r w:rsidRPr="004D6F48">
        <w:rPr>
          <w:rFonts w:asciiTheme="majorBidi" w:hAnsiTheme="majorBidi" w:cstheme="majorBidi"/>
          <w:sz w:val="24"/>
          <w:szCs w:val="24"/>
        </w:rPr>
        <w:t>Frumkin</w:t>
      </w:r>
      <w:proofErr w:type="spellEnd"/>
      <w:r w:rsidRPr="004D6F48">
        <w:rPr>
          <w:rFonts w:asciiTheme="majorBidi" w:hAnsiTheme="majorBidi" w:cstheme="majorBidi"/>
          <w:sz w:val="24"/>
          <w:szCs w:val="24"/>
        </w:rPr>
        <w:t xml:space="preserve">, O. Bar-Yosef, H. P. </w:t>
      </w:r>
      <w:proofErr w:type="spellStart"/>
      <w:r w:rsidRPr="004D6F48">
        <w:rPr>
          <w:rFonts w:asciiTheme="majorBidi" w:hAnsiTheme="majorBidi" w:cstheme="majorBidi"/>
          <w:sz w:val="24"/>
          <w:szCs w:val="24"/>
        </w:rPr>
        <w:t>Schwarcz</w:t>
      </w:r>
      <w:proofErr w:type="spellEnd"/>
      <w:r w:rsidRPr="004D6F48">
        <w:rPr>
          <w:rFonts w:asciiTheme="majorBidi" w:hAnsiTheme="majorBidi" w:cstheme="majorBidi"/>
          <w:sz w:val="24"/>
          <w:szCs w:val="24"/>
        </w:rPr>
        <w:t xml:space="preserve">, Possible </w:t>
      </w:r>
      <w:proofErr w:type="spellStart"/>
      <w:r w:rsidRPr="004D6F48">
        <w:rPr>
          <w:rFonts w:asciiTheme="majorBidi" w:hAnsiTheme="majorBidi" w:cstheme="majorBidi"/>
          <w:sz w:val="24"/>
          <w:szCs w:val="24"/>
        </w:rPr>
        <w:t>paleohydrologic</w:t>
      </w:r>
      <w:proofErr w:type="spellEnd"/>
      <w:r w:rsidRPr="004D6F48">
        <w:rPr>
          <w:rFonts w:asciiTheme="majorBidi" w:hAnsiTheme="majorBidi" w:cstheme="majorBidi"/>
          <w:sz w:val="24"/>
          <w:szCs w:val="24"/>
        </w:rPr>
        <w:t xml:space="preserve"> and paleoclimatic effects on hominin migration and occupation of the Levantine Middle Paleolithic. </w:t>
      </w:r>
      <w:r w:rsidRPr="004D6F48">
        <w:rPr>
          <w:rFonts w:asciiTheme="majorBidi" w:hAnsiTheme="majorBidi" w:cstheme="majorBidi"/>
          <w:i/>
          <w:sz w:val="24"/>
          <w:szCs w:val="24"/>
        </w:rPr>
        <w:t>Journal of Human Evolution</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60</w:t>
      </w:r>
      <w:r w:rsidRPr="004D6F48">
        <w:rPr>
          <w:rFonts w:asciiTheme="majorBidi" w:hAnsiTheme="majorBidi" w:cstheme="majorBidi"/>
          <w:sz w:val="24"/>
          <w:szCs w:val="24"/>
        </w:rPr>
        <w:t>, 437-451 (2011).</w:t>
      </w:r>
    </w:p>
    <w:p w14:paraId="451C8BB8"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49.</w:t>
      </w:r>
      <w:r w:rsidRPr="004D6F48">
        <w:rPr>
          <w:rFonts w:asciiTheme="majorBidi" w:hAnsiTheme="majorBidi" w:cstheme="majorBidi"/>
          <w:sz w:val="24"/>
          <w:szCs w:val="24"/>
        </w:rPr>
        <w:tab/>
        <w:t xml:space="preserve">E. A. A. </w:t>
      </w:r>
      <w:proofErr w:type="spellStart"/>
      <w:r w:rsidRPr="004D6F48">
        <w:rPr>
          <w:rFonts w:asciiTheme="majorBidi" w:hAnsiTheme="majorBidi" w:cstheme="majorBidi"/>
          <w:sz w:val="24"/>
          <w:szCs w:val="24"/>
        </w:rPr>
        <w:t>Garcea</w:t>
      </w:r>
      <w:proofErr w:type="spellEnd"/>
      <w:r w:rsidRPr="004D6F48">
        <w:rPr>
          <w:rFonts w:asciiTheme="majorBidi" w:hAnsiTheme="majorBidi" w:cstheme="majorBidi"/>
          <w:sz w:val="24"/>
          <w:szCs w:val="24"/>
        </w:rPr>
        <w:t xml:space="preserve">, Successes and failures of human dispersals from North Africa. </w:t>
      </w:r>
      <w:r w:rsidRPr="004D6F48">
        <w:rPr>
          <w:rFonts w:asciiTheme="majorBidi" w:hAnsiTheme="majorBidi" w:cstheme="majorBidi"/>
          <w:i/>
          <w:sz w:val="24"/>
          <w:szCs w:val="24"/>
        </w:rPr>
        <w:t>Quaternary International</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270</w:t>
      </w:r>
      <w:r w:rsidRPr="004D6F48">
        <w:rPr>
          <w:rFonts w:asciiTheme="majorBidi" w:hAnsiTheme="majorBidi" w:cstheme="majorBidi"/>
          <w:sz w:val="24"/>
          <w:szCs w:val="24"/>
        </w:rPr>
        <w:t>, 119-128 (2012).</w:t>
      </w:r>
    </w:p>
    <w:p w14:paraId="7328FC50"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50.</w:t>
      </w:r>
      <w:r w:rsidRPr="004D6F48">
        <w:rPr>
          <w:rFonts w:asciiTheme="majorBidi" w:hAnsiTheme="majorBidi" w:cstheme="majorBidi"/>
          <w:sz w:val="24"/>
          <w:szCs w:val="24"/>
        </w:rPr>
        <w:tab/>
        <w:t xml:space="preserve">H. S. </w:t>
      </w:r>
      <w:proofErr w:type="spellStart"/>
      <w:r w:rsidRPr="004D6F48">
        <w:rPr>
          <w:rFonts w:asciiTheme="majorBidi" w:hAnsiTheme="majorBidi" w:cstheme="majorBidi"/>
          <w:sz w:val="24"/>
          <w:szCs w:val="24"/>
        </w:rPr>
        <w:t>Groucutt</w:t>
      </w:r>
      <w:proofErr w:type="spellEnd"/>
      <w:r w:rsidRPr="004D6F48">
        <w:rPr>
          <w:rFonts w:asciiTheme="majorBidi" w:hAnsiTheme="majorBidi" w:cstheme="majorBidi"/>
          <w:sz w:val="24"/>
          <w:szCs w:val="24"/>
        </w:rPr>
        <w:t>, M. D. Petraglia, G. Bailey, E. M. L. Scerri, A. Parton, L. Clark‐</w:t>
      </w:r>
      <w:proofErr w:type="spellStart"/>
      <w:r w:rsidRPr="004D6F48">
        <w:rPr>
          <w:rFonts w:asciiTheme="majorBidi" w:hAnsiTheme="majorBidi" w:cstheme="majorBidi"/>
          <w:sz w:val="24"/>
          <w:szCs w:val="24"/>
        </w:rPr>
        <w:t>Balzan</w:t>
      </w:r>
      <w:proofErr w:type="spellEnd"/>
      <w:r w:rsidRPr="004D6F48">
        <w:rPr>
          <w:rFonts w:asciiTheme="majorBidi" w:hAnsiTheme="majorBidi" w:cstheme="majorBidi"/>
          <w:sz w:val="24"/>
          <w:szCs w:val="24"/>
        </w:rPr>
        <w:t xml:space="preserve">, R. P. Jennings, L. Lewis, J. </w:t>
      </w:r>
      <w:proofErr w:type="spellStart"/>
      <w:r w:rsidRPr="004D6F48">
        <w:rPr>
          <w:rFonts w:asciiTheme="majorBidi" w:hAnsiTheme="majorBidi" w:cstheme="majorBidi"/>
          <w:sz w:val="24"/>
          <w:szCs w:val="24"/>
        </w:rPr>
        <w:t>Blinkhorn</w:t>
      </w:r>
      <w:proofErr w:type="spellEnd"/>
      <w:r w:rsidRPr="004D6F48">
        <w:rPr>
          <w:rFonts w:asciiTheme="majorBidi" w:hAnsiTheme="majorBidi" w:cstheme="majorBidi"/>
          <w:sz w:val="24"/>
          <w:szCs w:val="24"/>
        </w:rPr>
        <w:t xml:space="preserve">, N. A. Drake, et al. Rethinking the dispersal of Homo sapiens out of Africa. </w:t>
      </w:r>
      <w:r w:rsidRPr="004D6F48">
        <w:rPr>
          <w:rFonts w:asciiTheme="majorBidi" w:hAnsiTheme="majorBidi" w:cstheme="majorBidi"/>
          <w:i/>
          <w:sz w:val="24"/>
          <w:szCs w:val="24"/>
        </w:rPr>
        <w:t>Evolutionary Anthropology: Issues, News, and Reviews</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24</w:t>
      </w:r>
      <w:r w:rsidRPr="004D6F48">
        <w:rPr>
          <w:rFonts w:asciiTheme="majorBidi" w:hAnsiTheme="majorBidi" w:cstheme="majorBidi"/>
          <w:sz w:val="24"/>
          <w:szCs w:val="24"/>
        </w:rPr>
        <w:t>, 149-164 (2015).</w:t>
      </w:r>
    </w:p>
    <w:p w14:paraId="06648D8A"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51.</w:t>
      </w:r>
      <w:r w:rsidRPr="004D6F48">
        <w:rPr>
          <w:rFonts w:asciiTheme="majorBidi" w:hAnsiTheme="majorBidi" w:cstheme="majorBidi"/>
          <w:sz w:val="24"/>
          <w:szCs w:val="24"/>
        </w:rPr>
        <w:tab/>
        <w:t xml:space="preserve">R. J. </w:t>
      </w:r>
      <w:proofErr w:type="spellStart"/>
      <w:r w:rsidRPr="004D6F48">
        <w:rPr>
          <w:rFonts w:asciiTheme="majorBidi" w:hAnsiTheme="majorBidi" w:cstheme="majorBidi"/>
          <w:sz w:val="24"/>
          <w:szCs w:val="24"/>
        </w:rPr>
        <w:t>Rabett</w:t>
      </w:r>
      <w:proofErr w:type="spellEnd"/>
      <w:r w:rsidRPr="004D6F48">
        <w:rPr>
          <w:rFonts w:asciiTheme="majorBidi" w:hAnsiTheme="majorBidi" w:cstheme="majorBidi"/>
          <w:sz w:val="24"/>
          <w:szCs w:val="24"/>
        </w:rPr>
        <w:t xml:space="preserve">, The success of failed Homo sapiens dispersals out of Africa and into Asia. </w:t>
      </w:r>
      <w:r w:rsidRPr="004D6F48">
        <w:rPr>
          <w:rFonts w:asciiTheme="majorBidi" w:hAnsiTheme="majorBidi" w:cstheme="majorBidi"/>
          <w:i/>
          <w:sz w:val="24"/>
          <w:szCs w:val="24"/>
        </w:rPr>
        <w:t>Nature Ecology &amp; Evolution</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2</w:t>
      </w:r>
      <w:r w:rsidRPr="004D6F48">
        <w:rPr>
          <w:rFonts w:asciiTheme="majorBidi" w:hAnsiTheme="majorBidi" w:cstheme="majorBidi"/>
          <w:sz w:val="24"/>
          <w:szCs w:val="24"/>
        </w:rPr>
        <w:t>, 212-219 (2018).</w:t>
      </w:r>
    </w:p>
    <w:p w14:paraId="5A96A001"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52.</w:t>
      </w:r>
      <w:r w:rsidRPr="004D6F48">
        <w:rPr>
          <w:rFonts w:asciiTheme="majorBidi" w:hAnsiTheme="majorBidi" w:cstheme="majorBidi"/>
          <w:sz w:val="24"/>
          <w:szCs w:val="24"/>
        </w:rPr>
        <w:tab/>
        <w:t xml:space="preserve">J. J. Shea, Transitions or turnovers? Climatically-forced extinctions of Homo sapiens and Neanderthals in the east Mediterranean Levant. </w:t>
      </w:r>
      <w:r w:rsidRPr="004D6F48">
        <w:rPr>
          <w:rFonts w:asciiTheme="majorBidi" w:hAnsiTheme="majorBidi" w:cstheme="majorBidi"/>
          <w:i/>
          <w:sz w:val="24"/>
          <w:szCs w:val="24"/>
        </w:rPr>
        <w:t>Quaternary Science Reviews</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27</w:t>
      </w:r>
      <w:r w:rsidRPr="004D6F48">
        <w:rPr>
          <w:rFonts w:asciiTheme="majorBidi" w:hAnsiTheme="majorBidi" w:cstheme="majorBidi"/>
          <w:sz w:val="24"/>
          <w:szCs w:val="24"/>
        </w:rPr>
        <w:t>, 2253-2270 (2008).</w:t>
      </w:r>
    </w:p>
    <w:p w14:paraId="5F851B08"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53.</w:t>
      </w:r>
      <w:r w:rsidRPr="004D6F48">
        <w:rPr>
          <w:rFonts w:asciiTheme="majorBidi" w:hAnsiTheme="majorBidi" w:cstheme="majorBidi"/>
          <w:sz w:val="24"/>
          <w:szCs w:val="24"/>
        </w:rPr>
        <w:tab/>
        <w:t xml:space="preserve">O. Bar-Yosef, A. </w:t>
      </w:r>
      <w:proofErr w:type="spellStart"/>
      <w:r w:rsidRPr="004D6F48">
        <w:rPr>
          <w:rFonts w:asciiTheme="majorBidi" w:hAnsiTheme="majorBidi" w:cstheme="majorBidi"/>
          <w:sz w:val="24"/>
          <w:szCs w:val="24"/>
        </w:rPr>
        <w:t>Belfer</w:t>
      </w:r>
      <w:proofErr w:type="spellEnd"/>
      <w:r w:rsidRPr="004D6F48">
        <w:rPr>
          <w:rFonts w:asciiTheme="majorBidi" w:hAnsiTheme="majorBidi" w:cstheme="majorBidi"/>
          <w:sz w:val="24"/>
          <w:szCs w:val="24"/>
        </w:rPr>
        <w:t xml:space="preserve">-Cohen, Following Pleistocene road signs of human dispersals across Eurasia. </w:t>
      </w:r>
      <w:r w:rsidRPr="004D6F48">
        <w:rPr>
          <w:rFonts w:asciiTheme="majorBidi" w:hAnsiTheme="majorBidi" w:cstheme="majorBidi"/>
          <w:i/>
          <w:sz w:val="24"/>
          <w:szCs w:val="24"/>
        </w:rPr>
        <w:t>Quaternary International</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285</w:t>
      </w:r>
      <w:r w:rsidRPr="004D6F48">
        <w:rPr>
          <w:rFonts w:asciiTheme="majorBidi" w:hAnsiTheme="majorBidi" w:cstheme="majorBidi"/>
          <w:sz w:val="24"/>
          <w:szCs w:val="24"/>
        </w:rPr>
        <w:t>, 30-43 (2013).</w:t>
      </w:r>
    </w:p>
    <w:p w14:paraId="106AE57D"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54.</w:t>
      </w:r>
      <w:r w:rsidRPr="004D6F48">
        <w:rPr>
          <w:rFonts w:asciiTheme="majorBidi" w:hAnsiTheme="majorBidi" w:cstheme="majorBidi"/>
          <w:sz w:val="24"/>
          <w:szCs w:val="24"/>
        </w:rPr>
        <w:tab/>
        <w:t xml:space="preserve">A. </w:t>
      </w:r>
      <w:proofErr w:type="spellStart"/>
      <w:r w:rsidRPr="004D6F48">
        <w:rPr>
          <w:rFonts w:asciiTheme="majorBidi" w:hAnsiTheme="majorBidi" w:cstheme="majorBidi"/>
          <w:sz w:val="24"/>
          <w:szCs w:val="24"/>
        </w:rPr>
        <w:t>Vaks</w:t>
      </w:r>
      <w:proofErr w:type="spellEnd"/>
      <w:r w:rsidRPr="004D6F48">
        <w:rPr>
          <w:rFonts w:asciiTheme="majorBidi" w:hAnsiTheme="majorBidi" w:cstheme="majorBidi"/>
          <w:sz w:val="24"/>
          <w:szCs w:val="24"/>
        </w:rPr>
        <w:t xml:space="preserve">, M. Bar-Matthews, A. Ayalon, A. Matthews, L. </w:t>
      </w:r>
      <w:proofErr w:type="spellStart"/>
      <w:r w:rsidRPr="004D6F48">
        <w:rPr>
          <w:rFonts w:asciiTheme="majorBidi" w:hAnsiTheme="majorBidi" w:cstheme="majorBidi"/>
          <w:sz w:val="24"/>
          <w:szCs w:val="24"/>
        </w:rPr>
        <w:t>Halicz</w:t>
      </w:r>
      <w:proofErr w:type="spellEnd"/>
      <w:r w:rsidRPr="004D6F48">
        <w:rPr>
          <w:rFonts w:asciiTheme="majorBidi" w:hAnsiTheme="majorBidi" w:cstheme="majorBidi"/>
          <w:sz w:val="24"/>
          <w:szCs w:val="24"/>
        </w:rPr>
        <w:t xml:space="preserve">, A. </w:t>
      </w:r>
      <w:proofErr w:type="spellStart"/>
      <w:r w:rsidRPr="004D6F48">
        <w:rPr>
          <w:rFonts w:asciiTheme="majorBidi" w:hAnsiTheme="majorBidi" w:cstheme="majorBidi"/>
          <w:sz w:val="24"/>
          <w:szCs w:val="24"/>
        </w:rPr>
        <w:t>Frumkin</w:t>
      </w:r>
      <w:proofErr w:type="spellEnd"/>
      <w:r w:rsidRPr="004D6F48">
        <w:rPr>
          <w:rFonts w:asciiTheme="majorBidi" w:hAnsiTheme="majorBidi" w:cstheme="majorBidi"/>
          <w:sz w:val="24"/>
          <w:szCs w:val="24"/>
        </w:rPr>
        <w:t xml:space="preserve">, Desert speleothems reveal climatic window for African exodus of early modern humans. </w:t>
      </w:r>
      <w:r w:rsidRPr="004D6F48">
        <w:rPr>
          <w:rFonts w:asciiTheme="majorBidi" w:hAnsiTheme="majorBidi" w:cstheme="majorBidi"/>
          <w:i/>
          <w:sz w:val="24"/>
          <w:szCs w:val="24"/>
        </w:rPr>
        <w:t>Geology</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35</w:t>
      </w:r>
      <w:r w:rsidRPr="004D6F48">
        <w:rPr>
          <w:rFonts w:asciiTheme="majorBidi" w:hAnsiTheme="majorBidi" w:cstheme="majorBidi"/>
          <w:sz w:val="24"/>
          <w:szCs w:val="24"/>
        </w:rPr>
        <w:t>, 831-834 (2007).</w:t>
      </w:r>
    </w:p>
    <w:p w14:paraId="6FF2AF3E"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55.</w:t>
      </w:r>
      <w:r w:rsidRPr="004D6F48">
        <w:rPr>
          <w:rFonts w:asciiTheme="majorBidi" w:hAnsiTheme="majorBidi" w:cstheme="majorBidi"/>
          <w:sz w:val="24"/>
          <w:szCs w:val="24"/>
        </w:rPr>
        <w:tab/>
        <w:t xml:space="preserve">A. </w:t>
      </w:r>
      <w:proofErr w:type="spellStart"/>
      <w:r w:rsidRPr="004D6F48">
        <w:rPr>
          <w:rFonts w:asciiTheme="majorBidi" w:hAnsiTheme="majorBidi" w:cstheme="majorBidi"/>
          <w:sz w:val="24"/>
          <w:szCs w:val="24"/>
        </w:rPr>
        <w:t>Vaks</w:t>
      </w:r>
      <w:proofErr w:type="spellEnd"/>
      <w:r w:rsidRPr="004D6F48">
        <w:rPr>
          <w:rFonts w:asciiTheme="majorBidi" w:hAnsiTheme="majorBidi" w:cstheme="majorBidi"/>
          <w:sz w:val="24"/>
          <w:szCs w:val="24"/>
        </w:rPr>
        <w:t xml:space="preserve">, M. Bar-Matthews, A. Matthews, A. Ayalon, A. </w:t>
      </w:r>
      <w:proofErr w:type="spellStart"/>
      <w:r w:rsidRPr="004D6F48">
        <w:rPr>
          <w:rFonts w:asciiTheme="majorBidi" w:hAnsiTheme="majorBidi" w:cstheme="majorBidi"/>
          <w:sz w:val="24"/>
          <w:szCs w:val="24"/>
        </w:rPr>
        <w:t>Frumkin</w:t>
      </w:r>
      <w:proofErr w:type="spellEnd"/>
      <w:r w:rsidRPr="004D6F48">
        <w:rPr>
          <w:rFonts w:asciiTheme="majorBidi" w:hAnsiTheme="majorBidi" w:cstheme="majorBidi"/>
          <w:sz w:val="24"/>
          <w:szCs w:val="24"/>
        </w:rPr>
        <w:t xml:space="preserve">, Middle-Late Quaternary paleoclimate of northern margins of the Saharan-Arabian Desert: reconstruction from speleothems of Negev Desert, Israel. </w:t>
      </w:r>
      <w:r w:rsidRPr="004D6F48">
        <w:rPr>
          <w:rFonts w:asciiTheme="majorBidi" w:hAnsiTheme="majorBidi" w:cstheme="majorBidi"/>
          <w:i/>
          <w:sz w:val="24"/>
          <w:szCs w:val="24"/>
        </w:rPr>
        <w:t>Quaternary Science Reviews</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29</w:t>
      </w:r>
      <w:r w:rsidRPr="004D6F48">
        <w:rPr>
          <w:rFonts w:asciiTheme="majorBidi" w:hAnsiTheme="majorBidi" w:cstheme="majorBidi"/>
          <w:sz w:val="24"/>
          <w:szCs w:val="24"/>
        </w:rPr>
        <w:t>, 2647-2662 (2010).</w:t>
      </w:r>
    </w:p>
    <w:p w14:paraId="4C39DEA0"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56.</w:t>
      </w:r>
      <w:r w:rsidRPr="004D6F48">
        <w:rPr>
          <w:rFonts w:asciiTheme="majorBidi" w:hAnsiTheme="majorBidi" w:cstheme="majorBidi"/>
          <w:sz w:val="24"/>
          <w:szCs w:val="24"/>
        </w:rPr>
        <w:tab/>
        <w:t xml:space="preserve">K. M. Grant, R. Grimm, U. </w:t>
      </w:r>
      <w:proofErr w:type="spellStart"/>
      <w:r w:rsidRPr="004D6F48">
        <w:rPr>
          <w:rFonts w:asciiTheme="majorBidi" w:hAnsiTheme="majorBidi" w:cstheme="majorBidi"/>
          <w:sz w:val="24"/>
          <w:szCs w:val="24"/>
        </w:rPr>
        <w:t>Mikolajewicz</w:t>
      </w:r>
      <w:proofErr w:type="spellEnd"/>
      <w:r w:rsidRPr="004D6F48">
        <w:rPr>
          <w:rFonts w:asciiTheme="majorBidi" w:hAnsiTheme="majorBidi" w:cstheme="majorBidi"/>
          <w:sz w:val="24"/>
          <w:szCs w:val="24"/>
        </w:rPr>
        <w:t xml:space="preserve">, G. Marino, M. Ziegler, E. J. </w:t>
      </w:r>
      <w:proofErr w:type="spellStart"/>
      <w:r w:rsidRPr="004D6F48">
        <w:rPr>
          <w:rFonts w:asciiTheme="majorBidi" w:hAnsiTheme="majorBidi" w:cstheme="majorBidi"/>
          <w:sz w:val="24"/>
          <w:szCs w:val="24"/>
        </w:rPr>
        <w:t>Rohling</w:t>
      </w:r>
      <w:proofErr w:type="spellEnd"/>
      <w:r w:rsidRPr="004D6F48">
        <w:rPr>
          <w:rFonts w:asciiTheme="majorBidi" w:hAnsiTheme="majorBidi" w:cstheme="majorBidi"/>
          <w:sz w:val="24"/>
          <w:szCs w:val="24"/>
        </w:rPr>
        <w:t xml:space="preserve">, The timing of Mediterranean sapropel deposition relative to insolation, sea-level and African monsoon changes. </w:t>
      </w:r>
      <w:r w:rsidRPr="004D6F48">
        <w:rPr>
          <w:rFonts w:asciiTheme="majorBidi" w:hAnsiTheme="majorBidi" w:cstheme="majorBidi"/>
          <w:i/>
          <w:sz w:val="24"/>
          <w:szCs w:val="24"/>
        </w:rPr>
        <w:t>Quaternary Science Reviews</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140</w:t>
      </w:r>
      <w:r w:rsidRPr="004D6F48">
        <w:rPr>
          <w:rFonts w:asciiTheme="majorBidi" w:hAnsiTheme="majorBidi" w:cstheme="majorBidi"/>
          <w:sz w:val="24"/>
          <w:szCs w:val="24"/>
        </w:rPr>
        <w:t>, 125-141 (2016).</w:t>
      </w:r>
    </w:p>
    <w:p w14:paraId="631E78C3"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57.</w:t>
      </w:r>
      <w:r w:rsidRPr="004D6F48">
        <w:rPr>
          <w:rFonts w:asciiTheme="majorBidi" w:hAnsiTheme="majorBidi" w:cstheme="majorBidi"/>
          <w:sz w:val="24"/>
          <w:szCs w:val="24"/>
        </w:rPr>
        <w:tab/>
        <w:t xml:space="preserve">M. Rossignol-Strick, Mediterranean Quaternary sapropels, an immediate response of the African monsoon to variation of insolation. </w:t>
      </w:r>
      <w:proofErr w:type="spellStart"/>
      <w:r w:rsidRPr="004D6F48">
        <w:rPr>
          <w:rFonts w:asciiTheme="majorBidi" w:hAnsiTheme="majorBidi" w:cstheme="majorBidi"/>
          <w:i/>
          <w:sz w:val="24"/>
          <w:szCs w:val="24"/>
        </w:rPr>
        <w:t>Palaeogeography</w:t>
      </w:r>
      <w:proofErr w:type="spellEnd"/>
      <w:r w:rsidRPr="004D6F48">
        <w:rPr>
          <w:rFonts w:asciiTheme="majorBidi" w:hAnsiTheme="majorBidi" w:cstheme="majorBidi"/>
          <w:i/>
          <w:sz w:val="24"/>
          <w:szCs w:val="24"/>
        </w:rPr>
        <w:t xml:space="preserve">, Palaeoclimatology, </w:t>
      </w:r>
      <w:proofErr w:type="spellStart"/>
      <w:r w:rsidRPr="004D6F48">
        <w:rPr>
          <w:rFonts w:asciiTheme="majorBidi" w:hAnsiTheme="majorBidi" w:cstheme="majorBidi"/>
          <w:i/>
          <w:sz w:val="24"/>
          <w:szCs w:val="24"/>
        </w:rPr>
        <w:t>Palaeoecology</w:t>
      </w:r>
      <w:proofErr w:type="spellEnd"/>
      <w:r w:rsidRPr="004D6F48">
        <w:rPr>
          <w:rFonts w:asciiTheme="majorBidi" w:hAnsiTheme="majorBidi" w:cstheme="majorBidi"/>
          <w:sz w:val="24"/>
          <w:szCs w:val="24"/>
        </w:rPr>
        <w:t xml:space="preserve"> </w:t>
      </w:r>
      <w:r w:rsidRPr="004D6F48">
        <w:rPr>
          <w:rFonts w:asciiTheme="majorBidi" w:hAnsiTheme="majorBidi" w:cstheme="majorBidi"/>
          <w:b/>
          <w:sz w:val="24"/>
          <w:szCs w:val="24"/>
        </w:rPr>
        <w:t>49</w:t>
      </w:r>
      <w:r w:rsidRPr="004D6F48">
        <w:rPr>
          <w:rFonts w:asciiTheme="majorBidi" w:hAnsiTheme="majorBidi" w:cstheme="majorBidi"/>
          <w:sz w:val="24"/>
          <w:szCs w:val="24"/>
        </w:rPr>
        <w:t>, 237-263 (1985).</w:t>
      </w:r>
    </w:p>
    <w:p w14:paraId="230BCC79"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lastRenderedPageBreak/>
        <w:t>58.</w:t>
      </w:r>
      <w:r w:rsidRPr="004D6F48">
        <w:rPr>
          <w:rFonts w:asciiTheme="majorBidi" w:hAnsiTheme="majorBidi" w:cstheme="majorBidi"/>
          <w:sz w:val="24"/>
          <w:szCs w:val="24"/>
        </w:rPr>
        <w:tab/>
        <w:t xml:space="preserve">Y. </w:t>
      </w:r>
      <w:proofErr w:type="spellStart"/>
      <w:r w:rsidRPr="004D6F48">
        <w:rPr>
          <w:rFonts w:asciiTheme="majorBidi" w:hAnsiTheme="majorBidi" w:cstheme="majorBidi"/>
          <w:sz w:val="24"/>
          <w:szCs w:val="24"/>
        </w:rPr>
        <w:t>Bartov</w:t>
      </w:r>
      <w:proofErr w:type="spellEnd"/>
      <w:r w:rsidRPr="004D6F48">
        <w:rPr>
          <w:rFonts w:asciiTheme="majorBidi" w:hAnsiTheme="majorBidi" w:cstheme="majorBidi"/>
          <w:sz w:val="24"/>
          <w:szCs w:val="24"/>
        </w:rPr>
        <w:t xml:space="preserve">, S. L. Goldstein, M. Stein, Y. </w:t>
      </w:r>
      <w:proofErr w:type="spellStart"/>
      <w:r w:rsidRPr="004D6F48">
        <w:rPr>
          <w:rFonts w:asciiTheme="majorBidi" w:hAnsiTheme="majorBidi" w:cstheme="majorBidi"/>
          <w:sz w:val="24"/>
          <w:szCs w:val="24"/>
        </w:rPr>
        <w:t>Enzel</w:t>
      </w:r>
      <w:proofErr w:type="spellEnd"/>
      <w:r w:rsidRPr="004D6F48">
        <w:rPr>
          <w:rFonts w:asciiTheme="majorBidi" w:hAnsiTheme="majorBidi" w:cstheme="majorBidi"/>
          <w:sz w:val="24"/>
          <w:szCs w:val="24"/>
        </w:rPr>
        <w:t xml:space="preserve">, Catastrophic arid episodes in the Eastern Mediterranean linked with the North Atlantic Heinrich events. </w:t>
      </w:r>
      <w:r w:rsidRPr="004D6F48">
        <w:rPr>
          <w:rFonts w:asciiTheme="majorBidi" w:hAnsiTheme="majorBidi" w:cstheme="majorBidi"/>
          <w:i/>
          <w:sz w:val="24"/>
          <w:szCs w:val="24"/>
        </w:rPr>
        <w:t>Geology</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31</w:t>
      </w:r>
      <w:r w:rsidRPr="004D6F48">
        <w:rPr>
          <w:rFonts w:asciiTheme="majorBidi" w:hAnsiTheme="majorBidi" w:cstheme="majorBidi"/>
          <w:sz w:val="24"/>
          <w:szCs w:val="24"/>
        </w:rPr>
        <w:t>, 439-442 (2003).</w:t>
      </w:r>
    </w:p>
    <w:p w14:paraId="16B00C8F"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59.</w:t>
      </w:r>
      <w:r w:rsidRPr="004D6F48">
        <w:rPr>
          <w:rFonts w:asciiTheme="majorBidi" w:hAnsiTheme="majorBidi" w:cstheme="majorBidi"/>
          <w:sz w:val="24"/>
          <w:szCs w:val="24"/>
        </w:rPr>
        <w:tab/>
        <w:t xml:space="preserve">N. </w:t>
      </w:r>
      <w:proofErr w:type="spellStart"/>
      <w:r w:rsidRPr="004D6F48">
        <w:rPr>
          <w:rFonts w:asciiTheme="majorBidi" w:hAnsiTheme="majorBidi" w:cstheme="majorBidi"/>
          <w:sz w:val="24"/>
          <w:szCs w:val="24"/>
        </w:rPr>
        <w:t>Waldmann</w:t>
      </w:r>
      <w:proofErr w:type="spellEnd"/>
      <w:r w:rsidRPr="004D6F48">
        <w:rPr>
          <w:rFonts w:asciiTheme="majorBidi" w:hAnsiTheme="majorBidi" w:cstheme="majorBidi"/>
          <w:sz w:val="24"/>
          <w:szCs w:val="24"/>
        </w:rPr>
        <w:t xml:space="preserve">, M. Stein, D. </w:t>
      </w:r>
      <w:proofErr w:type="spellStart"/>
      <w:r w:rsidRPr="004D6F48">
        <w:rPr>
          <w:rFonts w:asciiTheme="majorBidi" w:hAnsiTheme="majorBidi" w:cstheme="majorBidi"/>
          <w:sz w:val="24"/>
          <w:szCs w:val="24"/>
        </w:rPr>
        <w:t>Ariztegui</w:t>
      </w:r>
      <w:proofErr w:type="spellEnd"/>
      <w:r w:rsidRPr="004D6F48">
        <w:rPr>
          <w:rFonts w:asciiTheme="majorBidi" w:hAnsiTheme="majorBidi" w:cstheme="majorBidi"/>
          <w:sz w:val="24"/>
          <w:szCs w:val="24"/>
        </w:rPr>
        <w:t xml:space="preserve">, A. </w:t>
      </w:r>
      <w:proofErr w:type="spellStart"/>
      <w:r w:rsidRPr="004D6F48">
        <w:rPr>
          <w:rFonts w:asciiTheme="majorBidi" w:hAnsiTheme="majorBidi" w:cstheme="majorBidi"/>
          <w:sz w:val="24"/>
          <w:szCs w:val="24"/>
        </w:rPr>
        <w:t>Starinsky</w:t>
      </w:r>
      <w:proofErr w:type="spellEnd"/>
      <w:r w:rsidRPr="004D6F48">
        <w:rPr>
          <w:rFonts w:asciiTheme="majorBidi" w:hAnsiTheme="majorBidi" w:cstheme="majorBidi"/>
          <w:sz w:val="24"/>
          <w:szCs w:val="24"/>
        </w:rPr>
        <w:t xml:space="preserve">, Stratigraphy, depositional environments and level reconstruction of the last interglacial Lake Samra in the Dead Sea basin. </w:t>
      </w:r>
      <w:r w:rsidRPr="004D6F48">
        <w:rPr>
          <w:rFonts w:asciiTheme="majorBidi" w:hAnsiTheme="majorBidi" w:cstheme="majorBidi"/>
          <w:i/>
          <w:sz w:val="24"/>
          <w:szCs w:val="24"/>
        </w:rPr>
        <w:t>Quaternary Research</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72</w:t>
      </w:r>
      <w:r w:rsidRPr="004D6F48">
        <w:rPr>
          <w:rFonts w:asciiTheme="majorBidi" w:hAnsiTheme="majorBidi" w:cstheme="majorBidi"/>
          <w:sz w:val="24"/>
          <w:szCs w:val="24"/>
        </w:rPr>
        <w:t>, 1-15 (2009).</w:t>
      </w:r>
    </w:p>
    <w:p w14:paraId="7ADE922D"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60.</w:t>
      </w:r>
      <w:r w:rsidRPr="004D6F48">
        <w:rPr>
          <w:rFonts w:asciiTheme="majorBidi" w:hAnsiTheme="majorBidi" w:cstheme="majorBidi"/>
          <w:sz w:val="24"/>
          <w:szCs w:val="24"/>
        </w:rPr>
        <w:tab/>
        <w:t xml:space="preserve">M. Stewart, J. Louys, G. J. Price, N. A. Drake, H. S. </w:t>
      </w:r>
      <w:proofErr w:type="spellStart"/>
      <w:r w:rsidRPr="004D6F48">
        <w:rPr>
          <w:rFonts w:asciiTheme="majorBidi" w:hAnsiTheme="majorBidi" w:cstheme="majorBidi"/>
          <w:sz w:val="24"/>
          <w:szCs w:val="24"/>
        </w:rPr>
        <w:t>Groucutt</w:t>
      </w:r>
      <w:proofErr w:type="spellEnd"/>
      <w:r w:rsidRPr="004D6F48">
        <w:rPr>
          <w:rFonts w:asciiTheme="majorBidi" w:hAnsiTheme="majorBidi" w:cstheme="majorBidi"/>
          <w:sz w:val="24"/>
          <w:szCs w:val="24"/>
        </w:rPr>
        <w:t xml:space="preserve">, M. D. Petraglia, Middle and Late Pleistocene mammal fossils of Arabia and surrounding regions: implications for biogeography and hominin dispersals. </w:t>
      </w:r>
      <w:r w:rsidRPr="004D6F48">
        <w:rPr>
          <w:rFonts w:asciiTheme="majorBidi" w:hAnsiTheme="majorBidi" w:cstheme="majorBidi"/>
          <w:i/>
          <w:sz w:val="24"/>
          <w:szCs w:val="24"/>
        </w:rPr>
        <w:t>Quaternary International</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515</w:t>
      </w:r>
      <w:r w:rsidRPr="004D6F48">
        <w:rPr>
          <w:rFonts w:asciiTheme="majorBidi" w:hAnsiTheme="majorBidi" w:cstheme="majorBidi"/>
          <w:sz w:val="24"/>
          <w:szCs w:val="24"/>
        </w:rPr>
        <w:t>, 12-29 (2019).</w:t>
      </w:r>
    </w:p>
    <w:p w14:paraId="479ACC72"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61.</w:t>
      </w:r>
      <w:r w:rsidRPr="004D6F48">
        <w:rPr>
          <w:rFonts w:asciiTheme="majorBidi" w:hAnsiTheme="majorBidi" w:cstheme="majorBidi"/>
          <w:sz w:val="24"/>
          <w:szCs w:val="24"/>
        </w:rPr>
        <w:tab/>
        <w:t xml:space="preserve">M. J. Aitken, </w:t>
      </w:r>
      <w:r w:rsidRPr="004D6F48">
        <w:rPr>
          <w:rFonts w:asciiTheme="majorBidi" w:hAnsiTheme="majorBidi" w:cstheme="majorBidi"/>
          <w:i/>
          <w:sz w:val="24"/>
          <w:szCs w:val="24"/>
        </w:rPr>
        <w:t>Introduction to optical dating: the dating of Quaternary sediments by the use of photon-stimulated luminescence</w:t>
      </w:r>
      <w:r w:rsidRPr="004D6F48">
        <w:rPr>
          <w:rFonts w:asciiTheme="majorBidi" w:hAnsiTheme="majorBidi" w:cstheme="majorBidi"/>
          <w:sz w:val="24"/>
          <w:szCs w:val="24"/>
        </w:rPr>
        <w:t xml:space="preserve"> (Clarendon Press, 1998).</w:t>
      </w:r>
    </w:p>
    <w:p w14:paraId="18A2143F"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62.</w:t>
      </w:r>
      <w:r w:rsidRPr="004D6F48">
        <w:rPr>
          <w:rFonts w:asciiTheme="majorBidi" w:hAnsiTheme="majorBidi" w:cstheme="majorBidi"/>
          <w:sz w:val="24"/>
          <w:szCs w:val="24"/>
        </w:rPr>
        <w:tab/>
        <w:t xml:space="preserve">Z.-P. Lai, A. G. </w:t>
      </w:r>
      <w:proofErr w:type="spellStart"/>
      <w:r w:rsidRPr="004D6F48">
        <w:rPr>
          <w:rFonts w:asciiTheme="majorBidi" w:hAnsiTheme="majorBidi" w:cstheme="majorBidi"/>
          <w:sz w:val="24"/>
          <w:szCs w:val="24"/>
        </w:rPr>
        <w:t>Wintle</w:t>
      </w:r>
      <w:proofErr w:type="spellEnd"/>
      <w:r w:rsidRPr="004D6F48">
        <w:rPr>
          <w:rFonts w:asciiTheme="majorBidi" w:hAnsiTheme="majorBidi" w:cstheme="majorBidi"/>
          <w:sz w:val="24"/>
          <w:szCs w:val="24"/>
        </w:rPr>
        <w:t xml:space="preserve">, Locating the boundary between the Pleistocene and the Holocene in Chinese loess using luminescence. </w:t>
      </w:r>
      <w:r w:rsidRPr="004D6F48">
        <w:rPr>
          <w:rFonts w:asciiTheme="majorBidi" w:hAnsiTheme="majorBidi" w:cstheme="majorBidi"/>
          <w:i/>
          <w:sz w:val="24"/>
          <w:szCs w:val="24"/>
        </w:rPr>
        <w:t>The Holocene</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16</w:t>
      </w:r>
      <w:r w:rsidRPr="004D6F48">
        <w:rPr>
          <w:rFonts w:asciiTheme="majorBidi" w:hAnsiTheme="majorBidi" w:cstheme="majorBidi"/>
          <w:sz w:val="24"/>
          <w:szCs w:val="24"/>
        </w:rPr>
        <w:t>, 893-899 (2006).</w:t>
      </w:r>
    </w:p>
    <w:p w14:paraId="1CEF7EC5"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 xml:space="preserve">63.   G. A. T. Duller, Single‐grain optical dating of Quaternary sediments: why aliquot size matters in luminescence dating. </w:t>
      </w:r>
      <w:r w:rsidRPr="004D6F48">
        <w:rPr>
          <w:rFonts w:asciiTheme="majorBidi" w:hAnsiTheme="majorBidi" w:cstheme="majorBidi"/>
          <w:i/>
          <w:iCs/>
          <w:sz w:val="24"/>
          <w:szCs w:val="24"/>
        </w:rPr>
        <w:t>Boreas</w:t>
      </w:r>
      <w:r w:rsidRPr="004D6F48">
        <w:rPr>
          <w:rFonts w:asciiTheme="majorBidi" w:hAnsiTheme="majorBidi" w:cstheme="majorBidi"/>
          <w:sz w:val="24"/>
          <w:szCs w:val="24"/>
        </w:rPr>
        <w:t xml:space="preserve"> </w:t>
      </w:r>
      <w:r w:rsidRPr="004D6F48">
        <w:rPr>
          <w:rFonts w:asciiTheme="majorBidi" w:hAnsiTheme="majorBidi" w:cstheme="majorBidi"/>
          <w:b/>
          <w:bCs/>
          <w:sz w:val="24"/>
          <w:szCs w:val="24"/>
        </w:rPr>
        <w:t>37</w:t>
      </w:r>
      <w:r w:rsidRPr="004D6F48">
        <w:rPr>
          <w:rFonts w:asciiTheme="majorBidi" w:hAnsiTheme="majorBidi" w:cstheme="majorBidi"/>
          <w:sz w:val="24"/>
          <w:szCs w:val="24"/>
        </w:rPr>
        <w:t>, 589-612 (2008).</w:t>
      </w:r>
    </w:p>
    <w:p w14:paraId="2ADF02CA"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64.</w:t>
      </w:r>
      <w:r w:rsidRPr="004D6F48">
        <w:rPr>
          <w:rFonts w:asciiTheme="majorBidi" w:hAnsiTheme="majorBidi" w:cstheme="majorBidi"/>
          <w:sz w:val="24"/>
          <w:szCs w:val="24"/>
        </w:rPr>
        <w:tab/>
        <w:t xml:space="preserve">Z. Lai, H. </w:t>
      </w:r>
      <w:proofErr w:type="spellStart"/>
      <w:r w:rsidRPr="004D6F48">
        <w:rPr>
          <w:rFonts w:asciiTheme="majorBidi" w:hAnsiTheme="majorBidi" w:cstheme="majorBidi"/>
          <w:sz w:val="24"/>
          <w:szCs w:val="24"/>
        </w:rPr>
        <w:t>Brückner</w:t>
      </w:r>
      <w:proofErr w:type="spellEnd"/>
      <w:r w:rsidRPr="004D6F48">
        <w:rPr>
          <w:rFonts w:asciiTheme="majorBidi" w:hAnsiTheme="majorBidi" w:cstheme="majorBidi"/>
          <w:sz w:val="24"/>
          <w:szCs w:val="24"/>
        </w:rPr>
        <w:t xml:space="preserve">, Effects of feldspar contamination on equivalent dose and the shape of growth curve for OSL of silt-sized quartz extracted from Chinese loess. </w:t>
      </w:r>
      <w:proofErr w:type="spellStart"/>
      <w:r w:rsidRPr="004D6F48">
        <w:rPr>
          <w:rFonts w:asciiTheme="majorBidi" w:hAnsiTheme="majorBidi" w:cstheme="majorBidi"/>
          <w:i/>
          <w:sz w:val="24"/>
          <w:szCs w:val="24"/>
        </w:rPr>
        <w:t>Geochronometria</w:t>
      </w:r>
      <w:proofErr w:type="spellEnd"/>
      <w:r w:rsidRPr="004D6F48">
        <w:rPr>
          <w:rFonts w:asciiTheme="majorBidi" w:hAnsiTheme="majorBidi" w:cstheme="majorBidi"/>
          <w:sz w:val="24"/>
          <w:szCs w:val="24"/>
        </w:rPr>
        <w:t xml:space="preserve"> </w:t>
      </w:r>
      <w:r w:rsidRPr="004D6F48">
        <w:rPr>
          <w:rFonts w:asciiTheme="majorBidi" w:hAnsiTheme="majorBidi" w:cstheme="majorBidi"/>
          <w:b/>
          <w:sz w:val="24"/>
          <w:szCs w:val="24"/>
        </w:rPr>
        <w:t>30</w:t>
      </w:r>
      <w:r w:rsidRPr="004D6F48">
        <w:rPr>
          <w:rFonts w:asciiTheme="majorBidi" w:hAnsiTheme="majorBidi" w:cstheme="majorBidi"/>
          <w:sz w:val="24"/>
          <w:szCs w:val="24"/>
        </w:rPr>
        <w:t>, 49-53 (2008).</w:t>
      </w:r>
    </w:p>
    <w:p w14:paraId="487AD434"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65.</w:t>
      </w:r>
      <w:r w:rsidRPr="004D6F48">
        <w:rPr>
          <w:rFonts w:asciiTheme="majorBidi" w:hAnsiTheme="majorBidi" w:cstheme="majorBidi"/>
          <w:sz w:val="24"/>
          <w:szCs w:val="24"/>
        </w:rPr>
        <w:tab/>
        <w:t xml:space="preserve">H. M. Roberts, G. A. T. Duller, </w:t>
      </w:r>
      <w:proofErr w:type="spellStart"/>
      <w:r w:rsidRPr="004D6F48">
        <w:rPr>
          <w:rFonts w:asciiTheme="majorBidi" w:hAnsiTheme="majorBidi" w:cstheme="majorBidi"/>
          <w:sz w:val="24"/>
          <w:szCs w:val="24"/>
        </w:rPr>
        <w:t>Standardised</w:t>
      </w:r>
      <w:proofErr w:type="spellEnd"/>
      <w:r w:rsidRPr="004D6F48">
        <w:rPr>
          <w:rFonts w:asciiTheme="majorBidi" w:hAnsiTheme="majorBidi" w:cstheme="majorBidi"/>
          <w:sz w:val="24"/>
          <w:szCs w:val="24"/>
        </w:rPr>
        <w:t xml:space="preserve"> growth curves for optical dating of sediment using multiple-grain aliquots. </w:t>
      </w:r>
      <w:r w:rsidRPr="004D6F48">
        <w:rPr>
          <w:rFonts w:asciiTheme="majorBidi" w:hAnsiTheme="majorBidi" w:cstheme="majorBidi"/>
          <w:i/>
          <w:sz w:val="24"/>
          <w:szCs w:val="24"/>
        </w:rPr>
        <w:t>Radiation Measurements</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38</w:t>
      </w:r>
      <w:r w:rsidRPr="004D6F48">
        <w:rPr>
          <w:rFonts w:asciiTheme="majorBidi" w:hAnsiTheme="majorBidi" w:cstheme="majorBidi"/>
          <w:sz w:val="24"/>
          <w:szCs w:val="24"/>
        </w:rPr>
        <w:t>, 241-252 (2004).</w:t>
      </w:r>
    </w:p>
    <w:p w14:paraId="2B2B9A0C"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66.</w:t>
      </w:r>
      <w:r w:rsidRPr="004D6F48">
        <w:rPr>
          <w:rFonts w:asciiTheme="majorBidi" w:hAnsiTheme="majorBidi" w:cstheme="majorBidi"/>
          <w:sz w:val="24"/>
          <w:szCs w:val="24"/>
        </w:rPr>
        <w:tab/>
        <w:t xml:space="preserve">Z. Ding, L. Yu, Z. Lai, P. An, X. Miao, R. Xu, Z. Liu, Post-IR IRSL chronology of paleo-lacustrine sediments from yardangs in the </w:t>
      </w:r>
      <w:proofErr w:type="spellStart"/>
      <w:r w:rsidRPr="004D6F48">
        <w:rPr>
          <w:rFonts w:asciiTheme="majorBidi" w:hAnsiTheme="majorBidi" w:cstheme="majorBidi"/>
          <w:sz w:val="24"/>
          <w:szCs w:val="24"/>
        </w:rPr>
        <w:t>Qaidam</w:t>
      </w:r>
      <w:proofErr w:type="spellEnd"/>
      <w:r w:rsidRPr="004D6F48">
        <w:rPr>
          <w:rFonts w:asciiTheme="majorBidi" w:hAnsiTheme="majorBidi" w:cstheme="majorBidi"/>
          <w:sz w:val="24"/>
          <w:szCs w:val="24"/>
        </w:rPr>
        <w:t xml:space="preserve"> Basin, NE Tibetan Plateau. </w:t>
      </w:r>
      <w:proofErr w:type="spellStart"/>
      <w:r w:rsidRPr="004D6F48">
        <w:rPr>
          <w:rFonts w:asciiTheme="majorBidi" w:hAnsiTheme="majorBidi" w:cstheme="majorBidi"/>
          <w:i/>
          <w:sz w:val="24"/>
          <w:szCs w:val="24"/>
        </w:rPr>
        <w:t>Geochronometria</w:t>
      </w:r>
      <w:proofErr w:type="spellEnd"/>
      <w:r w:rsidRPr="004D6F48">
        <w:rPr>
          <w:rFonts w:asciiTheme="majorBidi" w:hAnsiTheme="majorBidi" w:cstheme="majorBidi"/>
          <w:sz w:val="24"/>
          <w:szCs w:val="24"/>
        </w:rPr>
        <w:t xml:space="preserve"> </w:t>
      </w:r>
      <w:r w:rsidRPr="004D6F48">
        <w:rPr>
          <w:rFonts w:asciiTheme="majorBidi" w:hAnsiTheme="majorBidi" w:cstheme="majorBidi"/>
          <w:b/>
          <w:sz w:val="24"/>
          <w:szCs w:val="24"/>
        </w:rPr>
        <w:t>48</w:t>
      </w:r>
      <w:r w:rsidRPr="004D6F48">
        <w:rPr>
          <w:rFonts w:asciiTheme="majorBidi" w:hAnsiTheme="majorBidi" w:cstheme="majorBidi"/>
          <w:sz w:val="24"/>
          <w:szCs w:val="24"/>
        </w:rPr>
        <w:t>, 313-324 (2021).</w:t>
      </w:r>
    </w:p>
    <w:p w14:paraId="42C178F4"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67.</w:t>
      </w:r>
      <w:r w:rsidRPr="004D6F48">
        <w:rPr>
          <w:rFonts w:asciiTheme="majorBidi" w:hAnsiTheme="majorBidi" w:cstheme="majorBidi"/>
          <w:sz w:val="24"/>
          <w:szCs w:val="24"/>
        </w:rPr>
        <w:tab/>
        <w:t xml:space="preserve">B. Li, S.-H. Li, Luminescence dating of K-feldspar from sediments: a protocol without anomalous fading correction. </w:t>
      </w:r>
      <w:r w:rsidRPr="004D6F48">
        <w:rPr>
          <w:rFonts w:asciiTheme="majorBidi" w:hAnsiTheme="majorBidi" w:cstheme="majorBidi"/>
          <w:i/>
          <w:sz w:val="24"/>
          <w:szCs w:val="24"/>
        </w:rPr>
        <w:t>Quaternary Geochronology</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6</w:t>
      </w:r>
      <w:r w:rsidRPr="004D6F48">
        <w:rPr>
          <w:rFonts w:asciiTheme="majorBidi" w:hAnsiTheme="majorBidi" w:cstheme="majorBidi"/>
          <w:sz w:val="24"/>
          <w:szCs w:val="24"/>
        </w:rPr>
        <w:t>, 468-479 (2011).</w:t>
      </w:r>
    </w:p>
    <w:p w14:paraId="134A0422"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68.</w:t>
      </w:r>
      <w:r w:rsidRPr="004D6F48">
        <w:rPr>
          <w:rFonts w:asciiTheme="majorBidi" w:hAnsiTheme="majorBidi" w:cstheme="majorBidi"/>
          <w:sz w:val="24"/>
          <w:szCs w:val="24"/>
        </w:rPr>
        <w:tab/>
        <w:t xml:space="preserve">Z. Lai, Testing the use of an OSL </w:t>
      </w:r>
      <w:proofErr w:type="spellStart"/>
      <w:r w:rsidRPr="004D6F48">
        <w:rPr>
          <w:rFonts w:asciiTheme="majorBidi" w:hAnsiTheme="majorBidi" w:cstheme="majorBidi"/>
          <w:sz w:val="24"/>
          <w:szCs w:val="24"/>
        </w:rPr>
        <w:t>standardised</w:t>
      </w:r>
      <w:proofErr w:type="spellEnd"/>
      <w:r w:rsidRPr="004D6F48">
        <w:rPr>
          <w:rFonts w:asciiTheme="majorBidi" w:hAnsiTheme="majorBidi" w:cstheme="majorBidi"/>
          <w:sz w:val="24"/>
          <w:szCs w:val="24"/>
        </w:rPr>
        <w:t xml:space="preserve"> growth curve (SGC) for De determination on quartz from the Chinese Loess Plateau. </w:t>
      </w:r>
      <w:r w:rsidRPr="004D6F48">
        <w:rPr>
          <w:rFonts w:asciiTheme="majorBidi" w:hAnsiTheme="majorBidi" w:cstheme="majorBidi"/>
          <w:i/>
          <w:sz w:val="24"/>
          <w:szCs w:val="24"/>
        </w:rPr>
        <w:t>Radiation Measurements</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41</w:t>
      </w:r>
      <w:r w:rsidRPr="004D6F48">
        <w:rPr>
          <w:rFonts w:asciiTheme="majorBidi" w:hAnsiTheme="majorBidi" w:cstheme="majorBidi"/>
          <w:sz w:val="24"/>
          <w:szCs w:val="24"/>
        </w:rPr>
        <w:t>, 9-16 (2006).</w:t>
      </w:r>
    </w:p>
    <w:p w14:paraId="198D3783"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69.</w:t>
      </w:r>
      <w:r w:rsidRPr="004D6F48">
        <w:rPr>
          <w:rFonts w:asciiTheme="majorBidi" w:hAnsiTheme="majorBidi" w:cstheme="majorBidi"/>
          <w:sz w:val="24"/>
          <w:szCs w:val="24"/>
        </w:rPr>
        <w:tab/>
        <w:t xml:space="preserve">B. Li, S. Li, A reply to the comments by Thomsen et al. on" Luminescence dating of K-feldspar from sediments: a protocol without anomalous fading correction". </w:t>
      </w:r>
      <w:r w:rsidRPr="004D6F48">
        <w:rPr>
          <w:rFonts w:asciiTheme="majorBidi" w:hAnsiTheme="majorBidi" w:cstheme="majorBidi"/>
          <w:i/>
          <w:iCs/>
          <w:sz w:val="24"/>
          <w:szCs w:val="24"/>
        </w:rPr>
        <w:t>Quaternary Geochronology</w:t>
      </w:r>
      <w:r w:rsidRPr="004D6F48">
        <w:rPr>
          <w:rFonts w:asciiTheme="majorBidi" w:hAnsiTheme="majorBidi" w:cstheme="majorBidi"/>
          <w:sz w:val="24"/>
          <w:szCs w:val="24"/>
        </w:rPr>
        <w:t xml:space="preserve"> </w:t>
      </w:r>
      <w:r w:rsidRPr="004D6F48">
        <w:rPr>
          <w:rFonts w:asciiTheme="majorBidi" w:hAnsiTheme="majorBidi" w:cstheme="majorBidi"/>
          <w:b/>
          <w:bCs/>
          <w:sz w:val="24"/>
          <w:szCs w:val="24"/>
        </w:rPr>
        <w:t>8</w:t>
      </w:r>
      <w:r w:rsidRPr="004D6F48">
        <w:rPr>
          <w:rFonts w:asciiTheme="majorBidi" w:hAnsiTheme="majorBidi" w:cstheme="majorBidi"/>
          <w:sz w:val="24"/>
          <w:szCs w:val="24"/>
        </w:rPr>
        <w:t>, 49-51 (2012).</w:t>
      </w:r>
    </w:p>
    <w:p w14:paraId="5997680B"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70.</w:t>
      </w:r>
      <w:r w:rsidRPr="004D6F48">
        <w:rPr>
          <w:rFonts w:asciiTheme="majorBidi" w:hAnsiTheme="majorBidi" w:cstheme="majorBidi"/>
          <w:sz w:val="24"/>
          <w:szCs w:val="24"/>
        </w:rPr>
        <w:tab/>
        <w:t xml:space="preserve">X. Fu, T. J. Cohen, L. J. Arnold, Extending the record of lacustrine phases beyond the last interglacial for Lake Eyre in central Australia using luminescence dating. </w:t>
      </w:r>
      <w:r w:rsidRPr="004D6F48">
        <w:rPr>
          <w:rFonts w:asciiTheme="majorBidi" w:hAnsiTheme="majorBidi" w:cstheme="majorBidi"/>
          <w:i/>
          <w:iCs/>
          <w:sz w:val="24"/>
          <w:szCs w:val="24"/>
        </w:rPr>
        <w:t>Quaternary Science Reviews</w:t>
      </w:r>
      <w:r w:rsidRPr="004D6F48">
        <w:rPr>
          <w:rFonts w:asciiTheme="majorBidi" w:hAnsiTheme="majorBidi" w:cstheme="majorBidi"/>
          <w:sz w:val="24"/>
          <w:szCs w:val="24"/>
        </w:rPr>
        <w:t xml:space="preserve"> </w:t>
      </w:r>
      <w:r w:rsidRPr="004D6F48">
        <w:rPr>
          <w:rFonts w:asciiTheme="majorBidi" w:hAnsiTheme="majorBidi" w:cstheme="majorBidi"/>
          <w:b/>
          <w:bCs/>
          <w:sz w:val="24"/>
          <w:szCs w:val="24"/>
        </w:rPr>
        <w:t>162</w:t>
      </w:r>
      <w:r w:rsidRPr="004D6F48">
        <w:rPr>
          <w:rFonts w:asciiTheme="majorBidi" w:hAnsiTheme="majorBidi" w:cstheme="majorBidi"/>
          <w:sz w:val="24"/>
          <w:szCs w:val="24"/>
        </w:rPr>
        <w:t>, 88-110 (2017).</w:t>
      </w:r>
    </w:p>
    <w:p w14:paraId="207F4477"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71.</w:t>
      </w:r>
      <w:r w:rsidRPr="004D6F48">
        <w:rPr>
          <w:rFonts w:asciiTheme="majorBidi" w:hAnsiTheme="majorBidi" w:cstheme="majorBidi"/>
          <w:sz w:val="24"/>
          <w:szCs w:val="24"/>
        </w:rPr>
        <w:tab/>
      </w:r>
      <w:bookmarkStart w:id="7" w:name="_Hlk140240251"/>
      <w:r w:rsidRPr="004D6F48">
        <w:rPr>
          <w:rFonts w:asciiTheme="majorBidi" w:hAnsiTheme="majorBidi" w:cstheme="majorBidi"/>
          <w:sz w:val="24"/>
          <w:szCs w:val="24"/>
        </w:rPr>
        <w:t xml:space="preserve">C. Thiel, J.-P. </w:t>
      </w:r>
      <w:proofErr w:type="spellStart"/>
      <w:r w:rsidRPr="004D6F48">
        <w:rPr>
          <w:rFonts w:asciiTheme="majorBidi" w:hAnsiTheme="majorBidi" w:cstheme="majorBidi"/>
          <w:sz w:val="24"/>
          <w:szCs w:val="24"/>
        </w:rPr>
        <w:t>Buylaert</w:t>
      </w:r>
      <w:proofErr w:type="spellEnd"/>
      <w:r w:rsidRPr="004D6F48">
        <w:rPr>
          <w:rFonts w:asciiTheme="majorBidi" w:hAnsiTheme="majorBidi" w:cstheme="majorBidi"/>
          <w:sz w:val="24"/>
          <w:szCs w:val="24"/>
        </w:rPr>
        <w:t xml:space="preserve">, A. Murray, B. Terhorst, I. Hofer, S. Tsukamoto, M. </w:t>
      </w:r>
      <w:proofErr w:type="spellStart"/>
      <w:r w:rsidRPr="004D6F48">
        <w:rPr>
          <w:rFonts w:asciiTheme="majorBidi" w:hAnsiTheme="majorBidi" w:cstheme="majorBidi"/>
          <w:sz w:val="24"/>
          <w:szCs w:val="24"/>
        </w:rPr>
        <w:t>Frechen</w:t>
      </w:r>
      <w:proofErr w:type="spellEnd"/>
      <w:r w:rsidRPr="004D6F48">
        <w:rPr>
          <w:rFonts w:asciiTheme="majorBidi" w:hAnsiTheme="majorBidi" w:cstheme="majorBidi"/>
          <w:sz w:val="24"/>
          <w:szCs w:val="24"/>
        </w:rPr>
        <w:t xml:space="preserve">, Luminescence dating of the </w:t>
      </w:r>
      <w:proofErr w:type="spellStart"/>
      <w:r w:rsidRPr="004D6F48">
        <w:rPr>
          <w:rFonts w:asciiTheme="majorBidi" w:hAnsiTheme="majorBidi" w:cstheme="majorBidi"/>
          <w:sz w:val="24"/>
          <w:szCs w:val="24"/>
        </w:rPr>
        <w:t>Stratzing</w:t>
      </w:r>
      <w:proofErr w:type="spellEnd"/>
      <w:r w:rsidRPr="004D6F48">
        <w:rPr>
          <w:rFonts w:asciiTheme="majorBidi" w:hAnsiTheme="majorBidi" w:cstheme="majorBidi"/>
          <w:sz w:val="24"/>
          <w:szCs w:val="24"/>
        </w:rPr>
        <w:t xml:space="preserve"> loess profile (Austria)–Testing the potential of an elevated temperature post-IR IRSL protocol. </w:t>
      </w:r>
      <w:r w:rsidRPr="004D6F48">
        <w:rPr>
          <w:rFonts w:asciiTheme="majorBidi" w:hAnsiTheme="majorBidi" w:cstheme="majorBidi"/>
          <w:i/>
          <w:sz w:val="24"/>
          <w:szCs w:val="24"/>
        </w:rPr>
        <w:t>Quaternary International</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234</w:t>
      </w:r>
      <w:r w:rsidRPr="004D6F48">
        <w:rPr>
          <w:rFonts w:asciiTheme="majorBidi" w:hAnsiTheme="majorBidi" w:cstheme="majorBidi"/>
          <w:sz w:val="24"/>
          <w:szCs w:val="24"/>
        </w:rPr>
        <w:t>, 23-31 (2011).</w:t>
      </w:r>
    </w:p>
    <w:p w14:paraId="4D72543C"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lastRenderedPageBreak/>
        <w:t xml:space="preserve">72.    D. </w:t>
      </w:r>
      <w:proofErr w:type="spellStart"/>
      <w:r w:rsidRPr="004D6F48">
        <w:rPr>
          <w:rFonts w:asciiTheme="majorBidi" w:hAnsiTheme="majorBidi" w:cstheme="majorBidi"/>
          <w:sz w:val="24"/>
          <w:szCs w:val="24"/>
        </w:rPr>
        <w:t>Colarossi</w:t>
      </w:r>
      <w:proofErr w:type="spellEnd"/>
      <w:r w:rsidRPr="004D6F48">
        <w:rPr>
          <w:rFonts w:asciiTheme="majorBidi" w:hAnsiTheme="majorBidi" w:cstheme="majorBidi"/>
          <w:sz w:val="24"/>
          <w:szCs w:val="24"/>
        </w:rPr>
        <w:t xml:space="preserve">, G. A. T. Duller, H. M. Roberts, Exploring the </w:t>
      </w:r>
      <w:proofErr w:type="spellStart"/>
      <w:r w:rsidRPr="004D6F48">
        <w:rPr>
          <w:rFonts w:asciiTheme="majorBidi" w:hAnsiTheme="majorBidi" w:cstheme="majorBidi"/>
          <w:sz w:val="24"/>
          <w:szCs w:val="24"/>
        </w:rPr>
        <w:t>behaviour</w:t>
      </w:r>
      <w:proofErr w:type="spellEnd"/>
      <w:r w:rsidRPr="004D6F48">
        <w:rPr>
          <w:rFonts w:asciiTheme="majorBidi" w:hAnsiTheme="majorBidi" w:cstheme="majorBidi"/>
          <w:sz w:val="24"/>
          <w:szCs w:val="24"/>
        </w:rPr>
        <w:t xml:space="preserve"> of luminescence signals from feldspars: Implications for the single aliquot regenerative dose protocol. Radiation Measurements </w:t>
      </w:r>
      <w:r w:rsidRPr="004D6F48">
        <w:rPr>
          <w:rFonts w:asciiTheme="majorBidi" w:hAnsiTheme="majorBidi" w:cstheme="majorBidi"/>
          <w:b/>
          <w:bCs/>
          <w:sz w:val="24"/>
          <w:szCs w:val="24"/>
        </w:rPr>
        <w:t>109</w:t>
      </w:r>
      <w:r w:rsidRPr="004D6F48">
        <w:rPr>
          <w:rFonts w:asciiTheme="majorBidi" w:hAnsiTheme="majorBidi" w:cstheme="majorBidi"/>
          <w:sz w:val="24"/>
          <w:szCs w:val="24"/>
        </w:rPr>
        <w:t>, 35-44 (2018).</w:t>
      </w:r>
    </w:p>
    <w:bookmarkEnd w:id="7"/>
    <w:p w14:paraId="361654D1"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73.</w:t>
      </w:r>
      <w:r w:rsidRPr="004D6F48">
        <w:rPr>
          <w:rFonts w:asciiTheme="majorBidi" w:hAnsiTheme="majorBidi" w:cstheme="majorBidi"/>
          <w:sz w:val="24"/>
          <w:szCs w:val="24"/>
        </w:rPr>
        <w:tab/>
        <w:t xml:space="preserve">D. J. Huntley, M. R. </w:t>
      </w:r>
      <w:proofErr w:type="spellStart"/>
      <w:r w:rsidRPr="004D6F48">
        <w:rPr>
          <w:rFonts w:asciiTheme="majorBidi" w:hAnsiTheme="majorBidi" w:cstheme="majorBidi"/>
          <w:sz w:val="24"/>
          <w:szCs w:val="24"/>
        </w:rPr>
        <w:t>Baril</w:t>
      </w:r>
      <w:proofErr w:type="spellEnd"/>
      <w:r w:rsidRPr="004D6F48">
        <w:rPr>
          <w:rFonts w:asciiTheme="majorBidi" w:hAnsiTheme="majorBidi" w:cstheme="majorBidi"/>
          <w:sz w:val="24"/>
          <w:szCs w:val="24"/>
        </w:rPr>
        <w:t xml:space="preserve">, The K content of the K-feldspars being measured in optical dating or in thermoluminescence dating. </w:t>
      </w:r>
      <w:r w:rsidRPr="004D6F48">
        <w:rPr>
          <w:rFonts w:asciiTheme="majorBidi" w:hAnsiTheme="majorBidi" w:cstheme="majorBidi"/>
          <w:i/>
          <w:sz w:val="24"/>
          <w:szCs w:val="24"/>
        </w:rPr>
        <w:t>Ancient Tl</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15</w:t>
      </w:r>
      <w:r w:rsidRPr="004D6F48">
        <w:rPr>
          <w:rFonts w:asciiTheme="majorBidi" w:hAnsiTheme="majorBidi" w:cstheme="majorBidi"/>
          <w:sz w:val="24"/>
          <w:szCs w:val="24"/>
        </w:rPr>
        <w:t>, 11-13 (1997).</w:t>
      </w:r>
    </w:p>
    <w:p w14:paraId="11C0B9A9"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74.</w:t>
      </w:r>
      <w:r w:rsidRPr="004D6F48">
        <w:rPr>
          <w:rFonts w:asciiTheme="majorBidi" w:hAnsiTheme="majorBidi" w:cstheme="majorBidi"/>
          <w:sz w:val="24"/>
          <w:szCs w:val="24"/>
        </w:rPr>
        <w:tab/>
        <w:t xml:space="preserve">G. Guérin, N. Mercier, R. Nathan, G. </w:t>
      </w:r>
      <w:proofErr w:type="spellStart"/>
      <w:r w:rsidRPr="004D6F48">
        <w:rPr>
          <w:rFonts w:asciiTheme="majorBidi" w:hAnsiTheme="majorBidi" w:cstheme="majorBidi"/>
          <w:sz w:val="24"/>
          <w:szCs w:val="24"/>
        </w:rPr>
        <w:t>Adamiec</w:t>
      </w:r>
      <w:proofErr w:type="spellEnd"/>
      <w:r w:rsidRPr="004D6F48">
        <w:rPr>
          <w:rFonts w:asciiTheme="majorBidi" w:hAnsiTheme="majorBidi" w:cstheme="majorBidi"/>
          <w:sz w:val="24"/>
          <w:szCs w:val="24"/>
        </w:rPr>
        <w:t xml:space="preserve">, Y. </w:t>
      </w:r>
      <w:proofErr w:type="spellStart"/>
      <w:r w:rsidRPr="004D6F48">
        <w:rPr>
          <w:rFonts w:asciiTheme="majorBidi" w:hAnsiTheme="majorBidi" w:cstheme="majorBidi"/>
          <w:sz w:val="24"/>
          <w:szCs w:val="24"/>
        </w:rPr>
        <w:t>Lefrais</w:t>
      </w:r>
      <w:proofErr w:type="spellEnd"/>
      <w:r w:rsidRPr="004D6F48">
        <w:rPr>
          <w:rFonts w:asciiTheme="majorBidi" w:hAnsiTheme="majorBidi" w:cstheme="majorBidi"/>
          <w:sz w:val="24"/>
          <w:szCs w:val="24"/>
        </w:rPr>
        <w:t xml:space="preserve">, On the use of the infinite matrix assumption and associated concepts: a critical review. </w:t>
      </w:r>
      <w:r w:rsidRPr="004D6F48">
        <w:rPr>
          <w:rFonts w:asciiTheme="majorBidi" w:hAnsiTheme="majorBidi" w:cstheme="majorBidi"/>
          <w:i/>
          <w:sz w:val="24"/>
          <w:szCs w:val="24"/>
        </w:rPr>
        <w:t>Radiation Measurements</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47</w:t>
      </w:r>
      <w:r w:rsidRPr="004D6F48">
        <w:rPr>
          <w:rFonts w:asciiTheme="majorBidi" w:hAnsiTheme="majorBidi" w:cstheme="majorBidi"/>
          <w:sz w:val="24"/>
          <w:szCs w:val="24"/>
        </w:rPr>
        <w:t>, 778-785 (2012).</w:t>
      </w:r>
    </w:p>
    <w:p w14:paraId="299F32CE"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75.</w:t>
      </w:r>
      <w:r w:rsidRPr="004D6F48">
        <w:rPr>
          <w:rFonts w:asciiTheme="majorBidi" w:hAnsiTheme="majorBidi" w:cstheme="majorBidi"/>
          <w:sz w:val="24"/>
          <w:szCs w:val="24"/>
        </w:rPr>
        <w:tab/>
        <w:t xml:space="preserve">J. R. Prescott, J. T. Hutton, Cosmic ray contributions to dose rates for luminescence and ESR dating: large depths and long-term time variations. </w:t>
      </w:r>
      <w:r w:rsidRPr="004D6F48">
        <w:rPr>
          <w:rFonts w:asciiTheme="majorBidi" w:hAnsiTheme="majorBidi" w:cstheme="majorBidi"/>
          <w:i/>
          <w:sz w:val="24"/>
          <w:szCs w:val="24"/>
        </w:rPr>
        <w:t>Radiation Measurements</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23</w:t>
      </w:r>
      <w:r w:rsidRPr="004D6F48">
        <w:rPr>
          <w:rFonts w:asciiTheme="majorBidi" w:hAnsiTheme="majorBidi" w:cstheme="majorBidi"/>
          <w:sz w:val="24"/>
          <w:szCs w:val="24"/>
        </w:rPr>
        <w:t>, 497-500 (1994).</w:t>
      </w:r>
    </w:p>
    <w:p w14:paraId="5B6CDB55" w14:textId="77777777" w:rsidR="004D6F48" w:rsidRPr="004D6F48" w:rsidRDefault="004D6F48" w:rsidP="004D6F48">
      <w:pPr>
        <w:pStyle w:val="EndNoteBibliography"/>
        <w:spacing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76.</w:t>
      </w:r>
      <w:r w:rsidRPr="004D6F48">
        <w:rPr>
          <w:rFonts w:asciiTheme="majorBidi" w:hAnsiTheme="majorBidi" w:cstheme="majorBidi"/>
          <w:sz w:val="24"/>
          <w:szCs w:val="24"/>
        </w:rPr>
        <w:tab/>
        <w:t xml:space="preserve">P. Liang, S. L. Forman, LDAC: An Excel-based program for luminescence equivalent dose and burial age calculations. </w:t>
      </w:r>
      <w:r w:rsidRPr="004D6F48">
        <w:rPr>
          <w:rFonts w:asciiTheme="majorBidi" w:hAnsiTheme="majorBidi" w:cstheme="majorBidi"/>
          <w:i/>
          <w:iCs/>
          <w:sz w:val="24"/>
          <w:szCs w:val="24"/>
        </w:rPr>
        <w:t>Ancient TL</w:t>
      </w:r>
      <w:r w:rsidRPr="004D6F48">
        <w:rPr>
          <w:rFonts w:asciiTheme="majorBidi" w:hAnsiTheme="majorBidi" w:cstheme="majorBidi"/>
          <w:sz w:val="24"/>
          <w:szCs w:val="24"/>
        </w:rPr>
        <w:t xml:space="preserve"> </w:t>
      </w:r>
      <w:r w:rsidRPr="004D6F48">
        <w:rPr>
          <w:rFonts w:asciiTheme="majorBidi" w:hAnsiTheme="majorBidi" w:cstheme="majorBidi"/>
          <w:b/>
          <w:bCs/>
          <w:sz w:val="24"/>
          <w:szCs w:val="24"/>
        </w:rPr>
        <w:t>37</w:t>
      </w:r>
      <w:r w:rsidRPr="004D6F48">
        <w:rPr>
          <w:rFonts w:asciiTheme="majorBidi" w:hAnsiTheme="majorBidi" w:cstheme="majorBidi"/>
          <w:sz w:val="24"/>
          <w:szCs w:val="24"/>
        </w:rPr>
        <w:t>, 21-40 (2019).</w:t>
      </w:r>
    </w:p>
    <w:p w14:paraId="7A272531" w14:textId="77777777" w:rsidR="004D6F48" w:rsidRPr="004D6F48" w:rsidRDefault="004D6F48" w:rsidP="004D6F48">
      <w:pPr>
        <w:pStyle w:val="EndNoteBibliography"/>
        <w:spacing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77.</w:t>
      </w:r>
      <w:r w:rsidRPr="004D6F48">
        <w:rPr>
          <w:rFonts w:asciiTheme="majorBidi" w:hAnsiTheme="majorBidi" w:cstheme="majorBidi"/>
          <w:sz w:val="24"/>
          <w:szCs w:val="24"/>
        </w:rPr>
        <w:tab/>
        <w:t xml:space="preserve">J. A. Durcan, G. E. King, G. A. T. Duller, DRAC: Dose Rate and Age Calculator for trapped charge dating. </w:t>
      </w:r>
      <w:r w:rsidRPr="004D6F48">
        <w:rPr>
          <w:rFonts w:asciiTheme="majorBidi" w:hAnsiTheme="majorBidi" w:cstheme="majorBidi"/>
          <w:i/>
          <w:sz w:val="24"/>
          <w:szCs w:val="24"/>
        </w:rPr>
        <w:t>Quaternary Geochronology</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28</w:t>
      </w:r>
      <w:r w:rsidRPr="004D6F48">
        <w:rPr>
          <w:rFonts w:asciiTheme="majorBidi" w:hAnsiTheme="majorBidi" w:cstheme="majorBidi"/>
          <w:sz w:val="24"/>
          <w:szCs w:val="24"/>
        </w:rPr>
        <w:t>, 54-61 (2015).</w:t>
      </w:r>
    </w:p>
    <w:p w14:paraId="4ACAB66C" w14:textId="77777777" w:rsidR="004D6F48" w:rsidRPr="004D6F48" w:rsidRDefault="004D6F48" w:rsidP="004D6F48">
      <w:pPr>
        <w:pStyle w:val="EndNoteBibliography"/>
        <w:spacing w:after="0" w:line="276" w:lineRule="auto"/>
        <w:ind w:left="540" w:hanging="540"/>
        <w:rPr>
          <w:rFonts w:asciiTheme="majorBidi" w:hAnsiTheme="majorBidi" w:cstheme="majorBidi"/>
          <w:sz w:val="24"/>
          <w:szCs w:val="24"/>
        </w:rPr>
      </w:pPr>
      <w:r w:rsidRPr="004D6F48">
        <w:rPr>
          <w:rFonts w:asciiTheme="majorBidi" w:hAnsiTheme="majorBidi" w:cstheme="majorBidi"/>
          <w:sz w:val="24"/>
          <w:szCs w:val="24"/>
        </w:rPr>
        <w:t>78.</w:t>
      </w:r>
      <w:r w:rsidRPr="004D6F48">
        <w:rPr>
          <w:rFonts w:asciiTheme="majorBidi" w:hAnsiTheme="majorBidi" w:cstheme="majorBidi"/>
          <w:sz w:val="24"/>
          <w:szCs w:val="24"/>
        </w:rPr>
        <w:tab/>
        <w:t xml:space="preserve">L. E. </w:t>
      </w:r>
      <w:proofErr w:type="spellStart"/>
      <w:r w:rsidRPr="004D6F48">
        <w:rPr>
          <w:rFonts w:asciiTheme="majorBidi" w:hAnsiTheme="majorBidi" w:cstheme="majorBidi"/>
          <w:sz w:val="24"/>
          <w:szCs w:val="24"/>
        </w:rPr>
        <w:t>Lisiecki</w:t>
      </w:r>
      <w:proofErr w:type="spellEnd"/>
      <w:r w:rsidRPr="004D6F48">
        <w:rPr>
          <w:rFonts w:asciiTheme="majorBidi" w:hAnsiTheme="majorBidi" w:cstheme="majorBidi"/>
          <w:sz w:val="24"/>
          <w:szCs w:val="24"/>
        </w:rPr>
        <w:t xml:space="preserve">, M. E. </w:t>
      </w:r>
      <w:proofErr w:type="spellStart"/>
      <w:r w:rsidRPr="004D6F48">
        <w:rPr>
          <w:rFonts w:asciiTheme="majorBidi" w:hAnsiTheme="majorBidi" w:cstheme="majorBidi"/>
          <w:sz w:val="24"/>
          <w:szCs w:val="24"/>
        </w:rPr>
        <w:t>Raymo</w:t>
      </w:r>
      <w:proofErr w:type="spellEnd"/>
      <w:r w:rsidRPr="004D6F48">
        <w:rPr>
          <w:rFonts w:asciiTheme="majorBidi" w:hAnsiTheme="majorBidi" w:cstheme="majorBidi"/>
          <w:sz w:val="24"/>
          <w:szCs w:val="24"/>
        </w:rPr>
        <w:t xml:space="preserve">, A Pliocene‐Pleistocene stack of 57 globally distributed benthic δ18O records. </w:t>
      </w:r>
      <w:r w:rsidRPr="004D6F48">
        <w:rPr>
          <w:rFonts w:asciiTheme="majorBidi" w:hAnsiTheme="majorBidi" w:cstheme="majorBidi"/>
          <w:i/>
          <w:sz w:val="24"/>
          <w:szCs w:val="24"/>
        </w:rPr>
        <w:t>Paleoceanography</w:t>
      </w:r>
      <w:r w:rsidRPr="004D6F48">
        <w:rPr>
          <w:rFonts w:asciiTheme="majorBidi" w:hAnsiTheme="majorBidi" w:cstheme="majorBidi"/>
          <w:sz w:val="24"/>
          <w:szCs w:val="24"/>
        </w:rPr>
        <w:t xml:space="preserve"> </w:t>
      </w:r>
      <w:r w:rsidRPr="004D6F48">
        <w:rPr>
          <w:rFonts w:asciiTheme="majorBidi" w:hAnsiTheme="majorBidi" w:cstheme="majorBidi"/>
          <w:b/>
          <w:sz w:val="24"/>
          <w:szCs w:val="24"/>
        </w:rPr>
        <w:t>20</w:t>
      </w:r>
      <w:r w:rsidRPr="004D6F48">
        <w:rPr>
          <w:rFonts w:asciiTheme="majorBidi" w:hAnsiTheme="majorBidi" w:cstheme="majorBidi"/>
          <w:sz w:val="24"/>
          <w:szCs w:val="24"/>
        </w:rPr>
        <w:t>, 1 – 17 (2005).</w:t>
      </w:r>
    </w:p>
    <w:p w14:paraId="5DC51D2E" w14:textId="77777777" w:rsidR="004D6F48" w:rsidRPr="004D6F48" w:rsidRDefault="004D6F48" w:rsidP="004D6F48">
      <w:pPr>
        <w:autoSpaceDE w:val="0"/>
        <w:autoSpaceDN w:val="0"/>
        <w:adjustRightInd w:val="0"/>
        <w:spacing w:after="0" w:line="360" w:lineRule="auto"/>
        <w:jc w:val="both"/>
        <w:rPr>
          <w:rFonts w:asciiTheme="majorBidi" w:hAnsiTheme="majorBidi" w:cstheme="majorBidi"/>
          <w:b/>
          <w:bCs/>
          <w:sz w:val="24"/>
          <w:szCs w:val="24"/>
        </w:rPr>
      </w:pPr>
    </w:p>
    <w:p w14:paraId="6DFD66A5" w14:textId="77777777" w:rsidR="004D6F48" w:rsidRPr="004D6F48" w:rsidRDefault="004D6F48" w:rsidP="004D6F48">
      <w:pPr>
        <w:autoSpaceDE w:val="0"/>
        <w:autoSpaceDN w:val="0"/>
        <w:adjustRightInd w:val="0"/>
        <w:spacing w:after="0" w:line="360" w:lineRule="auto"/>
        <w:jc w:val="both"/>
        <w:rPr>
          <w:rFonts w:asciiTheme="majorBidi" w:hAnsiTheme="majorBidi" w:cstheme="majorBidi"/>
          <w:b/>
          <w:bCs/>
          <w:sz w:val="24"/>
          <w:szCs w:val="24"/>
        </w:rPr>
      </w:pPr>
    </w:p>
    <w:p w14:paraId="2D57A83A" w14:textId="77777777" w:rsidR="004D6F48" w:rsidRPr="004D6F48" w:rsidRDefault="004D6F48" w:rsidP="004D6F48">
      <w:pPr>
        <w:autoSpaceDE w:val="0"/>
        <w:autoSpaceDN w:val="0"/>
        <w:adjustRightInd w:val="0"/>
        <w:spacing w:after="0" w:line="360" w:lineRule="auto"/>
        <w:jc w:val="both"/>
        <w:rPr>
          <w:rFonts w:asciiTheme="majorBidi" w:hAnsiTheme="majorBidi" w:cstheme="majorBidi"/>
          <w:b/>
          <w:bCs/>
          <w:sz w:val="24"/>
          <w:szCs w:val="24"/>
        </w:rPr>
      </w:pPr>
    </w:p>
    <w:p w14:paraId="16DD7C49" w14:textId="77777777" w:rsidR="004D6F48" w:rsidRPr="004D6F48" w:rsidRDefault="004D6F48" w:rsidP="004D6F48">
      <w:pPr>
        <w:autoSpaceDE w:val="0"/>
        <w:autoSpaceDN w:val="0"/>
        <w:adjustRightInd w:val="0"/>
        <w:spacing w:after="0" w:line="276" w:lineRule="auto"/>
        <w:jc w:val="both"/>
        <w:rPr>
          <w:rFonts w:asciiTheme="majorBidi" w:hAnsiTheme="majorBidi" w:cstheme="majorBidi"/>
          <w:b/>
          <w:bCs/>
          <w:sz w:val="24"/>
          <w:szCs w:val="24"/>
        </w:rPr>
      </w:pPr>
      <w:r w:rsidRPr="004D6F48">
        <w:rPr>
          <w:rFonts w:asciiTheme="majorBidi" w:hAnsiTheme="majorBidi" w:cstheme="majorBidi"/>
          <w:b/>
          <w:bCs/>
          <w:sz w:val="24"/>
          <w:szCs w:val="24"/>
        </w:rPr>
        <w:t xml:space="preserve">Acknowledgments </w:t>
      </w:r>
    </w:p>
    <w:p w14:paraId="49F5AD5F" w14:textId="739B2520" w:rsidR="004D6F48" w:rsidRPr="004D6F48" w:rsidRDefault="004D6F48" w:rsidP="004D6F48">
      <w:pPr>
        <w:spacing w:line="276" w:lineRule="auto"/>
        <w:ind w:firstLine="720"/>
        <w:jc w:val="both"/>
        <w:rPr>
          <w:rFonts w:asciiTheme="majorBidi" w:hAnsiTheme="majorBidi" w:cstheme="majorBidi"/>
          <w:sz w:val="24"/>
          <w:szCs w:val="24"/>
        </w:rPr>
      </w:pPr>
      <w:r w:rsidRPr="004D6F48">
        <w:rPr>
          <w:rFonts w:asciiTheme="majorBidi" w:hAnsiTheme="majorBidi" w:cstheme="majorBidi"/>
          <w:sz w:val="24"/>
          <w:szCs w:val="24"/>
        </w:rPr>
        <w:t xml:space="preserve">We </w:t>
      </w:r>
      <w:r w:rsidRPr="004D6F48">
        <w:rPr>
          <w:rFonts w:asciiTheme="majorBidi" w:hAnsiTheme="majorBidi" w:cstheme="majorBidi" w:hint="eastAsia"/>
          <w:sz w:val="24"/>
          <w:szCs w:val="24"/>
        </w:rPr>
        <w:t>tha</w:t>
      </w:r>
      <w:r w:rsidRPr="004D6F48">
        <w:rPr>
          <w:rFonts w:asciiTheme="majorBidi" w:hAnsiTheme="majorBidi" w:cstheme="majorBidi"/>
          <w:sz w:val="24"/>
          <w:szCs w:val="24"/>
        </w:rPr>
        <w:t>nk Dr. Abdullah Al-</w:t>
      </w:r>
      <w:proofErr w:type="spellStart"/>
      <w:r w:rsidRPr="004D6F48">
        <w:rPr>
          <w:rFonts w:asciiTheme="majorBidi" w:hAnsiTheme="majorBidi" w:cstheme="majorBidi"/>
          <w:sz w:val="24"/>
          <w:szCs w:val="24"/>
        </w:rPr>
        <w:t>Rawabdeh</w:t>
      </w:r>
      <w:proofErr w:type="spellEnd"/>
      <w:r w:rsidRPr="004D6F48">
        <w:rPr>
          <w:rFonts w:asciiTheme="majorBidi" w:hAnsiTheme="majorBidi" w:cstheme="majorBidi"/>
          <w:sz w:val="24"/>
          <w:szCs w:val="24"/>
        </w:rPr>
        <w:t xml:space="preserve"> from </w:t>
      </w:r>
      <w:r w:rsidRPr="004D6F48">
        <w:rPr>
          <w:rFonts w:asciiTheme="majorBidi" w:hAnsiTheme="majorBidi" w:cstheme="majorBidi" w:hint="eastAsia"/>
          <w:sz w:val="24"/>
          <w:szCs w:val="24"/>
        </w:rPr>
        <w:t>Ya</w:t>
      </w:r>
      <w:r w:rsidRPr="004D6F48">
        <w:rPr>
          <w:rFonts w:asciiTheme="majorBidi" w:hAnsiTheme="majorBidi" w:cstheme="majorBidi"/>
          <w:sz w:val="24"/>
          <w:szCs w:val="24"/>
        </w:rPr>
        <w:t>rmouk University for providing the RTK GNSS</w:t>
      </w:r>
      <w:r w:rsidRPr="004D6F48">
        <w:rPr>
          <w:rFonts w:asciiTheme="majorBidi" w:hAnsiTheme="majorBidi" w:cstheme="majorBidi" w:hint="eastAsia"/>
          <w:sz w:val="24"/>
          <w:szCs w:val="24"/>
        </w:rPr>
        <w:t>,</w:t>
      </w:r>
      <w:r w:rsidRPr="004D6F48">
        <w:rPr>
          <w:rFonts w:asciiTheme="majorBidi" w:hAnsiTheme="majorBidi" w:cstheme="majorBidi"/>
          <w:sz w:val="24"/>
          <w:szCs w:val="24"/>
        </w:rPr>
        <w:t xml:space="preserve"> Ehab </w:t>
      </w:r>
      <w:proofErr w:type="spellStart"/>
      <w:r w:rsidRPr="004D6F48">
        <w:rPr>
          <w:rFonts w:asciiTheme="majorBidi" w:hAnsiTheme="majorBidi" w:cstheme="majorBidi"/>
          <w:sz w:val="24"/>
          <w:szCs w:val="24"/>
        </w:rPr>
        <w:t>Aletoum</w:t>
      </w:r>
      <w:proofErr w:type="spellEnd"/>
      <w:r w:rsidRPr="004D6F48">
        <w:rPr>
          <w:rFonts w:asciiTheme="majorBidi" w:hAnsiTheme="majorBidi" w:cstheme="majorBidi"/>
          <w:sz w:val="24"/>
          <w:szCs w:val="24"/>
        </w:rPr>
        <w:t xml:space="preserve"> from Tsinghua University and </w:t>
      </w:r>
      <w:proofErr w:type="spellStart"/>
      <w:r w:rsidRPr="004D6F48">
        <w:rPr>
          <w:rFonts w:asciiTheme="majorBidi" w:hAnsiTheme="majorBidi" w:cstheme="majorBidi"/>
          <w:sz w:val="24"/>
          <w:szCs w:val="24"/>
        </w:rPr>
        <w:t>Yuansen</w:t>
      </w:r>
      <w:proofErr w:type="spellEnd"/>
      <w:r w:rsidRPr="004D6F48">
        <w:rPr>
          <w:rFonts w:asciiTheme="majorBidi" w:hAnsiTheme="majorBidi" w:cstheme="majorBidi"/>
          <w:sz w:val="24"/>
          <w:szCs w:val="24"/>
        </w:rPr>
        <w:t xml:space="preserve"> Lai from </w:t>
      </w:r>
      <w:proofErr w:type="spellStart"/>
      <w:r w:rsidRPr="004D6F48">
        <w:rPr>
          <w:rFonts w:asciiTheme="majorBidi" w:hAnsiTheme="majorBidi" w:cstheme="majorBidi"/>
          <w:sz w:val="24"/>
          <w:szCs w:val="24"/>
        </w:rPr>
        <w:t>Xi’An</w:t>
      </w:r>
      <w:proofErr w:type="spellEnd"/>
      <w:r w:rsidRPr="004D6F48">
        <w:rPr>
          <w:rFonts w:asciiTheme="majorBidi" w:hAnsiTheme="majorBidi" w:cstheme="majorBidi"/>
          <w:sz w:val="24"/>
          <w:szCs w:val="24"/>
        </w:rPr>
        <w:t xml:space="preserve"> </w:t>
      </w:r>
      <w:proofErr w:type="spellStart"/>
      <w:r w:rsidRPr="004D6F48">
        <w:rPr>
          <w:rFonts w:asciiTheme="majorBidi" w:hAnsiTheme="majorBidi" w:cstheme="majorBidi"/>
          <w:sz w:val="24"/>
          <w:szCs w:val="24"/>
        </w:rPr>
        <w:t>Tieyi</w:t>
      </w:r>
      <w:proofErr w:type="spellEnd"/>
      <w:r w:rsidRPr="004D6F48">
        <w:rPr>
          <w:rFonts w:asciiTheme="majorBidi" w:hAnsiTheme="majorBidi" w:cstheme="majorBidi"/>
          <w:sz w:val="24"/>
          <w:szCs w:val="24"/>
        </w:rPr>
        <w:t xml:space="preserve"> International </w:t>
      </w:r>
      <w:r w:rsidR="0028119B" w:rsidRPr="00CB3337">
        <w:rPr>
          <w:rFonts w:asciiTheme="majorBidi" w:hAnsiTheme="majorBidi" w:cstheme="majorBidi" w:hint="eastAsia"/>
          <w:sz w:val="24"/>
          <w:szCs w:val="24"/>
        </w:rPr>
        <w:t>Cooperative School</w:t>
      </w:r>
      <w:r w:rsidRPr="004D6F48">
        <w:rPr>
          <w:rFonts w:asciiTheme="majorBidi" w:hAnsiTheme="majorBidi" w:cstheme="majorBidi"/>
          <w:sz w:val="24"/>
          <w:szCs w:val="24"/>
        </w:rPr>
        <w:t xml:space="preserve"> for their help during the fieldwork, and</w:t>
      </w:r>
      <w:r w:rsidRPr="004D6F48">
        <w:rPr>
          <w:rFonts w:asciiTheme="majorBidi" w:hAnsiTheme="majorBidi" w:cstheme="majorBidi" w:hint="eastAsia"/>
          <w:sz w:val="24"/>
          <w:szCs w:val="24"/>
        </w:rPr>
        <w:t xml:space="preserve"> </w:t>
      </w:r>
      <w:r w:rsidRPr="004D6F48">
        <w:rPr>
          <w:rFonts w:asciiTheme="majorBidi" w:hAnsiTheme="majorBidi" w:cstheme="majorBidi"/>
          <w:sz w:val="24"/>
          <w:szCs w:val="24"/>
        </w:rPr>
        <w:t xml:space="preserve">Dr. </w:t>
      </w:r>
      <w:proofErr w:type="spellStart"/>
      <w:r w:rsidRPr="004D6F48">
        <w:rPr>
          <w:rFonts w:asciiTheme="majorBidi" w:hAnsiTheme="majorBidi" w:cstheme="majorBidi"/>
          <w:sz w:val="24"/>
          <w:szCs w:val="24"/>
        </w:rPr>
        <w:t>Lupeng</w:t>
      </w:r>
      <w:proofErr w:type="spellEnd"/>
      <w:r w:rsidRPr="004D6F48">
        <w:rPr>
          <w:rFonts w:asciiTheme="majorBidi" w:hAnsiTheme="majorBidi" w:cstheme="majorBidi"/>
          <w:sz w:val="24"/>
          <w:szCs w:val="24"/>
        </w:rPr>
        <w:t xml:space="preserve"> Yu from Linyi University for </w:t>
      </w:r>
      <w:r w:rsidRPr="004D6F48">
        <w:rPr>
          <w:rFonts w:asciiTheme="majorBidi" w:hAnsiTheme="majorBidi" w:cstheme="majorBidi" w:hint="eastAsia"/>
          <w:sz w:val="24"/>
          <w:szCs w:val="24"/>
        </w:rPr>
        <w:t xml:space="preserve">help in </w:t>
      </w:r>
      <w:r w:rsidRPr="004D6F48">
        <w:rPr>
          <w:rFonts w:asciiTheme="majorBidi" w:hAnsiTheme="majorBidi" w:cstheme="majorBidi"/>
          <w:sz w:val="24"/>
          <w:szCs w:val="24"/>
        </w:rPr>
        <w:t xml:space="preserve">measuring the three MET </w:t>
      </w:r>
      <w:proofErr w:type="spellStart"/>
      <w:r w:rsidRPr="004D6F48">
        <w:rPr>
          <w:rFonts w:asciiTheme="majorBidi" w:hAnsiTheme="majorBidi" w:cstheme="majorBidi"/>
          <w:sz w:val="24"/>
          <w:szCs w:val="24"/>
        </w:rPr>
        <w:t>pIR</w:t>
      </w:r>
      <w:proofErr w:type="spellEnd"/>
      <w:r w:rsidRPr="004D6F48">
        <w:rPr>
          <w:rFonts w:asciiTheme="majorBidi" w:hAnsiTheme="majorBidi" w:cstheme="majorBidi"/>
          <w:sz w:val="24"/>
          <w:szCs w:val="24"/>
        </w:rPr>
        <w:t xml:space="preserve">-IRSL samples. </w:t>
      </w:r>
      <w:proofErr w:type="spellStart"/>
      <w:r w:rsidRPr="004D6F48">
        <w:rPr>
          <w:rFonts w:asciiTheme="majorBidi" w:hAnsiTheme="majorBidi" w:cstheme="majorBidi"/>
          <w:sz w:val="24"/>
          <w:szCs w:val="24"/>
        </w:rPr>
        <w:t>Penghui</w:t>
      </w:r>
      <w:proofErr w:type="spellEnd"/>
      <w:r w:rsidRPr="004D6F48">
        <w:rPr>
          <w:rFonts w:asciiTheme="majorBidi" w:hAnsiTheme="majorBidi" w:cstheme="majorBidi"/>
          <w:sz w:val="24"/>
          <w:szCs w:val="24"/>
        </w:rPr>
        <w:t xml:space="preserve"> Lin from Shantou University and </w:t>
      </w:r>
      <w:proofErr w:type="spellStart"/>
      <w:r w:rsidRPr="004D6F48">
        <w:rPr>
          <w:rFonts w:asciiTheme="majorBidi" w:hAnsiTheme="majorBidi" w:cstheme="majorBidi"/>
          <w:sz w:val="24"/>
          <w:szCs w:val="24"/>
        </w:rPr>
        <w:t>Jiarong</w:t>
      </w:r>
      <w:proofErr w:type="spellEnd"/>
      <w:r w:rsidRPr="004D6F48">
        <w:rPr>
          <w:rFonts w:asciiTheme="majorBidi" w:hAnsiTheme="majorBidi" w:cstheme="majorBidi"/>
          <w:sz w:val="24"/>
          <w:szCs w:val="24"/>
        </w:rPr>
        <w:t xml:space="preserve"> </w:t>
      </w:r>
      <w:proofErr w:type="spellStart"/>
      <w:r w:rsidRPr="004D6F48">
        <w:rPr>
          <w:rFonts w:asciiTheme="majorBidi" w:hAnsiTheme="majorBidi" w:cstheme="majorBidi"/>
          <w:sz w:val="24"/>
          <w:szCs w:val="24"/>
        </w:rPr>
        <w:t>Xie</w:t>
      </w:r>
      <w:proofErr w:type="spellEnd"/>
      <w:r w:rsidRPr="004D6F48">
        <w:rPr>
          <w:rFonts w:asciiTheme="majorBidi" w:hAnsiTheme="majorBidi" w:cstheme="majorBidi"/>
          <w:sz w:val="24"/>
          <w:szCs w:val="24"/>
        </w:rPr>
        <w:t xml:space="preserve"> from Jiaying University are thanked for their assistance in the luminescence laboratories. </w:t>
      </w:r>
    </w:p>
    <w:p w14:paraId="7108FFD5" w14:textId="77777777" w:rsidR="004D6F48" w:rsidRPr="004D6F48" w:rsidRDefault="004D6F48" w:rsidP="004D6F48">
      <w:pPr>
        <w:spacing w:line="276" w:lineRule="auto"/>
        <w:jc w:val="both"/>
        <w:rPr>
          <w:rFonts w:asciiTheme="majorBidi" w:hAnsiTheme="majorBidi" w:cstheme="majorBidi"/>
          <w:b/>
          <w:bCs/>
          <w:sz w:val="24"/>
          <w:szCs w:val="24"/>
        </w:rPr>
      </w:pPr>
      <w:r w:rsidRPr="004D6F48">
        <w:rPr>
          <w:rFonts w:asciiTheme="majorBidi" w:hAnsiTheme="majorBidi" w:cstheme="majorBidi"/>
          <w:b/>
          <w:bCs/>
          <w:sz w:val="24"/>
          <w:szCs w:val="24"/>
        </w:rPr>
        <w:t>Funding:</w:t>
      </w:r>
    </w:p>
    <w:p w14:paraId="014B84EB" w14:textId="77777777" w:rsidR="004D6F48" w:rsidRPr="004D6F48" w:rsidRDefault="004D6F48" w:rsidP="004D6F48">
      <w:pPr>
        <w:spacing w:line="276" w:lineRule="auto"/>
        <w:ind w:firstLine="720"/>
        <w:jc w:val="both"/>
        <w:rPr>
          <w:rFonts w:asciiTheme="majorBidi" w:hAnsiTheme="majorBidi" w:cstheme="majorBidi"/>
          <w:sz w:val="24"/>
          <w:szCs w:val="24"/>
        </w:rPr>
      </w:pPr>
      <w:r w:rsidRPr="004D6F48">
        <w:rPr>
          <w:rFonts w:asciiTheme="majorBidi" w:hAnsiTheme="majorBidi" w:cstheme="majorBidi"/>
          <w:sz w:val="24"/>
          <w:szCs w:val="24"/>
        </w:rPr>
        <w:t xml:space="preserve">This work was </w:t>
      </w:r>
      <w:r w:rsidRPr="004D6F48">
        <w:rPr>
          <w:rFonts w:asciiTheme="majorBidi" w:hAnsiTheme="majorBidi" w:cstheme="majorBidi" w:hint="eastAsia"/>
          <w:sz w:val="24"/>
          <w:szCs w:val="24"/>
        </w:rPr>
        <w:t>supported</w:t>
      </w:r>
      <w:r w:rsidRPr="004D6F48">
        <w:rPr>
          <w:rFonts w:asciiTheme="majorBidi" w:hAnsiTheme="majorBidi" w:cstheme="majorBidi"/>
          <w:sz w:val="24"/>
          <w:szCs w:val="24"/>
        </w:rPr>
        <w:t xml:space="preserve"> by Natural Science Foundation of China (</w:t>
      </w:r>
      <w:r w:rsidRPr="004D6F48">
        <w:rPr>
          <w:rFonts w:asciiTheme="majorBidi" w:hAnsiTheme="majorBidi" w:cstheme="majorBidi" w:hint="eastAsia"/>
          <w:sz w:val="24"/>
          <w:szCs w:val="24"/>
        </w:rPr>
        <w:t xml:space="preserve">BSCTPES NO. 41988101 and NO. </w:t>
      </w:r>
      <w:r w:rsidRPr="004D6F48">
        <w:rPr>
          <w:rFonts w:asciiTheme="majorBidi" w:hAnsiTheme="majorBidi" w:cstheme="majorBidi"/>
          <w:sz w:val="24"/>
          <w:szCs w:val="24"/>
        </w:rPr>
        <w:t>41702379), STU Scientific Research Foundation for Talents (NTF19003 and NTF19027)</w:t>
      </w:r>
      <w:r w:rsidRPr="004D6F48">
        <w:rPr>
          <w:rFonts w:asciiTheme="majorBidi" w:hAnsiTheme="majorBidi" w:cstheme="majorBidi" w:hint="eastAsia"/>
          <w:sz w:val="24"/>
          <w:szCs w:val="24"/>
        </w:rPr>
        <w:t>,</w:t>
      </w:r>
      <w:r w:rsidRPr="004D6F48">
        <w:rPr>
          <w:rFonts w:asciiTheme="majorBidi" w:hAnsiTheme="majorBidi" w:cstheme="majorBidi"/>
          <w:sz w:val="24"/>
          <w:szCs w:val="24"/>
        </w:rPr>
        <w:t xml:space="preserve"> and the Council for British Research in the Levant (CBRL). </w:t>
      </w:r>
    </w:p>
    <w:p w14:paraId="4936ECA2" w14:textId="77777777" w:rsidR="004D6F48" w:rsidRPr="004D6F48" w:rsidRDefault="004D6F48" w:rsidP="004D6F48">
      <w:pPr>
        <w:spacing w:line="276" w:lineRule="auto"/>
        <w:jc w:val="both"/>
        <w:rPr>
          <w:rFonts w:asciiTheme="majorBidi" w:hAnsiTheme="majorBidi" w:cstheme="majorBidi"/>
          <w:b/>
          <w:bCs/>
          <w:sz w:val="24"/>
          <w:szCs w:val="24"/>
        </w:rPr>
      </w:pPr>
      <w:r w:rsidRPr="004D6F48">
        <w:rPr>
          <w:rFonts w:asciiTheme="majorBidi" w:hAnsiTheme="majorBidi" w:cstheme="majorBidi"/>
          <w:b/>
          <w:bCs/>
          <w:sz w:val="24"/>
          <w:szCs w:val="24"/>
        </w:rPr>
        <w:t xml:space="preserve">Data and Material Availability: </w:t>
      </w:r>
    </w:p>
    <w:p w14:paraId="5B20E4B5" w14:textId="77777777" w:rsidR="004D6F48" w:rsidRPr="004D6F48" w:rsidRDefault="004D6F48" w:rsidP="004D6F48">
      <w:pPr>
        <w:spacing w:line="276" w:lineRule="auto"/>
        <w:ind w:firstLine="720"/>
        <w:jc w:val="both"/>
        <w:rPr>
          <w:rFonts w:asciiTheme="majorBidi" w:hAnsiTheme="majorBidi" w:cstheme="majorBidi"/>
          <w:sz w:val="24"/>
          <w:szCs w:val="24"/>
        </w:rPr>
      </w:pPr>
      <w:r w:rsidRPr="004D6F48">
        <w:rPr>
          <w:rFonts w:asciiTheme="majorBidi" w:hAnsiTheme="majorBidi" w:cstheme="majorBidi"/>
          <w:sz w:val="24"/>
          <w:szCs w:val="24"/>
        </w:rPr>
        <w:t>All data are available in the main text, supplementary materials, and cited references.</w:t>
      </w:r>
    </w:p>
    <w:p w14:paraId="17F2E19A" w14:textId="77777777" w:rsidR="004D6F48" w:rsidRPr="004D6F48" w:rsidRDefault="004D6F48" w:rsidP="004D6F48">
      <w:pPr>
        <w:spacing w:line="276" w:lineRule="auto"/>
        <w:ind w:left="540" w:hanging="540"/>
      </w:pPr>
      <w:r w:rsidRPr="004D6F48">
        <w:rPr>
          <w:rFonts w:asciiTheme="majorBidi" w:hAnsiTheme="majorBidi" w:cstheme="majorBidi"/>
          <w:b/>
          <w:bCs/>
          <w:sz w:val="24"/>
          <w:szCs w:val="24"/>
        </w:rPr>
        <w:t>Competing interests:</w:t>
      </w:r>
      <w:r w:rsidRPr="004D6F48">
        <w:t xml:space="preserve"> </w:t>
      </w:r>
    </w:p>
    <w:p w14:paraId="5BC58F5C" w14:textId="77777777" w:rsidR="004D6F48" w:rsidRPr="004D6F48" w:rsidRDefault="004D6F48" w:rsidP="004D6F48">
      <w:pPr>
        <w:spacing w:line="276" w:lineRule="auto"/>
        <w:ind w:firstLine="720"/>
        <w:rPr>
          <w:rFonts w:asciiTheme="majorBidi" w:hAnsiTheme="majorBidi" w:cstheme="majorBidi"/>
          <w:sz w:val="24"/>
          <w:szCs w:val="24"/>
        </w:rPr>
      </w:pPr>
      <w:r w:rsidRPr="004D6F48">
        <w:rPr>
          <w:rFonts w:asciiTheme="majorBidi" w:hAnsiTheme="majorBidi" w:cstheme="majorBidi"/>
          <w:sz w:val="24"/>
          <w:szCs w:val="24"/>
        </w:rPr>
        <w:t>All authors declare no competing interests.</w:t>
      </w:r>
    </w:p>
    <w:p w14:paraId="4519A206" w14:textId="6F5E1BD5" w:rsidR="004D6F48" w:rsidRPr="004D6F48" w:rsidRDefault="004D6F48" w:rsidP="004D6F48">
      <w:pPr>
        <w:spacing w:line="276" w:lineRule="auto"/>
        <w:ind w:firstLine="720"/>
        <w:rPr>
          <w:rFonts w:asciiTheme="majorBidi" w:hAnsiTheme="majorBidi" w:cstheme="majorBidi"/>
          <w:sz w:val="24"/>
          <w:szCs w:val="24"/>
        </w:rPr>
      </w:pPr>
    </w:p>
    <w:p w14:paraId="085EAA67" w14:textId="71FE0AF6" w:rsidR="004D6F48" w:rsidRPr="004D6F48" w:rsidRDefault="004D6F48" w:rsidP="004D6F48">
      <w:pPr>
        <w:spacing w:line="276" w:lineRule="auto"/>
        <w:rPr>
          <w:rFonts w:asciiTheme="majorBidi" w:hAnsiTheme="majorBidi" w:cstheme="majorBidi"/>
          <w:b/>
          <w:bCs/>
          <w:sz w:val="24"/>
          <w:szCs w:val="24"/>
        </w:rPr>
      </w:pPr>
      <w:r w:rsidRPr="004D6F48">
        <w:rPr>
          <w:rFonts w:asciiTheme="majorBidi" w:hAnsiTheme="majorBidi" w:cstheme="majorBidi" w:hint="eastAsia"/>
          <w:b/>
          <w:bCs/>
          <w:sz w:val="24"/>
          <w:szCs w:val="24"/>
        </w:rPr>
        <w:t>Fig</w:t>
      </w:r>
      <w:r w:rsidRPr="004D6F48">
        <w:rPr>
          <w:rFonts w:asciiTheme="majorBidi" w:hAnsiTheme="majorBidi" w:cstheme="majorBidi"/>
          <w:b/>
          <w:bCs/>
          <w:sz w:val="24"/>
          <w:szCs w:val="24"/>
        </w:rPr>
        <w:t xml:space="preserve">ure captions: </w:t>
      </w:r>
    </w:p>
    <w:p w14:paraId="40294F65" w14:textId="61F0669A" w:rsidR="004D6F48" w:rsidRPr="004D6F48" w:rsidRDefault="004D6F48" w:rsidP="004D6F48">
      <w:pPr>
        <w:autoSpaceDE w:val="0"/>
        <w:autoSpaceDN w:val="0"/>
        <w:adjustRightInd w:val="0"/>
        <w:spacing w:after="0" w:line="276" w:lineRule="auto"/>
        <w:jc w:val="both"/>
        <w:rPr>
          <w:rFonts w:asciiTheme="majorBidi" w:hAnsiTheme="majorBidi" w:cstheme="majorBidi"/>
          <w:sz w:val="24"/>
          <w:szCs w:val="24"/>
        </w:rPr>
      </w:pPr>
      <w:r w:rsidRPr="004D6F48">
        <w:rPr>
          <w:rFonts w:ascii="Times New Roman" w:eastAsia="Times New Roman" w:hAnsi="Times New Roman" w:cs="Times New Roman"/>
          <w:b/>
          <w:bCs/>
          <w:sz w:val="24"/>
          <w:szCs w:val="24"/>
        </w:rPr>
        <w:t xml:space="preserve">Fig. 1 Map showing archaeological, </w:t>
      </w:r>
      <w:proofErr w:type="spellStart"/>
      <w:r w:rsidRPr="004D6F48">
        <w:rPr>
          <w:rFonts w:ascii="Times New Roman" w:eastAsia="Times New Roman" w:hAnsi="Times New Roman" w:cs="Times New Roman"/>
          <w:b/>
          <w:bCs/>
          <w:sz w:val="24"/>
          <w:szCs w:val="24"/>
        </w:rPr>
        <w:t>paleoclimatological</w:t>
      </w:r>
      <w:proofErr w:type="spellEnd"/>
      <w:r w:rsidRPr="004D6F48">
        <w:rPr>
          <w:rFonts w:ascii="Times New Roman" w:eastAsia="SimSun" w:hAnsi="Times New Roman" w:cs="Times New Roman" w:hint="eastAsia"/>
          <w:b/>
          <w:bCs/>
          <w:sz w:val="24"/>
          <w:szCs w:val="24"/>
        </w:rPr>
        <w:t>,</w:t>
      </w:r>
      <w:r w:rsidRPr="004D6F48">
        <w:rPr>
          <w:rFonts w:ascii="Times New Roman" w:eastAsia="Times New Roman" w:hAnsi="Times New Roman" w:cs="Times New Roman"/>
          <w:b/>
          <w:bCs/>
          <w:sz w:val="24"/>
          <w:szCs w:val="24"/>
        </w:rPr>
        <w:t xml:space="preserve"> and paleoenvironmental records from the Levant and Arabia mentioned in the text.</w:t>
      </w:r>
      <w:r w:rsidRPr="004D6F48">
        <w:rPr>
          <w:rFonts w:ascii="Times New Roman" w:eastAsia="Times New Roman" w:hAnsi="Times New Roman" w:cs="Times New Roman"/>
          <w:sz w:val="24"/>
          <w:szCs w:val="24"/>
        </w:rPr>
        <w:t xml:space="preserve"> (</w:t>
      </w:r>
      <w:r w:rsidRPr="004D6F48">
        <w:rPr>
          <w:rFonts w:ascii="Times New Roman" w:eastAsia="Times New Roman" w:hAnsi="Times New Roman" w:cs="Times New Roman"/>
          <w:b/>
          <w:bCs/>
          <w:sz w:val="24"/>
          <w:szCs w:val="24"/>
        </w:rPr>
        <w:t>A</w:t>
      </w:r>
      <w:r w:rsidRPr="004D6F48">
        <w:rPr>
          <w:rFonts w:ascii="Times New Roman" w:eastAsia="Times New Roman" w:hAnsi="Times New Roman" w:cs="Times New Roman"/>
          <w:sz w:val="24"/>
          <w:szCs w:val="24"/>
        </w:rPr>
        <w:t xml:space="preserve">) The arrows indicate the suggested routes of human dispersals out of Africa </w:t>
      </w:r>
      <w:r w:rsidRPr="004D6F48">
        <w:rPr>
          <w:rFonts w:ascii="Times New Roman" w:eastAsia="Times New Roman" w:hAnsi="Times New Roman" w:cs="Times New Roman"/>
          <w:color w:val="0070C0"/>
          <w:sz w:val="24"/>
          <w:szCs w:val="24"/>
        </w:rPr>
        <w:t xml:space="preserve">(see, </w:t>
      </w:r>
      <w:r w:rsidRPr="004D6F48">
        <w:rPr>
          <w:rFonts w:ascii="Times New Roman" w:eastAsia="Times New Roman" w:hAnsi="Times New Roman" w:cs="Times New Roman"/>
          <w:i/>
          <w:color w:val="0070C0"/>
          <w:sz w:val="24"/>
          <w:szCs w:val="24"/>
        </w:rPr>
        <w:t>9, 17</w:t>
      </w:r>
      <w:r w:rsidRPr="004D6F48">
        <w:rPr>
          <w:rFonts w:ascii="Times New Roman" w:eastAsia="Times New Roman" w:hAnsi="Times New Roman" w:cs="Times New Roman"/>
          <w:color w:val="0070C0"/>
          <w:sz w:val="24"/>
          <w:szCs w:val="24"/>
        </w:rPr>
        <w:t>)</w:t>
      </w:r>
      <w:r w:rsidRPr="004D6F48">
        <w:rPr>
          <w:rFonts w:ascii="Times New Roman" w:eastAsia="Times New Roman" w:hAnsi="Times New Roman" w:cs="Times New Roman"/>
          <w:sz w:val="24"/>
          <w:szCs w:val="24"/>
        </w:rPr>
        <w:t xml:space="preserve">. </w:t>
      </w:r>
      <w:r w:rsidRPr="004D6F48">
        <w:rPr>
          <w:rFonts w:ascii="Times New Roman" w:hAnsi="Times New Roman" w:cs="Times New Roman"/>
          <w:sz w:val="24"/>
          <w:szCs w:val="24"/>
        </w:rPr>
        <w:t xml:space="preserve">The blue </w:t>
      </w:r>
      <w:r w:rsidRPr="004D6F48">
        <w:rPr>
          <w:rFonts w:ascii="Times New Roman" w:hAnsi="Times New Roman" w:cs="Times New Roman"/>
          <w:sz w:val="24"/>
          <w:szCs w:val="24"/>
          <w:lang w:bidi="ar-JO"/>
        </w:rPr>
        <w:t>squares</w:t>
      </w:r>
      <w:r w:rsidRPr="004D6F48">
        <w:rPr>
          <w:rFonts w:ascii="Times New Roman" w:hAnsi="Times New Roman" w:cs="Times New Roman"/>
          <w:sz w:val="24"/>
          <w:szCs w:val="24"/>
        </w:rPr>
        <w:t xml:space="preserve"> show sites with human fossils and footprints in northern Arabia</w:t>
      </w:r>
      <w:r w:rsidRPr="004D6F48">
        <w:rPr>
          <w:rFonts w:ascii="Times New Roman" w:hAnsi="Times New Roman" w:cs="Times New Roman" w:hint="eastAsia"/>
          <w:sz w:val="24"/>
          <w:szCs w:val="24"/>
        </w:rPr>
        <w:t>,</w:t>
      </w:r>
      <w:r w:rsidRPr="004D6F48">
        <w:rPr>
          <w:rFonts w:ascii="Times New Roman" w:hAnsi="Times New Roman" w:cs="Times New Roman"/>
          <w:sz w:val="24"/>
          <w:szCs w:val="24"/>
        </w:rPr>
        <w:t xml:space="preserve"> including</w:t>
      </w:r>
      <w:r w:rsidRPr="004D6F48">
        <w:rPr>
          <w:rFonts w:ascii="Times New Roman" w:hAnsi="Times New Roman" w:cs="Times New Roman" w:hint="eastAsia"/>
          <w:sz w:val="24"/>
          <w:szCs w:val="24"/>
        </w:rPr>
        <w:t xml:space="preserve"> those</w:t>
      </w:r>
      <w:r w:rsidRPr="004D6F48">
        <w:rPr>
          <w:rFonts w:ascii="Times New Roman" w:hAnsi="Times New Roman" w:cs="Times New Roman"/>
          <w:sz w:val="24"/>
          <w:szCs w:val="24"/>
        </w:rPr>
        <w:t xml:space="preserve"> at Al </w:t>
      </w:r>
      <w:proofErr w:type="spellStart"/>
      <w:r w:rsidRPr="004D6F48">
        <w:rPr>
          <w:rFonts w:ascii="Times New Roman" w:hAnsi="Times New Roman" w:cs="Times New Roman"/>
          <w:sz w:val="24"/>
          <w:szCs w:val="24"/>
        </w:rPr>
        <w:t>Wusta</w:t>
      </w:r>
      <w:proofErr w:type="spellEnd"/>
      <w:r w:rsidRPr="004D6F48">
        <w:rPr>
          <w:rFonts w:ascii="Times New Roman" w:hAnsi="Times New Roman" w:cs="Times New Roman"/>
          <w:sz w:val="24"/>
          <w:szCs w:val="24"/>
        </w:rPr>
        <w:t xml:space="preserve"> paleolake </w:t>
      </w:r>
      <w:r w:rsidRPr="004D6F48">
        <w:rPr>
          <w:rFonts w:ascii="Times New Roman" w:hAnsi="Times New Roman" w:cs="Times New Roman"/>
          <w:color w:val="0070C0"/>
          <w:sz w:val="24"/>
          <w:szCs w:val="24"/>
        </w:rPr>
        <w:t>(</w:t>
      </w:r>
      <w:r w:rsidRPr="004D6F48">
        <w:rPr>
          <w:rFonts w:ascii="Times New Roman" w:hAnsi="Times New Roman" w:cs="Times New Roman"/>
          <w:i/>
          <w:color w:val="0070C0"/>
          <w:sz w:val="24"/>
          <w:szCs w:val="24"/>
        </w:rPr>
        <w:t>4</w:t>
      </w:r>
      <w:r w:rsidRPr="004D6F48">
        <w:rPr>
          <w:rFonts w:ascii="Times New Roman" w:hAnsi="Times New Roman" w:cs="Times New Roman"/>
          <w:color w:val="0070C0"/>
          <w:sz w:val="24"/>
          <w:szCs w:val="24"/>
        </w:rPr>
        <w:t>)</w:t>
      </w:r>
      <w:r w:rsidRPr="004D6F48">
        <w:rPr>
          <w:rFonts w:ascii="Times New Roman" w:hAnsi="Times New Roman" w:cs="Times New Roman"/>
          <w:sz w:val="24"/>
          <w:szCs w:val="24"/>
        </w:rPr>
        <w:t xml:space="preserve"> and </w:t>
      </w:r>
      <w:proofErr w:type="spellStart"/>
      <w:r w:rsidRPr="004D6F48">
        <w:rPr>
          <w:rFonts w:ascii="Times New Roman" w:hAnsi="Times New Roman" w:cs="Times New Roman"/>
          <w:sz w:val="24"/>
          <w:szCs w:val="24"/>
        </w:rPr>
        <w:t>Alathar</w:t>
      </w:r>
      <w:proofErr w:type="spellEnd"/>
      <w:r w:rsidRPr="004D6F48">
        <w:rPr>
          <w:rFonts w:ascii="Times New Roman" w:hAnsi="Times New Roman" w:cs="Times New Roman"/>
          <w:sz w:val="24"/>
          <w:szCs w:val="24"/>
        </w:rPr>
        <w:t xml:space="preserve"> paleolake </w:t>
      </w:r>
      <w:r w:rsidRPr="004D6F48">
        <w:rPr>
          <w:rFonts w:ascii="Times New Roman" w:hAnsi="Times New Roman" w:cs="Times New Roman"/>
          <w:color w:val="0070C0"/>
          <w:sz w:val="24"/>
          <w:szCs w:val="24"/>
        </w:rPr>
        <w:t>(</w:t>
      </w:r>
      <w:r w:rsidRPr="004D6F48">
        <w:rPr>
          <w:rFonts w:ascii="Times New Roman" w:hAnsi="Times New Roman" w:cs="Times New Roman"/>
          <w:i/>
          <w:color w:val="0070C0"/>
          <w:sz w:val="24"/>
          <w:szCs w:val="24"/>
        </w:rPr>
        <w:t>16</w:t>
      </w:r>
      <w:r w:rsidRPr="004D6F48">
        <w:rPr>
          <w:rFonts w:ascii="Times New Roman" w:hAnsi="Times New Roman" w:cs="Times New Roman"/>
          <w:color w:val="0070C0"/>
          <w:sz w:val="24"/>
          <w:szCs w:val="24"/>
        </w:rPr>
        <w:t>)</w:t>
      </w:r>
      <w:r w:rsidRPr="004D6F48">
        <w:rPr>
          <w:rFonts w:ascii="Times New Roman" w:hAnsi="Times New Roman" w:cs="Times New Roman"/>
          <w:sz w:val="24"/>
          <w:szCs w:val="24"/>
        </w:rPr>
        <w:t>,</w:t>
      </w:r>
      <w:r w:rsidRPr="004D6F48">
        <w:rPr>
          <w:rFonts w:ascii="Times New Roman" w:hAnsi="Times New Roman" w:cs="Times New Roman"/>
          <w:color w:val="4472C4" w:themeColor="accent1"/>
          <w:sz w:val="24"/>
          <w:szCs w:val="24"/>
        </w:rPr>
        <w:t xml:space="preserve"> </w:t>
      </w:r>
      <w:r w:rsidRPr="004D6F48">
        <w:rPr>
          <w:rFonts w:ascii="Times New Roman" w:hAnsi="Times New Roman" w:cs="Times New Roman"/>
          <w:sz w:val="24"/>
          <w:szCs w:val="24"/>
        </w:rPr>
        <w:t>respectively.</w:t>
      </w:r>
      <w:r w:rsidRPr="004D6F48">
        <w:rPr>
          <w:rFonts w:ascii="Times New Roman" w:eastAsia="Times New Roman" w:hAnsi="Times New Roman" w:cs="Times New Roman"/>
          <w:sz w:val="24"/>
          <w:szCs w:val="24"/>
        </w:rPr>
        <w:t xml:space="preserve"> The green circles refer to paleolake/wetland sediments in the western desert of Egypt and Arabia, namely: Bir </w:t>
      </w:r>
      <w:proofErr w:type="spellStart"/>
      <w:r w:rsidRPr="004D6F48">
        <w:rPr>
          <w:rFonts w:ascii="Times New Roman" w:eastAsia="Times New Roman" w:hAnsi="Times New Roman" w:cs="Times New Roman"/>
          <w:sz w:val="24"/>
          <w:szCs w:val="24"/>
        </w:rPr>
        <w:t>Tirfawi</w:t>
      </w:r>
      <w:proofErr w:type="spellEnd"/>
      <w:r w:rsidRPr="004D6F48">
        <w:rPr>
          <w:rFonts w:ascii="Times New Roman" w:eastAsia="Times New Roman" w:hAnsi="Times New Roman" w:cs="Times New Roman"/>
          <w:sz w:val="24"/>
          <w:szCs w:val="24"/>
        </w:rPr>
        <w:t xml:space="preserve"> and Bir Sahara </w:t>
      </w:r>
      <w:r w:rsidRPr="004D6F48">
        <w:rPr>
          <w:rFonts w:ascii="Times New Roman" w:eastAsia="Times New Roman" w:hAnsi="Times New Roman" w:cs="Times New Roman"/>
          <w:color w:val="0070C0"/>
          <w:sz w:val="24"/>
          <w:szCs w:val="24"/>
        </w:rPr>
        <w:t>(</w:t>
      </w:r>
      <w:r w:rsidRPr="004D6F48">
        <w:rPr>
          <w:rFonts w:ascii="Times New Roman" w:eastAsia="Times New Roman" w:hAnsi="Times New Roman" w:cs="Times New Roman"/>
          <w:i/>
          <w:color w:val="0070C0"/>
          <w:sz w:val="24"/>
          <w:szCs w:val="24"/>
        </w:rPr>
        <w:t>18</w:t>
      </w:r>
      <w:r w:rsidRPr="004D6F48">
        <w:rPr>
          <w:rFonts w:ascii="Times New Roman" w:eastAsia="Times New Roman" w:hAnsi="Times New Roman" w:cs="Times New Roman"/>
          <w:color w:val="0070C0"/>
          <w:sz w:val="24"/>
          <w:szCs w:val="24"/>
        </w:rPr>
        <w:t>)</w:t>
      </w:r>
      <w:r w:rsidRPr="004D6F48">
        <w:rPr>
          <w:rFonts w:ascii="Times New Roman" w:eastAsia="Times New Roman" w:hAnsi="Times New Roman" w:cs="Times New Roman"/>
          <w:sz w:val="24"/>
          <w:szCs w:val="24"/>
        </w:rPr>
        <w:t xml:space="preserve">, </w:t>
      </w:r>
      <w:proofErr w:type="spellStart"/>
      <w:r w:rsidRPr="004D6F48">
        <w:rPr>
          <w:rFonts w:ascii="Times New Roman" w:hAnsi="Times New Roman" w:cs="Times New Roman"/>
          <w:sz w:val="24"/>
          <w:szCs w:val="24"/>
        </w:rPr>
        <w:t>Khall</w:t>
      </w:r>
      <w:proofErr w:type="spellEnd"/>
      <w:r w:rsidRPr="004D6F48">
        <w:rPr>
          <w:rFonts w:ascii="Times New Roman" w:hAnsi="Times New Roman" w:cs="Times New Roman"/>
          <w:sz w:val="24"/>
          <w:szCs w:val="24"/>
        </w:rPr>
        <w:t xml:space="preserve"> </w:t>
      </w:r>
      <w:proofErr w:type="spellStart"/>
      <w:r w:rsidRPr="004D6F48">
        <w:rPr>
          <w:rFonts w:ascii="Times New Roman" w:hAnsi="Times New Roman" w:cs="Times New Roman"/>
          <w:sz w:val="24"/>
          <w:szCs w:val="24"/>
        </w:rPr>
        <w:t>Amayshan</w:t>
      </w:r>
      <w:proofErr w:type="spellEnd"/>
      <w:r w:rsidRPr="004D6F48">
        <w:rPr>
          <w:rFonts w:ascii="Times New Roman" w:hAnsi="Times New Roman" w:cs="Times New Roman"/>
          <w:sz w:val="24"/>
          <w:szCs w:val="24"/>
        </w:rPr>
        <w:t xml:space="preserve"> </w:t>
      </w:r>
      <w:r w:rsidRPr="004D6F48">
        <w:rPr>
          <w:rFonts w:ascii="Times New Roman" w:hAnsi="Times New Roman" w:cs="Times New Roman"/>
          <w:color w:val="0070C0"/>
          <w:sz w:val="24"/>
          <w:szCs w:val="24"/>
        </w:rPr>
        <w:t>(</w:t>
      </w:r>
      <w:r w:rsidRPr="004D6F48">
        <w:rPr>
          <w:rFonts w:ascii="Times New Roman" w:hAnsi="Times New Roman" w:cs="Times New Roman"/>
          <w:i/>
          <w:color w:val="0070C0"/>
          <w:sz w:val="24"/>
          <w:szCs w:val="24"/>
        </w:rPr>
        <w:t>19</w:t>
      </w:r>
      <w:r w:rsidRPr="004D6F48">
        <w:rPr>
          <w:rFonts w:ascii="Times New Roman" w:hAnsi="Times New Roman" w:cs="Times New Roman"/>
          <w:color w:val="0070C0"/>
          <w:sz w:val="24"/>
          <w:szCs w:val="24"/>
        </w:rPr>
        <w:t>)</w:t>
      </w:r>
      <w:r w:rsidRPr="004D6F48">
        <w:rPr>
          <w:rFonts w:ascii="Times New Roman" w:hAnsi="Times New Roman" w:cs="Times New Roman"/>
          <w:sz w:val="24"/>
          <w:szCs w:val="24"/>
        </w:rPr>
        <w:t xml:space="preserve">, </w:t>
      </w:r>
      <w:proofErr w:type="spellStart"/>
      <w:r w:rsidRPr="004D6F48">
        <w:rPr>
          <w:rFonts w:ascii="Times New Roman" w:hAnsi="Times New Roman" w:cs="Times New Roman"/>
          <w:sz w:val="24"/>
          <w:szCs w:val="24"/>
        </w:rPr>
        <w:t>Mundafan</w:t>
      </w:r>
      <w:proofErr w:type="spellEnd"/>
      <w:r w:rsidRPr="004D6F48">
        <w:rPr>
          <w:rFonts w:ascii="Times New Roman" w:hAnsi="Times New Roman" w:cs="Times New Roman"/>
          <w:sz w:val="24"/>
          <w:szCs w:val="24"/>
        </w:rPr>
        <w:t xml:space="preserve"> </w:t>
      </w:r>
      <w:r w:rsidRPr="004D6F48">
        <w:rPr>
          <w:rFonts w:ascii="Times New Roman" w:hAnsi="Times New Roman" w:cs="Times New Roman"/>
          <w:color w:val="4472C4" w:themeColor="accent1"/>
          <w:sz w:val="24"/>
          <w:szCs w:val="24"/>
        </w:rPr>
        <w:t>(</w:t>
      </w:r>
      <w:r w:rsidRPr="004D6F48">
        <w:rPr>
          <w:rFonts w:ascii="Times New Roman" w:hAnsi="Times New Roman" w:cs="Times New Roman"/>
          <w:i/>
          <w:color w:val="4472C4" w:themeColor="accent1"/>
          <w:sz w:val="24"/>
          <w:szCs w:val="24"/>
        </w:rPr>
        <w:t>20</w:t>
      </w:r>
      <w:r w:rsidRPr="004D6F48">
        <w:rPr>
          <w:rFonts w:ascii="Times New Roman" w:hAnsi="Times New Roman" w:cs="Times New Roman"/>
          <w:color w:val="4472C4" w:themeColor="accent1"/>
          <w:sz w:val="24"/>
          <w:szCs w:val="24"/>
        </w:rPr>
        <w:t>)</w:t>
      </w:r>
      <w:r w:rsidRPr="004D6F48">
        <w:rPr>
          <w:rFonts w:ascii="Times New Roman" w:hAnsi="Times New Roman" w:cs="Times New Roman"/>
          <w:sz w:val="24"/>
          <w:szCs w:val="24"/>
        </w:rPr>
        <w:t xml:space="preserve">, </w:t>
      </w:r>
      <w:proofErr w:type="spellStart"/>
      <w:r w:rsidRPr="004D6F48">
        <w:rPr>
          <w:rFonts w:ascii="Times New Roman" w:hAnsi="Times New Roman" w:cs="Times New Roman"/>
          <w:sz w:val="24"/>
          <w:szCs w:val="24"/>
        </w:rPr>
        <w:t>Khujaymah</w:t>
      </w:r>
      <w:proofErr w:type="spellEnd"/>
      <w:r w:rsidRPr="004D6F48">
        <w:rPr>
          <w:rFonts w:ascii="Times New Roman" w:hAnsi="Times New Roman" w:cs="Times New Roman"/>
          <w:sz w:val="24"/>
          <w:szCs w:val="24"/>
        </w:rPr>
        <w:t xml:space="preserve"> </w:t>
      </w:r>
      <w:r w:rsidRPr="004D6F48">
        <w:rPr>
          <w:rFonts w:ascii="Times New Roman" w:hAnsi="Times New Roman" w:cs="Times New Roman"/>
          <w:color w:val="0070C0"/>
          <w:sz w:val="24"/>
          <w:szCs w:val="24"/>
        </w:rPr>
        <w:t>(</w:t>
      </w:r>
      <w:r w:rsidRPr="004D6F48">
        <w:rPr>
          <w:rFonts w:ascii="Times New Roman" w:hAnsi="Times New Roman" w:cs="Times New Roman"/>
          <w:i/>
          <w:color w:val="0070C0"/>
          <w:sz w:val="24"/>
          <w:szCs w:val="24"/>
        </w:rPr>
        <w:t>20</w:t>
      </w:r>
      <w:r w:rsidRPr="004D6F48">
        <w:rPr>
          <w:rFonts w:ascii="Times New Roman" w:hAnsi="Times New Roman" w:cs="Times New Roman"/>
          <w:color w:val="0070C0"/>
          <w:sz w:val="24"/>
          <w:szCs w:val="24"/>
        </w:rPr>
        <w:t>)</w:t>
      </w:r>
      <w:r w:rsidRPr="004D6F48">
        <w:rPr>
          <w:rFonts w:ascii="Times New Roman" w:hAnsi="Times New Roman" w:cs="Times New Roman"/>
          <w:sz w:val="24"/>
          <w:szCs w:val="24"/>
        </w:rPr>
        <w:t xml:space="preserve">, </w:t>
      </w:r>
      <w:r w:rsidRPr="004D6F48">
        <w:rPr>
          <w:rFonts w:ascii="Times New Roman" w:hAnsi="Times New Roman" w:cs="Times New Roman" w:hint="eastAsia"/>
          <w:sz w:val="24"/>
          <w:szCs w:val="24"/>
        </w:rPr>
        <w:t xml:space="preserve">and </w:t>
      </w:r>
      <w:proofErr w:type="spellStart"/>
      <w:r w:rsidRPr="004D6F48">
        <w:rPr>
          <w:rFonts w:ascii="Times New Roman" w:hAnsi="Times New Roman" w:cs="Times New Roman"/>
          <w:sz w:val="24"/>
          <w:szCs w:val="24"/>
        </w:rPr>
        <w:t>Saiwan</w:t>
      </w:r>
      <w:proofErr w:type="spellEnd"/>
      <w:r w:rsidRPr="004D6F48">
        <w:rPr>
          <w:rFonts w:ascii="Times New Roman" w:hAnsi="Times New Roman" w:cs="Times New Roman"/>
          <w:sz w:val="24"/>
          <w:szCs w:val="24"/>
        </w:rPr>
        <w:t xml:space="preserve"> </w:t>
      </w:r>
      <w:r w:rsidRPr="004D6F48">
        <w:rPr>
          <w:rFonts w:ascii="Times New Roman" w:hAnsi="Times New Roman" w:cs="Times New Roman"/>
          <w:color w:val="0070C0"/>
          <w:sz w:val="24"/>
          <w:szCs w:val="24"/>
        </w:rPr>
        <w:t>(</w:t>
      </w:r>
      <w:r w:rsidRPr="004D6F48">
        <w:rPr>
          <w:rFonts w:ascii="Times New Roman" w:hAnsi="Times New Roman" w:cs="Times New Roman"/>
          <w:i/>
          <w:color w:val="0070C0"/>
          <w:sz w:val="24"/>
          <w:szCs w:val="24"/>
        </w:rPr>
        <w:t>21</w:t>
      </w:r>
      <w:r w:rsidRPr="004D6F48">
        <w:rPr>
          <w:rFonts w:ascii="Times New Roman" w:hAnsi="Times New Roman" w:cs="Times New Roman"/>
          <w:color w:val="0070C0"/>
          <w:sz w:val="24"/>
          <w:szCs w:val="24"/>
        </w:rPr>
        <w:t>)</w:t>
      </w:r>
      <w:r w:rsidRPr="004D6F48">
        <w:rPr>
          <w:rFonts w:ascii="Times New Roman" w:hAnsi="Times New Roman" w:cs="Times New Roman"/>
          <w:sz w:val="24"/>
          <w:szCs w:val="24"/>
        </w:rPr>
        <w:t xml:space="preserve">. The green triangles show speleothem deposition in caves in the eastern desert of Egypt including </w:t>
      </w:r>
      <w:proofErr w:type="spellStart"/>
      <w:r w:rsidRPr="004D6F48">
        <w:rPr>
          <w:rFonts w:ascii="Times New Roman" w:hAnsi="Times New Roman" w:cs="Times New Roman"/>
          <w:sz w:val="24"/>
          <w:szCs w:val="24"/>
        </w:rPr>
        <w:t>Saqia</w:t>
      </w:r>
      <w:proofErr w:type="spellEnd"/>
      <w:r w:rsidRPr="004D6F48">
        <w:rPr>
          <w:rFonts w:ascii="Times New Roman" w:hAnsi="Times New Roman" w:cs="Times New Roman"/>
          <w:sz w:val="24"/>
          <w:szCs w:val="24"/>
        </w:rPr>
        <w:t xml:space="preserve"> cave </w:t>
      </w:r>
      <w:r w:rsidRPr="004D6F48">
        <w:rPr>
          <w:rFonts w:ascii="Times New Roman" w:hAnsi="Times New Roman" w:cs="Times New Roman"/>
          <w:color w:val="0070C0"/>
          <w:sz w:val="24"/>
          <w:szCs w:val="24"/>
        </w:rPr>
        <w:t>(</w:t>
      </w:r>
      <w:r w:rsidRPr="004D6F48">
        <w:rPr>
          <w:rFonts w:ascii="Times New Roman" w:hAnsi="Times New Roman" w:cs="Times New Roman"/>
          <w:i/>
          <w:color w:val="0070C0"/>
          <w:sz w:val="24"/>
          <w:szCs w:val="24"/>
        </w:rPr>
        <w:t>22</w:t>
      </w:r>
      <w:r w:rsidRPr="004D6F48">
        <w:rPr>
          <w:rFonts w:ascii="Times New Roman" w:hAnsi="Times New Roman" w:cs="Times New Roman"/>
          <w:color w:val="0070C0"/>
          <w:sz w:val="24"/>
          <w:szCs w:val="24"/>
        </w:rPr>
        <w:t>),</w:t>
      </w:r>
      <w:r w:rsidRPr="004D6F48">
        <w:rPr>
          <w:rFonts w:ascii="Times New Roman" w:hAnsi="Times New Roman" w:cs="Times New Roman"/>
          <w:sz w:val="24"/>
          <w:szCs w:val="24"/>
        </w:rPr>
        <w:t xml:space="preserve"> Wadi </w:t>
      </w:r>
      <w:proofErr w:type="spellStart"/>
      <w:r w:rsidRPr="004D6F48">
        <w:rPr>
          <w:rFonts w:ascii="Times New Roman" w:hAnsi="Times New Roman" w:cs="Times New Roman"/>
          <w:sz w:val="24"/>
          <w:szCs w:val="24"/>
        </w:rPr>
        <w:t>Sannur</w:t>
      </w:r>
      <w:proofErr w:type="spellEnd"/>
      <w:r w:rsidRPr="004D6F48">
        <w:rPr>
          <w:rFonts w:ascii="Times New Roman" w:hAnsi="Times New Roman" w:cs="Times New Roman"/>
          <w:sz w:val="24"/>
          <w:szCs w:val="24"/>
        </w:rPr>
        <w:t xml:space="preserve"> </w:t>
      </w:r>
      <w:r w:rsidRPr="004D6F48">
        <w:rPr>
          <w:rFonts w:ascii="Times New Roman" w:hAnsi="Times New Roman" w:cs="Times New Roman"/>
          <w:color w:val="0070C0"/>
          <w:sz w:val="24"/>
          <w:szCs w:val="24"/>
        </w:rPr>
        <w:t>(</w:t>
      </w:r>
      <w:r w:rsidRPr="004D6F48">
        <w:rPr>
          <w:rFonts w:ascii="Times New Roman" w:hAnsi="Times New Roman" w:cs="Times New Roman"/>
          <w:i/>
          <w:color w:val="0070C0"/>
          <w:sz w:val="24"/>
          <w:szCs w:val="24"/>
        </w:rPr>
        <w:t>23</w:t>
      </w:r>
      <w:r w:rsidRPr="004D6F48">
        <w:rPr>
          <w:rFonts w:ascii="Times New Roman" w:hAnsi="Times New Roman" w:cs="Times New Roman"/>
          <w:color w:val="0070C0"/>
          <w:sz w:val="24"/>
          <w:szCs w:val="24"/>
        </w:rPr>
        <w:t>)</w:t>
      </w:r>
      <w:r w:rsidRPr="004D6F48">
        <w:rPr>
          <w:rFonts w:ascii="Times New Roman" w:hAnsi="Times New Roman" w:cs="Times New Roman"/>
          <w:sz w:val="24"/>
          <w:szCs w:val="24"/>
        </w:rPr>
        <w:t xml:space="preserve">, and in southern Arabia including </w:t>
      </w:r>
      <w:proofErr w:type="spellStart"/>
      <w:r w:rsidRPr="004D6F48">
        <w:rPr>
          <w:rFonts w:ascii="Times New Roman" w:hAnsi="Times New Roman" w:cs="Times New Roman"/>
          <w:sz w:val="24"/>
          <w:szCs w:val="24"/>
        </w:rPr>
        <w:t>Hoti</w:t>
      </w:r>
      <w:proofErr w:type="spellEnd"/>
      <w:r w:rsidRPr="004D6F48">
        <w:rPr>
          <w:rFonts w:ascii="Times New Roman" w:hAnsi="Times New Roman" w:cs="Times New Roman"/>
          <w:sz w:val="24"/>
          <w:szCs w:val="24"/>
        </w:rPr>
        <w:t xml:space="preserve"> cave in Oman and </w:t>
      </w:r>
      <w:proofErr w:type="spellStart"/>
      <w:r w:rsidRPr="004D6F48">
        <w:rPr>
          <w:rFonts w:ascii="Times New Roman" w:hAnsi="Times New Roman" w:cs="Times New Roman"/>
          <w:sz w:val="24"/>
          <w:szCs w:val="24"/>
        </w:rPr>
        <w:t>Mukkala</w:t>
      </w:r>
      <w:proofErr w:type="spellEnd"/>
      <w:r w:rsidRPr="004D6F48">
        <w:rPr>
          <w:rFonts w:ascii="Times New Roman" w:hAnsi="Times New Roman" w:cs="Times New Roman"/>
          <w:sz w:val="24"/>
          <w:szCs w:val="24"/>
        </w:rPr>
        <w:t xml:space="preserve"> cave in Yemen </w:t>
      </w:r>
      <w:r w:rsidRPr="004D6F48">
        <w:rPr>
          <w:rFonts w:ascii="Times New Roman" w:hAnsi="Times New Roman" w:cs="Times New Roman"/>
          <w:color w:val="0070C0"/>
          <w:sz w:val="24"/>
          <w:szCs w:val="24"/>
        </w:rPr>
        <w:t>(</w:t>
      </w:r>
      <w:r w:rsidRPr="004D6F48">
        <w:rPr>
          <w:rFonts w:ascii="Times New Roman" w:hAnsi="Times New Roman" w:cs="Times New Roman"/>
          <w:i/>
          <w:color w:val="0070C0"/>
          <w:sz w:val="24"/>
          <w:szCs w:val="24"/>
        </w:rPr>
        <w:t>24, 25</w:t>
      </w:r>
      <w:r w:rsidRPr="004D6F48">
        <w:rPr>
          <w:rFonts w:ascii="Times New Roman" w:hAnsi="Times New Roman" w:cs="Times New Roman"/>
          <w:color w:val="0070C0"/>
          <w:sz w:val="24"/>
          <w:szCs w:val="24"/>
        </w:rPr>
        <w:t>)</w:t>
      </w:r>
      <w:r w:rsidRPr="004D6F48">
        <w:rPr>
          <w:rFonts w:ascii="Times New Roman" w:hAnsi="Times New Roman" w:cs="Times New Roman"/>
          <w:sz w:val="24"/>
          <w:szCs w:val="24"/>
        </w:rPr>
        <w:t xml:space="preserve">. The main dated archaeological site in southeastern Arabia is Jebel </w:t>
      </w:r>
      <w:proofErr w:type="spellStart"/>
      <w:r w:rsidRPr="004D6F48">
        <w:rPr>
          <w:rFonts w:ascii="Times New Roman" w:hAnsi="Times New Roman" w:cs="Times New Roman"/>
          <w:sz w:val="24"/>
          <w:szCs w:val="24"/>
        </w:rPr>
        <w:t>Faya</w:t>
      </w:r>
      <w:proofErr w:type="spellEnd"/>
      <w:r w:rsidRPr="004D6F48">
        <w:rPr>
          <w:rFonts w:ascii="Times New Roman" w:hAnsi="Times New Roman" w:cs="Times New Roman"/>
          <w:sz w:val="24"/>
          <w:szCs w:val="24"/>
        </w:rPr>
        <w:t xml:space="preserve"> in the UAE (</w:t>
      </w:r>
      <w:r w:rsidRPr="004D6F48">
        <w:rPr>
          <w:rFonts w:ascii="Times New Roman" w:hAnsi="Times New Roman" w:cs="Times New Roman"/>
          <w:sz w:val="24"/>
          <w:szCs w:val="24"/>
          <w:lang w:bidi="ar-JO"/>
        </w:rPr>
        <w:t>blue rhombus)</w:t>
      </w:r>
      <w:r w:rsidRPr="004D6F48">
        <w:rPr>
          <w:rFonts w:ascii="Times New Roman" w:hAnsi="Times New Roman" w:cs="Times New Roman"/>
          <w:sz w:val="24"/>
          <w:szCs w:val="24"/>
        </w:rPr>
        <w:t xml:space="preserve"> </w:t>
      </w:r>
      <w:r w:rsidRPr="004D6F48">
        <w:rPr>
          <w:rFonts w:ascii="Times New Roman" w:hAnsi="Times New Roman" w:cs="Times New Roman"/>
          <w:color w:val="0070C0"/>
          <w:sz w:val="24"/>
          <w:szCs w:val="24"/>
        </w:rPr>
        <w:t>(</w:t>
      </w:r>
      <w:r w:rsidRPr="004D6F48">
        <w:rPr>
          <w:rFonts w:ascii="Times New Roman" w:hAnsi="Times New Roman" w:cs="Times New Roman"/>
          <w:i/>
          <w:color w:val="0070C0"/>
          <w:sz w:val="24"/>
          <w:szCs w:val="24"/>
        </w:rPr>
        <w:t>26, 27</w:t>
      </w:r>
      <w:r w:rsidRPr="004D6F48">
        <w:rPr>
          <w:rFonts w:ascii="Times New Roman" w:hAnsi="Times New Roman" w:cs="Times New Roman"/>
          <w:color w:val="0070C0"/>
          <w:sz w:val="24"/>
          <w:szCs w:val="24"/>
        </w:rPr>
        <w:t>)</w:t>
      </w:r>
      <w:r w:rsidRPr="004D6F48">
        <w:rPr>
          <w:rFonts w:ascii="Times New Roman" w:hAnsi="Times New Roman" w:cs="Times New Roman"/>
          <w:sz w:val="24"/>
          <w:szCs w:val="24"/>
        </w:rPr>
        <w:t>. (</w:t>
      </w:r>
      <w:r w:rsidRPr="004D6F48">
        <w:rPr>
          <w:rFonts w:ascii="Times New Roman" w:hAnsi="Times New Roman" w:cs="Times New Roman"/>
          <w:b/>
          <w:bCs/>
          <w:sz w:val="24"/>
          <w:szCs w:val="24"/>
        </w:rPr>
        <w:t>B</w:t>
      </w:r>
      <w:r w:rsidRPr="004D6F48">
        <w:rPr>
          <w:rFonts w:ascii="Times New Roman" w:hAnsi="Times New Roman" w:cs="Times New Roman"/>
          <w:sz w:val="24"/>
          <w:szCs w:val="24"/>
        </w:rPr>
        <w:t xml:space="preserve">) Digital Elevation Model map of the Levant showing the location of the study areas (red stars) along the Jordan Rift Valley (Wadi </w:t>
      </w:r>
      <w:proofErr w:type="spellStart"/>
      <w:r w:rsidRPr="004D6F48">
        <w:rPr>
          <w:rFonts w:ascii="Times New Roman" w:hAnsi="Times New Roman" w:cs="Times New Roman"/>
          <w:sz w:val="24"/>
          <w:szCs w:val="24"/>
        </w:rPr>
        <w:t>Gharandal</w:t>
      </w:r>
      <w:proofErr w:type="spellEnd"/>
      <w:r w:rsidRPr="004D6F48">
        <w:rPr>
          <w:rFonts w:ascii="Times New Roman" w:hAnsi="Times New Roman" w:cs="Times New Roman"/>
          <w:sz w:val="24"/>
          <w:szCs w:val="24"/>
        </w:rPr>
        <w:t xml:space="preserve"> and </w:t>
      </w:r>
      <w:proofErr w:type="spellStart"/>
      <w:r w:rsidRPr="004D6F48">
        <w:rPr>
          <w:rFonts w:ascii="Times New Roman" w:hAnsi="Times New Roman" w:cs="Times New Roman"/>
          <w:sz w:val="24"/>
          <w:szCs w:val="24"/>
        </w:rPr>
        <w:t>Gregra</w:t>
      </w:r>
      <w:proofErr w:type="spellEnd"/>
      <w:r w:rsidRPr="004D6F48">
        <w:rPr>
          <w:rFonts w:ascii="Times New Roman" w:hAnsi="Times New Roman" w:cs="Times New Roman"/>
          <w:sz w:val="24"/>
          <w:szCs w:val="24"/>
        </w:rPr>
        <w:t xml:space="preserve">) and in the Jordanian Plateau (Wadi </w:t>
      </w:r>
      <w:proofErr w:type="spellStart"/>
      <w:r w:rsidRPr="004D6F48">
        <w:rPr>
          <w:rFonts w:ascii="Times New Roman" w:hAnsi="Times New Roman" w:cs="Times New Roman"/>
          <w:sz w:val="24"/>
          <w:szCs w:val="24"/>
        </w:rPr>
        <w:t>Hasa</w:t>
      </w:r>
      <w:proofErr w:type="spellEnd"/>
      <w:r w:rsidRPr="004D6F48">
        <w:rPr>
          <w:rFonts w:ascii="Times New Roman" w:hAnsi="Times New Roman" w:cs="Times New Roman"/>
          <w:sz w:val="24"/>
          <w:szCs w:val="24"/>
        </w:rPr>
        <w:t>), and the paleolakes and speleothem records in the region. Paleolakes are represented by green circles</w:t>
      </w:r>
      <w:r w:rsidRPr="004D6F48">
        <w:rPr>
          <w:rFonts w:ascii="Times New Roman" w:hAnsi="Times New Roman" w:cs="Times New Roman" w:hint="eastAsia"/>
          <w:sz w:val="24"/>
          <w:szCs w:val="24"/>
        </w:rPr>
        <w:t>,</w:t>
      </w:r>
      <w:r w:rsidRPr="004D6F48">
        <w:rPr>
          <w:rFonts w:ascii="Times New Roman" w:hAnsi="Times New Roman" w:cs="Times New Roman"/>
          <w:sz w:val="24"/>
          <w:szCs w:val="24"/>
        </w:rPr>
        <w:t xml:space="preserve"> namely: </w:t>
      </w:r>
      <w:proofErr w:type="spellStart"/>
      <w:r w:rsidRPr="004D6F48">
        <w:rPr>
          <w:rFonts w:ascii="Times New Roman" w:eastAsia="Times New Roman" w:hAnsi="Times New Roman" w:cs="Times New Roman"/>
          <w:sz w:val="24"/>
          <w:szCs w:val="24"/>
        </w:rPr>
        <w:t>Qa’a</w:t>
      </w:r>
      <w:proofErr w:type="spellEnd"/>
      <w:r w:rsidRPr="004D6F48">
        <w:rPr>
          <w:rFonts w:ascii="Times New Roman" w:eastAsia="Times New Roman" w:hAnsi="Times New Roman" w:cs="Times New Roman"/>
          <w:sz w:val="24"/>
          <w:szCs w:val="24"/>
        </w:rPr>
        <w:t xml:space="preserve"> </w:t>
      </w:r>
      <w:proofErr w:type="spellStart"/>
      <w:r w:rsidRPr="004D6F48">
        <w:rPr>
          <w:rFonts w:ascii="Times New Roman" w:eastAsia="Times New Roman" w:hAnsi="Times New Roman" w:cs="Times New Roman"/>
          <w:sz w:val="24"/>
          <w:szCs w:val="24"/>
        </w:rPr>
        <w:t>Azraq</w:t>
      </w:r>
      <w:proofErr w:type="spellEnd"/>
      <w:r w:rsidRPr="004D6F48">
        <w:rPr>
          <w:rFonts w:ascii="Times New Roman" w:eastAsia="Times New Roman" w:hAnsi="Times New Roman" w:cs="Times New Roman"/>
          <w:sz w:val="24"/>
          <w:szCs w:val="24"/>
        </w:rPr>
        <w:t xml:space="preserve"> </w:t>
      </w:r>
      <w:r w:rsidRPr="004D6F48">
        <w:rPr>
          <w:rFonts w:ascii="Times New Roman" w:eastAsia="Times New Roman" w:hAnsi="Times New Roman" w:cs="Times New Roman"/>
          <w:color w:val="0070C0"/>
          <w:sz w:val="24"/>
          <w:szCs w:val="24"/>
        </w:rPr>
        <w:t>(</w:t>
      </w:r>
      <w:r w:rsidRPr="004D6F48">
        <w:rPr>
          <w:rFonts w:ascii="Times New Roman" w:eastAsia="Times New Roman" w:hAnsi="Times New Roman" w:cs="Times New Roman"/>
          <w:i/>
          <w:color w:val="0070C0"/>
          <w:sz w:val="24"/>
          <w:szCs w:val="24"/>
        </w:rPr>
        <w:t>28</w:t>
      </w:r>
      <w:r w:rsidRPr="004D6F48">
        <w:rPr>
          <w:rFonts w:ascii="Times New Roman" w:eastAsia="Times New Roman" w:hAnsi="Times New Roman" w:cs="Times New Roman"/>
          <w:color w:val="0070C0"/>
          <w:sz w:val="24"/>
          <w:szCs w:val="24"/>
        </w:rPr>
        <w:t>)</w:t>
      </w:r>
      <w:r w:rsidRPr="004D6F48">
        <w:rPr>
          <w:rFonts w:ascii="Times New Roman" w:eastAsia="Times New Roman" w:hAnsi="Times New Roman" w:cs="Times New Roman"/>
          <w:sz w:val="24"/>
          <w:szCs w:val="24"/>
        </w:rPr>
        <w:t xml:space="preserve">, </w:t>
      </w:r>
      <w:proofErr w:type="spellStart"/>
      <w:r w:rsidRPr="004D6F48">
        <w:rPr>
          <w:rFonts w:ascii="Times New Roman" w:eastAsia="Times New Roman" w:hAnsi="Times New Roman" w:cs="Times New Roman"/>
          <w:sz w:val="24"/>
          <w:szCs w:val="24"/>
        </w:rPr>
        <w:t>Jurf</w:t>
      </w:r>
      <w:proofErr w:type="spellEnd"/>
      <w:r w:rsidRPr="004D6F48">
        <w:rPr>
          <w:rFonts w:ascii="Times New Roman" w:eastAsia="Times New Roman" w:hAnsi="Times New Roman" w:cs="Times New Roman"/>
          <w:sz w:val="24"/>
          <w:szCs w:val="24"/>
        </w:rPr>
        <w:t xml:space="preserve"> Ed </w:t>
      </w:r>
      <w:proofErr w:type="spellStart"/>
      <w:r w:rsidRPr="004D6F48">
        <w:rPr>
          <w:rFonts w:ascii="Times New Roman" w:eastAsia="Times New Roman" w:hAnsi="Times New Roman" w:cs="Times New Roman"/>
          <w:sz w:val="24"/>
          <w:szCs w:val="24"/>
        </w:rPr>
        <w:t>Darawish</w:t>
      </w:r>
      <w:proofErr w:type="spellEnd"/>
      <w:r w:rsidRPr="004D6F48">
        <w:rPr>
          <w:rFonts w:ascii="Times New Roman" w:eastAsia="Times New Roman" w:hAnsi="Times New Roman" w:cs="Times New Roman"/>
          <w:sz w:val="24"/>
          <w:szCs w:val="24"/>
        </w:rPr>
        <w:t xml:space="preserve"> </w:t>
      </w:r>
      <w:r w:rsidRPr="004D6F48">
        <w:rPr>
          <w:rFonts w:ascii="Times New Roman" w:eastAsia="Times New Roman" w:hAnsi="Times New Roman" w:cs="Times New Roman"/>
          <w:color w:val="0070C0"/>
          <w:sz w:val="24"/>
          <w:szCs w:val="24"/>
        </w:rPr>
        <w:t>(</w:t>
      </w:r>
      <w:r w:rsidRPr="004D6F48">
        <w:rPr>
          <w:rFonts w:ascii="Times New Roman" w:eastAsia="Times New Roman" w:hAnsi="Times New Roman" w:cs="Times New Roman"/>
          <w:i/>
          <w:color w:val="0070C0"/>
          <w:sz w:val="24"/>
          <w:szCs w:val="24"/>
        </w:rPr>
        <w:t>29, 30</w:t>
      </w:r>
      <w:r w:rsidRPr="004D6F48">
        <w:rPr>
          <w:rFonts w:ascii="Times New Roman" w:eastAsia="Times New Roman" w:hAnsi="Times New Roman" w:cs="Times New Roman"/>
          <w:color w:val="0070C0"/>
          <w:sz w:val="24"/>
          <w:szCs w:val="24"/>
        </w:rPr>
        <w:t>)</w:t>
      </w:r>
      <w:r w:rsidRPr="004D6F48">
        <w:rPr>
          <w:rFonts w:ascii="Times New Roman" w:eastAsia="Times New Roman" w:hAnsi="Times New Roman" w:cs="Times New Roman"/>
          <w:sz w:val="24"/>
          <w:szCs w:val="24"/>
        </w:rPr>
        <w:t xml:space="preserve">, Lake </w:t>
      </w:r>
      <w:proofErr w:type="spellStart"/>
      <w:r w:rsidRPr="004D6F48">
        <w:rPr>
          <w:rFonts w:ascii="Times New Roman" w:eastAsia="Times New Roman" w:hAnsi="Times New Roman" w:cs="Times New Roman"/>
          <w:sz w:val="24"/>
          <w:szCs w:val="24"/>
        </w:rPr>
        <w:t>Elji</w:t>
      </w:r>
      <w:proofErr w:type="spellEnd"/>
      <w:r w:rsidRPr="004D6F48">
        <w:rPr>
          <w:rFonts w:ascii="Times New Roman" w:eastAsia="Times New Roman" w:hAnsi="Times New Roman" w:cs="Times New Roman"/>
          <w:sz w:val="24"/>
          <w:szCs w:val="24"/>
        </w:rPr>
        <w:t xml:space="preserve"> </w:t>
      </w:r>
      <w:r w:rsidRPr="004D6F48">
        <w:rPr>
          <w:rFonts w:ascii="Times New Roman" w:eastAsia="Times New Roman" w:hAnsi="Times New Roman" w:cs="Times New Roman"/>
          <w:color w:val="0070C0"/>
          <w:sz w:val="24"/>
          <w:szCs w:val="24"/>
        </w:rPr>
        <w:t>(</w:t>
      </w:r>
      <w:r w:rsidRPr="004D6F48">
        <w:rPr>
          <w:rFonts w:ascii="Times New Roman" w:eastAsia="Times New Roman" w:hAnsi="Times New Roman" w:cs="Times New Roman"/>
          <w:i/>
          <w:color w:val="0070C0"/>
          <w:sz w:val="24"/>
          <w:szCs w:val="24"/>
        </w:rPr>
        <w:t>31</w:t>
      </w:r>
      <w:r w:rsidRPr="004D6F48">
        <w:rPr>
          <w:rFonts w:ascii="Times New Roman" w:eastAsia="Times New Roman" w:hAnsi="Times New Roman" w:cs="Times New Roman"/>
          <w:color w:val="0070C0"/>
          <w:sz w:val="24"/>
          <w:szCs w:val="24"/>
        </w:rPr>
        <w:t>)</w:t>
      </w:r>
      <w:r w:rsidRPr="004D6F48">
        <w:rPr>
          <w:rFonts w:ascii="Times New Roman" w:eastAsia="Times New Roman" w:hAnsi="Times New Roman" w:cs="Times New Roman"/>
          <w:sz w:val="24"/>
          <w:szCs w:val="24"/>
        </w:rPr>
        <w:t xml:space="preserve">, </w:t>
      </w:r>
      <w:proofErr w:type="spellStart"/>
      <w:r w:rsidRPr="004D6F48">
        <w:rPr>
          <w:rFonts w:ascii="Times New Roman" w:eastAsia="Times New Roman" w:hAnsi="Times New Roman" w:cs="Times New Roman"/>
          <w:sz w:val="24"/>
          <w:szCs w:val="24"/>
        </w:rPr>
        <w:t>Qa’a</w:t>
      </w:r>
      <w:proofErr w:type="spellEnd"/>
      <w:r w:rsidRPr="004D6F48">
        <w:rPr>
          <w:rFonts w:ascii="Times New Roman" w:eastAsia="Times New Roman" w:hAnsi="Times New Roman" w:cs="Times New Roman"/>
          <w:sz w:val="24"/>
          <w:szCs w:val="24"/>
        </w:rPr>
        <w:t xml:space="preserve"> </w:t>
      </w:r>
      <w:proofErr w:type="spellStart"/>
      <w:r w:rsidRPr="004D6F48">
        <w:rPr>
          <w:rFonts w:ascii="Times New Roman" w:eastAsia="Times New Roman" w:hAnsi="Times New Roman" w:cs="Times New Roman"/>
          <w:sz w:val="24"/>
          <w:szCs w:val="24"/>
        </w:rPr>
        <w:t>Jafr</w:t>
      </w:r>
      <w:proofErr w:type="spellEnd"/>
      <w:r w:rsidRPr="004D6F48">
        <w:rPr>
          <w:rFonts w:ascii="Times New Roman" w:eastAsia="Times New Roman" w:hAnsi="Times New Roman" w:cs="Times New Roman"/>
          <w:sz w:val="24"/>
          <w:szCs w:val="24"/>
        </w:rPr>
        <w:t xml:space="preserve"> </w:t>
      </w:r>
      <w:r w:rsidRPr="004D6F48">
        <w:rPr>
          <w:rFonts w:ascii="Times New Roman" w:eastAsia="Times New Roman" w:hAnsi="Times New Roman" w:cs="Times New Roman"/>
          <w:color w:val="0070C0"/>
          <w:sz w:val="24"/>
          <w:szCs w:val="24"/>
        </w:rPr>
        <w:t>(</w:t>
      </w:r>
      <w:r w:rsidRPr="004D6F48">
        <w:rPr>
          <w:rFonts w:ascii="Times New Roman" w:eastAsia="Times New Roman" w:hAnsi="Times New Roman" w:cs="Times New Roman"/>
          <w:i/>
          <w:color w:val="0070C0"/>
          <w:sz w:val="24"/>
          <w:szCs w:val="24"/>
        </w:rPr>
        <w:t>32, 33</w:t>
      </w:r>
      <w:r w:rsidRPr="004D6F48">
        <w:rPr>
          <w:rFonts w:ascii="Times New Roman" w:eastAsia="Times New Roman" w:hAnsi="Times New Roman" w:cs="Times New Roman"/>
          <w:color w:val="0070C0"/>
          <w:sz w:val="24"/>
          <w:szCs w:val="24"/>
        </w:rPr>
        <w:t>)</w:t>
      </w:r>
      <w:r w:rsidRPr="004D6F48">
        <w:rPr>
          <w:rFonts w:ascii="Times New Roman" w:eastAsia="Times New Roman" w:hAnsi="Times New Roman" w:cs="Times New Roman"/>
          <w:sz w:val="24"/>
          <w:szCs w:val="24"/>
        </w:rPr>
        <w:t xml:space="preserve">, </w:t>
      </w:r>
      <w:r w:rsidRPr="004D6F48">
        <w:rPr>
          <w:rFonts w:ascii="Times New Roman" w:eastAsia="SimSun" w:hAnsi="Times New Roman" w:cs="Times New Roman" w:hint="eastAsia"/>
          <w:sz w:val="24"/>
          <w:szCs w:val="24"/>
        </w:rPr>
        <w:t xml:space="preserve">and </w:t>
      </w:r>
      <w:proofErr w:type="spellStart"/>
      <w:r w:rsidRPr="004D6F48">
        <w:rPr>
          <w:rFonts w:ascii="Times New Roman" w:eastAsia="Times New Roman" w:hAnsi="Times New Roman" w:cs="Times New Roman"/>
          <w:sz w:val="24"/>
          <w:szCs w:val="24"/>
        </w:rPr>
        <w:t>Qa’a</w:t>
      </w:r>
      <w:proofErr w:type="spellEnd"/>
      <w:r w:rsidRPr="004D6F48">
        <w:rPr>
          <w:rFonts w:ascii="Times New Roman" w:eastAsia="Times New Roman" w:hAnsi="Times New Roman" w:cs="Times New Roman"/>
          <w:sz w:val="24"/>
          <w:szCs w:val="24"/>
        </w:rPr>
        <w:t xml:space="preserve"> </w:t>
      </w:r>
      <w:proofErr w:type="spellStart"/>
      <w:r w:rsidRPr="004D6F48">
        <w:rPr>
          <w:rFonts w:ascii="Times New Roman" w:eastAsia="Times New Roman" w:hAnsi="Times New Roman" w:cs="Times New Roman"/>
          <w:sz w:val="24"/>
          <w:szCs w:val="24"/>
        </w:rPr>
        <w:t>Mudawwara</w:t>
      </w:r>
      <w:proofErr w:type="spellEnd"/>
      <w:r w:rsidRPr="004D6F48">
        <w:rPr>
          <w:rFonts w:ascii="Times New Roman" w:eastAsia="Times New Roman" w:hAnsi="Times New Roman" w:cs="Times New Roman"/>
          <w:sz w:val="24"/>
          <w:szCs w:val="24"/>
        </w:rPr>
        <w:t xml:space="preserve"> </w:t>
      </w:r>
      <w:r w:rsidRPr="004D6F48">
        <w:rPr>
          <w:rFonts w:ascii="Times New Roman" w:eastAsia="Times New Roman" w:hAnsi="Times New Roman" w:cs="Times New Roman"/>
          <w:color w:val="0070C0"/>
          <w:sz w:val="24"/>
          <w:szCs w:val="24"/>
        </w:rPr>
        <w:t>(</w:t>
      </w:r>
      <w:r w:rsidRPr="004D6F48">
        <w:rPr>
          <w:rFonts w:ascii="Times New Roman" w:eastAsia="Times New Roman" w:hAnsi="Times New Roman" w:cs="Times New Roman"/>
          <w:i/>
          <w:color w:val="0070C0"/>
          <w:sz w:val="24"/>
          <w:szCs w:val="24"/>
        </w:rPr>
        <w:t>34</w:t>
      </w:r>
      <w:r w:rsidRPr="004D6F48">
        <w:rPr>
          <w:rFonts w:ascii="Times New Roman" w:eastAsia="Times New Roman" w:hAnsi="Times New Roman" w:cs="Times New Roman"/>
          <w:color w:val="0070C0"/>
          <w:sz w:val="24"/>
          <w:szCs w:val="24"/>
        </w:rPr>
        <w:t>)</w:t>
      </w:r>
      <w:r w:rsidRPr="004D6F48">
        <w:rPr>
          <w:rFonts w:ascii="Times New Roman" w:hAnsi="Times New Roman" w:cs="Times New Roman"/>
          <w:sz w:val="24"/>
          <w:szCs w:val="24"/>
        </w:rPr>
        <w:t xml:space="preserve">. Speleothem records in the Levant include </w:t>
      </w:r>
      <w:proofErr w:type="spellStart"/>
      <w:r w:rsidRPr="004D6F48">
        <w:rPr>
          <w:rFonts w:ascii="Times New Roman" w:hAnsi="Times New Roman" w:cs="Times New Roman"/>
          <w:sz w:val="24"/>
          <w:szCs w:val="24"/>
        </w:rPr>
        <w:t>Soreq</w:t>
      </w:r>
      <w:proofErr w:type="spellEnd"/>
      <w:r w:rsidRPr="004D6F48">
        <w:rPr>
          <w:rFonts w:ascii="Times New Roman" w:hAnsi="Times New Roman" w:cs="Times New Roman"/>
          <w:sz w:val="24"/>
          <w:szCs w:val="24"/>
        </w:rPr>
        <w:t xml:space="preserve"> cave (green triangle)</w:t>
      </w:r>
      <w:r w:rsidRPr="004D6F48">
        <w:rPr>
          <w:rFonts w:ascii="Times New Roman" w:hAnsi="Times New Roman" w:cs="Times New Roman"/>
          <w:color w:val="4472C4" w:themeColor="accent1"/>
          <w:sz w:val="24"/>
          <w:szCs w:val="24"/>
        </w:rPr>
        <w:t xml:space="preserve"> </w:t>
      </w:r>
      <w:r w:rsidRPr="004D6F48">
        <w:rPr>
          <w:rFonts w:ascii="Times New Roman" w:hAnsi="Times New Roman" w:cs="Times New Roman"/>
          <w:color w:val="0070C0"/>
          <w:sz w:val="24"/>
          <w:szCs w:val="24"/>
        </w:rPr>
        <w:t>(</w:t>
      </w:r>
      <w:r w:rsidRPr="004D6F48">
        <w:rPr>
          <w:rFonts w:ascii="Times New Roman" w:hAnsi="Times New Roman" w:cs="Times New Roman"/>
          <w:i/>
          <w:color w:val="0070C0"/>
          <w:sz w:val="24"/>
          <w:szCs w:val="24"/>
        </w:rPr>
        <w:t>35, 36</w:t>
      </w:r>
      <w:r w:rsidRPr="004D6F48">
        <w:rPr>
          <w:rFonts w:ascii="Times New Roman" w:hAnsi="Times New Roman" w:cs="Times New Roman"/>
          <w:color w:val="0070C0"/>
          <w:sz w:val="24"/>
          <w:szCs w:val="24"/>
        </w:rPr>
        <w:t>)</w:t>
      </w:r>
      <w:r w:rsidRPr="004D6F48">
        <w:rPr>
          <w:rFonts w:ascii="Times New Roman" w:hAnsi="Times New Roman" w:cs="Times New Roman"/>
          <w:color w:val="000000" w:themeColor="text1"/>
          <w:sz w:val="24"/>
          <w:szCs w:val="24"/>
        </w:rPr>
        <w:t xml:space="preserve">, </w:t>
      </w:r>
      <w:r w:rsidRPr="004D6F48">
        <w:rPr>
          <w:rFonts w:ascii="Times New Roman" w:hAnsi="Times New Roman" w:cs="Times New Roman"/>
          <w:sz w:val="24"/>
          <w:szCs w:val="24"/>
        </w:rPr>
        <w:t xml:space="preserve">and the blue squares show sites with human fossils including </w:t>
      </w:r>
      <w:proofErr w:type="spellStart"/>
      <w:r w:rsidRPr="004D6F48">
        <w:rPr>
          <w:rFonts w:ascii="Times New Roman" w:hAnsi="Times New Roman" w:cs="Times New Roman"/>
          <w:sz w:val="24"/>
          <w:szCs w:val="24"/>
        </w:rPr>
        <w:t>Skhul</w:t>
      </w:r>
      <w:proofErr w:type="spellEnd"/>
      <w:r w:rsidRPr="004D6F48">
        <w:rPr>
          <w:rFonts w:ascii="Times New Roman" w:hAnsi="Times New Roman" w:cs="Times New Roman"/>
          <w:sz w:val="24"/>
          <w:szCs w:val="24"/>
        </w:rPr>
        <w:t xml:space="preserve"> and </w:t>
      </w:r>
      <w:proofErr w:type="spellStart"/>
      <w:r w:rsidRPr="004D6F48">
        <w:rPr>
          <w:rFonts w:ascii="Times New Roman" w:hAnsi="Times New Roman" w:cs="Times New Roman"/>
          <w:sz w:val="24"/>
          <w:szCs w:val="24"/>
        </w:rPr>
        <w:t>Qafzeh</w:t>
      </w:r>
      <w:proofErr w:type="spellEnd"/>
      <w:r w:rsidRPr="004D6F48">
        <w:rPr>
          <w:rFonts w:ascii="Times New Roman" w:hAnsi="Times New Roman" w:cs="Times New Roman"/>
          <w:sz w:val="24"/>
          <w:szCs w:val="24"/>
        </w:rPr>
        <w:t xml:space="preserve"> caves </w:t>
      </w:r>
      <w:r w:rsidRPr="004D6F48">
        <w:rPr>
          <w:rFonts w:ascii="Times New Roman" w:hAnsi="Times New Roman" w:cs="Times New Roman"/>
          <w:color w:val="0070C0"/>
          <w:sz w:val="24"/>
          <w:szCs w:val="24"/>
        </w:rPr>
        <w:t>(</w:t>
      </w:r>
      <w:r w:rsidRPr="004D6F48">
        <w:rPr>
          <w:rFonts w:ascii="Times New Roman" w:hAnsi="Times New Roman" w:cs="Times New Roman"/>
          <w:i/>
          <w:iCs/>
          <w:color w:val="0070C0"/>
          <w:sz w:val="24"/>
          <w:szCs w:val="24"/>
        </w:rPr>
        <w:t>5</w:t>
      </w:r>
      <w:r w:rsidRPr="004D6F48">
        <w:rPr>
          <w:rFonts w:ascii="Times New Roman" w:hAnsi="Times New Roman" w:cs="Times New Roman"/>
          <w:color w:val="0070C0"/>
          <w:sz w:val="24"/>
          <w:szCs w:val="24"/>
        </w:rPr>
        <w:t>)</w:t>
      </w:r>
      <w:r w:rsidRPr="004D6F48">
        <w:rPr>
          <w:rFonts w:ascii="Times New Roman" w:hAnsi="Times New Roman" w:cs="Times New Roman"/>
          <w:sz w:val="24"/>
          <w:szCs w:val="24"/>
        </w:rPr>
        <w:t xml:space="preserve">. The source of Digital Elevation Model data is derived from </w:t>
      </w:r>
      <w:r w:rsidRPr="004D6F48">
        <w:rPr>
          <w:rFonts w:asciiTheme="majorBidi" w:hAnsiTheme="majorBidi" w:cstheme="majorBidi"/>
          <w:color w:val="0070C0"/>
          <w:sz w:val="24"/>
          <w:szCs w:val="24"/>
        </w:rPr>
        <w:t>www.gscloud.cn</w:t>
      </w:r>
      <w:r w:rsidRPr="004D6F48">
        <w:rPr>
          <w:rFonts w:asciiTheme="majorBidi" w:hAnsiTheme="majorBidi" w:cstheme="majorBidi"/>
          <w:sz w:val="24"/>
          <w:szCs w:val="24"/>
        </w:rPr>
        <w:t>.</w:t>
      </w:r>
    </w:p>
    <w:p w14:paraId="598753DD" w14:textId="004AA47E" w:rsidR="004D6F48" w:rsidRPr="004D6F48" w:rsidRDefault="004D6F48" w:rsidP="004D6F48">
      <w:pPr>
        <w:autoSpaceDE w:val="0"/>
        <w:autoSpaceDN w:val="0"/>
        <w:adjustRightInd w:val="0"/>
        <w:spacing w:after="0" w:line="276" w:lineRule="auto"/>
        <w:jc w:val="both"/>
        <w:rPr>
          <w:rFonts w:asciiTheme="majorBidi" w:hAnsiTheme="majorBidi" w:cstheme="majorBidi"/>
          <w:sz w:val="24"/>
          <w:szCs w:val="24"/>
        </w:rPr>
      </w:pPr>
    </w:p>
    <w:p w14:paraId="105FA9C4" w14:textId="77777777" w:rsidR="004D6F48" w:rsidRPr="004D6F48" w:rsidRDefault="004D6F48" w:rsidP="004D6F48">
      <w:pPr>
        <w:spacing w:line="276" w:lineRule="auto"/>
        <w:jc w:val="both"/>
        <w:rPr>
          <w:rFonts w:ascii="Times New Roman" w:hAnsi="Times New Roman" w:cs="Times New Roman"/>
          <w:color w:val="231F20"/>
          <w:sz w:val="24"/>
          <w:szCs w:val="24"/>
        </w:rPr>
      </w:pPr>
      <w:r w:rsidRPr="004D6F48">
        <w:rPr>
          <w:rFonts w:asciiTheme="majorBidi" w:hAnsiTheme="majorBidi" w:cstheme="majorBidi"/>
          <w:b/>
          <w:bCs/>
          <w:sz w:val="24"/>
          <w:szCs w:val="24"/>
        </w:rPr>
        <w:t xml:space="preserve">Fig. 2 Stratigraphic sections with luminescence ages of paludal sediments from Wadi </w:t>
      </w:r>
      <w:proofErr w:type="spellStart"/>
      <w:r w:rsidRPr="004D6F48">
        <w:rPr>
          <w:rFonts w:asciiTheme="majorBidi" w:hAnsiTheme="majorBidi" w:cstheme="majorBidi"/>
          <w:b/>
          <w:bCs/>
          <w:sz w:val="24"/>
          <w:szCs w:val="24"/>
        </w:rPr>
        <w:t>Hasa</w:t>
      </w:r>
      <w:proofErr w:type="spellEnd"/>
      <w:r w:rsidRPr="004D6F48">
        <w:rPr>
          <w:rFonts w:asciiTheme="majorBidi" w:hAnsiTheme="majorBidi" w:cstheme="majorBidi"/>
          <w:b/>
          <w:bCs/>
          <w:sz w:val="24"/>
          <w:szCs w:val="24"/>
        </w:rPr>
        <w:t xml:space="preserve"> (HS), </w:t>
      </w:r>
      <w:proofErr w:type="spellStart"/>
      <w:r w:rsidRPr="004D6F48">
        <w:rPr>
          <w:rFonts w:asciiTheme="majorBidi" w:hAnsiTheme="majorBidi" w:cstheme="majorBidi"/>
          <w:b/>
          <w:bCs/>
          <w:sz w:val="24"/>
          <w:szCs w:val="24"/>
        </w:rPr>
        <w:t>Gregra</w:t>
      </w:r>
      <w:proofErr w:type="spellEnd"/>
      <w:r w:rsidRPr="004D6F48">
        <w:rPr>
          <w:rFonts w:asciiTheme="majorBidi" w:hAnsiTheme="majorBidi" w:cstheme="majorBidi"/>
          <w:b/>
          <w:bCs/>
          <w:sz w:val="24"/>
          <w:szCs w:val="24"/>
        </w:rPr>
        <w:t xml:space="preserve"> area (QR)</w:t>
      </w:r>
      <w:r w:rsidRPr="004D6F48">
        <w:rPr>
          <w:rFonts w:asciiTheme="majorBidi" w:hAnsiTheme="majorBidi" w:cstheme="majorBidi" w:hint="eastAsia"/>
          <w:b/>
          <w:bCs/>
          <w:sz w:val="24"/>
          <w:szCs w:val="24"/>
        </w:rPr>
        <w:t>,</w:t>
      </w:r>
      <w:r w:rsidRPr="004D6F48">
        <w:rPr>
          <w:rFonts w:asciiTheme="majorBidi" w:hAnsiTheme="majorBidi" w:cstheme="majorBidi"/>
          <w:b/>
          <w:bCs/>
          <w:sz w:val="24"/>
          <w:szCs w:val="24"/>
        </w:rPr>
        <w:t xml:space="preserve"> and Wadi </w:t>
      </w:r>
      <w:proofErr w:type="spellStart"/>
      <w:r w:rsidRPr="004D6F48">
        <w:rPr>
          <w:rFonts w:asciiTheme="majorBidi" w:hAnsiTheme="majorBidi" w:cstheme="majorBidi"/>
          <w:b/>
          <w:bCs/>
          <w:sz w:val="24"/>
          <w:szCs w:val="24"/>
        </w:rPr>
        <w:t>Gharandal</w:t>
      </w:r>
      <w:proofErr w:type="spellEnd"/>
      <w:r w:rsidRPr="004D6F48">
        <w:rPr>
          <w:rFonts w:asciiTheme="majorBidi" w:hAnsiTheme="majorBidi" w:cstheme="majorBidi"/>
          <w:b/>
          <w:bCs/>
          <w:sz w:val="24"/>
          <w:szCs w:val="24"/>
        </w:rPr>
        <w:t xml:space="preserve"> (GH).</w:t>
      </w:r>
      <w:r w:rsidRPr="004D6F48">
        <w:rPr>
          <w:rFonts w:ascii="Times New Roman" w:hAnsi="Times New Roman" w:cs="Times New Roman"/>
          <w:color w:val="231F20"/>
          <w:sz w:val="24"/>
        </w:rPr>
        <w:t xml:space="preserve"> </w:t>
      </w:r>
      <w:r w:rsidRPr="004D6F48">
        <w:rPr>
          <w:rFonts w:ascii="Times New Roman" w:hAnsi="Times New Roman" w:cs="Times New Roman" w:hint="eastAsia"/>
          <w:color w:val="231F20"/>
          <w:sz w:val="24"/>
        </w:rPr>
        <w:t xml:space="preserve"> </w:t>
      </w:r>
      <w:r w:rsidRPr="004D6F48">
        <w:rPr>
          <w:rFonts w:ascii="Times New Roman" w:hAnsi="Times New Roman" w:cs="Times New Roman"/>
          <w:color w:val="231F20"/>
          <w:sz w:val="24"/>
        </w:rPr>
        <w:t>The inset shows l</w:t>
      </w:r>
      <w:r w:rsidRPr="004D6F48">
        <w:rPr>
          <w:rFonts w:asciiTheme="majorBidi" w:hAnsiTheme="majorBidi" w:cstheme="majorBidi"/>
          <w:color w:val="000000"/>
          <w:sz w:val="24"/>
          <w:szCs w:val="24"/>
        </w:rPr>
        <w:t xml:space="preserve">ithic artifacts collected from site GH3. </w:t>
      </w:r>
      <w:r w:rsidRPr="004D6F48">
        <w:rPr>
          <w:rFonts w:asciiTheme="majorBidi" w:hAnsiTheme="majorBidi" w:cstheme="majorBidi" w:hint="eastAsia"/>
          <w:color w:val="000000"/>
          <w:sz w:val="24"/>
          <w:szCs w:val="24"/>
        </w:rPr>
        <w:t>In (</w:t>
      </w:r>
      <w:r w:rsidRPr="004D6F48">
        <w:rPr>
          <w:rFonts w:asciiTheme="majorBidi" w:hAnsiTheme="majorBidi" w:cstheme="majorBidi"/>
          <w:color w:val="000000"/>
          <w:sz w:val="24"/>
          <w:szCs w:val="24"/>
        </w:rPr>
        <w:t>A</w:t>
      </w:r>
      <w:r w:rsidRPr="004D6F48">
        <w:rPr>
          <w:rFonts w:asciiTheme="majorBidi" w:hAnsiTheme="majorBidi" w:cstheme="majorBidi" w:hint="eastAsia"/>
          <w:color w:val="000000"/>
          <w:sz w:val="24"/>
          <w:szCs w:val="24"/>
        </w:rPr>
        <w:t>)</w:t>
      </w:r>
      <w:r w:rsidRPr="004D6F48">
        <w:rPr>
          <w:rFonts w:asciiTheme="majorBidi" w:hAnsiTheme="majorBidi" w:cstheme="majorBidi"/>
          <w:color w:val="000000"/>
          <w:sz w:val="24"/>
          <w:szCs w:val="24"/>
        </w:rPr>
        <w:t xml:space="preserve"> and </w:t>
      </w:r>
      <w:r w:rsidRPr="004D6F48">
        <w:rPr>
          <w:rFonts w:asciiTheme="majorBidi" w:hAnsiTheme="majorBidi" w:cstheme="majorBidi" w:hint="eastAsia"/>
          <w:color w:val="000000"/>
          <w:sz w:val="24"/>
          <w:szCs w:val="24"/>
        </w:rPr>
        <w:t>(</w:t>
      </w:r>
      <w:r w:rsidRPr="004D6F48">
        <w:rPr>
          <w:rFonts w:asciiTheme="majorBidi" w:hAnsiTheme="majorBidi" w:cstheme="majorBidi"/>
          <w:color w:val="000000"/>
          <w:sz w:val="24"/>
          <w:szCs w:val="24"/>
        </w:rPr>
        <w:t>B</w:t>
      </w:r>
      <w:r w:rsidRPr="004D6F48">
        <w:rPr>
          <w:rFonts w:asciiTheme="majorBidi" w:hAnsiTheme="majorBidi" w:cstheme="majorBidi" w:hint="eastAsia"/>
          <w:color w:val="000000"/>
          <w:sz w:val="24"/>
          <w:szCs w:val="24"/>
        </w:rPr>
        <w:t xml:space="preserve">) are the </w:t>
      </w:r>
      <w:r w:rsidRPr="004D6F48">
        <w:rPr>
          <w:rFonts w:asciiTheme="majorBidi" w:hAnsiTheme="majorBidi" w:cstheme="majorBidi"/>
          <w:color w:val="000000"/>
          <w:sz w:val="24"/>
          <w:szCs w:val="24"/>
        </w:rPr>
        <w:t xml:space="preserve">photographs </w:t>
      </w:r>
      <w:r w:rsidRPr="004D6F48">
        <w:rPr>
          <w:rFonts w:asciiTheme="majorBidi" w:hAnsiTheme="majorBidi" w:cstheme="majorBidi" w:hint="eastAsia"/>
          <w:color w:val="000000"/>
          <w:sz w:val="24"/>
          <w:szCs w:val="24"/>
        </w:rPr>
        <w:t>of</w:t>
      </w:r>
      <w:r w:rsidRPr="004D6F48">
        <w:rPr>
          <w:rFonts w:asciiTheme="majorBidi" w:hAnsiTheme="majorBidi" w:cstheme="majorBidi"/>
          <w:color w:val="000000"/>
          <w:sz w:val="24"/>
          <w:szCs w:val="24"/>
        </w:rPr>
        <w:t xml:space="preserve"> </w:t>
      </w:r>
      <w:r w:rsidRPr="004D6F48">
        <w:rPr>
          <w:rFonts w:asciiTheme="majorBidi" w:hAnsiTheme="majorBidi" w:cstheme="majorBidi" w:hint="eastAsia"/>
          <w:color w:val="000000"/>
          <w:sz w:val="24"/>
          <w:szCs w:val="24"/>
        </w:rPr>
        <w:t xml:space="preserve">the two </w:t>
      </w:r>
      <w:r w:rsidRPr="004D6F48">
        <w:rPr>
          <w:rFonts w:asciiTheme="majorBidi" w:hAnsiTheme="majorBidi" w:cstheme="majorBidi"/>
          <w:color w:val="000000"/>
          <w:sz w:val="24"/>
          <w:szCs w:val="24"/>
        </w:rPr>
        <w:t xml:space="preserve">Levallois flakes. Both flakes include a faceted striking platform and a clear bulb of percussion. The light-colored zones are calcium carbonate accretions acquired after </w:t>
      </w:r>
      <w:r w:rsidRPr="004D6F48">
        <w:rPr>
          <w:rFonts w:asciiTheme="majorBidi" w:hAnsiTheme="majorBidi" w:cstheme="majorBidi" w:hint="eastAsia"/>
          <w:color w:val="000000"/>
          <w:sz w:val="24"/>
          <w:szCs w:val="24"/>
        </w:rPr>
        <w:t xml:space="preserve">burial of </w:t>
      </w:r>
      <w:r w:rsidRPr="004D6F48">
        <w:rPr>
          <w:rFonts w:asciiTheme="majorBidi" w:hAnsiTheme="majorBidi" w:cstheme="majorBidi"/>
          <w:color w:val="000000"/>
          <w:sz w:val="24"/>
          <w:szCs w:val="24"/>
        </w:rPr>
        <w:t>the flake</w:t>
      </w:r>
      <w:r w:rsidRPr="004D6F48">
        <w:rPr>
          <w:rFonts w:asciiTheme="majorBidi" w:hAnsiTheme="majorBidi" w:cstheme="majorBidi" w:hint="eastAsia"/>
          <w:color w:val="000000"/>
          <w:sz w:val="24"/>
          <w:szCs w:val="24"/>
        </w:rPr>
        <w:t>s</w:t>
      </w:r>
      <w:r w:rsidRPr="004D6F48">
        <w:rPr>
          <w:rFonts w:asciiTheme="majorBidi" w:hAnsiTheme="majorBidi" w:cstheme="majorBidi"/>
          <w:color w:val="000000"/>
          <w:sz w:val="24"/>
          <w:szCs w:val="24"/>
        </w:rPr>
        <w:t xml:space="preserve"> (photograph from </w:t>
      </w:r>
      <w:r w:rsidRPr="004D6F48">
        <w:rPr>
          <w:rFonts w:asciiTheme="majorBidi" w:hAnsiTheme="majorBidi" w:cstheme="majorBidi"/>
          <w:color w:val="0070C0"/>
          <w:sz w:val="24"/>
          <w:szCs w:val="24"/>
        </w:rPr>
        <w:t>(</w:t>
      </w:r>
      <w:r w:rsidRPr="004D6F48">
        <w:rPr>
          <w:rFonts w:asciiTheme="majorBidi" w:hAnsiTheme="majorBidi" w:cstheme="majorBidi"/>
          <w:i/>
          <w:iCs/>
          <w:color w:val="0070C0"/>
          <w:sz w:val="24"/>
          <w:szCs w:val="24"/>
        </w:rPr>
        <w:t>37</w:t>
      </w:r>
      <w:r w:rsidRPr="004D6F48">
        <w:rPr>
          <w:rFonts w:asciiTheme="majorBidi" w:hAnsiTheme="majorBidi" w:cstheme="majorBidi"/>
          <w:color w:val="0070C0"/>
          <w:sz w:val="24"/>
          <w:szCs w:val="24"/>
        </w:rPr>
        <w:t>)</w:t>
      </w:r>
      <w:r w:rsidRPr="004D6F48">
        <w:rPr>
          <w:rFonts w:asciiTheme="majorBidi" w:hAnsiTheme="majorBidi" w:cstheme="majorBidi"/>
          <w:i/>
          <w:iCs/>
          <w:color w:val="000000"/>
          <w:sz w:val="24"/>
          <w:szCs w:val="24"/>
        </w:rPr>
        <w:t xml:space="preserve"> </w:t>
      </w:r>
      <w:r w:rsidRPr="004D6F48">
        <w:rPr>
          <w:rFonts w:asciiTheme="majorBidi" w:hAnsiTheme="majorBidi" w:cstheme="majorBidi"/>
          <w:color w:val="000000"/>
          <w:sz w:val="24"/>
          <w:szCs w:val="24"/>
        </w:rPr>
        <w:t xml:space="preserve">with permission). </w:t>
      </w:r>
    </w:p>
    <w:p w14:paraId="7F194C3A" w14:textId="77777777" w:rsidR="004D6F48" w:rsidRPr="004D6F48" w:rsidRDefault="004D6F48" w:rsidP="004D6F48">
      <w:pPr>
        <w:autoSpaceDE w:val="0"/>
        <w:autoSpaceDN w:val="0"/>
        <w:adjustRightInd w:val="0"/>
        <w:spacing w:after="0" w:line="276" w:lineRule="auto"/>
        <w:jc w:val="both"/>
        <w:rPr>
          <w:rFonts w:asciiTheme="majorBidi" w:hAnsiTheme="majorBidi" w:cstheme="majorBidi"/>
          <w:b/>
          <w:bCs/>
          <w:sz w:val="24"/>
          <w:szCs w:val="24"/>
        </w:rPr>
      </w:pPr>
    </w:p>
    <w:p w14:paraId="2BF46E75" w14:textId="3EF2AE66" w:rsidR="004D6F48" w:rsidRPr="004D6F48" w:rsidRDefault="004D6F48" w:rsidP="004D6F48">
      <w:pPr>
        <w:autoSpaceDE w:val="0"/>
        <w:autoSpaceDN w:val="0"/>
        <w:adjustRightInd w:val="0"/>
        <w:spacing w:after="0" w:line="276" w:lineRule="auto"/>
        <w:jc w:val="both"/>
        <w:rPr>
          <w:rFonts w:asciiTheme="majorBidi" w:hAnsiTheme="majorBidi" w:cstheme="majorBidi"/>
          <w:sz w:val="24"/>
          <w:szCs w:val="24"/>
        </w:rPr>
      </w:pPr>
      <w:r w:rsidRPr="004D6F48">
        <w:rPr>
          <w:rFonts w:asciiTheme="majorBidi" w:hAnsiTheme="majorBidi" w:cstheme="majorBidi"/>
          <w:b/>
          <w:bCs/>
          <w:sz w:val="24"/>
          <w:szCs w:val="24"/>
        </w:rPr>
        <w:t>Fig. 3 Compilation of ages from this study with archaeological, paleoclimatic, and paleoenvironmental records from the Levant and Arabia since 140 ka.</w:t>
      </w:r>
      <w:r w:rsidRPr="004D6F48">
        <w:rPr>
          <w:rFonts w:asciiTheme="majorBidi" w:hAnsiTheme="majorBidi" w:cstheme="majorBidi"/>
          <w:sz w:val="24"/>
          <w:szCs w:val="24"/>
        </w:rPr>
        <w:t xml:space="preserve"> References for A, B, and D and site locations refer to </w:t>
      </w:r>
      <w:r w:rsidRPr="004D6F48">
        <w:rPr>
          <w:rFonts w:asciiTheme="majorBidi" w:hAnsiTheme="majorBidi" w:cstheme="majorBidi"/>
          <w:color w:val="0070C0"/>
          <w:sz w:val="24"/>
          <w:szCs w:val="24"/>
        </w:rPr>
        <w:t>Fig.1A and B</w:t>
      </w:r>
      <w:r w:rsidRPr="004D6F48">
        <w:rPr>
          <w:rFonts w:asciiTheme="majorBidi" w:hAnsiTheme="majorBidi" w:cstheme="majorBidi"/>
          <w:sz w:val="24"/>
          <w:szCs w:val="24"/>
        </w:rPr>
        <w:t xml:space="preserve">. </w:t>
      </w:r>
      <w:bookmarkStart w:id="8" w:name="_Hlk140359221"/>
      <w:r w:rsidRPr="004D6F48">
        <w:rPr>
          <w:rFonts w:asciiTheme="majorBidi" w:hAnsiTheme="majorBidi" w:cstheme="majorBidi"/>
          <w:sz w:val="24"/>
          <w:szCs w:val="24"/>
        </w:rPr>
        <w:t xml:space="preserve">References for the other sites are: </w:t>
      </w:r>
      <w:bookmarkEnd w:id="8"/>
      <w:r w:rsidRPr="004D6F48">
        <w:rPr>
          <w:rFonts w:asciiTheme="majorBidi" w:hAnsiTheme="majorBidi" w:cstheme="majorBidi"/>
          <w:sz w:val="24"/>
          <w:szCs w:val="24"/>
        </w:rPr>
        <w:t xml:space="preserve">C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57</w:t>
      </w:r>
      <w:r w:rsidRPr="004D6F48">
        <w:rPr>
          <w:rFonts w:asciiTheme="majorBidi" w:hAnsiTheme="majorBidi" w:cstheme="majorBidi"/>
          <w:color w:val="0070C0"/>
          <w:sz w:val="24"/>
          <w:szCs w:val="24"/>
        </w:rPr>
        <w:t>)</w:t>
      </w:r>
      <w:r w:rsidRPr="004D6F48">
        <w:rPr>
          <w:rFonts w:asciiTheme="majorBidi" w:hAnsiTheme="majorBidi" w:cstheme="majorBidi"/>
          <w:sz w:val="24"/>
          <w:szCs w:val="24"/>
        </w:rPr>
        <w:t>,</w:t>
      </w:r>
      <w:r w:rsidRPr="004D6F48">
        <w:rPr>
          <w:rFonts w:asciiTheme="majorBidi" w:hAnsiTheme="majorBidi" w:cstheme="majorBidi"/>
          <w:color w:val="4472C4" w:themeColor="accent1"/>
          <w:sz w:val="24"/>
          <w:szCs w:val="24"/>
        </w:rPr>
        <w:t xml:space="preserve"> </w:t>
      </w:r>
      <w:r w:rsidRPr="004D6F48">
        <w:rPr>
          <w:rFonts w:asciiTheme="majorBidi" w:hAnsiTheme="majorBidi" w:cstheme="majorBidi"/>
          <w:sz w:val="24"/>
          <w:szCs w:val="24"/>
        </w:rPr>
        <w:t xml:space="preserve">F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55</w:t>
      </w:r>
      <w:r w:rsidRPr="004D6F48">
        <w:rPr>
          <w:rFonts w:asciiTheme="majorBidi" w:hAnsiTheme="majorBidi" w:cstheme="majorBidi"/>
          <w:color w:val="0070C0"/>
          <w:sz w:val="24"/>
          <w:szCs w:val="24"/>
        </w:rPr>
        <w:t>)</w:t>
      </w:r>
      <w:r w:rsidRPr="004D6F48">
        <w:rPr>
          <w:rFonts w:asciiTheme="majorBidi" w:hAnsiTheme="majorBidi" w:cstheme="majorBidi"/>
          <w:sz w:val="24"/>
          <w:szCs w:val="24"/>
        </w:rPr>
        <w:t>,</w:t>
      </w:r>
      <w:r w:rsidRPr="004D6F48">
        <w:rPr>
          <w:rFonts w:asciiTheme="majorBidi" w:hAnsiTheme="majorBidi" w:cstheme="majorBidi"/>
          <w:color w:val="4472C4" w:themeColor="accent1"/>
          <w:sz w:val="24"/>
          <w:szCs w:val="24"/>
        </w:rPr>
        <w:t xml:space="preserve"> </w:t>
      </w:r>
      <w:r w:rsidRPr="004D6F48">
        <w:rPr>
          <w:rFonts w:asciiTheme="majorBidi" w:hAnsiTheme="majorBidi" w:cstheme="majorBidi"/>
          <w:sz w:val="24"/>
          <w:szCs w:val="24"/>
        </w:rPr>
        <w:t xml:space="preserve">G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58, 59</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w:t>
      </w:r>
      <w:r w:rsidRPr="004D6F48">
        <w:rPr>
          <w:rFonts w:asciiTheme="majorBidi" w:hAnsiTheme="majorBidi" w:cstheme="majorBidi" w:hint="eastAsia"/>
          <w:sz w:val="24"/>
          <w:szCs w:val="24"/>
        </w:rPr>
        <w:t xml:space="preserve">and </w:t>
      </w:r>
      <w:r w:rsidRPr="004D6F48">
        <w:rPr>
          <w:rFonts w:asciiTheme="majorBidi" w:hAnsiTheme="majorBidi" w:cstheme="majorBidi"/>
          <w:sz w:val="24"/>
          <w:szCs w:val="24"/>
        </w:rPr>
        <w:t xml:space="preserve">MIS records </w:t>
      </w:r>
      <w:r w:rsidRPr="004D6F48">
        <w:rPr>
          <w:rFonts w:asciiTheme="majorBidi" w:hAnsiTheme="majorBidi" w:cstheme="majorBidi"/>
          <w:color w:val="0070C0"/>
          <w:sz w:val="24"/>
          <w:szCs w:val="24"/>
        </w:rPr>
        <w:t>(</w:t>
      </w:r>
      <w:r w:rsidRPr="004D6F48">
        <w:rPr>
          <w:rFonts w:asciiTheme="majorBidi" w:hAnsiTheme="majorBidi" w:cstheme="majorBidi"/>
          <w:i/>
          <w:color w:val="0070C0"/>
          <w:sz w:val="24"/>
          <w:szCs w:val="24"/>
        </w:rPr>
        <w:t>78</w:t>
      </w:r>
      <w:r w:rsidRPr="004D6F48">
        <w:rPr>
          <w:rFonts w:asciiTheme="majorBidi" w:hAnsiTheme="majorBidi" w:cstheme="majorBidi"/>
          <w:color w:val="0070C0"/>
          <w:sz w:val="24"/>
          <w:szCs w:val="24"/>
        </w:rPr>
        <w:t>)</w:t>
      </w:r>
      <w:r w:rsidRPr="004D6F48">
        <w:rPr>
          <w:rFonts w:asciiTheme="majorBidi" w:hAnsiTheme="majorBidi" w:cstheme="majorBidi"/>
          <w:sz w:val="24"/>
          <w:szCs w:val="24"/>
        </w:rPr>
        <w:t xml:space="preserve">. The red line </w:t>
      </w:r>
      <w:r w:rsidRPr="004D6F48">
        <w:rPr>
          <w:rFonts w:asciiTheme="majorBidi" w:hAnsiTheme="majorBidi" w:cstheme="majorBidi" w:hint="eastAsia"/>
          <w:sz w:val="24"/>
          <w:szCs w:val="24"/>
        </w:rPr>
        <w:t>(</w:t>
      </w:r>
      <w:proofErr w:type="spellStart"/>
      <w:r w:rsidRPr="004D6F48">
        <w:rPr>
          <w:rFonts w:asciiTheme="majorBidi" w:hAnsiTheme="majorBidi" w:cstheme="majorBidi"/>
          <w:sz w:val="24"/>
          <w:szCs w:val="24"/>
        </w:rPr>
        <w:t>Jurf</w:t>
      </w:r>
      <w:proofErr w:type="spellEnd"/>
      <w:r w:rsidRPr="004D6F48">
        <w:rPr>
          <w:rFonts w:asciiTheme="majorBidi" w:hAnsiTheme="majorBidi" w:cstheme="majorBidi"/>
          <w:sz w:val="24"/>
          <w:szCs w:val="24"/>
        </w:rPr>
        <w:t xml:space="preserve"> Ed </w:t>
      </w:r>
      <w:proofErr w:type="spellStart"/>
      <w:r w:rsidRPr="004D6F48">
        <w:rPr>
          <w:rFonts w:asciiTheme="majorBidi" w:hAnsiTheme="majorBidi" w:cstheme="majorBidi"/>
          <w:sz w:val="24"/>
          <w:szCs w:val="24"/>
        </w:rPr>
        <w:t>Darawish</w:t>
      </w:r>
      <w:proofErr w:type="spellEnd"/>
      <w:r w:rsidRPr="004D6F48">
        <w:rPr>
          <w:rFonts w:asciiTheme="majorBidi" w:hAnsiTheme="majorBidi" w:cstheme="majorBidi" w:hint="eastAsia"/>
          <w:sz w:val="24"/>
          <w:szCs w:val="24"/>
        </w:rPr>
        <w:t>, site 9</w:t>
      </w:r>
      <w:r w:rsidRPr="004D6F48">
        <w:rPr>
          <w:rFonts w:asciiTheme="majorBidi" w:hAnsiTheme="majorBidi" w:cstheme="majorBidi"/>
          <w:sz w:val="24"/>
          <w:szCs w:val="24"/>
        </w:rPr>
        <w:t xml:space="preserve">) and the quartz OSL and feldspar </w:t>
      </w:r>
      <w:r w:rsidRPr="004D6F48">
        <w:rPr>
          <w:rFonts w:ascii="Times New Roman" w:hAnsi="Times New Roman" w:cs="Times New Roman"/>
          <w:color w:val="231F20"/>
          <w:sz w:val="24"/>
          <w:szCs w:val="24"/>
        </w:rPr>
        <w:t>pIR-IRSL</w:t>
      </w:r>
      <w:r w:rsidRPr="004D6F48">
        <w:rPr>
          <w:rFonts w:ascii="Times New Roman" w:hAnsi="Times New Roman" w:cs="Times New Roman"/>
          <w:color w:val="231F20"/>
          <w:sz w:val="24"/>
          <w:szCs w:val="24"/>
          <w:vertAlign w:val="subscript"/>
        </w:rPr>
        <w:t xml:space="preserve">290 </w:t>
      </w:r>
      <w:r w:rsidRPr="004D6F48">
        <w:rPr>
          <w:rFonts w:ascii="Times New Roman" w:hAnsi="Times New Roman" w:cs="Times New Roman"/>
          <w:color w:val="231F20"/>
          <w:sz w:val="24"/>
          <w:szCs w:val="24"/>
        </w:rPr>
        <w:t xml:space="preserve">ages of sample GH3-OSL3 at </w:t>
      </w:r>
      <w:r w:rsidRPr="004D6F48">
        <w:rPr>
          <w:rFonts w:asciiTheme="majorBidi" w:hAnsiTheme="majorBidi" w:cstheme="majorBidi"/>
          <w:sz w:val="24"/>
          <w:szCs w:val="24"/>
        </w:rPr>
        <w:t xml:space="preserve">Wadi </w:t>
      </w:r>
      <w:proofErr w:type="spellStart"/>
      <w:r w:rsidRPr="004D6F48">
        <w:rPr>
          <w:rFonts w:asciiTheme="majorBidi" w:hAnsiTheme="majorBidi" w:cstheme="majorBidi"/>
          <w:sz w:val="24"/>
          <w:szCs w:val="24"/>
        </w:rPr>
        <w:t>Gharandal</w:t>
      </w:r>
      <w:proofErr w:type="spellEnd"/>
      <w:r w:rsidRPr="004D6F48">
        <w:rPr>
          <w:rFonts w:asciiTheme="majorBidi" w:hAnsiTheme="majorBidi" w:cstheme="majorBidi" w:hint="eastAsia"/>
          <w:sz w:val="24"/>
          <w:szCs w:val="24"/>
        </w:rPr>
        <w:t xml:space="preserve"> (site 5)</w:t>
      </w:r>
      <w:r w:rsidRPr="004D6F48">
        <w:rPr>
          <w:rFonts w:asciiTheme="majorBidi" w:hAnsiTheme="majorBidi" w:cstheme="majorBidi"/>
          <w:sz w:val="24"/>
          <w:szCs w:val="24"/>
        </w:rPr>
        <w:t xml:space="preserve"> indicate the times of human presence. Archaeological and climatic records are: 1. </w:t>
      </w:r>
      <w:proofErr w:type="spellStart"/>
      <w:r w:rsidRPr="004D6F48">
        <w:rPr>
          <w:rFonts w:asciiTheme="majorBidi" w:hAnsiTheme="majorBidi" w:cstheme="majorBidi"/>
          <w:sz w:val="24"/>
          <w:szCs w:val="24"/>
        </w:rPr>
        <w:t>Skhul</w:t>
      </w:r>
      <w:proofErr w:type="spellEnd"/>
      <w:r w:rsidRPr="004D6F48">
        <w:rPr>
          <w:rFonts w:asciiTheme="majorBidi" w:hAnsiTheme="majorBidi" w:cstheme="majorBidi"/>
          <w:sz w:val="24"/>
          <w:szCs w:val="24"/>
        </w:rPr>
        <w:t xml:space="preserve"> cave, 2. </w:t>
      </w:r>
      <w:proofErr w:type="spellStart"/>
      <w:r w:rsidRPr="004D6F48">
        <w:rPr>
          <w:rFonts w:asciiTheme="majorBidi" w:hAnsiTheme="majorBidi" w:cstheme="majorBidi"/>
          <w:sz w:val="24"/>
          <w:szCs w:val="24"/>
        </w:rPr>
        <w:t>Qafzeh</w:t>
      </w:r>
      <w:proofErr w:type="spellEnd"/>
      <w:r w:rsidRPr="004D6F48">
        <w:rPr>
          <w:rFonts w:asciiTheme="majorBidi" w:hAnsiTheme="majorBidi" w:cstheme="majorBidi"/>
          <w:sz w:val="24"/>
          <w:szCs w:val="24"/>
        </w:rPr>
        <w:t xml:space="preserve"> cave, 3. Al </w:t>
      </w:r>
      <w:proofErr w:type="spellStart"/>
      <w:r w:rsidRPr="004D6F48">
        <w:rPr>
          <w:rFonts w:asciiTheme="majorBidi" w:hAnsiTheme="majorBidi" w:cstheme="majorBidi"/>
          <w:sz w:val="24"/>
          <w:szCs w:val="24"/>
        </w:rPr>
        <w:t>Wusta</w:t>
      </w:r>
      <w:proofErr w:type="spellEnd"/>
      <w:r w:rsidRPr="004D6F48">
        <w:rPr>
          <w:rFonts w:asciiTheme="majorBidi" w:hAnsiTheme="majorBidi" w:cstheme="majorBidi"/>
          <w:sz w:val="24"/>
          <w:szCs w:val="24"/>
        </w:rPr>
        <w:t xml:space="preserve">, 4. </w:t>
      </w:r>
      <w:proofErr w:type="spellStart"/>
      <w:r w:rsidRPr="004D6F48">
        <w:rPr>
          <w:rFonts w:asciiTheme="majorBidi" w:hAnsiTheme="majorBidi" w:cstheme="majorBidi"/>
          <w:sz w:val="24"/>
          <w:szCs w:val="24"/>
        </w:rPr>
        <w:t>Alathar</w:t>
      </w:r>
      <w:proofErr w:type="spellEnd"/>
      <w:r w:rsidRPr="004D6F48">
        <w:rPr>
          <w:rFonts w:asciiTheme="majorBidi" w:hAnsiTheme="majorBidi" w:cstheme="majorBidi"/>
          <w:sz w:val="24"/>
          <w:szCs w:val="24"/>
        </w:rPr>
        <w:t xml:space="preserve">, 5. Wadi </w:t>
      </w:r>
      <w:proofErr w:type="spellStart"/>
      <w:r w:rsidRPr="004D6F48">
        <w:rPr>
          <w:rFonts w:asciiTheme="majorBidi" w:hAnsiTheme="majorBidi" w:cstheme="majorBidi"/>
          <w:sz w:val="24"/>
          <w:szCs w:val="24"/>
        </w:rPr>
        <w:t>Gharandal</w:t>
      </w:r>
      <w:proofErr w:type="spellEnd"/>
      <w:r w:rsidRPr="004D6F48">
        <w:rPr>
          <w:rFonts w:asciiTheme="majorBidi" w:hAnsiTheme="majorBidi" w:cstheme="majorBidi"/>
          <w:sz w:val="24"/>
          <w:szCs w:val="24"/>
        </w:rPr>
        <w:t xml:space="preserve"> (study area), 6. Wadi </w:t>
      </w:r>
      <w:proofErr w:type="spellStart"/>
      <w:r w:rsidRPr="004D6F48">
        <w:rPr>
          <w:rFonts w:asciiTheme="majorBidi" w:hAnsiTheme="majorBidi" w:cstheme="majorBidi"/>
          <w:sz w:val="24"/>
          <w:szCs w:val="24"/>
        </w:rPr>
        <w:t>Hasa</w:t>
      </w:r>
      <w:proofErr w:type="spellEnd"/>
      <w:r w:rsidRPr="004D6F48">
        <w:rPr>
          <w:rFonts w:asciiTheme="majorBidi" w:hAnsiTheme="majorBidi" w:cstheme="majorBidi"/>
          <w:sz w:val="24"/>
          <w:szCs w:val="24"/>
        </w:rPr>
        <w:t xml:space="preserve"> (study area), 7. </w:t>
      </w:r>
      <w:proofErr w:type="spellStart"/>
      <w:r w:rsidRPr="004D6F48">
        <w:rPr>
          <w:rFonts w:asciiTheme="majorBidi" w:hAnsiTheme="majorBidi" w:cstheme="majorBidi"/>
          <w:sz w:val="24"/>
          <w:szCs w:val="24"/>
        </w:rPr>
        <w:t>Gregra</w:t>
      </w:r>
      <w:proofErr w:type="spellEnd"/>
      <w:r w:rsidRPr="004D6F48">
        <w:rPr>
          <w:rFonts w:asciiTheme="majorBidi" w:hAnsiTheme="majorBidi" w:cstheme="majorBidi"/>
          <w:sz w:val="24"/>
          <w:szCs w:val="24"/>
        </w:rPr>
        <w:t xml:space="preserve"> (study area), 8. </w:t>
      </w:r>
      <w:proofErr w:type="spellStart"/>
      <w:r w:rsidRPr="004D6F48">
        <w:rPr>
          <w:rFonts w:asciiTheme="majorBidi" w:hAnsiTheme="majorBidi" w:cstheme="majorBidi"/>
          <w:sz w:val="24"/>
          <w:szCs w:val="24"/>
        </w:rPr>
        <w:t>Jurf</w:t>
      </w:r>
      <w:proofErr w:type="spellEnd"/>
      <w:r w:rsidRPr="004D6F48">
        <w:rPr>
          <w:rFonts w:asciiTheme="majorBidi" w:hAnsiTheme="majorBidi" w:cstheme="majorBidi"/>
          <w:sz w:val="24"/>
          <w:szCs w:val="24"/>
        </w:rPr>
        <w:t xml:space="preserve"> Ed </w:t>
      </w:r>
      <w:proofErr w:type="spellStart"/>
      <w:r w:rsidRPr="004D6F48">
        <w:rPr>
          <w:rFonts w:asciiTheme="majorBidi" w:hAnsiTheme="majorBidi" w:cstheme="majorBidi"/>
          <w:sz w:val="24"/>
          <w:szCs w:val="24"/>
        </w:rPr>
        <w:t>Darawish</w:t>
      </w:r>
      <w:proofErr w:type="spellEnd"/>
      <w:r w:rsidRPr="004D6F48">
        <w:rPr>
          <w:rFonts w:asciiTheme="majorBidi" w:hAnsiTheme="majorBidi" w:cstheme="majorBidi"/>
          <w:sz w:val="24"/>
          <w:szCs w:val="24"/>
        </w:rPr>
        <w:t xml:space="preserve">, 9. </w:t>
      </w:r>
      <w:proofErr w:type="spellStart"/>
      <w:r w:rsidRPr="004D6F48">
        <w:rPr>
          <w:rFonts w:asciiTheme="majorBidi" w:hAnsiTheme="majorBidi" w:cstheme="majorBidi"/>
          <w:sz w:val="24"/>
          <w:szCs w:val="24"/>
        </w:rPr>
        <w:t>Qa’a</w:t>
      </w:r>
      <w:proofErr w:type="spellEnd"/>
      <w:r w:rsidRPr="004D6F48">
        <w:rPr>
          <w:rFonts w:asciiTheme="majorBidi" w:hAnsiTheme="majorBidi" w:cstheme="majorBidi"/>
          <w:sz w:val="24"/>
          <w:szCs w:val="24"/>
        </w:rPr>
        <w:t xml:space="preserve"> </w:t>
      </w:r>
      <w:proofErr w:type="spellStart"/>
      <w:r w:rsidRPr="004D6F48">
        <w:rPr>
          <w:rFonts w:asciiTheme="majorBidi" w:hAnsiTheme="majorBidi" w:cstheme="majorBidi"/>
          <w:sz w:val="24"/>
          <w:szCs w:val="24"/>
        </w:rPr>
        <w:t>Jafr</w:t>
      </w:r>
      <w:proofErr w:type="spellEnd"/>
      <w:r w:rsidRPr="004D6F48">
        <w:rPr>
          <w:rFonts w:asciiTheme="majorBidi" w:hAnsiTheme="majorBidi" w:cstheme="majorBidi"/>
          <w:sz w:val="24"/>
          <w:szCs w:val="24"/>
        </w:rPr>
        <w:t xml:space="preserve">, 10. </w:t>
      </w:r>
      <w:proofErr w:type="spellStart"/>
      <w:r w:rsidRPr="004D6F48">
        <w:rPr>
          <w:rFonts w:asciiTheme="majorBidi" w:hAnsiTheme="majorBidi" w:cstheme="majorBidi"/>
          <w:sz w:val="24"/>
          <w:szCs w:val="24"/>
        </w:rPr>
        <w:t>Qa’a</w:t>
      </w:r>
      <w:proofErr w:type="spellEnd"/>
      <w:r w:rsidRPr="004D6F48">
        <w:rPr>
          <w:rFonts w:asciiTheme="majorBidi" w:hAnsiTheme="majorBidi" w:cstheme="majorBidi"/>
          <w:sz w:val="24"/>
          <w:szCs w:val="24"/>
        </w:rPr>
        <w:t xml:space="preserve"> </w:t>
      </w:r>
      <w:proofErr w:type="spellStart"/>
      <w:r w:rsidRPr="004D6F48">
        <w:rPr>
          <w:rFonts w:asciiTheme="majorBidi" w:hAnsiTheme="majorBidi" w:cstheme="majorBidi"/>
          <w:sz w:val="24"/>
          <w:szCs w:val="24"/>
        </w:rPr>
        <w:t>Azraq</w:t>
      </w:r>
      <w:proofErr w:type="spellEnd"/>
      <w:r w:rsidRPr="004D6F48">
        <w:rPr>
          <w:rFonts w:asciiTheme="majorBidi" w:hAnsiTheme="majorBidi" w:cstheme="majorBidi"/>
          <w:sz w:val="24"/>
          <w:szCs w:val="24"/>
        </w:rPr>
        <w:t xml:space="preserve">, 11. </w:t>
      </w:r>
      <w:proofErr w:type="spellStart"/>
      <w:r w:rsidRPr="004D6F48">
        <w:rPr>
          <w:rFonts w:asciiTheme="majorBidi" w:hAnsiTheme="majorBidi" w:cstheme="majorBidi"/>
          <w:sz w:val="24"/>
          <w:szCs w:val="24"/>
        </w:rPr>
        <w:t>Qa’a</w:t>
      </w:r>
      <w:proofErr w:type="spellEnd"/>
      <w:r w:rsidRPr="004D6F48">
        <w:rPr>
          <w:rFonts w:asciiTheme="majorBidi" w:hAnsiTheme="majorBidi" w:cstheme="majorBidi"/>
          <w:sz w:val="24"/>
          <w:szCs w:val="24"/>
        </w:rPr>
        <w:t xml:space="preserve"> </w:t>
      </w:r>
      <w:proofErr w:type="spellStart"/>
      <w:r w:rsidRPr="004D6F48">
        <w:rPr>
          <w:rFonts w:asciiTheme="majorBidi" w:hAnsiTheme="majorBidi" w:cstheme="majorBidi"/>
          <w:sz w:val="24"/>
          <w:szCs w:val="24"/>
        </w:rPr>
        <w:t>Mudawwara</w:t>
      </w:r>
      <w:proofErr w:type="spellEnd"/>
      <w:r w:rsidRPr="004D6F48">
        <w:rPr>
          <w:rFonts w:asciiTheme="majorBidi" w:hAnsiTheme="majorBidi" w:cstheme="majorBidi"/>
          <w:sz w:val="24"/>
          <w:szCs w:val="24"/>
        </w:rPr>
        <w:t xml:space="preserve">, 12. Lake </w:t>
      </w:r>
      <w:proofErr w:type="spellStart"/>
      <w:r w:rsidRPr="004D6F48">
        <w:rPr>
          <w:rFonts w:asciiTheme="majorBidi" w:hAnsiTheme="majorBidi" w:cstheme="majorBidi"/>
          <w:sz w:val="24"/>
          <w:szCs w:val="24"/>
        </w:rPr>
        <w:t>Elji</w:t>
      </w:r>
      <w:proofErr w:type="spellEnd"/>
      <w:r w:rsidRPr="004D6F48">
        <w:rPr>
          <w:rFonts w:asciiTheme="majorBidi" w:hAnsiTheme="majorBidi" w:cstheme="majorBidi"/>
          <w:sz w:val="24"/>
          <w:szCs w:val="24"/>
        </w:rPr>
        <w:t xml:space="preserve">, 13. Bir </w:t>
      </w:r>
      <w:proofErr w:type="spellStart"/>
      <w:r w:rsidRPr="004D6F48">
        <w:rPr>
          <w:rFonts w:asciiTheme="majorBidi" w:hAnsiTheme="majorBidi" w:cstheme="majorBidi"/>
          <w:sz w:val="24"/>
          <w:szCs w:val="24"/>
        </w:rPr>
        <w:t>Tarfawi</w:t>
      </w:r>
      <w:proofErr w:type="spellEnd"/>
      <w:r w:rsidRPr="004D6F48">
        <w:rPr>
          <w:rFonts w:asciiTheme="majorBidi" w:hAnsiTheme="majorBidi" w:cstheme="majorBidi"/>
          <w:sz w:val="24"/>
          <w:szCs w:val="24"/>
        </w:rPr>
        <w:t xml:space="preserve">, 14. Bir Sahara, 15. </w:t>
      </w:r>
      <w:proofErr w:type="spellStart"/>
      <w:r w:rsidRPr="004D6F48">
        <w:rPr>
          <w:rFonts w:asciiTheme="majorBidi" w:hAnsiTheme="majorBidi" w:cstheme="majorBidi"/>
          <w:sz w:val="24"/>
          <w:szCs w:val="24"/>
        </w:rPr>
        <w:t>Khall</w:t>
      </w:r>
      <w:proofErr w:type="spellEnd"/>
      <w:r w:rsidRPr="004D6F48">
        <w:rPr>
          <w:rFonts w:asciiTheme="majorBidi" w:hAnsiTheme="majorBidi" w:cstheme="majorBidi"/>
          <w:sz w:val="24"/>
          <w:szCs w:val="24"/>
        </w:rPr>
        <w:t xml:space="preserve"> </w:t>
      </w:r>
      <w:proofErr w:type="spellStart"/>
      <w:r w:rsidRPr="004D6F48">
        <w:rPr>
          <w:rFonts w:asciiTheme="majorBidi" w:hAnsiTheme="majorBidi" w:cstheme="majorBidi"/>
          <w:sz w:val="24"/>
          <w:szCs w:val="24"/>
        </w:rPr>
        <w:t>Amayshan</w:t>
      </w:r>
      <w:proofErr w:type="spellEnd"/>
      <w:r w:rsidRPr="004D6F48">
        <w:rPr>
          <w:rFonts w:asciiTheme="majorBidi" w:hAnsiTheme="majorBidi" w:cstheme="majorBidi"/>
          <w:sz w:val="24"/>
          <w:szCs w:val="24"/>
        </w:rPr>
        <w:t xml:space="preserve">, 16. </w:t>
      </w:r>
      <w:proofErr w:type="spellStart"/>
      <w:r w:rsidRPr="004D6F48">
        <w:rPr>
          <w:rFonts w:asciiTheme="majorBidi" w:hAnsiTheme="majorBidi" w:cstheme="majorBidi"/>
          <w:sz w:val="24"/>
          <w:szCs w:val="24"/>
        </w:rPr>
        <w:t>Mundafan</w:t>
      </w:r>
      <w:proofErr w:type="spellEnd"/>
      <w:r w:rsidRPr="004D6F48">
        <w:rPr>
          <w:rFonts w:asciiTheme="majorBidi" w:hAnsiTheme="majorBidi" w:cstheme="majorBidi"/>
          <w:sz w:val="24"/>
          <w:szCs w:val="24"/>
        </w:rPr>
        <w:t xml:space="preserve">, 17. </w:t>
      </w:r>
      <w:proofErr w:type="spellStart"/>
      <w:r w:rsidRPr="004D6F48">
        <w:rPr>
          <w:rFonts w:asciiTheme="majorBidi" w:hAnsiTheme="majorBidi" w:cstheme="majorBidi"/>
          <w:sz w:val="24"/>
          <w:szCs w:val="24"/>
        </w:rPr>
        <w:t>Khujaymah</w:t>
      </w:r>
      <w:proofErr w:type="spellEnd"/>
      <w:r w:rsidRPr="004D6F48">
        <w:rPr>
          <w:rFonts w:asciiTheme="majorBidi" w:hAnsiTheme="majorBidi" w:cstheme="majorBidi"/>
          <w:sz w:val="24"/>
          <w:szCs w:val="24"/>
        </w:rPr>
        <w:t xml:space="preserve">, 18. </w:t>
      </w:r>
      <w:proofErr w:type="spellStart"/>
      <w:r w:rsidRPr="004D6F48">
        <w:rPr>
          <w:rFonts w:asciiTheme="majorBidi" w:hAnsiTheme="majorBidi" w:cstheme="majorBidi"/>
          <w:sz w:val="24"/>
          <w:szCs w:val="24"/>
        </w:rPr>
        <w:t>Saiwan</w:t>
      </w:r>
      <w:proofErr w:type="spellEnd"/>
      <w:r w:rsidRPr="004D6F48">
        <w:rPr>
          <w:rFonts w:asciiTheme="majorBidi" w:hAnsiTheme="majorBidi" w:cstheme="majorBidi"/>
          <w:sz w:val="24"/>
          <w:szCs w:val="24"/>
        </w:rPr>
        <w:t xml:space="preserve">, 19. </w:t>
      </w:r>
      <w:proofErr w:type="spellStart"/>
      <w:r w:rsidRPr="004D6F48">
        <w:rPr>
          <w:rFonts w:asciiTheme="majorBidi" w:hAnsiTheme="majorBidi" w:cstheme="majorBidi"/>
          <w:sz w:val="24"/>
          <w:szCs w:val="24"/>
        </w:rPr>
        <w:t>Hoti</w:t>
      </w:r>
      <w:proofErr w:type="spellEnd"/>
      <w:r w:rsidRPr="004D6F48">
        <w:rPr>
          <w:rFonts w:asciiTheme="majorBidi" w:hAnsiTheme="majorBidi" w:cstheme="majorBidi"/>
          <w:sz w:val="24"/>
          <w:szCs w:val="24"/>
        </w:rPr>
        <w:t xml:space="preserve"> cave, 20. Mukalla cave, 21. Wadi </w:t>
      </w:r>
      <w:proofErr w:type="spellStart"/>
      <w:r w:rsidRPr="004D6F48">
        <w:rPr>
          <w:rFonts w:asciiTheme="majorBidi" w:hAnsiTheme="majorBidi" w:cstheme="majorBidi"/>
          <w:sz w:val="24"/>
          <w:szCs w:val="24"/>
        </w:rPr>
        <w:t>Sannur</w:t>
      </w:r>
      <w:proofErr w:type="spellEnd"/>
      <w:r w:rsidRPr="004D6F48">
        <w:rPr>
          <w:rFonts w:asciiTheme="majorBidi" w:hAnsiTheme="majorBidi" w:cstheme="majorBidi"/>
          <w:sz w:val="24"/>
          <w:szCs w:val="24"/>
        </w:rPr>
        <w:t xml:space="preserve">, 22. </w:t>
      </w:r>
      <w:proofErr w:type="spellStart"/>
      <w:r w:rsidRPr="004D6F48">
        <w:rPr>
          <w:rFonts w:asciiTheme="majorBidi" w:hAnsiTheme="majorBidi" w:cstheme="majorBidi"/>
          <w:sz w:val="24"/>
          <w:szCs w:val="24"/>
        </w:rPr>
        <w:t>Saqia</w:t>
      </w:r>
      <w:proofErr w:type="spellEnd"/>
      <w:r w:rsidRPr="004D6F48">
        <w:rPr>
          <w:rFonts w:asciiTheme="majorBidi" w:hAnsiTheme="majorBidi" w:cstheme="majorBidi"/>
          <w:sz w:val="24"/>
          <w:szCs w:val="24"/>
        </w:rPr>
        <w:t xml:space="preserve"> cave.   </w:t>
      </w:r>
    </w:p>
    <w:p w14:paraId="4A9529A0" w14:textId="77777777" w:rsidR="004D6F48" w:rsidRPr="004D6F48" w:rsidRDefault="004D6F48" w:rsidP="004D6F48">
      <w:pPr>
        <w:autoSpaceDE w:val="0"/>
        <w:autoSpaceDN w:val="0"/>
        <w:adjustRightInd w:val="0"/>
        <w:spacing w:after="0" w:line="276" w:lineRule="auto"/>
        <w:jc w:val="both"/>
        <w:rPr>
          <w:rFonts w:asciiTheme="majorBidi" w:hAnsiTheme="majorBidi" w:cstheme="majorBidi"/>
          <w:sz w:val="28"/>
          <w:szCs w:val="28"/>
        </w:rPr>
      </w:pPr>
    </w:p>
    <w:p w14:paraId="03DEE352" w14:textId="6407487A" w:rsidR="004D6F48" w:rsidRPr="004D6F48" w:rsidRDefault="004D6F48" w:rsidP="004D6F48">
      <w:pPr>
        <w:rPr>
          <w:rFonts w:asciiTheme="majorBidi" w:hAnsiTheme="majorBidi" w:cstheme="majorBidi"/>
          <w:b/>
          <w:bCs/>
          <w:sz w:val="24"/>
          <w:szCs w:val="24"/>
        </w:rPr>
      </w:pPr>
    </w:p>
    <w:p w14:paraId="07E18597" w14:textId="77777777" w:rsidR="004D6F48" w:rsidRPr="004D6F48" w:rsidRDefault="004D6F48" w:rsidP="004D6F48">
      <w:pPr>
        <w:rPr>
          <w:rFonts w:asciiTheme="majorBidi" w:hAnsiTheme="majorBidi" w:cstheme="majorBidi"/>
          <w:b/>
          <w:bCs/>
          <w:sz w:val="24"/>
          <w:szCs w:val="24"/>
        </w:rPr>
      </w:pPr>
      <w:r w:rsidRPr="004D6F48">
        <w:rPr>
          <w:rFonts w:asciiTheme="majorBidi" w:eastAsia="Times New Roman" w:hAnsiTheme="majorBidi" w:cstheme="majorBidi"/>
          <w:b/>
          <w:bCs/>
          <w:sz w:val="24"/>
          <w:szCs w:val="24"/>
        </w:rPr>
        <w:lastRenderedPageBreak/>
        <w:t xml:space="preserve">Table 1. Summary of </w:t>
      </w:r>
      <w:r w:rsidRPr="004D6F48">
        <w:rPr>
          <w:rFonts w:asciiTheme="majorBidi" w:eastAsia="SimSun" w:hAnsiTheme="majorBidi" w:cstheme="majorBidi" w:hint="eastAsia"/>
          <w:b/>
          <w:bCs/>
          <w:sz w:val="24"/>
          <w:szCs w:val="24"/>
        </w:rPr>
        <w:t>l</w:t>
      </w:r>
      <w:r w:rsidRPr="004D6F48">
        <w:rPr>
          <w:rFonts w:asciiTheme="majorBidi" w:eastAsia="Times New Roman" w:hAnsiTheme="majorBidi" w:cstheme="majorBidi"/>
          <w:b/>
          <w:bCs/>
          <w:sz w:val="24"/>
          <w:szCs w:val="24"/>
        </w:rPr>
        <w:t xml:space="preserve">uminescence dating results. </w:t>
      </w:r>
    </w:p>
    <w:tbl>
      <w:tblPr>
        <w:tblStyle w:val="TableGrid"/>
        <w:tblW w:w="11596"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14"/>
        <w:gridCol w:w="482"/>
        <w:gridCol w:w="599"/>
        <w:gridCol w:w="1117"/>
        <w:gridCol w:w="1009"/>
        <w:gridCol w:w="947"/>
        <w:gridCol w:w="1122"/>
        <w:gridCol w:w="1305"/>
        <w:gridCol w:w="1338"/>
        <w:gridCol w:w="830"/>
        <w:gridCol w:w="537"/>
        <w:gridCol w:w="1396"/>
      </w:tblGrid>
      <w:tr w:rsidR="004D6F48" w:rsidRPr="004D6F48" w14:paraId="4CB5A0C7" w14:textId="77777777" w:rsidTr="00287B32">
        <w:trPr>
          <w:trHeight w:val="509"/>
          <w:jc w:val="center"/>
        </w:trPr>
        <w:tc>
          <w:tcPr>
            <w:tcW w:w="914" w:type="dxa"/>
            <w:vAlign w:val="center"/>
          </w:tcPr>
          <w:p w14:paraId="71CE93F2"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 xml:space="preserve">Sample ID </w:t>
            </w:r>
            <w:r w:rsidRPr="004D6F48">
              <w:rPr>
                <w:rFonts w:ascii="Times New Roman" w:hAnsi="Times New Roman" w:cs="Times New Roman"/>
                <w:bCs/>
                <w:sz w:val="15"/>
                <w:szCs w:val="15"/>
                <w:vertAlign w:val="superscript"/>
              </w:rPr>
              <w:t>*</w:t>
            </w:r>
          </w:p>
        </w:tc>
        <w:tc>
          <w:tcPr>
            <w:tcW w:w="482" w:type="dxa"/>
            <w:vAlign w:val="center"/>
          </w:tcPr>
          <w:p w14:paraId="1D0E9D8F"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 xml:space="preserve">Mineral </w:t>
            </w:r>
            <w:r w:rsidRPr="004D6F48">
              <w:rPr>
                <w:rFonts w:ascii="Times New Roman" w:hAnsi="Times New Roman" w:cs="Times New Roman"/>
                <w:bCs/>
                <w:sz w:val="15"/>
                <w:szCs w:val="15"/>
                <w:vertAlign w:val="superscript"/>
              </w:rPr>
              <w:t>†</w:t>
            </w:r>
          </w:p>
        </w:tc>
        <w:tc>
          <w:tcPr>
            <w:tcW w:w="599" w:type="dxa"/>
            <w:vAlign w:val="center"/>
          </w:tcPr>
          <w:p w14:paraId="54BF2721"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 xml:space="preserve">Depth </w:t>
            </w:r>
          </w:p>
          <w:p w14:paraId="444CEEF6"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(m)</w:t>
            </w:r>
          </w:p>
        </w:tc>
        <w:tc>
          <w:tcPr>
            <w:tcW w:w="1117" w:type="dxa"/>
            <w:vAlign w:val="center"/>
          </w:tcPr>
          <w:p w14:paraId="56782244"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K (%)</w:t>
            </w:r>
          </w:p>
        </w:tc>
        <w:tc>
          <w:tcPr>
            <w:tcW w:w="1009" w:type="dxa"/>
            <w:vAlign w:val="center"/>
          </w:tcPr>
          <w:p w14:paraId="59C76ECE"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Th (ppm)</w:t>
            </w:r>
          </w:p>
        </w:tc>
        <w:tc>
          <w:tcPr>
            <w:tcW w:w="947" w:type="dxa"/>
            <w:vAlign w:val="center"/>
          </w:tcPr>
          <w:p w14:paraId="52F2C873"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U (ppm)</w:t>
            </w:r>
          </w:p>
        </w:tc>
        <w:tc>
          <w:tcPr>
            <w:tcW w:w="1122" w:type="dxa"/>
            <w:vAlign w:val="center"/>
          </w:tcPr>
          <w:p w14:paraId="4700C808"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 xml:space="preserve">Water content </w:t>
            </w:r>
          </w:p>
          <w:p w14:paraId="0406B619"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w:t>
            </w:r>
          </w:p>
        </w:tc>
        <w:tc>
          <w:tcPr>
            <w:tcW w:w="1305" w:type="dxa"/>
            <w:vAlign w:val="center"/>
          </w:tcPr>
          <w:p w14:paraId="108492BC"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 xml:space="preserve">Total dose </w:t>
            </w:r>
          </w:p>
          <w:p w14:paraId="48FDEBDF"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rate (</w:t>
            </w:r>
            <w:proofErr w:type="spellStart"/>
            <w:r w:rsidRPr="004D6F48">
              <w:rPr>
                <w:rFonts w:ascii="Times New Roman" w:hAnsi="Times New Roman" w:cs="Times New Roman"/>
                <w:bCs/>
                <w:sz w:val="15"/>
                <w:szCs w:val="15"/>
              </w:rPr>
              <w:t>Gy</w:t>
            </w:r>
            <w:proofErr w:type="spellEnd"/>
            <w:r w:rsidRPr="004D6F48">
              <w:rPr>
                <w:rFonts w:ascii="Times New Roman" w:hAnsi="Times New Roman" w:cs="Times New Roman"/>
                <w:bCs/>
                <w:sz w:val="15"/>
                <w:szCs w:val="15"/>
              </w:rPr>
              <w:t>/k</w:t>
            </w:r>
            <w:r w:rsidRPr="004D6F48">
              <w:rPr>
                <w:rFonts w:ascii="Times New Roman" w:hAnsi="Times New Roman" w:cs="Times New Roman" w:hint="eastAsia"/>
                <w:bCs/>
                <w:sz w:val="15"/>
                <w:szCs w:val="15"/>
              </w:rPr>
              <w:t>a</w:t>
            </w:r>
            <w:r w:rsidRPr="004D6F48">
              <w:rPr>
                <w:rFonts w:ascii="Times New Roman" w:hAnsi="Times New Roman" w:cs="Times New Roman"/>
                <w:bCs/>
                <w:sz w:val="15"/>
                <w:szCs w:val="15"/>
              </w:rPr>
              <w:t>)</w:t>
            </w:r>
          </w:p>
        </w:tc>
        <w:tc>
          <w:tcPr>
            <w:tcW w:w="1338" w:type="dxa"/>
            <w:vAlign w:val="center"/>
          </w:tcPr>
          <w:p w14:paraId="504E9EFB"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 xml:space="preserve">Equivalent dose, </w:t>
            </w:r>
          </w:p>
          <w:p w14:paraId="7335DC45"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D</w:t>
            </w:r>
            <w:r w:rsidRPr="004D6F48">
              <w:rPr>
                <w:rFonts w:ascii="Times New Roman" w:hAnsi="Times New Roman" w:cs="Times New Roman"/>
                <w:bCs/>
                <w:sz w:val="15"/>
                <w:szCs w:val="15"/>
                <w:vertAlign w:val="subscript"/>
              </w:rPr>
              <w:t>e</w:t>
            </w:r>
            <w:r w:rsidRPr="004D6F48">
              <w:rPr>
                <w:rFonts w:ascii="Times New Roman" w:hAnsi="Times New Roman" w:cs="Times New Roman"/>
                <w:bCs/>
                <w:sz w:val="15"/>
                <w:szCs w:val="15"/>
              </w:rPr>
              <w:t xml:space="preserve"> (</w:t>
            </w:r>
            <w:proofErr w:type="spellStart"/>
            <w:r w:rsidRPr="004D6F48">
              <w:rPr>
                <w:rFonts w:ascii="Times New Roman" w:hAnsi="Times New Roman" w:cs="Times New Roman"/>
                <w:bCs/>
                <w:sz w:val="15"/>
                <w:szCs w:val="15"/>
              </w:rPr>
              <w:t>Gy</w:t>
            </w:r>
            <w:proofErr w:type="spellEnd"/>
            <w:r w:rsidRPr="004D6F48">
              <w:rPr>
                <w:rFonts w:ascii="Times New Roman" w:hAnsi="Times New Roman" w:cs="Times New Roman"/>
                <w:bCs/>
                <w:sz w:val="15"/>
                <w:szCs w:val="15"/>
              </w:rPr>
              <w:t>)</w:t>
            </w:r>
          </w:p>
        </w:tc>
        <w:tc>
          <w:tcPr>
            <w:tcW w:w="830" w:type="dxa"/>
            <w:vAlign w:val="center"/>
          </w:tcPr>
          <w:p w14:paraId="74504224"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OD (%)</w:t>
            </w:r>
          </w:p>
        </w:tc>
        <w:tc>
          <w:tcPr>
            <w:tcW w:w="537" w:type="dxa"/>
            <w:vAlign w:val="center"/>
          </w:tcPr>
          <w:p w14:paraId="460661AE"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2D</w:t>
            </w:r>
            <w:r w:rsidRPr="004D6F48">
              <w:rPr>
                <w:rFonts w:ascii="Times New Roman" w:hAnsi="Times New Roman" w:cs="Times New Roman"/>
                <w:bCs/>
                <w:sz w:val="15"/>
                <w:szCs w:val="15"/>
                <w:vertAlign w:val="subscript"/>
              </w:rPr>
              <w:t>0</w:t>
            </w:r>
          </w:p>
        </w:tc>
        <w:tc>
          <w:tcPr>
            <w:tcW w:w="1396" w:type="dxa"/>
            <w:vAlign w:val="center"/>
          </w:tcPr>
          <w:p w14:paraId="7DDE1AC3"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Age (ka)</w:t>
            </w:r>
          </w:p>
        </w:tc>
      </w:tr>
      <w:tr w:rsidR="004D6F48" w:rsidRPr="004D6F48" w14:paraId="5AE83079" w14:textId="77777777" w:rsidTr="00287B32">
        <w:trPr>
          <w:trHeight w:val="283"/>
          <w:jc w:val="center"/>
        </w:trPr>
        <w:tc>
          <w:tcPr>
            <w:tcW w:w="914" w:type="dxa"/>
            <w:vAlign w:val="center"/>
          </w:tcPr>
          <w:p w14:paraId="6EE5C888" w14:textId="77777777" w:rsidR="004D6F48" w:rsidRPr="004D6F48" w:rsidRDefault="004D6F48" w:rsidP="00287B32">
            <w:pPr>
              <w:adjustRightInd w:val="0"/>
              <w:snapToGrid w:val="0"/>
              <w:spacing w:after="0" w:line="240" w:lineRule="auto"/>
              <w:ind w:leftChars="-50" w:left="-110" w:rightChars="-50" w:right="-110"/>
              <w:jc w:val="center"/>
              <w:rPr>
                <w:rFonts w:ascii="Times New Roman" w:eastAsia="Times New Roman" w:hAnsi="Times New Roman" w:cs="Times New Roman"/>
                <w:sz w:val="15"/>
                <w:szCs w:val="15"/>
              </w:rPr>
            </w:pPr>
            <w:r w:rsidRPr="004D6F48">
              <w:rPr>
                <w:rFonts w:ascii="Times New Roman" w:hAnsi="Times New Roman" w:cs="Times New Roman"/>
                <w:sz w:val="15"/>
                <w:szCs w:val="15"/>
              </w:rPr>
              <w:t>HS1-OSL1</w:t>
            </w:r>
          </w:p>
        </w:tc>
        <w:tc>
          <w:tcPr>
            <w:tcW w:w="482" w:type="dxa"/>
            <w:vAlign w:val="center"/>
          </w:tcPr>
          <w:p w14:paraId="004B0C3C"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Q</w:t>
            </w:r>
          </w:p>
        </w:tc>
        <w:tc>
          <w:tcPr>
            <w:tcW w:w="599" w:type="dxa"/>
            <w:vAlign w:val="center"/>
          </w:tcPr>
          <w:p w14:paraId="5A2112F7" w14:textId="77777777" w:rsidR="004D6F48" w:rsidRPr="004D6F48" w:rsidRDefault="004D6F48" w:rsidP="00287B32">
            <w:pPr>
              <w:adjustRightInd w:val="0"/>
              <w:snapToGrid w:val="0"/>
              <w:spacing w:after="0" w:line="240" w:lineRule="auto"/>
              <w:ind w:leftChars="-50" w:left="-110" w:rightChars="-50" w:right="-110"/>
              <w:jc w:val="center"/>
              <w:rPr>
                <w:rFonts w:ascii="Times New Roman" w:eastAsia="Times New Roman" w:hAnsi="Times New Roman" w:cs="Times New Roman"/>
                <w:sz w:val="15"/>
                <w:szCs w:val="15"/>
              </w:rPr>
            </w:pPr>
            <w:r w:rsidRPr="004D6F48">
              <w:rPr>
                <w:rFonts w:ascii="Times New Roman" w:hAnsi="Times New Roman" w:cs="Times New Roman"/>
                <w:sz w:val="15"/>
                <w:szCs w:val="15"/>
              </w:rPr>
              <w:t>4.6</w:t>
            </w:r>
          </w:p>
        </w:tc>
        <w:tc>
          <w:tcPr>
            <w:tcW w:w="1117" w:type="dxa"/>
            <w:vAlign w:val="center"/>
          </w:tcPr>
          <w:p w14:paraId="41E17E46"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0.932±0.093</w:t>
            </w:r>
          </w:p>
        </w:tc>
        <w:tc>
          <w:tcPr>
            <w:tcW w:w="1009" w:type="dxa"/>
            <w:vAlign w:val="center"/>
          </w:tcPr>
          <w:p w14:paraId="02B624EA"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5.48±0.27</w:t>
            </w:r>
          </w:p>
        </w:tc>
        <w:tc>
          <w:tcPr>
            <w:tcW w:w="947" w:type="dxa"/>
            <w:vAlign w:val="center"/>
          </w:tcPr>
          <w:p w14:paraId="20B2E48D"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3.10±0.15</w:t>
            </w:r>
          </w:p>
        </w:tc>
        <w:tc>
          <w:tcPr>
            <w:tcW w:w="1122" w:type="dxa"/>
            <w:vAlign w:val="center"/>
          </w:tcPr>
          <w:p w14:paraId="09F6A9E7"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20±5</w:t>
            </w:r>
          </w:p>
        </w:tc>
        <w:tc>
          <w:tcPr>
            <w:tcW w:w="1305" w:type="dxa"/>
            <w:vAlign w:val="center"/>
          </w:tcPr>
          <w:p w14:paraId="56E0C1A2"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1.79±0.09</w:t>
            </w:r>
          </w:p>
        </w:tc>
        <w:tc>
          <w:tcPr>
            <w:tcW w:w="1338" w:type="dxa"/>
            <w:vAlign w:val="center"/>
          </w:tcPr>
          <w:p w14:paraId="07713EF8"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96.7±3.4</w:t>
            </w:r>
          </w:p>
        </w:tc>
        <w:tc>
          <w:tcPr>
            <w:tcW w:w="830" w:type="dxa"/>
          </w:tcPr>
          <w:p w14:paraId="1E895EC7"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12±3</w:t>
            </w:r>
          </w:p>
        </w:tc>
        <w:tc>
          <w:tcPr>
            <w:tcW w:w="537" w:type="dxa"/>
          </w:tcPr>
          <w:p w14:paraId="1705B1FE"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154</w:t>
            </w:r>
          </w:p>
        </w:tc>
        <w:tc>
          <w:tcPr>
            <w:tcW w:w="1396" w:type="dxa"/>
            <w:vAlign w:val="center"/>
          </w:tcPr>
          <w:p w14:paraId="508A0B81"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54±3</w:t>
            </w:r>
          </w:p>
        </w:tc>
      </w:tr>
      <w:tr w:rsidR="004D6F48" w:rsidRPr="004D6F48" w14:paraId="3746D4C5" w14:textId="77777777" w:rsidTr="00287B32">
        <w:trPr>
          <w:trHeight w:val="283"/>
          <w:jc w:val="center"/>
        </w:trPr>
        <w:tc>
          <w:tcPr>
            <w:tcW w:w="914" w:type="dxa"/>
            <w:vAlign w:val="center"/>
          </w:tcPr>
          <w:p w14:paraId="18987F48"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HS1-OSL2</w:t>
            </w:r>
          </w:p>
        </w:tc>
        <w:tc>
          <w:tcPr>
            <w:tcW w:w="482" w:type="dxa"/>
            <w:vAlign w:val="center"/>
          </w:tcPr>
          <w:p w14:paraId="2D57A128"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Q</w:t>
            </w:r>
          </w:p>
        </w:tc>
        <w:tc>
          <w:tcPr>
            <w:tcW w:w="599" w:type="dxa"/>
            <w:vAlign w:val="center"/>
          </w:tcPr>
          <w:p w14:paraId="15CE579F"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4.2</w:t>
            </w:r>
          </w:p>
        </w:tc>
        <w:tc>
          <w:tcPr>
            <w:tcW w:w="1117" w:type="dxa"/>
            <w:vAlign w:val="center"/>
          </w:tcPr>
          <w:p w14:paraId="28042B4E"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0.770±0.077</w:t>
            </w:r>
          </w:p>
        </w:tc>
        <w:tc>
          <w:tcPr>
            <w:tcW w:w="1009" w:type="dxa"/>
            <w:vAlign w:val="center"/>
          </w:tcPr>
          <w:p w14:paraId="42FE202F"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4.53±0.23</w:t>
            </w:r>
          </w:p>
        </w:tc>
        <w:tc>
          <w:tcPr>
            <w:tcW w:w="947" w:type="dxa"/>
            <w:vAlign w:val="center"/>
          </w:tcPr>
          <w:p w14:paraId="2A25848A"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2.60±0.13</w:t>
            </w:r>
          </w:p>
        </w:tc>
        <w:tc>
          <w:tcPr>
            <w:tcW w:w="1122" w:type="dxa"/>
            <w:vAlign w:val="center"/>
          </w:tcPr>
          <w:p w14:paraId="7C5A7753"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20±5</w:t>
            </w:r>
          </w:p>
        </w:tc>
        <w:tc>
          <w:tcPr>
            <w:tcW w:w="1305" w:type="dxa"/>
            <w:vAlign w:val="center"/>
          </w:tcPr>
          <w:p w14:paraId="35A09926"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1.52±0.07</w:t>
            </w:r>
          </w:p>
        </w:tc>
        <w:tc>
          <w:tcPr>
            <w:tcW w:w="1338" w:type="dxa"/>
            <w:vAlign w:val="center"/>
          </w:tcPr>
          <w:p w14:paraId="6D201327"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86.6±2.7</w:t>
            </w:r>
          </w:p>
        </w:tc>
        <w:tc>
          <w:tcPr>
            <w:tcW w:w="830" w:type="dxa"/>
          </w:tcPr>
          <w:p w14:paraId="028BC2E5"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12±2</w:t>
            </w:r>
          </w:p>
        </w:tc>
        <w:tc>
          <w:tcPr>
            <w:tcW w:w="537" w:type="dxa"/>
          </w:tcPr>
          <w:p w14:paraId="46C08B41"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155</w:t>
            </w:r>
          </w:p>
        </w:tc>
        <w:tc>
          <w:tcPr>
            <w:tcW w:w="1396" w:type="dxa"/>
            <w:vAlign w:val="center"/>
          </w:tcPr>
          <w:p w14:paraId="63AB2211"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57±3</w:t>
            </w:r>
          </w:p>
        </w:tc>
      </w:tr>
      <w:tr w:rsidR="004D6F48" w:rsidRPr="004D6F48" w14:paraId="1D85C41D" w14:textId="77777777" w:rsidTr="00287B32">
        <w:trPr>
          <w:trHeight w:val="283"/>
          <w:jc w:val="center"/>
        </w:trPr>
        <w:tc>
          <w:tcPr>
            <w:tcW w:w="914" w:type="dxa"/>
            <w:vAlign w:val="center"/>
          </w:tcPr>
          <w:p w14:paraId="335D674E"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HS1-OSL3</w:t>
            </w:r>
          </w:p>
        </w:tc>
        <w:tc>
          <w:tcPr>
            <w:tcW w:w="482" w:type="dxa"/>
            <w:vAlign w:val="center"/>
          </w:tcPr>
          <w:p w14:paraId="2150D7BB"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Q</w:t>
            </w:r>
          </w:p>
        </w:tc>
        <w:tc>
          <w:tcPr>
            <w:tcW w:w="599" w:type="dxa"/>
            <w:vAlign w:val="center"/>
          </w:tcPr>
          <w:p w14:paraId="3570E3D8"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3.8</w:t>
            </w:r>
          </w:p>
        </w:tc>
        <w:tc>
          <w:tcPr>
            <w:tcW w:w="1117" w:type="dxa"/>
            <w:vAlign w:val="center"/>
          </w:tcPr>
          <w:p w14:paraId="46E1B72D"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1.067±0.106</w:t>
            </w:r>
          </w:p>
        </w:tc>
        <w:tc>
          <w:tcPr>
            <w:tcW w:w="1009" w:type="dxa"/>
            <w:vAlign w:val="center"/>
          </w:tcPr>
          <w:p w14:paraId="5C3D0DCA"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6.27±0.31</w:t>
            </w:r>
          </w:p>
        </w:tc>
        <w:tc>
          <w:tcPr>
            <w:tcW w:w="947" w:type="dxa"/>
            <w:vAlign w:val="center"/>
          </w:tcPr>
          <w:p w14:paraId="2D46F36C"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3.15±0.16</w:t>
            </w:r>
          </w:p>
        </w:tc>
        <w:tc>
          <w:tcPr>
            <w:tcW w:w="1122" w:type="dxa"/>
            <w:vAlign w:val="center"/>
          </w:tcPr>
          <w:p w14:paraId="15F54570"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20±5</w:t>
            </w:r>
          </w:p>
        </w:tc>
        <w:tc>
          <w:tcPr>
            <w:tcW w:w="1305" w:type="dxa"/>
            <w:vAlign w:val="center"/>
          </w:tcPr>
          <w:p w14:paraId="7D758CEF"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1.97 ±0.10</w:t>
            </w:r>
          </w:p>
        </w:tc>
        <w:tc>
          <w:tcPr>
            <w:tcW w:w="1338" w:type="dxa"/>
            <w:vAlign w:val="center"/>
          </w:tcPr>
          <w:p w14:paraId="21ACB652"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92.3±2.5</w:t>
            </w:r>
          </w:p>
        </w:tc>
        <w:tc>
          <w:tcPr>
            <w:tcW w:w="830" w:type="dxa"/>
          </w:tcPr>
          <w:p w14:paraId="79DB2740"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5±2</w:t>
            </w:r>
          </w:p>
        </w:tc>
        <w:tc>
          <w:tcPr>
            <w:tcW w:w="537" w:type="dxa"/>
          </w:tcPr>
          <w:p w14:paraId="677DBCAE"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151</w:t>
            </w:r>
          </w:p>
        </w:tc>
        <w:tc>
          <w:tcPr>
            <w:tcW w:w="1396" w:type="dxa"/>
            <w:vAlign w:val="center"/>
          </w:tcPr>
          <w:p w14:paraId="5DBC57EB"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47±3</w:t>
            </w:r>
          </w:p>
        </w:tc>
      </w:tr>
      <w:tr w:rsidR="004D6F48" w:rsidRPr="004D6F48" w14:paraId="47A16EFB" w14:textId="77777777" w:rsidTr="00287B32">
        <w:trPr>
          <w:trHeight w:val="283"/>
          <w:jc w:val="center"/>
        </w:trPr>
        <w:tc>
          <w:tcPr>
            <w:tcW w:w="914" w:type="dxa"/>
            <w:vAlign w:val="center"/>
          </w:tcPr>
          <w:p w14:paraId="2FC15C09"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HS1-OSL4</w:t>
            </w:r>
          </w:p>
        </w:tc>
        <w:tc>
          <w:tcPr>
            <w:tcW w:w="482" w:type="dxa"/>
            <w:vAlign w:val="center"/>
          </w:tcPr>
          <w:p w14:paraId="27F49465"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 xml:space="preserve"> Q</w:t>
            </w:r>
          </w:p>
        </w:tc>
        <w:tc>
          <w:tcPr>
            <w:tcW w:w="599" w:type="dxa"/>
            <w:vAlign w:val="center"/>
          </w:tcPr>
          <w:p w14:paraId="6CEDB956"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2.6</w:t>
            </w:r>
          </w:p>
        </w:tc>
        <w:tc>
          <w:tcPr>
            <w:tcW w:w="1117" w:type="dxa"/>
            <w:vAlign w:val="center"/>
          </w:tcPr>
          <w:p w14:paraId="76EBFF7E"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0.816±0.081</w:t>
            </w:r>
          </w:p>
        </w:tc>
        <w:tc>
          <w:tcPr>
            <w:tcW w:w="1009" w:type="dxa"/>
            <w:vAlign w:val="center"/>
          </w:tcPr>
          <w:p w14:paraId="56B56A4D"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5.14±0.26</w:t>
            </w:r>
          </w:p>
        </w:tc>
        <w:tc>
          <w:tcPr>
            <w:tcW w:w="947" w:type="dxa"/>
            <w:vAlign w:val="center"/>
          </w:tcPr>
          <w:p w14:paraId="08BBEA9C"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3.67±0.18</w:t>
            </w:r>
          </w:p>
        </w:tc>
        <w:tc>
          <w:tcPr>
            <w:tcW w:w="1122" w:type="dxa"/>
            <w:vAlign w:val="center"/>
          </w:tcPr>
          <w:p w14:paraId="2C2425F6"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20±5</w:t>
            </w:r>
          </w:p>
        </w:tc>
        <w:tc>
          <w:tcPr>
            <w:tcW w:w="1305" w:type="dxa"/>
            <w:vAlign w:val="center"/>
          </w:tcPr>
          <w:p w14:paraId="01D10631"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1.82±0.09</w:t>
            </w:r>
          </w:p>
        </w:tc>
        <w:tc>
          <w:tcPr>
            <w:tcW w:w="1338" w:type="dxa"/>
            <w:vAlign w:val="center"/>
          </w:tcPr>
          <w:p w14:paraId="4AE745A4"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79.3±1.8</w:t>
            </w:r>
          </w:p>
        </w:tc>
        <w:tc>
          <w:tcPr>
            <w:tcW w:w="830" w:type="dxa"/>
          </w:tcPr>
          <w:p w14:paraId="25677521"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8±2</w:t>
            </w:r>
          </w:p>
        </w:tc>
        <w:tc>
          <w:tcPr>
            <w:tcW w:w="537" w:type="dxa"/>
          </w:tcPr>
          <w:p w14:paraId="0D054796"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136</w:t>
            </w:r>
          </w:p>
        </w:tc>
        <w:tc>
          <w:tcPr>
            <w:tcW w:w="1396" w:type="dxa"/>
            <w:vAlign w:val="center"/>
          </w:tcPr>
          <w:p w14:paraId="1E97FBBE"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 xml:space="preserve">43±3 </w:t>
            </w:r>
          </w:p>
        </w:tc>
      </w:tr>
      <w:tr w:rsidR="004D6F48" w:rsidRPr="004D6F48" w14:paraId="0E39DE8D" w14:textId="77777777" w:rsidTr="00287B32">
        <w:trPr>
          <w:trHeight w:val="283"/>
          <w:jc w:val="center"/>
        </w:trPr>
        <w:tc>
          <w:tcPr>
            <w:tcW w:w="914" w:type="dxa"/>
            <w:vAlign w:val="center"/>
          </w:tcPr>
          <w:p w14:paraId="172B6D8D"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HS1-OSL5</w:t>
            </w:r>
          </w:p>
        </w:tc>
        <w:tc>
          <w:tcPr>
            <w:tcW w:w="482" w:type="dxa"/>
            <w:vAlign w:val="center"/>
          </w:tcPr>
          <w:p w14:paraId="78166FF1"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Q</w:t>
            </w:r>
          </w:p>
        </w:tc>
        <w:tc>
          <w:tcPr>
            <w:tcW w:w="599" w:type="dxa"/>
            <w:vAlign w:val="center"/>
          </w:tcPr>
          <w:p w14:paraId="0FD179D3"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1.3</w:t>
            </w:r>
          </w:p>
        </w:tc>
        <w:tc>
          <w:tcPr>
            <w:tcW w:w="1117" w:type="dxa"/>
            <w:vAlign w:val="center"/>
          </w:tcPr>
          <w:p w14:paraId="723B3E22"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1.044±0.104</w:t>
            </w:r>
          </w:p>
        </w:tc>
        <w:tc>
          <w:tcPr>
            <w:tcW w:w="1009" w:type="dxa"/>
            <w:vAlign w:val="center"/>
          </w:tcPr>
          <w:p w14:paraId="65CB9E2D"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5.93±0.30</w:t>
            </w:r>
          </w:p>
        </w:tc>
        <w:tc>
          <w:tcPr>
            <w:tcW w:w="947" w:type="dxa"/>
            <w:vAlign w:val="center"/>
          </w:tcPr>
          <w:p w14:paraId="4F80200E"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3.08±0.15</w:t>
            </w:r>
          </w:p>
        </w:tc>
        <w:tc>
          <w:tcPr>
            <w:tcW w:w="1122" w:type="dxa"/>
            <w:vAlign w:val="center"/>
          </w:tcPr>
          <w:p w14:paraId="015A8EA8"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20±5</w:t>
            </w:r>
          </w:p>
        </w:tc>
        <w:tc>
          <w:tcPr>
            <w:tcW w:w="1305" w:type="dxa"/>
            <w:vAlign w:val="center"/>
          </w:tcPr>
          <w:p w14:paraId="0A1F8725"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1.97±0.10</w:t>
            </w:r>
          </w:p>
        </w:tc>
        <w:tc>
          <w:tcPr>
            <w:tcW w:w="1338" w:type="dxa"/>
            <w:vAlign w:val="center"/>
          </w:tcPr>
          <w:p w14:paraId="76904E30"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91.5±3.1</w:t>
            </w:r>
          </w:p>
        </w:tc>
        <w:tc>
          <w:tcPr>
            <w:tcW w:w="830" w:type="dxa"/>
          </w:tcPr>
          <w:p w14:paraId="1914722D"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11±2</w:t>
            </w:r>
          </w:p>
        </w:tc>
        <w:tc>
          <w:tcPr>
            <w:tcW w:w="537" w:type="dxa"/>
          </w:tcPr>
          <w:p w14:paraId="406CE56A"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147</w:t>
            </w:r>
          </w:p>
        </w:tc>
        <w:tc>
          <w:tcPr>
            <w:tcW w:w="1396" w:type="dxa"/>
            <w:vAlign w:val="center"/>
          </w:tcPr>
          <w:p w14:paraId="2CA9EEC6"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46±3</w:t>
            </w:r>
          </w:p>
        </w:tc>
      </w:tr>
      <w:tr w:rsidR="004D6F48" w:rsidRPr="004D6F48" w14:paraId="43E2DAFA" w14:textId="77777777" w:rsidTr="00287B32">
        <w:trPr>
          <w:trHeight w:val="283"/>
          <w:jc w:val="center"/>
        </w:trPr>
        <w:tc>
          <w:tcPr>
            <w:tcW w:w="914" w:type="dxa"/>
            <w:vAlign w:val="center"/>
          </w:tcPr>
          <w:p w14:paraId="5D1B78AD"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HS1-OSL6</w:t>
            </w:r>
          </w:p>
        </w:tc>
        <w:tc>
          <w:tcPr>
            <w:tcW w:w="482" w:type="dxa"/>
            <w:vAlign w:val="center"/>
          </w:tcPr>
          <w:p w14:paraId="01F15A32"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Q</w:t>
            </w:r>
          </w:p>
        </w:tc>
        <w:tc>
          <w:tcPr>
            <w:tcW w:w="599" w:type="dxa"/>
            <w:vAlign w:val="center"/>
          </w:tcPr>
          <w:p w14:paraId="231DDF5F"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0.8</w:t>
            </w:r>
          </w:p>
        </w:tc>
        <w:tc>
          <w:tcPr>
            <w:tcW w:w="1117" w:type="dxa"/>
            <w:vAlign w:val="center"/>
          </w:tcPr>
          <w:p w14:paraId="4C0F03A0"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0.824±0.082</w:t>
            </w:r>
          </w:p>
        </w:tc>
        <w:tc>
          <w:tcPr>
            <w:tcW w:w="1009" w:type="dxa"/>
            <w:vAlign w:val="center"/>
          </w:tcPr>
          <w:p w14:paraId="770ADFDF"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4.62±0.23</w:t>
            </w:r>
          </w:p>
        </w:tc>
        <w:tc>
          <w:tcPr>
            <w:tcW w:w="947" w:type="dxa"/>
            <w:vAlign w:val="center"/>
          </w:tcPr>
          <w:p w14:paraId="773B6A8A"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2.56±0.13</w:t>
            </w:r>
          </w:p>
        </w:tc>
        <w:tc>
          <w:tcPr>
            <w:tcW w:w="1122" w:type="dxa"/>
            <w:vAlign w:val="center"/>
          </w:tcPr>
          <w:p w14:paraId="3D732C24"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20±5</w:t>
            </w:r>
          </w:p>
        </w:tc>
        <w:tc>
          <w:tcPr>
            <w:tcW w:w="1305" w:type="dxa"/>
            <w:vAlign w:val="center"/>
          </w:tcPr>
          <w:p w14:paraId="06712C3C"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1.63±0.08</w:t>
            </w:r>
          </w:p>
        </w:tc>
        <w:tc>
          <w:tcPr>
            <w:tcW w:w="1338" w:type="dxa"/>
            <w:vAlign w:val="center"/>
          </w:tcPr>
          <w:p w14:paraId="3EBAB464"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69.6±1.7</w:t>
            </w:r>
          </w:p>
        </w:tc>
        <w:tc>
          <w:tcPr>
            <w:tcW w:w="830" w:type="dxa"/>
          </w:tcPr>
          <w:p w14:paraId="1BA73BD1"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9±2</w:t>
            </w:r>
          </w:p>
        </w:tc>
        <w:tc>
          <w:tcPr>
            <w:tcW w:w="537" w:type="dxa"/>
          </w:tcPr>
          <w:p w14:paraId="79AE9272"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137</w:t>
            </w:r>
          </w:p>
        </w:tc>
        <w:tc>
          <w:tcPr>
            <w:tcW w:w="1396" w:type="dxa"/>
            <w:vAlign w:val="center"/>
          </w:tcPr>
          <w:p w14:paraId="3935113B"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 xml:space="preserve">43±3 </w:t>
            </w:r>
          </w:p>
        </w:tc>
      </w:tr>
      <w:tr w:rsidR="004D6F48" w:rsidRPr="004D6F48" w14:paraId="721FF6B6" w14:textId="77777777" w:rsidTr="00287B32">
        <w:trPr>
          <w:trHeight w:val="283"/>
          <w:jc w:val="center"/>
        </w:trPr>
        <w:tc>
          <w:tcPr>
            <w:tcW w:w="914" w:type="dxa"/>
            <w:vAlign w:val="center"/>
          </w:tcPr>
          <w:p w14:paraId="70F77ACA"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HS2-OSL1</w:t>
            </w:r>
          </w:p>
        </w:tc>
        <w:tc>
          <w:tcPr>
            <w:tcW w:w="482" w:type="dxa"/>
            <w:vAlign w:val="center"/>
          </w:tcPr>
          <w:p w14:paraId="612E8CA5"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Q</w:t>
            </w:r>
          </w:p>
        </w:tc>
        <w:tc>
          <w:tcPr>
            <w:tcW w:w="599" w:type="dxa"/>
            <w:vAlign w:val="center"/>
          </w:tcPr>
          <w:p w14:paraId="51D67A1F"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7.1</w:t>
            </w:r>
          </w:p>
        </w:tc>
        <w:tc>
          <w:tcPr>
            <w:tcW w:w="1117" w:type="dxa"/>
            <w:vAlign w:val="center"/>
          </w:tcPr>
          <w:p w14:paraId="2C17CB7C"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0.890±0.089</w:t>
            </w:r>
          </w:p>
        </w:tc>
        <w:tc>
          <w:tcPr>
            <w:tcW w:w="1009" w:type="dxa"/>
            <w:vAlign w:val="center"/>
          </w:tcPr>
          <w:p w14:paraId="27E60DD2"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5.80±0.29</w:t>
            </w:r>
          </w:p>
        </w:tc>
        <w:tc>
          <w:tcPr>
            <w:tcW w:w="947" w:type="dxa"/>
            <w:vAlign w:val="center"/>
          </w:tcPr>
          <w:p w14:paraId="3FACE67D"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4.91±0.24</w:t>
            </w:r>
          </w:p>
        </w:tc>
        <w:tc>
          <w:tcPr>
            <w:tcW w:w="1122" w:type="dxa"/>
            <w:vAlign w:val="center"/>
          </w:tcPr>
          <w:p w14:paraId="671321E6"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20±5</w:t>
            </w:r>
          </w:p>
        </w:tc>
        <w:tc>
          <w:tcPr>
            <w:tcW w:w="1305" w:type="dxa"/>
            <w:vAlign w:val="center"/>
          </w:tcPr>
          <w:p w14:paraId="6408623F"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2.09±0.10</w:t>
            </w:r>
          </w:p>
        </w:tc>
        <w:tc>
          <w:tcPr>
            <w:tcW w:w="1338" w:type="dxa"/>
            <w:vAlign w:val="center"/>
          </w:tcPr>
          <w:p w14:paraId="30AE0818"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152±7</w:t>
            </w:r>
          </w:p>
        </w:tc>
        <w:tc>
          <w:tcPr>
            <w:tcW w:w="830" w:type="dxa"/>
          </w:tcPr>
          <w:p w14:paraId="1F794834"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15±3</w:t>
            </w:r>
          </w:p>
        </w:tc>
        <w:tc>
          <w:tcPr>
            <w:tcW w:w="537" w:type="dxa"/>
          </w:tcPr>
          <w:p w14:paraId="0AD3B14F"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155</w:t>
            </w:r>
          </w:p>
        </w:tc>
        <w:tc>
          <w:tcPr>
            <w:tcW w:w="1396" w:type="dxa"/>
            <w:vAlign w:val="center"/>
          </w:tcPr>
          <w:p w14:paraId="7645E2F0"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72±5</w:t>
            </w:r>
          </w:p>
        </w:tc>
      </w:tr>
      <w:tr w:rsidR="004D6F48" w:rsidRPr="004D6F48" w14:paraId="4F2EF13B" w14:textId="77777777" w:rsidTr="00287B32">
        <w:trPr>
          <w:trHeight w:val="283"/>
          <w:jc w:val="center"/>
        </w:trPr>
        <w:tc>
          <w:tcPr>
            <w:tcW w:w="914" w:type="dxa"/>
            <w:vAlign w:val="center"/>
          </w:tcPr>
          <w:p w14:paraId="4F48A91D"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HS2-OSL2</w:t>
            </w:r>
          </w:p>
        </w:tc>
        <w:tc>
          <w:tcPr>
            <w:tcW w:w="482" w:type="dxa"/>
            <w:vAlign w:val="center"/>
          </w:tcPr>
          <w:p w14:paraId="318CA743"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Q</w:t>
            </w:r>
          </w:p>
        </w:tc>
        <w:tc>
          <w:tcPr>
            <w:tcW w:w="599" w:type="dxa"/>
            <w:vAlign w:val="center"/>
          </w:tcPr>
          <w:p w14:paraId="7BF97420"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7.9</w:t>
            </w:r>
          </w:p>
        </w:tc>
        <w:tc>
          <w:tcPr>
            <w:tcW w:w="1117" w:type="dxa"/>
            <w:vAlign w:val="center"/>
          </w:tcPr>
          <w:p w14:paraId="2BE8F812"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0.908±0.090</w:t>
            </w:r>
          </w:p>
        </w:tc>
        <w:tc>
          <w:tcPr>
            <w:tcW w:w="1009" w:type="dxa"/>
            <w:vAlign w:val="center"/>
          </w:tcPr>
          <w:p w14:paraId="23819B8A"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5.29±0.25</w:t>
            </w:r>
          </w:p>
        </w:tc>
        <w:tc>
          <w:tcPr>
            <w:tcW w:w="947" w:type="dxa"/>
            <w:vAlign w:val="center"/>
          </w:tcPr>
          <w:p w14:paraId="3E38BE2C"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3.46±0.17</w:t>
            </w:r>
          </w:p>
        </w:tc>
        <w:tc>
          <w:tcPr>
            <w:tcW w:w="1122" w:type="dxa"/>
            <w:vAlign w:val="center"/>
          </w:tcPr>
          <w:p w14:paraId="21E46AF0"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20±5</w:t>
            </w:r>
          </w:p>
        </w:tc>
        <w:tc>
          <w:tcPr>
            <w:tcW w:w="1305" w:type="dxa"/>
            <w:vAlign w:val="center"/>
          </w:tcPr>
          <w:p w14:paraId="52E74191"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1.80±0.08</w:t>
            </w:r>
          </w:p>
        </w:tc>
        <w:tc>
          <w:tcPr>
            <w:tcW w:w="1338" w:type="dxa"/>
            <w:vAlign w:val="center"/>
          </w:tcPr>
          <w:p w14:paraId="0CCB435A"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146±4</w:t>
            </w:r>
          </w:p>
        </w:tc>
        <w:tc>
          <w:tcPr>
            <w:tcW w:w="830" w:type="dxa"/>
          </w:tcPr>
          <w:p w14:paraId="6CE387D8"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10±2</w:t>
            </w:r>
          </w:p>
        </w:tc>
        <w:tc>
          <w:tcPr>
            <w:tcW w:w="537" w:type="dxa"/>
          </w:tcPr>
          <w:p w14:paraId="6FDF537D"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168</w:t>
            </w:r>
          </w:p>
        </w:tc>
        <w:tc>
          <w:tcPr>
            <w:tcW w:w="1396" w:type="dxa"/>
            <w:vAlign w:val="center"/>
          </w:tcPr>
          <w:p w14:paraId="6592E382"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81±5</w:t>
            </w:r>
          </w:p>
        </w:tc>
      </w:tr>
      <w:tr w:rsidR="004D6F48" w:rsidRPr="004D6F48" w14:paraId="69DA36DC" w14:textId="77777777" w:rsidTr="00287B32">
        <w:trPr>
          <w:trHeight w:val="283"/>
          <w:jc w:val="center"/>
        </w:trPr>
        <w:tc>
          <w:tcPr>
            <w:tcW w:w="914" w:type="dxa"/>
            <w:vMerge w:val="restart"/>
            <w:vAlign w:val="center"/>
          </w:tcPr>
          <w:p w14:paraId="56E939B3"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GH3-OSL2</w:t>
            </w:r>
          </w:p>
        </w:tc>
        <w:tc>
          <w:tcPr>
            <w:tcW w:w="482" w:type="dxa"/>
            <w:vAlign w:val="center"/>
          </w:tcPr>
          <w:p w14:paraId="4C577CFD"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Q</w:t>
            </w:r>
          </w:p>
        </w:tc>
        <w:tc>
          <w:tcPr>
            <w:tcW w:w="599" w:type="dxa"/>
            <w:vAlign w:val="center"/>
          </w:tcPr>
          <w:p w14:paraId="5362E481"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1.05</w:t>
            </w:r>
          </w:p>
        </w:tc>
        <w:tc>
          <w:tcPr>
            <w:tcW w:w="1117" w:type="dxa"/>
            <w:vAlign w:val="center"/>
          </w:tcPr>
          <w:p w14:paraId="13E5069A"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0.936±0.093</w:t>
            </w:r>
          </w:p>
        </w:tc>
        <w:tc>
          <w:tcPr>
            <w:tcW w:w="1009" w:type="dxa"/>
            <w:vAlign w:val="center"/>
          </w:tcPr>
          <w:p w14:paraId="543AFE56"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3.69±0.18</w:t>
            </w:r>
          </w:p>
        </w:tc>
        <w:tc>
          <w:tcPr>
            <w:tcW w:w="947" w:type="dxa"/>
            <w:vAlign w:val="center"/>
          </w:tcPr>
          <w:p w14:paraId="763C1283"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4.55±0.23</w:t>
            </w:r>
          </w:p>
        </w:tc>
        <w:tc>
          <w:tcPr>
            <w:tcW w:w="1122" w:type="dxa"/>
            <w:vAlign w:val="center"/>
          </w:tcPr>
          <w:p w14:paraId="799F33A8"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20±5</w:t>
            </w:r>
          </w:p>
        </w:tc>
        <w:tc>
          <w:tcPr>
            <w:tcW w:w="1305" w:type="dxa"/>
            <w:vAlign w:val="center"/>
          </w:tcPr>
          <w:p w14:paraId="6B8DAED6"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2.01±0.09</w:t>
            </w:r>
          </w:p>
        </w:tc>
        <w:tc>
          <w:tcPr>
            <w:tcW w:w="1338" w:type="dxa"/>
            <w:vAlign w:val="center"/>
          </w:tcPr>
          <w:p w14:paraId="35793CDB"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144±6</w:t>
            </w:r>
          </w:p>
        </w:tc>
        <w:tc>
          <w:tcPr>
            <w:tcW w:w="830" w:type="dxa"/>
            <w:vAlign w:val="center"/>
          </w:tcPr>
          <w:p w14:paraId="072073CE"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7±3</w:t>
            </w:r>
          </w:p>
        </w:tc>
        <w:tc>
          <w:tcPr>
            <w:tcW w:w="537" w:type="dxa"/>
            <w:vAlign w:val="center"/>
          </w:tcPr>
          <w:p w14:paraId="03075BF0"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155</w:t>
            </w:r>
          </w:p>
        </w:tc>
        <w:tc>
          <w:tcPr>
            <w:tcW w:w="1396" w:type="dxa"/>
            <w:vAlign w:val="center"/>
          </w:tcPr>
          <w:p w14:paraId="4C5EBF35"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71±5</w:t>
            </w:r>
          </w:p>
        </w:tc>
      </w:tr>
      <w:tr w:rsidR="004D6F48" w:rsidRPr="004D6F48" w14:paraId="5BFC7873" w14:textId="77777777" w:rsidTr="00287B32">
        <w:trPr>
          <w:trHeight w:val="283"/>
          <w:jc w:val="center"/>
        </w:trPr>
        <w:tc>
          <w:tcPr>
            <w:tcW w:w="914" w:type="dxa"/>
            <w:vMerge/>
            <w:vAlign w:val="center"/>
          </w:tcPr>
          <w:p w14:paraId="73778842"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p>
        </w:tc>
        <w:tc>
          <w:tcPr>
            <w:tcW w:w="482" w:type="dxa"/>
            <w:vAlign w:val="center"/>
          </w:tcPr>
          <w:p w14:paraId="4BB35339"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F</w:t>
            </w:r>
          </w:p>
        </w:tc>
        <w:tc>
          <w:tcPr>
            <w:tcW w:w="599" w:type="dxa"/>
            <w:vAlign w:val="center"/>
          </w:tcPr>
          <w:p w14:paraId="398C864D"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1.05</w:t>
            </w:r>
          </w:p>
        </w:tc>
        <w:tc>
          <w:tcPr>
            <w:tcW w:w="1117" w:type="dxa"/>
            <w:vAlign w:val="center"/>
          </w:tcPr>
          <w:p w14:paraId="5F091495"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0.936±0.093</w:t>
            </w:r>
          </w:p>
        </w:tc>
        <w:tc>
          <w:tcPr>
            <w:tcW w:w="1009" w:type="dxa"/>
            <w:vAlign w:val="center"/>
          </w:tcPr>
          <w:p w14:paraId="7A678572"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3.69±0.18</w:t>
            </w:r>
          </w:p>
        </w:tc>
        <w:tc>
          <w:tcPr>
            <w:tcW w:w="947" w:type="dxa"/>
            <w:vAlign w:val="center"/>
          </w:tcPr>
          <w:p w14:paraId="70776723"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4.55±0.23</w:t>
            </w:r>
          </w:p>
        </w:tc>
        <w:tc>
          <w:tcPr>
            <w:tcW w:w="1122" w:type="dxa"/>
            <w:vAlign w:val="center"/>
          </w:tcPr>
          <w:p w14:paraId="2FBCAC51"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20±5</w:t>
            </w:r>
          </w:p>
        </w:tc>
        <w:tc>
          <w:tcPr>
            <w:tcW w:w="1305" w:type="dxa"/>
            <w:vAlign w:val="center"/>
          </w:tcPr>
          <w:p w14:paraId="742B69FA"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2.68±0.19</w:t>
            </w:r>
          </w:p>
        </w:tc>
        <w:tc>
          <w:tcPr>
            <w:tcW w:w="1338" w:type="dxa"/>
            <w:vAlign w:val="center"/>
          </w:tcPr>
          <w:p w14:paraId="408D91C2"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146±15</w:t>
            </w:r>
          </w:p>
        </w:tc>
        <w:tc>
          <w:tcPr>
            <w:tcW w:w="830" w:type="dxa"/>
            <w:vAlign w:val="center"/>
          </w:tcPr>
          <w:p w14:paraId="121D95B9"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lang w:val="zh-CN"/>
              </w:rPr>
              <w:t>30</w:t>
            </w:r>
            <w:r w:rsidRPr="004D6F48">
              <w:rPr>
                <w:rFonts w:ascii="Times New Roman" w:hAnsi="Times New Roman" w:cs="Times New Roman"/>
                <w:bCs/>
                <w:sz w:val="15"/>
                <w:szCs w:val="15"/>
              </w:rPr>
              <w:t>±1</w:t>
            </w:r>
          </w:p>
        </w:tc>
        <w:tc>
          <w:tcPr>
            <w:tcW w:w="537" w:type="dxa"/>
          </w:tcPr>
          <w:p w14:paraId="1405904F"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hint="eastAsia"/>
                <w:bCs/>
                <w:sz w:val="15"/>
                <w:szCs w:val="15"/>
              </w:rPr>
              <w:t>-</w:t>
            </w:r>
          </w:p>
        </w:tc>
        <w:tc>
          <w:tcPr>
            <w:tcW w:w="1396" w:type="dxa"/>
            <w:vAlign w:val="center"/>
          </w:tcPr>
          <w:p w14:paraId="347DDFB8"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 xml:space="preserve">65±10 </w:t>
            </w:r>
            <w:r w:rsidRPr="004D6F48">
              <w:rPr>
                <w:rFonts w:ascii="Times New Roman" w:hAnsi="Times New Roman" w:cs="Times New Roman"/>
                <w:bCs/>
                <w:sz w:val="15"/>
                <w:szCs w:val="15"/>
                <w:vertAlign w:val="superscript"/>
              </w:rPr>
              <w:t>‡</w:t>
            </w:r>
          </w:p>
        </w:tc>
      </w:tr>
      <w:tr w:rsidR="004D6F48" w:rsidRPr="004D6F48" w14:paraId="46146537" w14:textId="77777777" w:rsidTr="00287B32">
        <w:trPr>
          <w:trHeight w:val="283"/>
          <w:jc w:val="center"/>
        </w:trPr>
        <w:tc>
          <w:tcPr>
            <w:tcW w:w="914" w:type="dxa"/>
            <w:vMerge w:val="restart"/>
            <w:vAlign w:val="center"/>
          </w:tcPr>
          <w:p w14:paraId="7FA5AF1D"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GH3-OSL3</w:t>
            </w:r>
          </w:p>
        </w:tc>
        <w:tc>
          <w:tcPr>
            <w:tcW w:w="482" w:type="dxa"/>
            <w:vAlign w:val="center"/>
          </w:tcPr>
          <w:p w14:paraId="123BD57D"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Q</w:t>
            </w:r>
          </w:p>
        </w:tc>
        <w:tc>
          <w:tcPr>
            <w:tcW w:w="599" w:type="dxa"/>
            <w:vAlign w:val="center"/>
          </w:tcPr>
          <w:p w14:paraId="1C79C9E5"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1.25</w:t>
            </w:r>
          </w:p>
        </w:tc>
        <w:tc>
          <w:tcPr>
            <w:tcW w:w="1117" w:type="dxa"/>
            <w:vAlign w:val="center"/>
          </w:tcPr>
          <w:p w14:paraId="0743137D"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0.962±0.096</w:t>
            </w:r>
          </w:p>
        </w:tc>
        <w:tc>
          <w:tcPr>
            <w:tcW w:w="1009" w:type="dxa"/>
            <w:vAlign w:val="center"/>
          </w:tcPr>
          <w:p w14:paraId="334F45DA"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3.92±0.20</w:t>
            </w:r>
          </w:p>
        </w:tc>
        <w:tc>
          <w:tcPr>
            <w:tcW w:w="947" w:type="dxa"/>
            <w:vAlign w:val="center"/>
          </w:tcPr>
          <w:p w14:paraId="033792D1"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3.69±0.18</w:t>
            </w:r>
          </w:p>
        </w:tc>
        <w:tc>
          <w:tcPr>
            <w:tcW w:w="1122" w:type="dxa"/>
            <w:vAlign w:val="center"/>
          </w:tcPr>
          <w:p w14:paraId="06080E82"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20±5</w:t>
            </w:r>
          </w:p>
        </w:tc>
        <w:tc>
          <w:tcPr>
            <w:tcW w:w="1305" w:type="dxa"/>
            <w:vAlign w:val="center"/>
          </w:tcPr>
          <w:p w14:paraId="7E2135A4"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1.90±0.093</w:t>
            </w:r>
          </w:p>
        </w:tc>
        <w:tc>
          <w:tcPr>
            <w:tcW w:w="1338" w:type="dxa"/>
            <w:vAlign w:val="center"/>
          </w:tcPr>
          <w:p w14:paraId="5B13D00D"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161±5</w:t>
            </w:r>
          </w:p>
        </w:tc>
        <w:tc>
          <w:tcPr>
            <w:tcW w:w="830" w:type="dxa"/>
          </w:tcPr>
          <w:p w14:paraId="22215A9E"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5±3</w:t>
            </w:r>
          </w:p>
        </w:tc>
        <w:tc>
          <w:tcPr>
            <w:tcW w:w="537" w:type="dxa"/>
          </w:tcPr>
          <w:p w14:paraId="749E1558"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154</w:t>
            </w:r>
          </w:p>
        </w:tc>
        <w:tc>
          <w:tcPr>
            <w:tcW w:w="1396" w:type="dxa"/>
            <w:vAlign w:val="center"/>
          </w:tcPr>
          <w:p w14:paraId="6FA5C8C7"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84±5</w:t>
            </w:r>
          </w:p>
        </w:tc>
      </w:tr>
      <w:tr w:rsidR="004D6F48" w:rsidRPr="004D6F48" w14:paraId="67411AAF" w14:textId="77777777" w:rsidTr="00287B32">
        <w:trPr>
          <w:trHeight w:val="283"/>
          <w:jc w:val="center"/>
        </w:trPr>
        <w:tc>
          <w:tcPr>
            <w:tcW w:w="914" w:type="dxa"/>
            <w:vMerge/>
            <w:vAlign w:val="center"/>
          </w:tcPr>
          <w:p w14:paraId="177BD09D"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p>
        </w:tc>
        <w:tc>
          <w:tcPr>
            <w:tcW w:w="482" w:type="dxa"/>
            <w:vAlign w:val="center"/>
          </w:tcPr>
          <w:p w14:paraId="03FEE484"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F</w:t>
            </w:r>
          </w:p>
        </w:tc>
        <w:tc>
          <w:tcPr>
            <w:tcW w:w="599" w:type="dxa"/>
            <w:vAlign w:val="center"/>
          </w:tcPr>
          <w:p w14:paraId="64914862"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1.25</w:t>
            </w:r>
          </w:p>
        </w:tc>
        <w:tc>
          <w:tcPr>
            <w:tcW w:w="1117" w:type="dxa"/>
            <w:vAlign w:val="center"/>
          </w:tcPr>
          <w:p w14:paraId="3492CCCA"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0.962±0.096</w:t>
            </w:r>
          </w:p>
        </w:tc>
        <w:tc>
          <w:tcPr>
            <w:tcW w:w="1009" w:type="dxa"/>
            <w:vAlign w:val="center"/>
          </w:tcPr>
          <w:p w14:paraId="7EC73E84"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3.92±0.20</w:t>
            </w:r>
          </w:p>
        </w:tc>
        <w:tc>
          <w:tcPr>
            <w:tcW w:w="947" w:type="dxa"/>
            <w:vAlign w:val="center"/>
          </w:tcPr>
          <w:p w14:paraId="3CB645B0"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3.69±0.18</w:t>
            </w:r>
          </w:p>
        </w:tc>
        <w:tc>
          <w:tcPr>
            <w:tcW w:w="1122" w:type="dxa"/>
            <w:vAlign w:val="center"/>
          </w:tcPr>
          <w:p w14:paraId="379C54F8"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20±5</w:t>
            </w:r>
          </w:p>
        </w:tc>
        <w:tc>
          <w:tcPr>
            <w:tcW w:w="1305" w:type="dxa"/>
            <w:vAlign w:val="center"/>
          </w:tcPr>
          <w:p w14:paraId="03747461"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2.57±0.14</w:t>
            </w:r>
          </w:p>
        </w:tc>
        <w:tc>
          <w:tcPr>
            <w:tcW w:w="1338" w:type="dxa"/>
            <w:vAlign w:val="center"/>
          </w:tcPr>
          <w:p w14:paraId="25A16F41"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159±3</w:t>
            </w:r>
          </w:p>
        </w:tc>
        <w:tc>
          <w:tcPr>
            <w:tcW w:w="830" w:type="dxa"/>
          </w:tcPr>
          <w:p w14:paraId="3D35C510"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28±1</w:t>
            </w:r>
          </w:p>
        </w:tc>
        <w:tc>
          <w:tcPr>
            <w:tcW w:w="537" w:type="dxa"/>
          </w:tcPr>
          <w:p w14:paraId="52D5D658"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w:t>
            </w:r>
          </w:p>
        </w:tc>
        <w:tc>
          <w:tcPr>
            <w:tcW w:w="1396" w:type="dxa"/>
            <w:vAlign w:val="center"/>
          </w:tcPr>
          <w:p w14:paraId="708CDE82"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 xml:space="preserve">72±6 </w:t>
            </w:r>
            <w:r w:rsidRPr="004D6F48">
              <w:rPr>
                <w:rFonts w:ascii="Times New Roman" w:hAnsi="Times New Roman" w:cs="Times New Roman"/>
                <w:bCs/>
                <w:sz w:val="15"/>
                <w:szCs w:val="15"/>
                <w:vertAlign w:val="superscript"/>
              </w:rPr>
              <w:t>‡</w:t>
            </w:r>
          </w:p>
        </w:tc>
      </w:tr>
      <w:tr w:rsidR="004D6F48" w:rsidRPr="004D6F48" w14:paraId="54FFA2A7" w14:textId="77777777" w:rsidTr="00287B32">
        <w:trPr>
          <w:trHeight w:val="283"/>
          <w:jc w:val="center"/>
        </w:trPr>
        <w:tc>
          <w:tcPr>
            <w:tcW w:w="914" w:type="dxa"/>
            <w:vAlign w:val="center"/>
          </w:tcPr>
          <w:p w14:paraId="47A99659"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QR1-OSL1</w:t>
            </w:r>
          </w:p>
        </w:tc>
        <w:tc>
          <w:tcPr>
            <w:tcW w:w="482" w:type="dxa"/>
            <w:vAlign w:val="center"/>
          </w:tcPr>
          <w:p w14:paraId="4FF9A7F4"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F</w:t>
            </w:r>
          </w:p>
        </w:tc>
        <w:tc>
          <w:tcPr>
            <w:tcW w:w="599" w:type="dxa"/>
            <w:vAlign w:val="center"/>
          </w:tcPr>
          <w:p w14:paraId="37AD0A64"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0.3</w:t>
            </w:r>
          </w:p>
        </w:tc>
        <w:tc>
          <w:tcPr>
            <w:tcW w:w="1117" w:type="dxa"/>
            <w:vAlign w:val="center"/>
          </w:tcPr>
          <w:p w14:paraId="04747480"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0.930±0.090</w:t>
            </w:r>
          </w:p>
        </w:tc>
        <w:tc>
          <w:tcPr>
            <w:tcW w:w="1009" w:type="dxa"/>
            <w:vAlign w:val="center"/>
          </w:tcPr>
          <w:p w14:paraId="02A601A2"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6.80±0.34</w:t>
            </w:r>
          </w:p>
        </w:tc>
        <w:tc>
          <w:tcPr>
            <w:tcW w:w="947" w:type="dxa"/>
            <w:vAlign w:val="center"/>
          </w:tcPr>
          <w:p w14:paraId="359960FE"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2.78±0.14</w:t>
            </w:r>
          </w:p>
        </w:tc>
        <w:tc>
          <w:tcPr>
            <w:tcW w:w="1122" w:type="dxa"/>
            <w:vAlign w:val="center"/>
          </w:tcPr>
          <w:p w14:paraId="582AD281"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20±5</w:t>
            </w:r>
          </w:p>
        </w:tc>
        <w:tc>
          <w:tcPr>
            <w:tcW w:w="1305" w:type="dxa"/>
            <w:vAlign w:val="center"/>
          </w:tcPr>
          <w:p w14:paraId="7DDA94B9"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2.61±0.14</w:t>
            </w:r>
          </w:p>
        </w:tc>
        <w:tc>
          <w:tcPr>
            <w:tcW w:w="1338" w:type="dxa"/>
            <w:vAlign w:val="center"/>
          </w:tcPr>
          <w:p w14:paraId="458872B2"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119±1</w:t>
            </w:r>
          </w:p>
        </w:tc>
        <w:tc>
          <w:tcPr>
            <w:tcW w:w="830" w:type="dxa"/>
          </w:tcPr>
          <w:p w14:paraId="1EA4E950"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2±1</w:t>
            </w:r>
          </w:p>
        </w:tc>
        <w:tc>
          <w:tcPr>
            <w:tcW w:w="537" w:type="dxa"/>
          </w:tcPr>
          <w:p w14:paraId="379762F4"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w:t>
            </w:r>
          </w:p>
        </w:tc>
        <w:tc>
          <w:tcPr>
            <w:tcW w:w="1396" w:type="dxa"/>
            <w:vAlign w:val="center"/>
          </w:tcPr>
          <w:p w14:paraId="45BBE9A8"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45±3</w:t>
            </w:r>
            <w:r w:rsidRPr="004D6F48">
              <w:rPr>
                <w:rFonts w:ascii="Times New Roman" w:hAnsi="Times New Roman" w:cs="Times New Roman" w:hint="eastAsia"/>
                <w:bCs/>
                <w:sz w:val="15"/>
                <w:szCs w:val="15"/>
              </w:rPr>
              <w:t xml:space="preserve"> </w:t>
            </w:r>
            <w:r w:rsidRPr="004D6F48">
              <w:rPr>
                <w:rFonts w:ascii="Times New Roman" w:hAnsi="Times New Roman" w:cs="Times New Roman"/>
                <w:bCs/>
                <w:sz w:val="15"/>
                <w:szCs w:val="15"/>
                <w:vertAlign w:val="superscript"/>
              </w:rPr>
              <w:t>#</w:t>
            </w:r>
          </w:p>
        </w:tc>
      </w:tr>
      <w:tr w:rsidR="004D6F48" w:rsidRPr="004D6F48" w14:paraId="58ECA022" w14:textId="77777777" w:rsidTr="00287B32">
        <w:trPr>
          <w:trHeight w:val="283"/>
          <w:jc w:val="center"/>
        </w:trPr>
        <w:tc>
          <w:tcPr>
            <w:tcW w:w="914" w:type="dxa"/>
            <w:vAlign w:val="center"/>
          </w:tcPr>
          <w:p w14:paraId="6E0FCB97"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QR1-OSL2</w:t>
            </w:r>
          </w:p>
        </w:tc>
        <w:tc>
          <w:tcPr>
            <w:tcW w:w="482" w:type="dxa"/>
            <w:vAlign w:val="center"/>
          </w:tcPr>
          <w:p w14:paraId="6F024169"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F</w:t>
            </w:r>
          </w:p>
        </w:tc>
        <w:tc>
          <w:tcPr>
            <w:tcW w:w="599" w:type="dxa"/>
            <w:vAlign w:val="center"/>
          </w:tcPr>
          <w:p w14:paraId="4494462A"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2.5</w:t>
            </w:r>
          </w:p>
        </w:tc>
        <w:tc>
          <w:tcPr>
            <w:tcW w:w="1117" w:type="dxa"/>
            <w:vAlign w:val="center"/>
          </w:tcPr>
          <w:p w14:paraId="07549E31"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1.275±0.127</w:t>
            </w:r>
          </w:p>
        </w:tc>
        <w:tc>
          <w:tcPr>
            <w:tcW w:w="1009" w:type="dxa"/>
            <w:vAlign w:val="center"/>
          </w:tcPr>
          <w:p w14:paraId="5445649D"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9.17±0.46</w:t>
            </w:r>
          </w:p>
        </w:tc>
        <w:tc>
          <w:tcPr>
            <w:tcW w:w="947" w:type="dxa"/>
            <w:vAlign w:val="center"/>
          </w:tcPr>
          <w:p w14:paraId="0531B853"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3.31±0.16</w:t>
            </w:r>
          </w:p>
        </w:tc>
        <w:tc>
          <w:tcPr>
            <w:tcW w:w="1122" w:type="dxa"/>
            <w:vAlign w:val="center"/>
          </w:tcPr>
          <w:p w14:paraId="5F790119"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20±5</w:t>
            </w:r>
          </w:p>
        </w:tc>
        <w:tc>
          <w:tcPr>
            <w:tcW w:w="1305" w:type="dxa"/>
            <w:vAlign w:val="center"/>
          </w:tcPr>
          <w:p w14:paraId="402BF7B8"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3.16±0.17</w:t>
            </w:r>
          </w:p>
        </w:tc>
        <w:tc>
          <w:tcPr>
            <w:tcW w:w="1338" w:type="dxa"/>
            <w:vAlign w:val="center"/>
          </w:tcPr>
          <w:p w14:paraId="71CB2D4D"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223±4</w:t>
            </w:r>
          </w:p>
        </w:tc>
        <w:tc>
          <w:tcPr>
            <w:tcW w:w="830" w:type="dxa"/>
          </w:tcPr>
          <w:p w14:paraId="1A95CC8D"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7±2</w:t>
            </w:r>
          </w:p>
        </w:tc>
        <w:tc>
          <w:tcPr>
            <w:tcW w:w="537" w:type="dxa"/>
          </w:tcPr>
          <w:p w14:paraId="7FD4EE26"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w:t>
            </w:r>
          </w:p>
        </w:tc>
        <w:tc>
          <w:tcPr>
            <w:tcW w:w="1396" w:type="dxa"/>
            <w:vAlign w:val="center"/>
          </w:tcPr>
          <w:p w14:paraId="26C11919"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71±4</w:t>
            </w:r>
            <w:r w:rsidRPr="004D6F48">
              <w:rPr>
                <w:rFonts w:ascii="Times New Roman" w:hAnsi="Times New Roman" w:cs="Times New Roman" w:hint="eastAsia"/>
                <w:bCs/>
                <w:sz w:val="15"/>
                <w:szCs w:val="15"/>
              </w:rPr>
              <w:t xml:space="preserve"> </w:t>
            </w:r>
            <w:r w:rsidRPr="004D6F48">
              <w:rPr>
                <w:rFonts w:ascii="Times New Roman" w:hAnsi="Times New Roman" w:cs="Times New Roman" w:hint="eastAsia"/>
                <w:bCs/>
                <w:sz w:val="15"/>
                <w:szCs w:val="15"/>
                <w:vertAlign w:val="superscript"/>
              </w:rPr>
              <w:t>#</w:t>
            </w:r>
          </w:p>
        </w:tc>
      </w:tr>
      <w:tr w:rsidR="004D6F48" w:rsidRPr="004D6F48" w14:paraId="34D2B504" w14:textId="77777777" w:rsidTr="00287B32">
        <w:trPr>
          <w:trHeight w:val="283"/>
          <w:jc w:val="center"/>
        </w:trPr>
        <w:tc>
          <w:tcPr>
            <w:tcW w:w="914" w:type="dxa"/>
            <w:vAlign w:val="center"/>
          </w:tcPr>
          <w:p w14:paraId="08C82035"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QR2-OSL1</w:t>
            </w:r>
          </w:p>
        </w:tc>
        <w:tc>
          <w:tcPr>
            <w:tcW w:w="482" w:type="dxa"/>
            <w:vAlign w:val="center"/>
          </w:tcPr>
          <w:p w14:paraId="00883B4B"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F</w:t>
            </w:r>
          </w:p>
        </w:tc>
        <w:tc>
          <w:tcPr>
            <w:tcW w:w="599" w:type="dxa"/>
            <w:vAlign w:val="center"/>
          </w:tcPr>
          <w:p w14:paraId="05575BE8"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sz w:val="15"/>
                <w:szCs w:val="15"/>
              </w:rPr>
            </w:pPr>
            <w:r w:rsidRPr="004D6F48">
              <w:rPr>
                <w:rFonts w:ascii="Times New Roman" w:hAnsi="Times New Roman" w:cs="Times New Roman"/>
                <w:sz w:val="15"/>
                <w:szCs w:val="15"/>
              </w:rPr>
              <w:t>5.3</w:t>
            </w:r>
          </w:p>
        </w:tc>
        <w:tc>
          <w:tcPr>
            <w:tcW w:w="1117" w:type="dxa"/>
            <w:vAlign w:val="center"/>
          </w:tcPr>
          <w:p w14:paraId="036D747B"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1.516±0.151</w:t>
            </w:r>
          </w:p>
        </w:tc>
        <w:tc>
          <w:tcPr>
            <w:tcW w:w="1009" w:type="dxa"/>
            <w:vAlign w:val="center"/>
          </w:tcPr>
          <w:p w14:paraId="191A3D34"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12.6±0.63</w:t>
            </w:r>
          </w:p>
        </w:tc>
        <w:tc>
          <w:tcPr>
            <w:tcW w:w="947" w:type="dxa"/>
            <w:vAlign w:val="center"/>
          </w:tcPr>
          <w:p w14:paraId="1EAAB608"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9.66±0.48</w:t>
            </w:r>
          </w:p>
        </w:tc>
        <w:tc>
          <w:tcPr>
            <w:tcW w:w="1122" w:type="dxa"/>
            <w:vAlign w:val="center"/>
          </w:tcPr>
          <w:p w14:paraId="16161385"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20±5</w:t>
            </w:r>
          </w:p>
        </w:tc>
        <w:tc>
          <w:tcPr>
            <w:tcW w:w="1305" w:type="dxa"/>
            <w:vAlign w:val="center"/>
          </w:tcPr>
          <w:p w14:paraId="67F79B26"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5.25±0.33</w:t>
            </w:r>
          </w:p>
        </w:tc>
        <w:tc>
          <w:tcPr>
            <w:tcW w:w="1338" w:type="dxa"/>
            <w:vAlign w:val="center"/>
          </w:tcPr>
          <w:p w14:paraId="2107E5BC"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449±23</w:t>
            </w:r>
          </w:p>
        </w:tc>
        <w:tc>
          <w:tcPr>
            <w:tcW w:w="830" w:type="dxa"/>
          </w:tcPr>
          <w:p w14:paraId="47052A79"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16±4</w:t>
            </w:r>
          </w:p>
        </w:tc>
        <w:tc>
          <w:tcPr>
            <w:tcW w:w="537" w:type="dxa"/>
          </w:tcPr>
          <w:p w14:paraId="2C3B413F"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w:t>
            </w:r>
          </w:p>
        </w:tc>
        <w:tc>
          <w:tcPr>
            <w:tcW w:w="1396" w:type="dxa"/>
            <w:vAlign w:val="center"/>
          </w:tcPr>
          <w:p w14:paraId="7842C6D4" w14:textId="77777777" w:rsidR="004D6F48" w:rsidRPr="004D6F48" w:rsidRDefault="004D6F48" w:rsidP="00287B32">
            <w:pPr>
              <w:adjustRightInd w:val="0"/>
              <w:snapToGrid w:val="0"/>
              <w:spacing w:after="0" w:line="240" w:lineRule="auto"/>
              <w:ind w:leftChars="-50" w:left="-110" w:rightChars="-50" w:right="-110"/>
              <w:jc w:val="center"/>
              <w:rPr>
                <w:rFonts w:ascii="Times New Roman" w:hAnsi="Times New Roman" w:cs="Times New Roman"/>
                <w:bCs/>
                <w:sz w:val="15"/>
                <w:szCs w:val="15"/>
              </w:rPr>
            </w:pPr>
            <w:r w:rsidRPr="004D6F48">
              <w:rPr>
                <w:rFonts w:ascii="Times New Roman" w:hAnsi="Times New Roman" w:cs="Times New Roman"/>
                <w:bCs/>
                <w:sz w:val="15"/>
                <w:szCs w:val="15"/>
              </w:rPr>
              <w:t>86±7</w:t>
            </w:r>
            <w:r w:rsidRPr="004D6F48">
              <w:rPr>
                <w:rFonts w:ascii="Times New Roman" w:hAnsi="Times New Roman" w:cs="Times New Roman" w:hint="eastAsia"/>
                <w:bCs/>
                <w:sz w:val="15"/>
                <w:szCs w:val="15"/>
              </w:rPr>
              <w:t xml:space="preserve"> </w:t>
            </w:r>
            <w:r w:rsidRPr="004D6F48">
              <w:rPr>
                <w:rFonts w:ascii="Times New Roman" w:hAnsi="Times New Roman" w:cs="Times New Roman" w:hint="eastAsia"/>
                <w:bCs/>
                <w:sz w:val="15"/>
                <w:szCs w:val="15"/>
                <w:vertAlign w:val="superscript"/>
              </w:rPr>
              <w:t>#</w:t>
            </w:r>
          </w:p>
        </w:tc>
      </w:tr>
    </w:tbl>
    <w:p w14:paraId="127739FD" w14:textId="77777777" w:rsidR="004D6F48" w:rsidRDefault="004D6F48" w:rsidP="004D6F48">
      <w:pPr>
        <w:spacing w:line="276" w:lineRule="auto"/>
        <w:jc w:val="both"/>
        <w:rPr>
          <w:rFonts w:asciiTheme="majorBidi" w:hAnsiTheme="majorBidi" w:cstheme="majorBidi"/>
        </w:rPr>
      </w:pPr>
      <w:r w:rsidRPr="004D6F48">
        <w:rPr>
          <w:rFonts w:ascii="Times New Roman" w:hAnsi="Times New Roman" w:cs="Times New Roman"/>
        </w:rPr>
        <w:t xml:space="preserve">* HS </w:t>
      </w:r>
      <w:r w:rsidRPr="004D6F48">
        <w:rPr>
          <w:rFonts w:ascii="Times New Roman" w:hAnsi="Times New Roman" w:cs="Times New Roman" w:hint="eastAsia"/>
        </w:rPr>
        <w:t xml:space="preserve">is </w:t>
      </w:r>
      <w:r w:rsidRPr="004D6F48">
        <w:rPr>
          <w:rFonts w:ascii="Times New Roman" w:hAnsi="Times New Roman" w:cs="Times New Roman"/>
        </w:rPr>
        <w:t xml:space="preserve">for samples from Wadi </w:t>
      </w:r>
      <w:proofErr w:type="spellStart"/>
      <w:r w:rsidRPr="004D6F48">
        <w:rPr>
          <w:rFonts w:ascii="Times New Roman" w:hAnsi="Times New Roman" w:cs="Times New Roman"/>
        </w:rPr>
        <w:t>Hasa</w:t>
      </w:r>
      <w:proofErr w:type="spellEnd"/>
      <w:r w:rsidRPr="004D6F48">
        <w:rPr>
          <w:rFonts w:ascii="Times New Roman" w:hAnsi="Times New Roman" w:cs="Times New Roman" w:hint="eastAsia"/>
        </w:rPr>
        <w:t>;</w:t>
      </w:r>
      <w:r w:rsidRPr="004D6F48">
        <w:rPr>
          <w:rFonts w:ascii="Times New Roman" w:hAnsi="Times New Roman" w:cs="Times New Roman"/>
        </w:rPr>
        <w:t xml:space="preserve"> GH for Wadi </w:t>
      </w:r>
      <w:proofErr w:type="spellStart"/>
      <w:r w:rsidRPr="004D6F48">
        <w:rPr>
          <w:rFonts w:ascii="Times New Roman" w:hAnsi="Times New Roman" w:cs="Times New Roman"/>
        </w:rPr>
        <w:t>Gharandal</w:t>
      </w:r>
      <w:proofErr w:type="spellEnd"/>
      <w:r w:rsidRPr="004D6F48">
        <w:rPr>
          <w:rFonts w:ascii="Times New Roman" w:hAnsi="Times New Roman" w:cs="Times New Roman" w:hint="eastAsia"/>
        </w:rPr>
        <w:t>,</w:t>
      </w:r>
      <w:r w:rsidRPr="004D6F48">
        <w:rPr>
          <w:rFonts w:ascii="Times New Roman" w:hAnsi="Times New Roman" w:cs="Times New Roman"/>
        </w:rPr>
        <w:t xml:space="preserve"> and QR for </w:t>
      </w:r>
      <w:proofErr w:type="spellStart"/>
      <w:r w:rsidRPr="004D6F48">
        <w:rPr>
          <w:rFonts w:ascii="Times New Roman" w:hAnsi="Times New Roman" w:cs="Times New Roman"/>
        </w:rPr>
        <w:t>Gregra</w:t>
      </w:r>
      <w:proofErr w:type="spellEnd"/>
      <w:r w:rsidRPr="004D6F48">
        <w:rPr>
          <w:rFonts w:ascii="Times New Roman" w:hAnsi="Times New Roman" w:cs="Times New Roman"/>
        </w:rPr>
        <w:t xml:space="preserve">. † Q </w:t>
      </w:r>
      <w:r w:rsidRPr="004D6F48">
        <w:rPr>
          <w:rFonts w:ascii="Times New Roman" w:hAnsi="Times New Roman" w:cs="Times New Roman" w:hint="eastAsia"/>
        </w:rPr>
        <w:t xml:space="preserve">is </w:t>
      </w:r>
      <w:r w:rsidRPr="004D6F48">
        <w:rPr>
          <w:rFonts w:ascii="Times New Roman" w:hAnsi="Times New Roman" w:cs="Times New Roman"/>
        </w:rPr>
        <w:t xml:space="preserve">for Quartz, F for Feldspar. ‡ </w:t>
      </w:r>
      <w:r w:rsidRPr="004D6F48">
        <w:rPr>
          <w:rFonts w:ascii="Times New Roman" w:hAnsi="Times New Roman" w:cs="Times New Roman" w:hint="eastAsia"/>
        </w:rPr>
        <w:t xml:space="preserve">is for </w:t>
      </w:r>
      <w:r w:rsidRPr="004D6F48">
        <w:rPr>
          <w:rFonts w:ascii="Times New Roman" w:hAnsi="Times New Roman" w:cs="Times New Roman"/>
        </w:rPr>
        <w:t>Feldspar pIR-IRSL</w:t>
      </w:r>
      <w:r w:rsidRPr="004D6F48">
        <w:rPr>
          <w:rFonts w:ascii="Times New Roman" w:hAnsi="Times New Roman" w:cs="Times New Roman"/>
          <w:vertAlign w:val="subscript"/>
        </w:rPr>
        <w:t>290</w:t>
      </w:r>
      <w:r w:rsidRPr="004D6F48">
        <w:rPr>
          <w:rFonts w:ascii="Times New Roman" w:hAnsi="Times New Roman" w:cs="Times New Roman"/>
        </w:rPr>
        <w:t xml:space="preserve"> age</w:t>
      </w:r>
      <w:r w:rsidRPr="004D6F48">
        <w:rPr>
          <w:rFonts w:ascii="Times New Roman" w:hAnsi="Times New Roman" w:cs="Times New Roman" w:hint="eastAsia"/>
        </w:rPr>
        <w:t>s</w:t>
      </w:r>
      <w:r w:rsidRPr="004D6F48">
        <w:rPr>
          <w:rFonts w:ascii="Times New Roman" w:hAnsi="Times New Roman" w:cs="Times New Roman"/>
        </w:rPr>
        <w:t xml:space="preserve"> calculated using CAM model followed by fading rate correction</w:t>
      </w:r>
      <w:r w:rsidRPr="004D6F48">
        <w:rPr>
          <w:rFonts w:ascii="Times New Roman" w:hAnsi="Times New Roman" w:cs="Times New Roman" w:hint="eastAsia"/>
        </w:rPr>
        <w:t xml:space="preserve">, </w:t>
      </w:r>
      <w:r w:rsidRPr="004D6F48">
        <w:rPr>
          <w:rFonts w:ascii="Times New Roman" w:hAnsi="Times New Roman" w:cs="Times New Roman"/>
        </w:rPr>
        <w:t>the g-values of which are 1.72±0.48%/decade</w:t>
      </w:r>
      <w:r w:rsidRPr="004D6F48">
        <w:rPr>
          <w:rFonts w:ascii="Times New Roman" w:hAnsi="Times New Roman" w:cs="Times New Roman" w:hint="eastAsia"/>
        </w:rPr>
        <w:t xml:space="preserve"> (</w:t>
      </w:r>
      <w:r w:rsidRPr="004D6F48">
        <w:rPr>
          <w:rFonts w:ascii="Times New Roman" w:hAnsi="Times New Roman" w:cs="Times New Roman"/>
        </w:rPr>
        <w:t>GH3-OSL3</w:t>
      </w:r>
      <w:r w:rsidRPr="004D6F48">
        <w:rPr>
          <w:rFonts w:ascii="Times New Roman" w:hAnsi="Times New Roman" w:cs="Times New Roman" w:hint="eastAsia"/>
        </w:rPr>
        <w:t>)</w:t>
      </w:r>
      <w:r w:rsidRPr="004D6F48">
        <w:rPr>
          <w:rFonts w:ascii="Times New Roman" w:hAnsi="Times New Roman" w:cs="Times New Roman"/>
        </w:rPr>
        <w:t xml:space="preserve"> and 1.97±0.81%/decade </w:t>
      </w:r>
      <w:r w:rsidRPr="004D6F48">
        <w:rPr>
          <w:rFonts w:ascii="Times New Roman" w:hAnsi="Times New Roman" w:cs="Times New Roman" w:hint="eastAsia"/>
        </w:rPr>
        <w:t>(</w:t>
      </w:r>
      <w:r w:rsidRPr="004D6F48">
        <w:rPr>
          <w:rFonts w:ascii="Times New Roman" w:hAnsi="Times New Roman" w:cs="Times New Roman"/>
        </w:rPr>
        <w:t>GH3-OSL2</w:t>
      </w:r>
      <w:r w:rsidRPr="004D6F48">
        <w:rPr>
          <w:rFonts w:ascii="Times New Roman" w:hAnsi="Times New Roman" w:cs="Times New Roman" w:hint="eastAsia"/>
        </w:rPr>
        <w:t xml:space="preserve">), </w:t>
      </w:r>
      <w:r w:rsidRPr="004D6F48">
        <w:rPr>
          <w:rFonts w:ascii="Times New Roman" w:hAnsi="Times New Roman" w:cs="Times New Roman"/>
        </w:rPr>
        <w:t xml:space="preserve">respectively. </w:t>
      </w:r>
      <w:r w:rsidRPr="004D6F48">
        <w:rPr>
          <w:rFonts w:ascii="Times New Roman" w:hAnsi="Times New Roman" w:cs="Times New Roman" w:hint="eastAsia"/>
        </w:rPr>
        <w:t xml:space="preserve"># is for </w:t>
      </w:r>
      <w:r w:rsidRPr="004D6F48">
        <w:rPr>
          <w:rFonts w:ascii="Times New Roman" w:hAnsi="Times New Roman" w:cs="Times New Roman"/>
        </w:rPr>
        <w:t xml:space="preserve">feldspar </w:t>
      </w:r>
      <w:r w:rsidRPr="004D6F48">
        <w:rPr>
          <w:rFonts w:ascii="Times New Roman" w:hAnsi="Times New Roman" w:cs="Times New Roman" w:hint="eastAsia"/>
        </w:rPr>
        <w:t xml:space="preserve">ages using </w:t>
      </w:r>
      <w:r w:rsidRPr="004D6F48">
        <w:rPr>
          <w:rFonts w:ascii="Times New Roman" w:hAnsi="Times New Roman" w:cs="Times New Roman"/>
        </w:rPr>
        <w:t>MET pIR-IRSL</w:t>
      </w:r>
      <w:r w:rsidRPr="004D6F48">
        <w:rPr>
          <w:rFonts w:ascii="Times New Roman" w:hAnsi="Times New Roman" w:cs="Times New Roman"/>
          <w:vertAlign w:val="subscript"/>
        </w:rPr>
        <w:t>250</w:t>
      </w:r>
      <w:r w:rsidRPr="004D6F48">
        <w:rPr>
          <w:rFonts w:ascii="Times New Roman" w:hAnsi="Times New Roman" w:cs="Times New Roman" w:hint="eastAsia"/>
        </w:rPr>
        <w:t>.</w:t>
      </w:r>
      <w:r w:rsidRPr="00FA2FBD">
        <w:rPr>
          <w:rFonts w:ascii="Times New Roman" w:hAnsi="Times New Roman" w:cs="Times New Roman" w:hint="eastAsia"/>
        </w:rPr>
        <w:t xml:space="preserve"> </w:t>
      </w:r>
    </w:p>
    <w:p w14:paraId="06746EE1" w14:textId="77777777" w:rsidR="004D6F48" w:rsidRPr="004D6F48" w:rsidRDefault="004D6F48" w:rsidP="004D6F48">
      <w:pPr>
        <w:rPr>
          <w:rFonts w:asciiTheme="majorBidi" w:hAnsiTheme="majorBidi" w:cstheme="majorBidi"/>
          <w:b/>
          <w:bCs/>
          <w:sz w:val="24"/>
          <w:szCs w:val="24"/>
        </w:rPr>
      </w:pPr>
    </w:p>
    <w:p w14:paraId="032E9338" w14:textId="2D1B44C0" w:rsidR="004D6F48" w:rsidRDefault="00A11A99" w:rsidP="004D6F48">
      <w:r>
        <w:rPr>
          <w:noProof/>
        </w:rPr>
        <w:drawing>
          <wp:inline distT="0" distB="0" distL="0" distR="0" wp14:anchorId="4411EEE0" wp14:editId="5749DF04">
            <wp:extent cx="5274310" cy="28054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805430"/>
                    </a:xfrm>
                    <a:prstGeom prst="rect">
                      <a:avLst/>
                    </a:prstGeom>
                    <a:noFill/>
                    <a:ln>
                      <a:noFill/>
                    </a:ln>
                  </pic:spPr>
                </pic:pic>
              </a:graphicData>
            </a:graphic>
          </wp:inline>
        </w:drawing>
      </w:r>
    </w:p>
    <w:p w14:paraId="2887F321" w14:textId="1C25F8A2" w:rsidR="00A11A99" w:rsidRDefault="00A11A99" w:rsidP="004D6F48">
      <w:r>
        <w:t>Fig 1</w:t>
      </w:r>
    </w:p>
    <w:p w14:paraId="6D7061AA" w14:textId="751590E5" w:rsidR="00665372" w:rsidRDefault="00665372" w:rsidP="004D6F48">
      <w:r>
        <w:rPr>
          <w:noProof/>
        </w:rPr>
        <w:lastRenderedPageBreak/>
        <w:drawing>
          <wp:inline distT="0" distB="0" distL="0" distR="0" wp14:anchorId="57649FE5" wp14:editId="105AD363">
            <wp:extent cx="5274310" cy="3634343"/>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634343"/>
                    </a:xfrm>
                    <a:prstGeom prst="rect">
                      <a:avLst/>
                    </a:prstGeom>
                    <a:noFill/>
                    <a:ln>
                      <a:noFill/>
                    </a:ln>
                  </pic:spPr>
                </pic:pic>
              </a:graphicData>
            </a:graphic>
          </wp:inline>
        </w:drawing>
      </w:r>
    </w:p>
    <w:p w14:paraId="06F6A685" w14:textId="04581688" w:rsidR="00665372" w:rsidRDefault="00665372" w:rsidP="004D6F48">
      <w:r>
        <w:t>Fig. 2</w:t>
      </w:r>
    </w:p>
    <w:p w14:paraId="621DE259" w14:textId="1268785B" w:rsidR="00665372" w:rsidRDefault="00A401E9" w:rsidP="004D6F48">
      <w:r>
        <w:rPr>
          <w:noProof/>
          <w:lang w:val="en-GB"/>
        </w:rPr>
        <w:drawing>
          <wp:inline distT="0" distB="0" distL="0" distR="0" wp14:anchorId="4CDE04A3" wp14:editId="7C64C949">
            <wp:extent cx="2990850" cy="2905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90850" cy="2905125"/>
                    </a:xfrm>
                    <a:prstGeom prst="rect">
                      <a:avLst/>
                    </a:prstGeom>
                    <a:noFill/>
                    <a:ln>
                      <a:noFill/>
                    </a:ln>
                  </pic:spPr>
                </pic:pic>
              </a:graphicData>
            </a:graphic>
          </wp:inline>
        </w:drawing>
      </w:r>
    </w:p>
    <w:p w14:paraId="37E026BB" w14:textId="0DE06A04" w:rsidR="00A401E9" w:rsidRDefault="00A401E9" w:rsidP="004D6F48">
      <w:r>
        <w:t xml:space="preserve">Fig. 2 </w:t>
      </w:r>
      <w:proofErr w:type="gramStart"/>
      <w:r>
        <w:t>inset</w:t>
      </w:r>
      <w:proofErr w:type="gramEnd"/>
    </w:p>
    <w:p w14:paraId="0BED54CF" w14:textId="30E85A58" w:rsidR="00CA7DAF" w:rsidRDefault="00CA7DAF" w:rsidP="004D6F48">
      <w:r>
        <w:rPr>
          <w:noProof/>
        </w:rPr>
        <w:lastRenderedPageBreak/>
        <w:drawing>
          <wp:inline distT="0" distB="0" distL="0" distR="0" wp14:anchorId="5CDEB331" wp14:editId="668D34BE">
            <wp:extent cx="5224780" cy="6829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32889" cy="6839374"/>
                    </a:xfrm>
                    <a:prstGeom prst="rect">
                      <a:avLst/>
                    </a:prstGeom>
                    <a:noFill/>
                    <a:ln>
                      <a:noFill/>
                    </a:ln>
                  </pic:spPr>
                </pic:pic>
              </a:graphicData>
            </a:graphic>
          </wp:inline>
        </w:drawing>
      </w:r>
    </w:p>
    <w:p w14:paraId="052B5EFA" w14:textId="723FFEE8" w:rsidR="00A401E9" w:rsidRDefault="00CA7DAF" w:rsidP="004D6F48">
      <w:r>
        <w:t>Fig. 3</w:t>
      </w:r>
    </w:p>
    <w:p w14:paraId="47E8CF82" w14:textId="77777777" w:rsidR="00CA7DAF" w:rsidRDefault="00CA7DAF" w:rsidP="004D6F48"/>
    <w:p w14:paraId="61936616" w14:textId="77777777" w:rsidR="00DD23D0" w:rsidRPr="004D6F48" w:rsidRDefault="00DD23D0" w:rsidP="004D6F48"/>
    <w:sectPr w:rsidR="00DD23D0" w:rsidRPr="004D6F48">
      <w:footerReference w:type="default" r:id="rId11"/>
      <w:pgSz w:w="11906" w:h="16838"/>
      <w:pgMar w:top="1440" w:right="1800"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89371" w14:textId="77777777" w:rsidR="002F157B" w:rsidRDefault="002F157B">
      <w:pPr>
        <w:spacing w:line="240" w:lineRule="auto"/>
      </w:pPr>
      <w:r>
        <w:separator/>
      </w:r>
    </w:p>
  </w:endnote>
  <w:endnote w:type="continuationSeparator" w:id="0">
    <w:p w14:paraId="0CA934EB" w14:textId="77777777" w:rsidR="002F157B" w:rsidRDefault="002F1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Segoe Print"/>
    <w:panose1 w:val="02040503050306020203"/>
    <w:charset w:val="00"/>
    <w:family w:val="roman"/>
    <w:pitch w:val="default"/>
    <w:sig w:usb0="00000000" w:usb1="00000000" w:usb2="00000000" w:usb3="00000000" w:csb0="00040001" w:csb1="00000000"/>
  </w:font>
  <w:font w:name="MTSYN">
    <w:altName w:val="Segoe Print"/>
    <w:charset w:val="00"/>
    <w:family w:val="auto"/>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sz w:val="14"/>
        <w:szCs w:val="14"/>
      </w:rPr>
      <w:id w:val="-12228567"/>
    </w:sdtPr>
    <w:sdtEndPr>
      <w:rPr>
        <w:sz w:val="20"/>
        <w:szCs w:val="20"/>
      </w:rPr>
    </w:sdtEndPr>
    <w:sdtContent>
      <w:p w14:paraId="51F68FB7" w14:textId="77777777" w:rsidR="00B01B87" w:rsidRDefault="000A6075">
        <w:pPr>
          <w:pStyle w:val="Footer"/>
          <w:jc w:val="center"/>
          <w:rPr>
            <w:rFonts w:ascii="Calibri" w:hAnsi="Calibri" w:cs="Calibri"/>
            <w:sz w:val="20"/>
            <w:szCs w:val="20"/>
          </w:rPr>
        </w:pPr>
        <w:r>
          <w:rPr>
            <w:rFonts w:ascii="Calibri" w:hAnsi="Calibri" w:cs="Calibri"/>
            <w:sz w:val="20"/>
            <w:szCs w:val="20"/>
          </w:rPr>
          <w:fldChar w:fldCharType="begin"/>
        </w:r>
        <w:r>
          <w:rPr>
            <w:rFonts w:ascii="Calibri" w:hAnsi="Calibri" w:cs="Calibri"/>
            <w:sz w:val="20"/>
            <w:szCs w:val="20"/>
          </w:rPr>
          <w:instrText xml:space="preserve"> PAGE   \* MERGEFORMAT </w:instrText>
        </w:r>
        <w:r>
          <w:rPr>
            <w:rFonts w:ascii="Calibri" w:hAnsi="Calibri" w:cs="Calibri"/>
            <w:sz w:val="20"/>
            <w:szCs w:val="20"/>
          </w:rPr>
          <w:fldChar w:fldCharType="separate"/>
        </w:r>
        <w:r>
          <w:rPr>
            <w:rFonts w:ascii="Calibri" w:hAnsi="Calibri" w:cs="Calibri"/>
            <w:sz w:val="20"/>
            <w:szCs w:val="20"/>
          </w:rPr>
          <w:t>2</w:t>
        </w:r>
        <w:r>
          <w:rPr>
            <w:rFonts w:ascii="Calibri" w:hAnsi="Calibri" w:cs="Calibri"/>
            <w:sz w:val="20"/>
            <w:szCs w:val="20"/>
          </w:rPr>
          <w:fldChar w:fldCharType="end"/>
        </w:r>
      </w:p>
    </w:sdtContent>
  </w:sdt>
  <w:p w14:paraId="7AF4526B" w14:textId="77777777" w:rsidR="00B01B87" w:rsidRDefault="00B01B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E688A" w14:textId="77777777" w:rsidR="002F157B" w:rsidRDefault="002F157B">
      <w:pPr>
        <w:spacing w:after="0"/>
      </w:pPr>
      <w:r>
        <w:separator/>
      </w:r>
    </w:p>
  </w:footnote>
  <w:footnote w:type="continuationSeparator" w:id="0">
    <w:p w14:paraId="336EBF59" w14:textId="77777777" w:rsidR="002F157B" w:rsidRDefault="002F157B">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M3MGVkYzY5MmJiMDQ2NzkzZTlmNjhkMGYxYjE2ZDIifQ=="/>
    <w:docVar w:name="EN.InstantFormat" w:val="&lt;ENInstantFormat&gt;&lt;Enabled&gt;1&lt;/Enabled&gt;&lt;ScanUnformatted&gt;1&lt;/ScanUnformatted&gt;&lt;ScanChanges&gt;1&lt;/ScanChanges&gt;&lt;Suspended&gt;1&lt;/Suspended&gt;&lt;/ENInstantFormat&gt;"/>
    <w:docVar w:name="EN.Layout" w:val="&lt;ENLayout&gt;&lt;Style&gt;Science Advanc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x0a2edw9tswfoedr5upxptaexpwxpavddx2&quot;&gt;My EndNote Library&lt;record-ids&gt;&lt;item&gt;25&lt;/item&gt;&lt;/record-ids&gt;&lt;/item&gt;&lt;/Libraries&gt;"/>
  </w:docVars>
  <w:rsids>
    <w:rsidRoot w:val="00FF6DA4"/>
    <w:rsid w:val="00000D3C"/>
    <w:rsid w:val="00002200"/>
    <w:rsid w:val="00002480"/>
    <w:rsid w:val="0001497E"/>
    <w:rsid w:val="00016343"/>
    <w:rsid w:val="000163C9"/>
    <w:rsid w:val="000250B6"/>
    <w:rsid w:val="0002533D"/>
    <w:rsid w:val="00026F8A"/>
    <w:rsid w:val="00030934"/>
    <w:rsid w:val="0003118D"/>
    <w:rsid w:val="000353C0"/>
    <w:rsid w:val="00036F89"/>
    <w:rsid w:val="000436CC"/>
    <w:rsid w:val="000518DF"/>
    <w:rsid w:val="00062EFB"/>
    <w:rsid w:val="0006341A"/>
    <w:rsid w:val="0006420E"/>
    <w:rsid w:val="00077047"/>
    <w:rsid w:val="00082AC6"/>
    <w:rsid w:val="0008350E"/>
    <w:rsid w:val="00086021"/>
    <w:rsid w:val="00086199"/>
    <w:rsid w:val="00090404"/>
    <w:rsid w:val="00090CD5"/>
    <w:rsid w:val="000A1827"/>
    <w:rsid w:val="000A6075"/>
    <w:rsid w:val="000B121D"/>
    <w:rsid w:val="000B17CC"/>
    <w:rsid w:val="000B6D6B"/>
    <w:rsid w:val="000C024A"/>
    <w:rsid w:val="000C758C"/>
    <w:rsid w:val="000D4739"/>
    <w:rsid w:val="000E32B1"/>
    <w:rsid w:val="001005CC"/>
    <w:rsid w:val="00100EC0"/>
    <w:rsid w:val="00105B9A"/>
    <w:rsid w:val="0010738F"/>
    <w:rsid w:val="00111820"/>
    <w:rsid w:val="001132E9"/>
    <w:rsid w:val="00116C33"/>
    <w:rsid w:val="00117755"/>
    <w:rsid w:val="00117817"/>
    <w:rsid w:val="001265CA"/>
    <w:rsid w:val="001425B8"/>
    <w:rsid w:val="00143989"/>
    <w:rsid w:val="00147C0C"/>
    <w:rsid w:val="001501D9"/>
    <w:rsid w:val="00156103"/>
    <w:rsid w:val="00161F59"/>
    <w:rsid w:val="00162A1F"/>
    <w:rsid w:val="00165CC6"/>
    <w:rsid w:val="00174196"/>
    <w:rsid w:val="00174B94"/>
    <w:rsid w:val="00176B6F"/>
    <w:rsid w:val="001812F1"/>
    <w:rsid w:val="001934B6"/>
    <w:rsid w:val="00195CBF"/>
    <w:rsid w:val="001A2B5B"/>
    <w:rsid w:val="001B393A"/>
    <w:rsid w:val="001C1DF7"/>
    <w:rsid w:val="001C3888"/>
    <w:rsid w:val="001C6481"/>
    <w:rsid w:val="001D4C37"/>
    <w:rsid w:val="001D4E6A"/>
    <w:rsid w:val="001E389F"/>
    <w:rsid w:val="001E5100"/>
    <w:rsid w:val="001E5300"/>
    <w:rsid w:val="001E6D3E"/>
    <w:rsid w:val="001F1C6C"/>
    <w:rsid w:val="001F7B37"/>
    <w:rsid w:val="002013CC"/>
    <w:rsid w:val="00204426"/>
    <w:rsid w:val="002052A8"/>
    <w:rsid w:val="0020709F"/>
    <w:rsid w:val="00211EEF"/>
    <w:rsid w:val="002138E3"/>
    <w:rsid w:val="002228E7"/>
    <w:rsid w:val="00223FAB"/>
    <w:rsid w:val="00227B82"/>
    <w:rsid w:val="0023375C"/>
    <w:rsid w:val="002369A8"/>
    <w:rsid w:val="00242F1D"/>
    <w:rsid w:val="00243C17"/>
    <w:rsid w:val="002508B5"/>
    <w:rsid w:val="00251A25"/>
    <w:rsid w:val="00252A0C"/>
    <w:rsid w:val="00255AC5"/>
    <w:rsid w:val="00262698"/>
    <w:rsid w:val="00265CE4"/>
    <w:rsid w:val="002670BF"/>
    <w:rsid w:val="00270B8B"/>
    <w:rsid w:val="0027103F"/>
    <w:rsid w:val="00271837"/>
    <w:rsid w:val="00271E1F"/>
    <w:rsid w:val="00272386"/>
    <w:rsid w:val="00276542"/>
    <w:rsid w:val="00280EED"/>
    <w:rsid w:val="0028119B"/>
    <w:rsid w:val="00285C5F"/>
    <w:rsid w:val="002863D4"/>
    <w:rsid w:val="00286CED"/>
    <w:rsid w:val="002A5444"/>
    <w:rsid w:val="002B4D91"/>
    <w:rsid w:val="002C15E4"/>
    <w:rsid w:val="002C64B9"/>
    <w:rsid w:val="002D4D04"/>
    <w:rsid w:val="002D4FBF"/>
    <w:rsid w:val="002D50BE"/>
    <w:rsid w:val="002F157B"/>
    <w:rsid w:val="002F1FD2"/>
    <w:rsid w:val="00300244"/>
    <w:rsid w:val="00301403"/>
    <w:rsid w:val="00307A95"/>
    <w:rsid w:val="0031156A"/>
    <w:rsid w:val="003136D5"/>
    <w:rsid w:val="00317C4D"/>
    <w:rsid w:val="00340F28"/>
    <w:rsid w:val="0034172D"/>
    <w:rsid w:val="003560A7"/>
    <w:rsid w:val="003614BE"/>
    <w:rsid w:val="003627EF"/>
    <w:rsid w:val="00367FA7"/>
    <w:rsid w:val="003705C4"/>
    <w:rsid w:val="0037695F"/>
    <w:rsid w:val="003820DB"/>
    <w:rsid w:val="0038327C"/>
    <w:rsid w:val="00387C03"/>
    <w:rsid w:val="00390006"/>
    <w:rsid w:val="003908BB"/>
    <w:rsid w:val="00391050"/>
    <w:rsid w:val="00397C80"/>
    <w:rsid w:val="003A0EC0"/>
    <w:rsid w:val="003A7159"/>
    <w:rsid w:val="003B057D"/>
    <w:rsid w:val="003C0F0B"/>
    <w:rsid w:val="003C29F0"/>
    <w:rsid w:val="003C3F88"/>
    <w:rsid w:val="003C44FD"/>
    <w:rsid w:val="003D0CA4"/>
    <w:rsid w:val="003E4CAA"/>
    <w:rsid w:val="003E5FC7"/>
    <w:rsid w:val="003F516F"/>
    <w:rsid w:val="003F5D1E"/>
    <w:rsid w:val="0040470E"/>
    <w:rsid w:val="00404FBF"/>
    <w:rsid w:val="004078EE"/>
    <w:rsid w:val="00412811"/>
    <w:rsid w:val="004133E0"/>
    <w:rsid w:val="00417006"/>
    <w:rsid w:val="00422B9B"/>
    <w:rsid w:val="00425130"/>
    <w:rsid w:val="004259FD"/>
    <w:rsid w:val="0044077A"/>
    <w:rsid w:val="00442B3C"/>
    <w:rsid w:val="0044322C"/>
    <w:rsid w:val="00451A31"/>
    <w:rsid w:val="00480462"/>
    <w:rsid w:val="0048618C"/>
    <w:rsid w:val="004962F8"/>
    <w:rsid w:val="00497FF8"/>
    <w:rsid w:val="004A074F"/>
    <w:rsid w:val="004A3025"/>
    <w:rsid w:val="004A348F"/>
    <w:rsid w:val="004A3C09"/>
    <w:rsid w:val="004A7FC8"/>
    <w:rsid w:val="004B5612"/>
    <w:rsid w:val="004B69C3"/>
    <w:rsid w:val="004C0C72"/>
    <w:rsid w:val="004C28B6"/>
    <w:rsid w:val="004D01B7"/>
    <w:rsid w:val="004D0F28"/>
    <w:rsid w:val="004D1E14"/>
    <w:rsid w:val="004D6E37"/>
    <w:rsid w:val="004D6F48"/>
    <w:rsid w:val="004E0593"/>
    <w:rsid w:val="004F3BE5"/>
    <w:rsid w:val="00503812"/>
    <w:rsid w:val="00511CFE"/>
    <w:rsid w:val="005135B8"/>
    <w:rsid w:val="00514B6C"/>
    <w:rsid w:val="00522234"/>
    <w:rsid w:val="00526049"/>
    <w:rsid w:val="00532B29"/>
    <w:rsid w:val="00533901"/>
    <w:rsid w:val="0054087B"/>
    <w:rsid w:val="00544157"/>
    <w:rsid w:val="0054688A"/>
    <w:rsid w:val="00547E66"/>
    <w:rsid w:val="00550356"/>
    <w:rsid w:val="00550590"/>
    <w:rsid w:val="00555618"/>
    <w:rsid w:val="005569A9"/>
    <w:rsid w:val="00561A35"/>
    <w:rsid w:val="0056335C"/>
    <w:rsid w:val="00563F62"/>
    <w:rsid w:val="00565AD7"/>
    <w:rsid w:val="00570240"/>
    <w:rsid w:val="005719BD"/>
    <w:rsid w:val="005721E2"/>
    <w:rsid w:val="0058021F"/>
    <w:rsid w:val="0058043D"/>
    <w:rsid w:val="00584534"/>
    <w:rsid w:val="005A292F"/>
    <w:rsid w:val="005A6C09"/>
    <w:rsid w:val="005B23C8"/>
    <w:rsid w:val="005B2930"/>
    <w:rsid w:val="005C6F51"/>
    <w:rsid w:val="005D4521"/>
    <w:rsid w:val="005D4F4D"/>
    <w:rsid w:val="005E4AFD"/>
    <w:rsid w:val="005F08AE"/>
    <w:rsid w:val="005F1B4F"/>
    <w:rsid w:val="005F3D3A"/>
    <w:rsid w:val="005F6971"/>
    <w:rsid w:val="00601F4D"/>
    <w:rsid w:val="00626965"/>
    <w:rsid w:val="00635917"/>
    <w:rsid w:val="00644114"/>
    <w:rsid w:val="00644454"/>
    <w:rsid w:val="00647D47"/>
    <w:rsid w:val="00657A2F"/>
    <w:rsid w:val="00661A28"/>
    <w:rsid w:val="006652A3"/>
    <w:rsid w:val="00665372"/>
    <w:rsid w:val="00666912"/>
    <w:rsid w:val="0067543D"/>
    <w:rsid w:val="00680F81"/>
    <w:rsid w:val="00683051"/>
    <w:rsid w:val="0068785A"/>
    <w:rsid w:val="006878AE"/>
    <w:rsid w:val="0069123B"/>
    <w:rsid w:val="00694A6D"/>
    <w:rsid w:val="00694F09"/>
    <w:rsid w:val="006B3124"/>
    <w:rsid w:val="006C0B07"/>
    <w:rsid w:val="006C532D"/>
    <w:rsid w:val="006D0FAA"/>
    <w:rsid w:val="006D21B9"/>
    <w:rsid w:val="006E2039"/>
    <w:rsid w:val="006E52B9"/>
    <w:rsid w:val="006F472E"/>
    <w:rsid w:val="006F6D13"/>
    <w:rsid w:val="00700376"/>
    <w:rsid w:val="00700B2B"/>
    <w:rsid w:val="007020B0"/>
    <w:rsid w:val="00710F56"/>
    <w:rsid w:val="0071772E"/>
    <w:rsid w:val="00723BD2"/>
    <w:rsid w:val="007255BF"/>
    <w:rsid w:val="007257C2"/>
    <w:rsid w:val="00733B14"/>
    <w:rsid w:val="0074222C"/>
    <w:rsid w:val="00753E30"/>
    <w:rsid w:val="007631DE"/>
    <w:rsid w:val="007663B4"/>
    <w:rsid w:val="00771997"/>
    <w:rsid w:val="0077283B"/>
    <w:rsid w:val="00772937"/>
    <w:rsid w:val="00775686"/>
    <w:rsid w:val="00781485"/>
    <w:rsid w:val="00794589"/>
    <w:rsid w:val="00796A85"/>
    <w:rsid w:val="0079712D"/>
    <w:rsid w:val="007A2AEB"/>
    <w:rsid w:val="007A51B1"/>
    <w:rsid w:val="007A5321"/>
    <w:rsid w:val="007B6E5B"/>
    <w:rsid w:val="007B73B7"/>
    <w:rsid w:val="007D7E24"/>
    <w:rsid w:val="007E0FAB"/>
    <w:rsid w:val="007F4B55"/>
    <w:rsid w:val="007F5A51"/>
    <w:rsid w:val="00801F10"/>
    <w:rsid w:val="008029FC"/>
    <w:rsid w:val="00804E2D"/>
    <w:rsid w:val="00812CE7"/>
    <w:rsid w:val="00820CA0"/>
    <w:rsid w:val="00824B47"/>
    <w:rsid w:val="00831EC6"/>
    <w:rsid w:val="00837CEA"/>
    <w:rsid w:val="0084521E"/>
    <w:rsid w:val="00861992"/>
    <w:rsid w:val="00866D75"/>
    <w:rsid w:val="0086781E"/>
    <w:rsid w:val="008706DF"/>
    <w:rsid w:val="008706FF"/>
    <w:rsid w:val="00874D07"/>
    <w:rsid w:val="00881368"/>
    <w:rsid w:val="00882251"/>
    <w:rsid w:val="0088715F"/>
    <w:rsid w:val="00887398"/>
    <w:rsid w:val="00892861"/>
    <w:rsid w:val="008A2D13"/>
    <w:rsid w:val="008A57AB"/>
    <w:rsid w:val="008A580B"/>
    <w:rsid w:val="008A62EB"/>
    <w:rsid w:val="008A72E5"/>
    <w:rsid w:val="008E2144"/>
    <w:rsid w:val="008F708B"/>
    <w:rsid w:val="00903C13"/>
    <w:rsid w:val="0091452F"/>
    <w:rsid w:val="00914EBE"/>
    <w:rsid w:val="00916F3E"/>
    <w:rsid w:val="00922DA4"/>
    <w:rsid w:val="0093021B"/>
    <w:rsid w:val="009334CD"/>
    <w:rsid w:val="009338DA"/>
    <w:rsid w:val="00943D0A"/>
    <w:rsid w:val="00953DE4"/>
    <w:rsid w:val="00957521"/>
    <w:rsid w:val="00964941"/>
    <w:rsid w:val="00992859"/>
    <w:rsid w:val="00993BE0"/>
    <w:rsid w:val="009A0E80"/>
    <w:rsid w:val="009A4D45"/>
    <w:rsid w:val="009B4F10"/>
    <w:rsid w:val="009C051E"/>
    <w:rsid w:val="009C1127"/>
    <w:rsid w:val="009C17EE"/>
    <w:rsid w:val="009C42F1"/>
    <w:rsid w:val="009E0545"/>
    <w:rsid w:val="009E42E0"/>
    <w:rsid w:val="009E7B29"/>
    <w:rsid w:val="009F1692"/>
    <w:rsid w:val="00A00B98"/>
    <w:rsid w:val="00A01D05"/>
    <w:rsid w:val="00A115AA"/>
    <w:rsid w:val="00A11A99"/>
    <w:rsid w:val="00A13263"/>
    <w:rsid w:val="00A15B44"/>
    <w:rsid w:val="00A21CD8"/>
    <w:rsid w:val="00A31516"/>
    <w:rsid w:val="00A3462B"/>
    <w:rsid w:val="00A35A73"/>
    <w:rsid w:val="00A37821"/>
    <w:rsid w:val="00A401E9"/>
    <w:rsid w:val="00A427BF"/>
    <w:rsid w:val="00A46009"/>
    <w:rsid w:val="00A46251"/>
    <w:rsid w:val="00A569D9"/>
    <w:rsid w:val="00A57690"/>
    <w:rsid w:val="00A60707"/>
    <w:rsid w:val="00A721CC"/>
    <w:rsid w:val="00A805C0"/>
    <w:rsid w:val="00A84984"/>
    <w:rsid w:val="00AA1BF9"/>
    <w:rsid w:val="00AA4423"/>
    <w:rsid w:val="00AB2256"/>
    <w:rsid w:val="00AB54C4"/>
    <w:rsid w:val="00AC2066"/>
    <w:rsid w:val="00AC41F5"/>
    <w:rsid w:val="00AD1AE9"/>
    <w:rsid w:val="00AD6B9F"/>
    <w:rsid w:val="00AE0283"/>
    <w:rsid w:val="00AE361B"/>
    <w:rsid w:val="00AE3F49"/>
    <w:rsid w:val="00AE5596"/>
    <w:rsid w:val="00AF1CEA"/>
    <w:rsid w:val="00B01B87"/>
    <w:rsid w:val="00B050C9"/>
    <w:rsid w:val="00B06834"/>
    <w:rsid w:val="00B14ADA"/>
    <w:rsid w:val="00B156CB"/>
    <w:rsid w:val="00B1660B"/>
    <w:rsid w:val="00B204DE"/>
    <w:rsid w:val="00B212E8"/>
    <w:rsid w:val="00B23EF6"/>
    <w:rsid w:val="00B2406D"/>
    <w:rsid w:val="00B2750D"/>
    <w:rsid w:val="00B35CB8"/>
    <w:rsid w:val="00B41B48"/>
    <w:rsid w:val="00B53F40"/>
    <w:rsid w:val="00B55951"/>
    <w:rsid w:val="00B714CB"/>
    <w:rsid w:val="00B72FF2"/>
    <w:rsid w:val="00B81139"/>
    <w:rsid w:val="00B87A70"/>
    <w:rsid w:val="00B90397"/>
    <w:rsid w:val="00B9161C"/>
    <w:rsid w:val="00B931F7"/>
    <w:rsid w:val="00B93ED2"/>
    <w:rsid w:val="00B95A81"/>
    <w:rsid w:val="00B97599"/>
    <w:rsid w:val="00BB0E99"/>
    <w:rsid w:val="00BB675D"/>
    <w:rsid w:val="00BC18B2"/>
    <w:rsid w:val="00BC552D"/>
    <w:rsid w:val="00BC77FE"/>
    <w:rsid w:val="00BD5CE2"/>
    <w:rsid w:val="00BD7329"/>
    <w:rsid w:val="00BE4215"/>
    <w:rsid w:val="00BE5953"/>
    <w:rsid w:val="00BF20FA"/>
    <w:rsid w:val="00C00A0C"/>
    <w:rsid w:val="00C036C9"/>
    <w:rsid w:val="00C04216"/>
    <w:rsid w:val="00C07BFD"/>
    <w:rsid w:val="00C172FB"/>
    <w:rsid w:val="00C23C46"/>
    <w:rsid w:val="00C2428C"/>
    <w:rsid w:val="00C2746B"/>
    <w:rsid w:val="00C315E5"/>
    <w:rsid w:val="00C603A1"/>
    <w:rsid w:val="00C60E54"/>
    <w:rsid w:val="00C6418A"/>
    <w:rsid w:val="00C655CB"/>
    <w:rsid w:val="00C67985"/>
    <w:rsid w:val="00C67DA6"/>
    <w:rsid w:val="00C73B9D"/>
    <w:rsid w:val="00C81148"/>
    <w:rsid w:val="00C87A9F"/>
    <w:rsid w:val="00C96DF4"/>
    <w:rsid w:val="00C96E71"/>
    <w:rsid w:val="00C97FED"/>
    <w:rsid w:val="00CA0C5C"/>
    <w:rsid w:val="00CA16A3"/>
    <w:rsid w:val="00CA1C5A"/>
    <w:rsid w:val="00CA3762"/>
    <w:rsid w:val="00CA3A0F"/>
    <w:rsid w:val="00CA4987"/>
    <w:rsid w:val="00CA4DD3"/>
    <w:rsid w:val="00CA7DAF"/>
    <w:rsid w:val="00CB5D40"/>
    <w:rsid w:val="00CC3584"/>
    <w:rsid w:val="00CD1B8D"/>
    <w:rsid w:val="00CD38CF"/>
    <w:rsid w:val="00CE20CF"/>
    <w:rsid w:val="00CF0B9C"/>
    <w:rsid w:val="00CF27FF"/>
    <w:rsid w:val="00CF6070"/>
    <w:rsid w:val="00CF623F"/>
    <w:rsid w:val="00CF7116"/>
    <w:rsid w:val="00D07C06"/>
    <w:rsid w:val="00D114B6"/>
    <w:rsid w:val="00D22FCD"/>
    <w:rsid w:val="00D23DDD"/>
    <w:rsid w:val="00D271A4"/>
    <w:rsid w:val="00D27D20"/>
    <w:rsid w:val="00D40670"/>
    <w:rsid w:val="00D477BF"/>
    <w:rsid w:val="00D61A9E"/>
    <w:rsid w:val="00D6263D"/>
    <w:rsid w:val="00D64372"/>
    <w:rsid w:val="00D75A49"/>
    <w:rsid w:val="00D83184"/>
    <w:rsid w:val="00D8431C"/>
    <w:rsid w:val="00D84C41"/>
    <w:rsid w:val="00D94C84"/>
    <w:rsid w:val="00D95EF4"/>
    <w:rsid w:val="00D96180"/>
    <w:rsid w:val="00D97ACD"/>
    <w:rsid w:val="00DA112F"/>
    <w:rsid w:val="00DA336E"/>
    <w:rsid w:val="00DA339A"/>
    <w:rsid w:val="00DA462C"/>
    <w:rsid w:val="00DB1181"/>
    <w:rsid w:val="00DB576F"/>
    <w:rsid w:val="00DB64B8"/>
    <w:rsid w:val="00DB65A7"/>
    <w:rsid w:val="00DB78FA"/>
    <w:rsid w:val="00DD23D0"/>
    <w:rsid w:val="00DE2D86"/>
    <w:rsid w:val="00DE5706"/>
    <w:rsid w:val="00DE6C7C"/>
    <w:rsid w:val="00DF4A7A"/>
    <w:rsid w:val="00E2420C"/>
    <w:rsid w:val="00E257A7"/>
    <w:rsid w:val="00E25AA8"/>
    <w:rsid w:val="00E373C6"/>
    <w:rsid w:val="00E40B68"/>
    <w:rsid w:val="00E47E8E"/>
    <w:rsid w:val="00E50EFE"/>
    <w:rsid w:val="00E55818"/>
    <w:rsid w:val="00E675EF"/>
    <w:rsid w:val="00E71C0D"/>
    <w:rsid w:val="00E755DC"/>
    <w:rsid w:val="00E83674"/>
    <w:rsid w:val="00E83EE9"/>
    <w:rsid w:val="00E8509C"/>
    <w:rsid w:val="00E85D1C"/>
    <w:rsid w:val="00E919C3"/>
    <w:rsid w:val="00E92FFB"/>
    <w:rsid w:val="00E97578"/>
    <w:rsid w:val="00EA614C"/>
    <w:rsid w:val="00EB03B2"/>
    <w:rsid w:val="00EB2FB0"/>
    <w:rsid w:val="00EB4CAF"/>
    <w:rsid w:val="00EB7F14"/>
    <w:rsid w:val="00EC3ACF"/>
    <w:rsid w:val="00EC4AA2"/>
    <w:rsid w:val="00ED027C"/>
    <w:rsid w:val="00ED5A02"/>
    <w:rsid w:val="00ED7803"/>
    <w:rsid w:val="00EE1147"/>
    <w:rsid w:val="00EE1985"/>
    <w:rsid w:val="00EE219B"/>
    <w:rsid w:val="00F0007F"/>
    <w:rsid w:val="00F11DFB"/>
    <w:rsid w:val="00F17BF9"/>
    <w:rsid w:val="00F20078"/>
    <w:rsid w:val="00F33AB7"/>
    <w:rsid w:val="00F423D9"/>
    <w:rsid w:val="00F45968"/>
    <w:rsid w:val="00F47FA3"/>
    <w:rsid w:val="00F60437"/>
    <w:rsid w:val="00F64556"/>
    <w:rsid w:val="00F6499C"/>
    <w:rsid w:val="00FA2FBD"/>
    <w:rsid w:val="00FA6B5F"/>
    <w:rsid w:val="00FB5793"/>
    <w:rsid w:val="00FC49B7"/>
    <w:rsid w:val="00FE2C63"/>
    <w:rsid w:val="00FE6A20"/>
    <w:rsid w:val="00FF26DB"/>
    <w:rsid w:val="00FF6DA4"/>
    <w:rsid w:val="02215EE3"/>
    <w:rsid w:val="02C809B9"/>
    <w:rsid w:val="02C848FD"/>
    <w:rsid w:val="051931EE"/>
    <w:rsid w:val="051C7496"/>
    <w:rsid w:val="074D03D7"/>
    <w:rsid w:val="078057A6"/>
    <w:rsid w:val="08640C24"/>
    <w:rsid w:val="08BB636A"/>
    <w:rsid w:val="09E67D89"/>
    <w:rsid w:val="0B732F2C"/>
    <w:rsid w:val="0C3970B8"/>
    <w:rsid w:val="0C9475FE"/>
    <w:rsid w:val="0D242904"/>
    <w:rsid w:val="0D5D2504"/>
    <w:rsid w:val="0EEF6D6E"/>
    <w:rsid w:val="0F0E4D1C"/>
    <w:rsid w:val="0F59129E"/>
    <w:rsid w:val="0F692FC4"/>
    <w:rsid w:val="0FC370C1"/>
    <w:rsid w:val="10D821AF"/>
    <w:rsid w:val="1173012A"/>
    <w:rsid w:val="11F03528"/>
    <w:rsid w:val="12486EC1"/>
    <w:rsid w:val="13CC58CF"/>
    <w:rsid w:val="143E1409"/>
    <w:rsid w:val="14A423A8"/>
    <w:rsid w:val="14DE3B0C"/>
    <w:rsid w:val="152B1366"/>
    <w:rsid w:val="16CC7464"/>
    <w:rsid w:val="1ACD287A"/>
    <w:rsid w:val="1B904DF8"/>
    <w:rsid w:val="1BB83890"/>
    <w:rsid w:val="1BEC5D82"/>
    <w:rsid w:val="1C580648"/>
    <w:rsid w:val="1D012867"/>
    <w:rsid w:val="1E6005F5"/>
    <w:rsid w:val="1FD31254"/>
    <w:rsid w:val="20713A86"/>
    <w:rsid w:val="20EB5FA1"/>
    <w:rsid w:val="21A734D8"/>
    <w:rsid w:val="2298179E"/>
    <w:rsid w:val="23040340"/>
    <w:rsid w:val="23CD5478"/>
    <w:rsid w:val="2412732E"/>
    <w:rsid w:val="250A486D"/>
    <w:rsid w:val="26300D56"/>
    <w:rsid w:val="27455C6D"/>
    <w:rsid w:val="278C5AB4"/>
    <w:rsid w:val="285223EF"/>
    <w:rsid w:val="28D177B8"/>
    <w:rsid w:val="28ED20EA"/>
    <w:rsid w:val="299D06FE"/>
    <w:rsid w:val="2A48071E"/>
    <w:rsid w:val="2AA61AE2"/>
    <w:rsid w:val="2BC5112A"/>
    <w:rsid w:val="2C9A25B7"/>
    <w:rsid w:val="2E2E012B"/>
    <w:rsid w:val="2EF862E1"/>
    <w:rsid w:val="2F9432ED"/>
    <w:rsid w:val="30817D16"/>
    <w:rsid w:val="30FD16C3"/>
    <w:rsid w:val="314E57F8"/>
    <w:rsid w:val="31B41A25"/>
    <w:rsid w:val="32ED2865"/>
    <w:rsid w:val="33296443"/>
    <w:rsid w:val="339104A3"/>
    <w:rsid w:val="348953EB"/>
    <w:rsid w:val="34EE49C0"/>
    <w:rsid w:val="35487054"/>
    <w:rsid w:val="36280C33"/>
    <w:rsid w:val="36926D09"/>
    <w:rsid w:val="381A7CB8"/>
    <w:rsid w:val="388F6D48"/>
    <w:rsid w:val="3894610C"/>
    <w:rsid w:val="39552F83"/>
    <w:rsid w:val="3962445C"/>
    <w:rsid w:val="39B51709"/>
    <w:rsid w:val="39E02D8C"/>
    <w:rsid w:val="39E759EA"/>
    <w:rsid w:val="3BDC22A4"/>
    <w:rsid w:val="3BE473AB"/>
    <w:rsid w:val="3DF44588"/>
    <w:rsid w:val="3E0E070F"/>
    <w:rsid w:val="3EDB36A1"/>
    <w:rsid w:val="3F272D87"/>
    <w:rsid w:val="3FEA4146"/>
    <w:rsid w:val="40494283"/>
    <w:rsid w:val="416C5FCA"/>
    <w:rsid w:val="420C31B7"/>
    <w:rsid w:val="422939E7"/>
    <w:rsid w:val="423A28B0"/>
    <w:rsid w:val="42711B31"/>
    <w:rsid w:val="42ED4D97"/>
    <w:rsid w:val="43294D2A"/>
    <w:rsid w:val="44A43B7B"/>
    <w:rsid w:val="44B813D4"/>
    <w:rsid w:val="45711059"/>
    <w:rsid w:val="4678210B"/>
    <w:rsid w:val="468157BC"/>
    <w:rsid w:val="47857C94"/>
    <w:rsid w:val="480E04FD"/>
    <w:rsid w:val="484E4529"/>
    <w:rsid w:val="48AB372A"/>
    <w:rsid w:val="49021E52"/>
    <w:rsid w:val="49331971"/>
    <w:rsid w:val="4C392DFB"/>
    <w:rsid w:val="4CC90623"/>
    <w:rsid w:val="4DC634AE"/>
    <w:rsid w:val="4E061402"/>
    <w:rsid w:val="4E606D65"/>
    <w:rsid w:val="4FA31D74"/>
    <w:rsid w:val="4FD71A9D"/>
    <w:rsid w:val="4FE45773"/>
    <w:rsid w:val="520273EC"/>
    <w:rsid w:val="548C37AB"/>
    <w:rsid w:val="54B55F0E"/>
    <w:rsid w:val="55DA6703"/>
    <w:rsid w:val="570606C5"/>
    <w:rsid w:val="58A40196"/>
    <w:rsid w:val="58AE4C17"/>
    <w:rsid w:val="594B0611"/>
    <w:rsid w:val="5A657262"/>
    <w:rsid w:val="5B6776E7"/>
    <w:rsid w:val="5C715C85"/>
    <w:rsid w:val="5DA3700A"/>
    <w:rsid w:val="5DB06C95"/>
    <w:rsid w:val="5DEE52F4"/>
    <w:rsid w:val="5E653F23"/>
    <w:rsid w:val="60121E89"/>
    <w:rsid w:val="60966616"/>
    <w:rsid w:val="60EA08F2"/>
    <w:rsid w:val="634405AB"/>
    <w:rsid w:val="635B76A3"/>
    <w:rsid w:val="63D731CD"/>
    <w:rsid w:val="63E8362C"/>
    <w:rsid w:val="641F7E82"/>
    <w:rsid w:val="64E43A14"/>
    <w:rsid w:val="669D1424"/>
    <w:rsid w:val="67803B7C"/>
    <w:rsid w:val="67FB3202"/>
    <w:rsid w:val="696C260A"/>
    <w:rsid w:val="6A5512F0"/>
    <w:rsid w:val="6A9C55DA"/>
    <w:rsid w:val="6D7479DB"/>
    <w:rsid w:val="6EAC24C3"/>
    <w:rsid w:val="6EB74327"/>
    <w:rsid w:val="70512559"/>
    <w:rsid w:val="71BC3A02"/>
    <w:rsid w:val="7235657A"/>
    <w:rsid w:val="72C60FDD"/>
    <w:rsid w:val="73D80F9C"/>
    <w:rsid w:val="74176E40"/>
    <w:rsid w:val="74510DFA"/>
    <w:rsid w:val="74EC45FF"/>
    <w:rsid w:val="760140DA"/>
    <w:rsid w:val="76E47C83"/>
    <w:rsid w:val="781C51FB"/>
    <w:rsid w:val="7847671C"/>
    <w:rsid w:val="797F4B54"/>
    <w:rsid w:val="7B51340D"/>
    <w:rsid w:val="7D1423AD"/>
    <w:rsid w:val="7D8D197B"/>
    <w:rsid w:val="7DFD787D"/>
    <w:rsid w:val="7EF5238A"/>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547D8"/>
  <w15:docId w15:val="{E888EF09-EB01-425C-98A0-5EFB12BA6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style>
  <w:style w:type="paragraph" w:styleId="Date">
    <w:name w:val="Date"/>
    <w:basedOn w:val="Normal"/>
    <w:next w:val="Normal"/>
    <w:link w:val="DateChar"/>
    <w:qFormat/>
    <w:pPr>
      <w:widowControl w:val="0"/>
      <w:spacing w:after="0" w:line="240" w:lineRule="auto"/>
      <w:ind w:leftChars="2500" w:left="100"/>
      <w:jc w:val="both"/>
    </w:pPr>
    <w:rPr>
      <w:rFonts w:ascii="Times New Roman" w:eastAsia="SimSun" w:hAnsi="Times New Roman" w:cs="Times New Roman"/>
      <w:kern w:val="2"/>
      <w:sz w:val="21"/>
      <w:szCs w:val="24"/>
    </w:rPr>
  </w:style>
  <w:style w:type="paragraph" w:styleId="EndnoteText">
    <w:name w:val="endnote text"/>
    <w:basedOn w:val="Normal"/>
    <w:link w:val="EndnoteTextChar"/>
    <w:uiPriority w:val="99"/>
    <w:semiHidden/>
    <w:unhideWhenUsed/>
    <w:qFormat/>
    <w:pPr>
      <w:spacing w:after="0" w:line="240" w:lineRule="auto"/>
    </w:pPr>
    <w:rPr>
      <w:sz w:val="20"/>
      <w:szCs w:val="20"/>
    </w:rPr>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153"/>
        <w:tab w:val="right" w:pos="8306"/>
      </w:tabs>
      <w:snapToGrid w:val="0"/>
      <w:spacing w:line="240" w:lineRule="auto"/>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CommentSubject">
    <w:name w:val="annotation subject"/>
    <w:basedOn w:val="CommentText"/>
    <w:next w:val="CommentText"/>
    <w:link w:val="CommentSubjectChar"/>
    <w:uiPriority w:val="99"/>
    <w:semiHidden/>
    <w:unhideWhenUsed/>
    <w:qFormat/>
    <w:pPr>
      <w:spacing w:line="240" w:lineRule="auto"/>
    </w:pPr>
    <w:rPr>
      <w:b/>
      <w:bCs/>
      <w:sz w:val="20"/>
      <w:szCs w:val="20"/>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qFormat/>
    <w:rPr>
      <w:vertAlign w:val="superscript"/>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LineNumber">
    <w:name w:val="line number"/>
    <w:basedOn w:val="DefaultParagraphFont"/>
    <w:uiPriority w:val="99"/>
    <w:semiHidden/>
    <w:unhideWhenUsed/>
    <w:qFormat/>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semiHidden/>
    <w:unhideWhenUsed/>
    <w:qFormat/>
    <w:rPr>
      <w:sz w:val="16"/>
      <w:szCs w:val="16"/>
    </w:rPr>
  </w:style>
  <w:style w:type="character" w:customStyle="1" w:styleId="CommentTextChar">
    <w:name w:val="Comment Text Char"/>
    <w:basedOn w:val="DefaultParagraphFont"/>
    <w:link w:val="CommentText"/>
    <w:uiPriority w:val="99"/>
    <w:qFormat/>
    <w:rPr>
      <w:lang w:val="en-US"/>
    </w:rPr>
  </w:style>
  <w:style w:type="character" w:customStyle="1" w:styleId="EndnoteTextChar">
    <w:name w:val="Endnote Text Char"/>
    <w:basedOn w:val="DefaultParagraphFont"/>
    <w:link w:val="EndnoteText"/>
    <w:uiPriority w:val="99"/>
    <w:semiHidden/>
    <w:qFormat/>
    <w:rPr>
      <w:sz w:val="20"/>
      <w:szCs w:val="20"/>
      <w:lang w:val="en-US"/>
    </w:rPr>
  </w:style>
  <w:style w:type="character" w:customStyle="1" w:styleId="BalloonTextChar">
    <w:name w:val="Balloon Text Char"/>
    <w:basedOn w:val="DefaultParagraphFont"/>
    <w:link w:val="BalloonText"/>
    <w:uiPriority w:val="99"/>
    <w:semiHidden/>
    <w:qFormat/>
    <w:rPr>
      <w:rFonts w:ascii="Segoe UI" w:hAnsi="Segoe UI" w:cs="Segoe UI"/>
      <w:sz w:val="18"/>
      <w:szCs w:val="18"/>
      <w:lang w:val="en-US"/>
    </w:rPr>
  </w:style>
  <w:style w:type="character" w:customStyle="1" w:styleId="FooterChar">
    <w:name w:val="Footer Char"/>
    <w:basedOn w:val="DefaultParagraphFont"/>
    <w:link w:val="Footer"/>
    <w:uiPriority w:val="99"/>
    <w:qFormat/>
    <w:rPr>
      <w:sz w:val="18"/>
      <w:szCs w:val="18"/>
      <w:lang w:val="en-US"/>
    </w:rPr>
  </w:style>
  <w:style w:type="character" w:customStyle="1" w:styleId="HeaderChar">
    <w:name w:val="Header Char"/>
    <w:basedOn w:val="DefaultParagraphFont"/>
    <w:link w:val="Header"/>
    <w:uiPriority w:val="99"/>
    <w:qFormat/>
    <w:rPr>
      <w:sz w:val="18"/>
      <w:szCs w:val="18"/>
      <w:lang w:val="en-US"/>
    </w:rPr>
  </w:style>
  <w:style w:type="character" w:customStyle="1" w:styleId="CommentSubjectChar">
    <w:name w:val="Comment Subject Char"/>
    <w:basedOn w:val="CommentTextChar"/>
    <w:link w:val="CommentSubject"/>
    <w:uiPriority w:val="99"/>
    <w:semiHidden/>
    <w:qFormat/>
    <w:rPr>
      <w:b/>
      <w:bCs/>
      <w:sz w:val="20"/>
      <w:szCs w:val="20"/>
      <w:lang w:val="en-US"/>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vision1">
    <w:name w:val="Revision1"/>
    <w:uiPriority w:val="99"/>
    <w:semiHidden/>
    <w:qFormat/>
    <w:rPr>
      <w:sz w:val="22"/>
      <w:szCs w:val="22"/>
    </w:rPr>
  </w:style>
  <w:style w:type="character" w:customStyle="1" w:styleId="yiv9754432169">
    <w:name w:val="yiv9754432169"/>
    <w:basedOn w:val="DefaultParagraphFont"/>
    <w:qFormat/>
  </w:style>
  <w:style w:type="character" w:customStyle="1" w:styleId="yiv2948816921ydp5e4db9cbyiv0103357295xydp1c8b8dddyiv0102308606xydp2ca3a2adyiv1239934910">
    <w:name w:val="yiv2948816921ydp5e4db9cbyiv0103357295x_ydp1c8b8dddyiv0102308606x_ydp2ca3a2adyiv1239934910"/>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2">
    <w:name w:val="Revision2"/>
    <w:hidden/>
    <w:uiPriority w:val="99"/>
    <w:semiHidden/>
    <w:qFormat/>
    <w:rPr>
      <w:sz w:val="22"/>
      <w:szCs w:val="22"/>
    </w:rPr>
  </w:style>
  <w:style w:type="paragraph" w:customStyle="1" w:styleId="Revision3">
    <w:name w:val="Revision3"/>
    <w:hidden/>
    <w:uiPriority w:val="99"/>
    <w:semiHidden/>
    <w:qFormat/>
    <w:rPr>
      <w:sz w:val="22"/>
      <w:szCs w:val="22"/>
    </w:rPr>
  </w:style>
  <w:style w:type="paragraph" w:styleId="ListParagraph">
    <w:name w:val="List Paragraph"/>
    <w:basedOn w:val="Normal"/>
    <w:uiPriority w:val="99"/>
    <w:qFormat/>
    <w:pPr>
      <w:ind w:left="720"/>
      <w:contextualSpacing/>
    </w:p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EndNoteBibliographyTitle">
    <w:name w:val="EndNote Bibliography Title"/>
    <w:basedOn w:val="Normal"/>
    <w:link w:val="EndNoteBibliographyTitleChar"/>
    <w:qFormat/>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qFormat/>
    <w:rPr>
      <w:rFonts w:ascii="Calibri" w:hAnsi="Calibri" w:cs="Calibri"/>
      <w:sz w:val="22"/>
      <w:szCs w:val="22"/>
    </w:rPr>
  </w:style>
  <w:style w:type="paragraph" w:customStyle="1" w:styleId="EndNoteBibliography">
    <w:name w:val="EndNote Bibliography"/>
    <w:basedOn w:val="Normal"/>
    <w:link w:val="EndNoteBibliographyChar"/>
    <w:qFormat/>
    <w:pPr>
      <w:spacing w:line="240" w:lineRule="auto"/>
    </w:pPr>
    <w:rPr>
      <w:rFonts w:ascii="Calibri" w:hAnsi="Calibri" w:cs="Calibri"/>
    </w:rPr>
  </w:style>
  <w:style w:type="character" w:customStyle="1" w:styleId="EndNoteBibliographyChar">
    <w:name w:val="EndNote Bibliography Char"/>
    <w:basedOn w:val="DefaultParagraphFont"/>
    <w:link w:val="EndNoteBibliography"/>
    <w:qFormat/>
    <w:rPr>
      <w:rFonts w:ascii="Calibri" w:hAnsi="Calibri" w:cs="Calibri"/>
      <w:sz w:val="22"/>
      <w:szCs w:val="22"/>
    </w:rPr>
  </w:style>
  <w:style w:type="character" w:customStyle="1" w:styleId="DateChar">
    <w:name w:val="Date Char"/>
    <w:basedOn w:val="DefaultParagraphFont"/>
    <w:link w:val="Date"/>
    <w:qFormat/>
    <w:rPr>
      <w:rFonts w:ascii="Times New Roman" w:eastAsia="SimSun" w:hAnsi="Times New Roman" w:cs="Times New Roman"/>
      <w:kern w:val="2"/>
      <w:sz w:val="21"/>
      <w:szCs w:val="24"/>
      <w:lang w:val="en-US"/>
    </w:rPr>
  </w:style>
  <w:style w:type="paragraph" w:customStyle="1" w:styleId="Revision4">
    <w:name w:val="Revision4"/>
    <w:hidden/>
    <w:uiPriority w:val="99"/>
    <w:semiHidden/>
    <w:qFormat/>
    <w:rPr>
      <w:sz w:val="22"/>
      <w:szCs w:val="22"/>
    </w:rPr>
  </w:style>
  <w:style w:type="paragraph" w:customStyle="1" w:styleId="Revision5">
    <w:name w:val="Revision5"/>
    <w:hidden/>
    <w:uiPriority w:val="99"/>
    <w:semiHidden/>
    <w:qFormat/>
    <w:rPr>
      <w:sz w:val="22"/>
      <w:szCs w:val="22"/>
    </w:rPr>
  </w:style>
  <w:style w:type="paragraph" w:customStyle="1" w:styleId="Revision6">
    <w:name w:val="Revision6"/>
    <w:hidden/>
    <w:uiPriority w:val="99"/>
    <w:semiHidden/>
    <w:qFormat/>
    <w:rPr>
      <w:sz w:val="22"/>
      <w:szCs w:val="22"/>
    </w:rPr>
  </w:style>
  <w:style w:type="paragraph" w:customStyle="1" w:styleId="1">
    <w:name w:val="修订1"/>
    <w:hidden/>
    <w:uiPriority w:val="99"/>
    <w:semiHidden/>
    <w:qFormat/>
    <w:rPr>
      <w:sz w:val="22"/>
      <w:szCs w:val="22"/>
    </w:rPr>
  </w:style>
  <w:style w:type="paragraph" w:customStyle="1" w:styleId="Revision7">
    <w:name w:val="Revision7"/>
    <w:hidden/>
    <w:uiPriority w:val="99"/>
    <w:unhideWhenUsed/>
    <w:qFormat/>
    <w:rPr>
      <w:sz w:val="22"/>
      <w:szCs w:val="22"/>
    </w:rPr>
  </w:style>
  <w:style w:type="paragraph" w:styleId="Revision">
    <w:name w:val="Revision"/>
    <w:hidden/>
    <w:uiPriority w:val="99"/>
    <w:semiHidden/>
    <w:rsid w:val="006652A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D5CBE-6503-4EFD-88CA-6B91E0CF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7710</Words>
  <Characters>43952</Characters>
  <Application>Microsoft Office Word</Application>
  <DocSecurity>4</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Mahmoud</dc:creator>
  <cp:lastModifiedBy>Paul Carling</cp:lastModifiedBy>
  <cp:revision>2</cp:revision>
  <cp:lastPrinted>2023-07-22T06:25:00Z</cp:lastPrinted>
  <dcterms:created xsi:type="dcterms:W3CDTF">2023-10-06T10:02:00Z</dcterms:created>
  <dcterms:modified xsi:type="dcterms:W3CDTF">2023-10-06T10:02:00Z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FE1B4AA834004E91AB1B346DF69EFECD_13</vt:lpwstr>
  </property>
  <property fmtid="{D5CDD505-2E9C-101B-9397-08002B2CF9AE}" pid="4" name="GrammarlyDocumentId">
    <vt:lpwstr>e56a8a5aee195b9d6dc4713128cd61539355625045c6c70e40a7648a41098f34</vt:lpwstr>
  </property>
</Properties>
</file>