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D3F2" w14:textId="2C2C906C" w:rsidR="00D47EA5" w:rsidRPr="006453D9" w:rsidRDefault="00D47EA5" w:rsidP="00473E90">
      <w:pPr>
        <w:pStyle w:val="MDPI11articletype"/>
      </w:pPr>
      <w:r w:rsidRPr="006453D9">
        <w:t>Article</w:t>
      </w:r>
    </w:p>
    <w:p w14:paraId="22B3BF49" w14:textId="6D81C66D" w:rsidR="00D47EA5" w:rsidRPr="003B1AF1" w:rsidRDefault="00810AD4" w:rsidP="00473E90">
      <w:pPr>
        <w:pStyle w:val="MDPI12title"/>
      </w:pPr>
      <w:r w:rsidRPr="00810AD4">
        <w:t>Perinatal plasma carotenoids and vitamin E concentrations with glycemia and insulin resistance in women during and after pregnancy</w:t>
      </w:r>
    </w:p>
    <w:p w14:paraId="64BE1B39" w14:textId="0D099D54" w:rsidR="00703117" w:rsidRDefault="00154CB1" w:rsidP="00473E90">
      <w:pPr>
        <w:pStyle w:val="MDPI13authornames"/>
      </w:pPr>
      <w:r w:rsidRPr="00473E90">
        <w:t>Jun S Lai</w:t>
      </w:r>
      <w:r w:rsidR="00473E90" w:rsidRPr="00473E90">
        <w:t xml:space="preserve"> </w:t>
      </w:r>
      <w:r w:rsidRPr="00473E90">
        <w:rPr>
          <w:vertAlign w:val="superscript"/>
        </w:rPr>
        <w:t>1</w:t>
      </w:r>
      <w:r w:rsidRPr="00473E90">
        <w:t>*; Keith M. Godfrey</w:t>
      </w:r>
      <w:r w:rsidR="00473E90" w:rsidRPr="00473E90">
        <w:t xml:space="preserve"> </w:t>
      </w:r>
      <w:r w:rsidRPr="00473E90">
        <w:rPr>
          <w:vertAlign w:val="superscript"/>
        </w:rPr>
        <w:t>2</w:t>
      </w:r>
      <w:r w:rsidRPr="00473E90">
        <w:t>, Choon Nam Ong</w:t>
      </w:r>
      <w:r w:rsidR="00473E90" w:rsidRPr="00473E90">
        <w:t xml:space="preserve"> </w:t>
      </w:r>
      <w:r w:rsidRPr="00473E90">
        <w:rPr>
          <w:vertAlign w:val="superscript"/>
        </w:rPr>
        <w:t>3</w:t>
      </w:r>
      <w:r w:rsidRPr="00473E90">
        <w:t>, Kok Hian Tan</w:t>
      </w:r>
      <w:r w:rsidR="00473E90" w:rsidRPr="00473E90">
        <w:t xml:space="preserve"> </w:t>
      </w:r>
      <w:r w:rsidRPr="00473E90">
        <w:rPr>
          <w:vertAlign w:val="superscript"/>
        </w:rPr>
        <w:t>4</w:t>
      </w:r>
      <w:r w:rsidRPr="00473E90">
        <w:t>, Fabian Yap</w:t>
      </w:r>
      <w:r w:rsidR="00473E90" w:rsidRPr="00473E90">
        <w:t xml:space="preserve"> </w:t>
      </w:r>
      <w:r w:rsidRPr="00473E90">
        <w:rPr>
          <w:vertAlign w:val="superscript"/>
        </w:rPr>
        <w:t>5,6</w:t>
      </w:r>
      <w:r w:rsidRPr="00473E90">
        <w:t>, Yap Seng Chong</w:t>
      </w:r>
      <w:r w:rsidR="00473E90" w:rsidRPr="00473E90">
        <w:t xml:space="preserve"> </w:t>
      </w:r>
      <w:r w:rsidRPr="00473E90">
        <w:rPr>
          <w:vertAlign w:val="superscript"/>
        </w:rPr>
        <w:t>1,7</w:t>
      </w:r>
      <w:r w:rsidRPr="00473E90">
        <w:t>, Jerry KY Chan</w:t>
      </w:r>
      <w:r w:rsidR="00473E90" w:rsidRPr="00473E90">
        <w:t xml:space="preserve"> </w:t>
      </w:r>
      <w:r w:rsidRPr="00473E90">
        <w:rPr>
          <w:vertAlign w:val="superscript"/>
        </w:rPr>
        <w:t>8</w:t>
      </w:r>
      <w:r w:rsidRPr="00473E90">
        <w:t>, Shiao-Yng Chan</w:t>
      </w:r>
      <w:r w:rsidR="00473E90" w:rsidRPr="00473E90">
        <w:t xml:space="preserve"> </w:t>
      </w:r>
      <w:r w:rsidRPr="00473E90">
        <w:rPr>
          <w:vertAlign w:val="superscript"/>
        </w:rPr>
        <w:t>1,9</w:t>
      </w:r>
      <w:r w:rsidRPr="00473E90">
        <w:t xml:space="preserve"> and Mary FF Chong</w:t>
      </w:r>
      <w:r w:rsidR="00473E90" w:rsidRPr="00473E90">
        <w:t xml:space="preserve"> </w:t>
      </w:r>
      <w:r w:rsidRPr="00473E90">
        <w:rPr>
          <w:vertAlign w:val="superscript"/>
        </w:rPr>
        <w:t>1,3</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703117" w:rsidRPr="00D15AC3" w14:paraId="3CF91239" w14:textId="77777777" w:rsidTr="0011332D">
        <w:tc>
          <w:tcPr>
            <w:tcW w:w="2410" w:type="dxa"/>
            <w:shd w:val="clear" w:color="auto" w:fill="auto"/>
          </w:tcPr>
          <w:p w14:paraId="6C275363" w14:textId="77777777" w:rsidR="00703117" w:rsidRPr="00173DDF" w:rsidRDefault="00703117" w:rsidP="0011332D">
            <w:pPr>
              <w:pStyle w:val="MDPI61Citation"/>
              <w:spacing w:after="120" w:line="240" w:lineRule="exact"/>
            </w:pPr>
            <w:r w:rsidRPr="00E22B91">
              <w:rPr>
                <w:b/>
              </w:rPr>
              <w:t>Citation:</w:t>
            </w:r>
            <w:r>
              <w:rPr>
                <w:b/>
              </w:rPr>
              <w:t xml:space="preserve"> </w:t>
            </w:r>
            <w:r>
              <w:t>To be added by editorial staff during production.</w:t>
            </w:r>
          </w:p>
          <w:p w14:paraId="3BB6FC91" w14:textId="77777777" w:rsidR="00703117" w:rsidRDefault="00703117" w:rsidP="0011332D">
            <w:pPr>
              <w:pStyle w:val="MDPI15academiceditor"/>
              <w:spacing w:after="120"/>
            </w:pPr>
            <w:r>
              <w:t xml:space="preserve">Academic Editor: </w:t>
            </w:r>
            <w:proofErr w:type="spellStart"/>
            <w:r>
              <w:t>Firstname</w:t>
            </w:r>
            <w:proofErr w:type="spellEnd"/>
            <w:r>
              <w:t xml:space="preserve"> </w:t>
            </w:r>
            <w:proofErr w:type="spellStart"/>
            <w:r>
              <w:t>Lastname</w:t>
            </w:r>
            <w:proofErr w:type="spellEnd"/>
          </w:p>
          <w:p w14:paraId="76042D66" w14:textId="77777777" w:rsidR="00703117" w:rsidRPr="00520DC1" w:rsidRDefault="00703117" w:rsidP="0011332D">
            <w:pPr>
              <w:pStyle w:val="MDPI14history"/>
              <w:spacing w:before="120"/>
            </w:pPr>
            <w:r w:rsidRPr="00520DC1">
              <w:t>Received: date</w:t>
            </w:r>
          </w:p>
          <w:p w14:paraId="194EA362" w14:textId="77777777" w:rsidR="00703117" w:rsidRDefault="00703117" w:rsidP="0011332D">
            <w:pPr>
              <w:pStyle w:val="MDPI14history"/>
            </w:pPr>
            <w:r>
              <w:t>Revised: date</w:t>
            </w:r>
          </w:p>
          <w:p w14:paraId="78DEADDB" w14:textId="77777777" w:rsidR="00703117" w:rsidRPr="00520DC1" w:rsidRDefault="00703117" w:rsidP="0011332D">
            <w:pPr>
              <w:pStyle w:val="MDPI14history"/>
            </w:pPr>
            <w:r>
              <w:t>Accepted: date</w:t>
            </w:r>
          </w:p>
          <w:p w14:paraId="11C0A0CC" w14:textId="77777777" w:rsidR="00703117" w:rsidRPr="00520DC1" w:rsidRDefault="00703117" w:rsidP="0011332D">
            <w:pPr>
              <w:pStyle w:val="MDPI14history"/>
              <w:spacing w:after="120"/>
            </w:pPr>
            <w:r w:rsidRPr="00520DC1">
              <w:t>Published: date</w:t>
            </w:r>
          </w:p>
          <w:p w14:paraId="25E57DDD" w14:textId="77777777" w:rsidR="00703117" w:rsidRPr="00D15AC3" w:rsidRDefault="00703117" w:rsidP="0011332D">
            <w:pPr>
              <w:adjustRightInd w:val="0"/>
              <w:snapToGrid w:val="0"/>
              <w:spacing w:before="120" w:line="240" w:lineRule="atLeast"/>
              <w:ind w:right="113"/>
              <w:jc w:val="left"/>
              <w:rPr>
                <w:rFonts w:eastAsia="DengXian"/>
                <w:bCs/>
                <w:sz w:val="14"/>
                <w:szCs w:val="14"/>
                <w:lang w:bidi="en-US"/>
              </w:rPr>
            </w:pPr>
            <w:r w:rsidRPr="00D15AC3">
              <w:rPr>
                <w:rFonts w:eastAsia="DengXian"/>
              </w:rPr>
              <w:drawing>
                <wp:inline distT="0" distB="0" distL="0" distR="0" wp14:anchorId="2B5E4195" wp14:editId="5A06B696">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701A5343" w14:textId="77777777" w:rsidR="00703117" w:rsidRPr="00D15AC3" w:rsidRDefault="00703117" w:rsidP="00370457">
            <w:pPr>
              <w:pStyle w:val="MDPI72Copyright"/>
              <w:rPr>
                <w:rFonts w:eastAsia="DengXian"/>
                <w:lang w:bidi="en-US"/>
              </w:rPr>
            </w:pPr>
            <w:r w:rsidRPr="00D15AC3">
              <w:rPr>
                <w:rFonts w:eastAsia="DengXian"/>
                <w:b/>
                <w:lang w:bidi="en-US"/>
              </w:rPr>
              <w:t>Copyright:</w:t>
            </w:r>
            <w:r w:rsidRPr="00D15AC3">
              <w:rPr>
                <w:rFonts w:eastAsia="DengXian"/>
                <w:lang w:bidi="en-US"/>
              </w:rPr>
              <w:t xml:space="preserve"> </w:t>
            </w:r>
            <w:r w:rsidR="00370457">
              <w:rPr>
                <w:rFonts w:eastAsia="DengXian"/>
                <w:lang w:bidi="en-US"/>
              </w:rPr>
              <w:t>© 2023</w:t>
            </w:r>
            <w:r w:rsidRPr="00D15AC3">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D15AC3">
              <w:rPr>
                <w:rFonts w:eastAsia="DengXian"/>
                <w:lang w:bidi="en-US"/>
              </w:rPr>
              <w:t>Attribution (CC BY) license (</w:t>
            </w:r>
            <w:r>
              <w:rPr>
                <w:rFonts w:eastAsia="DengXian"/>
                <w:lang w:bidi="en-US"/>
              </w:rPr>
              <w:t>https://</w:t>
            </w:r>
            <w:r w:rsidRPr="00D15AC3">
              <w:rPr>
                <w:rFonts w:eastAsia="DengXian"/>
                <w:lang w:bidi="en-US"/>
              </w:rPr>
              <w:t>creativecommons.org/licenses/by/4.0/).</w:t>
            </w:r>
          </w:p>
        </w:tc>
      </w:tr>
    </w:tbl>
    <w:p w14:paraId="589DBF36" w14:textId="36E5AE09" w:rsidR="002F35BA" w:rsidRPr="00D945EC" w:rsidRDefault="004A6A50" w:rsidP="00473E90">
      <w:pPr>
        <w:pStyle w:val="MDPI16affiliation"/>
      </w:pPr>
      <w:r w:rsidRPr="00473E90">
        <w:rPr>
          <w:vertAlign w:val="superscript"/>
        </w:rPr>
        <w:t>1</w:t>
      </w:r>
      <w:r w:rsidR="00D47EA5" w:rsidRPr="00473E90">
        <w:tab/>
      </w:r>
      <w:r w:rsidR="00154CB1" w:rsidRPr="00154CB1">
        <w:t>Singapore Institute for Clinical Sciences, Agency for Science Technology and Research, Singapore</w:t>
      </w:r>
      <w:r w:rsidR="00D47EA5" w:rsidRPr="00D945EC">
        <w:t xml:space="preserve">; </w:t>
      </w:r>
      <w:r w:rsidR="002C63BC" w:rsidRPr="002C63BC">
        <w:t>lai_jun_shi@sics.a-star.edu.sg</w:t>
      </w:r>
    </w:p>
    <w:p w14:paraId="4DCF0B95" w14:textId="7F0EDFC5" w:rsidR="00D47EA5" w:rsidRDefault="00D47EA5" w:rsidP="00473E90">
      <w:pPr>
        <w:pStyle w:val="MDPI16affiliation"/>
      </w:pPr>
      <w:r w:rsidRPr="00473E90">
        <w:rPr>
          <w:vertAlign w:val="superscript"/>
        </w:rPr>
        <w:t>2</w:t>
      </w:r>
      <w:r w:rsidRPr="00473E90">
        <w:tab/>
      </w:r>
      <w:r w:rsidR="00154CB1" w:rsidRPr="00154CB1">
        <w:t>MRC Lifecourse Epidemiology Centre &amp; NIHR Southampton Biomedical Research Centre, University of Southampton &amp; University Hospital Southampton NHS Foundation Trust, UK</w:t>
      </w:r>
      <w:r w:rsidRPr="00D945EC">
        <w:t xml:space="preserve">; </w:t>
      </w:r>
      <w:r w:rsidR="002C63BC" w:rsidRPr="00955B76">
        <w:t>kmg@mrc.soton.ac.uk</w:t>
      </w:r>
    </w:p>
    <w:p w14:paraId="29E1E964" w14:textId="1D8D33CB" w:rsidR="00154CB1" w:rsidRPr="00154CB1" w:rsidRDefault="00154CB1" w:rsidP="00473E90">
      <w:pPr>
        <w:pStyle w:val="MDPI16affiliation"/>
        <w:rPr>
          <w:vertAlign w:val="superscript"/>
        </w:rPr>
      </w:pPr>
      <w:r w:rsidRPr="00473E90">
        <w:rPr>
          <w:vertAlign w:val="superscript"/>
        </w:rPr>
        <w:t>3</w:t>
      </w:r>
      <w:r w:rsidRPr="00473E90">
        <w:tab/>
      </w:r>
      <w:r w:rsidRPr="00154CB1">
        <w:t>Saw Swee Hock School of Public Health, National University of Singapore and National University Health System, Singapore</w:t>
      </w:r>
      <w:r>
        <w:t>;</w:t>
      </w:r>
      <w:r w:rsidR="005530FB">
        <w:t xml:space="preserve"> </w:t>
      </w:r>
      <w:r w:rsidR="005530FB" w:rsidRPr="003810B1">
        <w:t>ephocn@nus.edu.sg</w:t>
      </w:r>
      <w:r w:rsidR="005530FB">
        <w:t>;</w:t>
      </w:r>
      <w:r>
        <w:t xml:space="preserve"> </w:t>
      </w:r>
      <w:r w:rsidR="003810B1" w:rsidRPr="003810B1">
        <w:t>mary_chong@nus.edu.sg</w:t>
      </w:r>
    </w:p>
    <w:p w14:paraId="30012629" w14:textId="69CD260B" w:rsidR="00154CB1" w:rsidRDefault="00154CB1" w:rsidP="00473E90">
      <w:pPr>
        <w:pStyle w:val="MDPI16affiliation"/>
      </w:pPr>
      <w:r w:rsidRPr="00473E90">
        <w:rPr>
          <w:vertAlign w:val="superscript"/>
        </w:rPr>
        <w:t>4</w:t>
      </w:r>
      <w:r w:rsidRPr="00473E90">
        <w:tab/>
      </w:r>
      <w:r w:rsidRPr="00154CB1">
        <w:t>Department of Maternal Fetal Medicine, KK Women’s and Children’s Hospital, Singapore</w:t>
      </w:r>
      <w:r>
        <w:t xml:space="preserve">; </w:t>
      </w:r>
      <w:r w:rsidR="002C63BC" w:rsidRPr="00955B76">
        <w:t>tan.kok.hian@singhealth.com.sg</w:t>
      </w:r>
    </w:p>
    <w:p w14:paraId="493D48F9" w14:textId="4128D8E3" w:rsidR="002F35BA" w:rsidRDefault="002F35BA" w:rsidP="00473E90">
      <w:pPr>
        <w:pStyle w:val="MDPI16affiliation"/>
      </w:pPr>
      <w:r w:rsidRPr="00473E90">
        <w:rPr>
          <w:vertAlign w:val="superscript"/>
        </w:rPr>
        <w:t>5</w:t>
      </w:r>
      <w:r w:rsidRPr="00473E90">
        <w:tab/>
      </w:r>
      <w:r w:rsidRPr="002F35BA">
        <w:t xml:space="preserve">Department of </w:t>
      </w:r>
      <w:proofErr w:type="spellStart"/>
      <w:r w:rsidRPr="002F35BA">
        <w:t>Paediatric</w:t>
      </w:r>
      <w:proofErr w:type="spellEnd"/>
      <w:r w:rsidRPr="002F35BA">
        <w:t xml:space="preserve"> Endocrinology, KK Women’s and Children’s Hospital, Singapore</w:t>
      </w:r>
      <w:r>
        <w:t xml:space="preserve">; </w:t>
      </w:r>
      <w:r w:rsidR="002C63BC" w:rsidRPr="00955B76">
        <w:t>fabian.yap.k.p@singhealth.com.sg</w:t>
      </w:r>
    </w:p>
    <w:p w14:paraId="4D51E240" w14:textId="29ADD7F1" w:rsidR="002F35BA" w:rsidRDefault="002F35BA" w:rsidP="00473E90">
      <w:pPr>
        <w:pStyle w:val="MDPI16affiliation"/>
      </w:pPr>
      <w:r w:rsidRPr="00473E90">
        <w:rPr>
          <w:vertAlign w:val="superscript"/>
        </w:rPr>
        <w:t>6</w:t>
      </w:r>
      <w:r w:rsidRPr="00473E90">
        <w:tab/>
      </w:r>
      <w:r w:rsidRPr="002F35BA">
        <w:t>Duke-NUS Medical School, Singapore</w:t>
      </w:r>
    </w:p>
    <w:p w14:paraId="28C02E8B" w14:textId="4ECBFBE5" w:rsidR="00154CB1" w:rsidRDefault="002F35BA" w:rsidP="00473E90">
      <w:pPr>
        <w:pStyle w:val="MDPI16affiliation"/>
      </w:pPr>
      <w:r w:rsidRPr="00473E90">
        <w:rPr>
          <w:vertAlign w:val="superscript"/>
        </w:rPr>
        <w:t>7</w:t>
      </w:r>
      <w:r w:rsidRPr="00473E90">
        <w:tab/>
      </w:r>
      <w:r w:rsidRPr="002F35BA">
        <w:t>Yong Loo Lin School of Medicine, National University of Singapore and National University Health System, Singapore</w:t>
      </w:r>
      <w:r>
        <w:t xml:space="preserve">; </w:t>
      </w:r>
      <w:r w:rsidR="002C63BC" w:rsidRPr="00955B76">
        <w:t>obgcys@nus.edu.sg</w:t>
      </w:r>
    </w:p>
    <w:p w14:paraId="5ECF1585" w14:textId="465D61E6" w:rsidR="002F35BA" w:rsidRDefault="002F35BA" w:rsidP="00473E90">
      <w:pPr>
        <w:pStyle w:val="MDPI16affiliation"/>
      </w:pPr>
      <w:r w:rsidRPr="00473E90">
        <w:rPr>
          <w:vertAlign w:val="superscript"/>
        </w:rPr>
        <w:t>8</w:t>
      </w:r>
      <w:r w:rsidRPr="00473E90">
        <w:tab/>
      </w:r>
      <w:r w:rsidRPr="002F35BA">
        <w:t>Department of Reproductive Medicine, KK Women's and Children's Hospital, Singapore</w:t>
      </w:r>
      <w:r>
        <w:t xml:space="preserve">; </w:t>
      </w:r>
      <w:r w:rsidR="003810B1" w:rsidRPr="003810B1">
        <w:t>jerrychan@duke-nus.edu.sg</w:t>
      </w:r>
    </w:p>
    <w:p w14:paraId="241C578C" w14:textId="0FB0CE9E" w:rsidR="00154CB1" w:rsidRPr="00154CB1" w:rsidRDefault="002F35BA" w:rsidP="00473E90">
      <w:pPr>
        <w:pStyle w:val="MDPI16affiliation"/>
      </w:pPr>
      <w:r w:rsidRPr="00473E90">
        <w:rPr>
          <w:vertAlign w:val="superscript"/>
        </w:rPr>
        <w:t>9</w:t>
      </w:r>
      <w:r w:rsidRPr="00473E90">
        <w:tab/>
      </w:r>
      <w:r w:rsidRPr="002F35BA">
        <w:t xml:space="preserve">Department of Obstetrics &amp; </w:t>
      </w:r>
      <w:proofErr w:type="spellStart"/>
      <w:r w:rsidRPr="002F35BA">
        <w:t>Gynaecology</w:t>
      </w:r>
      <w:proofErr w:type="spellEnd"/>
      <w:r w:rsidRPr="002F35BA">
        <w:t xml:space="preserve"> </w:t>
      </w:r>
      <w:r w:rsidRPr="002F35BA">
        <w:rPr>
          <w:iCs/>
        </w:rPr>
        <w:t xml:space="preserve">and Human Potential Translational Research </w:t>
      </w:r>
      <w:proofErr w:type="spellStart"/>
      <w:r w:rsidRPr="002F35BA">
        <w:rPr>
          <w:iCs/>
        </w:rPr>
        <w:t>programme</w:t>
      </w:r>
      <w:proofErr w:type="spellEnd"/>
      <w:r w:rsidRPr="002F35BA">
        <w:t>, Yong Loo Lin School of Medicine, National University of Singapore, National University Health System, Singapore</w:t>
      </w:r>
      <w:r>
        <w:t xml:space="preserve">; </w:t>
      </w:r>
      <w:r w:rsidR="002C63BC" w:rsidRPr="00955B76">
        <w:t>obgchan@nus.edu.sg</w:t>
      </w:r>
    </w:p>
    <w:p w14:paraId="1AFC4074" w14:textId="3393E2A4" w:rsidR="00D47EA5" w:rsidRPr="00550626" w:rsidRDefault="00473E90" w:rsidP="00473E90">
      <w:pPr>
        <w:pStyle w:val="MDPI16affiliation"/>
      </w:pPr>
      <w:r w:rsidRPr="00473E90">
        <w:rPr>
          <w:b/>
        </w:rPr>
        <w:t>*</w:t>
      </w:r>
      <w:r w:rsidRPr="00473E90">
        <w:tab/>
        <w:t xml:space="preserve">Correspondence: </w:t>
      </w:r>
      <w:r w:rsidR="002F35BA" w:rsidRPr="002F35BA">
        <w:t>lai_jun_shi@sics.a-star.edu.sg</w:t>
      </w:r>
    </w:p>
    <w:p w14:paraId="5A415624" w14:textId="70952262" w:rsidR="00D47EA5" w:rsidRPr="00473E90" w:rsidRDefault="00D47EA5" w:rsidP="00473E90">
      <w:pPr>
        <w:pStyle w:val="MDPI17abstract"/>
      </w:pPr>
      <w:r w:rsidRPr="00473E90">
        <w:rPr>
          <w:b/>
        </w:rPr>
        <w:t xml:space="preserve">Abstract: </w:t>
      </w:r>
      <w:r w:rsidR="00DF2A66" w:rsidRPr="00473E90">
        <w:t xml:space="preserve">We examined the associations of perinatal plasma carotenoids and E vitamers concentrations with glycemia, insulin resistance, gestational and type-2 diabetes mellitus at pregnancy and post-pregnancy in </w:t>
      </w:r>
      <w:r w:rsidR="00EE4838" w:rsidRPr="00473E90">
        <w:t xml:space="preserve">GUSTO </w:t>
      </w:r>
      <w:r w:rsidR="00DF2A66" w:rsidRPr="00473E90">
        <w:t>women. Plasma carotenoids and E vitamers concentrations were measured at delivery, and principal component analysis derived patterns of their concentrations. Fasting and 2-hour glucose, and fasting insulin were measured at 26-28 weeks’ gestation and 4-6 years’ post-pregnancy, with derivation of</w:t>
      </w:r>
      <w:r w:rsidR="00DF2A66" w:rsidRPr="00473E90" w:rsidDel="00973A49">
        <w:t xml:space="preserve"> </w:t>
      </w:r>
      <w:r w:rsidR="00DF2A66" w:rsidRPr="00473E90">
        <w:t>homeostatic model assessment for insulin resistance</w:t>
      </w:r>
      <w:r w:rsidR="00DF2A66" w:rsidRPr="00473E90" w:rsidDel="00973A49">
        <w:t xml:space="preserve"> </w:t>
      </w:r>
      <w:r w:rsidR="00DF2A66" w:rsidRPr="00473E90">
        <w:t xml:space="preserve">(HOMA-IR). In 678 women, two </w:t>
      </w:r>
      <w:proofErr w:type="gramStart"/>
      <w:r w:rsidR="00DF2A66" w:rsidRPr="00473E90">
        <w:t>carotenoids</w:t>
      </w:r>
      <w:proofErr w:type="gramEnd"/>
      <w:r w:rsidR="00A119B6" w:rsidRPr="00473E90">
        <w:t xml:space="preserve"> pattern</w:t>
      </w:r>
      <w:r w:rsidR="00EE4838" w:rsidRPr="00473E90">
        <w:t>s</w:t>
      </w:r>
      <w:r w:rsidR="00DF2A66" w:rsidRPr="00473E90">
        <w:t xml:space="preserve"> (CP1: α-, β-carotene, lutein; CP2: zeaxanthin, lycopene, β-cryptoxanthin) and one E vitamers </w:t>
      </w:r>
      <w:r w:rsidR="00A119B6" w:rsidRPr="00473E90">
        <w:t xml:space="preserve">pattern </w:t>
      </w:r>
      <w:r w:rsidR="00DF2A66" w:rsidRPr="00473E90">
        <w:t xml:space="preserve">(VE: γ-, δ-, α-tocopherols) were derived. A higher CP1 score (1-SD) was associated with lower gestational fasting glucose [β (95%CI): -0.06 (-0.10, -0.02) mmol/L], and lower gestational </w:t>
      </w:r>
      <w:r w:rsidR="00EE4838" w:rsidRPr="00473E90">
        <w:t xml:space="preserve">[-0.17 (-0.82, 0.01) mmol/L, </w:t>
      </w:r>
      <w:r w:rsidR="00EE4838" w:rsidRPr="00473E90">
        <w:rPr>
          <w:i/>
        </w:rPr>
        <w:t>P</w:t>
      </w:r>
      <w:r w:rsidR="00EE4838" w:rsidRPr="00473E90">
        <w:t xml:space="preserve">=0.06] </w:t>
      </w:r>
      <w:r w:rsidR="00DF2A66" w:rsidRPr="00473E90">
        <w:t>and post-pregnancy HOMA-IR [-0.11 (-0.15, -0.08) mmol/L]. A higher VE score (1-SD) was associated with higher gestational and post-pregnancy fasting and 2-hour glucose [gestational: 0.05 (0.01, 0.08) and 0.08 (0.01, 0.16); post-pregnancy: 0.19 (0.07, 0.31) and 0.24 (0.06, 0.42) mmol/L]. Higher α-, β-carotene and lutein may be beneficial for gestational fasting glycemia, but higher vitamin E may increase gestational and post-pregnancy glycemia</w:t>
      </w:r>
      <w:r w:rsidR="00EE4838" w:rsidRPr="00473E90">
        <w:t>, although requires confirmation</w:t>
      </w:r>
      <w:r w:rsidR="00DF2A66" w:rsidRPr="00473E90">
        <w:t xml:space="preserve"> in cohorts with prospective longitudinal measurements of these vitamins.</w:t>
      </w:r>
    </w:p>
    <w:p w14:paraId="53E4062A" w14:textId="77777777" w:rsidR="00473E90" w:rsidRDefault="00473E90" w:rsidP="00473E90">
      <w:pPr>
        <w:pStyle w:val="MDPI18keywords"/>
      </w:pPr>
      <w:r w:rsidRPr="00473E90">
        <w:rPr>
          <w:b/>
        </w:rPr>
        <w:t>Keywords:</w:t>
      </w:r>
      <w:r w:rsidR="00D47EA5" w:rsidRPr="00473E90">
        <w:rPr>
          <w:b/>
        </w:rPr>
        <w:t xml:space="preserve"> </w:t>
      </w:r>
      <w:r w:rsidR="004D5E87" w:rsidRPr="00473E90">
        <w:t>carotenoids; vitamin E; glycemia; insulin resistance; pregnancy; post-pregnancy</w:t>
      </w:r>
    </w:p>
    <w:p w14:paraId="30E814A0" w14:textId="3326003D" w:rsidR="00D47EA5" w:rsidRPr="00473E90" w:rsidRDefault="00D47EA5" w:rsidP="00473E90">
      <w:pPr>
        <w:pStyle w:val="MDPI19line"/>
        <w:pBdr>
          <w:bottom w:val="single" w:sz="4" w:space="1" w:color="000000"/>
        </w:pBdr>
      </w:pPr>
    </w:p>
    <w:p w14:paraId="526C05C1" w14:textId="31ADB266" w:rsidR="00D47EA5" w:rsidRDefault="00473E90" w:rsidP="00473E90">
      <w:pPr>
        <w:pStyle w:val="MDPI21heading1"/>
      </w:pPr>
      <w:r>
        <w:t xml:space="preserve">1. </w:t>
      </w:r>
      <w:r w:rsidR="00D47EA5" w:rsidRPr="007F2582">
        <w:t>Introduction</w:t>
      </w:r>
    </w:p>
    <w:p w14:paraId="35761D9B" w14:textId="1ABE3C19" w:rsidR="009076F6" w:rsidRPr="009076F6" w:rsidRDefault="009076F6" w:rsidP="00473E90">
      <w:pPr>
        <w:pStyle w:val="MDPI31text"/>
      </w:pPr>
      <w:r w:rsidRPr="009076F6">
        <w:t xml:space="preserve">During pregnancy, high amounts of circulating reactive oxygen species is generated by the placenta for optimal maternal adaptation to pregnancy and for the normal </w:t>
      </w:r>
      <w:r w:rsidRPr="009076F6">
        <w:lastRenderedPageBreak/>
        <w:t xml:space="preserve">development of the fetus </w:t>
      </w:r>
      <w:r w:rsidRPr="009076F6">
        <w:fldChar w:fldCharType="begin"/>
      </w:r>
      <w:r w:rsidR="00C1730D">
        <w:instrText xml:space="preserve"> ADDIN EN.CITE &lt;EndNote&gt;&lt;Cite&gt;&lt;Author&gt;Myatt&lt;/Author&gt;&lt;Year&gt;2004&lt;/Year&gt;&lt;RecNum&gt;1&lt;/RecNum&gt;&lt;DisplayText&gt;&lt;style size="10"&gt;[1]&lt;/style&gt;&lt;/DisplayText&gt;&lt;record&gt;&lt;rec-number&gt;1&lt;/rec-number&gt;&lt;foreign-keys&gt;&lt;key app="EN" db-id="r9tr5rvxm05a9zerv58pwtpywf55rer0wrae" timestamp="1696827613"&gt;1&lt;/key&gt;&lt;/foreign-keys&gt;&lt;ref-type name="Journal Article"&gt;17&lt;/ref-type&gt;&lt;contributors&gt;&lt;authors&gt;&lt;author&gt;Myatt, Leslie&lt;/author&gt;&lt;author&gt;Cui, Xiaolan&lt;/author&gt;&lt;/authors&gt;&lt;/contributors&gt;&lt;titles&gt;&lt;title&gt;Oxidative stress in the placenta&lt;/title&gt;&lt;secondary-title&gt;Histochemistry and Cell Biology&lt;/secondary-title&gt;&lt;/titles&gt;&lt;periodical&gt;&lt;full-title&gt;Histochemistry and Cell Biology&lt;/full-title&gt;&lt;/periodical&gt;&lt;pages&gt;369-382&lt;/pages&gt;&lt;volume&gt;122&lt;/volume&gt;&lt;number&gt;4&lt;/number&gt;&lt;dates&gt;&lt;year&gt;2004&lt;/year&gt;&lt;pub-dates&gt;&lt;date&gt;2004/10/01&lt;/date&gt;&lt;/pub-dates&gt;&lt;/dates&gt;&lt;isbn&gt;1432-119X&lt;/isbn&gt;&lt;urls&gt;&lt;related-urls&gt;&lt;url&gt;https://doi.org/10.1007/s00418-004-0677-x&lt;/url&gt;&lt;/related-urls&gt;&lt;/urls&gt;&lt;electronic-resource-num&gt;10.1007/s00418-004-0677-x&lt;/electronic-resource-num&gt;&lt;/record&gt;&lt;/Cite&gt;&lt;/EndNote&gt;</w:instrText>
      </w:r>
      <w:r w:rsidRPr="009076F6">
        <w:fldChar w:fldCharType="separate"/>
      </w:r>
      <w:r w:rsidR="00580105">
        <w:rPr>
          <w:noProof/>
        </w:rPr>
        <w:t>[1]</w:t>
      </w:r>
      <w:r w:rsidRPr="009076F6">
        <w:fldChar w:fldCharType="end"/>
      </w:r>
      <w:r w:rsidRPr="009076F6">
        <w:t xml:space="preserve">. These oxidative processes are counter-balanced by antioxidants to protect against oxidative damage. However, an imbalance between these oxidative processes and anti-oxidant capacity can lead to oxidative stress, which has adverse effects on pregnancy and fetal development </w:t>
      </w:r>
      <w:r w:rsidRPr="009076F6">
        <w:fldChar w:fldCharType="begin"/>
      </w:r>
      <w:r w:rsidR="00C1730D">
        <w:instrText xml:space="preserve"> ADDIN EN.CITE &lt;EndNote&gt;&lt;Cite&gt;&lt;Author&gt;Myatt&lt;/Author&gt;&lt;Year&gt;2004&lt;/Year&gt;&lt;RecNum&gt;1&lt;/RecNum&gt;&lt;DisplayText&gt;&lt;style size="10"&gt;[1]&lt;/style&gt;&lt;/DisplayText&gt;&lt;record&gt;&lt;rec-number&gt;1&lt;/rec-number&gt;&lt;foreign-keys&gt;&lt;key app="EN" db-id="r9tr5rvxm05a9zerv58pwtpywf55rer0wrae" timestamp="1696827613"&gt;1&lt;/key&gt;&lt;/foreign-keys&gt;&lt;ref-type name="Journal Article"&gt;17&lt;/ref-type&gt;&lt;contributors&gt;&lt;authors&gt;&lt;author&gt;Myatt, Leslie&lt;/author&gt;&lt;author&gt;Cui, Xiaolan&lt;/author&gt;&lt;/authors&gt;&lt;/contributors&gt;&lt;titles&gt;&lt;title&gt;Oxidative stress in the placenta&lt;/title&gt;&lt;secondary-title&gt;Histochemistry and Cell Biology&lt;/secondary-title&gt;&lt;/titles&gt;&lt;periodical&gt;&lt;full-title&gt;Histochemistry and Cell Biology&lt;/full-title&gt;&lt;/periodical&gt;&lt;pages&gt;369-382&lt;/pages&gt;&lt;volume&gt;122&lt;/volume&gt;&lt;number&gt;4&lt;/number&gt;&lt;dates&gt;&lt;year&gt;2004&lt;/year&gt;&lt;pub-dates&gt;&lt;date&gt;2004/10/01&lt;/date&gt;&lt;/pub-dates&gt;&lt;/dates&gt;&lt;isbn&gt;1432-119X&lt;/isbn&gt;&lt;urls&gt;&lt;related-urls&gt;&lt;url&gt;https://doi.org/10.1007/s00418-004-0677-x&lt;/url&gt;&lt;/related-urls&gt;&lt;/urls&gt;&lt;electronic-resource-num&gt;10.1007/s00418-004-0677-x&lt;/electronic-resource-num&gt;&lt;/record&gt;&lt;/Cite&gt;&lt;/EndNote&gt;</w:instrText>
      </w:r>
      <w:r w:rsidRPr="009076F6">
        <w:fldChar w:fldCharType="separate"/>
      </w:r>
      <w:r w:rsidR="00580105">
        <w:rPr>
          <w:noProof/>
        </w:rPr>
        <w:t>[1]</w:t>
      </w:r>
      <w:r w:rsidRPr="009076F6">
        <w:fldChar w:fldCharType="end"/>
      </w:r>
      <w:r w:rsidRPr="009076F6">
        <w:t xml:space="preserve">. Emerging evidence suggests that increased oxidative stress may be involved in the pathogenesis of gestational diabetes mellitus (GDM) </w:t>
      </w:r>
      <w:r w:rsidRPr="009076F6">
        <w:fldChar w:fldCharType="begin">
          <w:fldData xml:space="preserve">PEVuZE5vdGU+PENpdGU+PEF1dGhvcj5QbG93czwvQXV0aG9yPjxZZWFyPjIwMTg8L1llYXI+PFJl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==
</w:fldData>
        </w:fldChar>
      </w:r>
      <w:r w:rsidR="00C1730D">
        <w:instrText xml:space="preserve"> ADDIN EN.CITE </w:instrText>
      </w:r>
      <w:r w:rsidR="00C1730D">
        <w:fldChar w:fldCharType="begin">
          <w:fldData xml:space="preserve">PEVuZE5vdGU+PENpdGU+PEF1dGhvcj5QbG93czwvQXV0aG9yPjxZZWFyPjIwMTg8L1llYXI+PFJl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==
</w:fldData>
        </w:fldChar>
      </w:r>
      <w:r w:rsidR="00C1730D">
        <w:instrText xml:space="preserve"> ADDIN EN.CITE.DATA </w:instrText>
      </w:r>
      <w:r w:rsidR="00C1730D">
        <w:fldChar w:fldCharType="end"/>
      </w:r>
      <w:r w:rsidRPr="009076F6">
        <w:fldChar w:fldCharType="separate"/>
      </w:r>
      <w:r w:rsidR="00580105">
        <w:rPr>
          <w:noProof/>
        </w:rPr>
        <w:t>[2]</w:t>
      </w:r>
      <w:r w:rsidRPr="009076F6">
        <w:fldChar w:fldCharType="end"/>
      </w:r>
      <w:r w:rsidRPr="009076F6">
        <w:t xml:space="preserve">. </w:t>
      </w:r>
    </w:p>
    <w:p w14:paraId="0F5A8DDE" w14:textId="6A1665D7" w:rsidR="009076F6" w:rsidRPr="009076F6" w:rsidRDefault="009076F6" w:rsidP="00473E90">
      <w:pPr>
        <w:pStyle w:val="MDPI31text"/>
      </w:pPr>
      <w:r w:rsidRPr="009076F6">
        <w:t xml:space="preserve">Women who experienced GDM are at higher risk of developing insulin resistance and T2DM later in life </w:t>
      </w:r>
      <w:r w:rsidRPr="009076F6">
        <w:fldChar w:fldCharType="begin"/>
      </w:r>
      <w:r w:rsidR="00C1730D">
        <w:instrText xml:space="preserve"> ADDIN EN.CITE &lt;EndNote&gt;&lt;Cite&gt;&lt;Author&gt;Chen&lt;/Author&gt;&lt;Year&gt;2021&lt;/Year&gt;&lt;RecNum&gt;3&lt;/RecNum&gt;&lt;DisplayText&gt;&lt;style size="10"&gt;[3]&lt;/style&gt;&lt;/DisplayText&gt;&lt;record&gt;&lt;rec-number&gt;3&lt;/rec-number&gt;&lt;foreign-keys&gt;&lt;key app="EN" db-id="r9tr5rvxm05a9zerv58pwtpywf55rer0wrae" timestamp="1696827614"&gt;3&lt;/key&gt;&lt;/foreign-keys&gt;&lt;ref-type name="Journal Article"&gt;17&lt;/ref-type&gt;&lt;contributors&gt;&lt;authors&gt;&lt;author&gt;Chen, Ling-Wei&lt;/author&gt;&lt;author&gt;Soh, Shu E.&lt;/author&gt;&lt;author&gt;Tint, Mya-Thway&lt;/author&gt;&lt;author&gt;Loy, See Ling&lt;/author&gt;&lt;author&gt;Yap, Fabian&lt;/author&gt;&lt;author&gt;Tan, Kok Hian&lt;/author&gt;&lt;author&gt;Lee, Yung Seng&lt;/author&gt;&lt;author&gt;Shek, Lynette Pei-Chi&lt;/author&gt;&lt;author&gt;Godfrey, Keith M.&lt;/author&gt;&lt;author&gt;Gluckman, Peter D.&lt;/author&gt;&lt;author&gt;Eriksson, Johan G.&lt;/author&gt;&lt;author&gt;Chong, Yap-Seng&lt;/author&gt;&lt;author&gt;Chan, Shiao-Yng&lt;/author&gt;&lt;/authors&gt;&lt;/contributors&gt;&lt;titles&gt;&lt;title&gt;Combined analysis of gestational diabetes and maternal weight status from pre-pregnancy through post-delivery in future development of type 2 diabetes&lt;/title&gt;&lt;secondary-title&gt;Scientific Reports&lt;/secondary-title&gt;&lt;/titles&gt;&lt;periodical&gt;&lt;full-title&gt;Scientific Reports&lt;/full-title&gt;&lt;/periodical&gt;&lt;pages&gt;5021&lt;/pages&gt;&lt;volume&gt;11&lt;/volume&gt;&lt;number&gt;1&lt;/number&gt;&lt;dates&gt;&lt;year&gt;2021&lt;/year&gt;&lt;pub-dates&gt;&lt;date&gt;2021/03/03&lt;/date&gt;&lt;/pub-dates&gt;&lt;/dates&gt;&lt;isbn&gt;2045-2322&lt;/isbn&gt;&lt;urls&gt;&lt;related-urls&gt;&lt;url&gt;https://doi.org/10.1038/s41598-021-82789-x&lt;/url&gt;&lt;/related-urls&gt;&lt;/urls&gt;&lt;electronic-resource-num&gt;10.1038/s41598-021-82789-x&lt;/electronic-resource-num&gt;&lt;/record&gt;&lt;/Cite&gt;&lt;/EndNote&gt;</w:instrText>
      </w:r>
      <w:r w:rsidRPr="009076F6">
        <w:fldChar w:fldCharType="separate"/>
      </w:r>
      <w:r w:rsidR="00580105">
        <w:rPr>
          <w:noProof/>
        </w:rPr>
        <w:t>[3]</w:t>
      </w:r>
      <w:r w:rsidRPr="009076F6">
        <w:fldChar w:fldCharType="end"/>
      </w:r>
      <w:r w:rsidRPr="009076F6">
        <w:t xml:space="preserve">; an estimated 15-25% of women with prior GDM develop T2DM within 1-2 years after pregnancy, and 35%–70% develop T2DM by 10-15 years after pregnancy </w:t>
      </w:r>
      <w:r w:rsidRPr="009076F6">
        <w:fldChar w:fldCharType="begin">
          <w:fldData xml:space="preserve">PEVuZE5vdGU+PENpdGU+PEF1dGhvcj5LaW08L0F1dGhvcj48WWVhcj4yMDAyPC9ZZWFyPjxSZWNO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ZGljYWw+PHBhZ2VzPjE3NzMtOTwvcGFnZXM+PHZvbHVtZT4zNzM8L3ZvbHVtZT48bnVtYmVyPjk2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</w:fldData>
        </w:fldChar>
      </w:r>
      <w:r w:rsidR="00C1730D">
        <w:instrText xml:space="preserve"> ADDIN EN.CITE </w:instrText>
      </w:r>
      <w:r w:rsidR="00C1730D">
        <w:fldChar w:fldCharType="begin">
          <w:fldData xml:space="preserve">PEVuZE5vdGU+PENpdGU+PEF1dGhvcj5LaW08L0F1dGhvcj48WWVhcj4yMDAyPC9ZZWFyPjxSZWNO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ZGljYWw+PHBhZ2VzPjE3NzMtOTwvcGFnZXM+PHZvbHVtZT4zNzM8L3ZvbHVtZT48bnVtYmVyPjk2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</w:fldData>
        </w:fldChar>
      </w:r>
      <w:r w:rsidR="00C1730D">
        <w:instrText xml:space="preserve"> ADDIN EN.CITE.DATA </w:instrText>
      </w:r>
      <w:r w:rsidR="00C1730D">
        <w:fldChar w:fldCharType="end"/>
      </w:r>
      <w:r w:rsidRPr="009076F6">
        <w:fldChar w:fldCharType="separate"/>
      </w:r>
      <w:r w:rsidR="00580105">
        <w:rPr>
          <w:noProof/>
        </w:rPr>
        <w:t>[4,5]</w:t>
      </w:r>
      <w:r w:rsidRPr="009076F6">
        <w:fldChar w:fldCharType="end"/>
      </w:r>
      <w:r w:rsidRPr="009076F6">
        <w:t xml:space="preserve">. Asian populations are at a disproportionately higher risk of T2DM </w:t>
      </w:r>
      <w:r w:rsidRPr="009076F6">
        <w:fldChar w:fldCharType="begin"/>
      </w:r>
      <w:r w:rsidR="00C1730D">
        <w:instrText xml:space="preserve"> ADDIN EN.CITE &lt;EndNote&gt;&lt;Cite&gt;&lt;Author&gt;Chan&lt;/Author&gt;&lt;Year&gt;2009&lt;/Year&gt;&lt;RecNum&gt;6&lt;/RecNum&gt;&lt;DisplayText&gt;&lt;style size="10"&gt;[6]&lt;/style&gt;&lt;/DisplayText&gt;&lt;record&gt;&lt;rec-number&gt;6&lt;/rec-number&gt;&lt;foreign-keys&gt;&lt;key app="EN" db-id="r9tr5rvxm05a9zerv58pwtpywf55rer0wrae" timestamp="1696827614"&gt;6&lt;/key&gt;&lt;/foreign-keys&gt;&lt;ref-type name="Journal Article"&gt;17&lt;/ref-type&gt;&lt;contributors&gt;&lt;authors&gt;&lt;author&gt;Chan, J. C.&lt;/author&gt;&lt;author&gt;Malik, V.&lt;/author&gt;&lt;author&gt;Jia, W.&lt;/author&gt;&lt;author&gt;Kadowaki, T.&lt;/author&gt;&lt;author&gt;Yajnik, C. S.&lt;/author&gt;&lt;author&gt;Yoon, K. H.&lt;/author&gt;&lt;author&gt;Hu, F. B.&lt;/author&gt;&lt;/authors&gt;&lt;/contributors&gt;&lt;auth-address&gt;Hong Kong Institute of Diabetes and Obesity, Department of Medicine, The Chinese University of Hong Kong, Hong Kong SAR, China. jchan@cuhk.edu.hk&lt;/auth-address&gt;&lt;titles&gt;&lt;title&gt;Diabetes in Asia: epidemiology, risk factors, and pathophysiology&lt;/title&gt;&lt;secondary-title&gt;Jama&lt;/secondary-title&gt;&lt;alt-title&gt;Jama&lt;/alt-title&gt;&lt;/titles&gt;&lt;periodical&gt;&lt;full-title&gt;Jama&lt;/full-title&gt;&lt;abbr-1&gt;Jama&lt;/abbr-1&gt;&lt;/periodical&gt;&lt;alt-periodical&gt;&lt;full-title&gt;Jama&lt;/full-title&gt;&lt;abbr-1&gt;Jama&lt;/abbr-1&gt;&lt;/alt-periodical&gt;&lt;pages&gt;2129-40&lt;/pages&gt;&lt;volume&gt;301&lt;/volume&gt;&lt;number&gt;20&lt;/number&gt;&lt;edition&gt;2009/05/28&lt;/edition&gt;&lt;keywords&gt;&lt;keyword&gt;Asia/epidemiology&lt;/keyword&gt;&lt;keyword&gt;Comorbidity&lt;/keyword&gt;&lt;keyword&gt;Diabetes Mellitus, Type 2/complications/*epidemiology/physiopathology&lt;/keyword&gt;&lt;keyword&gt;Humans&lt;/keyword&gt;&lt;keyword&gt;Risk Factors&lt;/keyword&gt;&lt;/keywords&gt;&lt;dates&gt;&lt;year&gt;2009&lt;/year&gt;&lt;pub-dates&gt;&lt;date&gt;May 27&lt;/date&gt;&lt;/pub-dates&gt;&lt;/dates&gt;&lt;isbn&gt;0098-7484&lt;/isbn&gt;&lt;accession-num&gt;19470990&lt;/accession-num&gt;&lt;urls&gt;&lt;/urls&gt;&lt;electronic-resource-num&gt;10.1001/jama.2009.726&lt;/electronic-resource-num&gt;&lt;remote-database-provider&gt;NLM&lt;/remote-database-provider&gt;&lt;language&gt;eng&lt;/language&gt;&lt;/record&gt;&lt;/Cite&gt;&lt;/EndNote&gt;</w:instrText>
      </w:r>
      <w:r w:rsidRPr="009076F6">
        <w:fldChar w:fldCharType="separate"/>
      </w:r>
      <w:r w:rsidR="00580105">
        <w:rPr>
          <w:noProof/>
        </w:rPr>
        <w:t>[6]</w:t>
      </w:r>
      <w:r w:rsidRPr="009076F6">
        <w:fldChar w:fldCharType="end"/>
      </w:r>
      <w:r w:rsidRPr="009076F6">
        <w:t xml:space="preserve">, and the prevalence of GDM (23.5%) in Singapore is among the highest in the world </w:t>
      </w:r>
      <w:r w:rsidRPr="009076F6">
        <w:fldChar w:fldCharType="begin"/>
      </w:r>
      <w:r w:rsidR="00C1730D">
        <w:instrText xml:space="preserve"> ADDIN EN.CITE &lt;EndNote&gt;&lt;Cite&gt;&lt;Author&gt;International Diabetes Federation&lt;/Author&gt;&lt;Year&gt;2019&lt;/Year&gt;&lt;RecNum&gt;7&lt;/RecNum&gt;&lt;DisplayText&gt;&lt;style size="10"&gt;[7]&lt;/style&gt;&lt;/DisplayText&gt;&lt;record&gt;&lt;rec-number&gt;7&lt;/rec-number&gt;&lt;foreign-keys&gt;&lt;key app="EN" db-id="r9tr5rvxm05a9zerv58pwtpywf55rer0wrae" timestamp="1696827615"&gt;7&lt;/key&gt;&lt;/foreign-keys&gt;&lt;ref-type name="Web Page"&gt;12&lt;/ref-type&gt;&lt;contributors&gt;&lt;authors&gt;&lt;author&gt;International Diabetes Federation,&lt;/author&gt;&lt;/authors&gt;&lt;/contributors&gt;&lt;titles&gt;&lt;title&gt;IDF Diabetes Atlas, 9th edn&lt;/title&gt;&lt;/titles&gt;&lt;dates&gt;&lt;year&gt;2019&lt;/year&gt;&lt;/dates&gt;&lt;pub-location&gt;Brussels, Belgium. &lt;/pub-location&gt;&lt;urls&gt;&lt;related-urls&gt;&lt;url&gt;https://www.diabetesatlas.org&lt;/url&gt;&lt;/related-urls&gt;&lt;/urls&gt;&lt;/record&gt;&lt;/Cite&gt;&lt;/EndNote&gt;</w:instrText>
      </w:r>
      <w:r w:rsidRPr="009076F6">
        <w:fldChar w:fldCharType="separate"/>
      </w:r>
      <w:r w:rsidR="00580105">
        <w:rPr>
          <w:noProof/>
        </w:rPr>
        <w:t>[7]</w:t>
      </w:r>
      <w:r w:rsidRPr="009076F6">
        <w:fldChar w:fldCharType="end"/>
      </w:r>
      <w:r w:rsidRPr="009076F6">
        <w:t xml:space="preserve">. As such, potential interventions to prevent GDM and its progression to T2DM, including improving diet during the antenatal period, might have utility in reducing the life-time risk of T2DM </w:t>
      </w:r>
      <w:r w:rsidRPr="009076F6">
        <w:fldChar w:fldCharType="begin"/>
      </w:r>
      <w:r w:rsidR="00C1730D">
        <w:instrText xml:space="preserve"> ADDIN EN.CITE &lt;EndNote&gt;&lt;Cite&gt;&lt;Author&gt;Phelan&lt;/Author&gt;&lt;Year&gt;2016&lt;/Year&gt;&lt;RecNum&gt;8&lt;/RecNum&gt;&lt;DisplayText&gt;&lt;style size="10"&gt;[8]&lt;/style&gt;&lt;/DisplayText&gt;&lt;record&gt;&lt;rec-number&gt;8&lt;/rec-number&gt;&lt;foreign-keys&gt;&lt;key app="EN" db-id="r9tr5rvxm05a9zerv58pwtpywf55rer0wrae" timestamp="1696827615"&gt;8&lt;/key&gt;&lt;/foreign-keys&gt;&lt;ref-type name="Journal Article"&gt;17&lt;/ref-type&gt;&lt;contributors&gt;&lt;authors&gt;&lt;author&gt;Phelan, Suzanne&lt;/author&gt;&lt;/authors&gt;&lt;/contributors&gt;&lt;titles&gt;&lt;title&gt;Windows of opportunity for lifestyle interventions to prevent gestational diabetes mellitus&lt;/title&gt;&lt;secondary-title&gt;American journal of perinatology&lt;/secondary-title&gt;&lt;alt-title&gt;Am J Perinatol&lt;/alt-title&gt;&lt;/titles&gt;&lt;periodical&gt;&lt;full-title&gt;American journal of perinatology&lt;/full-title&gt;&lt;abbr-1&gt;Am J Perinatol&lt;/abbr-1&gt;&lt;/periodical&gt;&lt;alt-periodical&gt;&lt;full-title&gt;American journal of perinatology&lt;/full-title&gt;&lt;abbr-1&gt;Am J Perinatol&lt;/abbr-1&gt;&lt;/alt-periodical&gt;&lt;pages&gt;1291-1299&lt;/pages&gt;&lt;volume&gt;33&lt;/volume&gt;&lt;number&gt;13&lt;/number&gt;&lt;edition&gt;08/03&lt;/edition&gt;&lt;keywords&gt;&lt;keyword&gt;Diabetes, Gestational/*prevention &amp;amp; control&lt;/keyword&gt;&lt;keyword&gt;*Diet&lt;/keyword&gt;&lt;keyword&gt;*Exercise&lt;/keyword&gt;&lt;keyword&gt;Female&lt;/keyword&gt;&lt;keyword&gt;Humans&lt;/keyword&gt;&lt;keyword&gt;*Life Style&lt;/keyword&gt;&lt;keyword&gt;Obesity/therapy&lt;/keyword&gt;&lt;keyword&gt;Postnatal Care&lt;/keyword&gt;&lt;keyword&gt;Preconception Care&lt;/keyword&gt;&lt;keyword&gt;Pregnancy&lt;/keyword&gt;&lt;keyword&gt;Prenatal Care&lt;/keyword&gt;&lt;keyword&gt;Secondary Prevention/methods&lt;/keyword&gt;&lt;keyword&gt;Weight Reduction Programs&lt;/keyword&gt;&lt;/keywords&gt;&lt;dates&gt;&lt;year&gt;2016&lt;/year&gt;&lt;/dates&gt;&lt;isbn&gt;1098-8785&amp;#xD;0735-1631&lt;/isbn&gt;&lt;accession-num&gt;27487229&lt;/accession-num&gt;&lt;urls&gt;&lt;related-urls&gt;&lt;url&gt;https://pubmed.ncbi.nlm.nih.gov/27487229&lt;/url&gt;&lt;url&gt;https://www.ncbi.nlm.nih.gov/pmc/articles/PMC5685171/&lt;/url&gt;&lt;/related-urls&gt;&lt;/urls&gt;&lt;electronic-resource-num&gt;10.1055/s-0036-1586504&lt;/electronic-resource-num&gt;&lt;remote-database-name&gt;PubMed&lt;/remote-database-name&gt;&lt;language&gt;eng&lt;/language&gt;&lt;/record&gt;&lt;/Cite&gt;&lt;/EndNote&gt;</w:instrText>
      </w:r>
      <w:r w:rsidRPr="009076F6">
        <w:fldChar w:fldCharType="separate"/>
      </w:r>
      <w:r w:rsidR="00580105">
        <w:rPr>
          <w:noProof/>
        </w:rPr>
        <w:t>[8]</w:t>
      </w:r>
      <w:r w:rsidRPr="009076F6">
        <w:fldChar w:fldCharType="end"/>
      </w:r>
      <w:r w:rsidRPr="009076F6">
        <w:t xml:space="preserve">.  </w:t>
      </w:r>
    </w:p>
    <w:p w14:paraId="4E278C8B" w14:textId="7BB0CD2A" w:rsidR="00C1730D" w:rsidRDefault="009076F6" w:rsidP="00473E90">
      <w:pPr>
        <w:pStyle w:val="MDPI31text"/>
      </w:pPr>
      <w:r w:rsidRPr="009076F6">
        <w:t xml:space="preserve">Dietary antioxidants such as carotenoids and vitamin E (comprising tocopherol and tocotrienols vitamers) are known to reduce oxidative stress </w:t>
      </w:r>
      <w:r w:rsidRPr="009076F6">
        <w:fldChar w:fldCharType="begin">
          <w:fldData xml:space="preserve">PEVuZE5vdGU+PENpdGU+PEF1dGhvcj5Cb2huPC9BdXRob3I+PFllYXI+MjAxOTwvWWVhcj48UmVj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</w:fldData>
        </w:fldChar>
      </w:r>
      <w:r w:rsidR="00C1730D">
        <w:instrText xml:space="preserve"> ADDIN EN.CITE </w:instrText>
      </w:r>
      <w:r w:rsidR="00C1730D">
        <w:fldChar w:fldCharType="begin">
          <w:fldData xml:space="preserve">PEVuZE5vdGU+PENpdGU+PEF1dGhvcj5Cb2huPC9BdXRob3I+PFllYXI+MjAxOTwvWWVhcj48UmVj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</w:fldData>
        </w:fldChar>
      </w:r>
      <w:r w:rsidR="00C1730D">
        <w:instrText xml:space="preserve"> ADDIN EN.CITE.DATA </w:instrText>
      </w:r>
      <w:r w:rsidR="00C1730D">
        <w:fldChar w:fldCharType="end"/>
      </w:r>
      <w:r w:rsidRPr="009076F6">
        <w:fldChar w:fldCharType="separate"/>
      </w:r>
      <w:r w:rsidR="00580105">
        <w:rPr>
          <w:noProof/>
        </w:rPr>
        <w:t>[9,10]</w:t>
      </w:r>
      <w:r w:rsidRPr="009076F6">
        <w:fldChar w:fldCharType="end"/>
      </w:r>
      <w:r w:rsidR="007330B4">
        <w:t xml:space="preserve">. </w:t>
      </w:r>
      <w:r w:rsidR="009612DE" w:rsidRPr="00471A24">
        <w:rPr>
          <w:highlight w:val="yellow"/>
        </w:rPr>
        <w:t xml:space="preserve">Carotenoids </w:t>
      </w:r>
      <w:r w:rsidR="00C1730D">
        <w:rPr>
          <w:highlight w:val="yellow"/>
        </w:rPr>
        <w:t>can</w:t>
      </w:r>
      <w:r w:rsidR="00894C39" w:rsidRPr="00471A24">
        <w:rPr>
          <w:highlight w:val="yellow"/>
        </w:rPr>
        <w:t xml:space="preserve"> reduce reactive oxygen species </w:t>
      </w:r>
      <w:r w:rsidR="00471A24" w:rsidRPr="00471A24">
        <w:rPr>
          <w:highlight w:val="yellow"/>
        </w:rPr>
        <w:t xml:space="preserve">such as singlet oxygen and peroxyl radicals as well as transcription factors such as nuclear factor </w:t>
      </w:r>
      <w:proofErr w:type="spellStart"/>
      <w:r w:rsidR="00471A24" w:rsidRPr="00471A24">
        <w:rPr>
          <w:highlight w:val="yellow"/>
        </w:rPr>
        <w:t>κB</w:t>
      </w:r>
      <w:proofErr w:type="spellEnd"/>
      <w:r w:rsidR="00471A24" w:rsidRPr="00471A24">
        <w:rPr>
          <w:highlight w:val="yellow"/>
        </w:rPr>
        <w:t xml:space="preserve"> and </w:t>
      </w:r>
      <w:r w:rsidR="009612DE" w:rsidRPr="00471A24">
        <w:rPr>
          <w:highlight w:val="yellow"/>
        </w:rPr>
        <w:t>nuclear factor erythroid 2-related factor 2</w:t>
      </w:r>
      <w:r w:rsidR="00DB601E">
        <w:rPr>
          <w:highlight w:val="yellow"/>
        </w:rPr>
        <w:t xml:space="preserve"> </w:t>
      </w:r>
      <w:r w:rsidR="00DB601E">
        <w:rPr>
          <w:highlight w:val="yellow"/>
        </w:rPr>
        <w:fldChar w:fldCharType="begin"/>
      </w:r>
      <w:r w:rsidR="00DB601E">
        <w:rPr>
          <w:highlight w:val="yellow"/>
        </w:rPr>
        <w:instrText xml:space="preserve"> ADDIN EN.CITE &lt;EndNote&gt;&lt;Cite&gt;&lt;Author&gt;Bohn&lt;/Author&gt;&lt;Year&gt;2019&lt;/Year&gt;&lt;RecNum&gt;9&lt;/RecNum&gt;&lt;DisplayText&gt;&lt;style size="10"&gt;[9]&lt;/style&gt;&lt;/DisplayText&gt;&lt;record&gt;&lt;rec-number&gt;9&lt;/rec-number&gt;&lt;foreign-keys&gt;&lt;key app="EN" db-id="r9tr5rvxm05a9zerv58pwtpywf55rer0wrae" timestamp="1696827615"&gt;9&lt;/key&gt;&lt;/foreign-keys&gt;&lt;ref-type name="Journal Article"&gt;17&lt;/ref-type&gt;&lt;contributors&gt;&lt;authors&gt;&lt;author&gt;Bohn, T.&lt;/author&gt;&lt;/authors&gt;&lt;/contributors&gt;&lt;auth-address&gt;Department of Population Health, Luxembourg Institute of Health, L-1445 Strassen, Luxembourg. torsten.bohn@gmx.ch.&lt;/auth-address&gt;&lt;titles&gt;&lt;title&gt;Carotenoids and markers of oxidative stress in human observational studies and intervention trials: implications for chronic diseases&lt;/title&gt;&lt;secondary-title&gt;Antioxidants (Basel)&lt;/secondary-title&gt;&lt;alt-title&gt;Antioxidants (Basel, Switzerland)&lt;/alt-title&gt;&lt;/titles&gt;&lt;periodical&gt;&lt;full-title&gt;Antioxidants (Basel)&lt;/full-title&gt;&lt;abbr-1&gt;Antioxidants (Basel, Switzerland)&lt;/abbr-1&gt;&lt;/periodical&gt;&lt;alt-periodical&gt;&lt;full-title&gt;Antioxidants (Basel)&lt;/full-title&gt;&lt;abbr-1&gt;Antioxidants (Basel, Switzerland)&lt;/abbr-1&gt;&lt;/alt-periodical&gt;&lt;volume&gt;8&lt;/volume&gt;&lt;number&gt;6&lt;/number&gt;&lt;edition&gt;2019/06/20&lt;/edition&gt;&lt;keywords&gt;&lt;keyword&gt;beta-carotene&lt;/keyword&gt;&lt;keyword&gt;biomarkers&lt;/keyword&gt;&lt;keyword&gt;cardio-metabolic diseases&lt;/keyword&gt;&lt;keyword&gt;carotenes&lt;/keyword&gt;&lt;keyword&gt;cytokines&lt;/keyword&gt;&lt;keyword&gt;humans&lt;/keyword&gt;&lt;keyword&gt;lycopene&lt;/keyword&gt;&lt;keyword&gt;metabolites&lt;/keyword&gt;&lt;keyword&gt;nuclear factors&lt;/keyword&gt;&lt;keyword&gt;tissue concentrations&lt;/keyword&gt;&lt;keyword&gt;transcription factors&lt;/keyword&gt;&lt;keyword&gt;xanthophylls&lt;/keyword&gt;&lt;/keywords&gt;&lt;dates&gt;&lt;year&gt;2019&lt;/year&gt;&lt;pub-dates&gt;&lt;date&gt;Jun 17&lt;/date&gt;&lt;/pub-dates&gt;&lt;/dates&gt;&lt;isbn&gt;2076-3921 (Print)&amp;#xD;2076-3921&lt;/isbn&gt;&lt;accession-num&gt;31213029&lt;/accession-num&gt;&lt;urls&gt;&lt;/urls&gt;&lt;custom2&gt;PMC6616644&lt;/custom2&gt;&lt;electronic-resource-num&gt;10.3390/antiox8060179&lt;/electronic-resource-num&gt;&lt;remote-database-provider&gt;NLM&lt;/remote-database-provider&gt;&lt;language&gt;eng&lt;/language&gt;&lt;/record&gt;&lt;/Cite&gt;&lt;/EndNote&gt;</w:instrText>
      </w:r>
      <w:r w:rsidR="00DB601E">
        <w:rPr>
          <w:highlight w:val="yellow"/>
        </w:rPr>
        <w:fldChar w:fldCharType="separate"/>
      </w:r>
      <w:r w:rsidR="00DB601E">
        <w:rPr>
          <w:noProof/>
          <w:highlight w:val="yellow"/>
        </w:rPr>
        <w:t>[9]</w:t>
      </w:r>
      <w:r w:rsidR="00DB601E">
        <w:rPr>
          <w:highlight w:val="yellow"/>
        </w:rPr>
        <w:fldChar w:fldCharType="end"/>
      </w:r>
      <w:r w:rsidR="00DB601E">
        <w:rPr>
          <w:highlight w:val="yellow"/>
        </w:rPr>
        <w:t>,</w:t>
      </w:r>
      <w:r w:rsidR="009612DE" w:rsidRPr="00471A24">
        <w:rPr>
          <w:highlight w:val="yellow"/>
        </w:rPr>
        <w:t xml:space="preserve"> </w:t>
      </w:r>
      <w:r w:rsidR="00032661">
        <w:rPr>
          <w:highlight w:val="yellow"/>
        </w:rPr>
        <w:t xml:space="preserve">which </w:t>
      </w:r>
      <w:r w:rsidR="00937CC4">
        <w:rPr>
          <w:highlight w:val="yellow"/>
        </w:rPr>
        <w:t>are</w:t>
      </w:r>
      <w:r w:rsidR="00C1730D">
        <w:rPr>
          <w:highlight w:val="yellow"/>
        </w:rPr>
        <w:t xml:space="preserve"> </w:t>
      </w:r>
      <w:r w:rsidR="00471A24" w:rsidRPr="00471A24">
        <w:rPr>
          <w:highlight w:val="yellow"/>
        </w:rPr>
        <w:t xml:space="preserve">responsible for </w:t>
      </w:r>
      <w:r w:rsidRPr="00471A24">
        <w:rPr>
          <w:highlight w:val="yellow"/>
        </w:rPr>
        <w:t>insulin resistance and β-cell dysfunction</w:t>
      </w:r>
      <w:r w:rsidR="00C1730D">
        <w:rPr>
          <w:highlight w:val="yellow"/>
        </w:rPr>
        <w:t xml:space="preserve"> </w:t>
      </w:r>
      <w:r w:rsidR="00C1730D" w:rsidRPr="00DB601E">
        <w:rPr>
          <w:highlight w:val="yellow"/>
        </w:rPr>
        <w:fldChar w:fldCharType="begin"/>
      </w:r>
      <w:r w:rsidR="00C1730D" w:rsidRPr="00DB601E">
        <w:rPr>
          <w:highlight w:val="yellow"/>
        </w:rPr>
        <w:instrText xml:space="preserve"> ADDIN EN.CITE &lt;EndNote&gt;&lt;Cite&gt;&lt;Author&gt;Cerf&lt;/Author&gt;&lt;Year&gt;2013&lt;/Year&gt;&lt;RecNum&gt;47&lt;/RecNum&gt;&lt;DisplayText&gt;&lt;style size="10"&gt;[11]&lt;/style&gt;&lt;/DisplayText&gt;&lt;record&gt;&lt;rec-number&gt;47&lt;/rec-number&gt;&lt;foreign-keys&gt;&lt;key app="EN" db-id="r9tr5rvxm05a9zerv58pwtpywf55rer0wrae" timestamp="1696827661"&gt;47&lt;/key&gt;&lt;/foreign-keys&gt;&lt;ref-type name="Journal Article"&gt;17&lt;/ref-type&gt;&lt;contributors&gt;&lt;authors&gt;&lt;author&gt;Cerf, M. E.&lt;/author&gt;&lt;/authors&gt;&lt;/contributors&gt;&lt;auth-address&gt;Diabetes Discovery Platform, South African Medical Research Council Cape Town, South Africa.&lt;/auth-address&gt;&lt;titles&gt;&lt;title&gt;Beta cell dysfunction and insulin resistance&lt;/title&gt;&lt;secondary-title&gt;Front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endocrinology&lt;/abbr-1&gt;&lt;/alt-periodical&gt;&lt;pages&gt;37&lt;/pages&gt;&lt;volume&gt;4&lt;/volume&gt;&lt;edition&gt;2013/04/02&lt;/edition&gt;&lt;keywords&gt;&lt;keyword&gt;beta cell compensation&lt;/keyword&gt;&lt;keyword&gt;diabetes&lt;/keyword&gt;&lt;keyword&gt;obesity&lt;/keyword&gt;&lt;keyword&gt;oxidative stress&lt;/keyword&gt;&lt;keyword&gt;proliferation&lt;/keyword&gt;&lt;/keywords&gt;&lt;dates&gt;&lt;year&gt;2013&lt;/year&gt;&lt;/dates&gt;&lt;isbn&gt;1664-2392 (Print)&amp;#xD;1664-2392&lt;/isbn&gt;&lt;accession-num&gt;23542897&lt;/accession-num&gt;&lt;urls&gt;&lt;/urls&gt;&lt;custom2&gt;PMC3608918&lt;/custom2&gt;&lt;electronic-resource-num&gt;10.3389/fendo.2013.00037&lt;/electronic-resource-num&gt;&lt;remote-database-provider&gt;NLM&lt;/remote-database-provider&gt;&lt;language&gt;eng&lt;/language&gt;&lt;/record&gt;&lt;/Cite&gt;&lt;/EndNote&gt;</w:instrText>
      </w:r>
      <w:r w:rsidR="00C1730D" w:rsidRPr="00DB601E">
        <w:rPr>
          <w:highlight w:val="yellow"/>
        </w:rPr>
        <w:fldChar w:fldCharType="separate"/>
      </w:r>
      <w:r w:rsidR="00C1730D" w:rsidRPr="00DB601E">
        <w:rPr>
          <w:noProof/>
          <w:highlight w:val="yellow"/>
        </w:rPr>
        <w:t>[11]</w:t>
      </w:r>
      <w:r w:rsidR="00C1730D" w:rsidRPr="00DB601E">
        <w:rPr>
          <w:highlight w:val="yellow"/>
        </w:rPr>
        <w:fldChar w:fldCharType="end"/>
      </w:r>
      <w:r w:rsidRPr="00DB601E">
        <w:rPr>
          <w:highlight w:val="yellow"/>
        </w:rPr>
        <w:t xml:space="preserve">. </w:t>
      </w:r>
      <w:r w:rsidR="00C1730D" w:rsidRPr="00DB601E">
        <w:rPr>
          <w:highlight w:val="yellow"/>
        </w:rPr>
        <w:t>Similarly,</w:t>
      </w:r>
      <w:r w:rsidR="00032661" w:rsidRPr="00DB601E">
        <w:rPr>
          <w:highlight w:val="yellow"/>
        </w:rPr>
        <w:t xml:space="preserve"> vitamin E especially α-tocopherol has been shown to reduce lipid peroxidation</w:t>
      </w:r>
      <w:r w:rsidR="00DB601E" w:rsidRPr="00DB601E">
        <w:rPr>
          <w:highlight w:val="yellow"/>
        </w:rPr>
        <w:t xml:space="preserve"> </w:t>
      </w:r>
      <w:r w:rsidR="00DB601E" w:rsidRPr="00DB601E">
        <w:rPr>
          <w:highlight w:val="yellow"/>
        </w:rPr>
        <w:fldChar w:fldCharType="begin">
          <w:fldData xml:space="preserve">PEVuZE5vdGU+PENpdGU+PEF1dGhvcj5XaW5rbGhvZmVyLVJvb2I8L0F1dGhvcj48WWVhcj4yMDAz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</w:fldData>
        </w:fldChar>
      </w:r>
      <w:r w:rsidR="00DB601E" w:rsidRPr="00DB601E">
        <w:rPr>
          <w:highlight w:val="yellow"/>
        </w:rPr>
        <w:instrText xml:space="preserve"> ADDIN EN.CITE </w:instrText>
      </w:r>
      <w:r w:rsidR="00DB601E" w:rsidRPr="00DB601E">
        <w:rPr>
          <w:highlight w:val="yellow"/>
        </w:rPr>
        <w:fldChar w:fldCharType="begin">
          <w:fldData xml:space="preserve">PEVuZE5vdGU+PENpdGU+PEF1dGhvcj5XaW5rbGhvZmVyLVJvb2I8L0F1dGhvcj48WWVhcj4yMDAz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</w:fldData>
        </w:fldChar>
      </w:r>
      <w:r w:rsidR="00DB601E" w:rsidRPr="00DB601E">
        <w:rPr>
          <w:highlight w:val="yellow"/>
        </w:rPr>
        <w:instrText xml:space="preserve"> ADDIN EN.CITE.DATA </w:instrText>
      </w:r>
      <w:r w:rsidR="00DB601E" w:rsidRPr="00DB601E">
        <w:rPr>
          <w:highlight w:val="yellow"/>
        </w:rPr>
      </w:r>
      <w:r w:rsidR="00DB601E" w:rsidRPr="00DB601E">
        <w:rPr>
          <w:highlight w:val="yellow"/>
        </w:rPr>
        <w:fldChar w:fldCharType="end"/>
      </w:r>
      <w:r w:rsidR="00DB601E" w:rsidRPr="00DB601E">
        <w:rPr>
          <w:highlight w:val="yellow"/>
        </w:rPr>
      </w:r>
      <w:r w:rsidR="00DB601E" w:rsidRPr="00DB601E">
        <w:rPr>
          <w:highlight w:val="yellow"/>
        </w:rPr>
        <w:fldChar w:fldCharType="separate"/>
      </w:r>
      <w:r w:rsidR="00DB601E" w:rsidRPr="00DB601E">
        <w:rPr>
          <w:noProof/>
          <w:highlight w:val="yellow"/>
        </w:rPr>
        <w:t>[10]</w:t>
      </w:r>
      <w:r w:rsidR="00DB601E" w:rsidRPr="00DB601E">
        <w:rPr>
          <w:highlight w:val="yellow"/>
        </w:rPr>
        <w:fldChar w:fldCharType="end"/>
      </w:r>
      <w:r w:rsidR="00DB601E" w:rsidRPr="00DB601E">
        <w:rPr>
          <w:highlight w:val="yellow"/>
        </w:rPr>
        <w:t xml:space="preserve">, </w:t>
      </w:r>
      <w:r w:rsidR="00F76BAE" w:rsidRPr="00DB601E">
        <w:rPr>
          <w:highlight w:val="yellow"/>
        </w:rPr>
        <w:t>which produces</w:t>
      </w:r>
      <w:r w:rsidR="00032661" w:rsidRPr="00DB601E">
        <w:rPr>
          <w:highlight w:val="yellow"/>
        </w:rPr>
        <w:t xml:space="preserve"> </w:t>
      </w:r>
      <w:r w:rsidR="00F76BAE" w:rsidRPr="00DB601E">
        <w:rPr>
          <w:highlight w:val="yellow"/>
        </w:rPr>
        <w:t xml:space="preserve">superoxide </w:t>
      </w:r>
      <w:r w:rsidR="00DB601E" w:rsidRPr="00DB601E">
        <w:rPr>
          <w:highlight w:val="yellow"/>
        </w:rPr>
        <w:t xml:space="preserve">that </w:t>
      </w:r>
      <w:r w:rsidR="00F76BAE" w:rsidRPr="00DB601E">
        <w:rPr>
          <w:highlight w:val="yellow"/>
        </w:rPr>
        <w:t>damag</w:t>
      </w:r>
      <w:r w:rsidR="00DB601E" w:rsidRPr="00DB601E">
        <w:rPr>
          <w:highlight w:val="yellow"/>
        </w:rPr>
        <w:t>es</w:t>
      </w:r>
      <w:r w:rsidR="00F76BAE" w:rsidRPr="00DB601E">
        <w:rPr>
          <w:highlight w:val="yellow"/>
        </w:rPr>
        <w:t xml:space="preserve"> the structural and functional components of </w:t>
      </w:r>
      <w:r w:rsidR="00DB601E" w:rsidRPr="00DB601E">
        <w:rPr>
          <w:highlight w:val="yellow"/>
        </w:rPr>
        <w:t xml:space="preserve">β-cells crucial for maintaining normal glucose concentrations </w:t>
      </w:r>
      <w:r w:rsidR="00DB601E" w:rsidRPr="00DB601E">
        <w:rPr>
          <w:highlight w:val="yellow"/>
        </w:rPr>
        <w:fldChar w:fldCharType="begin"/>
      </w:r>
      <w:r w:rsidR="00DB601E" w:rsidRPr="00DB601E">
        <w:rPr>
          <w:highlight w:val="yellow"/>
        </w:rPr>
        <w:instrText xml:space="preserve"> ADDIN EN.CITE &lt;EndNote&gt;&lt;Cite&gt;&lt;Author&gt;Cerf&lt;/Author&gt;&lt;Year&gt;2013&lt;/Year&gt;&lt;RecNum&gt;47&lt;/RecNum&gt;&lt;DisplayText&gt;&lt;style size="10"&gt;[11]&lt;/style&gt;&lt;/DisplayText&gt;&lt;record&gt;&lt;rec-number&gt;47&lt;/rec-number&gt;&lt;foreign-keys&gt;&lt;key app="EN" db-id="r9tr5rvxm05a9zerv58pwtpywf55rer0wrae" timestamp="1696827661"&gt;47&lt;/key&gt;&lt;/foreign-keys&gt;&lt;ref-type name="Journal Article"&gt;17&lt;/ref-type&gt;&lt;contributors&gt;&lt;authors&gt;&lt;author&gt;Cerf, M. E.&lt;/author&gt;&lt;/authors&gt;&lt;/contributors&gt;&lt;auth-address&gt;Diabetes Discovery Platform, South African Medical Research Council Cape Town, South Africa.&lt;/auth-address&gt;&lt;titles&gt;&lt;title&gt;Beta cell dysfunction and insulin resistance&lt;/title&gt;&lt;secondary-title&gt;Front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endocrinology&lt;/abbr-1&gt;&lt;/alt-periodical&gt;&lt;pages&gt;37&lt;/pages&gt;&lt;volume&gt;4&lt;/volume&gt;&lt;edition&gt;2013/04/02&lt;/edition&gt;&lt;keywords&gt;&lt;keyword&gt;beta cell compensation&lt;/keyword&gt;&lt;keyword&gt;diabetes&lt;/keyword&gt;&lt;keyword&gt;obesity&lt;/keyword&gt;&lt;keyword&gt;oxidative stress&lt;/keyword&gt;&lt;keyword&gt;proliferation&lt;/keyword&gt;&lt;/keywords&gt;&lt;dates&gt;&lt;year&gt;2013&lt;/year&gt;&lt;/dates&gt;&lt;isbn&gt;1664-2392 (Print)&amp;#xD;1664-2392&lt;/isbn&gt;&lt;accession-num&gt;23542897&lt;/accession-num&gt;&lt;urls&gt;&lt;/urls&gt;&lt;custom2&gt;PMC3608918&lt;/custom2&gt;&lt;electronic-resource-num&gt;10.3389/fendo.2013.00037&lt;/electronic-resource-num&gt;&lt;remote-database-provider&gt;NLM&lt;/remote-database-provider&gt;&lt;language&gt;eng&lt;/language&gt;&lt;/record&gt;&lt;/Cite&gt;&lt;/EndNote&gt;</w:instrText>
      </w:r>
      <w:r w:rsidR="00DB601E" w:rsidRPr="00DB601E">
        <w:rPr>
          <w:highlight w:val="yellow"/>
        </w:rPr>
        <w:fldChar w:fldCharType="separate"/>
      </w:r>
      <w:r w:rsidR="00DB601E" w:rsidRPr="00DB601E">
        <w:rPr>
          <w:noProof/>
          <w:highlight w:val="yellow"/>
        </w:rPr>
        <w:t>[11]</w:t>
      </w:r>
      <w:r w:rsidR="00DB601E" w:rsidRPr="00DB601E">
        <w:rPr>
          <w:highlight w:val="yellow"/>
        </w:rPr>
        <w:fldChar w:fldCharType="end"/>
      </w:r>
      <w:r w:rsidR="00DB601E" w:rsidRPr="00DB601E">
        <w:rPr>
          <w:highlight w:val="yellow"/>
        </w:rPr>
        <w:t>.</w:t>
      </w:r>
      <w:r w:rsidR="00DB601E">
        <w:t xml:space="preserve"> </w:t>
      </w:r>
    </w:p>
    <w:p w14:paraId="200126DC" w14:textId="489A59BE" w:rsidR="009076F6" w:rsidRPr="009076F6" w:rsidRDefault="009076F6" w:rsidP="00473E90">
      <w:pPr>
        <w:pStyle w:val="MDPI31text"/>
      </w:pPr>
      <w:r w:rsidRPr="009076F6">
        <w:t xml:space="preserve">However, evidence </w:t>
      </w:r>
      <w:r w:rsidR="00C1730D">
        <w:t xml:space="preserve">relating carotenoids and vitamin E to glycemia </w:t>
      </w:r>
      <w:r w:rsidR="00DB601E">
        <w:t xml:space="preserve">and insulin resistance </w:t>
      </w:r>
      <w:r w:rsidR="00C1730D">
        <w:t>in pregnant women or to GDM</w:t>
      </w:r>
      <w:r w:rsidRPr="009076F6">
        <w:t xml:space="preserve"> is scarce, with two case-control studies reporting no differences in dietary β-carotene and vitamin E intakes, as well as no difference in serum α-tocopherol concentrations, between women with and without GDM </w:t>
      </w:r>
      <w:r w:rsidRPr="009076F6">
        <w:fldChar w:fldCharType="begin">
          <w:fldData xml:space="preserve">PEVuZE5vdGU+PENpdGU+PEF1dGhvcj5IZWttYXQ8L0F1dGhvcj48WWVhcj4yMDE0PC9ZZWFyPjxS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==
</w:fldData>
        </w:fldChar>
      </w:r>
      <w:r w:rsidR="00C1730D">
        <w:instrText xml:space="preserve"> ADDIN EN.CITE </w:instrText>
      </w:r>
      <w:r w:rsidR="00C1730D">
        <w:fldChar w:fldCharType="begin">
          <w:fldData xml:space="preserve">PEVuZE5vdGU+PENpdGU+PEF1dGhvcj5IZWttYXQ8L0F1dGhvcj48WWVhcj4yMDE0PC9ZZWFyPjxS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==
</w:fldData>
        </w:fldChar>
      </w:r>
      <w:r w:rsidR="00C1730D">
        <w:instrText xml:space="preserve"> ADDIN EN.CITE.DATA </w:instrText>
      </w:r>
      <w:r w:rsidR="00C1730D">
        <w:fldChar w:fldCharType="end"/>
      </w:r>
      <w:r w:rsidRPr="009076F6">
        <w:fldChar w:fldCharType="separate"/>
      </w:r>
      <w:r w:rsidR="00C1730D">
        <w:rPr>
          <w:noProof/>
        </w:rPr>
        <w:t>[12,13]</w:t>
      </w:r>
      <w:r w:rsidRPr="009076F6">
        <w:fldChar w:fldCharType="end"/>
      </w:r>
      <w:r w:rsidRPr="009076F6">
        <w:t xml:space="preserve">. To the best of our knowledge, no studies have examined other carotenoids </w:t>
      </w:r>
      <w:r w:rsidR="00C1730D">
        <w:t xml:space="preserve">such as lutein and zeaxanthin, </w:t>
      </w:r>
      <w:r w:rsidRPr="009076F6">
        <w:t xml:space="preserve">and E vitamers in relation to glycemia and insulin resistance during pregnancy or investigated whether gestational plasma concentrations relate to women’s glycemia and insulin resistance post-pregnancy. </w:t>
      </w:r>
    </w:p>
    <w:p w14:paraId="1525AFD5" w14:textId="33D35929" w:rsidR="00D47EA5" w:rsidRDefault="009076F6" w:rsidP="00473E90">
      <w:pPr>
        <w:pStyle w:val="MDPI31text"/>
      </w:pPr>
      <w:r w:rsidRPr="009076F6">
        <w:t xml:space="preserve">There is increasing recognition that nutrients and dietary compounds have synergistic effects on health </w:t>
      </w:r>
      <w:r w:rsidRPr="009076F6">
        <w:fldChar w:fldCharType="begin">
          <w:fldData xml:space="preserve">PEVuZE5vdGU+PENpdGU+PEF1dGhvcj5KYWNvYnM8L0F1dGhvcj48WWVhcj4yMDA5PC9ZZWFyPjxS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</w:fldData>
        </w:fldChar>
      </w:r>
      <w:r w:rsidR="00C1730D">
        <w:instrText xml:space="preserve"> ADDIN EN.CITE </w:instrText>
      </w:r>
      <w:r w:rsidR="00C1730D">
        <w:fldChar w:fldCharType="begin">
          <w:fldData xml:space="preserve">PEVuZE5vdGU+PENpdGU+PEF1dGhvcj5KYWNvYnM8L0F1dGhvcj48WWVhcj4yMDA5PC9ZZWFyPjxS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</w:fldData>
        </w:fldChar>
      </w:r>
      <w:r w:rsidR="00C1730D">
        <w:instrText xml:space="preserve"> ADDIN EN.CITE.DATA </w:instrText>
      </w:r>
      <w:r w:rsidR="00C1730D">
        <w:fldChar w:fldCharType="end"/>
      </w:r>
      <w:r w:rsidRPr="009076F6">
        <w:fldChar w:fldCharType="separate"/>
      </w:r>
      <w:r w:rsidR="00C1730D">
        <w:rPr>
          <w:noProof/>
        </w:rPr>
        <w:t>[14]</w:t>
      </w:r>
      <w:r w:rsidRPr="009076F6">
        <w:fldChar w:fldCharType="end"/>
      </w:r>
      <w:r w:rsidRPr="009076F6">
        <w:t>. Thus, assessing combinations of dietary compounds using pattern analysis may be more appropriate for assessing the influence of highly correlated dietary compounds on glycemia. We aimed to examine the associations of individual plasma carotenoids and E vitamers concentrations at delivery and their combination, with gestational glycemia, insulin resistance and GDM, as well as glycemia, insulin resistance and risk of T2DM at 4-6 years’ post-pregnancy.</w:t>
      </w:r>
    </w:p>
    <w:p w14:paraId="61D73560" w14:textId="59BC0CC5" w:rsidR="00D47EA5" w:rsidRPr="00FA04F1" w:rsidRDefault="00473E90" w:rsidP="00473E90">
      <w:pPr>
        <w:pStyle w:val="MDPI21heading1"/>
      </w:pPr>
      <w:r>
        <w:rPr>
          <w:lang w:eastAsia="zh-CN"/>
        </w:rPr>
        <w:t xml:space="preserve">2. </w:t>
      </w:r>
      <w:r w:rsidR="00D47EA5" w:rsidRPr="00FA04F1">
        <w:t>Materials and Methods</w:t>
      </w:r>
    </w:p>
    <w:p w14:paraId="44D2DB1D" w14:textId="2FB15913" w:rsidR="00E26117" w:rsidRPr="00473E90" w:rsidRDefault="00473E90" w:rsidP="00473E90">
      <w:pPr>
        <w:pStyle w:val="MDPI22heading2"/>
      </w:pPr>
      <w:r w:rsidRPr="00473E90">
        <w:t xml:space="preserve">2.1. </w:t>
      </w:r>
      <w:r w:rsidR="00BF22C1" w:rsidRPr="00473E90">
        <w:t>Study sample</w:t>
      </w:r>
    </w:p>
    <w:p w14:paraId="49466C98" w14:textId="2997084F" w:rsidR="00772728" w:rsidRPr="00772728" w:rsidRDefault="00772728" w:rsidP="00473E90">
      <w:pPr>
        <w:pStyle w:val="MDPI31text"/>
      </w:pPr>
      <w:r w:rsidRPr="00772728">
        <w:t xml:space="preserve">We analyzed data from the Growing Up in Singapore Towards healthy Outcomes (GUSTO) study, which is a prospective mother-offspring cohort in Singapore </w:t>
      </w:r>
      <w:r w:rsidRPr="00772728">
        <w:fldChar w:fldCharType="begin"/>
      </w:r>
      <w:r w:rsidR="00C1730D">
        <w:instrText xml:space="preserve"> ADDIN EN.CITE &lt;EndNote&gt;&lt;Cite&gt;&lt;Author&gt;Soh&lt;/Author&gt;&lt;Year&gt;2014&lt;/Year&gt;&lt;RecNum&gt;14&lt;/RecNum&gt;&lt;DisplayText&gt;&lt;style size="10"&gt;[15]&lt;/style&gt;&lt;/DisplayText&gt;&lt;record&gt;&lt;rec-number&gt;14&lt;/rec-number&gt;&lt;foreign-keys&gt;&lt;key app="EN" db-id="r9tr5rvxm05a9zerv58pwtpywf55rer0wrae" timestamp="1696827616"&gt;14&lt;/key&gt;&lt;/foreign-keys&gt;&lt;ref-type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Pr="00772728">
        <w:fldChar w:fldCharType="separate"/>
      </w:r>
      <w:r w:rsidR="00C1730D">
        <w:rPr>
          <w:noProof/>
        </w:rPr>
        <w:t>[15]</w:t>
      </w:r>
      <w:r w:rsidRPr="00772728">
        <w:fldChar w:fldCharType="end"/>
      </w:r>
      <w:r w:rsidRPr="00772728">
        <w:t xml:space="preserve">.  Detailed descriptions of the study have been published </w:t>
      </w:r>
      <w:r w:rsidRPr="00772728">
        <w:fldChar w:fldCharType="begin"/>
      </w:r>
      <w:r w:rsidR="00C1730D">
        <w:instrText xml:space="preserve"> ADDIN EN.CITE &lt;EndNote&gt;&lt;Cite&gt;&lt;Author&gt;Soh&lt;/Author&gt;&lt;Year&gt;2014&lt;/Year&gt;&lt;RecNum&gt;14&lt;/RecNum&gt;&lt;DisplayText&gt;&lt;style size="10"&gt;[15]&lt;/style&gt;&lt;/DisplayText&gt;&lt;record&gt;&lt;rec-number&gt;14&lt;/rec-number&gt;&lt;foreign-keys&gt;&lt;key app="EN" db-id="r9tr5rvxm05a9zerv58pwtpywf55rer0wrae" timestamp="1696827616"&gt;14&lt;/key&gt;&lt;/foreign-keys&gt;&lt;ref-type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Pr="00772728">
        <w:fldChar w:fldCharType="separate"/>
      </w:r>
      <w:r w:rsidR="00C1730D">
        <w:rPr>
          <w:noProof/>
        </w:rPr>
        <w:t>[15]</w:t>
      </w:r>
      <w:r w:rsidRPr="00772728">
        <w:fldChar w:fldCharType="end"/>
      </w:r>
      <w:r w:rsidRPr="00772728">
        <w:t xml:space="preserve">. In brief, pregnant women (≥18 years) of Chinese, Malay or Indian ethnicity with homogenous parental ethnic background were recruited during their first trimester (&lt;14 weeks) in June 2009-September 2010 from two major maternity hospitals (National University Hospital and KK Women’s and Children’s Hospital) in Singapore. All procedures of GUSTO were conducted according to the guidelines in the Declaration of Helsinki and have received ethics approval from the Institutional Review Board governing the two maternity hospitals. Written informed consent was obtained from all participants at recruitment. </w:t>
      </w:r>
    </w:p>
    <w:p w14:paraId="585E70BC" w14:textId="4B160628" w:rsidR="00772728" w:rsidRDefault="00772728" w:rsidP="00473E90">
      <w:pPr>
        <w:pStyle w:val="MDPI31text"/>
      </w:pPr>
      <w:r w:rsidRPr="00772728">
        <w:t xml:space="preserve">A total of 1450 pregnant women were recruited at baseline, and 1098 had singleton live births. The present analysis included all GUSTO women who provided sufficient blood for plasma carotenoids and E vitamers assays at </w:t>
      </w:r>
      <w:proofErr w:type="gramStart"/>
      <w:r w:rsidRPr="00772728">
        <w:t>delivery, and</w:t>
      </w:r>
      <w:proofErr w:type="gramEnd"/>
      <w:r w:rsidRPr="00772728">
        <w:t xml:space="preserve"> had information on </w:t>
      </w:r>
      <w:r w:rsidRPr="00772728">
        <w:lastRenderedPageBreak/>
        <w:t>plasma glucose and/or insulin during pregnancy, as well as plasma glucose and/or insulin at 4-6 years’ post-pregnancy (</w:t>
      </w:r>
      <w:r w:rsidRPr="00772728">
        <w:rPr>
          <w:b/>
        </w:rPr>
        <w:t>Figure 1</w:t>
      </w:r>
      <w:r w:rsidRPr="00772728">
        <w:t>).</w:t>
      </w:r>
    </w:p>
    <w:p w14:paraId="6C16D301" w14:textId="6CC7DE7A" w:rsidR="005D65D1" w:rsidRDefault="00780EE6" w:rsidP="005D65D1">
      <w:pPr>
        <w:pStyle w:val="MDPI52figure"/>
        <w:ind w:left="2608"/>
        <w:jc w:val="left"/>
        <w:rPr>
          <w:b/>
        </w:rPr>
      </w:pPr>
      <w:r>
        <w:rPr>
          <w:b/>
          <w:noProof/>
          <w:snapToGrid/>
        </w:rPr>
        <w:drawing>
          <wp:inline distT="0" distB="0" distL="0" distR="0" wp14:anchorId="4AAEE994" wp14:editId="61A34C0B">
            <wp:extent cx="4970139" cy="6953250"/>
            <wp:effectExtent l="0" t="0" r="2540" b="0"/>
            <wp:docPr id="10" name="Picture 10"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owchart&#10;&#10;Description automatically generated"/>
                    <pic:cNvPicPr/>
                  </pic:nvPicPr>
                  <pic:blipFill>
                    <a:blip r:embed="rId9"/>
                    <a:stretch>
                      <a:fillRect/>
                    </a:stretch>
                  </pic:blipFill>
                  <pic:spPr>
                    <a:xfrm>
                      <a:off x="0" y="0"/>
                      <a:ext cx="4987916" cy="6978120"/>
                    </a:xfrm>
                    <a:prstGeom prst="rect">
                      <a:avLst/>
                    </a:prstGeom>
                  </pic:spPr>
                </pic:pic>
              </a:graphicData>
            </a:graphic>
          </wp:inline>
        </w:drawing>
      </w:r>
    </w:p>
    <w:p w14:paraId="50470D00" w14:textId="0DA3331D" w:rsidR="00780EE6" w:rsidRDefault="00473E90" w:rsidP="00473E90">
      <w:pPr>
        <w:pStyle w:val="MDPI51figurecaption"/>
      </w:pPr>
      <w:r w:rsidRPr="00473E90">
        <w:rPr>
          <w:b/>
        </w:rPr>
        <w:t xml:space="preserve">Figure 1. </w:t>
      </w:r>
      <w:r w:rsidR="00780EE6" w:rsidRPr="00856CB2">
        <w:t>Participants included in the analysis of plasma carotenoids and vitamin E concentrations with glycemia and insulin during and post-pregnancy in the Growing Up in Singapore Towards healthy Outcomes cohort. HOMA-IR, homeostatic model assessment for insulin resistance; OGTT, oral glucose tolerance test</w:t>
      </w:r>
      <w:r>
        <w:t>.</w:t>
      </w:r>
    </w:p>
    <w:p w14:paraId="6BAC8166" w14:textId="118664A1" w:rsidR="00E26117" w:rsidRPr="00473E90" w:rsidRDefault="00473E90" w:rsidP="00473E90">
      <w:pPr>
        <w:pStyle w:val="MDPI22heading2"/>
        <w:spacing w:before="240"/>
      </w:pPr>
      <w:r w:rsidRPr="00473E90">
        <w:t xml:space="preserve">2.2. </w:t>
      </w:r>
      <w:r w:rsidR="00BF22C1" w:rsidRPr="00473E90">
        <w:t>Plasma concentrations of carotenoids and E vitamers</w:t>
      </w:r>
    </w:p>
    <w:p w14:paraId="173EC9C9" w14:textId="3800E02C" w:rsidR="00772728" w:rsidRDefault="00772728" w:rsidP="00473E90">
      <w:pPr>
        <w:pStyle w:val="MDPI31text"/>
      </w:pPr>
      <w:r w:rsidRPr="00772728">
        <w:t xml:space="preserve">Non-fasting blood samples were collected from pregnant women (median gestation: 39 weeks, interquartile range: 38-40 weeks’) around the time of delivery (up to 2 weeks </w:t>
      </w:r>
      <w:r w:rsidRPr="00772728">
        <w:lastRenderedPageBreak/>
        <w:t>prior or within 17 hours after) by standard venipuncture. The blood samples were collected in EDTA tubes, centrifuged at 1600g for 10 minutes at 4</w:t>
      </w:r>
      <w:r w:rsidRPr="00772728">
        <w:rPr>
          <w:vertAlign w:val="superscript"/>
        </w:rPr>
        <w:t>o</w:t>
      </w:r>
      <w:r w:rsidRPr="00772728">
        <w:t>C within 4 hours to obtain plasma, stored at -80</w:t>
      </w:r>
      <w:r w:rsidRPr="00772728">
        <w:rPr>
          <w:vertAlign w:val="superscript"/>
        </w:rPr>
        <w:t>o</w:t>
      </w:r>
      <w:r w:rsidRPr="00772728">
        <w:t xml:space="preserve">C and thawed prior to analysis. </w:t>
      </w:r>
      <w:proofErr w:type="spellStart"/>
      <w:r w:rsidRPr="00772728">
        <w:t>Ultra High</w:t>
      </w:r>
      <w:proofErr w:type="spellEnd"/>
      <w:r w:rsidRPr="00772728">
        <w:t xml:space="preserve"> Performance Liquid Chromatography with Photo-Diode Array detection was used to determine plasma concentrations of carotenoids (α-carotene, β-carotene, β-cryptoxanthin, lutein and zeaxanthin) and E vitamers (α-, γ-, δ-tocopherols and tocotrienols) </w:t>
      </w:r>
      <w:r w:rsidRPr="00772728">
        <w:fldChar w:fldCharType="begin"/>
      </w:r>
      <w:r w:rsidR="00C1730D">
        <w:instrText xml:space="preserve"> ADDIN EN.CITE &lt;EndNote&gt;&lt;Cite&gt;&lt;Author&gt;Lee&lt;/Author&gt;&lt;Year&gt;2009&lt;/Year&gt;&lt;RecNum&gt;15&lt;/RecNum&gt;&lt;DisplayText&gt;&lt;style size="10"&gt;[16]&lt;/style&gt;&lt;/DisplayText&gt;&lt;record&gt;&lt;rec-number&gt;15&lt;/rec-number&gt;&lt;foreign-keys&gt;&lt;key app="EN" db-id="r9tr5rvxm05a9zerv58pwtpywf55rer0wrae" timestamp="1696827617"&gt;15&lt;/key&gt;&lt;/foreign-keys&gt;&lt;ref-type name="Journal Article"&gt;17&lt;/ref-type&gt;&lt;contributors&gt;&lt;authors&gt;&lt;author&gt;Lee, B. L.&lt;/author&gt;&lt;author&gt;Ong, C. N.&lt;/author&gt;&lt;/authors&gt;&lt;/contributors&gt;&lt;auth-address&gt;Department of Community, Occupational and Family Medicine, Yong Loo Lin School of Medicine, National University of Singapore, Singapore.&lt;/auth-address&gt;&lt;titles&gt;&lt;title&gt;Comprehensive high-performance liquid chromatographic method for the measurements of lipophilic antioxidants in human plasma&lt;/title&gt;&lt;secondary-title&gt;J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3131-7&lt;/pages&gt;&lt;volume&gt;1216&lt;/volume&gt;&lt;number&gt;15&lt;/number&gt;&lt;edition&gt;2009/02/24&lt;/edition&gt;&lt;keywords&gt;&lt;keyword&gt;Antioxidants/*analysis&lt;/keyword&gt;&lt;keyword&gt;Carotenoids/*blood&lt;/keyword&gt;&lt;keyword&gt;Chromatography, High Pressure Liquid/*methods&lt;/keyword&gt;&lt;keyword&gt;Drug Stability&lt;/keyword&gt;&lt;keyword&gt;Linear Models&lt;/keyword&gt;&lt;keyword&gt;Reproducibility of Results&lt;/keyword&gt;&lt;keyword&gt;Sensitivity and Specificity&lt;/keyword&gt;&lt;keyword&gt;Solubility&lt;/keyword&gt;&lt;keyword&gt;Ubiquinone/*analogs &amp;amp; derivatives/blood&lt;/keyword&gt;&lt;keyword&gt;Vitamin A/blood&lt;/keyword&gt;&lt;keyword&gt;Vitamin E/blood&lt;/keyword&gt;&lt;keyword&gt;Vitamins/*blood&lt;/keyword&gt;&lt;/keywords&gt;&lt;dates&gt;&lt;year&gt;2009&lt;/year&gt;&lt;pub-dates&gt;&lt;date&gt;Apr 10&lt;/date&gt;&lt;/pub-dates&gt;&lt;/dates&gt;&lt;isbn&gt;0021-9673&lt;/isbn&gt;&lt;accession-num&gt;19232623&lt;/accession-num&gt;&lt;urls&gt;&lt;/urls&gt;&lt;electronic-resource-num&gt;10.1016/j.chroma.2009.01.101&lt;/electronic-resource-num&gt;&lt;remote-database-provider&gt;NLM&lt;/remote-database-provider&gt;&lt;language&gt;eng&lt;/language&gt;&lt;/record&gt;&lt;/Cite&gt;&lt;/EndNote&gt;</w:instrText>
      </w:r>
      <w:r w:rsidRPr="00772728">
        <w:fldChar w:fldCharType="separate"/>
      </w:r>
      <w:r w:rsidR="00C1730D">
        <w:rPr>
          <w:noProof/>
        </w:rPr>
        <w:t>[16]</w:t>
      </w:r>
      <w:r w:rsidRPr="00772728">
        <w:fldChar w:fldCharType="end"/>
      </w:r>
      <w:r w:rsidRPr="00772728">
        <w:t xml:space="preserve">. Method precision was examined using pooled and spiked plasma samples and results were similar to those previously published </w:t>
      </w:r>
      <w:r w:rsidRPr="00772728">
        <w:fldChar w:fldCharType="begin"/>
      </w:r>
      <w:r w:rsidR="00C1730D">
        <w:instrText xml:space="preserve"> ADDIN EN.CITE &lt;EndNote&gt;&lt;Cite&gt;&lt;Author&gt;Lee&lt;/Author&gt;&lt;Year&gt;2009&lt;/Year&gt;&lt;RecNum&gt;15&lt;/RecNum&gt;&lt;DisplayText&gt;&lt;style size="10"&gt;[16]&lt;/style&gt;&lt;/DisplayText&gt;&lt;record&gt;&lt;rec-number&gt;15&lt;/rec-number&gt;&lt;foreign-keys&gt;&lt;key app="EN" db-id="r9tr5rvxm05a9zerv58pwtpywf55rer0wrae" timestamp="1696827617"&gt;15&lt;/key&gt;&lt;/foreign-keys&gt;&lt;ref-type name="Journal Article"&gt;17&lt;/ref-type&gt;&lt;contributors&gt;&lt;authors&gt;&lt;author&gt;Lee, B. L.&lt;/author&gt;&lt;author&gt;Ong, C. N.&lt;/author&gt;&lt;/authors&gt;&lt;/contributors&gt;&lt;auth-address&gt;Department of Community, Occupational and Family Medicine, Yong Loo Lin School of Medicine, National University of Singapore, Singapore.&lt;/auth-address&gt;&lt;titles&gt;&lt;title&gt;Comprehensive high-performance liquid chromatographic method for the measurements of lipophilic antioxidants in human plasma&lt;/title&gt;&lt;secondary-title&gt;J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3131-7&lt;/pages&gt;&lt;volume&gt;1216&lt;/volume&gt;&lt;number&gt;15&lt;/number&gt;&lt;edition&gt;2009/02/24&lt;/edition&gt;&lt;keywords&gt;&lt;keyword&gt;Antioxidants/*analysis&lt;/keyword&gt;&lt;keyword&gt;Carotenoids/*blood&lt;/keyword&gt;&lt;keyword&gt;Chromatography, High Pressure Liquid/*methods&lt;/keyword&gt;&lt;keyword&gt;Drug Stability&lt;/keyword&gt;&lt;keyword&gt;Linear Models&lt;/keyword&gt;&lt;keyword&gt;Reproducibility of Results&lt;/keyword&gt;&lt;keyword&gt;Sensitivity and Specificity&lt;/keyword&gt;&lt;keyword&gt;Solubility&lt;/keyword&gt;&lt;keyword&gt;Ubiquinone/*analogs &amp;amp; derivatives/blood&lt;/keyword&gt;&lt;keyword&gt;Vitamin A/blood&lt;/keyword&gt;&lt;keyword&gt;Vitamin E/blood&lt;/keyword&gt;&lt;keyword&gt;Vitamins/*blood&lt;/keyword&gt;&lt;/keywords&gt;&lt;dates&gt;&lt;year&gt;2009&lt;/year&gt;&lt;pub-dates&gt;&lt;date&gt;Apr 10&lt;/date&gt;&lt;/pub-dates&gt;&lt;/dates&gt;&lt;isbn&gt;0021-9673&lt;/isbn&gt;&lt;accession-num&gt;19232623&lt;/accession-num&gt;&lt;urls&gt;&lt;/urls&gt;&lt;electronic-resource-num&gt;10.1016/j.chroma.2009.01.101&lt;/electronic-resource-num&gt;&lt;remote-database-provider&gt;NLM&lt;/remote-database-provider&gt;&lt;language&gt;eng&lt;/language&gt;&lt;/record&gt;&lt;/Cite&gt;&lt;/EndNote&gt;</w:instrText>
      </w:r>
      <w:r w:rsidRPr="00772728">
        <w:fldChar w:fldCharType="separate"/>
      </w:r>
      <w:r w:rsidR="00C1730D">
        <w:rPr>
          <w:noProof/>
        </w:rPr>
        <w:t>[16]</w:t>
      </w:r>
      <w:r w:rsidRPr="00772728">
        <w:fldChar w:fldCharType="end"/>
      </w:r>
      <w:r w:rsidRPr="00772728">
        <w:t xml:space="preserve">, with the relative standard deviations of within day assays and between-day assays generally &lt;10% and &lt;15%, respectively. The half-lives of circulating carotenoids and E vitamers are 5-45 days </w:t>
      </w:r>
      <w:r w:rsidRPr="00772728">
        <w:fldChar w:fldCharType="begin">
          <w:fldData xml:space="preserve">PEVuZE5vdGU+PENpdGU+PEF1dGhvcj5CdXJyaTwvQXV0aG9yPjxZZWFyPjIwMDE8L1llYXI+PFJl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</w:fldData>
        </w:fldChar>
      </w:r>
      <w:r w:rsidR="00C1730D">
        <w:instrText xml:space="preserve"> ADDIN EN.CITE </w:instrText>
      </w:r>
      <w:r w:rsidR="00C1730D">
        <w:fldChar w:fldCharType="begin">
          <w:fldData xml:space="preserve">PEVuZE5vdGU+PENpdGU+PEF1dGhvcj5CdXJyaTwvQXV0aG9yPjxZZWFyPjIwMDE8L1llYXI+PFJl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</w:fldData>
        </w:fldChar>
      </w:r>
      <w:r w:rsidR="00C1730D">
        <w:instrText xml:space="preserve"> ADDIN EN.CITE.DATA </w:instrText>
      </w:r>
      <w:r w:rsidR="00C1730D">
        <w:fldChar w:fldCharType="end"/>
      </w:r>
      <w:r w:rsidRPr="00772728">
        <w:fldChar w:fldCharType="separate"/>
      </w:r>
      <w:r w:rsidR="00C1730D">
        <w:rPr>
          <w:noProof/>
        </w:rPr>
        <w:t>[17-19]</w:t>
      </w:r>
      <w:r w:rsidRPr="00772728">
        <w:fldChar w:fldCharType="end"/>
      </w:r>
      <w:r w:rsidRPr="00772728">
        <w:t xml:space="preserve"> and 2-70 days </w:t>
      </w:r>
      <w:r w:rsidRPr="00772728">
        <w:fldChar w:fldCharType="begin"/>
      </w:r>
      <w:r w:rsidR="00C1730D">
        <w:instrText xml:space="preserve"> ADDIN EN.CITE &lt;EndNote&gt;&lt;Cite&gt;&lt;Author&gt;Chuang&lt;/Author&gt;&lt;Year&gt;2011&lt;/Year&gt;&lt;RecNum&gt;19&lt;/RecNum&gt;&lt;DisplayText&gt;&lt;style size="10"&gt;[20]&lt;/style&gt;&lt;/DisplayText&gt;&lt;record&gt;&lt;rec-number&gt;19&lt;/rec-number&gt;&lt;foreign-keys&gt;&lt;key app="EN" db-id="r9tr5rvxm05a9zerv58pwtpywf55rer0wrae" timestamp="1696827617"&gt;19&lt;/key&gt;&lt;/foreign-keys&gt;&lt;ref-type name="Journal Article"&gt;17&lt;/ref-type&gt;&lt;contributors&gt;&lt;authors&gt;&lt;author&gt;Chuang, Jennifer C.&lt;/author&gt;&lt;author&gt;Matel, Hosea D.&lt;/author&gt;&lt;author&gt;Nambiar, Krishnan P.&lt;/author&gt;&lt;author&gt;Kim, Seung-Hyun&lt;/author&gt;&lt;author&gt;Fadel, James G.&lt;/author&gt;&lt;author&gt;Holstege, Dirk M.&lt;/author&gt;&lt;author&gt;Clifford, Andrew J.&lt;/author&gt;&lt;/authors&gt;&lt;/contributors&gt;&lt;titles&gt;&lt;title&gt;Quantitation of [5-CH3]-(2R, 4&amp;apos;R, 8&amp;apos;R)-α-Tocopherol in Humans&lt;/title&gt;&lt;secondary-title&gt;Journal of Nutrition&lt;/secondary-title&gt;&lt;/titles&gt;&lt;periodical&gt;&lt;full-title&gt;Journal of Nutrition&lt;/full-title&gt;&lt;/periodical&gt;&lt;pages&gt;1482-1488&lt;/pages&gt;&lt;volume&gt;141&lt;/volume&gt;&lt;number&gt;8&lt;/number&gt;&lt;dates&gt;&lt;year&gt;2011&lt;/year&gt;&lt;/dates&gt;&lt;isbn&gt;0022-3166&lt;/isbn&gt;&lt;urls&gt;&lt;related-urls&gt;&lt;url&gt;https://doi.org/10.3945/jn.111.138925&lt;/url&gt;&lt;/related-urls&gt;&lt;/urls&gt;&lt;electronic-resource-num&gt;10.3945/jn.111.138925&lt;/electronic-resource-num&gt;&lt;access-date&gt;3/16/2021&lt;/access-date&gt;&lt;/record&gt;&lt;/Cite&gt;&lt;/EndNote&gt;</w:instrText>
      </w:r>
      <w:r w:rsidRPr="00772728">
        <w:fldChar w:fldCharType="separate"/>
      </w:r>
      <w:r w:rsidR="00C1730D">
        <w:rPr>
          <w:noProof/>
        </w:rPr>
        <w:t>[20]</w:t>
      </w:r>
      <w:r w:rsidRPr="00772728">
        <w:fldChar w:fldCharType="end"/>
      </w:r>
      <w:r w:rsidRPr="00772728">
        <w:t>, respectively, thus maternal concentrations around the time of delivery reflect concentrations in the last weeks of gestation.</w:t>
      </w:r>
    </w:p>
    <w:p w14:paraId="26C12E57" w14:textId="2C5AF58B" w:rsidR="00E26117" w:rsidRPr="00473E90" w:rsidRDefault="00473E90" w:rsidP="00473E90">
      <w:pPr>
        <w:pStyle w:val="MDPI22heading2"/>
        <w:spacing w:before="240"/>
      </w:pPr>
      <w:r w:rsidRPr="00473E90">
        <w:t xml:space="preserve">2.3. </w:t>
      </w:r>
      <w:r w:rsidR="00BF22C1" w:rsidRPr="00473E90">
        <w:t>Plasma glucose and insulin concentrations, GDM and T2DM</w:t>
      </w:r>
    </w:p>
    <w:p w14:paraId="21DD2BA4" w14:textId="082C9B70" w:rsidR="00772728" w:rsidRDefault="00772728" w:rsidP="00473E90">
      <w:pPr>
        <w:pStyle w:val="MDPI31text"/>
      </w:pPr>
      <w:r w:rsidRPr="00772728">
        <w:t xml:space="preserve">At 26-28 weeks’ gestation, we measured plasma glucose after an overnight fast and 2 hours following a 75g load in an oral glucose tolerance test (OGTT). Women with self-reported pre-existing T2DM before pregnancy were excluded from OGTT. Fasting plasma insulin concentrations were measured in a subset of women with available fasting blood sample. Similarly, at 4-6 years’ post-pregnancy, fasting and 2-hour plasma glucose following </w:t>
      </w:r>
      <w:proofErr w:type="gramStart"/>
      <w:r w:rsidRPr="00772728">
        <w:t>OGTT</w:t>
      </w:r>
      <w:proofErr w:type="gramEnd"/>
      <w:r w:rsidRPr="00772728">
        <w:t xml:space="preserve"> and fasting plasma insulin were measured. Insulin and glucose concentrations were quantified using the colorimetry method (</w:t>
      </w:r>
      <w:proofErr w:type="spellStart"/>
      <w:r w:rsidRPr="00772728">
        <w:t>Advia</w:t>
      </w:r>
      <w:proofErr w:type="spellEnd"/>
      <w:r w:rsidRPr="00772728">
        <w:t xml:space="preserve"> 2400 Chemistry system, Siemens Medical Solutions </w:t>
      </w:r>
      <w:proofErr w:type="gramStart"/>
      <w:r w:rsidRPr="00772728">
        <w:t>Diagnostics;</w:t>
      </w:r>
      <w:proofErr w:type="gramEnd"/>
      <w:r w:rsidRPr="00772728">
        <w:t xml:space="preserve"> and Beckman LX20 Pro analyzer, Beckman Coulter). HOMA-IR was calculated as (fasting plasma insulin × fasting plasma glucose)/22.5 </w:t>
      </w:r>
      <w:r w:rsidRPr="00772728">
        <w:fldChar w:fldCharType="begin"/>
      </w:r>
      <w:r w:rsidR="00C1730D">
        <w:instrText xml:space="preserve"> ADDIN EN.CITE &lt;EndNote&gt;&lt;Cite&gt;&lt;Author&gt;Matthews&lt;/Author&gt;&lt;Year&gt;1985&lt;/Year&gt;&lt;RecNum&gt;20&lt;/RecNum&gt;&lt;DisplayText&gt;&lt;style size="10"&gt;[21]&lt;/style&gt;&lt;/DisplayText&gt;&lt;record&gt;&lt;rec-number&gt;20&lt;/rec-number&gt;&lt;foreign-keys&gt;&lt;key app="EN" db-id="r9tr5rvxm05a9zerv58pwtpywf55rer0wrae" timestamp="1696827617"&gt;20&lt;/key&gt;&lt;/foreign-keys&gt;&lt;ref-type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insulin resistance and beta-cell function from fasting plasma glucose and insulin concentrations in man&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412-9&lt;/pages&gt;&lt;volume&gt;28&lt;/volume&gt;&lt;number&gt;7&lt;/number&gt;&lt;edition&gt;1985/07/01&lt;/edition&gt;&lt;keywords&gt;&lt;keyword&gt;Adult&lt;/keyword&gt;&lt;keyword&gt;Blood Glucose/*metabolism&lt;/keyword&gt;&lt;keyword&gt;Computers&lt;/keyword&gt;&lt;keyword&gt;Diabetes Mellitus, Type 2/*diagnosis/physiopathology&lt;/keyword&gt;&lt;keyword&gt;Erythrocytes/metabolism&lt;/keyword&gt;&lt;keyword&gt;Fasting&lt;/keyword&gt;&lt;keyword&gt;Homeostasis&lt;/keyword&gt;&lt;keyword&gt;Humans&lt;/keyword&gt;&lt;keyword&gt;Insulin/*blood&lt;/keyword&gt;&lt;keyword&gt;*Insulin Resistance&lt;/keyword&gt;&lt;keyword&gt;Islets of Langerhans/*physiopathology&lt;/keyword&gt;&lt;keyword&gt;Middle Aged&lt;/keyword&gt;&lt;keyword&gt;Monocytes/metabolism&lt;/keyword&gt;&lt;keyword&gt;Receptor, Insulin/metabolism&lt;/keyword&gt;&lt;/keywords&gt;&lt;dates&gt;&lt;year&gt;1985&lt;/year&gt;&lt;pub-dates&gt;&lt;date&gt;Jul&lt;/date&gt;&lt;/pub-dates&gt;&lt;/dates&gt;&lt;isbn&gt;0012-186X (Print)&amp;#xD;0012-186x&lt;/isbn&gt;&lt;accession-num&gt;3899825&lt;/accession-num&gt;&lt;urls&gt;&lt;/urls&gt;&lt;electronic-resource-num&gt;10.1007/bf00280883&lt;/electronic-resource-num&gt;&lt;remote-database-provider&gt;NLM&lt;/remote-database-provider&gt;&lt;language&gt;eng&lt;/language&gt;&lt;/record&gt;&lt;/Cite&gt;&lt;/EndNote&gt;</w:instrText>
      </w:r>
      <w:r w:rsidRPr="00772728">
        <w:fldChar w:fldCharType="separate"/>
      </w:r>
      <w:r w:rsidR="00C1730D">
        <w:rPr>
          <w:noProof/>
        </w:rPr>
        <w:t>[21]</w:t>
      </w:r>
      <w:r w:rsidRPr="00772728">
        <w:fldChar w:fldCharType="end"/>
      </w:r>
      <w:r w:rsidRPr="00772728">
        <w:t>.</w:t>
      </w:r>
    </w:p>
    <w:p w14:paraId="0E392D12" w14:textId="64B4894D" w:rsidR="00772728" w:rsidRDefault="00772728" w:rsidP="00473E90">
      <w:pPr>
        <w:pStyle w:val="MDPI31text"/>
      </w:pPr>
      <w:r w:rsidRPr="00772728">
        <w:t xml:space="preserve">GDM was defined as a plasma glucose concentration ≥7.0 mmol/L fasting and/or ≥7.8 mmol/L 2-hours post-OGTT, based on the 1999 World Health Organization (WHO) standard criteria </w:t>
      </w:r>
      <w:r w:rsidRPr="00772728">
        <w:fldChar w:fldCharType="begin"/>
      </w:r>
      <w:r w:rsidR="00C1730D">
        <w:instrText xml:space="preserve"> ADDIN EN.CITE &lt;EndNote&gt;&lt;Cite&gt;&lt;Author&gt;WHO Consultation&lt;/Author&gt;&lt;Year&gt;1999&lt;/Year&gt;&lt;RecNum&gt;21&lt;/RecNum&gt;&lt;DisplayText&gt;&lt;style size="10"&gt;[22]&lt;/style&gt;&lt;/DisplayText&gt;&lt;record&gt;&lt;rec-number&gt;21&lt;/rec-number&gt;&lt;foreign-keys&gt;&lt;key app="EN" db-id="r9tr5rvxm05a9zerv58pwtpywf55rer0wrae" timestamp="1696827618"&gt;21&lt;/key&gt;&lt;/foreign-keys&gt;&lt;ref-type name="Government Document"&gt;46&lt;/ref-type&gt;&lt;contributors&gt;&lt;authors&gt;&lt;author&gt;WHO Consultation,&lt;/author&gt;&lt;/authors&gt;&lt;/contributors&gt;&lt;titles&gt;&lt;title&gt;Definition, diagnosis and classification of diabetes mellitus and its complications: report of a WHO consultation. Part 1: diagnosis and classification of diabetes mellitus&lt;/title&gt;&lt;/titles&gt;&lt;dates&gt;&lt;year&gt;1999&lt;/year&gt;&lt;/dates&gt;&lt;pub-location&gt;Geneva&lt;/pub-location&gt;&lt;publisher&gt;WHO&lt;/publisher&gt;&lt;isbn&gt;WHO/NCD/NCS/99.2&lt;/isbn&gt;&lt;urls&gt;&lt;/urls&gt;&lt;custom1&gt;WHO&lt;/custom1&gt;&lt;/record&gt;&lt;/Cite&gt;&lt;/EndNote&gt;</w:instrText>
      </w:r>
      <w:r w:rsidRPr="00772728">
        <w:fldChar w:fldCharType="separate"/>
      </w:r>
      <w:r w:rsidR="00C1730D">
        <w:rPr>
          <w:noProof/>
        </w:rPr>
        <w:t>[22]</w:t>
      </w:r>
      <w:r w:rsidRPr="00772728">
        <w:fldChar w:fldCharType="end"/>
      </w:r>
      <w:r w:rsidRPr="00772728">
        <w:t xml:space="preserve"> in use for clinical management at that time. T2DM at 4-6 years’ post-pregnancy was defined as a plasma glucose concentration ≥7.0 mmol/L fasting and/or ≥11.1mmol/L 2-hours post-OGTT, based on the 2019 WHO classification of diabetes </w:t>
      </w:r>
      <w:r w:rsidRPr="00772728">
        <w:fldChar w:fldCharType="begin"/>
      </w:r>
      <w:r w:rsidR="00C1730D">
        <w:instrText xml:space="preserve"> ADDIN EN.CITE &lt;EndNote&gt;&lt;Cite&gt;&lt;Author&gt;World Health Organisation (WHO)&lt;/Author&gt;&lt;Year&gt;2019&lt;/Year&gt;&lt;RecNum&gt;22&lt;/RecNum&gt;&lt;DisplayText&gt;&lt;style size="10"&gt;[23]&lt;/style&gt;&lt;/DisplayText&gt;&lt;record&gt;&lt;rec-number&gt;22&lt;/rec-number&gt;&lt;foreign-keys&gt;&lt;key app="EN" db-id="r9tr5rvxm05a9zerv58pwtpywf55rer0wrae" timestamp="1696827618"&gt;22&lt;/key&gt;&lt;/foreign-keys&gt;&lt;ref-type name="Government Document"&gt;46&lt;/ref-type&gt;&lt;contributors&gt;&lt;authors&gt;&lt;author&gt;World Health Organisation (WHO),&lt;/author&gt;&lt;/authors&gt;&lt;/contributors&gt;&lt;titles&gt;&lt;title&gt;Classification of diabetes mellitus&lt;/title&gt;&lt;/titles&gt;&lt;dates&gt;&lt;year&gt;2019&lt;/year&gt;&lt;/dates&gt;&lt;pub-location&gt;Geneva&lt;/pub-location&gt;&lt;publisher&gt;WHO&lt;/publisher&gt;&lt;isbn&gt;Licence: CC BY-NC-SA 3.0 IGO&lt;/isbn&gt;&lt;urls&gt;&lt;/urls&gt;&lt;/record&gt;&lt;/Cite&gt;&lt;/EndNote&gt;</w:instrText>
      </w:r>
      <w:r w:rsidRPr="00772728">
        <w:fldChar w:fldCharType="separate"/>
      </w:r>
      <w:r w:rsidR="00C1730D">
        <w:rPr>
          <w:noProof/>
        </w:rPr>
        <w:t>[23]</w:t>
      </w:r>
      <w:r w:rsidRPr="00772728">
        <w:fldChar w:fldCharType="end"/>
      </w:r>
      <w:r w:rsidRPr="00772728">
        <w:t>; or self-reported to be diagnosed with T2DM after GUSTO index pregnancy (n=1).</w:t>
      </w:r>
    </w:p>
    <w:p w14:paraId="4EAB7439" w14:textId="3D7B7D84" w:rsidR="00E26117" w:rsidRPr="00473E90" w:rsidRDefault="00473E90" w:rsidP="00473E90">
      <w:pPr>
        <w:pStyle w:val="MDPI22heading2"/>
        <w:spacing w:before="240"/>
      </w:pPr>
      <w:r w:rsidRPr="00473E90">
        <w:t xml:space="preserve">2.4. </w:t>
      </w:r>
      <w:r w:rsidR="00BF22C1" w:rsidRPr="00473E90">
        <w:t>Covariates</w:t>
      </w:r>
    </w:p>
    <w:p w14:paraId="4660B808" w14:textId="6B6BCC62" w:rsidR="00772728" w:rsidRDefault="00772728" w:rsidP="00473E90">
      <w:pPr>
        <w:pStyle w:val="MDPI31text"/>
      </w:pPr>
      <w:r w:rsidRPr="00772728">
        <w:t xml:space="preserve">Covariates were selected based on previous literature </w:t>
      </w:r>
      <w:r w:rsidRPr="00772728">
        <w:fldChar w:fldCharType="begin">
          <w:fldData xml:space="preserve">PEVuZE5vdGU+PENpdGU+PEF1dGhvcj5IZWttYXQ8L0F1dGhvcj48WWVhcj4yMDE0PC9ZZWFyPjxS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</w:fldData>
        </w:fldChar>
      </w:r>
      <w:r w:rsidR="00C1730D">
        <w:instrText xml:space="preserve"> ADDIN EN.CITE </w:instrText>
      </w:r>
      <w:r w:rsidR="00C1730D">
        <w:fldChar w:fldCharType="begin">
          <w:fldData xml:space="preserve">PEVuZE5vdGU+PENpdGU+PEF1dGhvcj5IZWttYXQ8L0F1dGhvcj48WWVhcj4yMDE0PC9ZZWFyPjxS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</w:fldData>
        </w:fldChar>
      </w:r>
      <w:r w:rsidR="00C1730D">
        <w:instrText xml:space="preserve"> ADDIN EN.CITE.DATA </w:instrText>
      </w:r>
      <w:r w:rsidR="00C1730D">
        <w:fldChar w:fldCharType="end"/>
      </w:r>
      <w:r w:rsidRPr="00772728">
        <w:fldChar w:fldCharType="separate"/>
      </w:r>
      <w:r w:rsidR="00C1730D">
        <w:rPr>
          <w:noProof/>
        </w:rPr>
        <w:t>[12,13,24,25]</w:t>
      </w:r>
      <w:r w:rsidRPr="00772728">
        <w:fldChar w:fldCharType="end"/>
      </w:r>
      <w:r w:rsidRPr="00772728">
        <w:t xml:space="preserve"> and a directed acyclic graph. Information on women’s age, ethnicity, highest education attained, self-reported existing T2DM and family history of T2DM were collected at recruitment. Women’s pre-pregnancy body mass index (BMI) was calculated as weight divided by height squared (kg/m</w:t>
      </w:r>
      <w:r w:rsidRPr="00772728">
        <w:rPr>
          <w:vertAlign w:val="superscript"/>
        </w:rPr>
        <w:t>2</w:t>
      </w:r>
      <w:r w:rsidRPr="00772728">
        <w:t xml:space="preserve">), based on self-reported pre-pregnancy weight, and height measured with a stadiometer (SECA model 213) at 26-28 weeks’ gestation. Parity was retrieved from hospital delivery records. At 26-28 weeks’ gestation, self-reported cigarette smoking and alcohol intake during pregnancy were ascertained; moderate and vigorous physical activity in the past 7 days were self-reported using the International Physical Activity Questionnaire </w:t>
      </w:r>
      <w:r w:rsidRPr="00772728">
        <w:fldChar w:fldCharType="begin">
          <w:fldData xml:space="preserve">PEVuZE5vdGU+PENpdGU+PEF1dGhvcj5DcmFpZzwvQXV0aG9yPjxZZWFyPjIwMDM8L1llYXI+PFJl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</w:fldData>
        </w:fldChar>
      </w:r>
      <w:r w:rsidR="00C1730D">
        <w:instrText xml:space="preserve"> ADDIN EN.CITE </w:instrText>
      </w:r>
      <w:r w:rsidR="00C1730D">
        <w:fldChar w:fldCharType="begin">
          <w:fldData xml:space="preserve">PEVuZE5vdGU+PENpdGU+PEF1dGhvcj5DcmFpZzwvQXV0aG9yPjxZZWFyPjIwMDM8L1llYXI+PFJl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</w:fldData>
        </w:fldChar>
      </w:r>
      <w:r w:rsidR="00C1730D">
        <w:instrText xml:space="preserve"> ADDIN EN.CITE.DATA </w:instrText>
      </w:r>
      <w:r w:rsidR="00C1730D">
        <w:fldChar w:fldCharType="end"/>
      </w:r>
      <w:r w:rsidRPr="00772728">
        <w:fldChar w:fldCharType="separate"/>
      </w:r>
      <w:r w:rsidR="00C1730D">
        <w:rPr>
          <w:noProof/>
        </w:rPr>
        <w:t>[26]</w:t>
      </w:r>
      <w:r w:rsidRPr="00772728">
        <w:fldChar w:fldCharType="end"/>
      </w:r>
      <w:r w:rsidRPr="00772728">
        <w:t xml:space="preserve"> and categorized as follows: never, &lt;150 and ≥150 min/week; food and dietary supplement intakes were assessed using a single 24-hour recall administered by trained research staff. Total fat intake was estimated using nutrient analysis software (</w:t>
      </w:r>
      <w:proofErr w:type="spellStart"/>
      <w:r w:rsidRPr="00772728">
        <w:t>Dietplan</w:t>
      </w:r>
      <w:proofErr w:type="spellEnd"/>
      <w:r w:rsidRPr="00772728">
        <w:t xml:space="preserve">, </w:t>
      </w:r>
      <w:proofErr w:type="spellStart"/>
      <w:r w:rsidRPr="00772728">
        <w:t>Forestfield</w:t>
      </w:r>
      <w:proofErr w:type="spellEnd"/>
      <w:r w:rsidRPr="00772728">
        <w:t xml:space="preserve"> Software, UK) based on a food composition database containing local foods </w:t>
      </w:r>
      <w:r w:rsidRPr="00772728">
        <w:fldChar w:fldCharType="begin">
          <w:fldData xml:space="preserve">PEVuZE5vdGU+PENpdGU+PEF1dGhvcj5MYWk8L0F1dGhvcj48WWVhcj4yMDE5PC9ZZWFyPjxSZWNO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</w:fldData>
        </w:fldChar>
      </w:r>
      <w:r w:rsidR="00C1730D">
        <w:instrText xml:space="preserve"> ADDIN EN.CITE </w:instrText>
      </w:r>
      <w:r w:rsidR="00C1730D">
        <w:fldChar w:fldCharType="begin">
          <w:fldData xml:space="preserve">PEVuZE5vdGU+PENpdGU+PEF1dGhvcj5MYWk8L0F1dGhvcj48WWVhcj4yMDE5PC9ZZWFyPjxSZWNO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</w:fldData>
        </w:fldChar>
      </w:r>
      <w:r w:rsidR="00C1730D">
        <w:instrText xml:space="preserve"> ADDIN EN.CITE.DATA </w:instrText>
      </w:r>
      <w:r w:rsidR="00C1730D">
        <w:fldChar w:fldCharType="end"/>
      </w:r>
      <w:r w:rsidRPr="00772728">
        <w:fldChar w:fldCharType="separate"/>
      </w:r>
      <w:r w:rsidR="00C1730D">
        <w:rPr>
          <w:noProof/>
        </w:rPr>
        <w:t>[27]</w:t>
      </w:r>
      <w:r w:rsidRPr="00772728">
        <w:fldChar w:fldCharType="end"/>
      </w:r>
      <w:r w:rsidRPr="00772728">
        <w:t>. The use of dietary supplements (yes/no) containing any amounts of preformed vitamin A (retinol or retinyl esters), carotenoids, vitamin E or its vitamers were considered.</w:t>
      </w:r>
    </w:p>
    <w:p w14:paraId="665E63BE" w14:textId="0F6D2AA3" w:rsidR="00E26117" w:rsidRPr="00473E90" w:rsidRDefault="00473E90" w:rsidP="00473E90">
      <w:pPr>
        <w:pStyle w:val="MDPI22heading2"/>
        <w:spacing w:before="240"/>
      </w:pPr>
      <w:r w:rsidRPr="00473E90">
        <w:t xml:space="preserve">2.5. </w:t>
      </w:r>
      <w:r w:rsidR="00BF22C1" w:rsidRPr="00473E90">
        <w:t>Statistical analysis</w:t>
      </w:r>
    </w:p>
    <w:p w14:paraId="763BEBE9" w14:textId="77777777" w:rsidR="00772728" w:rsidRPr="00772728" w:rsidRDefault="00772728" w:rsidP="00473E90">
      <w:pPr>
        <w:pStyle w:val="MDPI31text"/>
      </w:pPr>
      <w:r w:rsidRPr="00772728">
        <w:t xml:space="preserve">Descriptive statistics were presented for demographic, nutritional and clinical measures for those included in the present analysis. </w:t>
      </w:r>
    </w:p>
    <w:p w14:paraId="73D63DA1" w14:textId="5C37C425" w:rsidR="00772728" w:rsidRPr="00772728" w:rsidRDefault="00772728" w:rsidP="00473E90">
      <w:pPr>
        <w:pStyle w:val="MDPI31text"/>
      </w:pPr>
      <w:r w:rsidRPr="00772728">
        <w:t xml:space="preserve">To examine carotenoids and E vitamers in combination, we constructed patterns from six carotenoids and three E vitamers using principal component analysis with the </w:t>
      </w:r>
      <w:r w:rsidRPr="00772728">
        <w:lastRenderedPageBreak/>
        <w:t xml:space="preserve">use of varimax rotation. As a high percentage of participants had concentrations below the detection limit for each form of tocotrienols, all forms of tocotrienols were removed from subsequent analyses. The number of patterns chosen for retention was determined by the break point of the Scree plot and eigenvalue of &gt;1.0 (determined </w:t>
      </w:r>
      <w:r w:rsidRPr="00772728">
        <w:rPr>
          <w:i/>
        </w:rPr>
        <w:t>a priori</w:t>
      </w:r>
      <w:r w:rsidRPr="00772728">
        <w:t xml:space="preserve">). </w:t>
      </w:r>
      <w:r w:rsidR="008E7D7D" w:rsidRPr="008E7D7D">
        <w:rPr>
          <w:highlight w:val="yellow"/>
        </w:rPr>
        <w:t xml:space="preserve">Differences in intakes of fruit, vegetables, total </w:t>
      </w:r>
      <w:proofErr w:type="gramStart"/>
      <w:r w:rsidR="008E7D7D" w:rsidRPr="008E7D7D">
        <w:rPr>
          <w:highlight w:val="yellow"/>
        </w:rPr>
        <w:t>fat</w:t>
      </w:r>
      <w:proofErr w:type="gramEnd"/>
      <w:r w:rsidR="008E7D7D" w:rsidRPr="008E7D7D">
        <w:rPr>
          <w:highlight w:val="yellow"/>
        </w:rPr>
        <w:t xml:space="preserve"> and dietary supplements between </w:t>
      </w:r>
      <w:proofErr w:type="spellStart"/>
      <w:r w:rsidR="008E7D7D" w:rsidRPr="008E7D7D">
        <w:rPr>
          <w:highlight w:val="yellow"/>
        </w:rPr>
        <w:t>tertiles</w:t>
      </w:r>
      <w:proofErr w:type="spellEnd"/>
      <w:r w:rsidR="008E7D7D" w:rsidRPr="008E7D7D">
        <w:rPr>
          <w:highlight w:val="yellow"/>
        </w:rPr>
        <w:t xml:space="preserve"> of carotenoids and E vitamers patterns were compared using chi-squared</w:t>
      </w:r>
      <w:r w:rsidR="008E7D7D">
        <w:rPr>
          <w:highlight w:val="yellow"/>
        </w:rPr>
        <w:t xml:space="preserve"> or one-way ANOVA</w:t>
      </w:r>
      <w:r w:rsidR="008E7D7D" w:rsidRPr="008E7D7D">
        <w:rPr>
          <w:highlight w:val="yellow"/>
        </w:rPr>
        <w:t xml:space="preserve"> </w:t>
      </w:r>
      <w:r w:rsidR="008E7D7D">
        <w:rPr>
          <w:highlight w:val="yellow"/>
        </w:rPr>
        <w:t>tests</w:t>
      </w:r>
      <w:r w:rsidR="008E7D7D" w:rsidRPr="008E7D7D">
        <w:rPr>
          <w:highlight w:val="yellow"/>
        </w:rPr>
        <w:t>.</w:t>
      </w:r>
    </w:p>
    <w:p w14:paraId="7D075095" w14:textId="5C0328EE" w:rsidR="00772728" w:rsidRPr="00772728" w:rsidRDefault="00772728" w:rsidP="00473E90">
      <w:pPr>
        <w:pStyle w:val="MDPI31text"/>
      </w:pPr>
      <w:r w:rsidRPr="00772728">
        <w:t>To enable comparison of effect estimates across exposures, we constructed standard deviation scores [(observed value - mean)/SD] for each carotenoid and E vitamer as well as the scores for their patterns. Associations of individual carotenoids and E vitamers, and their patterns: 1) with continuous measures of plasma glucose and HOMA-IR were examined using linear regressions for normal distributions or inverse Gaussian regressions for positively skewed distributions, 2) with categorical outcomes – GDM and T2DM, were examined using logistic regression. All models were adjusted for women’s age at delivery, ethnicity, education, pre-pregnancy overweight or obesity (BMI ≥23 kg/m</w:t>
      </w:r>
      <w:r w:rsidRPr="00772728">
        <w:rPr>
          <w:vertAlign w:val="superscript"/>
        </w:rPr>
        <w:t xml:space="preserve">2 </w:t>
      </w:r>
      <w:r w:rsidRPr="00772728">
        <w:t xml:space="preserve">according to WHO BMI classification for Asian </w:t>
      </w:r>
      <w:r w:rsidRPr="00772728">
        <w:fldChar w:fldCharType="begin"/>
      </w:r>
      <w:r w:rsidR="00C1730D">
        <w:instrText xml:space="preserve"> ADDIN EN.CITE &lt;EndNote&gt;&lt;Cite&gt;&lt;Author&gt;WHO Expert Consultation&lt;/Author&gt;&lt;Year&gt;2004&lt;/Year&gt;&lt;RecNum&gt;27&lt;/RecNum&gt;&lt;DisplayText&gt;&lt;style size="10"&gt;[28]&lt;/style&gt;&lt;/DisplayText&gt;&lt;record&gt;&lt;rec-number&gt;27&lt;/rec-number&gt;&lt;foreign-keys&gt;&lt;key app="EN" db-id="r9tr5rvxm05a9zerv58pwtpywf55rer0wrae" timestamp="1696827619"&gt;27&lt;/key&gt;&lt;/foreign-keys&gt;&lt;ref-type name="Journal Article"&gt;17&lt;/ref-type&gt;&lt;contributors&gt;&lt;authors&gt;&lt;author&gt;WHO Expert Consultation, &lt;/author&gt;&lt;/authors&gt;&lt;/contributors&gt;&lt;titles&gt;&lt;title&gt;Appropriate body-mass index for Asian populations and its implications for policy and intervention strategies&lt;/title&gt;&lt;secondary-title&gt;The Lancet&lt;/secondary-title&gt;&lt;/titles&gt;&lt;periodical&gt;&lt;full-title&gt;The Lancet&lt;/full-title&gt;&lt;/periodical&gt;&lt;pages&gt;157-163&lt;/pages&gt;&lt;volume&gt;363&lt;/volume&gt;&lt;number&gt;9403&lt;/number&gt;&lt;dates&gt;&lt;year&gt;2004&lt;/year&gt;&lt;pub-dates&gt;&lt;date&gt;2004/01/10/&lt;/date&gt;&lt;/pub-dates&gt;&lt;/dates&gt;&lt;isbn&gt;0140-6736&lt;/isbn&gt;&lt;urls&gt;&lt;related-urls&gt;&lt;url&gt;https://www.sciencedirect.com/science/article/pii/S0140673603152683&lt;/url&gt;&lt;/related-urls&gt;&lt;/urls&gt;&lt;electronic-resource-num&gt;https://doi.org/10.1016/S0140-6736(03)15268-3&lt;/electronic-resource-num&gt;&lt;/record&gt;&lt;/Cite&gt;&lt;/EndNote&gt;</w:instrText>
      </w:r>
      <w:r w:rsidRPr="00772728">
        <w:fldChar w:fldCharType="separate"/>
      </w:r>
      <w:r w:rsidR="00C1730D">
        <w:rPr>
          <w:noProof/>
        </w:rPr>
        <w:t>[28]</w:t>
      </w:r>
      <w:r w:rsidRPr="00772728">
        <w:fldChar w:fldCharType="end"/>
      </w:r>
      <w:r w:rsidRPr="00772728">
        <w:t xml:space="preserve">), family history of diabetes mellitus, parity, smoking, alcohol intake, moderate-strenuous physical activity, total fat and dietary supplement intakes.  </w:t>
      </w:r>
    </w:p>
    <w:p w14:paraId="22449C8A" w14:textId="48201A41" w:rsidR="00772728" w:rsidRDefault="00772728" w:rsidP="00473E90">
      <w:pPr>
        <w:pStyle w:val="MDPI31text"/>
      </w:pPr>
      <w:bookmarkStart w:id="0" w:name="_Hlk144310442"/>
      <w:r w:rsidRPr="00772728">
        <w:t>Missing data for covariates were imputed using multiple imputation with chained equations (20 times) for the following confounding variables: highest education attained (n=5), pre-pregnancy BMI (n=56), n=10 family history of T2DM, n=5 smoking, n=19 alcohol, n=4 physical activity, n=10 total fat intake, and n=47 dietary supplement intakes. All analyses were performed using Stata version 14 (</w:t>
      </w:r>
      <w:proofErr w:type="spellStart"/>
      <w:r w:rsidRPr="00772728">
        <w:t>StataCorp</w:t>
      </w:r>
      <w:proofErr w:type="spellEnd"/>
      <w:r w:rsidRPr="00772728">
        <w:t xml:space="preserve"> LP, College Station, TX, USA). Two-sided </w:t>
      </w:r>
      <w:r w:rsidRPr="00772728">
        <w:rPr>
          <w:i/>
        </w:rPr>
        <w:t>P</w:t>
      </w:r>
      <w:r w:rsidRPr="00772728">
        <w:t>&lt;0.05 was considered statistically significant.</w:t>
      </w:r>
      <w:bookmarkEnd w:id="0"/>
    </w:p>
    <w:p w14:paraId="7E7AA9D5" w14:textId="065E01B3" w:rsidR="00D47EA5" w:rsidRPr="001F31D1" w:rsidRDefault="00473E90" w:rsidP="00473E90">
      <w:pPr>
        <w:pStyle w:val="MDPI21heading1"/>
      </w:pPr>
      <w:r>
        <w:t xml:space="preserve">3. </w:t>
      </w:r>
      <w:r w:rsidR="00D47EA5" w:rsidRPr="001F31D1">
        <w:t>Results</w:t>
      </w:r>
    </w:p>
    <w:p w14:paraId="11C0B711" w14:textId="2DE9B418" w:rsidR="00BD710D" w:rsidRPr="00473E90" w:rsidRDefault="00473E90" w:rsidP="00473E90">
      <w:pPr>
        <w:pStyle w:val="MDPI22heading2"/>
      </w:pPr>
      <w:r w:rsidRPr="00473E90">
        <w:t xml:space="preserve">3.1. </w:t>
      </w:r>
      <w:r w:rsidR="00BF22C1" w:rsidRPr="00473E90">
        <w:t>Study sample characteristics</w:t>
      </w:r>
    </w:p>
    <w:p w14:paraId="562AE337" w14:textId="6B93F436" w:rsidR="00504E7C" w:rsidRDefault="00BD710D" w:rsidP="00473E90">
      <w:pPr>
        <w:pStyle w:val="MDPI31text"/>
      </w:pPr>
      <w:r w:rsidRPr="00BD710D">
        <w:rPr>
          <w:b/>
        </w:rPr>
        <w:t>Table 1</w:t>
      </w:r>
      <w:r w:rsidRPr="00BD710D">
        <w:t xml:space="preserve"> presents the demographic, </w:t>
      </w:r>
      <w:proofErr w:type="gramStart"/>
      <w:r w:rsidRPr="00BD710D">
        <w:t>lifestyle</w:t>
      </w:r>
      <w:proofErr w:type="gramEnd"/>
      <w:r w:rsidRPr="00BD710D">
        <w:t xml:space="preserve"> and clinical characteristics along with the average concentrations of individual carotenoids and E vitamers for the 678 women included. The women were on average 31 years old at delivery. The majority was of Chinese ethnicity (59%), had attained tertiary education (37.4%), and was multiparous (56.2%) at recruitment, and did not engage in moderate-vigorous physical activity (70%). Approximately 39.6% women were with overweight or obesity before pregnancy, 2% smoked and drank alcohol during pregnancy, and 73.5% and 26.8% of women were taking dietary supplements containing vitamin A/carotenoids and vitamin E at mid-late pregnancy, respectively. A total of 204 (30.5%) women reported a family history of T2DM, 130 (19.4%) were classified as having GDM and 11 (2.2%) as having T2DM at 4-6 years’ post-pregnancy.</w:t>
      </w:r>
    </w:p>
    <w:p w14:paraId="260CA066" w14:textId="3A6A7B18" w:rsidR="00473E90" w:rsidRPr="0009495E" w:rsidRDefault="00473E90" w:rsidP="00473E90">
      <w:pPr>
        <w:pStyle w:val="MDPI41tablecaption"/>
      </w:pPr>
      <w:r w:rsidRPr="00473E90">
        <w:rPr>
          <w:b/>
          <w:bCs/>
        </w:rPr>
        <w:t xml:space="preserve">Table 1. </w:t>
      </w:r>
      <w:proofErr w:type="spellStart"/>
      <w:r w:rsidRPr="00FD1237">
        <w:rPr>
          <w:snapToGrid w:val="0"/>
        </w:rPr>
        <w:t>Characteristics</w:t>
      </w:r>
      <w:r w:rsidRPr="008E45E9">
        <w:rPr>
          <w:snapToGrid w:val="0"/>
          <w:vertAlign w:val="superscript"/>
        </w:rPr>
        <w:t>a</w:t>
      </w:r>
      <w:proofErr w:type="spellEnd"/>
      <w:r w:rsidRPr="00FD1237">
        <w:rPr>
          <w:snapToGrid w:val="0"/>
        </w:rPr>
        <w:t xml:space="preserve"> of participants for the associations of plasma carotenoids and vitamin E concentrations with glycemia and insulin resistance during and post-pregnancy in the Growing Up in Singapore Towards healthy Outcomes cohort (n=678)</w:t>
      </w:r>
      <w:r>
        <w:rPr>
          <w:snapToGrid w:val="0"/>
        </w:rPr>
        <w:t>.</w:t>
      </w:r>
    </w:p>
    <w:tbl>
      <w:tblPr>
        <w:tblW w:w="7938" w:type="dxa"/>
        <w:tblInd w:w="2552" w:type="dxa"/>
        <w:tblLayout w:type="fixed"/>
        <w:tblLook w:val="04A0" w:firstRow="1" w:lastRow="0" w:firstColumn="1" w:lastColumn="0" w:noHBand="0" w:noVBand="1"/>
      </w:tblPr>
      <w:tblGrid>
        <w:gridCol w:w="6095"/>
        <w:gridCol w:w="1843"/>
      </w:tblGrid>
      <w:tr w:rsidR="008E45E9" w:rsidRPr="00FD1237" w14:paraId="576A079C" w14:textId="77777777" w:rsidTr="008E45E9">
        <w:trPr>
          <w:trHeight w:val="317"/>
        </w:trPr>
        <w:tc>
          <w:tcPr>
            <w:tcW w:w="6095" w:type="dxa"/>
            <w:tcBorders>
              <w:top w:val="single" w:sz="4" w:space="0" w:color="auto"/>
              <w:bottom w:val="single" w:sz="4" w:space="0" w:color="auto"/>
            </w:tcBorders>
            <w:shd w:val="clear" w:color="auto" w:fill="auto"/>
            <w:noWrap/>
            <w:vAlign w:val="center"/>
          </w:tcPr>
          <w:p w14:paraId="11FFD5E3" w14:textId="3FCABCC0" w:rsidR="008E45E9" w:rsidRPr="008E45E9" w:rsidRDefault="008E45E9" w:rsidP="00FD1237">
            <w:pPr>
              <w:spacing w:line="240" w:lineRule="auto"/>
              <w:rPr>
                <w:rFonts w:eastAsia="Times New Roman"/>
                <w:b/>
                <w:bCs/>
                <w:noProof w:val="0"/>
                <w:snapToGrid w:val="0"/>
                <w:szCs w:val="22"/>
                <w:lang w:eastAsia="de-DE" w:bidi="en-US"/>
              </w:rPr>
            </w:pPr>
            <w:r w:rsidRPr="008E45E9">
              <w:rPr>
                <w:rFonts w:eastAsia="Times New Roman"/>
                <w:b/>
                <w:bCs/>
                <w:noProof w:val="0"/>
                <w:snapToGrid w:val="0"/>
                <w:szCs w:val="22"/>
                <w:lang w:eastAsia="de-DE" w:bidi="en-US"/>
              </w:rPr>
              <w:t>Characteristics</w:t>
            </w:r>
          </w:p>
        </w:tc>
        <w:tc>
          <w:tcPr>
            <w:tcW w:w="1843" w:type="dxa"/>
            <w:tcBorders>
              <w:top w:val="single" w:sz="4" w:space="0" w:color="auto"/>
              <w:bottom w:val="single" w:sz="4" w:space="0" w:color="auto"/>
            </w:tcBorders>
            <w:vAlign w:val="center"/>
          </w:tcPr>
          <w:p w14:paraId="1EBD18B8" w14:textId="1045CD3C" w:rsidR="008E45E9" w:rsidRPr="008E45E9" w:rsidRDefault="008E45E9" w:rsidP="00FD1237">
            <w:pPr>
              <w:spacing w:line="240" w:lineRule="auto"/>
              <w:rPr>
                <w:rFonts w:eastAsia="Times New Roman"/>
                <w:b/>
                <w:bCs/>
                <w:noProof w:val="0"/>
                <w:snapToGrid w:val="0"/>
                <w:szCs w:val="22"/>
                <w:lang w:eastAsia="de-DE" w:bidi="en-US"/>
              </w:rPr>
            </w:pPr>
            <w:r w:rsidRPr="008E45E9">
              <w:rPr>
                <w:rFonts w:eastAsia="Times New Roman"/>
                <w:b/>
                <w:bCs/>
                <w:noProof w:val="0"/>
                <w:snapToGrid w:val="0"/>
                <w:szCs w:val="22"/>
                <w:lang w:eastAsia="de-DE" w:bidi="en-US"/>
              </w:rPr>
              <w:t xml:space="preserve">n (%) </w:t>
            </w:r>
          </w:p>
        </w:tc>
      </w:tr>
      <w:tr w:rsidR="00504E7C" w:rsidRPr="00FD1237" w14:paraId="6DEF4A77" w14:textId="77777777" w:rsidTr="008E45E9">
        <w:trPr>
          <w:trHeight w:val="317"/>
        </w:trPr>
        <w:tc>
          <w:tcPr>
            <w:tcW w:w="6095" w:type="dxa"/>
            <w:tcBorders>
              <w:top w:val="single" w:sz="4" w:space="0" w:color="auto"/>
            </w:tcBorders>
            <w:shd w:val="clear" w:color="auto" w:fill="auto"/>
            <w:noWrap/>
            <w:vAlign w:val="center"/>
            <w:hideMark/>
          </w:tcPr>
          <w:p w14:paraId="42BFCC54"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Pre-pregnancy overweight/obese (BMI≥23.0 kg/m2), n (%)</w:t>
            </w:r>
          </w:p>
        </w:tc>
        <w:tc>
          <w:tcPr>
            <w:tcW w:w="1843" w:type="dxa"/>
            <w:tcBorders>
              <w:top w:val="single" w:sz="4" w:space="0" w:color="auto"/>
            </w:tcBorders>
            <w:vAlign w:val="center"/>
          </w:tcPr>
          <w:p w14:paraId="530E7D71"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246 (39.6)</w:t>
            </w:r>
          </w:p>
        </w:tc>
      </w:tr>
      <w:tr w:rsidR="00504E7C" w:rsidRPr="00FD1237" w14:paraId="638BD74D" w14:textId="77777777" w:rsidTr="00FD1237">
        <w:trPr>
          <w:trHeight w:val="317"/>
        </w:trPr>
        <w:tc>
          <w:tcPr>
            <w:tcW w:w="6095" w:type="dxa"/>
            <w:shd w:val="clear" w:color="auto" w:fill="auto"/>
            <w:noWrap/>
            <w:vAlign w:val="center"/>
          </w:tcPr>
          <w:p w14:paraId="10089F16" w14:textId="77777777" w:rsidR="00504E7C" w:rsidRPr="00FD1237" w:rsidRDefault="00504E7C" w:rsidP="00FD1237">
            <w:pPr>
              <w:spacing w:line="240" w:lineRule="auto"/>
              <w:rPr>
                <w:rFonts w:eastAsia="Times New Roman"/>
                <w:noProof w:val="0"/>
                <w:snapToGrid w:val="0"/>
                <w:szCs w:val="22"/>
                <w:u w:val="single"/>
                <w:lang w:eastAsia="de-DE" w:bidi="en-US"/>
              </w:rPr>
            </w:pPr>
            <w:r w:rsidRPr="00FD1237">
              <w:rPr>
                <w:rFonts w:eastAsia="Times New Roman"/>
                <w:noProof w:val="0"/>
                <w:snapToGrid w:val="0"/>
                <w:szCs w:val="22"/>
                <w:u w:val="single"/>
                <w:lang w:eastAsia="de-DE" w:bidi="en-US"/>
              </w:rPr>
              <w:t>During pregnancy</w:t>
            </w:r>
          </w:p>
        </w:tc>
        <w:tc>
          <w:tcPr>
            <w:tcW w:w="1843" w:type="dxa"/>
            <w:vAlign w:val="center"/>
          </w:tcPr>
          <w:p w14:paraId="35CBB92E"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1C0408EA" w14:textId="77777777" w:rsidTr="00FD1237">
        <w:trPr>
          <w:trHeight w:val="317"/>
        </w:trPr>
        <w:tc>
          <w:tcPr>
            <w:tcW w:w="6095" w:type="dxa"/>
            <w:shd w:val="clear" w:color="auto" w:fill="auto"/>
            <w:noWrap/>
            <w:vAlign w:val="center"/>
            <w:hideMark/>
          </w:tcPr>
          <w:p w14:paraId="06CF8AA7"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Age at delivery, year, mean ± SD</w:t>
            </w:r>
          </w:p>
        </w:tc>
        <w:tc>
          <w:tcPr>
            <w:tcW w:w="1843" w:type="dxa"/>
            <w:vAlign w:val="center"/>
          </w:tcPr>
          <w:p w14:paraId="6306EECD"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31.4 ± 5.0</w:t>
            </w:r>
          </w:p>
        </w:tc>
      </w:tr>
      <w:tr w:rsidR="00504E7C" w:rsidRPr="00FD1237" w14:paraId="3D1266C9" w14:textId="77777777" w:rsidTr="00FD1237">
        <w:trPr>
          <w:trHeight w:val="317"/>
        </w:trPr>
        <w:tc>
          <w:tcPr>
            <w:tcW w:w="6095" w:type="dxa"/>
            <w:shd w:val="clear" w:color="auto" w:fill="auto"/>
            <w:noWrap/>
            <w:vAlign w:val="center"/>
            <w:hideMark/>
          </w:tcPr>
          <w:p w14:paraId="61D6B5B3"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Ethnicity, n (%)</w:t>
            </w:r>
          </w:p>
        </w:tc>
        <w:tc>
          <w:tcPr>
            <w:tcW w:w="1843" w:type="dxa"/>
            <w:vAlign w:val="center"/>
          </w:tcPr>
          <w:p w14:paraId="050572D1"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192ED94C" w14:textId="77777777" w:rsidTr="00FD1237">
        <w:trPr>
          <w:trHeight w:val="317"/>
        </w:trPr>
        <w:tc>
          <w:tcPr>
            <w:tcW w:w="6095" w:type="dxa"/>
            <w:shd w:val="clear" w:color="auto" w:fill="auto"/>
            <w:noWrap/>
            <w:vAlign w:val="center"/>
            <w:hideMark/>
          </w:tcPr>
          <w:p w14:paraId="05FE02F7"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Chinese</w:t>
            </w:r>
          </w:p>
        </w:tc>
        <w:tc>
          <w:tcPr>
            <w:tcW w:w="1843" w:type="dxa"/>
            <w:vAlign w:val="center"/>
          </w:tcPr>
          <w:p w14:paraId="7CC47E51"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400 (59.0)</w:t>
            </w:r>
          </w:p>
        </w:tc>
      </w:tr>
      <w:tr w:rsidR="00504E7C" w:rsidRPr="00FD1237" w14:paraId="359AB16F" w14:textId="77777777" w:rsidTr="00FD1237">
        <w:trPr>
          <w:trHeight w:val="317"/>
        </w:trPr>
        <w:tc>
          <w:tcPr>
            <w:tcW w:w="6095" w:type="dxa"/>
            <w:shd w:val="clear" w:color="auto" w:fill="auto"/>
            <w:noWrap/>
            <w:vAlign w:val="center"/>
            <w:hideMark/>
          </w:tcPr>
          <w:p w14:paraId="3552F36E"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Malay</w:t>
            </w:r>
          </w:p>
        </w:tc>
        <w:tc>
          <w:tcPr>
            <w:tcW w:w="1843" w:type="dxa"/>
            <w:vAlign w:val="center"/>
          </w:tcPr>
          <w:p w14:paraId="4A518CFD"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158 (23.3)</w:t>
            </w:r>
          </w:p>
        </w:tc>
      </w:tr>
      <w:tr w:rsidR="00504E7C" w:rsidRPr="00FD1237" w14:paraId="649A4A33" w14:textId="77777777" w:rsidTr="00FD1237">
        <w:trPr>
          <w:trHeight w:val="317"/>
        </w:trPr>
        <w:tc>
          <w:tcPr>
            <w:tcW w:w="6095" w:type="dxa"/>
            <w:shd w:val="clear" w:color="auto" w:fill="auto"/>
            <w:noWrap/>
            <w:vAlign w:val="center"/>
            <w:hideMark/>
          </w:tcPr>
          <w:p w14:paraId="0A95BBE8"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Indian</w:t>
            </w:r>
          </w:p>
        </w:tc>
        <w:tc>
          <w:tcPr>
            <w:tcW w:w="1843" w:type="dxa"/>
            <w:vAlign w:val="center"/>
          </w:tcPr>
          <w:p w14:paraId="2D5658D2"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120 (17.7)</w:t>
            </w:r>
          </w:p>
        </w:tc>
      </w:tr>
      <w:tr w:rsidR="00504E7C" w:rsidRPr="00FD1237" w14:paraId="7F99C672" w14:textId="77777777" w:rsidTr="00FD1237">
        <w:trPr>
          <w:trHeight w:val="317"/>
        </w:trPr>
        <w:tc>
          <w:tcPr>
            <w:tcW w:w="6095" w:type="dxa"/>
            <w:shd w:val="clear" w:color="auto" w:fill="auto"/>
            <w:noWrap/>
            <w:vAlign w:val="center"/>
            <w:hideMark/>
          </w:tcPr>
          <w:p w14:paraId="0E1D8589"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Highest education, n (%)</w:t>
            </w:r>
          </w:p>
        </w:tc>
        <w:tc>
          <w:tcPr>
            <w:tcW w:w="1843" w:type="dxa"/>
            <w:vAlign w:val="center"/>
          </w:tcPr>
          <w:p w14:paraId="1D9887AD"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2558D5A0" w14:textId="77777777" w:rsidTr="00FD1237">
        <w:trPr>
          <w:trHeight w:val="317"/>
        </w:trPr>
        <w:tc>
          <w:tcPr>
            <w:tcW w:w="6095" w:type="dxa"/>
            <w:shd w:val="clear" w:color="auto" w:fill="auto"/>
            <w:noWrap/>
            <w:vAlign w:val="center"/>
            <w:hideMark/>
          </w:tcPr>
          <w:p w14:paraId="495EF202"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lastRenderedPageBreak/>
              <w:t>≤Secondary</w:t>
            </w:r>
          </w:p>
        </w:tc>
        <w:tc>
          <w:tcPr>
            <w:tcW w:w="1843" w:type="dxa"/>
            <w:vAlign w:val="center"/>
          </w:tcPr>
          <w:p w14:paraId="5A771476"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203 (30.2)</w:t>
            </w:r>
          </w:p>
        </w:tc>
      </w:tr>
      <w:tr w:rsidR="00504E7C" w:rsidRPr="00FD1237" w14:paraId="2E7EEB44" w14:textId="77777777" w:rsidTr="00FD1237">
        <w:trPr>
          <w:trHeight w:val="317"/>
        </w:trPr>
        <w:tc>
          <w:tcPr>
            <w:tcW w:w="6095" w:type="dxa"/>
            <w:shd w:val="clear" w:color="auto" w:fill="auto"/>
            <w:noWrap/>
            <w:vAlign w:val="center"/>
            <w:hideMark/>
          </w:tcPr>
          <w:p w14:paraId="5C081E09"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Post-secondary</w:t>
            </w:r>
          </w:p>
        </w:tc>
        <w:tc>
          <w:tcPr>
            <w:tcW w:w="1843" w:type="dxa"/>
            <w:vAlign w:val="center"/>
          </w:tcPr>
          <w:p w14:paraId="3E7520FA"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218 (32.4)</w:t>
            </w:r>
          </w:p>
        </w:tc>
      </w:tr>
      <w:tr w:rsidR="00504E7C" w:rsidRPr="00FD1237" w14:paraId="4480684D" w14:textId="77777777" w:rsidTr="00FD1237">
        <w:trPr>
          <w:trHeight w:val="317"/>
        </w:trPr>
        <w:tc>
          <w:tcPr>
            <w:tcW w:w="6095" w:type="dxa"/>
            <w:shd w:val="clear" w:color="auto" w:fill="auto"/>
            <w:noWrap/>
            <w:vAlign w:val="center"/>
            <w:hideMark/>
          </w:tcPr>
          <w:p w14:paraId="56145E60"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 xml:space="preserve">Tertiary </w:t>
            </w:r>
          </w:p>
        </w:tc>
        <w:tc>
          <w:tcPr>
            <w:tcW w:w="1843" w:type="dxa"/>
            <w:vAlign w:val="center"/>
          </w:tcPr>
          <w:p w14:paraId="66757E6F"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252 (37.4)</w:t>
            </w:r>
          </w:p>
        </w:tc>
      </w:tr>
      <w:tr w:rsidR="00504E7C" w:rsidRPr="00FD1237" w14:paraId="6FB8CDA0" w14:textId="77777777" w:rsidTr="00FD1237">
        <w:trPr>
          <w:trHeight w:val="317"/>
        </w:trPr>
        <w:tc>
          <w:tcPr>
            <w:tcW w:w="6095" w:type="dxa"/>
            <w:shd w:val="clear" w:color="auto" w:fill="auto"/>
            <w:noWrap/>
            <w:vAlign w:val="center"/>
            <w:hideMark/>
          </w:tcPr>
          <w:p w14:paraId="0D2E351B"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Parity, n (%)</w:t>
            </w:r>
          </w:p>
        </w:tc>
        <w:tc>
          <w:tcPr>
            <w:tcW w:w="1843" w:type="dxa"/>
            <w:vAlign w:val="center"/>
          </w:tcPr>
          <w:p w14:paraId="40B80C33"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222FACF8" w14:textId="77777777" w:rsidTr="00FD1237">
        <w:trPr>
          <w:trHeight w:val="317"/>
        </w:trPr>
        <w:tc>
          <w:tcPr>
            <w:tcW w:w="6095" w:type="dxa"/>
            <w:shd w:val="clear" w:color="auto" w:fill="auto"/>
            <w:noWrap/>
            <w:vAlign w:val="center"/>
            <w:hideMark/>
          </w:tcPr>
          <w:p w14:paraId="1FB56FCF"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Nulliparous</w:t>
            </w:r>
          </w:p>
        </w:tc>
        <w:tc>
          <w:tcPr>
            <w:tcW w:w="1843" w:type="dxa"/>
            <w:vAlign w:val="center"/>
          </w:tcPr>
          <w:p w14:paraId="0E8F1545"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297 (43.8)</w:t>
            </w:r>
          </w:p>
        </w:tc>
      </w:tr>
      <w:tr w:rsidR="00504E7C" w:rsidRPr="00FD1237" w14:paraId="655B212A" w14:textId="77777777" w:rsidTr="00FD1237">
        <w:trPr>
          <w:trHeight w:val="317"/>
        </w:trPr>
        <w:tc>
          <w:tcPr>
            <w:tcW w:w="6095" w:type="dxa"/>
            <w:shd w:val="clear" w:color="auto" w:fill="auto"/>
            <w:noWrap/>
            <w:vAlign w:val="center"/>
            <w:hideMark/>
          </w:tcPr>
          <w:p w14:paraId="1A0B62B7" w14:textId="77777777" w:rsidR="00504E7C" w:rsidRPr="00FD1237" w:rsidRDefault="00504E7C" w:rsidP="00FD1237">
            <w:pPr>
              <w:spacing w:line="240" w:lineRule="auto"/>
              <w:ind w:left="288"/>
              <w:rPr>
                <w:rFonts w:eastAsia="Times New Roman"/>
                <w:noProof w:val="0"/>
                <w:snapToGrid w:val="0"/>
                <w:szCs w:val="22"/>
                <w:lang w:eastAsia="de-DE" w:bidi="en-US"/>
              </w:rPr>
            </w:pPr>
            <w:proofErr w:type="spellStart"/>
            <w:r w:rsidRPr="00FD1237">
              <w:rPr>
                <w:rFonts w:eastAsia="Times New Roman"/>
                <w:noProof w:val="0"/>
                <w:snapToGrid w:val="0"/>
                <w:szCs w:val="22"/>
                <w:lang w:eastAsia="de-DE" w:bidi="en-US"/>
              </w:rPr>
              <w:t>Primi</w:t>
            </w:r>
            <w:proofErr w:type="spellEnd"/>
            <w:r w:rsidRPr="00FD1237">
              <w:rPr>
                <w:rFonts w:eastAsia="Times New Roman"/>
                <w:noProof w:val="0"/>
                <w:snapToGrid w:val="0"/>
                <w:szCs w:val="22"/>
                <w:lang w:eastAsia="de-DE" w:bidi="en-US"/>
              </w:rPr>
              <w:t>- / Multiparous</w:t>
            </w:r>
          </w:p>
        </w:tc>
        <w:tc>
          <w:tcPr>
            <w:tcW w:w="1843" w:type="dxa"/>
            <w:vAlign w:val="center"/>
          </w:tcPr>
          <w:p w14:paraId="41D6B7EF"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381 (56.2)</w:t>
            </w:r>
          </w:p>
        </w:tc>
      </w:tr>
      <w:tr w:rsidR="00504E7C" w:rsidRPr="00FD1237" w14:paraId="439CFBD4" w14:textId="77777777" w:rsidTr="00FD1237">
        <w:trPr>
          <w:trHeight w:val="317"/>
        </w:trPr>
        <w:tc>
          <w:tcPr>
            <w:tcW w:w="6095" w:type="dxa"/>
            <w:shd w:val="clear" w:color="auto" w:fill="auto"/>
            <w:noWrap/>
            <w:vAlign w:val="center"/>
          </w:tcPr>
          <w:p w14:paraId="74144430"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Smoking, n (%)</w:t>
            </w:r>
          </w:p>
        </w:tc>
        <w:tc>
          <w:tcPr>
            <w:tcW w:w="1843" w:type="dxa"/>
            <w:vAlign w:val="center"/>
          </w:tcPr>
          <w:p w14:paraId="4888CFE9"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13 (1.9)</w:t>
            </w:r>
          </w:p>
        </w:tc>
      </w:tr>
      <w:tr w:rsidR="00504E7C" w:rsidRPr="00FD1237" w14:paraId="54151CDB" w14:textId="77777777" w:rsidTr="00FD1237">
        <w:trPr>
          <w:trHeight w:val="317"/>
        </w:trPr>
        <w:tc>
          <w:tcPr>
            <w:tcW w:w="6095" w:type="dxa"/>
            <w:shd w:val="clear" w:color="auto" w:fill="auto"/>
            <w:noWrap/>
            <w:vAlign w:val="center"/>
          </w:tcPr>
          <w:p w14:paraId="7875DA37"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Alcohol intake, n (%)</w:t>
            </w:r>
          </w:p>
        </w:tc>
        <w:tc>
          <w:tcPr>
            <w:tcW w:w="1843" w:type="dxa"/>
            <w:vAlign w:val="center"/>
          </w:tcPr>
          <w:p w14:paraId="5C4166E4"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15 (2.3)</w:t>
            </w:r>
          </w:p>
        </w:tc>
      </w:tr>
      <w:tr w:rsidR="00504E7C" w:rsidRPr="00FD1237" w14:paraId="18A7CC85" w14:textId="77777777" w:rsidTr="00FD1237">
        <w:trPr>
          <w:trHeight w:val="317"/>
        </w:trPr>
        <w:tc>
          <w:tcPr>
            <w:tcW w:w="6095" w:type="dxa"/>
            <w:shd w:val="clear" w:color="auto" w:fill="auto"/>
            <w:noWrap/>
            <w:vAlign w:val="center"/>
          </w:tcPr>
          <w:p w14:paraId="4900EA34"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Moderate-vigorous physical activity, n (%)</w:t>
            </w:r>
          </w:p>
        </w:tc>
        <w:tc>
          <w:tcPr>
            <w:tcW w:w="1843" w:type="dxa"/>
            <w:vAlign w:val="center"/>
          </w:tcPr>
          <w:p w14:paraId="4325B544"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5AE9E019" w14:textId="77777777" w:rsidTr="00FD1237">
        <w:trPr>
          <w:trHeight w:val="317"/>
        </w:trPr>
        <w:tc>
          <w:tcPr>
            <w:tcW w:w="6095" w:type="dxa"/>
            <w:shd w:val="clear" w:color="auto" w:fill="auto"/>
            <w:noWrap/>
            <w:vAlign w:val="center"/>
          </w:tcPr>
          <w:p w14:paraId="785DC37C"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Never</w:t>
            </w:r>
          </w:p>
        </w:tc>
        <w:tc>
          <w:tcPr>
            <w:tcW w:w="1843" w:type="dxa"/>
            <w:vAlign w:val="center"/>
          </w:tcPr>
          <w:p w14:paraId="40215C97"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472 (70.0)</w:t>
            </w:r>
          </w:p>
        </w:tc>
      </w:tr>
      <w:tr w:rsidR="00504E7C" w:rsidRPr="00FD1237" w14:paraId="33743B3C" w14:textId="77777777" w:rsidTr="00FD1237">
        <w:trPr>
          <w:trHeight w:val="317"/>
        </w:trPr>
        <w:tc>
          <w:tcPr>
            <w:tcW w:w="6095" w:type="dxa"/>
            <w:shd w:val="clear" w:color="auto" w:fill="auto"/>
            <w:noWrap/>
            <w:vAlign w:val="center"/>
          </w:tcPr>
          <w:p w14:paraId="594717B7"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&lt;150 min/week</w:t>
            </w:r>
          </w:p>
        </w:tc>
        <w:tc>
          <w:tcPr>
            <w:tcW w:w="1843" w:type="dxa"/>
            <w:vAlign w:val="center"/>
          </w:tcPr>
          <w:p w14:paraId="1765B242"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135 (20.0)</w:t>
            </w:r>
          </w:p>
        </w:tc>
      </w:tr>
      <w:tr w:rsidR="00504E7C" w:rsidRPr="00FD1237" w14:paraId="7B732208" w14:textId="77777777" w:rsidTr="00FD1237">
        <w:trPr>
          <w:trHeight w:val="317"/>
        </w:trPr>
        <w:tc>
          <w:tcPr>
            <w:tcW w:w="6095" w:type="dxa"/>
            <w:shd w:val="clear" w:color="auto" w:fill="auto"/>
            <w:noWrap/>
            <w:vAlign w:val="center"/>
          </w:tcPr>
          <w:p w14:paraId="0D113B8D"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≥150 min/week</w:t>
            </w:r>
          </w:p>
        </w:tc>
        <w:tc>
          <w:tcPr>
            <w:tcW w:w="1843" w:type="dxa"/>
            <w:vAlign w:val="center"/>
          </w:tcPr>
          <w:p w14:paraId="69264006"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67 (9.9)</w:t>
            </w:r>
          </w:p>
        </w:tc>
      </w:tr>
      <w:tr w:rsidR="00504E7C" w:rsidRPr="00FD1237" w14:paraId="30E55FC1" w14:textId="77777777" w:rsidTr="00FD1237">
        <w:trPr>
          <w:trHeight w:val="317"/>
        </w:trPr>
        <w:tc>
          <w:tcPr>
            <w:tcW w:w="6095" w:type="dxa"/>
            <w:shd w:val="clear" w:color="auto" w:fill="auto"/>
            <w:noWrap/>
            <w:vAlign w:val="center"/>
          </w:tcPr>
          <w:p w14:paraId="0AED96C7"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Total fat intake, g/day, mean ± SD</w:t>
            </w:r>
          </w:p>
        </w:tc>
        <w:tc>
          <w:tcPr>
            <w:tcW w:w="1843" w:type="dxa"/>
            <w:vAlign w:val="center"/>
          </w:tcPr>
          <w:p w14:paraId="57BE0C29"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69.6 ± 29.1</w:t>
            </w:r>
          </w:p>
        </w:tc>
      </w:tr>
      <w:tr w:rsidR="00504E7C" w:rsidRPr="00FD1237" w14:paraId="6F77DEDB" w14:textId="77777777" w:rsidTr="00FD1237">
        <w:trPr>
          <w:trHeight w:val="317"/>
        </w:trPr>
        <w:tc>
          <w:tcPr>
            <w:tcW w:w="6095" w:type="dxa"/>
            <w:shd w:val="clear" w:color="auto" w:fill="auto"/>
            <w:noWrap/>
            <w:vAlign w:val="center"/>
          </w:tcPr>
          <w:p w14:paraId="6A97474D"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 xml:space="preserve">Intake of supplements </w:t>
            </w:r>
            <w:proofErr w:type="gramStart"/>
            <w:r w:rsidRPr="00FD1237">
              <w:rPr>
                <w:rFonts w:eastAsia="Times New Roman"/>
                <w:noProof w:val="0"/>
                <w:snapToGrid w:val="0"/>
                <w:szCs w:val="22"/>
                <w:lang w:eastAsia="de-DE" w:bidi="en-US"/>
              </w:rPr>
              <w:t>containing,</w:t>
            </w:r>
            <w:proofErr w:type="gramEnd"/>
            <w:r w:rsidRPr="00FD1237">
              <w:rPr>
                <w:rFonts w:eastAsia="Times New Roman"/>
                <w:noProof w:val="0"/>
                <w:snapToGrid w:val="0"/>
                <w:szCs w:val="22"/>
                <w:lang w:eastAsia="de-DE" w:bidi="en-US"/>
              </w:rPr>
              <w:t xml:space="preserve"> n (%)</w:t>
            </w:r>
          </w:p>
        </w:tc>
        <w:tc>
          <w:tcPr>
            <w:tcW w:w="1843" w:type="dxa"/>
            <w:vAlign w:val="center"/>
          </w:tcPr>
          <w:p w14:paraId="48974D28"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7611AEB1" w14:textId="77777777" w:rsidTr="00FD1237">
        <w:trPr>
          <w:trHeight w:val="317"/>
        </w:trPr>
        <w:tc>
          <w:tcPr>
            <w:tcW w:w="6095" w:type="dxa"/>
            <w:shd w:val="clear" w:color="auto" w:fill="auto"/>
            <w:noWrap/>
            <w:vAlign w:val="center"/>
          </w:tcPr>
          <w:p w14:paraId="64AD63E7"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Vitamin A/carotenoids</w:t>
            </w:r>
          </w:p>
        </w:tc>
        <w:tc>
          <w:tcPr>
            <w:tcW w:w="1843" w:type="dxa"/>
            <w:vAlign w:val="center"/>
          </w:tcPr>
          <w:p w14:paraId="6ADE87EE"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462 (73.5)</w:t>
            </w:r>
          </w:p>
        </w:tc>
      </w:tr>
      <w:tr w:rsidR="00504E7C" w:rsidRPr="00FD1237" w14:paraId="576728B7" w14:textId="77777777" w:rsidTr="00FD1237">
        <w:trPr>
          <w:trHeight w:val="317"/>
        </w:trPr>
        <w:tc>
          <w:tcPr>
            <w:tcW w:w="6095" w:type="dxa"/>
            <w:shd w:val="clear" w:color="auto" w:fill="auto"/>
            <w:noWrap/>
            <w:vAlign w:val="center"/>
          </w:tcPr>
          <w:p w14:paraId="1F67B89C"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Vitamin E</w:t>
            </w:r>
          </w:p>
        </w:tc>
        <w:tc>
          <w:tcPr>
            <w:tcW w:w="1843" w:type="dxa"/>
            <w:vAlign w:val="center"/>
          </w:tcPr>
          <w:p w14:paraId="6921F955"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169 (26.8)</w:t>
            </w:r>
          </w:p>
        </w:tc>
      </w:tr>
      <w:tr w:rsidR="00504E7C" w:rsidRPr="00FD1237" w14:paraId="515D74AA" w14:textId="77777777" w:rsidTr="00FD1237">
        <w:trPr>
          <w:trHeight w:val="317"/>
        </w:trPr>
        <w:tc>
          <w:tcPr>
            <w:tcW w:w="6095" w:type="dxa"/>
            <w:shd w:val="clear" w:color="auto" w:fill="auto"/>
            <w:noWrap/>
            <w:vAlign w:val="center"/>
          </w:tcPr>
          <w:p w14:paraId="2B91D178"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 xml:space="preserve">Plasma carotenoids concentrations, </w:t>
            </w:r>
            <w:proofErr w:type="spellStart"/>
            <w:r w:rsidRPr="00FD1237">
              <w:rPr>
                <w:rFonts w:eastAsia="Times New Roman"/>
                <w:noProof w:val="0"/>
                <w:snapToGrid w:val="0"/>
                <w:szCs w:val="22"/>
                <w:lang w:eastAsia="de-DE" w:bidi="en-US"/>
              </w:rPr>
              <w:t>μmol</w:t>
            </w:r>
            <w:proofErr w:type="spellEnd"/>
            <w:r w:rsidRPr="00FD1237">
              <w:rPr>
                <w:rFonts w:eastAsia="Times New Roman"/>
                <w:noProof w:val="0"/>
                <w:snapToGrid w:val="0"/>
                <w:szCs w:val="22"/>
                <w:lang w:eastAsia="de-DE" w:bidi="en-US"/>
              </w:rPr>
              <w:t>/L, mean ± SD</w:t>
            </w:r>
          </w:p>
        </w:tc>
        <w:tc>
          <w:tcPr>
            <w:tcW w:w="1843" w:type="dxa"/>
            <w:vAlign w:val="center"/>
          </w:tcPr>
          <w:p w14:paraId="141DAC08"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355F28FD" w14:textId="77777777" w:rsidTr="00FD1237">
        <w:trPr>
          <w:trHeight w:val="317"/>
        </w:trPr>
        <w:tc>
          <w:tcPr>
            <w:tcW w:w="6095" w:type="dxa"/>
            <w:shd w:val="clear" w:color="auto" w:fill="auto"/>
            <w:noWrap/>
            <w:vAlign w:val="center"/>
          </w:tcPr>
          <w:p w14:paraId="09517BB9"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α-carotene</w:t>
            </w:r>
          </w:p>
        </w:tc>
        <w:tc>
          <w:tcPr>
            <w:tcW w:w="1843" w:type="dxa"/>
            <w:vAlign w:val="center"/>
          </w:tcPr>
          <w:p w14:paraId="16041325"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0.12 ± 0.09</w:t>
            </w:r>
          </w:p>
        </w:tc>
      </w:tr>
      <w:tr w:rsidR="00504E7C" w:rsidRPr="00FD1237" w14:paraId="02926982" w14:textId="77777777" w:rsidTr="00FD1237">
        <w:trPr>
          <w:trHeight w:val="317"/>
        </w:trPr>
        <w:tc>
          <w:tcPr>
            <w:tcW w:w="6095" w:type="dxa"/>
            <w:shd w:val="clear" w:color="auto" w:fill="auto"/>
            <w:noWrap/>
            <w:vAlign w:val="center"/>
          </w:tcPr>
          <w:p w14:paraId="1EB454BE"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β-carotene</w:t>
            </w:r>
          </w:p>
        </w:tc>
        <w:tc>
          <w:tcPr>
            <w:tcW w:w="1843" w:type="dxa"/>
            <w:vAlign w:val="center"/>
          </w:tcPr>
          <w:p w14:paraId="0723C6E8"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0.45 ± 0.36</w:t>
            </w:r>
          </w:p>
        </w:tc>
      </w:tr>
      <w:tr w:rsidR="00504E7C" w:rsidRPr="00FD1237" w14:paraId="5E568987" w14:textId="77777777" w:rsidTr="00FD1237">
        <w:trPr>
          <w:trHeight w:val="317"/>
        </w:trPr>
        <w:tc>
          <w:tcPr>
            <w:tcW w:w="6095" w:type="dxa"/>
            <w:shd w:val="clear" w:color="auto" w:fill="auto"/>
            <w:noWrap/>
            <w:vAlign w:val="center"/>
          </w:tcPr>
          <w:p w14:paraId="45E64EAF"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β-cryptoxanthin</w:t>
            </w:r>
          </w:p>
        </w:tc>
        <w:tc>
          <w:tcPr>
            <w:tcW w:w="1843" w:type="dxa"/>
            <w:vAlign w:val="center"/>
          </w:tcPr>
          <w:p w14:paraId="2F655ABB"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0.45 ± 0.33</w:t>
            </w:r>
          </w:p>
        </w:tc>
      </w:tr>
      <w:tr w:rsidR="00504E7C" w:rsidRPr="00FD1237" w14:paraId="53284E2A" w14:textId="77777777" w:rsidTr="00FD1237">
        <w:trPr>
          <w:trHeight w:val="317"/>
        </w:trPr>
        <w:tc>
          <w:tcPr>
            <w:tcW w:w="6095" w:type="dxa"/>
            <w:shd w:val="clear" w:color="auto" w:fill="auto"/>
            <w:noWrap/>
            <w:vAlign w:val="center"/>
          </w:tcPr>
          <w:p w14:paraId="38E6F8D4"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Lutein</w:t>
            </w:r>
          </w:p>
        </w:tc>
        <w:tc>
          <w:tcPr>
            <w:tcW w:w="1843" w:type="dxa"/>
            <w:vAlign w:val="center"/>
          </w:tcPr>
          <w:p w14:paraId="0FE4AF5D"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0.46 ± 0.26</w:t>
            </w:r>
          </w:p>
        </w:tc>
      </w:tr>
      <w:tr w:rsidR="00504E7C" w:rsidRPr="00FD1237" w14:paraId="59AB9397" w14:textId="77777777" w:rsidTr="00FD1237">
        <w:trPr>
          <w:trHeight w:val="317"/>
        </w:trPr>
        <w:tc>
          <w:tcPr>
            <w:tcW w:w="6095" w:type="dxa"/>
            <w:shd w:val="clear" w:color="auto" w:fill="auto"/>
            <w:noWrap/>
            <w:vAlign w:val="center"/>
          </w:tcPr>
          <w:p w14:paraId="4C4B70C2"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Zeaxanthin</w:t>
            </w:r>
          </w:p>
        </w:tc>
        <w:tc>
          <w:tcPr>
            <w:tcW w:w="1843" w:type="dxa"/>
            <w:vAlign w:val="center"/>
          </w:tcPr>
          <w:p w14:paraId="0531919B"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0.30 ± 0.12</w:t>
            </w:r>
          </w:p>
        </w:tc>
      </w:tr>
      <w:tr w:rsidR="00504E7C" w:rsidRPr="00FD1237" w14:paraId="6A81360F" w14:textId="77777777" w:rsidTr="00FD1237">
        <w:trPr>
          <w:trHeight w:val="317"/>
        </w:trPr>
        <w:tc>
          <w:tcPr>
            <w:tcW w:w="6095" w:type="dxa"/>
            <w:shd w:val="clear" w:color="auto" w:fill="auto"/>
            <w:noWrap/>
            <w:vAlign w:val="center"/>
          </w:tcPr>
          <w:p w14:paraId="2649EF1C"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Lycopene</w:t>
            </w:r>
          </w:p>
        </w:tc>
        <w:tc>
          <w:tcPr>
            <w:tcW w:w="1843" w:type="dxa"/>
            <w:vAlign w:val="center"/>
          </w:tcPr>
          <w:p w14:paraId="7D66C42F"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0.23 ± 0.13</w:t>
            </w:r>
          </w:p>
        </w:tc>
      </w:tr>
      <w:tr w:rsidR="00504E7C" w:rsidRPr="00FD1237" w14:paraId="49FD6732" w14:textId="77777777" w:rsidTr="00FD1237">
        <w:trPr>
          <w:trHeight w:val="317"/>
        </w:trPr>
        <w:tc>
          <w:tcPr>
            <w:tcW w:w="6095" w:type="dxa"/>
            <w:shd w:val="clear" w:color="auto" w:fill="auto"/>
            <w:noWrap/>
            <w:vAlign w:val="center"/>
          </w:tcPr>
          <w:p w14:paraId="7A03C85E"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 xml:space="preserve">Plasma vitamin E concentrations, </w:t>
            </w:r>
            <w:proofErr w:type="spellStart"/>
            <w:r w:rsidRPr="00FD1237">
              <w:rPr>
                <w:rFonts w:eastAsia="Times New Roman"/>
                <w:noProof w:val="0"/>
                <w:snapToGrid w:val="0"/>
                <w:szCs w:val="22"/>
                <w:lang w:eastAsia="de-DE" w:bidi="en-US"/>
              </w:rPr>
              <w:t>μmol</w:t>
            </w:r>
            <w:proofErr w:type="spellEnd"/>
            <w:r w:rsidRPr="00FD1237">
              <w:rPr>
                <w:rFonts w:eastAsia="Times New Roman"/>
                <w:noProof w:val="0"/>
                <w:snapToGrid w:val="0"/>
                <w:szCs w:val="22"/>
                <w:lang w:eastAsia="de-DE" w:bidi="en-US"/>
              </w:rPr>
              <w:t>/L, mean ± SD</w:t>
            </w:r>
          </w:p>
        </w:tc>
        <w:tc>
          <w:tcPr>
            <w:tcW w:w="1843" w:type="dxa"/>
            <w:vAlign w:val="center"/>
          </w:tcPr>
          <w:p w14:paraId="7E2AC611"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5BA59D7A" w14:textId="77777777" w:rsidTr="00FD1237">
        <w:trPr>
          <w:trHeight w:val="317"/>
        </w:trPr>
        <w:tc>
          <w:tcPr>
            <w:tcW w:w="6095" w:type="dxa"/>
            <w:shd w:val="clear" w:color="auto" w:fill="auto"/>
            <w:noWrap/>
            <w:vAlign w:val="center"/>
          </w:tcPr>
          <w:p w14:paraId="196CCE18"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α-tocopherol</w:t>
            </w:r>
          </w:p>
        </w:tc>
        <w:tc>
          <w:tcPr>
            <w:tcW w:w="1843" w:type="dxa"/>
            <w:vAlign w:val="center"/>
          </w:tcPr>
          <w:p w14:paraId="7E2B3BE4"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52.45 ± 13.09</w:t>
            </w:r>
          </w:p>
        </w:tc>
      </w:tr>
      <w:tr w:rsidR="00504E7C" w:rsidRPr="00FD1237" w14:paraId="5B5450F9" w14:textId="77777777" w:rsidTr="00FD1237">
        <w:trPr>
          <w:trHeight w:val="317"/>
        </w:trPr>
        <w:tc>
          <w:tcPr>
            <w:tcW w:w="6095" w:type="dxa"/>
            <w:shd w:val="clear" w:color="auto" w:fill="auto"/>
            <w:noWrap/>
            <w:vAlign w:val="center"/>
          </w:tcPr>
          <w:p w14:paraId="7B9730B3"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γ-tocopherol</w:t>
            </w:r>
          </w:p>
        </w:tc>
        <w:tc>
          <w:tcPr>
            <w:tcW w:w="1843" w:type="dxa"/>
            <w:vAlign w:val="center"/>
          </w:tcPr>
          <w:p w14:paraId="72344BFE"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1.47 ± 0.77</w:t>
            </w:r>
          </w:p>
        </w:tc>
      </w:tr>
      <w:tr w:rsidR="00504E7C" w:rsidRPr="00FD1237" w14:paraId="66B4C6ED" w14:textId="77777777" w:rsidTr="00FD1237">
        <w:trPr>
          <w:trHeight w:val="317"/>
        </w:trPr>
        <w:tc>
          <w:tcPr>
            <w:tcW w:w="6095" w:type="dxa"/>
            <w:shd w:val="clear" w:color="auto" w:fill="auto"/>
            <w:noWrap/>
            <w:vAlign w:val="center"/>
          </w:tcPr>
          <w:p w14:paraId="4CB34A7B" w14:textId="77777777" w:rsidR="00504E7C" w:rsidRPr="00FD1237" w:rsidRDefault="00504E7C" w:rsidP="00FD1237">
            <w:pPr>
              <w:spacing w:line="240" w:lineRule="auto"/>
              <w:ind w:left="288"/>
              <w:rPr>
                <w:rFonts w:eastAsia="Times New Roman"/>
                <w:noProof w:val="0"/>
                <w:snapToGrid w:val="0"/>
                <w:szCs w:val="22"/>
                <w:lang w:eastAsia="de-DE" w:bidi="en-US"/>
              </w:rPr>
            </w:pPr>
            <w:r w:rsidRPr="00FD1237">
              <w:rPr>
                <w:rFonts w:eastAsia="Times New Roman"/>
                <w:noProof w:val="0"/>
                <w:snapToGrid w:val="0"/>
                <w:szCs w:val="22"/>
                <w:lang w:eastAsia="de-DE" w:bidi="en-US"/>
              </w:rPr>
              <w:t>δ-tocopherol</w:t>
            </w:r>
          </w:p>
        </w:tc>
        <w:tc>
          <w:tcPr>
            <w:tcW w:w="1843" w:type="dxa"/>
            <w:vAlign w:val="center"/>
          </w:tcPr>
          <w:p w14:paraId="153D2B5A"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0.47 ± 0.29</w:t>
            </w:r>
          </w:p>
        </w:tc>
      </w:tr>
      <w:tr w:rsidR="00504E7C" w:rsidRPr="00FD1237" w14:paraId="00093129" w14:textId="77777777" w:rsidTr="00FD1237">
        <w:trPr>
          <w:trHeight w:val="317"/>
        </w:trPr>
        <w:tc>
          <w:tcPr>
            <w:tcW w:w="6095" w:type="dxa"/>
            <w:shd w:val="clear" w:color="auto" w:fill="auto"/>
            <w:noWrap/>
            <w:vAlign w:val="center"/>
          </w:tcPr>
          <w:p w14:paraId="40406AE2"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Family history of diabetes mellitus, n (%)</w:t>
            </w:r>
          </w:p>
        </w:tc>
        <w:tc>
          <w:tcPr>
            <w:tcW w:w="1843" w:type="dxa"/>
            <w:vAlign w:val="center"/>
          </w:tcPr>
          <w:p w14:paraId="02513274"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204 (30.5)</w:t>
            </w:r>
          </w:p>
        </w:tc>
      </w:tr>
      <w:tr w:rsidR="00504E7C" w:rsidRPr="00FD1237" w14:paraId="6E32B3A0" w14:textId="77777777" w:rsidTr="00FD1237">
        <w:trPr>
          <w:trHeight w:val="317"/>
        </w:trPr>
        <w:tc>
          <w:tcPr>
            <w:tcW w:w="6095" w:type="dxa"/>
            <w:shd w:val="clear" w:color="auto" w:fill="auto"/>
            <w:noWrap/>
            <w:vAlign w:val="center"/>
          </w:tcPr>
          <w:p w14:paraId="7BAF9B07"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Fasting plasma glucose, mmol/L, mean ± SD</w:t>
            </w:r>
          </w:p>
        </w:tc>
        <w:tc>
          <w:tcPr>
            <w:tcW w:w="1843" w:type="dxa"/>
            <w:vAlign w:val="center"/>
          </w:tcPr>
          <w:p w14:paraId="1ADB6808"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4.35 ± 0.49</w:t>
            </w:r>
          </w:p>
        </w:tc>
      </w:tr>
      <w:tr w:rsidR="00504E7C" w:rsidRPr="00FD1237" w14:paraId="4F0B21B5" w14:textId="77777777" w:rsidTr="00FD1237">
        <w:trPr>
          <w:trHeight w:val="317"/>
        </w:trPr>
        <w:tc>
          <w:tcPr>
            <w:tcW w:w="6095" w:type="dxa"/>
            <w:shd w:val="clear" w:color="auto" w:fill="auto"/>
            <w:noWrap/>
            <w:vAlign w:val="center"/>
          </w:tcPr>
          <w:p w14:paraId="2A21EE39"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2-hour plasma glucose, mmol/L, mean ± SD</w:t>
            </w:r>
          </w:p>
        </w:tc>
        <w:tc>
          <w:tcPr>
            <w:tcW w:w="1843" w:type="dxa"/>
            <w:vAlign w:val="center"/>
          </w:tcPr>
          <w:p w14:paraId="72BCC62A"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6.56 ± 1.54</w:t>
            </w:r>
          </w:p>
        </w:tc>
      </w:tr>
      <w:tr w:rsidR="00504E7C" w:rsidRPr="00FD1237" w14:paraId="51990E8F" w14:textId="77777777" w:rsidTr="00FD1237">
        <w:trPr>
          <w:trHeight w:val="317"/>
        </w:trPr>
        <w:tc>
          <w:tcPr>
            <w:tcW w:w="6095" w:type="dxa"/>
            <w:shd w:val="clear" w:color="auto" w:fill="auto"/>
            <w:noWrap/>
            <w:vAlign w:val="center"/>
          </w:tcPr>
          <w:p w14:paraId="7918FEAF"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HOMA-IR, median (IQR)</w:t>
            </w:r>
          </w:p>
        </w:tc>
        <w:tc>
          <w:tcPr>
            <w:tcW w:w="1843" w:type="dxa"/>
            <w:vAlign w:val="center"/>
          </w:tcPr>
          <w:p w14:paraId="4EEF68EC"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1.18 (0.80, 1.70)</w:t>
            </w:r>
          </w:p>
        </w:tc>
      </w:tr>
      <w:tr w:rsidR="00504E7C" w:rsidRPr="00FD1237" w14:paraId="139CBA1A" w14:textId="77777777" w:rsidTr="00FD1237">
        <w:trPr>
          <w:trHeight w:val="317"/>
        </w:trPr>
        <w:tc>
          <w:tcPr>
            <w:tcW w:w="6095" w:type="dxa"/>
            <w:shd w:val="clear" w:color="auto" w:fill="auto"/>
            <w:noWrap/>
            <w:vAlign w:val="center"/>
          </w:tcPr>
          <w:p w14:paraId="77D06235"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Gestational diabetes, n (%)</w:t>
            </w:r>
          </w:p>
        </w:tc>
        <w:tc>
          <w:tcPr>
            <w:tcW w:w="1843" w:type="dxa"/>
            <w:vAlign w:val="center"/>
          </w:tcPr>
          <w:p w14:paraId="1054786D"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130 (19.4</w:t>
            </w:r>
            <w:r w:rsidRPr="008E45E9">
              <w:rPr>
                <w:rFonts w:eastAsia="Times New Roman"/>
                <w:noProof w:val="0"/>
                <w:snapToGrid w:val="0"/>
                <w:szCs w:val="22"/>
                <w:vertAlign w:val="superscript"/>
                <w:lang w:eastAsia="de-DE" w:bidi="en-US"/>
              </w:rPr>
              <w:t>b</w:t>
            </w:r>
            <w:r w:rsidRPr="00FD1237">
              <w:rPr>
                <w:rFonts w:eastAsia="Times New Roman"/>
                <w:noProof w:val="0"/>
                <w:snapToGrid w:val="0"/>
                <w:szCs w:val="22"/>
                <w:lang w:eastAsia="de-DE" w:bidi="en-US"/>
              </w:rPr>
              <w:t>)</w:t>
            </w:r>
          </w:p>
        </w:tc>
      </w:tr>
      <w:tr w:rsidR="00504E7C" w:rsidRPr="00FD1237" w14:paraId="0A4CDCC6" w14:textId="77777777" w:rsidTr="00FD1237">
        <w:trPr>
          <w:trHeight w:val="317"/>
        </w:trPr>
        <w:tc>
          <w:tcPr>
            <w:tcW w:w="6095" w:type="dxa"/>
            <w:shd w:val="clear" w:color="auto" w:fill="auto"/>
            <w:noWrap/>
            <w:vAlign w:val="center"/>
          </w:tcPr>
          <w:p w14:paraId="7E9C3C60" w14:textId="77777777" w:rsidR="00504E7C" w:rsidRPr="00FD1237" w:rsidRDefault="00504E7C" w:rsidP="00FD1237">
            <w:pPr>
              <w:spacing w:line="240" w:lineRule="auto"/>
              <w:rPr>
                <w:rFonts w:eastAsia="Times New Roman"/>
                <w:noProof w:val="0"/>
                <w:snapToGrid w:val="0"/>
                <w:szCs w:val="22"/>
                <w:u w:val="single"/>
                <w:lang w:eastAsia="de-DE" w:bidi="en-US"/>
              </w:rPr>
            </w:pPr>
            <w:r w:rsidRPr="00FD1237">
              <w:rPr>
                <w:rFonts w:eastAsia="Times New Roman"/>
                <w:noProof w:val="0"/>
                <w:snapToGrid w:val="0"/>
                <w:szCs w:val="22"/>
                <w:u w:val="single"/>
                <w:lang w:eastAsia="de-DE" w:bidi="en-US"/>
              </w:rPr>
              <w:t>At 4-6 years’ post-pregnancy</w:t>
            </w:r>
          </w:p>
        </w:tc>
        <w:tc>
          <w:tcPr>
            <w:tcW w:w="1843" w:type="dxa"/>
            <w:vAlign w:val="center"/>
          </w:tcPr>
          <w:p w14:paraId="4AC53346" w14:textId="77777777" w:rsidR="00504E7C" w:rsidRPr="00FD1237" w:rsidRDefault="00504E7C" w:rsidP="00FD1237">
            <w:pPr>
              <w:spacing w:line="240" w:lineRule="auto"/>
              <w:rPr>
                <w:rFonts w:eastAsia="Times New Roman"/>
                <w:noProof w:val="0"/>
                <w:snapToGrid w:val="0"/>
                <w:szCs w:val="22"/>
                <w:lang w:eastAsia="de-DE" w:bidi="en-US"/>
              </w:rPr>
            </w:pPr>
          </w:p>
        </w:tc>
      </w:tr>
      <w:tr w:rsidR="00504E7C" w:rsidRPr="00FD1237" w14:paraId="443C36E4" w14:textId="77777777" w:rsidTr="00FD1237">
        <w:trPr>
          <w:trHeight w:val="317"/>
        </w:trPr>
        <w:tc>
          <w:tcPr>
            <w:tcW w:w="6095" w:type="dxa"/>
            <w:shd w:val="clear" w:color="auto" w:fill="auto"/>
            <w:noWrap/>
            <w:vAlign w:val="center"/>
          </w:tcPr>
          <w:p w14:paraId="41BE5153"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Fasting plasma glucose, mmol/L, mean ± SD</w:t>
            </w:r>
          </w:p>
        </w:tc>
        <w:tc>
          <w:tcPr>
            <w:tcW w:w="1843" w:type="dxa"/>
            <w:vAlign w:val="center"/>
          </w:tcPr>
          <w:p w14:paraId="3D42BC3D"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4.94 ± 0.73</w:t>
            </w:r>
          </w:p>
        </w:tc>
      </w:tr>
      <w:tr w:rsidR="00504E7C" w:rsidRPr="00FD1237" w14:paraId="7A26C9E4" w14:textId="77777777" w:rsidTr="00FD1237">
        <w:trPr>
          <w:trHeight w:val="317"/>
        </w:trPr>
        <w:tc>
          <w:tcPr>
            <w:tcW w:w="6095" w:type="dxa"/>
            <w:shd w:val="clear" w:color="auto" w:fill="auto"/>
            <w:noWrap/>
            <w:vAlign w:val="center"/>
          </w:tcPr>
          <w:p w14:paraId="5512B4A6"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2-hour plasma glucose, mmol/L, mean ± SD</w:t>
            </w:r>
          </w:p>
        </w:tc>
        <w:tc>
          <w:tcPr>
            <w:tcW w:w="1843" w:type="dxa"/>
            <w:vAlign w:val="center"/>
          </w:tcPr>
          <w:p w14:paraId="49A92CC1"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6.36 ± 1.89</w:t>
            </w:r>
          </w:p>
        </w:tc>
      </w:tr>
      <w:tr w:rsidR="00504E7C" w:rsidRPr="00FD1237" w14:paraId="2A2ADADC" w14:textId="77777777" w:rsidTr="00FD1237">
        <w:trPr>
          <w:trHeight w:val="317"/>
        </w:trPr>
        <w:tc>
          <w:tcPr>
            <w:tcW w:w="6095" w:type="dxa"/>
            <w:shd w:val="clear" w:color="auto" w:fill="auto"/>
            <w:noWrap/>
            <w:vAlign w:val="center"/>
          </w:tcPr>
          <w:p w14:paraId="3D1C319B"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HOMA-IR, median (IQR)</w:t>
            </w:r>
          </w:p>
        </w:tc>
        <w:tc>
          <w:tcPr>
            <w:tcW w:w="1843" w:type="dxa"/>
            <w:vAlign w:val="center"/>
          </w:tcPr>
          <w:p w14:paraId="7DA7D1DC"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1.22 (0.81, 1.97)</w:t>
            </w:r>
          </w:p>
        </w:tc>
      </w:tr>
      <w:tr w:rsidR="00504E7C" w:rsidRPr="00FD1237" w14:paraId="1E1A9D3B" w14:textId="77777777" w:rsidTr="00FD1237">
        <w:trPr>
          <w:trHeight w:val="317"/>
        </w:trPr>
        <w:tc>
          <w:tcPr>
            <w:tcW w:w="6095" w:type="dxa"/>
            <w:tcBorders>
              <w:bottom w:val="single" w:sz="4" w:space="0" w:color="auto"/>
            </w:tcBorders>
            <w:shd w:val="clear" w:color="auto" w:fill="auto"/>
            <w:noWrap/>
            <w:vAlign w:val="center"/>
          </w:tcPr>
          <w:p w14:paraId="491B002A"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Type-2 diabetes, n (%)</w:t>
            </w:r>
          </w:p>
        </w:tc>
        <w:tc>
          <w:tcPr>
            <w:tcW w:w="1843" w:type="dxa"/>
            <w:tcBorders>
              <w:bottom w:val="single" w:sz="4" w:space="0" w:color="auto"/>
            </w:tcBorders>
            <w:vAlign w:val="center"/>
          </w:tcPr>
          <w:p w14:paraId="2BE227B9" w14:textId="77777777" w:rsidR="00504E7C" w:rsidRPr="00FD1237" w:rsidRDefault="00504E7C" w:rsidP="00FD1237">
            <w:pPr>
              <w:spacing w:line="240" w:lineRule="auto"/>
              <w:rPr>
                <w:rFonts w:eastAsia="Times New Roman"/>
                <w:noProof w:val="0"/>
                <w:snapToGrid w:val="0"/>
                <w:szCs w:val="22"/>
                <w:lang w:eastAsia="de-DE" w:bidi="en-US"/>
              </w:rPr>
            </w:pPr>
            <w:r w:rsidRPr="00FD1237">
              <w:rPr>
                <w:rFonts w:eastAsia="Times New Roman"/>
                <w:noProof w:val="0"/>
                <w:snapToGrid w:val="0"/>
                <w:szCs w:val="22"/>
                <w:lang w:eastAsia="de-DE" w:bidi="en-US"/>
              </w:rPr>
              <w:t>11 (2.2</w:t>
            </w:r>
            <w:r w:rsidRPr="008E45E9">
              <w:rPr>
                <w:rFonts w:eastAsia="Times New Roman"/>
                <w:noProof w:val="0"/>
                <w:snapToGrid w:val="0"/>
                <w:szCs w:val="22"/>
                <w:vertAlign w:val="superscript"/>
                <w:lang w:eastAsia="de-DE" w:bidi="en-US"/>
              </w:rPr>
              <w:t>c</w:t>
            </w:r>
            <w:r w:rsidRPr="00FD1237">
              <w:rPr>
                <w:rFonts w:eastAsia="Times New Roman"/>
                <w:noProof w:val="0"/>
                <w:snapToGrid w:val="0"/>
                <w:szCs w:val="22"/>
                <w:lang w:eastAsia="de-DE" w:bidi="en-US"/>
              </w:rPr>
              <w:t>)</w:t>
            </w:r>
          </w:p>
        </w:tc>
      </w:tr>
    </w:tbl>
    <w:p w14:paraId="0C9192E5" w14:textId="7A9642D9" w:rsidR="00473E90" w:rsidRPr="00473E90" w:rsidRDefault="00473E90" w:rsidP="00473E90">
      <w:pPr>
        <w:pStyle w:val="MDPI43tablefooter"/>
        <w:spacing w:after="240"/>
        <w:rPr>
          <w:snapToGrid w:val="0"/>
        </w:rPr>
      </w:pPr>
      <w:r w:rsidRPr="00FD1237">
        <w:rPr>
          <w:snapToGrid w:val="0"/>
          <w:vertAlign w:val="superscript"/>
        </w:rPr>
        <w:t>a</w:t>
      </w:r>
      <w:r w:rsidRPr="00FD1237">
        <w:rPr>
          <w:snapToGrid w:val="0"/>
        </w:rPr>
        <w:t xml:space="preserve"> Characteristics were based on data obtained during pregnancy or at 4-6 years’ post-pregnancy unless otherwise specified. Missing data: n=5 highest education attained, n=56 pre-pregnancy BMI, n=10 family history of T2DM, n=5 smoking, n=19 alcohol, n=4 physical activity, n=10 total fat intake, and n=47 dietary supplements intakes</w:t>
      </w:r>
      <w:r>
        <w:rPr>
          <w:snapToGrid w:val="0"/>
        </w:rPr>
        <w:t xml:space="preserve">. </w:t>
      </w:r>
      <w:r w:rsidRPr="00FD1237">
        <w:rPr>
          <w:snapToGrid w:val="0"/>
          <w:szCs w:val="18"/>
          <w:vertAlign w:val="superscript"/>
        </w:rPr>
        <w:t>b</w:t>
      </w:r>
      <w:r w:rsidRPr="00FD1237">
        <w:rPr>
          <w:snapToGrid w:val="0"/>
          <w:szCs w:val="18"/>
        </w:rPr>
        <w:t xml:space="preserve"> Percentage calculated based on 670 women with plasma glucose concentrations at 26-28 weeks’ gestation</w:t>
      </w:r>
      <w:r>
        <w:rPr>
          <w:snapToGrid w:val="0"/>
          <w:szCs w:val="18"/>
        </w:rPr>
        <w:t xml:space="preserve"> </w:t>
      </w:r>
      <w:r w:rsidRPr="00FD1237">
        <w:rPr>
          <w:snapToGrid w:val="0"/>
          <w:szCs w:val="18"/>
          <w:vertAlign w:val="superscript"/>
        </w:rPr>
        <w:t>c</w:t>
      </w:r>
      <w:r w:rsidRPr="00FD1237">
        <w:rPr>
          <w:snapToGrid w:val="0"/>
          <w:szCs w:val="18"/>
        </w:rPr>
        <w:t xml:space="preserve"> Percentage calculated based on 497 women with plasma glucose concentrations at 4-6 years’ post-pregnancy.</w:t>
      </w:r>
    </w:p>
    <w:p w14:paraId="12761E8B" w14:textId="7BE0A6E4" w:rsidR="00BE7AED" w:rsidRPr="00473E90" w:rsidRDefault="00473E90" w:rsidP="00473E90">
      <w:pPr>
        <w:pStyle w:val="MDPI22heading2"/>
        <w:spacing w:before="240"/>
        <w:rPr>
          <w:u w:val="single"/>
        </w:rPr>
      </w:pPr>
      <w:r w:rsidRPr="00473E90">
        <w:lastRenderedPageBreak/>
        <w:t xml:space="preserve">3.2. </w:t>
      </w:r>
      <w:r w:rsidR="00BE7AED" w:rsidRPr="00473E90">
        <w:t>Patterns of carotenoid and E vitamers</w:t>
      </w:r>
    </w:p>
    <w:p w14:paraId="52A183B3" w14:textId="45FF8B92" w:rsidR="00D14834" w:rsidRDefault="00BE7AED" w:rsidP="00473E90">
      <w:pPr>
        <w:pStyle w:val="MDPI31text"/>
      </w:pPr>
      <w:r w:rsidRPr="00BE7AED">
        <w:t>Three patterns were derived (</w:t>
      </w:r>
      <w:r w:rsidRPr="00BE7AED">
        <w:rPr>
          <w:b/>
        </w:rPr>
        <w:t>Table 2</w:t>
      </w:r>
      <w:r w:rsidRPr="00BE7AED">
        <w:t>). Carotenoid pattern 1 (CP1) was represented by α-carotene, β-</w:t>
      </w:r>
      <w:proofErr w:type="gramStart"/>
      <w:r w:rsidRPr="00BE7AED">
        <w:t>carotene</w:t>
      </w:r>
      <w:proofErr w:type="gramEnd"/>
      <w:r w:rsidRPr="00BE7AED">
        <w:t xml:space="preserve"> and lutein; vitamin E (VE) pattern consisted of all forms of tocopherols (γ-, δ- and α-tocopherols); and carotenoid pattern 2 (CP2) comprised zeaxanthin, lycopene and β-cryptoxanthin.</w:t>
      </w:r>
    </w:p>
    <w:p w14:paraId="779A49E9" w14:textId="50742534" w:rsidR="00473E90" w:rsidRDefault="00473E90" w:rsidP="00473E90">
      <w:pPr>
        <w:pStyle w:val="MDPI41tablecaption"/>
      </w:pPr>
      <w:r w:rsidRPr="00473E90">
        <w:rPr>
          <w:b/>
        </w:rPr>
        <w:t xml:space="preserve">Table 2. </w:t>
      </w:r>
      <w:r w:rsidRPr="00473E90">
        <w:t xml:space="preserve">Carotenoid and E vitamers patterns construction: Pattern structure and variance </w:t>
      </w:r>
      <w:proofErr w:type="spellStart"/>
      <w:r w:rsidRPr="00473E90">
        <w:t>explaineda</w:t>
      </w:r>
      <w:proofErr w:type="spellEnd"/>
      <w:r>
        <w:t>.</w:t>
      </w:r>
    </w:p>
    <w:tbl>
      <w:tblPr>
        <w:tblW w:w="7938" w:type="dxa"/>
        <w:tblInd w:w="2552" w:type="dxa"/>
        <w:tblLayout w:type="fixed"/>
        <w:tblCellMar>
          <w:left w:w="0" w:type="dxa"/>
          <w:right w:w="0" w:type="dxa"/>
        </w:tblCellMar>
        <w:tblLook w:val="0600" w:firstRow="0" w:lastRow="0" w:firstColumn="0" w:lastColumn="0" w:noHBand="1" w:noVBand="1"/>
      </w:tblPr>
      <w:tblGrid>
        <w:gridCol w:w="3156"/>
        <w:gridCol w:w="1716"/>
        <w:gridCol w:w="1536"/>
        <w:gridCol w:w="1530"/>
      </w:tblGrid>
      <w:tr w:rsidR="00D14834" w:rsidRPr="00987942" w14:paraId="053D2EAB" w14:textId="77777777" w:rsidTr="00D14834">
        <w:trPr>
          <w:trHeight w:val="317"/>
        </w:trPr>
        <w:tc>
          <w:tcPr>
            <w:tcW w:w="3156" w:type="dxa"/>
            <w:tcBorders>
              <w:top w:val="single" w:sz="4" w:space="0" w:color="auto"/>
              <w:bottom w:val="single" w:sz="4" w:space="0" w:color="auto"/>
            </w:tcBorders>
            <w:shd w:val="clear" w:color="auto" w:fill="auto"/>
            <w:tcMar>
              <w:top w:w="12" w:type="dxa"/>
              <w:left w:w="12" w:type="dxa"/>
              <w:bottom w:w="0" w:type="dxa"/>
              <w:right w:w="12" w:type="dxa"/>
            </w:tcMar>
            <w:hideMark/>
          </w:tcPr>
          <w:p w14:paraId="6877760F" w14:textId="77777777" w:rsidR="00D14834" w:rsidRPr="00D14834" w:rsidRDefault="00D14834" w:rsidP="00D14834">
            <w:pPr>
              <w:spacing w:line="240" w:lineRule="auto"/>
              <w:textAlignment w:val="bottom"/>
              <w:rPr>
                <w:rFonts w:eastAsia="Times New Roman"/>
                <w:b/>
                <w:lang w:eastAsia="en-SG"/>
              </w:rPr>
            </w:pPr>
            <w:r w:rsidRPr="00D14834">
              <w:rPr>
                <w:rFonts w:eastAsia="Times New Roman"/>
                <w:b/>
                <w:kern w:val="24"/>
                <w:lang w:eastAsia="en-SG"/>
              </w:rPr>
              <w:t>Carotenoid/E vitamers</w:t>
            </w:r>
          </w:p>
        </w:tc>
        <w:tc>
          <w:tcPr>
            <w:tcW w:w="1716"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49F9029A" w14:textId="77777777" w:rsidR="00D14834" w:rsidRPr="00D14834" w:rsidRDefault="00D14834" w:rsidP="00D14834">
            <w:pPr>
              <w:spacing w:line="240" w:lineRule="auto"/>
              <w:jc w:val="center"/>
              <w:textAlignment w:val="bottom"/>
              <w:rPr>
                <w:rFonts w:eastAsia="Times New Roman"/>
                <w:b/>
                <w:lang w:eastAsia="en-SG"/>
              </w:rPr>
            </w:pPr>
            <w:r w:rsidRPr="00D14834">
              <w:rPr>
                <w:rFonts w:eastAsia="Times New Roman"/>
                <w:b/>
                <w:kern w:val="24"/>
                <w:lang w:eastAsia="en-SG"/>
              </w:rPr>
              <w:t>Carotenoid pattern 1 (CP1)</w:t>
            </w:r>
          </w:p>
        </w:tc>
        <w:tc>
          <w:tcPr>
            <w:tcW w:w="1536" w:type="dxa"/>
            <w:tcBorders>
              <w:top w:val="single" w:sz="4" w:space="0" w:color="auto"/>
              <w:bottom w:val="single" w:sz="4" w:space="0" w:color="auto"/>
            </w:tcBorders>
          </w:tcPr>
          <w:p w14:paraId="70E5B006" w14:textId="77777777" w:rsidR="00D14834" w:rsidRPr="00D14834" w:rsidRDefault="00D14834" w:rsidP="00D14834">
            <w:pPr>
              <w:spacing w:line="240" w:lineRule="auto"/>
              <w:jc w:val="center"/>
              <w:textAlignment w:val="bottom"/>
              <w:rPr>
                <w:rFonts w:eastAsia="Times New Roman"/>
                <w:b/>
                <w:kern w:val="24"/>
                <w:lang w:eastAsia="en-SG"/>
              </w:rPr>
            </w:pPr>
            <w:r w:rsidRPr="00D14834">
              <w:rPr>
                <w:rFonts w:eastAsia="Times New Roman"/>
                <w:b/>
                <w:kern w:val="24"/>
                <w:lang w:eastAsia="en-SG"/>
              </w:rPr>
              <w:t>Vitamin E (VE) pattern</w:t>
            </w:r>
          </w:p>
        </w:tc>
        <w:tc>
          <w:tcPr>
            <w:tcW w:w="1530"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369ECD77" w14:textId="77777777" w:rsidR="00D14834" w:rsidRPr="00D14834" w:rsidRDefault="00D14834" w:rsidP="00D14834">
            <w:pPr>
              <w:spacing w:line="240" w:lineRule="auto"/>
              <w:jc w:val="center"/>
              <w:textAlignment w:val="bottom"/>
              <w:rPr>
                <w:rFonts w:eastAsia="Times New Roman"/>
                <w:b/>
                <w:lang w:eastAsia="en-SG"/>
              </w:rPr>
            </w:pPr>
            <w:r w:rsidRPr="00D14834">
              <w:rPr>
                <w:rFonts w:eastAsia="Times New Roman"/>
                <w:b/>
                <w:kern w:val="24"/>
                <w:lang w:eastAsia="en-SG"/>
              </w:rPr>
              <w:t>Carotenoid pattern 2 (CP2)</w:t>
            </w:r>
          </w:p>
        </w:tc>
      </w:tr>
      <w:tr w:rsidR="00D14834" w:rsidRPr="00987942" w14:paraId="51CA456F" w14:textId="77777777" w:rsidTr="00D14834">
        <w:trPr>
          <w:trHeight w:val="317"/>
        </w:trPr>
        <w:tc>
          <w:tcPr>
            <w:tcW w:w="3156" w:type="dxa"/>
            <w:tcBorders>
              <w:top w:val="single" w:sz="4" w:space="0" w:color="auto"/>
            </w:tcBorders>
            <w:shd w:val="clear" w:color="auto" w:fill="auto"/>
            <w:tcMar>
              <w:top w:w="12" w:type="dxa"/>
              <w:left w:w="144" w:type="dxa"/>
              <w:bottom w:w="0" w:type="dxa"/>
              <w:right w:w="12" w:type="dxa"/>
            </w:tcMar>
            <w:vAlign w:val="center"/>
            <w:hideMark/>
          </w:tcPr>
          <w:p w14:paraId="173400D5" w14:textId="77777777" w:rsidR="00D14834" w:rsidRPr="00D14834" w:rsidRDefault="00D14834" w:rsidP="00D14834">
            <w:pPr>
              <w:spacing w:line="240" w:lineRule="auto"/>
              <w:ind w:left="-144"/>
              <w:textAlignment w:val="bottom"/>
              <w:rPr>
                <w:rFonts w:eastAsia="Times New Roman"/>
                <w:lang w:eastAsia="en-SG"/>
              </w:rPr>
            </w:pPr>
            <w:r w:rsidRPr="00D14834">
              <w:rPr>
                <w:rFonts w:eastAsia="Times New Roman"/>
                <w:kern w:val="24"/>
                <w:lang w:val="el-GR" w:eastAsia="en-SG"/>
              </w:rPr>
              <w:t>α</w:t>
            </w:r>
            <w:r w:rsidRPr="00D14834">
              <w:rPr>
                <w:rFonts w:eastAsia="Times New Roman"/>
                <w:kern w:val="24"/>
                <w:lang w:eastAsia="en-SG"/>
              </w:rPr>
              <w:t>-carotene</w:t>
            </w:r>
          </w:p>
        </w:tc>
        <w:tc>
          <w:tcPr>
            <w:tcW w:w="1716" w:type="dxa"/>
            <w:tcBorders>
              <w:top w:val="single" w:sz="4" w:space="0" w:color="auto"/>
            </w:tcBorders>
            <w:shd w:val="clear" w:color="auto" w:fill="auto"/>
            <w:tcMar>
              <w:top w:w="12" w:type="dxa"/>
              <w:left w:w="12" w:type="dxa"/>
              <w:bottom w:w="0" w:type="dxa"/>
              <w:right w:w="12" w:type="dxa"/>
            </w:tcMar>
            <w:vAlign w:val="center"/>
            <w:hideMark/>
          </w:tcPr>
          <w:p w14:paraId="4110B363"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kern w:val="24"/>
                <w:lang w:eastAsia="en-SG"/>
              </w:rPr>
              <w:t>0.56</w:t>
            </w:r>
          </w:p>
        </w:tc>
        <w:tc>
          <w:tcPr>
            <w:tcW w:w="1536" w:type="dxa"/>
            <w:tcBorders>
              <w:top w:val="single" w:sz="4" w:space="0" w:color="auto"/>
            </w:tcBorders>
            <w:vAlign w:val="center"/>
          </w:tcPr>
          <w:p w14:paraId="38BEA5CC" w14:textId="77777777" w:rsidR="00D14834" w:rsidRPr="00D14834" w:rsidRDefault="00D14834" w:rsidP="00D14834">
            <w:pPr>
              <w:spacing w:line="240" w:lineRule="auto"/>
              <w:jc w:val="center"/>
              <w:textAlignment w:val="bottom"/>
              <w:rPr>
                <w:rFonts w:eastAsia="Times New Roman"/>
                <w:lang w:eastAsia="en-SG"/>
              </w:rPr>
            </w:pPr>
          </w:p>
        </w:tc>
        <w:tc>
          <w:tcPr>
            <w:tcW w:w="1530" w:type="dxa"/>
            <w:tcBorders>
              <w:top w:val="single" w:sz="4" w:space="0" w:color="auto"/>
            </w:tcBorders>
            <w:shd w:val="clear" w:color="auto" w:fill="auto"/>
            <w:tcMar>
              <w:top w:w="12" w:type="dxa"/>
              <w:left w:w="12" w:type="dxa"/>
              <w:bottom w:w="0" w:type="dxa"/>
              <w:right w:w="12" w:type="dxa"/>
            </w:tcMar>
            <w:vAlign w:val="center"/>
          </w:tcPr>
          <w:p w14:paraId="04EB4BDE" w14:textId="77777777" w:rsidR="00D14834" w:rsidRPr="00D14834" w:rsidRDefault="00D14834" w:rsidP="00D14834">
            <w:pPr>
              <w:spacing w:line="240" w:lineRule="auto"/>
              <w:jc w:val="center"/>
              <w:textAlignment w:val="bottom"/>
              <w:rPr>
                <w:rFonts w:eastAsia="Times New Roman"/>
                <w:lang w:eastAsia="en-SG"/>
              </w:rPr>
            </w:pPr>
          </w:p>
        </w:tc>
      </w:tr>
      <w:tr w:rsidR="00D14834" w:rsidRPr="00987942" w14:paraId="321868C3" w14:textId="77777777" w:rsidTr="00D14834">
        <w:trPr>
          <w:trHeight w:val="317"/>
        </w:trPr>
        <w:tc>
          <w:tcPr>
            <w:tcW w:w="3156" w:type="dxa"/>
            <w:shd w:val="clear" w:color="auto" w:fill="auto"/>
            <w:tcMar>
              <w:top w:w="12" w:type="dxa"/>
              <w:left w:w="144" w:type="dxa"/>
              <w:bottom w:w="0" w:type="dxa"/>
              <w:right w:w="12" w:type="dxa"/>
            </w:tcMar>
            <w:vAlign w:val="center"/>
            <w:hideMark/>
          </w:tcPr>
          <w:p w14:paraId="57D69F98" w14:textId="77777777" w:rsidR="00D14834" w:rsidRPr="00D14834" w:rsidRDefault="00D14834" w:rsidP="00D14834">
            <w:pPr>
              <w:spacing w:line="240" w:lineRule="auto"/>
              <w:ind w:left="-144"/>
              <w:textAlignment w:val="bottom"/>
              <w:rPr>
                <w:rFonts w:eastAsia="Times New Roman"/>
                <w:lang w:eastAsia="en-SG"/>
              </w:rPr>
            </w:pPr>
            <w:r w:rsidRPr="00D14834">
              <w:rPr>
                <w:rFonts w:eastAsia="Times New Roman"/>
                <w:kern w:val="24"/>
                <w:lang w:val="el-GR" w:eastAsia="en-SG"/>
              </w:rPr>
              <w:t>β</w:t>
            </w:r>
            <w:r w:rsidRPr="00D14834">
              <w:rPr>
                <w:rFonts w:eastAsia="Times New Roman"/>
                <w:kern w:val="24"/>
                <w:lang w:eastAsia="en-SG"/>
              </w:rPr>
              <w:t>-carotene</w:t>
            </w:r>
          </w:p>
        </w:tc>
        <w:tc>
          <w:tcPr>
            <w:tcW w:w="1716" w:type="dxa"/>
            <w:shd w:val="clear" w:color="auto" w:fill="auto"/>
            <w:tcMar>
              <w:top w:w="12" w:type="dxa"/>
              <w:left w:w="12" w:type="dxa"/>
              <w:bottom w:w="0" w:type="dxa"/>
              <w:right w:w="12" w:type="dxa"/>
            </w:tcMar>
            <w:vAlign w:val="center"/>
            <w:hideMark/>
          </w:tcPr>
          <w:p w14:paraId="5FB5761D"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kern w:val="24"/>
                <w:lang w:eastAsia="en-SG"/>
              </w:rPr>
              <w:t>0.51</w:t>
            </w:r>
          </w:p>
        </w:tc>
        <w:tc>
          <w:tcPr>
            <w:tcW w:w="1536" w:type="dxa"/>
            <w:vAlign w:val="center"/>
          </w:tcPr>
          <w:p w14:paraId="4F8125F4" w14:textId="77777777" w:rsidR="00D14834" w:rsidRPr="00D14834" w:rsidRDefault="00D14834" w:rsidP="00D14834">
            <w:pPr>
              <w:spacing w:line="240" w:lineRule="auto"/>
              <w:jc w:val="center"/>
              <w:textAlignment w:val="bottom"/>
              <w:rPr>
                <w:rFonts w:eastAsia="Times New Roman"/>
                <w:lang w:eastAsia="en-SG"/>
              </w:rPr>
            </w:pPr>
          </w:p>
        </w:tc>
        <w:tc>
          <w:tcPr>
            <w:tcW w:w="1530" w:type="dxa"/>
            <w:shd w:val="clear" w:color="auto" w:fill="auto"/>
            <w:tcMar>
              <w:top w:w="12" w:type="dxa"/>
              <w:left w:w="12" w:type="dxa"/>
              <w:bottom w:w="0" w:type="dxa"/>
              <w:right w:w="12" w:type="dxa"/>
            </w:tcMar>
            <w:vAlign w:val="center"/>
          </w:tcPr>
          <w:p w14:paraId="2899DF4E" w14:textId="77777777" w:rsidR="00D14834" w:rsidRPr="00D14834" w:rsidRDefault="00D14834" w:rsidP="00D14834">
            <w:pPr>
              <w:spacing w:line="240" w:lineRule="auto"/>
              <w:jc w:val="center"/>
              <w:textAlignment w:val="bottom"/>
              <w:rPr>
                <w:rFonts w:eastAsia="Times New Roman"/>
                <w:lang w:eastAsia="en-SG"/>
              </w:rPr>
            </w:pPr>
          </w:p>
        </w:tc>
      </w:tr>
      <w:tr w:rsidR="00D14834" w:rsidRPr="00987942" w14:paraId="237D1907" w14:textId="77777777" w:rsidTr="00D14834">
        <w:trPr>
          <w:trHeight w:val="317"/>
        </w:trPr>
        <w:tc>
          <w:tcPr>
            <w:tcW w:w="3156" w:type="dxa"/>
            <w:shd w:val="clear" w:color="auto" w:fill="auto"/>
            <w:tcMar>
              <w:top w:w="12" w:type="dxa"/>
              <w:left w:w="144" w:type="dxa"/>
              <w:bottom w:w="0" w:type="dxa"/>
              <w:right w:w="12" w:type="dxa"/>
            </w:tcMar>
            <w:vAlign w:val="center"/>
            <w:hideMark/>
          </w:tcPr>
          <w:p w14:paraId="6D77C7DF" w14:textId="77777777" w:rsidR="00D14834" w:rsidRPr="00D14834" w:rsidRDefault="00D14834" w:rsidP="00D14834">
            <w:pPr>
              <w:spacing w:line="240" w:lineRule="auto"/>
              <w:ind w:left="-144"/>
              <w:textAlignment w:val="bottom"/>
              <w:rPr>
                <w:rFonts w:eastAsia="Times New Roman"/>
                <w:lang w:eastAsia="en-SG"/>
              </w:rPr>
            </w:pPr>
            <w:r w:rsidRPr="00D14834">
              <w:rPr>
                <w:rFonts w:eastAsia="Times New Roman"/>
                <w:kern w:val="24"/>
                <w:lang w:eastAsia="en-SG"/>
              </w:rPr>
              <w:t>lutein</w:t>
            </w:r>
          </w:p>
        </w:tc>
        <w:tc>
          <w:tcPr>
            <w:tcW w:w="1716" w:type="dxa"/>
            <w:shd w:val="clear" w:color="auto" w:fill="auto"/>
            <w:tcMar>
              <w:top w:w="12" w:type="dxa"/>
              <w:left w:w="12" w:type="dxa"/>
              <w:bottom w:w="0" w:type="dxa"/>
              <w:right w:w="12" w:type="dxa"/>
            </w:tcMar>
            <w:vAlign w:val="center"/>
            <w:hideMark/>
          </w:tcPr>
          <w:p w14:paraId="273B9758"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kern w:val="24"/>
                <w:lang w:eastAsia="en-SG"/>
              </w:rPr>
              <w:t>0.48</w:t>
            </w:r>
          </w:p>
        </w:tc>
        <w:tc>
          <w:tcPr>
            <w:tcW w:w="1536" w:type="dxa"/>
            <w:vAlign w:val="center"/>
          </w:tcPr>
          <w:p w14:paraId="3429E303" w14:textId="77777777" w:rsidR="00D14834" w:rsidRPr="00D14834" w:rsidRDefault="00D14834" w:rsidP="00D14834">
            <w:pPr>
              <w:spacing w:line="240" w:lineRule="auto"/>
              <w:jc w:val="center"/>
              <w:textAlignment w:val="bottom"/>
              <w:rPr>
                <w:rFonts w:eastAsia="Times New Roman"/>
                <w:lang w:eastAsia="en-SG"/>
              </w:rPr>
            </w:pPr>
          </w:p>
        </w:tc>
        <w:tc>
          <w:tcPr>
            <w:tcW w:w="1530" w:type="dxa"/>
            <w:shd w:val="clear" w:color="auto" w:fill="auto"/>
            <w:tcMar>
              <w:top w:w="12" w:type="dxa"/>
              <w:left w:w="12" w:type="dxa"/>
              <w:bottom w:w="0" w:type="dxa"/>
              <w:right w:w="12" w:type="dxa"/>
            </w:tcMar>
            <w:vAlign w:val="center"/>
          </w:tcPr>
          <w:p w14:paraId="45F6ADFA" w14:textId="77777777" w:rsidR="00D14834" w:rsidRPr="00D14834" w:rsidRDefault="00D14834" w:rsidP="00D14834">
            <w:pPr>
              <w:spacing w:line="240" w:lineRule="auto"/>
              <w:jc w:val="center"/>
              <w:textAlignment w:val="bottom"/>
              <w:rPr>
                <w:rFonts w:eastAsia="Times New Roman"/>
                <w:lang w:eastAsia="en-SG"/>
              </w:rPr>
            </w:pPr>
          </w:p>
        </w:tc>
      </w:tr>
      <w:tr w:rsidR="00D14834" w:rsidRPr="00987942" w14:paraId="14039D3C" w14:textId="77777777" w:rsidTr="00D14834">
        <w:trPr>
          <w:trHeight w:val="317"/>
        </w:trPr>
        <w:tc>
          <w:tcPr>
            <w:tcW w:w="3156" w:type="dxa"/>
            <w:shd w:val="clear" w:color="auto" w:fill="auto"/>
            <w:tcMar>
              <w:top w:w="12" w:type="dxa"/>
              <w:left w:w="144" w:type="dxa"/>
              <w:bottom w:w="0" w:type="dxa"/>
              <w:right w:w="12" w:type="dxa"/>
            </w:tcMar>
            <w:vAlign w:val="center"/>
          </w:tcPr>
          <w:p w14:paraId="1135E6C8" w14:textId="77777777" w:rsidR="00D14834" w:rsidRPr="00D14834" w:rsidRDefault="00D14834" w:rsidP="00D14834">
            <w:pPr>
              <w:spacing w:line="240" w:lineRule="auto"/>
              <w:ind w:left="-144"/>
              <w:textAlignment w:val="bottom"/>
              <w:rPr>
                <w:rFonts w:eastAsia="Times New Roman"/>
                <w:kern w:val="24"/>
                <w:lang w:eastAsia="en-SG"/>
              </w:rPr>
            </w:pPr>
            <w:r w:rsidRPr="00D14834">
              <w:rPr>
                <w:rFonts w:eastAsia="Times New Roman"/>
                <w:kern w:val="24"/>
                <w:lang w:eastAsia="en-SG"/>
              </w:rPr>
              <w:t>γ-tocopherol</w:t>
            </w:r>
          </w:p>
        </w:tc>
        <w:tc>
          <w:tcPr>
            <w:tcW w:w="1716" w:type="dxa"/>
            <w:shd w:val="clear" w:color="auto" w:fill="auto"/>
            <w:tcMar>
              <w:top w:w="12" w:type="dxa"/>
              <w:left w:w="12" w:type="dxa"/>
              <w:bottom w:w="0" w:type="dxa"/>
              <w:right w:w="12" w:type="dxa"/>
            </w:tcMar>
            <w:vAlign w:val="center"/>
          </w:tcPr>
          <w:p w14:paraId="5BE333D6" w14:textId="77777777" w:rsidR="00D14834" w:rsidRPr="00D14834" w:rsidRDefault="00D14834" w:rsidP="00D14834">
            <w:pPr>
              <w:spacing w:line="240" w:lineRule="auto"/>
              <w:jc w:val="center"/>
              <w:textAlignment w:val="bottom"/>
              <w:rPr>
                <w:rFonts w:eastAsia="Times New Roman"/>
                <w:kern w:val="24"/>
                <w:lang w:eastAsia="en-SG"/>
              </w:rPr>
            </w:pPr>
          </w:p>
        </w:tc>
        <w:tc>
          <w:tcPr>
            <w:tcW w:w="1536" w:type="dxa"/>
            <w:vAlign w:val="center"/>
          </w:tcPr>
          <w:p w14:paraId="364886E3"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0.61</w:t>
            </w:r>
          </w:p>
        </w:tc>
        <w:tc>
          <w:tcPr>
            <w:tcW w:w="1530" w:type="dxa"/>
            <w:shd w:val="clear" w:color="auto" w:fill="auto"/>
            <w:tcMar>
              <w:top w:w="12" w:type="dxa"/>
              <w:left w:w="12" w:type="dxa"/>
              <w:bottom w:w="0" w:type="dxa"/>
              <w:right w:w="12" w:type="dxa"/>
            </w:tcMar>
            <w:vAlign w:val="center"/>
          </w:tcPr>
          <w:p w14:paraId="176B8CC2" w14:textId="77777777" w:rsidR="00D14834" w:rsidRPr="00D14834" w:rsidRDefault="00D14834" w:rsidP="00D14834">
            <w:pPr>
              <w:spacing w:line="240" w:lineRule="auto"/>
              <w:jc w:val="center"/>
              <w:textAlignment w:val="bottom"/>
              <w:rPr>
                <w:rFonts w:eastAsia="Times New Roman"/>
                <w:lang w:eastAsia="en-SG"/>
              </w:rPr>
            </w:pPr>
          </w:p>
        </w:tc>
      </w:tr>
      <w:tr w:rsidR="00D14834" w:rsidRPr="00987942" w14:paraId="46559CCA" w14:textId="77777777" w:rsidTr="00D14834">
        <w:trPr>
          <w:trHeight w:val="317"/>
        </w:trPr>
        <w:tc>
          <w:tcPr>
            <w:tcW w:w="3156" w:type="dxa"/>
            <w:shd w:val="clear" w:color="auto" w:fill="auto"/>
            <w:tcMar>
              <w:top w:w="12" w:type="dxa"/>
              <w:left w:w="144" w:type="dxa"/>
              <w:bottom w:w="0" w:type="dxa"/>
              <w:right w:w="12" w:type="dxa"/>
            </w:tcMar>
            <w:vAlign w:val="center"/>
          </w:tcPr>
          <w:p w14:paraId="69B3C775" w14:textId="77777777" w:rsidR="00D14834" w:rsidRPr="00D14834" w:rsidRDefault="00D14834" w:rsidP="00D14834">
            <w:pPr>
              <w:spacing w:line="240" w:lineRule="auto"/>
              <w:ind w:left="-144"/>
              <w:textAlignment w:val="bottom"/>
              <w:rPr>
                <w:rFonts w:eastAsia="Times New Roman"/>
                <w:kern w:val="24"/>
                <w:lang w:eastAsia="en-SG"/>
              </w:rPr>
            </w:pPr>
            <w:r w:rsidRPr="00D14834">
              <w:t>δ-tocopherol</w:t>
            </w:r>
          </w:p>
        </w:tc>
        <w:tc>
          <w:tcPr>
            <w:tcW w:w="1716" w:type="dxa"/>
            <w:shd w:val="clear" w:color="auto" w:fill="auto"/>
            <w:tcMar>
              <w:top w:w="12" w:type="dxa"/>
              <w:left w:w="12" w:type="dxa"/>
              <w:bottom w:w="0" w:type="dxa"/>
              <w:right w:w="12" w:type="dxa"/>
            </w:tcMar>
            <w:vAlign w:val="center"/>
          </w:tcPr>
          <w:p w14:paraId="30F7CA57" w14:textId="77777777" w:rsidR="00D14834" w:rsidRPr="00D14834" w:rsidRDefault="00D14834" w:rsidP="00D14834">
            <w:pPr>
              <w:spacing w:line="240" w:lineRule="auto"/>
              <w:jc w:val="center"/>
              <w:textAlignment w:val="bottom"/>
              <w:rPr>
                <w:rFonts w:eastAsia="Times New Roman"/>
                <w:kern w:val="24"/>
                <w:lang w:eastAsia="en-SG"/>
              </w:rPr>
            </w:pPr>
          </w:p>
        </w:tc>
        <w:tc>
          <w:tcPr>
            <w:tcW w:w="1536" w:type="dxa"/>
            <w:vAlign w:val="center"/>
          </w:tcPr>
          <w:p w14:paraId="2D1A4898"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0.60</w:t>
            </w:r>
          </w:p>
        </w:tc>
        <w:tc>
          <w:tcPr>
            <w:tcW w:w="1530" w:type="dxa"/>
            <w:shd w:val="clear" w:color="auto" w:fill="auto"/>
            <w:tcMar>
              <w:top w:w="12" w:type="dxa"/>
              <w:left w:w="12" w:type="dxa"/>
              <w:bottom w:w="0" w:type="dxa"/>
              <w:right w:w="12" w:type="dxa"/>
            </w:tcMar>
            <w:vAlign w:val="center"/>
          </w:tcPr>
          <w:p w14:paraId="645FB2A7" w14:textId="77777777" w:rsidR="00D14834" w:rsidRPr="00D14834" w:rsidRDefault="00D14834" w:rsidP="00D14834">
            <w:pPr>
              <w:spacing w:line="240" w:lineRule="auto"/>
              <w:jc w:val="center"/>
              <w:textAlignment w:val="bottom"/>
              <w:rPr>
                <w:rFonts w:eastAsia="Times New Roman"/>
                <w:lang w:eastAsia="en-SG"/>
              </w:rPr>
            </w:pPr>
          </w:p>
        </w:tc>
      </w:tr>
      <w:tr w:rsidR="00D14834" w:rsidRPr="00987942" w14:paraId="74186C9A" w14:textId="77777777" w:rsidTr="00D14834">
        <w:trPr>
          <w:trHeight w:val="317"/>
        </w:trPr>
        <w:tc>
          <w:tcPr>
            <w:tcW w:w="3156" w:type="dxa"/>
            <w:shd w:val="clear" w:color="auto" w:fill="auto"/>
            <w:tcMar>
              <w:top w:w="12" w:type="dxa"/>
              <w:left w:w="144" w:type="dxa"/>
              <w:bottom w:w="0" w:type="dxa"/>
              <w:right w:w="12" w:type="dxa"/>
            </w:tcMar>
            <w:vAlign w:val="center"/>
          </w:tcPr>
          <w:p w14:paraId="5D6CCF57" w14:textId="77777777" w:rsidR="00D14834" w:rsidRPr="00D14834" w:rsidRDefault="00D14834" w:rsidP="00D14834">
            <w:pPr>
              <w:spacing w:line="240" w:lineRule="auto"/>
              <w:ind w:left="-144"/>
              <w:textAlignment w:val="bottom"/>
              <w:rPr>
                <w:rFonts w:eastAsia="Times New Roman"/>
                <w:kern w:val="24"/>
                <w:lang w:eastAsia="en-SG"/>
              </w:rPr>
            </w:pPr>
            <w:r w:rsidRPr="00D14834">
              <w:t>α-tocopherol</w:t>
            </w:r>
          </w:p>
        </w:tc>
        <w:tc>
          <w:tcPr>
            <w:tcW w:w="1716" w:type="dxa"/>
            <w:shd w:val="clear" w:color="auto" w:fill="auto"/>
            <w:tcMar>
              <w:top w:w="12" w:type="dxa"/>
              <w:left w:w="12" w:type="dxa"/>
              <w:bottom w:w="0" w:type="dxa"/>
              <w:right w:w="12" w:type="dxa"/>
            </w:tcMar>
            <w:vAlign w:val="center"/>
          </w:tcPr>
          <w:p w14:paraId="325B3444" w14:textId="77777777" w:rsidR="00D14834" w:rsidRPr="00D14834" w:rsidRDefault="00D14834" w:rsidP="00D14834">
            <w:pPr>
              <w:spacing w:line="240" w:lineRule="auto"/>
              <w:jc w:val="center"/>
              <w:textAlignment w:val="bottom"/>
              <w:rPr>
                <w:rFonts w:eastAsia="Times New Roman"/>
                <w:kern w:val="24"/>
                <w:lang w:eastAsia="en-SG"/>
              </w:rPr>
            </w:pPr>
          </w:p>
        </w:tc>
        <w:tc>
          <w:tcPr>
            <w:tcW w:w="1536" w:type="dxa"/>
            <w:vAlign w:val="center"/>
          </w:tcPr>
          <w:p w14:paraId="6FF0F19D"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0.42</w:t>
            </w:r>
          </w:p>
        </w:tc>
        <w:tc>
          <w:tcPr>
            <w:tcW w:w="1530" w:type="dxa"/>
            <w:shd w:val="clear" w:color="auto" w:fill="auto"/>
            <w:tcMar>
              <w:top w:w="12" w:type="dxa"/>
              <w:left w:w="12" w:type="dxa"/>
              <w:bottom w:w="0" w:type="dxa"/>
              <w:right w:w="12" w:type="dxa"/>
            </w:tcMar>
            <w:vAlign w:val="center"/>
          </w:tcPr>
          <w:p w14:paraId="0971F6DF" w14:textId="77777777" w:rsidR="00D14834" w:rsidRPr="00D14834" w:rsidRDefault="00D14834" w:rsidP="00D14834">
            <w:pPr>
              <w:spacing w:line="240" w:lineRule="auto"/>
              <w:jc w:val="center"/>
              <w:textAlignment w:val="bottom"/>
              <w:rPr>
                <w:rFonts w:eastAsia="Times New Roman"/>
                <w:lang w:eastAsia="en-SG"/>
              </w:rPr>
            </w:pPr>
          </w:p>
        </w:tc>
      </w:tr>
      <w:tr w:rsidR="00D14834" w:rsidRPr="00987942" w14:paraId="3F52390B" w14:textId="77777777" w:rsidTr="00D14834">
        <w:trPr>
          <w:trHeight w:val="317"/>
        </w:trPr>
        <w:tc>
          <w:tcPr>
            <w:tcW w:w="3156" w:type="dxa"/>
            <w:shd w:val="clear" w:color="auto" w:fill="auto"/>
            <w:tcMar>
              <w:top w:w="12" w:type="dxa"/>
              <w:left w:w="144" w:type="dxa"/>
              <w:bottom w:w="0" w:type="dxa"/>
              <w:right w:w="12" w:type="dxa"/>
            </w:tcMar>
            <w:vAlign w:val="center"/>
            <w:hideMark/>
          </w:tcPr>
          <w:p w14:paraId="680B347F" w14:textId="77777777" w:rsidR="00D14834" w:rsidRPr="00D14834" w:rsidRDefault="00D14834" w:rsidP="00D14834">
            <w:pPr>
              <w:spacing w:line="240" w:lineRule="auto"/>
              <w:ind w:left="-144"/>
              <w:textAlignment w:val="bottom"/>
              <w:rPr>
                <w:rFonts w:eastAsia="Times New Roman"/>
                <w:lang w:eastAsia="en-SG"/>
              </w:rPr>
            </w:pPr>
            <w:r w:rsidRPr="00D14834">
              <w:rPr>
                <w:rFonts w:eastAsia="Times New Roman"/>
                <w:kern w:val="24"/>
                <w:lang w:eastAsia="en-SG"/>
              </w:rPr>
              <w:t>zeaxanthin</w:t>
            </w:r>
          </w:p>
        </w:tc>
        <w:tc>
          <w:tcPr>
            <w:tcW w:w="1716" w:type="dxa"/>
            <w:shd w:val="clear" w:color="auto" w:fill="auto"/>
            <w:tcMar>
              <w:top w:w="12" w:type="dxa"/>
              <w:left w:w="12" w:type="dxa"/>
              <w:bottom w:w="0" w:type="dxa"/>
              <w:right w:w="12" w:type="dxa"/>
            </w:tcMar>
            <w:vAlign w:val="center"/>
          </w:tcPr>
          <w:p w14:paraId="10E9E35A" w14:textId="77777777" w:rsidR="00D14834" w:rsidRPr="00D14834" w:rsidRDefault="00D14834" w:rsidP="00D14834">
            <w:pPr>
              <w:spacing w:line="240" w:lineRule="auto"/>
              <w:jc w:val="center"/>
              <w:textAlignment w:val="bottom"/>
              <w:rPr>
                <w:rFonts w:eastAsia="Times New Roman"/>
                <w:lang w:eastAsia="en-SG"/>
              </w:rPr>
            </w:pPr>
          </w:p>
        </w:tc>
        <w:tc>
          <w:tcPr>
            <w:tcW w:w="1536" w:type="dxa"/>
            <w:vAlign w:val="center"/>
          </w:tcPr>
          <w:p w14:paraId="77C3A6CB" w14:textId="77777777" w:rsidR="00D14834" w:rsidRPr="00D14834" w:rsidRDefault="00D14834" w:rsidP="00D14834">
            <w:pPr>
              <w:spacing w:line="240" w:lineRule="auto"/>
              <w:jc w:val="center"/>
              <w:textAlignment w:val="bottom"/>
              <w:rPr>
                <w:rFonts w:eastAsia="Times New Roman"/>
                <w:kern w:val="24"/>
                <w:lang w:eastAsia="en-SG"/>
              </w:rPr>
            </w:pPr>
          </w:p>
        </w:tc>
        <w:tc>
          <w:tcPr>
            <w:tcW w:w="1530" w:type="dxa"/>
            <w:shd w:val="clear" w:color="auto" w:fill="auto"/>
            <w:tcMar>
              <w:top w:w="12" w:type="dxa"/>
              <w:left w:w="12" w:type="dxa"/>
              <w:bottom w:w="0" w:type="dxa"/>
              <w:right w:w="12" w:type="dxa"/>
            </w:tcMar>
            <w:vAlign w:val="center"/>
            <w:hideMark/>
          </w:tcPr>
          <w:p w14:paraId="27E2B54E"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kern w:val="24"/>
                <w:lang w:eastAsia="en-SG"/>
              </w:rPr>
              <w:t>0.59</w:t>
            </w:r>
          </w:p>
        </w:tc>
      </w:tr>
      <w:tr w:rsidR="00D14834" w:rsidRPr="00987942" w14:paraId="00AB5A4F" w14:textId="77777777" w:rsidTr="00D14834">
        <w:trPr>
          <w:trHeight w:val="317"/>
        </w:trPr>
        <w:tc>
          <w:tcPr>
            <w:tcW w:w="3156" w:type="dxa"/>
            <w:shd w:val="clear" w:color="auto" w:fill="auto"/>
            <w:tcMar>
              <w:top w:w="12" w:type="dxa"/>
              <w:left w:w="144" w:type="dxa"/>
              <w:bottom w:w="0" w:type="dxa"/>
              <w:right w:w="12" w:type="dxa"/>
            </w:tcMar>
            <w:vAlign w:val="center"/>
            <w:hideMark/>
          </w:tcPr>
          <w:p w14:paraId="50632E51" w14:textId="77777777" w:rsidR="00D14834" w:rsidRPr="00D14834" w:rsidRDefault="00D14834" w:rsidP="00D14834">
            <w:pPr>
              <w:spacing w:line="240" w:lineRule="auto"/>
              <w:ind w:left="-144"/>
              <w:textAlignment w:val="bottom"/>
              <w:rPr>
                <w:rFonts w:eastAsia="Times New Roman"/>
                <w:lang w:eastAsia="en-SG"/>
              </w:rPr>
            </w:pPr>
            <w:r w:rsidRPr="00D14834">
              <w:rPr>
                <w:rFonts w:eastAsia="Times New Roman"/>
                <w:kern w:val="24"/>
                <w:lang w:eastAsia="en-SG"/>
              </w:rPr>
              <w:t>lycopene</w:t>
            </w:r>
          </w:p>
        </w:tc>
        <w:tc>
          <w:tcPr>
            <w:tcW w:w="1716" w:type="dxa"/>
            <w:shd w:val="clear" w:color="auto" w:fill="auto"/>
            <w:tcMar>
              <w:top w:w="12" w:type="dxa"/>
              <w:left w:w="12" w:type="dxa"/>
              <w:bottom w:w="0" w:type="dxa"/>
              <w:right w:w="12" w:type="dxa"/>
            </w:tcMar>
            <w:vAlign w:val="center"/>
          </w:tcPr>
          <w:p w14:paraId="07F4B2AB" w14:textId="77777777" w:rsidR="00D14834" w:rsidRPr="00D14834" w:rsidRDefault="00D14834" w:rsidP="00D14834">
            <w:pPr>
              <w:spacing w:line="240" w:lineRule="auto"/>
              <w:jc w:val="center"/>
              <w:textAlignment w:val="bottom"/>
              <w:rPr>
                <w:rFonts w:eastAsia="Times New Roman"/>
                <w:lang w:eastAsia="en-SG"/>
              </w:rPr>
            </w:pPr>
          </w:p>
        </w:tc>
        <w:tc>
          <w:tcPr>
            <w:tcW w:w="1536" w:type="dxa"/>
            <w:vAlign w:val="center"/>
          </w:tcPr>
          <w:p w14:paraId="51770A69" w14:textId="77777777" w:rsidR="00D14834" w:rsidRPr="00D14834" w:rsidRDefault="00D14834" w:rsidP="00D14834">
            <w:pPr>
              <w:spacing w:line="240" w:lineRule="auto"/>
              <w:jc w:val="center"/>
              <w:textAlignment w:val="bottom"/>
              <w:rPr>
                <w:rFonts w:eastAsia="Times New Roman"/>
                <w:kern w:val="24"/>
                <w:lang w:eastAsia="en-SG"/>
              </w:rPr>
            </w:pPr>
          </w:p>
        </w:tc>
        <w:tc>
          <w:tcPr>
            <w:tcW w:w="1530" w:type="dxa"/>
            <w:shd w:val="clear" w:color="auto" w:fill="auto"/>
            <w:tcMar>
              <w:top w:w="12" w:type="dxa"/>
              <w:left w:w="12" w:type="dxa"/>
              <w:bottom w:w="0" w:type="dxa"/>
              <w:right w:w="12" w:type="dxa"/>
            </w:tcMar>
            <w:vAlign w:val="center"/>
            <w:hideMark/>
          </w:tcPr>
          <w:p w14:paraId="5ED73223"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kern w:val="24"/>
                <w:lang w:eastAsia="en-SG"/>
              </w:rPr>
              <w:t>0.55</w:t>
            </w:r>
          </w:p>
        </w:tc>
      </w:tr>
      <w:tr w:rsidR="00D14834" w:rsidRPr="00987942" w14:paraId="1A02FD15" w14:textId="77777777" w:rsidTr="00D14834">
        <w:trPr>
          <w:trHeight w:val="317"/>
        </w:trPr>
        <w:tc>
          <w:tcPr>
            <w:tcW w:w="3156" w:type="dxa"/>
            <w:shd w:val="clear" w:color="auto" w:fill="auto"/>
            <w:tcMar>
              <w:top w:w="12" w:type="dxa"/>
              <w:left w:w="144" w:type="dxa"/>
              <w:bottom w:w="0" w:type="dxa"/>
              <w:right w:w="12" w:type="dxa"/>
            </w:tcMar>
            <w:vAlign w:val="center"/>
            <w:hideMark/>
          </w:tcPr>
          <w:p w14:paraId="48B44A43" w14:textId="77777777" w:rsidR="00D14834" w:rsidRPr="00D14834" w:rsidRDefault="00D14834" w:rsidP="00D14834">
            <w:pPr>
              <w:spacing w:line="240" w:lineRule="auto"/>
              <w:ind w:left="-144"/>
              <w:textAlignment w:val="bottom"/>
              <w:rPr>
                <w:rFonts w:eastAsia="Times New Roman"/>
                <w:lang w:eastAsia="en-SG"/>
              </w:rPr>
            </w:pPr>
            <w:r w:rsidRPr="00D14834">
              <w:rPr>
                <w:rFonts w:eastAsia="Times New Roman"/>
                <w:kern w:val="24"/>
                <w:lang w:val="el-GR" w:eastAsia="en-SG"/>
              </w:rPr>
              <w:t>β</w:t>
            </w:r>
            <w:r w:rsidRPr="00D14834">
              <w:rPr>
                <w:rFonts w:eastAsia="Times New Roman"/>
                <w:kern w:val="24"/>
                <w:lang w:eastAsia="en-SG"/>
              </w:rPr>
              <w:t>-cryptoxanthin</w:t>
            </w:r>
          </w:p>
        </w:tc>
        <w:tc>
          <w:tcPr>
            <w:tcW w:w="1716" w:type="dxa"/>
            <w:shd w:val="clear" w:color="auto" w:fill="auto"/>
            <w:tcMar>
              <w:top w:w="12" w:type="dxa"/>
              <w:left w:w="12" w:type="dxa"/>
              <w:bottom w:w="0" w:type="dxa"/>
              <w:right w:w="12" w:type="dxa"/>
            </w:tcMar>
            <w:vAlign w:val="center"/>
          </w:tcPr>
          <w:p w14:paraId="4791C3B5" w14:textId="77777777" w:rsidR="00D14834" w:rsidRPr="00D14834" w:rsidRDefault="00D14834" w:rsidP="00D14834">
            <w:pPr>
              <w:spacing w:line="240" w:lineRule="auto"/>
              <w:jc w:val="center"/>
              <w:textAlignment w:val="bottom"/>
              <w:rPr>
                <w:rFonts w:eastAsia="Times New Roman"/>
                <w:lang w:eastAsia="en-SG"/>
              </w:rPr>
            </w:pPr>
          </w:p>
        </w:tc>
        <w:tc>
          <w:tcPr>
            <w:tcW w:w="1536" w:type="dxa"/>
            <w:vAlign w:val="center"/>
          </w:tcPr>
          <w:p w14:paraId="3E0DD41D" w14:textId="77777777" w:rsidR="00D14834" w:rsidRPr="00D14834" w:rsidRDefault="00D14834" w:rsidP="00D14834">
            <w:pPr>
              <w:spacing w:line="240" w:lineRule="auto"/>
              <w:jc w:val="center"/>
              <w:textAlignment w:val="bottom"/>
              <w:rPr>
                <w:rFonts w:eastAsia="Times New Roman"/>
                <w:kern w:val="24"/>
                <w:lang w:eastAsia="en-SG"/>
              </w:rPr>
            </w:pPr>
          </w:p>
        </w:tc>
        <w:tc>
          <w:tcPr>
            <w:tcW w:w="1530" w:type="dxa"/>
            <w:shd w:val="clear" w:color="auto" w:fill="auto"/>
            <w:tcMar>
              <w:top w:w="12" w:type="dxa"/>
              <w:left w:w="12" w:type="dxa"/>
              <w:bottom w:w="0" w:type="dxa"/>
              <w:right w:w="12" w:type="dxa"/>
            </w:tcMar>
            <w:vAlign w:val="center"/>
            <w:hideMark/>
          </w:tcPr>
          <w:p w14:paraId="338F42D0"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kern w:val="24"/>
                <w:lang w:eastAsia="en-SG"/>
              </w:rPr>
              <w:t>0.46</w:t>
            </w:r>
          </w:p>
        </w:tc>
      </w:tr>
      <w:tr w:rsidR="00D14834" w:rsidRPr="00987942" w14:paraId="7CDEC50A" w14:textId="77777777" w:rsidTr="00D14834">
        <w:trPr>
          <w:trHeight w:val="317"/>
        </w:trPr>
        <w:tc>
          <w:tcPr>
            <w:tcW w:w="3156" w:type="dxa"/>
            <w:tcBorders>
              <w:top w:val="single" w:sz="4" w:space="0" w:color="auto"/>
            </w:tcBorders>
            <w:shd w:val="clear" w:color="auto" w:fill="auto"/>
            <w:tcMar>
              <w:top w:w="12" w:type="dxa"/>
              <w:left w:w="144" w:type="dxa"/>
              <w:bottom w:w="0" w:type="dxa"/>
              <w:right w:w="12" w:type="dxa"/>
            </w:tcMar>
            <w:vAlign w:val="center"/>
          </w:tcPr>
          <w:p w14:paraId="7FB3C818" w14:textId="77777777" w:rsidR="00D14834" w:rsidRPr="00D14834" w:rsidRDefault="00D14834" w:rsidP="00D14834">
            <w:pPr>
              <w:spacing w:line="240" w:lineRule="auto"/>
              <w:ind w:left="-144"/>
              <w:jc w:val="left"/>
              <w:textAlignment w:val="bottom"/>
              <w:rPr>
                <w:rFonts w:eastAsia="Times New Roman"/>
                <w:kern w:val="24"/>
                <w:lang w:eastAsia="en-SG"/>
              </w:rPr>
            </w:pPr>
            <w:r w:rsidRPr="00D14834">
              <w:rPr>
                <w:rFonts w:eastAsia="Times New Roman"/>
                <w:kern w:val="24"/>
                <w:lang w:eastAsia="en-SG"/>
              </w:rPr>
              <w:t>% variance explained by each pattern</w:t>
            </w:r>
          </w:p>
        </w:tc>
        <w:tc>
          <w:tcPr>
            <w:tcW w:w="1716" w:type="dxa"/>
            <w:tcBorders>
              <w:top w:val="single" w:sz="4" w:space="0" w:color="auto"/>
            </w:tcBorders>
            <w:shd w:val="clear" w:color="auto" w:fill="auto"/>
            <w:tcMar>
              <w:top w:w="12" w:type="dxa"/>
              <w:left w:w="12" w:type="dxa"/>
              <w:bottom w:w="0" w:type="dxa"/>
              <w:right w:w="12" w:type="dxa"/>
            </w:tcMar>
            <w:vAlign w:val="center"/>
          </w:tcPr>
          <w:p w14:paraId="2F104D23"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21.9</w:t>
            </w:r>
          </w:p>
        </w:tc>
        <w:tc>
          <w:tcPr>
            <w:tcW w:w="1536" w:type="dxa"/>
            <w:tcBorders>
              <w:top w:val="single" w:sz="4" w:space="0" w:color="auto"/>
            </w:tcBorders>
            <w:vAlign w:val="center"/>
          </w:tcPr>
          <w:p w14:paraId="1F6BFA7A"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20.5</w:t>
            </w:r>
          </w:p>
        </w:tc>
        <w:tc>
          <w:tcPr>
            <w:tcW w:w="1530" w:type="dxa"/>
            <w:tcBorders>
              <w:top w:val="single" w:sz="4" w:space="0" w:color="auto"/>
            </w:tcBorders>
            <w:shd w:val="clear" w:color="auto" w:fill="auto"/>
            <w:tcMar>
              <w:top w:w="12" w:type="dxa"/>
              <w:left w:w="12" w:type="dxa"/>
              <w:bottom w:w="0" w:type="dxa"/>
              <w:right w:w="12" w:type="dxa"/>
            </w:tcMar>
            <w:vAlign w:val="center"/>
          </w:tcPr>
          <w:p w14:paraId="0C74EE18"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17.1</w:t>
            </w:r>
          </w:p>
        </w:tc>
      </w:tr>
      <w:tr w:rsidR="00D14834" w:rsidRPr="00987942" w14:paraId="7D5C63BC" w14:textId="77777777" w:rsidTr="00D14834">
        <w:trPr>
          <w:trHeight w:val="317"/>
        </w:trPr>
        <w:tc>
          <w:tcPr>
            <w:tcW w:w="3156" w:type="dxa"/>
            <w:tcBorders>
              <w:bottom w:val="single" w:sz="4" w:space="0" w:color="auto"/>
            </w:tcBorders>
            <w:shd w:val="clear" w:color="auto" w:fill="auto"/>
            <w:tcMar>
              <w:top w:w="12" w:type="dxa"/>
              <w:left w:w="144" w:type="dxa"/>
              <w:bottom w:w="0" w:type="dxa"/>
              <w:right w:w="12" w:type="dxa"/>
            </w:tcMar>
            <w:vAlign w:val="center"/>
          </w:tcPr>
          <w:p w14:paraId="093A04ED" w14:textId="77777777" w:rsidR="00D14834" w:rsidRPr="00D14834" w:rsidRDefault="00D14834" w:rsidP="00D14834">
            <w:pPr>
              <w:spacing w:line="240" w:lineRule="auto"/>
              <w:ind w:left="-144"/>
              <w:jc w:val="left"/>
              <w:textAlignment w:val="bottom"/>
              <w:rPr>
                <w:rFonts w:eastAsia="Times New Roman"/>
                <w:kern w:val="24"/>
                <w:lang w:eastAsia="en-SG"/>
              </w:rPr>
            </w:pPr>
            <w:r w:rsidRPr="00D14834">
              <w:rPr>
                <w:rFonts w:eastAsia="Times New Roman"/>
                <w:kern w:val="24"/>
                <w:lang w:eastAsia="en-SG"/>
              </w:rPr>
              <w:t>Cumulative % of variance explained</w:t>
            </w:r>
          </w:p>
        </w:tc>
        <w:tc>
          <w:tcPr>
            <w:tcW w:w="1716" w:type="dxa"/>
            <w:tcBorders>
              <w:bottom w:val="single" w:sz="4" w:space="0" w:color="auto"/>
            </w:tcBorders>
            <w:shd w:val="clear" w:color="auto" w:fill="auto"/>
            <w:tcMar>
              <w:top w:w="12" w:type="dxa"/>
              <w:left w:w="12" w:type="dxa"/>
              <w:bottom w:w="0" w:type="dxa"/>
              <w:right w:w="12" w:type="dxa"/>
            </w:tcMar>
            <w:vAlign w:val="center"/>
          </w:tcPr>
          <w:p w14:paraId="11DBA7FB"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21.9</w:t>
            </w:r>
          </w:p>
        </w:tc>
        <w:tc>
          <w:tcPr>
            <w:tcW w:w="1536" w:type="dxa"/>
            <w:tcBorders>
              <w:bottom w:val="single" w:sz="4" w:space="0" w:color="auto"/>
            </w:tcBorders>
            <w:vAlign w:val="center"/>
          </w:tcPr>
          <w:p w14:paraId="32C7FE48"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42.4</w:t>
            </w:r>
          </w:p>
        </w:tc>
        <w:tc>
          <w:tcPr>
            <w:tcW w:w="1530" w:type="dxa"/>
            <w:tcBorders>
              <w:bottom w:val="single" w:sz="4" w:space="0" w:color="auto"/>
            </w:tcBorders>
            <w:shd w:val="clear" w:color="auto" w:fill="auto"/>
            <w:tcMar>
              <w:top w:w="12" w:type="dxa"/>
              <w:left w:w="12" w:type="dxa"/>
              <w:bottom w:w="0" w:type="dxa"/>
              <w:right w:w="12" w:type="dxa"/>
            </w:tcMar>
            <w:vAlign w:val="center"/>
          </w:tcPr>
          <w:p w14:paraId="3D72EF8A" w14:textId="77777777" w:rsidR="00D14834" w:rsidRPr="00D14834" w:rsidRDefault="00D14834" w:rsidP="00D14834">
            <w:pPr>
              <w:spacing w:line="240" w:lineRule="auto"/>
              <w:jc w:val="center"/>
              <w:textAlignment w:val="bottom"/>
              <w:rPr>
                <w:rFonts w:eastAsia="Times New Roman"/>
                <w:lang w:eastAsia="en-SG"/>
              </w:rPr>
            </w:pPr>
            <w:r w:rsidRPr="00D14834">
              <w:rPr>
                <w:rFonts w:eastAsia="Times New Roman"/>
                <w:lang w:eastAsia="en-SG"/>
              </w:rPr>
              <w:t>39</w:t>
            </w:r>
          </w:p>
        </w:tc>
      </w:tr>
    </w:tbl>
    <w:p w14:paraId="73BF0C53" w14:textId="5887ADB6" w:rsidR="00473E90" w:rsidRDefault="00473E90" w:rsidP="00473E90">
      <w:pPr>
        <w:pStyle w:val="MDPI43tablefooter"/>
        <w:spacing w:after="240"/>
      </w:pPr>
      <w:r w:rsidRPr="00473E90">
        <w:t>Values are loading coefficients derived from principal component analysis (</w:t>
      </w:r>
      <w:proofErr w:type="spellStart"/>
      <w:r w:rsidRPr="007C68C7">
        <w:rPr>
          <w:vertAlign w:val="superscript"/>
        </w:rPr>
        <w:t>a</w:t>
      </w:r>
      <w:r w:rsidRPr="00473E90">
        <w:t>absolute</w:t>
      </w:r>
      <w:proofErr w:type="spellEnd"/>
      <w:r w:rsidRPr="00473E90">
        <w:t xml:space="preserve"> values &lt;0.30 were not listed for simplicity).</w:t>
      </w:r>
    </w:p>
    <w:p w14:paraId="68200D8F" w14:textId="0B06DC11" w:rsidR="00F271FC" w:rsidRPr="00F04C55" w:rsidRDefault="00F271FC" w:rsidP="00F271FC">
      <w:pPr>
        <w:pStyle w:val="MDPI31text"/>
        <w:rPr>
          <w:highlight w:val="yellow"/>
        </w:rPr>
      </w:pPr>
      <w:r w:rsidRPr="00F04C55">
        <w:rPr>
          <w:highlight w:val="yellow"/>
        </w:rPr>
        <w:t>We found that</w:t>
      </w:r>
      <w:r w:rsidR="008B0FB1" w:rsidRPr="00F04C55">
        <w:rPr>
          <w:highlight w:val="yellow"/>
        </w:rPr>
        <w:t xml:space="preserve"> women who were in the highest </w:t>
      </w:r>
      <w:proofErr w:type="spellStart"/>
      <w:r w:rsidR="008B0FB1" w:rsidRPr="00F04C55">
        <w:rPr>
          <w:highlight w:val="yellow"/>
        </w:rPr>
        <w:t>tertile</w:t>
      </w:r>
      <w:proofErr w:type="spellEnd"/>
      <w:r w:rsidR="008B0FB1" w:rsidRPr="00F04C55">
        <w:rPr>
          <w:highlight w:val="yellow"/>
        </w:rPr>
        <w:t xml:space="preserve"> of CP1 scores had </w:t>
      </w:r>
      <w:r w:rsidR="00D20D3A">
        <w:rPr>
          <w:highlight w:val="yellow"/>
        </w:rPr>
        <w:t xml:space="preserve">significantly </w:t>
      </w:r>
      <w:r w:rsidR="008B0FB1" w:rsidRPr="00F04C55">
        <w:rPr>
          <w:highlight w:val="yellow"/>
        </w:rPr>
        <w:t>higher fruit and vegetables</w:t>
      </w:r>
      <w:r w:rsidR="00F04C55">
        <w:rPr>
          <w:highlight w:val="yellow"/>
        </w:rPr>
        <w:t xml:space="preserve"> </w:t>
      </w:r>
      <w:r w:rsidR="00D20D3A">
        <w:rPr>
          <w:highlight w:val="yellow"/>
        </w:rPr>
        <w:t xml:space="preserve">intakes </w:t>
      </w:r>
      <w:r w:rsidR="00F04C55">
        <w:rPr>
          <w:highlight w:val="yellow"/>
        </w:rPr>
        <w:t>(</w:t>
      </w:r>
      <w:r w:rsidR="00F04C55" w:rsidRPr="00F04C55">
        <w:rPr>
          <w:b/>
          <w:bCs/>
          <w:highlight w:val="yellow"/>
        </w:rPr>
        <w:t>Table 3</w:t>
      </w:r>
      <w:r w:rsidR="00F04C55">
        <w:rPr>
          <w:highlight w:val="yellow"/>
        </w:rPr>
        <w:t>)</w:t>
      </w:r>
      <w:r w:rsidR="00F04C55" w:rsidRPr="00F04C55">
        <w:rPr>
          <w:highlight w:val="yellow"/>
        </w:rPr>
        <w:t xml:space="preserve">. Only </w:t>
      </w:r>
      <w:r w:rsidR="00F04C55">
        <w:rPr>
          <w:highlight w:val="yellow"/>
        </w:rPr>
        <w:t xml:space="preserve">total fat intake was significantly different according to </w:t>
      </w:r>
      <w:proofErr w:type="spellStart"/>
      <w:r w:rsidR="00F04C55">
        <w:rPr>
          <w:highlight w:val="yellow"/>
        </w:rPr>
        <w:t>tertiles</w:t>
      </w:r>
      <w:proofErr w:type="spellEnd"/>
      <w:r w:rsidR="00F04C55">
        <w:rPr>
          <w:highlight w:val="yellow"/>
        </w:rPr>
        <w:t xml:space="preserve"> of VE </w:t>
      </w:r>
      <w:r w:rsidR="00AA2E23">
        <w:rPr>
          <w:highlight w:val="yellow"/>
        </w:rPr>
        <w:t>scores</w:t>
      </w:r>
      <w:r w:rsidR="00F04C55">
        <w:rPr>
          <w:highlight w:val="yellow"/>
        </w:rPr>
        <w:t xml:space="preserve">, whilst only </w:t>
      </w:r>
      <w:r w:rsidR="00F04C55" w:rsidRPr="00F04C55">
        <w:rPr>
          <w:highlight w:val="yellow"/>
        </w:rPr>
        <w:t>vegetables intake w</w:t>
      </w:r>
      <w:r w:rsidR="00F04C55">
        <w:rPr>
          <w:highlight w:val="yellow"/>
        </w:rPr>
        <w:t>as</w:t>
      </w:r>
      <w:r w:rsidR="00F04C55" w:rsidRPr="00F04C55">
        <w:rPr>
          <w:highlight w:val="yellow"/>
        </w:rPr>
        <w:t xml:space="preserve"> significantly different according to </w:t>
      </w:r>
      <w:proofErr w:type="spellStart"/>
      <w:r w:rsidR="00F04C55" w:rsidRPr="00F04C55">
        <w:rPr>
          <w:highlight w:val="yellow"/>
        </w:rPr>
        <w:t>tertiles</w:t>
      </w:r>
      <w:proofErr w:type="spellEnd"/>
      <w:r w:rsidR="00F04C55" w:rsidRPr="00F04C55">
        <w:rPr>
          <w:highlight w:val="yellow"/>
        </w:rPr>
        <w:t xml:space="preserve"> of CP</w:t>
      </w:r>
      <w:r w:rsidR="00D20D3A">
        <w:rPr>
          <w:highlight w:val="yellow"/>
        </w:rPr>
        <w:t>2</w:t>
      </w:r>
      <w:r w:rsidR="00F04C55" w:rsidRPr="00F04C55">
        <w:rPr>
          <w:highlight w:val="yellow"/>
        </w:rPr>
        <w:t xml:space="preserve"> scores (higher intakes for those in highest </w:t>
      </w:r>
      <w:proofErr w:type="spellStart"/>
      <w:r w:rsidR="00F04C55" w:rsidRPr="00F04C55">
        <w:rPr>
          <w:highlight w:val="yellow"/>
        </w:rPr>
        <w:t>tertiles</w:t>
      </w:r>
      <w:proofErr w:type="spellEnd"/>
      <w:r w:rsidR="00F04C55" w:rsidRPr="00F04C55">
        <w:rPr>
          <w:highlight w:val="yellow"/>
        </w:rPr>
        <w:t>)</w:t>
      </w:r>
      <w:r w:rsidR="008B0FB1" w:rsidRPr="00F04C55">
        <w:rPr>
          <w:highlight w:val="yellow"/>
        </w:rPr>
        <w:t>.</w:t>
      </w:r>
      <w:r w:rsidR="00F04C55" w:rsidRPr="00F04C55">
        <w:rPr>
          <w:highlight w:val="yellow"/>
        </w:rPr>
        <w:t xml:space="preserve"> There were n</w:t>
      </w:r>
      <w:r w:rsidR="008B0FB1" w:rsidRPr="00F04C55">
        <w:rPr>
          <w:highlight w:val="yellow"/>
        </w:rPr>
        <w:t>o significant differences in</w:t>
      </w:r>
      <w:r w:rsidR="00F04C55" w:rsidRPr="00F04C55">
        <w:rPr>
          <w:highlight w:val="yellow"/>
        </w:rPr>
        <w:t xml:space="preserve"> </w:t>
      </w:r>
      <w:r w:rsidR="00D20D3A">
        <w:rPr>
          <w:highlight w:val="yellow"/>
        </w:rPr>
        <w:t>the proportion of women consuming</w:t>
      </w:r>
      <w:r w:rsidR="00F04C55" w:rsidRPr="00F04C55">
        <w:rPr>
          <w:highlight w:val="yellow"/>
        </w:rPr>
        <w:t xml:space="preserve"> dietary supplements </w:t>
      </w:r>
      <w:r w:rsidR="008B0FB1" w:rsidRPr="00F04C55">
        <w:rPr>
          <w:highlight w:val="yellow"/>
        </w:rPr>
        <w:t>containing vitamin A and carotenoids or containing vitamin E</w:t>
      </w:r>
      <w:r w:rsidR="00F04C55" w:rsidRPr="00F04C55">
        <w:rPr>
          <w:highlight w:val="yellow"/>
        </w:rPr>
        <w:t xml:space="preserve"> according to the patterns scores. </w:t>
      </w:r>
    </w:p>
    <w:p w14:paraId="31F778C3" w14:textId="7F606AE3" w:rsidR="00F271FC" w:rsidRPr="00F04C55" w:rsidRDefault="00F271FC" w:rsidP="00F271FC">
      <w:pPr>
        <w:pStyle w:val="MDPI31text"/>
        <w:rPr>
          <w:highlight w:val="yellow"/>
        </w:rPr>
      </w:pPr>
    </w:p>
    <w:p w14:paraId="30F1829F" w14:textId="1EC0BFC8" w:rsidR="00F271FC" w:rsidRPr="00A86204" w:rsidRDefault="00F271FC" w:rsidP="00A86204">
      <w:pPr>
        <w:pStyle w:val="MDPI31text"/>
        <w:ind w:left="2606" w:firstLine="0"/>
        <w:rPr>
          <w:sz w:val="18"/>
          <w:szCs w:val="20"/>
        </w:rPr>
      </w:pPr>
      <w:r w:rsidRPr="00F04C55">
        <w:rPr>
          <w:b/>
          <w:bCs/>
          <w:sz w:val="18"/>
          <w:szCs w:val="20"/>
          <w:highlight w:val="yellow"/>
        </w:rPr>
        <w:t>Table 3</w:t>
      </w:r>
      <w:r w:rsidR="00A86204" w:rsidRPr="00F04C55">
        <w:rPr>
          <w:b/>
          <w:bCs/>
          <w:sz w:val="18"/>
          <w:szCs w:val="20"/>
          <w:highlight w:val="yellow"/>
        </w:rPr>
        <w:t>.</w:t>
      </w:r>
      <w:r w:rsidRPr="00F04C55">
        <w:rPr>
          <w:sz w:val="18"/>
          <w:szCs w:val="20"/>
          <w:highlight w:val="yellow"/>
        </w:rPr>
        <w:t xml:space="preserve"> </w:t>
      </w:r>
      <w:r w:rsidR="00A86204" w:rsidRPr="00F04C55">
        <w:rPr>
          <w:sz w:val="18"/>
          <w:szCs w:val="20"/>
          <w:highlight w:val="yellow"/>
        </w:rPr>
        <w:t xml:space="preserve">Intakes of fruit, vegetables, total fat, and dietary supplements according to </w:t>
      </w:r>
      <w:proofErr w:type="spellStart"/>
      <w:r w:rsidR="00A86204" w:rsidRPr="00F04C55">
        <w:rPr>
          <w:sz w:val="18"/>
          <w:szCs w:val="20"/>
          <w:highlight w:val="yellow"/>
        </w:rPr>
        <w:t>tertiles</w:t>
      </w:r>
      <w:proofErr w:type="spellEnd"/>
      <w:r w:rsidR="00A86204" w:rsidRPr="00F04C55">
        <w:rPr>
          <w:sz w:val="18"/>
          <w:szCs w:val="20"/>
          <w:highlight w:val="yellow"/>
        </w:rPr>
        <w:t xml:space="preserve"> of carotenoid and E vitamers patterns scores</w:t>
      </w:r>
    </w:p>
    <w:tbl>
      <w:tblPr>
        <w:tblW w:w="10435" w:type="dxa"/>
        <w:jc w:val="right"/>
        <w:tblLayout w:type="fixed"/>
        <w:tblLook w:val="04A0" w:firstRow="1" w:lastRow="0" w:firstColumn="1" w:lastColumn="0" w:noHBand="0" w:noVBand="1"/>
      </w:tblPr>
      <w:tblGrid>
        <w:gridCol w:w="2605"/>
        <w:gridCol w:w="990"/>
        <w:gridCol w:w="990"/>
        <w:gridCol w:w="630"/>
        <w:gridCol w:w="990"/>
        <w:gridCol w:w="990"/>
        <w:gridCol w:w="630"/>
        <w:gridCol w:w="990"/>
        <w:gridCol w:w="990"/>
        <w:gridCol w:w="630"/>
      </w:tblGrid>
      <w:tr w:rsidR="00F04C55" w:rsidRPr="008E7D7D" w14:paraId="2256A985" w14:textId="77777777" w:rsidTr="00F04C55">
        <w:trPr>
          <w:trHeight w:val="255"/>
          <w:jc w:val="right"/>
        </w:trPr>
        <w:tc>
          <w:tcPr>
            <w:tcW w:w="2605" w:type="dxa"/>
            <w:tcBorders>
              <w:top w:val="single" w:sz="4" w:space="0" w:color="auto"/>
              <w:bottom w:val="single" w:sz="4" w:space="0" w:color="auto"/>
            </w:tcBorders>
            <w:shd w:val="clear" w:color="auto" w:fill="auto"/>
            <w:noWrap/>
            <w:vAlign w:val="center"/>
            <w:hideMark/>
          </w:tcPr>
          <w:p w14:paraId="17479A42" w14:textId="77777777" w:rsidR="00CF5437" w:rsidRPr="00F271FC" w:rsidRDefault="00CF5437" w:rsidP="00F271FC">
            <w:pPr>
              <w:spacing w:line="240" w:lineRule="auto"/>
              <w:contextualSpacing/>
              <w:jc w:val="center"/>
              <w:rPr>
                <w:rFonts w:eastAsia="Times New Roman"/>
                <w:lang w:val="en-GB" w:eastAsia="en-GB"/>
              </w:rPr>
            </w:pPr>
          </w:p>
        </w:tc>
        <w:tc>
          <w:tcPr>
            <w:tcW w:w="1980" w:type="dxa"/>
            <w:gridSpan w:val="2"/>
            <w:tcBorders>
              <w:top w:val="single" w:sz="4" w:space="0" w:color="auto"/>
              <w:bottom w:val="single" w:sz="4" w:space="0" w:color="auto"/>
            </w:tcBorders>
            <w:shd w:val="clear" w:color="auto" w:fill="auto"/>
            <w:noWrap/>
            <w:vAlign w:val="center"/>
            <w:hideMark/>
          </w:tcPr>
          <w:p w14:paraId="5A784CD7" w14:textId="43D883A0" w:rsidR="00CF5437" w:rsidRPr="008E7D7D" w:rsidRDefault="00CF5437" w:rsidP="00F271FC">
            <w:pPr>
              <w:spacing w:line="240" w:lineRule="auto"/>
              <w:contextualSpacing/>
              <w:jc w:val="center"/>
              <w:rPr>
                <w:rFonts w:eastAsia="Times New Roman"/>
                <w:bCs/>
                <w:lang w:val="en-GB" w:eastAsia="en-GB"/>
              </w:rPr>
            </w:pPr>
            <w:r w:rsidRPr="008E7D7D">
              <w:rPr>
                <w:rFonts w:eastAsia="Times New Roman"/>
                <w:b/>
                <w:kern w:val="24"/>
                <w:lang w:eastAsia="en-SG"/>
              </w:rPr>
              <w:t>Carotenoid pattern 1 (CP</w:t>
            </w:r>
            <w:r w:rsidR="00A86204" w:rsidRPr="008E7D7D">
              <w:rPr>
                <w:rFonts w:eastAsia="Times New Roman"/>
                <w:b/>
                <w:kern w:val="24"/>
                <w:lang w:eastAsia="en-SG"/>
              </w:rPr>
              <w:t>1)</w:t>
            </w:r>
          </w:p>
        </w:tc>
        <w:tc>
          <w:tcPr>
            <w:tcW w:w="630" w:type="dxa"/>
            <w:tcBorders>
              <w:top w:val="single" w:sz="4" w:space="0" w:color="auto"/>
              <w:bottom w:val="single" w:sz="4" w:space="0" w:color="auto"/>
            </w:tcBorders>
            <w:shd w:val="clear" w:color="auto" w:fill="auto"/>
            <w:noWrap/>
            <w:vAlign w:val="center"/>
            <w:hideMark/>
          </w:tcPr>
          <w:p w14:paraId="5428BFC7" w14:textId="36965939" w:rsidR="00CF5437" w:rsidRPr="008E7D7D" w:rsidRDefault="00CF5437" w:rsidP="00F271FC">
            <w:pPr>
              <w:spacing w:line="240" w:lineRule="auto"/>
              <w:contextualSpacing/>
              <w:jc w:val="center"/>
              <w:rPr>
                <w:rFonts w:eastAsia="Times New Roman"/>
                <w:bCs/>
                <w:iCs/>
                <w:vertAlign w:val="superscript"/>
                <w:lang w:val="en-GB" w:eastAsia="en-GB"/>
              </w:rPr>
            </w:pPr>
            <w:r w:rsidRPr="008E7D7D">
              <w:rPr>
                <w:rFonts w:eastAsia="Times New Roman"/>
                <w:bCs/>
                <w:i/>
                <w:iCs/>
                <w:lang w:val="en-GB" w:eastAsia="en-GB"/>
              </w:rPr>
              <w:t>P</w:t>
            </w:r>
          </w:p>
        </w:tc>
        <w:tc>
          <w:tcPr>
            <w:tcW w:w="1980" w:type="dxa"/>
            <w:gridSpan w:val="2"/>
            <w:tcBorders>
              <w:top w:val="single" w:sz="4" w:space="0" w:color="auto"/>
              <w:bottom w:val="single" w:sz="4" w:space="0" w:color="auto"/>
            </w:tcBorders>
            <w:shd w:val="clear" w:color="auto" w:fill="auto"/>
            <w:noWrap/>
            <w:vAlign w:val="center"/>
            <w:hideMark/>
          </w:tcPr>
          <w:p w14:paraId="3A520FCF" w14:textId="6CD6A190" w:rsidR="00CF5437" w:rsidRPr="008E7D7D" w:rsidRDefault="00CF5437" w:rsidP="00F271FC">
            <w:pPr>
              <w:spacing w:line="240" w:lineRule="auto"/>
              <w:contextualSpacing/>
              <w:jc w:val="center"/>
              <w:rPr>
                <w:rFonts w:eastAsia="Times New Roman"/>
                <w:bCs/>
                <w:lang w:val="en-GB" w:eastAsia="en-GB"/>
              </w:rPr>
            </w:pPr>
            <w:r w:rsidRPr="008E7D7D">
              <w:rPr>
                <w:rFonts w:eastAsia="Times New Roman"/>
                <w:b/>
                <w:kern w:val="24"/>
                <w:lang w:eastAsia="en-SG"/>
              </w:rPr>
              <w:t>Vitamin E (VE) pattern</w:t>
            </w:r>
          </w:p>
        </w:tc>
        <w:tc>
          <w:tcPr>
            <w:tcW w:w="630" w:type="dxa"/>
            <w:tcBorders>
              <w:top w:val="single" w:sz="4" w:space="0" w:color="auto"/>
              <w:bottom w:val="single" w:sz="4" w:space="0" w:color="auto"/>
            </w:tcBorders>
            <w:shd w:val="clear" w:color="auto" w:fill="auto"/>
            <w:noWrap/>
            <w:vAlign w:val="center"/>
            <w:hideMark/>
          </w:tcPr>
          <w:p w14:paraId="79353BDB" w14:textId="77777777" w:rsidR="00CF5437" w:rsidRPr="008E7D7D" w:rsidRDefault="00CF5437" w:rsidP="00F271FC">
            <w:pPr>
              <w:spacing w:line="240" w:lineRule="auto"/>
              <w:contextualSpacing/>
              <w:jc w:val="center"/>
              <w:rPr>
                <w:rFonts w:eastAsia="Times New Roman"/>
                <w:bCs/>
                <w:iCs/>
                <w:vertAlign w:val="superscript"/>
                <w:lang w:val="en-GB" w:eastAsia="en-GB"/>
              </w:rPr>
            </w:pPr>
            <w:r w:rsidRPr="008E7D7D">
              <w:rPr>
                <w:rFonts w:eastAsia="Times New Roman"/>
                <w:bCs/>
                <w:i/>
                <w:iCs/>
                <w:lang w:val="en-GB" w:eastAsia="en-GB"/>
              </w:rPr>
              <w:t>P</w:t>
            </w:r>
          </w:p>
        </w:tc>
        <w:tc>
          <w:tcPr>
            <w:tcW w:w="1980" w:type="dxa"/>
            <w:gridSpan w:val="2"/>
            <w:tcBorders>
              <w:top w:val="single" w:sz="4" w:space="0" w:color="auto"/>
              <w:bottom w:val="single" w:sz="4" w:space="0" w:color="auto"/>
            </w:tcBorders>
            <w:shd w:val="clear" w:color="auto" w:fill="auto"/>
            <w:noWrap/>
            <w:vAlign w:val="center"/>
            <w:hideMark/>
          </w:tcPr>
          <w:p w14:paraId="0A464197" w14:textId="10F4C0D5" w:rsidR="00CF5437" w:rsidRPr="008E7D7D" w:rsidRDefault="00CF5437" w:rsidP="00F271FC">
            <w:pPr>
              <w:spacing w:line="240" w:lineRule="auto"/>
              <w:contextualSpacing/>
              <w:jc w:val="center"/>
              <w:rPr>
                <w:rFonts w:eastAsia="Times New Roman"/>
                <w:bCs/>
                <w:lang w:val="en-GB" w:eastAsia="en-GB"/>
              </w:rPr>
            </w:pPr>
            <w:r w:rsidRPr="008E7D7D">
              <w:rPr>
                <w:rFonts w:eastAsia="Times New Roman"/>
                <w:b/>
                <w:kern w:val="24"/>
                <w:lang w:eastAsia="en-SG"/>
              </w:rPr>
              <w:t>Carotenoid pattern 2 (CP2)</w:t>
            </w:r>
          </w:p>
        </w:tc>
        <w:tc>
          <w:tcPr>
            <w:tcW w:w="630" w:type="dxa"/>
            <w:tcBorders>
              <w:top w:val="single" w:sz="4" w:space="0" w:color="auto"/>
              <w:bottom w:val="single" w:sz="4" w:space="0" w:color="auto"/>
            </w:tcBorders>
            <w:shd w:val="clear" w:color="auto" w:fill="auto"/>
            <w:noWrap/>
            <w:vAlign w:val="center"/>
            <w:hideMark/>
          </w:tcPr>
          <w:p w14:paraId="444EE93D" w14:textId="77777777" w:rsidR="00CF5437" w:rsidRPr="008E7D7D" w:rsidRDefault="00CF5437" w:rsidP="00F271FC">
            <w:pPr>
              <w:spacing w:line="240" w:lineRule="auto"/>
              <w:contextualSpacing/>
              <w:jc w:val="center"/>
              <w:rPr>
                <w:rFonts w:eastAsia="Times New Roman"/>
                <w:bCs/>
                <w:iCs/>
                <w:vertAlign w:val="superscript"/>
                <w:lang w:val="en-GB" w:eastAsia="en-GB"/>
              </w:rPr>
            </w:pPr>
            <w:r w:rsidRPr="008E7D7D">
              <w:rPr>
                <w:rFonts w:eastAsia="Times New Roman"/>
                <w:bCs/>
                <w:i/>
                <w:iCs/>
                <w:lang w:val="en-GB" w:eastAsia="en-GB"/>
              </w:rPr>
              <w:t>P</w:t>
            </w:r>
          </w:p>
        </w:tc>
      </w:tr>
      <w:tr w:rsidR="00A86204" w:rsidRPr="008E7D7D" w14:paraId="5919577F" w14:textId="77777777" w:rsidTr="00F04C55">
        <w:trPr>
          <w:trHeight w:val="255"/>
          <w:jc w:val="right"/>
        </w:trPr>
        <w:tc>
          <w:tcPr>
            <w:tcW w:w="2605" w:type="dxa"/>
            <w:tcBorders>
              <w:top w:val="single" w:sz="4" w:space="0" w:color="auto"/>
            </w:tcBorders>
            <w:shd w:val="clear" w:color="auto" w:fill="auto"/>
            <w:noWrap/>
            <w:vAlign w:val="center"/>
          </w:tcPr>
          <w:p w14:paraId="7117AB1F" w14:textId="77777777" w:rsidR="00CF5437" w:rsidRPr="008E7D7D" w:rsidRDefault="00CF5437" w:rsidP="00CF5437">
            <w:pPr>
              <w:spacing w:line="240" w:lineRule="auto"/>
              <w:contextualSpacing/>
              <w:jc w:val="left"/>
              <w:rPr>
                <w:rFonts w:eastAsia="Times New Roman"/>
                <w:lang w:val="en-GB" w:eastAsia="en-GB"/>
              </w:rPr>
            </w:pPr>
          </w:p>
        </w:tc>
        <w:tc>
          <w:tcPr>
            <w:tcW w:w="990" w:type="dxa"/>
            <w:tcBorders>
              <w:top w:val="single" w:sz="4" w:space="0" w:color="auto"/>
            </w:tcBorders>
            <w:shd w:val="clear" w:color="auto" w:fill="auto"/>
            <w:noWrap/>
            <w:vAlign w:val="center"/>
          </w:tcPr>
          <w:p w14:paraId="340CA6CB" w14:textId="783013AB" w:rsidR="00CF5437" w:rsidRPr="008E7D7D" w:rsidRDefault="00542EFE" w:rsidP="00F271FC">
            <w:pPr>
              <w:spacing w:line="240" w:lineRule="auto"/>
              <w:contextualSpacing/>
              <w:jc w:val="center"/>
              <w:rPr>
                <w:rFonts w:eastAsia="Times New Roman"/>
                <w:lang w:val="en-GB" w:eastAsia="en-GB"/>
              </w:rPr>
            </w:pPr>
            <w:r w:rsidRPr="008E7D7D">
              <w:rPr>
                <w:rFonts w:eastAsia="Times New Roman"/>
                <w:lang w:val="en-GB" w:eastAsia="en-GB"/>
              </w:rPr>
              <w:t>Tertile</w:t>
            </w:r>
            <w:r w:rsidR="00A86204" w:rsidRPr="008E7D7D">
              <w:rPr>
                <w:rFonts w:eastAsia="Times New Roman"/>
                <w:lang w:val="en-GB" w:eastAsia="en-GB"/>
              </w:rPr>
              <w:t xml:space="preserve"> 1</w:t>
            </w:r>
          </w:p>
        </w:tc>
        <w:tc>
          <w:tcPr>
            <w:tcW w:w="990" w:type="dxa"/>
            <w:tcBorders>
              <w:top w:val="single" w:sz="4" w:space="0" w:color="auto"/>
            </w:tcBorders>
            <w:shd w:val="clear" w:color="auto" w:fill="auto"/>
            <w:vAlign w:val="center"/>
          </w:tcPr>
          <w:p w14:paraId="056C33FF" w14:textId="06D30477" w:rsidR="00CF5437" w:rsidRPr="008E7D7D" w:rsidRDefault="00CF5437" w:rsidP="00F271FC">
            <w:pPr>
              <w:spacing w:line="240" w:lineRule="auto"/>
              <w:contextualSpacing/>
              <w:jc w:val="center"/>
              <w:rPr>
                <w:rFonts w:eastAsia="Times New Roman"/>
                <w:lang w:val="en-GB" w:eastAsia="en-GB"/>
              </w:rPr>
            </w:pPr>
            <w:r w:rsidRPr="008E7D7D">
              <w:rPr>
                <w:rFonts w:eastAsia="Times New Roman"/>
                <w:lang w:val="en-GB" w:eastAsia="en-GB"/>
              </w:rPr>
              <w:t>Tertile 3</w:t>
            </w:r>
          </w:p>
        </w:tc>
        <w:tc>
          <w:tcPr>
            <w:tcW w:w="630" w:type="dxa"/>
            <w:tcBorders>
              <w:top w:val="single" w:sz="4" w:space="0" w:color="auto"/>
            </w:tcBorders>
            <w:shd w:val="clear" w:color="auto" w:fill="auto"/>
            <w:noWrap/>
            <w:vAlign w:val="center"/>
          </w:tcPr>
          <w:p w14:paraId="64678E30" w14:textId="3CEA592F" w:rsidR="00CF5437" w:rsidRPr="008E7D7D" w:rsidRDefault="00CF5437" w:rsidP="00F271FC">
            <w:pPr>
              <w:spacing w:line="240" w:lineRule="auto"/>
              <w:contextualSpacing/>
              <w:jc w:val="center"/>
              <w:rPr>
                <w:rFonts w:eastAsia="Times New Roman"/>
                <w:bCs/>
                <w:lang w:val="en-GB" w:eastAsia="en-GB"/>
              </w:rPr>
            </w:pPr>
          </w:p>
        </w:tc>
        <w:tc>
          <w:tcPr>
            <w:tcW w:w="990" w:type="dxa"/>
            <w:tcBorders>
              <w:top w:val="single" w:sz="4" w:space="0" w:color="auto"/>
            </w:tcBorders>
            <w:shd w:val="clear" w:color="auto" w:fill="auto"/>
            <w:noWrap/>
            <w:vAlign w:val="center"/>
          </w:tcPr>
          <w:p w14:paraId="73C6BC79" w14:textId="3DAD73B3" w:rsidR="00CF5437" w:rsidRPr="008E7D7D" w:rsidRDefault="00CF5437" w:rsidP="00F271FC">
            <w:pPr>
              <w:spacing w:line="240" w:lineRule="auto"/>
              <w:contextualSpacing/>
              <w:jc w:val="center"/>
              <w:rPr>
                <w:rFonts w:eastAsia="Times New Roman"/>
                <w:lang w:val="en-GB" w:eastAsia="en-GB"/>
              </w:rPr>
            </w:pPr>
            <w:r w:rsidRPr="008E7D7D">
              <w:rPr>
                <w:rFonts w:eastAsia="Times New Roman"/>
                <w:lang w:val="en-GB" w:eastAsia="en-GB"/>
              </w:rPr>
              <w:t>Tertile 1</w:t>
            </w:r>
          </w:p>
        </w:tc>
        <w:tc>
          <w:tcPr>
            <w:tcW w:w="990" w:type="dxa"/>
            <w:tcBorders>
              <w:top w:val="single" w:sz="4" w:space="0" w:color="auto"/>
            </w:tcBorders>
            <w:shd w:val="clear" w:color="auto" w:fill="auto"/>
            <w:vAlign w:val="center"/>
          </w:tcPr>
          <w:p w14:paraId="64D13593" w14:textId="0B4B5A90" w:rsidR="00CF5437" w:rsidRPr="008E7D7D" w:rsidRDefault="00CF5437" w:rsidP="00F271FC">
            <w:pPr>
              <w:spacing w:line="240" w:lineRule="auto"/>
              <w:contextualSpacing/>
              <w:jc w:val="center"/>
              <w:rPr>
                <w:rFonts w:eastAsia="Times New Roman"/>
                <w:lang w:val="en-GB" w:eastAsia="en-GB"/>
              </w:rPr>
            </w:pPr>
            <w:r w:rsidRPr="008E7D7D">
              <w:rPr>
                <w:rFonts w:eastAsia="Times New Roman"/>
                <w:lang w:val="en-GB" w:eastAsia="en-GB"/>
              </w:rPr>
              <w:t>Tertile 3</w:t>
            </w:r>
          </w:p>
        </w:tc>
        <w:tc>
          <w:tcPr>
            <w:tcW w:w="630" w:type="dxa"/>
            <w:tcBorders>
              <w:top w:val="single" w:sz="4" w:space="0" w:color="auto"/>
            </w:tcBorders>
            <w:shd w:val="clear" w:color="auto" w:fill="auto"/>
            <w:noWrap/>
            <w:vAlign w:val="center"/>
          </w:tcPr>
          <w:p w14:paraId="2A396385" w14:textId="4F2BF7E0" w:rsidR="00CF5437" w:rsidRPr="008E7D7D" w:rsidRDefault="00CF5437" w:rsidP="00F271FC">
            <w:pPr>
              <w:spacing w:line="240" w:lineRule="auto"/>
              <w:contextualSpacing/>
              <w:jc w:val="center"/>
              <w:rPr>
                <w:rFonts w:eastAsia="Times New Roman"/>
                <w:bCs/>
                <w:lang w:val="en-GB" w:eastAsia="en-GB"/>
              </w:rPr>
            </w:pPr>
          </w:p>
        </w:tc>
        <w:tc>
          <w:tcPr>
            <w:tcW w:w="990" w:type="dxa"/>
            <w:tcBorders>
              <w:top w:val="single" w:sz="4" w:space="0" w:color="auto"/>
            </w:tcBorders>
            <w:shd w:val="clear" w:color="auto" w:fill="auto"/>
            <w:noWrap/>
            <w:vAlign w:val="center"/>
          </w:tcPr>
          <w:p w14:paraId="76ABBF01" w14:textId="4EE057B6" w:rsidR="00CF5437" w:rsidRPr="008E7D7D" w:rsidRDefault="00CF5437" w:rsidP="00F271FC">
            <w:pPr>
              <w:spacing w:line="240" w:lineRule="auto"/>
              <w:contextualSpacing/>
              <w:jc w:val="center"/>
              <w:rPr>
                <w:rFonts w:eastAsia="Times New Roman"/>
                <w:lang w:val="en-GB" w:eastAsia="en-GB"/>
              </w:rPr>
            </w:pPr>
            <w:r w:rsidRPr="008E7D7D">
              <w:rPr>
                <w:rFonts w:eastAsia="Times New Roman"/>
                <w:lang w:val="en-GB" w:eastAsia="en-GB"/>
              </w:rPr>
              <w:t>Tertile 1</w:t>
            </w:r>
          </w:p>
        </w:tc>
        <w:tc>
          <w:tcPr>
            <w:tcW w:w="990" w:type="dxa"/>
            <w:tcBorders>
              <w:top w:val="single" w:sz="4" w:space="0" w:color="auto"/>
            </w:tcBorders>
            <w:shd w:val="clear" w:color="auto" w:fill="auto"/>
            <w:vAlign w:val="center"/>
          </w:tcPr>
          <w:p w14:paraId="6282D4AB" w14:textId="203B1437" w:rsidR="00CF5437" w:rsidRPr="008E7D7D" w:rsidRDefault="00CF5437" w:rsidP="00F271FC">
            <w:pPr>
              <w:spacing w:line="240" w:lineRule="auto"/>
              <w:contextualSpacing/>
              <w:jc w:val="center"/>
              <w:rPr>
                <w:rFonts w:eastAsia="Times New Roman"/>
                <w:lang w:val="en-GB" w:eastAsia="en-GB"/>
              </w:rPr>
            </w:pPr>
            <w:r w:rsidRPr="008E7D7D">
              <w:rPr>
                <w:rFonts w:eastAsia="Times New Roman"/>
                <w:lang w:val="en-GB" w:eastAsia="en-GB"/>
              </w:rPr>
              <w:t>Tertile 3</w:t>
            </w:r>
          </w:p>
        </w:tc>
        <w:tc>
          <w:tcPr>
            <w:tcW w:w="630" w:type="dxa"/>
            <w:tcBorders>
              <w:top w:val="single" w:sz="4" w:space="0" w:color="auto"/>
            </w:tcBorders>
            <w:shd w:val="clear" w:color="auto" w:fill="auto"/>
            <w:noWrap/>
            <w:vAlign w:val="center"/>
          </w:tcPr>
          <w:p w14:paraId="35CB7376" w14:textId="5858D226" w:rsidR="00CF5437" w:rsidRPr="008E7D7D" w:rsidRDefault="00CF5437" w:rsidP="00F271FC">
            <w:pPr>
              <w:spacing w:line="240" w:lineRule="auto"/>
              <w:contextualSpacing/>
              <w:jc w:val="center"/>
              <w:rPr>
                <w:rFonts w:eastAsia="Times New Roman"/>
                <w:bCs/>
                <w:lang w:val="en-GB" w:eastAsia="en-GB"/>
              </w:rPr>
            </w:pPr>
          </w:p>
        </w:tc>
      </w:tr>
      <w:tr w:rsidR="00A86204" w:rsidRPr="008E7D7D" w14:paraId="42EC0DCD" w14:textId="77777777" w:rsidTr="00F04C55">
        <w:trPr>
          <w:trHeight w:val="255"/>
          <w:jc w:val="right"/>
        </w:trPr>
        <w:tc>
          <w:tcPr>
            <w:tcW w:w="2605" w:type="dxa"/>
            <w:shd w:val="clear" w:color="auto" w:fill="auto"/>
            <w:noWrap/>
            <w:vAlign w:val="center"/>
          </w:tcPr>
          <w:p w14:paraId="1503A6A3" w14:textId="3FAD021C" w:rsidR="00CF5437" w:rsidRPr="008E7D7D" w:rsidRDefault="00CF5437" w:rsidP="00CF5437">
            <w:pPr>
              <w:spacing w:line="240" w:lineRule="auto"/>
              <w:contextualSpacing/>
              <w:jc w:val="left"/>
              <w:rPr>
                <w:rFonts w:eastAsia="Times New Roman"/>
                <w:lang w:val="en-GB" w:eastAsia="en-GB"/>
              </w:rPr>
            </w:pPr>
            <w:r w:rsidRPr="008E7D7D">
              <w:rPr>
                <w:rFonts w:eastAsia="Times New Roman"/>
                <w:lang w:val="en-GB" w:eastAsia="en-GB"/>
              </w:rPr>
              <w:t>Total fruit intake, g/day, me</w:t>
            </w:r>
            <w:r w:rsidR="0090733F" w:rsidRPr="008E7D7D">
              <w:rPr>
                <w:rFonts w:eastAsia="Times New Roman"/>
                <w:lang w:val="en-GB" w:eastAsia="en-GB"/>
              </w:rPr>
              <w:t>an ± SD</w:t>
            </w:r>
          </w:p>
        </w:tc>
        <w:tc>
          <w:tcPr>
            <w:tcW w:w="990" w:type="dxa"/>
            <w:shd w:val="clear" w:color="auto" w:fill="auto"/>
            <w:noWrap/>
            <w:vAlign w:val="center"/>
          </w:tcPr>
          <w:p w14:paraId="08BD8C39" w14:textId="3496AF86" w:rsidR="00CF5437" w:rsidRPr="008E7D7D" w:rsidRDefault="0090733F" w:rsidP="00F271FC">
            <w:pPr>
              <w:spacing w:line="240" w:lineRule="auto"/>
              <w:contextualSpacing/>
              <w:jc w:val="center"/>
              <w:rPr>
                <w:rFonts w:eastAsia="Times New Roman"/>
                <w:lang w:val="en-GB" w:eastAsia="en-GB"/>
              </w:rPr>
            </w:pPr>
            <w:r w:rsidRPr="008E7D7D">
              <w:rPr>
                <w:rFonts w:eastAsia="Times New Roman"/>
                <w:lang w:val="en-GB" w:eastAsia="en-GB"/>
              </w:rPr>
              <w:t xml:space="preserve">63.7 ± 119.4 </w:t>
            </w:r>
          </w:p>
        </w:tc>
        <w:tc>
          <w:tcPr>
            <w:tcW w:w="990" w:type="dxa"/>
            <w:shd w:val="clear" w:color="auto" w:fill="auto"/>
            <w:vAlign w:val="center"/>
          </w:tcPr>
          <w:p w14:paraId="359D83E5" w14:textId="38DD731B" w:rsidR="00CF5437" w:rsidRPr="008E7D7D" w:rsidRDefault="0090733F" w:rsidP="00F271FC">
            <w:pPr>
              <w:spacing w:line="240" w:lineRule="auto"/>
              <w:contextualSpacing/>
              <w:jc w:val="center"/>
              <w:rPr>
                <w:rFonts w:eastAsia="Times New Roman"/>
                <w:lang w:val="en-GB" w:eastAsia="en-GB"/>
              </w:rPr>
            </w:pPr>
            <w:r w:rsidRPr="008E7D7D">
              <w:rPr>
                <w:rFonts w:eastAsia="Times New Roman"/>
                <w:lang w:val="en-GB" w:eastAsia="en-GB"/>
              </w:rPr>
              <w:t xml:space="preserve"> 163.1 ± 189.7</w:t>
            </w:r>
          </w:p>
        </w:tc>
        <w:tc>
          <w:tcPr>
            <w:tcW w:w="630" w:type="dxa"/>
            <w:shd w:val="clear" w:color="auto" w:fill="auto"/>
            <w:noWrap/>
            <w:vAlign w:val="center"/>
          </w:tcPr>
          <w:p w14:paraId="6AB9184F" w14:textId="4904B994" w:rsidR="00CF5437" w:rsidRPr="008E7D7D" w:rsidRDefault="0090733F" w:rsidP="00F271FC">
            <w:pPr>
              <w:spacing w:line="240" w:lineRule="auto"/>
              <w:contextualSpacing/>
              <w:jc w:val="center"/>
              <w:rPr>
                <w:rFonts w:eastAsia="Times New Roman"/>
                <w:bCs/>
                <w:lang w:val="en-GB" w:eastAsia="en-GB"/>
              </w:rPr>
            </w:pPr>
            <w:r w:rsidRPr="008E7D7D">
              <w:rPr>
                <w:rFonts w:eastAsia="Times New Roman"/>
                <w:bCs/>
                <w:lang w:val="en-GB" w:eastAsia="en-GB"/>
              </w:rPr>
              <w:t>&lt;0.001</w:t>
            </w:r>
          </w:p>
        </w:tc>
        <w:tc>
          <w:tcPr>
            <w:tcW w:w="990" w:type="dxa"/>
            <w:shd w:val="clear" w:color="auto" w:fill="auto"/>
            <w:noWrap/>
            <w:vAlign w:val="center"/>
          </w:tcPr>
          <w:p w14:paraId="59E671FA" w14:textId="78198B1B" w:rsidR="00CF5437" w:rsidRPr="008E7D7D" w:rsidRDefault="0090733F" w:rsidP="00F271FC">
            <w:pPr>
              <w:spacing w:line="240" w:lineRule="auto"/>
              <w:contextualSpacing/>
              <w:jc w:val="center"/>
              <w:rPr>
                <w:rFonts w:eastAsia="Times New Roman"/>
                <w:lang w:val="en-GB" w:eastAsia="en-GB"/>
              </w:rPr>
            </w:pPr>
            <w:r w:rsidRPr="008E7D7D">
              <w:rPr>
                <w:rFonts w:eastAsia="Times New Roman"/>
                <w:lang w:val="en-GB" w:eastAsia="en-GB"/>
              </w:rPr>
              <w:t>122.1 ± 171.1</w:t>
            </w:r>
          </w:p>
        </w:tc>
        <w:tc>
          <w:tcPr>
            <w:tcW w:w="990" w:type="dxa"/>
            <w:shd w:val="clear" w:color="auto" w:fill="auto"/>
            <w:vAlign w:val="center"/>
          </w:tcPr>
          <w:p w14:paraId="317D535B" w14:textId="6A96A902" w:rsidR="00CF5437" w:rsidRPr="008E7D7D" w:rsidRDefault="0090733F" w:rsidP="00F271FC">
            <w:pPr>
              <w:spacing w:line="240" w:lineRule="auto"/>
              <w:contextualSpacing/>
              <w:jc w:val="center"/>
              <w:rPr>
                <w:rFonts w:eastAsia="Times New Roman"/>
                <w:lang w:val="en-GB" w:eastAsia="en-GB"/>
              </w:rPr>
            </w:pPr>
            <w:r w:rsidRPr="008E7D7D">
              <w:rPr>
                <w:rFonts w:eastAsia="Times New Roman"/>
                <w:lang w:val="en-GB" w:eastAsia="en-GB"/>
              </w:rPr>
              <w:t>104.2 ±165.4</w:t>
            </w:r>
          </w:p>
        </w:tc>
        <w:tc>
          <w:tcPr>
            <w:tcW w:w="630" w:type="dxa"/>
            <w:shd w:val="clear" w:color="auto" w:fill="auto"/>
            <w:noWrap/>
            <w:vAlign w:val="center"/>
          </w:tcPr>
          <w:p w14:paraId="78AF7782" w14:textId="3676131B" w:rsidR="00CF5437" w:rsidRPr="008E7D7D" w:rsidRDefault="0090733F" w:rsidP="00F271FC">
            <w:pPr>
              <w:spacing w:line="240" w:lineRule="auto"/>
              <w:contextualSpacing/>
              <w:jc w:val="center"/>
              <w:rPr>
                <w:rFonts w:eastAsia="Times New Roman"/>
                <w:bCs/>
                <w:lang w:val="en-GB" w:eastAsia="en-GB"/>
              </w:rPr>
            </w:pPr>
            <w:r w:rsidRPr="008E7D7D">
              <w:rPr>
                <w:rFonts w:eastAsia="Times New Roman"/>
                <w:bCs/>
                <w:lang w:val="en-GB" w:eastAsia="en-GB"/>
              </w:rPr>
              <w:t>0.091</w:t>
            </w:r>
          </w:p>
        </w:tc>
        <w:tc>
          <w:tcPr>
            <w:tcW w:w="990" w:type="dxa"/>
            <w:shd w:val="clear" w:color="auto" w:fill="auto"/>
            <w:noWrap/>
            <w:vAlign w:val="center"/>
          </w:tcPr>
          <w:p w14:paraId="7E88A172" w14:textId="4AB77189" w:rsidR="00CF5437" w:rsidRPr="008E7D7D" w:rsidRDefault="0090733F" w:rsidP="00F271FC">
            <w:pPr>
              <w:spacing w:line="240" w:lineRule="auto"/>
              <w:contextualSpacing/>
              <w:jc w:val="center"/>
              <w:rPr>
                <w:rFonts w:eastAsia="Times New Roman"/>
                <w:lang w:val="en-GB" w:eastAsia="en-GB"/>
              </w:rPr>
            </w:pPr>
            <w:r w:rsidRPr="008E7D7D">
              <w:rPr>
                <w:rFonts w:eastAsia="Times New Roman"/>
                <w:lang w:val="en-GB" w:eastAsia="en-GB"/>
              </w:rPr>
              <w:t>99.0 ± 144.6</w:t>
            </w:r>
          </w:p>
        </w:tc>
        <w:tc>
          <w:tcPr>
            <w:tcW w:w="990" w:type="dxa"/>
            <w:shd w:val="clear" w:color="auto" w:fill="auto"/>
            <w:vAlign w:val="center"/>
          </w:tcPr>
          <w:p w14:paraId="52DB335A" w14:textId="14F29E33" w:rsidR="00CF5437" w:rsidRPr="008E7D7D" w:rsidRDefault="0090733F" w:rsidP="00F271FC">
            <w:pPr>
              <w:spacing w:line="240" w:lineRule="auto"/>
              <w:contextualSpacing/>
              <w:jc w:val="center"/>
              <w:rPr>
                <w:rFonts w:eastAsia="Times New Roman"/>
                <w:lang w:val="en-GB" w:eastAsia="en-GB"/>
              </w:rPr>
            </w:pPr>
            <w:r w:rsidRPr="008E7D7D">
              <w:rPr>
                <w:rFonts w:eastAsia="Times New Roman"/>
                <w:lang w:val="en-GB" w:eastAsia="en-GB"/>
              </w:rPr>
              <w:t>127.6 ± 185.9</w:t>
            </w:r>
          </w:p>
        </w:tc>
        <w:tc>
          <w:tcPr>
            <w:tcW w:w="630" w:type="dxa"/>
            <w:shd w:val="clear" w:color="auto" w:fill="auto"/>
            <w:noWrap/>
            <w:vAlign w:val="center"/>
          </w:tcPr>
          <w:p w14:paraId="5AA68FEB" w14:textId="22DA0873" w:rsidR="00CF5437" w:rsidRPr="008E7D7D" w:rsidRDefault="0090733F" w:rsidP="00F271FC">
            <w:pPr>
              <w:spacing w:line="240" w:lineRule="auto"/>
              <w:contextualSpacing/>
              <w:jc w:val="center"/>
              <w:rPr>
                <w:rFonts w:eastAsia="Times New Roman"/>
                <w:bCs/>
                <w:lang w:val="en-GB" w:eastAsia="en-GB"/>
              </w:rPr>
            </w:pPr>
            <w:r w:rsidRPr="008E7D7D">
              <w:rPr>
                <w:rFonts w:eastAsia="Times New Roman"/>
                <w:bCs/>
                <w:lang w:val="en-GB" w:eastAsia="en-GB"/>
              </w:rPr>
              <w:t>0.</w:t>
            </w:r>
            <w:r w:rsidR="008B0FB1" w:rsidRPr="008E7D7D">
              <w:rPr>
                <w:rFonts w:eastAsia="Times New Roman"/>
                <w:bCs/>
                <w:lang w:val="en-GB" w:eastAsia="en-GB"/>
              </w:rPr>
              <w:t>379</w:t>
            </w:r>
          </w:p>
        </w:tc>
      </w:tr>
      <w:tr w:rsidR="00A86204" w:rsidRPr="008E7D7D" w14:paraId="2F556446" w14:textId="77777777" w:rsidTr="00F04C55">
        <w:trPr>
          <w:trHeight w:val="255"/>
          <w:jc w:val="right"/>
        </w:trPr>
        <w:tc>
          <w:tcPr>
            <w:tcW w:w="2605" w:type="dxa"/>
            <w:shd w:val="clear" w:color="auto" w:fill="auto"/>
            <w:noWrap/>
            <w:vAlign w:val="center"/>
          </w:tcPr>
          <w:p w14:paraId="3EFEBC70" w14:textId="42C6F3EC" w:rsidR="00CF5437" w:rsidRPr="008E7D7D" w:rsidRDefault="00CF5437" w:rsidP="00CF5437">
            <w:pPr>
              <w:spacing w:line="240" w:lineRule="auto"/>
              <w:contextualSpacing/>
              <w:jc w:val="left"/>
              <w:rPr>
                <w:rFonts w:eastAsia="Times New Roman"/>
                <w:vertAlign w:val="superscript"/>
                <w:lang w:eastAsia="en-GB"/>
              </w:rPr>
            </w:pPr>
            <w:r w:rsidRPr="008E7D7D">
              <w:rPr>
                <w:rFonts w:eastAsia="Times New Roman"/>
                <w:lang w:eastAsia="en-GB"/>
              </w:rPr>
              <w:t xml:space="preserve">Total vegetables intake, g/day, </w:t>
            </w:r>
            <w:r w:rsidR="0090733F" w:rsidRPr="008E7D7D">
              <w:rPr>
                <w:rFonts w:eastAsia="Times New Roman"/>
                <w:lang w:val="en-GB" w:eastAsia="en-GB"/>
              </w:rPr>
              <w:t>mean ± SD</w:t>
            </w:r>
          </w:p>
        </w:tc>
        <w:tc>
          <w:tcPr>
            <w:tcW w:w="990" w:type="dxa"/>
            <w:shd w:val="clear" w:color="auto" w:fill="auto"/>
            <w:noWrap/>
            <w:vAlign w:val="center"/>
          </w:tcPr>
          <w:p w14:paraId="2576A5F3" w14:textId="78010703" w:rsidR="00CF5437" w:rsidRPr="008E7D7D" w:rsidRDefault="008B0FB1" w:rsidP="00F271FC">
            <w:pPr>
              <w:spacing w:line="240" w:lineRule="auto"/>
              <w:contextualSpacing/>
              <w:jc w:val="center"/>
              <w:rPr>
                <w:rFonts w:eastAsia="Times New Roman"/>
                <w:lang w:val="en-GB" w:eastAsia="en-GB"/>
              </w:rPr>
            </w:pPr>
            <w:r w:rsidRPr="008E7D7D">
              <w:rPr>
                <w:rFonts w:eastAsia="Times New Roman"/>
                <w:lang w:val="en-GB" w:eastAsia="en-GB"/>
              </w:rPr>
              <w:t>56.0 ± 64.2</w:t>
            </w:r>
          </w:p>
        </w:tc>
        <w:tc>
          <w:tcPr>
            <w:tcW w:w="990" w:type="dxa"/>
            <w:shd w:val="clear" w:color="auto" w:fill="auto"/>
            <w:vAlign w:val="center"/>
          </w:tcPr>
          <w:p w14:paraId="41A6AA9C" w14:textId="276FFAD1" w:rsidR="00CF5437" w:rsidRPr="008E7D7D" w:rsidRDefault="008B0FB1" w:rsidP="00F271FC">
            <w:pPr>
              <w:spacing w:line="240" w:lineRule="auto"/>
              <w:contextualSpacing/>
              <w:jc w:val="center"/>
              <w:rPr>
                <w:rFonts w:eastAsia="Times New Roman"/>
                <w:lang w:val="en-GB" w:eastAsia="en-GB"/>
              </w:rPr>
            </w:pPr>
            <w:r w:rsidRPr="008E7D7D">
              <w:rPr>
                <w:rFonts w:eastAsia="Times New Roman"/>
                <w:lang w:val="en-GB" w:eastAsia="en-GB"/>
              </w:rPr>
              <w:t>80.6 ± 74.9</w:t>
            </w:r>
          </w:p>
        </w:tc>
        <w:tc>
          <w:tcPr>
            <w:tcW w:w="630" w:type="dxa"/>
            <w:shd w:val="clear" w:color="auto" w:fill="auto"/>
            <w:noWrap/>
            <w:vAlign w:val="center"/>
          </w:tcPr>
          <w:p w14:paraId="53C9289A" w14:textId="63D69CDF" w:rsidR="00CF5437" w:rsidRPr="008E7D7D" w:rsidRDefault="008B0FB1" w:rsidP="00F271FC">
            <w:pPr>
              <w:spacing w:line="240" w:lineRule="auto"/>
              <w:contextualSpacing/>
              <w:jc w:val="center"/>
              <w:rPr>
                <w:rFonts w:eastAsia="Times New Roman"/>
                <w:bCs/>
                <w:lang w:val="en-GB" w:eastAsia="en-GB"/>
              </w:rPr>
            </w:pPr>
            <w:r w:rsidRPr="008E7D7D">
              <w:rPr>
                <w:rFonts w:eastAsia="Times New Roman"/>
                <w:bCs/>
                <w:lang w:val="en-GB" w:eastAsia="en-GB"/>
              </w:rPr>
              <w:t>0.001</w:t>
            </w:r>
          </w:p>
        </w:tc>
        <w:tc>
          <w:tcPr>
            <w:tcW w:w="990" w:type="dxa"/>
            <w:shd w:val="clear" w:color="auto" w:fill="auto"/>
            <w:noWrap/>
            <w:vAlign w:val="center"/>
          </w:tcPr>
          <w:p w14:paraId="6727872A" w14:textId="15C6B12F" w:rsidR="00CF5437" w:rsidRPr="008E7D7D" w:rsidRDefault="008B0FB1" w:rsidP="00F271FC">
            <w:pPr>
              <w:spacing w:line="240" w:lineRule="auto"/>
              <w:contextualSpacing/>
              <w:jc w:val="center"/>
              <w:rPr>
                <w:rFonts w:eastAsia="Times New Roman"/>
                <w:lang w:val="en-GB" w:eastAsia="en-GB"/>
              </w:rPr>
            </w:pPr>
            <w:r w:rsidRPr="008E7D7D">
              <w:rPr>
                <w:rFonts w:eastAsia="Times New Roman"/>
                <w:lang w:val="en-GB" w:eastAsia="en-GB"/>
              </w:rPr>
              <w:t>66.7 ± 69.5</w:t>
            </w:r>
          </w:p>
        </w:tc>
        <w:tc>
          <w:tcPr>
            <w:tcW w:w="990" w:type="dxa"/>
            <w:shd w:val="clear" w:color="auto" w:fill="auto"/>
            <w:vAlign w:val="center"/>
          </w:tcPr>
          <w:p w14:paraId="689F1045" w14:textId="1482BBEC" w:rsidR="00CF5437" w:rsidRPr="008E7D7D" w:rsidRDefault="008B0FB1" w:rsidP="00F271FC">
            <w:pPr>
              <w:spacing w:line="240" w:lineRule="auto"/>
              <w:contextualSpacing/>
              <w:jc w:val="center"/>
              <w:rPr>
                <w:rFonts w:eastAsia="Times New Roman"/>
                <w:lang w:val="en-GB" w:eastAsia="en-GB"/>
              </w:rPr>
            </w:pPr>
            <w:r w:rsidRPr="008E7D7D">
              <w:rPr>
                <w:rFonts w:eastAsia="Times New Roman"/>
                <w:lang w:val="en-GB" w:eastAsia="en-GB"/>
              </w:rPr>
              <w:t>67.6 ± 70.6</w:t>
            </w:r>
          </w:p>
        </w:tc>
        <w:tc>
          <w:tcPr>
            <w:tcW w:w="630" w:type="dxa"/>
            <w:shd w:val="clear" w:color="auto" w:fill="auto"/>
            <w:noWrap/>
            <w:vAlign w:val="center"/>
          </w:tcPr>
          <w:p w14:paraId="727953AF" w14:textId="722A0E83" w:rsidR="00CF5437" w:rsidRPr="008E7D7D" w:rsidRDefault="008B0FB1" w:rsidP="00F271FC">
            <w:pPr>
              <w:spacing w:line="240" w:lineRule="auto"/>
              <w:contextualSpacing/>
              <w:jc w:val="center"/>
              <w:rPr>
                <w:rFonts w:eastAsia="Times New Roman"/>
                <w:bCs/>
                <w:lang w:val="en-GB" w:eastAsia="en-GB"/>
              </w:rPr>
            </w:pPr>
            <w:r w:rsidRPr="008E7D7D">
              <w:rPr>
                <w:rFonts w:eastAsia="Times New Roman"/>
                <w:bCs/>
                <w:lang w:val="en-GB" w:eastAsia="en-GB"/>
              </w:rPr>
              <w:t>0.09</w:t>
            </w:r>
            <w:r w:rsidR="00AA2E23">
              <w:rPr>
                <w:rFonts w:eastAsia="Times New Roman"/>
                <w:bCs/>
                <w:lang w:val="en-GB" w:eastAsia="en-GB"/>
              </w:rPr>
              <w:t>5</w:t>
            </w:r>
          </w:p>
        </w:tc>
        <w:tc>
          <w:tcPr>
            <w:tcW w:w="990" w:type="dxa"/>
            <w:shd w:val="clear" w:color="auto" w:fill="auto"/>
            <w:noWrap/>
            <w:vAlign w:val="center"/>
          </w:tcPr>
          <w:p w14:paraId="338C6353" w14:textId="29FAC235" w:rsidR="00CF5437" w:rsidRPr="008E7D7D" w:rsidRDefault="008B0FB1" w:rsidP="00F271FC">
            <w:pPr>
              <w:spacing w:line="240" w:lineRule="auto"/>
              <w:contextualSpacing/>
              <w:jc w:val="center"/>
              <w:rPr>
                <w:rFonts w:eastAsia="Times New Roman"/>
                <w:lang w:val="en-GB" w:eastAsia="en-GB"/>
              </w:rPr>
            </w:pPr>
            <w:r w:rsidRPr="008E7D7D">
              <w:rPr>
                <w:rFonts w:eastAsia="Times New Roman"/>
                <w:lang w:val="en-GB" w:eastAsia="en-GB"/>
              </w:rPr>
              <w:t>59.0 ± 67.8</w:t>
            </w:r>
          </w:p>
        </w:tc>
        <w:tc>
          <w:tcPr>
            <w:tcW w:w="990" w:type="dxa"/>
            <w:shd w:val="clear" w:color="auto" w:fill="auto"/>
            <w:vAlign w:val="center"/>
          </w:tcPr>
          <w:p w14:paraId="3319A912" w14:textId="3343FC46" w:rsidR="00CF5437" w:rsidRPr="008E7D7D" w:rsidRDefault="008B0FB1" w:rsidP="00F271FC">
            <w:pPr>
              <w:spacing w:line="240" w:lineRule="auto"/>
              <w:contextualSpacing/>
              <w:jc w:val="center"/>
              <w:rPr>
                <w:rFonts w:eastAsia="Times New Roman"/>
                <w:lang w:val="en-GB" w:eastAsia="en-GB"/>
              </w:rPr>
            </w:pPr>
            <w:r w:rsidRPr="008E7D7D">
              <w:rPr>
                <w:rFonts w:eastAsia="Times New Roman"/>
                <w:lang w:val="en-GB" w:eastAsia="en-GB"/>
              </w:rPr>
              <w:t>73.7 ± 69.7</w:t>
            </w:r>
          </w:p>
        </w:tc>
        <w:tc>
          <w:tcPr>
            <w:tcW w:w="630" w:type="dxa"/>
            <w:shd w:val="clear" w:color="auto" w:fill="auto"/>
            <w:noWrap/>
            <w:vAlign w:val="center"/>
          </w:tcPr>
          <w:p w14:paraId="2BCB3FA5" w14:textId="412D933A" w:rsidR="00CF5437" w:rsidRPr="008E7D7D" w:rsidRDefault="008B0FB1" w:rsidP="00F271FC">
            <w:pPr>
              <w:spacing w:line="240" w:lineRule="auto"/>
              <w:contextualSpacing/>
              <w:jc w:val="center"/>
              <w:rPr>
                <w:rFonts w:eastAsia="Times New Roman"/>
                <w:bCs/>
                <w:lang w:val="en-GB" w:eastAsia="en-GB"/>
              </w:rPr>
            </w:pPr>
            <w:r w:rsidRPr="008E7D7D">
              <w:rPr>
                <w:rFonts w:eastAsia="Times New Roman"/>
                <w:bCs/>
                <w:lang w:val="en-GB" w:eastAsia="en-GB"/>
              </w:rPr>
              <w:t>0.029</w:t>
            </w:r>
          </w:p>
        </w:tc>
      </w:tr>
      <w:tr w:rsidR="00AA2E23" w:rsidRPr="008E7D7D" w14:paraId="690E0DE1" w14:textId="77777777" w:rsidTr="00F04C55">
        <w:trPr>
          <w:trHeight w:val="255"/>
          <w:jc w:val="right"/>
        </w:trPr>
        <w:tc>
          <w:tcPr>
            <w:tcW w:w="2605" w:type="dxa"/>
            <w:shd w:val="clear" w:color="auto" w:fill="auto"/>
            <w:noWrap/>
            <w:vAlign w:val="center"/>
          </w:tcPr>
          <w:p w14:paraId="0363BC80" w14:textId="0877BC8B" w:rsidR="00AA2E23" w:rsidRPr="008E7D7D" w:rsidRDefault="00AA2E23" w:rsidP="00AA2E23">
            <w:pPr>
              <w:spacing w:line="240" w:lineRule="auto"/>
              <w:contextualSpacing/>
              <w:jc w:val="left"/>
              <w:rPr>
                <w:rFonts w:eastAsia="Times New Roman"/>
                <w:lang w:eastAsia="en-GB"/>
              </w:rPr>
            </w:pPr>
            <w:r w:rsidRPr="008E7D7D">
              <w:rPr>
                <w:rFonts w:eastAsia="Times New Roman"/>
                <w:lang w:eastAsia="en-GB"/>
              </w:rPr>
              <w:t xml:space="preserve">Total fat intake, g/day, </w:t>
            </w:r>
            <w:r w:rsidRPr="008E7D7D">
              <w:rPr>
                <w:rFonts w:eastAsia="Times New Roman"/>
                <w:lang w:val="en-GB" w:eastAsia="en-GB"/>
              </w:rPr>
              <w:t>mean ± SD</w:t>
            </w:r>
          </w:p>
        </w:tc>
        <w:tc>
          <w:tcPr>
            <w:tcW w:w="990" w:type="dxa"/>
            <w:shd w:val="clear" w:color="auto" w:fill="auto"/>
            <w:noWrap/>
            <w:vAlign w:val="center"/>
          </w:tcPr>
          <w:p w14:paraId="401F634E" w14:textId="25AE6080"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67.3 ± 29.3</w:t>
            </w:r>
          </w:p>
        </w:tc>
        <w:tc>
          <w:tcPr>
            <w:tcW w:w="990" w:type="dxa"/>
            <w:shd w:val="clear" w:color="auto" w:fill="auto"/>
            <w:vAlign w:val="center"/>
          </w:tcPr>
          <w:p w14:paraId="5173282D" w14:textId="2DB8D4A2"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72.5 ± 28.2</w:t>
            </w:r>
          </w:p>
        </w:tc>
        <w:tc>
          <w:tcPr>
            <w:tcW w:w="630" w:type="dxa"/>
            <w:shd w:val="clear" w:color="auto" w:fill="auto"/>
            <w:noWrap/>
            <w:vAlign w:val="center"/>
          </w:tcPr>
          <w:p w14:paraId="0F316DB2" w14:textId="26C2254B"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0.157</w:t>
            </w:r>
          </w:p>
        </w:tc>
        <w:tc>
          <w:tcPr>
            <w:tcW w:w="990" w:type="dxa"/>
            <w:shd w:val="clear" w:color="auto" w:fill="auto"/>
            <w:noWrap/>
            <w:vAlign w:val="center"/>
          </w:tcPr>
          <w:p w14:paraId="764A0EA4" w14:textId="0C5CD9D0"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68.3 ± 30.6</w:t>
            </w:r>
          </w:p>
        </w:tc>
        <w:tc>
          <w:tcPr>
            <w:tcW w:w="990" w:type="dxa"/>
            <w:shd w:val="clear" w:color="auto" w:fill="auto"/>
            <w:vAlign w:val="center"/>
          </w:tcPr>
          <w:p w14:paraId="2D72D898" w14:textId="611CC233"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73.8 ± 28.9</w:t>
            </w:r>
          </w:p>
        </w:tc>
        <w:tc>
          <w:tcPr>
            <w:tcW w:w="630" w:type="dxa"/>
            <w:shd w:val="clear" w:color="auto" w:fill="auto"/>
            <w:noWrap/>
            <w:vAlign w:val="center"/>
          </w:tcPr>
          <w:p w14:paraId="1220A6A3" w14:textId="2752FCDD"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0.020</w:t>
            </w:r>
          </w:p>
        </w:tc>
        <w:tc>
          <w:tcPr>
            <w:tcW w:w="990" w:type="dxa"/>
            <w:shd w:val="clear" w:color="auto" w:fill="auto"/>
            <w:noWrap/>
            <w:vAlign w:val="center"/>
          </w:tcPr>
          <w:p w14:paraId="09A574D7" w14:textId="6CF0D21F"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68.1 ± 26.7</w:t>
            </w:r>
          </w:p>
        </w:tc>
        <w:tc>
          <w:tcPr>
            <w:tcW w:w="990" w:type="dxa"/>
            <w:shd w:val="clear" w:color="auto" w:fill="auto"/>
            <w:vAlign w:val="center"/>
          </w:tcPr>
          <w:p w14:paraId="1D6C7F3C" w14:textId="084E4C05"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71.4 ± 30.5</w:t>
            </w:r>
          </w:p>
        </w:tc>
        <w:tc>
          <w:tcPr>
            <w:tcW w:w="630" w:type="dxa"/>
            <w:shd w:val="clear" w:color="auto" w:fill="auto"/>
            <w:noWrap/>
            <w:vAlign w:val="center"/>
          </w:tcPr>
          <w:p w14:paraId="2B80035F" w14:textId="47FD47C9"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0.574</w:t>
            </w:r>
          </w:p>
        </w:tc>
      </w:tr>
      <w:tr w:rsidR="00AA2E23" w:rsidRPr="008E7D7D" w14:paraId="6CF73DA9" w14:textId="77777777" w:rsidTr="00F04C55">
        <w:trPr>
          <w:trHeight w:val="255"/>
          <w:jc w:val="right"/>
        </w:trPr>
        <w:tc>
          <w:tcPr>
            <w:tcW w:w="2605" w:type="dxa"/>
            <w:shd w:val="clear" w:color="auto" w:fill="auto"/>
            <w:noWrap/>
            <w:vAlign w:val="center"/>
          </w:tcPr>
          <w:p w14:paraId="520C485B" w14:textId="5E12282D" w:rsidR="00AA2E23" w:rsidRPr="008E7D7D" w:rsidRDefault="00AA2E23" w:rsidP="00AA2E23">
            <w:pPr>
              <w:spacing w:line="240" w:lineRule="auto"/>
              <w:contextualSpacing/>
              <w:jc w:val="left"/>
              <w:rPr>
                <w:rFonts w:eastAsia="Times New Roman"/>
                <w:lang w:eastAsia="en-GB"/>
              </w:rPr>
            </w:pPr>
            <w:r w:rsidRPr="008E7D7D">
              <w:rPr>
                <w:rFonts w:eastAsia="Times New Roman"/>
                <w:lang w:eastAsia="en-GB"/>
              </w:rPr>
              <w:lastRenderedPageBreak/>
              <w:t>Supplements containing Vitamin A, n (%)</w:t>
            </w:r>
          </w:p>
        </w:tc>
        <w:tc>
          <w:tcPr>
            <w:tcW w:w="990" w:type="dxa"/>
            <w:shd w:val="clear" w:color="auto" w:fill="auto"/>
            <w:noWrap/>
            <w:vAlign w:val="center"/>
          </w:tcPr>
          <w:p w14:paraId="18FFA657" w14:textId="232EBF87"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167 (75.9)</w:t>
            </w:r>
          </w:p>
        </w:tc>
        <w:tc>
          <w:tcPr>
            <w:tcW w:w="990" w:type="dxa"/>
            <w:shd w:val="clear" w:color="auto" w:fill="auto"/>
            <w:vAlign w:val="center"/>
          </w:tcPr>
          <w:p w14:paraId="6D1B298C" w14:textId="1EAF10A8"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146 (70.9)</w:t>
            </w:r>
          </w:p>
        </w:tc>
        <w:tc>
          <w:tcPr>
            <w:tcW w:w="630" w:type="dxa"/>
            <w:shd w:val="clear" w:color="auto" w:fill="auto"/>
            <w:noWrap/>
            <w:vAlign w:val="center"/>
          </w:tcPr>
          <w:p w14:paraId="229D0A1C" w14:textId="42E07788"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0.499</w:t>
            </w:r>
          </w:p>
        </w:tc>
        <w:tc>
          <w:tcPr>
            <w:tcW w:w="990" w:type="dxa"/>
            <w:shd w:val="clear" w:color="auto" w:fill="auto"/>
            <w:noWrap/>
            <w:vAlign w:val="center"/>
          </w:tcPr>
          <w:p w14:paraId="7D9997FB" w14:textId="495564C7"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164 (76.3)</w:t>
            </w:r>
          </w:p>
        </w:tc>
        <w:tc>
          <w:tcPr>
            <w:tcW w:w="990" w:type="dxa"/>
            <w:shd w:val="clear" w:color="auto" w:fill="auto"/>
            <w:vAlign w:val="center"/>
          </w:tcPr>
          <w:p w14:paraId="14A1D234" w14:textId="15DF3F6B"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150 (69.4)</w:t>
            </w:r>
          </w:p>
        </w:tc>
        <w:tc>
          <w:tcPr>
            <w:tcW w:w="630" w:type="dxa"/>
            <w:shd w:val="clear" w:color="auto" w:fill="auto"/>
            <w:noWrap/>
            <w:vAlign w:val="center"/>
          </w:tcPr>
          <w:p w14:paraId="086860CA" w14:textId="0F565246"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0.233</w:t>
            </w:r>
          </w:p>
        </w:tc>
        <w:tc>
          <w:tcPr>
            <w:tcW w:w="990" w:type="dxa"/>
            <w:shd w:val="clear" w:color="auto" w:fill="auto"/>
            <w:noWrap/>
            <w:vAlign w:val="center"/>
          </w:tcPr>
          <w:p w14:paraId="2755C860" w14:textId="7C8A0ED6"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161 (75.2)</w:t>
            </w:r>
          </w:p>
        </w:tc>
        <w:tc>
          <w:tcPr>
            <w:tcW w:w="990" w:type="dxa"/>
            <w:shd w:val="clear" w:color="auto" w:fill="auto"/>
            <w:vAlign w:val="center"/>
          </w:tcPr>
          <w:p w14:paraId="0BE3ECF9" w14:textId="576817E9"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156 (74.3)</w:t>
            </w:r>
          </w:p>
        </w:tc>
        <w:tc>
          <w:tcPr>
            <w:tcW w:w="630" w:type="dxa"/>
            <w:shd w:val="clear" w:color="auto" w:fill="auto"/>
            <w:noWrap/>
            <w:vAlign w:val="center"/>
          </w:tcPr>
          <w:p w14:paraId="20F4DE0C" w14:textId="4F6A1C56"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0.599</w:t>
            </w:r>
          </w:p>
        </w:tc>
      </w:tr>
      <w:tr w:rsidR="00AA2E23" w:rsidRPr="00F271FC" w14:paraId="15DFCA8A" w14:textId="77777777" w:rsidTr="00F04C55">
        <w:trPr>
          <w:trHeight w:val="255"/>
          <w:jc w:val="right"/>
        </w:trPr>
        <w:tc>
          <w:tcPr>
            <w:tcW w:w="2605" w:type="dxa"/>
            <w:tcBorders>
              <w:bottom w:val="single" w:sz="4" w:space="0" w:color="auto"/>
            </w:tcBorders>
            <w:shd w:val="clear" w:color="auto" w:fill="auto"/>
            <w:noWrap/>
            <w:vAlign w:val="center"/>
          </w:tcPr>
          <w:p w14:paraId="1912BCA9" w14:textId="719FD2F3" w:rsidR="00AA2E23" w:rsidRPr="008E7D7D" w:rsidRDefault="00AA2E23" w:rsidP="00AA2E23">
            <w:pPr>
              <w:spacing w:line="240" w:lineRule="auto"/>
              <w:contextualSpacing/>
              <w:jc w:val="left"/>
              <w:rPr>
                <w:rFonts w:eastAsia="Times New Roman"/>
                <w:lang w:eastAsia="en-GB"/>
              </w:rPr>
            </w:pPr>
            <w:r w:rsidRPr="008E7D7D">
              <w:rPr>
                <w:rFonts w:eastAsia="Times New Roman"/>
                <w:lang w:eastAsia="en-GB"/>
              </w:rPr>
              <w:t>Supplements containing Vitamin E, n (%)</w:t>
            </w:r>
          </w:p>
        </w:tc>
        <w:tc>
          <w:tcPr>
            <w:tcW w:w="990" w:type="dxa"/>
            <w:tcBorders>
              <w:bottom w:val="single" w:sz="4" w:space="0" w:color="auto"/>
            </w:tcBorders>
            <w:shd w:val="clear" w:color="auto" w:fill="auto"/>
            <w:noWrap/>
            <w:vAlign w:val="center"/>
          </w:tcPr>
          <w:p w14:paraId="6807884A" w14:textId="6281CBEA"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49 (22.3)</w:t>
            </w:r>
          </w:p>
        </w:tc>
        <w:tc>
          <w:tcPr>
            <w:tcW w:w="990" w:type="dxa"/>
            <w:tcBorders>
              <w:bottom w:val="single" w:sz="4" w:space="0" w:color="auto"/>
            </w:tcBorders>
            <w:shd w:val="clear" w:color="auto" w:fill="auto"/>
            <w:vAlign w:val="center"/>
          </w:tcPr>
          <w:p w14:paraId="21C4B5E6" w14:textId="5FFC70A9"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65 (31.6)</w:t>
            </w:r>
          </w:p>
        </w:tc>
        <w:tc>
          <w:tcPr>
            <w:tcW w:w="630" w:type="dxa"/>
            <w:tcBorders>
              <w:bottom w:val="single" w:sz="4" w:space="0" w:color="auto"/>
            </w:tcBorders>
            <w:shd w:val="clear" w:color="auto" w:fill="auto"/>
            <w:noWrap/>
            <w:vAlign w:val="center"/>
          </w:tcPr>
          <w:p w14:paraId="04047559" w14:textId="2E540D61"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0.097</w:t>
            </w:r>
          </w:p>
        </w:tc>
        <w:tc>
          <w:tcPr>
            <w:tcW w:w="990" w:type="dxa"/>
            <w:tcBorders>
              <w:bottom w:val="single" w:sz="4" w:space="0" w:color="auto"/>
            </w:tcBorders>
            <w:shd w:val="clear" w:color="auto" w:fill="auto"/>
            <w:noWrap/>
            <w:vAlign w:val="center"/>
          </w:tcPr>
          <w:p w14:paraId="3A16917A" w14:textId="4C1662C4"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63 (29.3)</w:t>
            </w:r>
          </w:p>
        </w:tc>
        <w:tc>
          <w:tcPr>
            <w:tcW w:w="990" w:type="dxa"/>
            <w:tcBorders>
              <w:bottom w:val="single" w:sz="4" w:space="0" w:color="auto"/>
            </w:tcBorders>
            <w:shd w:val="clear" w:color="auto" w:fill="auto"/>
            <w:vAlign w:val="center"/>
          </w:tcPr>
          <w:p w14:paraId="1D387BB2" w14:textId="287DCBD8"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47 (21.8)</w:t>
            </w:r>
          </w:p>
        </w:tc>
        <w:tc>
          <w:tcPr>
            <w:tcW w:w="630" w:type="dxa"/>
            <w:tcBorders>
              <w:bottom w:val="single" w:sz="4" w:space="0" w:color="auto"/>
            </w:tcBorders>
            <w:shd w:val="clear" w:color="auto" w:fill="auto"/>
            <w:noWrap/>
            <w:vAlign w:val="center"/>
          </w:tcPr>
          <w:p w14:paraId="0ED7CD5D" w14:textId="267CE4C7" w:rsidR="00AA2E23" w:rsidRPr="008E7D7D"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0.107</w:t>
            </w:r>
          </w:p>
        </w:tc>
        <w:tc>
          <w:tcPr>
            <w:tcW w:w="990" w:type="dxa"/>
            <w:tcBorders>
              <w:bottom w:val="single" w:sz="4" w:space="0" w:color="auto"/>
            </w:tcBorders>
            <w:shd w:val="clear" w:color="auto" w:fill="auto"/>
            <w:noWrap/>
            <w:vAlign w:val="center"/>
          </w:tcPr>
          <w:p w14:paraId="07EE2CAD" w14:textId="7C77B0A7"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61 (28.5)</w:t>
            </w:r>
          </w:p>
        </w:tc>
        <w:tc>
          <w:tcPr>
            <w:tcW w:w="990" w:type="dxa"/>
            <w:tcBorders>
              <w:bottom w:val="single" w:sz="4" w:space="0" w:color="auto"/>
            </w:tcBorders>
            <w:shd w:val="clear" w:color="auto" w:fill="auto"/>
            <w:vAlign w:val="center"/>
          </w:tcPr>
          <w:p w14:paraId="206F4052" w14:textId="2082383B" w:rsidR="00AA2E23" w:rsidRPr="008E7D7D" w:rsidRDefault="00AA2E23" w:rsidP="00AA2E23">
            <w:pPr>
              <w:spacing w:line="240" w:lineRule="auto"/>
              <w:contextualSpacing/>
              <w:jc w:val="center"/>
              <w:rPr>
                <w:rFonts w:eastAsia="Times New Roman"/>
                <w:lang w:val="en-GB" w:eastAsia="en-GB"/>
              </w:rPr>
            </w:pPr>
            <w:r w:rsidRPr="008E7D7D">
              <w:rPr>
                <w:rFonts w:eastAsia="Times New Roman"/>
                <w:lang w:val="en-GB" w:eastAsia="en-GB"/>
              </w:rPr>
              <w:t>52 (24.8)</w:t>
            </w:r>
          </w:p>
        </w:tc>
        <w:tc>
          <w:tcPr>
            <w:tcW w:w="630" w:type="dxa"/>
            <w:tcBorders>
              <w:bottom w:val="single" w:sz="4" w:space="0" w:color="auto"/>
            </w:tcBorders>
            <w:shd w:val="clear" w:color="auto" w:fill="auto"/>
            <w:noWrap/>
            <w:vAlign w:val="center"/>
          </w:tcPr>
          <w:p w14:paraId="57348BB0" w14:textId="65CA16A6" w:rsidR="00AA2E23" w:rsidRPr="00F271FC" w:rsidRDefault="00AA2E23" w:rsidP="00AA2E23">
            <w:pPr>
              <w:spacing w:line="240" w:lineRule="auto"/>
              <w:contextualSpacing/>
              <w:jc w:val="center"/>
              <w:rPr>
                <w:rFonts w:eastAsia="Times New Roman"/>
                <w:bCs/>
                <w:lang w:val="en-GB" w:eastAsia="en-GB"/>
              </w:rPr>
            </w:pPr>
            <w:r w:rsidRPr="008E7D7D">
              <w:rPr>
                <w:rFonts w:eastAsia="Times New Roman"/>
                <w:bCs/>
                <w:lang w:val="en-GB" w:eastAsia="en-GB"/>
              </w:rPr>
              <w:t>0.669</w:t>
            </w:r>
          </w:p>
        </w:tc>
      </w:tr>
    </w:tbl>
    <w:p w14:paraId="16A01435" w14:textId="69AE992B" w:rsidR="00F271FC" w:rsidRPr="00F271FC" w:rsidRDefault="008E7D7D" w:rsidP="00AA2E23">
      <w:pPr>
        <w:pStyle w:val="MDPI31text"/>
        <w:ind w:firstLine="0"/>
      </w:pPr>
      <w:r w:rsidRPr="00AA2E23">
        <w:rPr>
          <w:highlight w:val="yellow"/>
          <w:vertAlign w:val="superscript"/>
        </w:rPr>
        <w:t>a</w:t>
      </w:r>
      <w:r w:rsidRPr="00AA2E23">
        <w:rPr>
          <w:highlight w:val="yellow"/>
        </w:rPr>
        <w:t xml:space="preserve"> P-values were obtained from chi-squared or one-way ANOVA test</w:t>
      </w:r>
      <w:r w:rsidR="007D44E8" w:rsidRPr="00AA2E23">
        <w:rPr>
          <w:highlight w:val="yellow"/>
        </w:rPr>
        <w:t>s</w:t>
      </w:r>
      <w:r w:rsidRPr="00AA2E23">
        <w:rPr>
          <w:highlight w:val="yellow"/>
        </w:rPr>
        <w:t>. </w:t>
      </w:r>
    </w:p>
    <w:p w14:paraId="7D14AA41" w14:textId="6BE8BBBB" w:rsidR="00BE7AED" w:rsidRPr="00473E90" w:rsidRDefault="00473E90" w:rsidP="00473E90">
      <w:pPr>
        <w:pStyle w:val="MDPI22heading2"/>
        <w:spacing w:before="240"/>
        <w:rPr>
          <w:u w:val="single"/>
        </w:rPr>
      </w:pPr>
      <w:r w:rsidRPr="00473E90">
        <w:t xml:space="preserve">3.3. </w:t>
      </w:r>
      <w:r w:rsidR="00BE7AED" w:rsidRPr="00473E90">
        <w:t>Carotenoid and E vitamers with gestational plasma glucose, HOMA-IR and GDM</w:t>
      </w:r>
    </w:p>
    <w:p w14:paraId="0A6041CB" w14:textId="3E4E0BAE" w:rsidR="00BE7AED" w:rsidRPr="00BE7AED" w:rsidRDefault="00BE7AED" w:rsidP="00473E90">
      <w:pPr>
        <w:pStyle w:val="MDPI31text"/>
      </w:pPr>
      <w:r w:rsidRPr="00BE7AED">
        <w:t>Higher α-, β-carotene and lutein concentrations (per SD increment), examined individually, were significantly associated with 0.05 mmol/L (95% CI: -0.09, -0.01), 0.06 mmol/L (95% CI: -0.08, -0.01) and 0.05 mmol/L (95% CI: -0.09, -0.01) lower gestational fasting glucose, respectively (</w:t>
      </w:r>
      <w:r w:rsidRPr="00BE7AED">
        <w:rPr>
          <w:b/>
        </w:rPr>
        <w:t xml:space="preserve">Table </w:t>
      </w:r>
      <w:r w:rsidR="008B0FB1" w:rsidRPr="008B0FB1">
        <w:rPr>
          <w:b/>
          <w:highlight w:val="yellow"/>
        </w:rPr>
        <w:t>4</w:t>
      </w:r>
      <w:r w:rsidRPr="00BE7AED">
        <w:t xml:space="preserve">). Likewise, the combination of α-, β-carotene and lutein </w:t>
      </w:r>
      <w:proofErr w:type="gramStart"/>
      <w:r w:rsidRPr="00BE7AED">
        <w:t>was</w:t>
      </w:r>
      <w:proofErr w:type="gramEnd"/>
      <w:r w:rsidRPr="00BE7AED">
        <w:t xml:space="preserve"> inversely associated with gestational fasting glucose, as reflected by a higher CP1 score (per SD increment) significantly associating with a 0.06 mmol/L (95% CI: -0.10, -0.02; P=0.004) lower gestational fasting glucose.  There was a trend towards higher CP1 score (combination of α-, β-carotene and lutein) associating with lower gestational HOMA-IR (β -0.17, 95% CI: -0.82, 0.01), but the association was borderline significant (</w:t>
      </w:r>
      <w:r w:rsidRPr="00BE7AED">
        <w:rPr>
          <w:i/>
        </w:rPr>
        <w:t>P</w:t>
      </w:r>
      <w:r w:rsidRPr="00BE7AED">
        <w:t>=0.06) due to small sample size. Individual concentrations of α-, β-carotene and lutein were not significantly associated with gestational HOMA-IR. No statistically significant associations were observed for individual carotenoids and their combinations with gestational 2-hour glucose and likelihood of GDM.</w:t>
      </w:r>
    </w:p>
    <w:p w14:paraId="29C8D22D" w14:textId="77777777" w:rsidR="00BE7AED" w:rsidRPr="00BE7AED" w:rsidRDefault="00BE7AED" w:rsidP="00473E90">
      <w:pPr>
        <w:pStyle w:val="MDPI31text"/>
      </w:pPr>
      <w:r w:rsidRPr="00BE7AED">
        <w:t>Additionally, there was a trend towards higher β-cryptoxanthin concentrations associating with lower gestational HOMA-IR (β -0.09, 95% CI: -0.72, 0.01 per SD increment in concentrations), but the association was borderline significant (</w:t>
      </w:r>
      <w:r w:rsidRPr="00BE7AED">
        <w:rPr>
          <w:i/>
        </w:rPr>
        <w:t>P</w:t>
      </w:r>
      <w:r w:rsidRPr="00BE7AED">
        <w:t xml:space="preserve">=0.06) due to small sample size. The combination of zeaxanthin, lycopene, and β-cryptoxanthin was not associated with gestational HOMA-IR. Overall, zeaxanthin, lycopene, and β-cryptoxanthin, whether individually or in combination (CP2), were not associated with gestational fasting and 2-hour glucose or likelihood of GDM.   </w:t>
      </w:r>
    </w:p>
    <w:p w14:paraId="1833E27D" w14:textId="77777777" w:rsidR="00BE7AED" w:rsidRPr="00BE7AED" w:rsidRDefault="00BE7AED" w:rsidP="00473E90">
      <w:pPr>
        <w:pStyle w:val="MDPI31text"/>
      </w:pPr>
      <w:r w:rsidRPr="00BE7AED">
        <w:t>Individually, higher γ-tocopherols concentrations (per SD increment) were associated with higher gestational glucose concentrations [fasting 0.05 mmol/L (95% CI: 0.02, 0.09), 2-hour 0.10 mmol/L (95% CI: 0.02, 0.17)]. Additionally, higher δ-tocopherol (per SD increment) were associated with a 0.05 mmol/L (95% CI: 0.02, 0.09) higher gestational fasting glucose but not significantly associated with 2-hour glucose. The combination of γ-, δ- and α-tocopherols (VE pattern) was associated with higher gestational glucose concentrations [fasting 0.05 mmol/L (95% CI: 0.01, 0.08), 2-hour 0.08 mmol/L (95% CI: 0.01, 0.16) per SD score increment].</w:t>
      </w:r>
    </w:p>
    <w:p w14:paraId="2EA84A69" w14:textId="4C4975C5" w:rsidR="00B70BA3" w:rsidRDefault="00BE7AED" w:rsidP="00473E90">
      <w:pPr>
        <w:pStyle w:val="MDPI31text"/>
      </w:pPr>
      <w:r w:rsidRPr="00BE7AED">
        <w:t>No statistically significant association was observed for α-tocopherol with gestational fasting and 2-hour glucose. Individual E vitamers and their combinations were not associated with HOMA-IR and likelihood of GDM.</w:t>
      </w:r>
    </w:p>
    <w:p w14:paraId="3937E38E" w14:textId="77777777" w:rsidR="00B70BA3" w:rsidRDefault="00B70BA3">
      <w:pPr>
        <w:spacing w:line="240" w:lineRule="auto"/>
        <w:jc w:val="left"/>
        <w:rPr>
          <w:rFonts w:eastAsia="Times New Roman"/>
          <w:noProof w:val="0"/>
          <w:snapToGrid w:val="0"/>
          <w:szCs w:val="22"/>
          <w:lang w:eastAsia="de-DE" w:bidi="en-US"/>
        </w:rPr>
      </w:pPr>
      <w:r>
        <w:br w:type="page"/>
      </w:r>
    </w:p>
    <w:p w14:paraId="15802A18" w14:textId="77777777" w:rsidR="00B70BA3" w:rsidRDefault="00B70BA3" w:rsidP="005329D6">
      <w:pPr>
        <w:spacing w:line="240" w:lineRule="auto"/>
        <w:rPr>
          <w:rFonts w:eastAsia="Times New Roman"/>
          <w:b/>
          <w:bCs/>
          <w:sz w:val="18"/>
          <w:szCs w:val="18"/>
          <w:lang w:eastAsia="en-SG"/>
        </w:rPr>
        <w:sectPr w:rsidR="00B70BA3" w:rsidSect="00C57E4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p>
    <w:tbl>
      <w:tblPr>
        <w:tblW w:w="14130" w:type="dxa"/>
        <w:tblInd w:w="18" w:type="dxa"/>
        <w:tblLayout w:type="fixed"/>
        <w:tblLook w:val="04A0" w:firstRow="1" w:lastRow="0" w:firstColumn="1" w:lastColumn="0" w:noHBand="0" w:noVBand="1"/>
      </w:tblPr>
      <w:tblGrid>
        <w:gridCol w:w="2970"/>
        <w:gridCol w:w="2070"/>
        <w:gridCol w:w="810"/>
        <w:gridCol w:w="1980"/>
        <w:gridCol w:w="810"/>
        <w:gridCol w:w="1980"/>
        <w:gridCol w:w="810"/>
        <w:gridCol w:w="1890"/>
        <w:gridCol w:w="810"/>
      </w:tblGrid>
      <w:tr w:rsidR="005329D6" w:rsidRPr="005329D6" w14:paraId="382953CB" w14:textId="77777777" w:rsidTr="00F7254E">
        <w:trPr>
          <w:trHeight w:val="288"/>
        </w:trPr>
        <w:tc>
          <w:tcPr>
            <w:tcW w:w="14130" w:type="dxa"/>
            <w:gridSpan w:val="9"/>
            <w:tcBorders>
              <w:bottom w:val="single" w:sz="4" w:space="0" w:color="auto"/>
            </w:tcBorders>
            <w:shd w:val="clear" w:color="auto" w:fill="auto"/>
            <w:noWrap/>
            <w:vAlign w:val="center"/>
            <w:hideMark/>
          </w:tcPr>
          <w:p w14:paraId="55083D6D" w14:textId="71971E59" w:rsidR="005329D6" w:rsidRPr="00B70BA3" w:rsidRDefault="005329D6" w:rsidP="005D65D1">
            <w:pPr>
              <w:spacing w:line="240" w:lineRule="auto"/>
              <w:rPr>
                <w:rFonts w:eastAsia="Times New Roman"/>
                <w:sz w:val="18"/>
                <w:szCs w:val="18"/>
                <w:lang w:eastAsia="en-SG"/>
              </w:rPr>
            </w:pPr>
            <w:r w:rsidRPr="00B70BA3">
              <w:rPr>
                <w:rFonts w:eastAsia="Times New Roman"/>
                <w:b/>
                <w:bCs/>
                <w:sz w:val="18"/>
                <w:szCs w:val="18"/>
                <w:lang w:eastAsia="en-SG"/>
              </w:rPr>
              <w:lastRenderedPageBreak/>
              <w:t xml:space="preserve">Table </w:t>
            </w:r>
            <w:r w:rsidR="008B0FB1" w:rsidRPr="008B0FB1">
              <w:rPr>
                <w:rFonts w:eastAsia="Times New Roman"/>
                <w:b/>
                <w:bCs/>
                <w:sz w:val="18"/>
                <w:szCs w:val="18"/>
                <w:highlight w:val="yellow"/>
                <w:lang w:eastAsia="en-SG"/>
              </w:rPr>
              <w:t>4</w:t>
            </w:r>
            <w:r w:rsidR="00780EE6">
              <w:rPr>
                <w:rFonts w:eastAsia="Times New Roman"/>
                <w:b/>
                <w:bCs/>
                <w:sz w:val="18"/>
                <w:szCs w:val="18"/>
                <w:lang w:eastAsia="en-SG"/>
              </w:rPr>
              <w:t>.</w:t>
            </w:r>
            <w:r w:rsidRPr="00B70BA3">
              <w:rPr>
                <w:rFonts w:eastAsia="Times New Roman"/>
                <w:b/>
                <w:bCs/>
                <w:sz w:val="18"/>
                <w:szCs w:val="18"/>
                <w:lang w:eastAsia="en-SG"/>
              </w:rPr>
              <w:t xml:space="preserve"> </w:t>
            </w:r>
            <w:r w:rsidRPr="00B70BA3">
              <w:rPr>
                <w:rFonts w:eastAsia="Times New Roman"/>
                <w:bCs/>
                <w:sz w:val="18"/>
                <w:szCs w:val="18"/>
                <w:lang w:eastAsia="en-SG"/>
              </w:rPr>
              <w:t>Associations of individual carotenoids and E vitamers, and their patterns</w:t>
            </w:r>
            <w:r w:rsidRPr="00B70BA3">
              <w:rPr>
                <w:rFonts w:eastAsia="Times New Roman"/>
                <w:bCs/>
                <w:sz w:val="18"/>
                <w:szCs w:val="18"/>
                <w:vertAlign w:val="superscript"/>
                <w:lang w:eastAsia="en-SG"/>
              </w:rPr>
              <w:t>a</w:t>
            </w:r>
            <w:r w:rsidRPr="00B70BA3">
              <w:rPr>
                <w:rFonts w:eastAsia="Times New Roman"/>
                <w:bCs/>
                <w:sz w:val="18"/>
                <w:szCs w:val="18"/>
                <w:lang w:eastAsia="en-SG"/>
              </w:rPr>
              <w:t xml:space="preserve"> at late-pregnancy with plasma glucose, HOMA-IR during pregnancy as well as GDM in the Growing Up in Singapore Towards healthy Outcomes cohort</w:t>
            </w:r>
            <w:r w:rsidRPr="00B70BA3">
              <w:rPr>
                <w:rFonts w:eastAsia="Times New Roman"/>
                <w:bCs/>
                <w:sz w:val="18"/>
                <w:szCs w:val="18"/>
                <w:vertAlign w:val="superscript"/>
                <w:lang w:eastAsia="en-SG"/>
              </w:rPr>
              <w:t>b,c</w:t>
            </w:r>
          </w:p>
        </w:tc>
      </w:tr>
      <w:tr w:rsidR="005329D6" w:rsidRPr="005329D6" w14:paraId="386BBDC4" w14:textId="77777777" w:rsidTr="00F7254E">
        <w:trPr>
          <w:trHeight w:val="288"/>
        </w:trPr>
        <w:tc>
          <w:tcPr>
            <w:tcW w:w="2970" w:type="dxa"/>
            <w:tcBorders>
              <w:top w:val="single" w:sz="4" w:space="0" w:color="auto"/>
            </w:tcBorders>
            <w:shd w:val="clear" w:color="auto" w:fill="auto"/>
            <w:noWrap/>
          </w:tcPr>
          <w:p w14:paraId="24805A61" w14:textId="77777777" w:rsidR="005329D6" w:rsidRPr="005329D6" w:rsidRDefault="005329D6" w:rsidP="005D65D1">
            <w:pPr>
              <w:spacing w:line="240" w:lineRule="auto"/>
              <w:jc w:val="center"/>
              <w:rPr>
                <w:rFonts w:eastAsia="Times New Roman"/>
                <w:bCs/>
                <w:lang w:eastAsia="en-SG"/>
              </w:rPr>
            </w:pPr>
          </w:p>
        </w:tc>
        <w:tc>
          <w:tcPr>
            <w:tcW w:w="2880" w:type="dxa"/>
            <w:gridSpan w:val="2"/>
            <w:tcBorders>
              <w:top w:val="single" w:sz="4" w:space="0" w:color="auto"/>
            </w:tcBorders>
            <w:shd w:val="clear" w:color="auto" w:fill="auto"/>
            <w:noWrap/>
          </w:tcPr>
          <w:p w14:paraId="6B180797"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Fasting glucose (n=670)</w:t>
            </w:r>
          </w:p>
        </w:tc>
        <w:tc>
          <w:tcPr>
            <w:tcW w:w="2790" w:type="dxa"/>
            <w:gridSpan w:val="2"/>
            <w:tcBorders>
              <w:top w:val="single" w:sz="4" w:space="0" w:color="auto"/>
            </w:tcBorders>
            <w:shd w:val="clear" w:color="auto" w:fill="auto"/>
            <w:noWrap/>
          </w:tcPr>
          <w:p w14:paraId="13E80938"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2-hour glucose (n=670)</w:t>
            </w:r>
          </w:p>
        </w:tc>
        <w:tc>
          <w:tcPr>
            <w:tcW w:w="2790" w:type="dxa"/>
            <w:gridSpan w:val="2"/>
            <w:tcBorders>
              <w:top w:val="single" w:sz="4" w:space="0" w:color="auto"/>
            </w:tcBorders>
          </w:tcPr>
          <w:p w14:paraId="47B66968"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HOMA-IR (n=289)</w:t>
            </w:r>
          </w:p>
        </w:tc>
        <w:tc>
          <w:tcPr>
            <w:tcW w:w="2700" w:type="dxa"/>
            <w:gridSpan w:val="2"/>
            <w:tcBorders>
              <w:top w:val="single" w:sz="4" w:space="0" w:color="auto"/>
            </w:tcBorders>
          </w:tcPr>
          <w:p w14:paraId="3BF6A03C"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GDM (n=130) vs</w:t>
            </w:r>
          </w:p>
          <w:p w14:paraId="7F6DF562"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non-GDM (n=540)</w:t>
            </w:r>
          </w:p>
        </w:tc>
      </w:tr>
      <w:tr w:rsidR="005329D6" w:rsidRPr="005329D6" w14:paraId="73A57F63" w14:textId="77777777" w:rsidTr="00F7254E">
        <w:trPr>
          <w:trHeight w:val="288"/>
        </w:trPr>
        <w:tc>
          <w:tcPr>
            <w:tcW w:w="2970" w:type="dxa"/>
            <w:tcBorders>
              <w:bottom w:val="single" w:sz="4" w:space="0" w:color="auto"/>
            </w:tcBorders>
            <w:shd w:val="clear" w:color="auto" w:fill="auto"/>
            <w:noWrap/>
            <w:vAlign w:val="center"/>
            <w:hideMark/>
          </w:tcPr>
          <w:p w14:paraId="185BEA23" w14:textId="77777777" w:rsidR="005329D6" w:rsidRPr="005329D6" w:rsidRDefault="005329D6" w:rsidP="005D65D1">
            <w:pPr>
              <w:spacing w:line="240" w:lineRule="auto"/>
              <w:rPr>
                <w:rFonts w:eastAsia="Times New Roman"/>
                <w:bCs/>
                <w:lang w:eastAsia="en-SG"/>
              </w:rPr>
            </w:pPr>
          </w:p>
        </w:tc>
        <w:tc>
          <w:tcPr>
            <w:tcW w:w="2070" w:type="dxa"/>
            <w:tcBorders>
              <w:bottom w:val="single" w:sz="4" w:space="0" w:color="auto"/>
            </w:tcBorders>
            <w:shd w:val="clear" w:color="auto" w:fill="auto"/>
            <w:noWrap/>
            <w:vAlign w:val="center"/>
            <w:hideMark/>
          </w:tcPr>
          <w:p w14:paraId="193203B4"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β (95% CI)</w:t>
            </w:r>
          </w:p>
        </w:tc>
        <w:tc>
          <w:tcPr>
            <w:tcW w:w="810" w:type="dxa"/>
            <w:tcBorders>
              <w:bottom w:val="single" w:sz="4" w:space="0" w:color="auto"/>
            </w:tcBorders>
            <w:shd w:val="clear" w:color="auto" w:fill="auto"/>
            <w:noWrap/>
            <w:vAlign w:val="center"/>
            <w:hideMark/>
          </w:tcPr>
          <w:p w14:paraId="2EC4D2B4"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P</w:t>
            </w:r>
          </w:p>
        </w:tc>
        <w:tc>
          <w:tcPr>
            <w:tcW w:w="1980" w:type="dxa"/>
            <w:tcBorders>
              <w:bottom w:val="single" w:sz="4" w:space="0" w:color="auto"/>
            </w:tcBorders>
            <w:shd w:val="clear" w:color="auto" w:fill="auto"/>
            <w:noWrap/>
            <w:vAlign w:val="center"/>
            <w:hideMark/>
          </w:tcPr>
          <w:p w14:paraId="4FD413B7"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β (95% CI)</w:t>
            </w:r>
          </w:p>
        </w:tc>
        <w:tc>
          <w:tcPr>
            <w:tcW w:w="810" w:type="dxa"/>
            <w:tcBorders>
              <w:bottom w:val="single" w:sz="4" w:space="0" w:color="auto"/>
            </w:tcBorders>
            <w:shd w:val="clear" w:color="auto" w:fill="auto"/>
            <w:noWrap/>
            <w:vAlign w:val="center"/>
            <w:hideMark/>
          </w:tcPr>
          <w:p w14:paraId="16052288"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P</w:t>
            </w:r>
          </w:p>
        </w:tc>
        <w:tc>
          <w:tcPr>
            <w:tcW w:w="1980" w:type="dxa"/>
            <w:tcBorders>
              <w:bottom w:val="single" w:sz="4" w:space="0" w:color="auto"/>
            </w:tcBorders>
            <w:vAlign w:val="center"/>
          </w:tcPr>
          <w:p w14:paraId="5E0A8715"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β (95% CI)</w:t>
            </w:r>
          </w:p>
        </w:tc>
        <w:tc>
          <w:tcPr>
            <w:tcW w:w="810" w:type="dxa"/>
            <w:tcBorders>
              <w:bottom w:val="single" w:sz="4" w:space="0" w:color="auto"/>
            </w:tcBorders>
            <w:vAlign w:val="center"/>
          </w:tcPr>
          <w:p w14:paraId="54ED1C00"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P</w:t>
            </w:r>
          </w:p>
        </w:tc>
        <w:tc>
          <w:tcPr>
            <w:tcW w:w="1890" w:type="dxa"/>
            <w:tcBorders>
              <w:bottom w:val="single" w:sz="4" w:space="0" w:color="auto"/>
            </w:tcBorders>
            <w:shd w:val="clear" w:color="auto" w:fill="auto"/>
            <w:vAlign w:val="center"/>
          </w:tcPr>
          <w:p w14:paraId="27581101"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OR (95% CI)</w:t>
            </w:r>
          </w:p>
        </w:tc>
        <w:tc>
          <w:tcPr>
            <w:tcW w:w="810" w:type="dxa"/>
            <w:tcBorders>
              <w:bottom w:val="single" w:sz="4" w:space="0" w:color="auto"/>
            </w:tcBorders>
            <w:shd w:val="clear" w:color="auto" w:fill="auto"/>
            <w:vAlign w:val="center"/>
          </w:tcPr>
          <w:p w14:paraId="78912781" w14:textId="77777777" w:rsidR="005329D6" w:rsidRPr="005D65D1" w:rsidRDefault="005329D6" w:rsidP="005D65D1">
            <w:pPr>
              <w:spacing w:line="240" w:lineRule="auto"/>
              <w:jc w:val="center"/>
              <w:rPr>
                <w:rFonts w:eastAsia="Times New Roman"/>
                <w:b/>
                <w:lang w:eastAsia="en-SG"/>
              </w:rPr>
            </w:pPr>
            <w:r w:rsidRPr="005D65D1">
              <w:rPr>
                <w:rFonts w:eastAsia="Times New Roman"/>
                <w:b/>
                <w:lang w:eastAsia="en-SG"/>
              </w:rPr>
              <w:t>P</w:t>
            </w:r>
          </w:p>
        </w:tc>
      </w:tr>
      <w:tr w:rsidR="005329D6" w:rsidRPr="005329D6" w14:paraId="637A6CC7" w14:textId="77777777" w:rsidTr="00F7254E">
        <w:trPr>
          <w:trHeight w:val="288"/>
        </w:trPr>
        <w:tc>
          <w:tcPr>
            <w:tcW w:w="2970" w:type="dxa"/>
            <w:tcBorders>
              <w:top w:val="single" w:sz="4" w:space="0" w:color="auto"/>
            </w:tcBorders>
            <w:shd w:val="clear" w:color="auto" w:fill="auto"/>
            <w:noWrap/>
            <w:vAlign w:val="center"/>
          </w:tcPr>
          <w:p w14:paraId="2F14FF2A" w14:textId="77777777" w:rsidR="005329D6" w:rsidRPr="005329D6" w:rsidRDefault="005329D6" w:rsidP="005D65D1">
            <w:pPr>
              <w:spacing w:line="240" w:lineRule="auto"/>
              <w:rPr>
                <w:rFonts w:eastAsia="Times New Roman"/>
                <w:bCs/>
                <w:u w:val="single"/>
                <w:vertAlign w:val="superscript"/>
                <w:lang w:eastAsia="en-SG"/>
              </w:rPr>
            </w:pPr>
            <w:r w:rsidRPr="005329D6">
              <w:rPr>
                <w:rFonts w:eastAsia="Times New Roman"/>
                <w:bCs/>
                <w:u w:val="single"/>
                <w:lang w:eastAsia="en-SG"/>
              </w:rPr>
              <w:t>Carotenoids</w:t>
            </w:r>
            <w:r w:rsidRPr="005329D6">
              <w:rPr>
                <w:rFonts w:eastAsia="Times New Roman"/>
                <w:bCs/>
                <w:u w:val="single"/>
                <w:vertAlign w:val="superscript"/>
                <w:lang w:eastAsia="en-SG"/>
              </w:rPr>
              <w:t>d</w:t>
            </w:r>
          </w:p>
        </w:tc>
        <w:tc>
          <w:tcPr>
            <w:tcW w:w="2070" w:type="dxa"/>
            <w:tcBorders>
              <w:top w:val="single" w:sz="4" w:space="0" w:color="auto"/>
            </w:tcBorders>
            <w:shd w:val="clear" w:color="auto" w:fill="auto"/>
            <w:noWrap/>
            <w:vAlign w:val="center"/>
          </w:tcPr>
          <w:p w14:paraId="538DAE05" w14:textId="77777777" w:rsidR="005329D6" w:rsidRPr="005329D6" w:rsidRDefault="005329D6" w:rsidP="005D65D1">
            <w:pPr>
              <w:spacing w:line="240" w:lineRule="auto"/>
              <w:jc w:val="center"/>
              <w:rPr>
                <w:rFonts w:eastAsia="Times New Roman"/>
                <w:bCs/>
                <w:u w:val="single"/>
                <w:lang w:eastAsia="en-SG"/>
              </w:rPr>
            </w:pPr>
          </w:p>
        </w:tc>
        <w:tc>
          <w:tcPr>
            <w:tcW w:w="810" w:type="dxa"/>
            <w:tcBorders>
              <w:top w:val="single" w:sz="4" w:space="0" w:color="auto"/>
            </w:tcBorders>
            <w:shd w:val="clear" w:color="auto" w:fill="auto"/>
            <w:noWrap/>
            <w:vAlign w:val="center"/>
          </w:tcPr>
          <w:p w14:paraId="7D59E5C1" w14:textId="77777777" w:rsidR="005329D6" w:rsidRPr="005329D6" w:rsidRDefault="005329D6" w:rsidP="005D65D1">
            <w:pPr>
              <w:spacing w:line="240" w:lineRule="auto"/>
              <w:jc w:val="center"/>
              <w:rPr>
                <w:rFonts w:eastAsia="Times New Roman"/>
                <w:bCs/>
                <w:u w:val="single"/>
                <w:lang w:eastAsia="en-SG"/>
              </w:rPr>
            </w:pPr>
          </w:p>
        </w:tc>
        <w:tc>
          <w:tcPr>
            <w:tcW w:w="1980" w:type="dxa"/>
            <w:tcBorders>
              <w:top w:val="single" w:sz="4" w:space="0" w:color="auto"/>
            </w:tcBorders>
            <w:shd w:val="clear" w:color="auto" w:fill="auto"/>
            <w:noWrap/>
            <w:vAlign w:val="center"/>
          </w:tcPr>
          <w:p w14:paraId="7CD02B8C" w14:textId="77777777" w:rsidR="005329D6" w:rsidRPr="005329D6" w:rsidRDefault="005329D6" w:rsidP="005D65D1">
            <w:pPr>
              <w:spacing w:line="240" w:lineRule="auto"/>
              <w:jc w:val="center"/>
              <w:rPr>
                <w:rFonts w:eastAsia="Times New Roman"/>
                <w:bCs/>
                <w:u w:val="single"/>
                <w:lang w:eastAsia="en-SG"/>
              </w:rPr>
            </w:pPr>
          </w:p>
        </w:tc>
        <w:tc>
          <w:tcPr>
            <w:tcW w:w="810" w:type="dxa"/>
            <w:tcBorders>
              <w:top w:val="single" w:sz="4" w:space="0" w:color="auto"/>
            </w:tcBorders>
            <w:shd w:val="clear" w:color="auto" w:fill="auto"/>
            <w:noWrap/>
            <w:vAlign w:val="center"/>
          </w:tcPr>
          <w:p w14:paraId="5923A599" w14:textId="77777777" w:rsidR="005329D6" w:rsidRPr="005329D6" w:rsidRDefault="005329D6" w:rsidP="005D65D1">
            <w:pPr>
              <w:spacing w:line="240" w:lineRule="auto"/>
              <w:jc w:val="center"/>
              <w:rPr>
                <w:rFonts w:eastAsia="Times New Roman"/>
                <w:bCs/>
                <w:u w:val="single"/>
                <w:lang w:eastAsia="en-SG"/>
              </w:rPr>
            </w:pPr>
          </w:p>
        </w:tc>
        <w:tc>
          <w:tcPr>
            <w:tcW w:w="1980" w:type="dxa"/>
            <w:tcBorders>
              <w:top w:val="single" w:sz="4" w:space="0" w:color="auto"/>
            </w:tcBorders>
            <w:vAlign w:val="center"/>
          </w:tcPr>
          <w:p w14:paraId="4794D5A5" w14:textId="77777777" w:rsidR="005329D6" w:rsidRPr="005329D6" w:rsidRDefault="005329D6" w:rsidP="005D65D1">
            <w:pPr>
              <w:spacing w:line="240" w:lineRule="auto"/>
              <w:jc w:val="center"/>
              <w:rPr>
                <w:rFonts w:eastAsia="Times New Roman"/>
                <w:bCs/>
                <w:u w:val="single"/>
                <w:lang w:eastAsia="en-SG"/>
              </w:rPr>
            </w:pPr>
          </w:p>
        </w:tc>
        <w:tc>
          <w:tcPr>
            <w:tcW w:w="810" w:type="dxa"/>
            <w:tcBorders>
              <w:top w:val="single" w:sz="4" w:space="0" w:color="auto"/>
            </w:tcBorders>
            <w:vAlign w:val="center"/>
          </w:tcPr>
          <w:p w14:paraId="33D4E678" w14:textId="77777777" w:rsidR="005329D6" w:rsidRPr="005329D6" w:rsidRDefault="005329D6" w:rsidP="005D65D1">
            <w:pPr>
              <w:spacing w:line="240" w:lineRule="auto"/>
              <w:jc w:val="center"/>
              <w:rPr>
                <w:rFonts w:eastAsia="Times New Roman"/>
                <w:bCs/>
                <w:u w:val="single"/>
                <w:lang w:eastAsia="en-SG"/>
              </w:rPr>
            </w:pPr>
          </w:p>
        </w:tc>
        <w:tc>
          <w:tcPr>
            <w:tcW w:w="1890" w:type="dxa"/>
            <w:tcBorders>
              <w:top w:val="single" w:sz="4" w:space="0" w:color="auto"/>
            </w:tcBorders>
            <w:shd w:val="clear" w:color="auto" w:fill="auto"/>
            <w:vAlign w:val="center"/>
          </w:tcPr>
          <w:p w14:paraId="099A6708" w14:textId="77777777" w:rsidR="005329D6" w:rsidRPr="005329D6" w:rsidRDefault="005329D6" w:rsidP="005D65D1">
            <w:pPr>
              <w:spacing w:line="240" w:lineRule="auto"/>
              <w:jc w:val="center"/>
              <w:rPr>
                <w:rFonts w:eastAsia="Times New Roman"/>
                <w:bCs/>
                <w:u w:val="single"/>
                <w:lang w:eastAsia="en-SG"/>
              </w:rPr>
            </w:pPr>
          </w:p>
        </w:tc>
        <w:tc>
          <w:tcPr>
            <w:tcW w:w="810" w:type="dxa"/>
            <w:tcBorders>
              <w:top w:val="single" w:sz="4" w:space="0" w:color="auto"/>
            </w:tcBorders>
            <w:shd w:val="clear" w:color="auto" w:fill="auto"/>
            <w:vAlign w:val="center"/>
          </w:tcPr>
          <w:p w14:paraId="036F64CB" w14:textId="77777777" w:rsidR="005329D6" w:rsidRPr="005329D6" w:rsidRDefault="005329D6" w:rsidP="005D65D1">
            <w:pPr>
              <w:spacing w:line="240" w:lineRule="auto"/>
              <w:jc w:val="center"/>
              <w:rPr>
                <w:rFonts w:eastAsia="Times New Roman"/>
                <w:bCs/>
                <w:u w:val="single"/>
                <w:lang w:eastAsia="en-SG"/>
              </w:rPr>
            </w:pPr>
          </w:p>
        </w:tc>
      </w:tr>
      <w:tr w:rsidR="005329D6" w:rsidRPr="005329D6" w14:paraId="2B3A0498" w14:textId="77777777" w:rsidTr="00F7254E">
        <w:trPr>
          <w:trHeight w:val="288"/>
        </w:trPr>
        <w:tc>
          <w:tcPr>
            <w:tcW w:w="2970" w:type="dxa"/>
            <w:shd w:val="clear" w:color="auto" w:fill="auto"/>
            <w:noWrap/>
            <w:vAlign w:val="center"/>
          </w:tcPr>
          <w:p w14:paraId="6AABEE80" w14:textId="77777777" w:rsidR="005329D6" w:rsidRPr="005329D6" w:rsidRDefault="005329D6" w:rsidP="005D65D1">
            <w:pPr>
              <w:pStyle w:val="NormalWeb"/>
              <w:spacing w:line="240" w:lineRule="auto"/>
              <w:rPr>
                <w:rFonts w:eastAsia="Calibri"/>
                <w:color w:val="000000" w:themeColor="text1"/>
                <w:kern w:val="24"/>
                <w:szCs w:val="20"/>
              </w:rPr>
            </w:pPr>
            <w:r w:rsidRPr="005329D6">
              <w:rPr>
                <w:rFonts w:eastAsia="Calibri"/>
                <w:color w:val="000000" w:themeColor="text1"/>
                <w:kern w:val="24"/>
                <w:szCs w:val="20"/>
              </w:rPr>
              <w:t>Individual concentrations</w:t>
            </w:r>
          </w:p>
        </w:tc>
        <w:tc>
          <w:tcPr>
            <w:tcW w:w="2070" w:type="dxa"/>
            <w:shd w:val="clear" w:color="auto" w:fill="auto"/>
            <w:vAlign w:val="center"/>
          </w:tcPr>
          <w:p w14:paraId="60E98707" w14:textId="77777777" w:rsidR="005329D6" w:rsidRPr="005329D6" w:rsidRDefault="005329D6" w:rsidP="005D65D1">
            <w:pPr>
              <w:pStyle w:val="NormalWeb"/>
              <w:spacing w:line="240" w:lineRule="auto"/>
              <w:rPr>
                <w:rFonts w:eastAsia="Calibri"/>
                <w:color w:val="000000" w:themeColor="text1"/>
                <w:kern w:val="24"/>
                <w:szCs w:val="20"/>
              </w:rPr>
            </w:pPr>
          </w:p>
        </w:tc>
        <w:tc>
          <w:tcPr>
            <w:tcW w:w="810" w:type="dxa"/>
            <w:shd w:val="clear" w:color="auto" w:fill="auto"/>
            <w:noWrap/>
            <w:vAlign w:val="center"/>
          </w:tcPr>
          <w:p w14:paraId="79EE1246" w14:textId="77777777" w:rsidR="005329D6" w:rsidRPr="005329D6" w:rsidRDefault="005329D6" w:rsidP="005D65D1">
            <w:pPr>
              <w:pStyle w:val="NormalWeb"/>
              <w:spacing w:line="240" w:lineRule="auto"/>
              <w:rPr>
                <w:rFonts w:eastAsia="Calibri"/>
                <w:b/>
                <w:bCs/>
                <w:kern w:val="24"/>
                <w:szCs w:val="20"/>
              </w:rPr>
            </w:pPr>
          </w:p>
        </w:tc>
        <w:tc>
          <w:tcPr>
            <w:tcW w:w="1980" w:type="dxa"/>
            <w:shd w:val="clear" w:color="auto" w:fill="auto"/>
            <w:noWrap/>
            <w:vAlign w:val="center"/>
          </w:tcPr>
          <w:p w14:paraId="3D3FF580" w14:textId="77777777" w:rsidR="005329D6" w:rsidRPr="005329D6" w:rsidRDefault="005329D6" w:rsidP="005D65D1">
            <w:pPr>
              <w:spacing w:line="240" w:lineRule="auto"/>
            </w:pPr>
          </w:p>
        </w:tc>
        <w:tc>
          <w:tcPr>
            <w:tcW w:w="810" w:type="dxa"/>
            <w:shd w:val="clear" w:color="auto" w:fill="auto"/>
            <w:noWrap/>
            <w:vAlign w:val="center"/>
          </w:tcPr>
          <w:p w14:paraId="59BA02E5" w14:textId="77777777" w:rsidR="005329D6" w:rsidRPr="005329D6" w:rsidRDefault="005329D6" w:rsidP="005D65D1">
            <w:pPr>
              <w:spacing w:line="240" w:lineRule="auto"/>
            </w:pPr>
          </w:p>
        </w:tc>
        <w:tc>
          <w:tcPr>
            <w:tcW w:w="1980" w:type="dxa"/>
          </w:tcPr>
          <w:p w14:paraId="500DEB66" w14:textId="77777777" w:rsidR="005329D6" w:rsidRPr="005329D6" w:rsidRDefault="005329D6" w:rsidP="005D65D1">
            <w:pPr>
              <w:spacing w:line="240" w:lineRule="auto"/>
            </w:pPr>
          </w:p>
        </w:tc>
        <w:tc>
          <w:tcPr>
            <w:tcW w:w="810" w:type="dxa"/>
          </w:tcPr>
          <w:p w14:paraId="410C8A96" w14:textId="77777777" w:rsidR="005329D6" w:rsidRPr="005329D6" w:rsidRDefault="005329D6" w:rsidP="005D65D1">
            <w:pPr>
              <w:spacing w:line="240" w:lineRule="auto"/>
            </w:pPr>
          </w:p>
        </w:tc>
        <w:tc>
          <w:tcPr>
            <w:tcW w:w="1890" w:type="dxa"/>
          </w:tcPr>
          <w:p w14:paraId="192D70DD" w14:textId="77777777" w:rsidR="005329D6" w:rsidRPr="005329D6" w:rsidRDefault="005329D6" w:rsidP="005D65D1">
            <w:pPr>
              <w:spacing w:line="240" w:lineRule="auto"/>
            </w:pPr>
          </w:p>
        </w:tc>
        <w:tc>
          <w:tcPr>
            <w:tcW w:w="810" w:type="dxa"/>
            <w:shd w:val="clear" w:color="auto" w:fill="auto"/>
            <w:vAlign w:val="center"/>
          </w:tcPr>
          <w:p w14:paraId="7F4F95FD" w14:textId="77777777" w:rsidR="005329D6" w:rsidRPr="005329D6" w:rsidRDefault="005329D6" w:rsidP="005D65D1">
            <w:pPr>
              <w:spacing w:line="240" w:lineRule="auto"/>
            </w:pPr>
          </w:p>
        </w:tc>
      </w:tr>
      <w:tr w:rsidR="005329D6" w:rsidRPr="005329D6" w14:paraId="62EAFA3A" w14:textId="77777777" w:rsidTr="00F7254E">
        <w:trPr>
          <w:trHeight w:val="288"/>
        </w:trPr>
        <w:tc>
          <w:tcPr>
            <w:tcW w:w="2970" w:type="dxa"/>
            <w:shd w:val="clear" w:color="auto" w:fill="auto"/>
            <w:noWrap/>
            <w:vAlign w:val="center"/>
            <w:hideMark/>
          </w:tcPr>
          <w:p w14:paraId="6BCF1475" w14:textId="77777777" w:rsidR="005329D6" w:rsidRPr="005329D6" w:rsidRDefault="005329D6" w:rsidP="005D65D1">
            <w:pPr>
              <w:spacing w:line="240" w:lineRule="auto"/>
              <w:ind w:left="144"/>
              <w:rPr>
                <w:rFonts w:eastAsia="Times New Roman"/>
                <w:lang w:eastAsia="en-SG"/>
              </w:rPr>
            </w:pPr>
            <w:r w:rsidRPr="005329D6">
              <w:rPr>
                <w:rFonts w:eastAsia="Times New Roman"/>
                <w:lang w:eastAsia="en-SG"/>
              </w:rPr>
              <w:t>α-carotene</w:t>
            </w:r>
          </w:p>
        </w:tc>
        <w:tc>
          <w:tcPr>
            <w:tcW w:w="2070" w:type="dxa"/>
            <w:shd w:val="clear" w:color="auto" w:fill="auto"/>
            <w:noWrap/>
            <w:vAlign w:val="center"/>
          </w:tcPr>
          <w:p w14:paraId="0250B329"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-0.05 (-0.09, -0.01)</w:t>
            </w:r>
          </w:p>
        </w:tc>
        <w:tc>
          <w:tcPr>
            <w:tcW w:w="810" w:type="dxa"/>
            <w:shd w:val="clear" w:color="auto" w:fill="auto"/>
            <w:noWrap/>
            <w:vAlign w:val="center"/>
          </w:tcPr>
          <w:p w14:paraId="6CF5D9AC" w14:textId="77777777" w:rsidR="005329D6" w:rsidRPr="005329D6" w:rsidRDefault="005329D6" w:rsidP="005D65D1">
            <w:pPr>
              <w:pStyle w:val="NormalWeb"/>
              <w:spacing w:line="240" w:lineRule="auto"/>
              <w:jc w:val="center"/>
              <w:rPr>
                <w:szCs w:val="20"/>
              </w:rPr>
            </w:pPr>
            <w:r w:rsidRPr="005329D6">
              <w:rPr>
                <w:rFonts w:eastAsia="Calibri"/>
                <w:b/>
                <w:bCs/>
                <w:kern w:val="24"/>
                <w:szCs w:val="20"/>
              </w:rPr>
              <w:t>0.005</w:t>
            </w:r>
          </w:p>
        </w:tc>
        <w:tc>
          <w:tcPr>
            <w:tcW w:w="1980" w:type="dxa"/>
            <w:shd w:val="clear" w:color="auto" w:fill="auto"/>
            <w:noWrap/>
            <w:vAlign w:val="center"/>
          </w:tcPr>
          <w:p w14:paraId="2EAC9B04" w14:textId="77777777" w:rsidR="005329D6" w:rsidRPr="005329D6" w:rsidRDefault="005329D6" w:rsidP="005D65D1">
            <w:pPr>
              <w:spacing w:line="240" w:lineRule="auto"/>
              <w:jc w:val="center"/>
            </w:pPr>
            <w:r w:rsidRPr="005329D6">
              <w:t>-0.13 (-0.24, 0.01)</w:t>
            </w:r>
          </w:p>
        </w:tc>
        <w:tc>
          <w:tcPr>
            <w:tcW w:w="810" w:type="dxa"/>
            <w:shd w:val="clear" w:color="auto" w:fill="auto"/>
            <w:noWrap/>
            <w:vAlign w:val="center"/>
          </w:tcPr>
          <w:p w14:paraId="2EC3B8DA" w14:textId="77777777" w:rsidR="005329D6" w:rsidRPr="005329D6" w:rsidRDefault="005329D6" w:rsidP="005D65D1">
            <w:pPr>
              <w:spacing w:line="240" w:lineRule="auto"/>
              <w:jc w:val="center"/>
            </w:pPr>
            <w:r w:rsidRPr="005329D6">
              <w:t>0.05</w:t>
            </w:r>
          </w:p>
        </w:tc>
        <w:tc>
          <w:tcPr>
            <w:tcW w:w="1980" w:type="dxa"/>
            <w:vAlign w:val="center"/>
          </w:tcPr>
          <w:p w14:paraId="25975937" w14:textId="77777777" w:rsidR="005329D6" w:rsidRPr="005329D6" w:rsidRDefault="005329D6" w:rsidP="005D65D1">
            <w:pPr>
              <w:spacing w:line="240" w:lineRule="auto"/>
              <w:jc w:val="center"/>
            </w:pPr>
            <w:r w:rsidRPr="005329D6">
              <w:t>-0.05 (-0.41, 0.32)</w:t>
            </w:r>
          </w:p>
        </w:tc>
        <w:tc>
          <w:tcPr>
            <w:tcW w:w="810" w:type="dxa"/>
            <w:vAlign w:val="center"/>
          </w:tcPr>
          <w:p w14:paraId="3A465A8A" w14:textId="77777777" w:rsidR="005329D6" w:rsidRPr="005329D6" w:rsidRDefault="005329D6" w:rsidP="005D65D1">
            <w:pPr>
              <w:spacing w:line="240" w:lineRule="auto"/>
              <w:jc w:val="center"/>
            </w:pPr>
            <w:r w:rsidRPr="005329D6">
              <w:t>0.18</w:t>
            </w:r>
          </w:p>
        </w:tc>
        <w:tc>
          <w:tcPr>
            <w:tcW w:w="1890" w:type="dxa"/>
            <w:shd w:val="clear" w:color="auto" w:fill="auto"/>
            <w:vAlign w:val="center"/>
          </w:tcPr>
          <w:p w14:paraId="380C2584" w14:textId="77777777" w:rsidR="005329D6" w:rsidRPr="005329D6" w:rsidRDefault="005329D6" w:rsidP="005D65D1">
            <w:pPr>
              <w:spacing w:line="240" w:lineRule="auto"/>
              <w:jc w:val="center"/>
            </w:pPr>
            <w:r w:rsidRPr="005329D6">
              <w:t>0.89 (0.71, 1.12)</w:t>
            </w:r>
          </w:p>
        </w:tc>
        <w:tc>
          <w:tcPr>
            <w:tcW w:w="810" w:type="dxa"/>
            <w:shd w:val="clear" w:color="auto" w:fill="auto"/>
            <w:vAlign w:val="center"/>
          </w:tcPr>
          <w:p w14:paraId="45081A6F" w14:textId="77777777" w:rsidR="005329D6" w:rsidRPr="005329D6" w:rsidRDefault="005329D6" w:rsidP="005D65D1">
            <w:pPr>
              <w:spacing w:line="240" w:lineRule="auto"/>
              <w:jc w:val="center"/>
            </w:pPr>
            <w:r w:rsidRPr="005329D6">
              <w:t>0.33</w:t>
            </w:r>
          </w:p>
        </w:tc>
      </w:tr>
      <w:tr w:rsidR="005329D6" w:rsidRPr="005329D6" w14:paraId="1B6B2BE7" w14:textId="77777777" w:rsidTr="00F7254E">
        <w:trPr>
          <w:trHeight w:val="288"/>
        </w:trPr>
        <w:tc>
          <w:tcPr>
            <w:tcW w:w="2970" w:type="dxa"/>
            <w:shd w:val="clear" w:color="auto" w:fill="auto"/>
            <w:noWrap/>
            <w:vAlign w:val="center"/>
            <w:hideMark/>
          </w:tcPr>
          <w:p w14:paraId="6B8E5E1B" w14:textId="77777777" w:rsidR="005329D6" w:rsidRPr="005329D6" w:rsidRDefault="005329D6" w:rsidP="005D65D1">
            <w:pPr>
              <w:spacing w:line="240" w:lineRule="auto"/>
              <w:ind w:left="144"/>
              <w:rPr>
                <w:rFonts w:eastAsia="Times New Roman"/>
                <w:lang w:eastAsia="en-SG"/>
              </w:rPr>
            </w:pPr>
            <w:r w:rsidRPr="005329D6">
              <w:rPr>
                <w:rFonts w:eastAsia="Times New Roman"/>
                <w:lang w:eastAsia="en-SG"/>
              </w:rPr>
              <w:t>β-carotene</w:t>
            </w:r>
          </w:p>
        </w:tc>
        <w:tc>
          <w:tcPr>
            <w:tcW w:w="2070" w:type="dxa"/>
            <w:shd w:val="clear" w:color="auto" w:fill="auto"/>
            <w:noWrap/>
            <w:vAlign w:val="center"/>
          </w:tcPr>
          <w:p w14:paraId="4FBD263F"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-0.06 (-0.08, -0.01)</w:t>
            </w:r>
          </w:p>
        </w:tc>
        <w:tc>
          <w:tcPr>
            <w:tcW w:w="810" w:type="dxa"/>
            <w:shd w:val="clear" w:color="auto" w:fill="auto"/>
            <w:noWrap/>
            <w:vAlign w:val="center"/>
          </w:tcPr>
          <w:p w14:paraId="26712338" w14:textId="77777777" w:rsidR="005329D6" w:rsidRPr="005329D6" w:rsidRDefault="005329D6" w:rsidP="005D65D1">
            <w:pPr>
              <w:pStyle w:val="NormalWeb"/>
              <w:spacing w:line="240" w:lineRule="auto"/>
              <w:jc w:val="center"/>
              <w:rPr>
                <w:szCs w:val="20"/>
              </w:rPr>
            </w:pPr>
            <w:r w:rsidRPr="005329D6">
              <w:rPr>
                <w:rFonts w:eastAsia="Calibri"/>
                <w:b/>
                <w:bCs/>
                <w:kern w:val="24"/>
                <w:szCs w:val="20"/>
              </w:rPr>
              <w:t>0.018</w:t>
            </w:r>
          </w:p>
        </w:tc>
        <w:tc>
          <w:tcPr>
            <w:tcW w:w="1980" w:type="dxa"/>
            <w:shd w:val="clear" w:color="auto" w:fill="auto"/>
            <w:noWrap/>
            <w:vAlign w:val="center"/>
          </w:tcPr>
          <w:p w14:paraId="5D60D723" w14:textId="77777777" w:rsidR="005329D6" w:rsidRPr="005329D6" w:rsidRDefault="005329D6" w:rsidP="005D65D1">
            <w:pPr>
              <w:spacing w:line="240" w:lineRule="auto"/>
              <w:jc w:val="center"/>
            </w:pPr>
            <w:r w:rsidRPr="005329D6">
              <w:t>-0.03 (-0.15, 0.10)</w:t>
            </w:r>
          </w:p>
        </w:tc>
        <w:tc>
          <w:tcPr>
            <w:tcW w:w="810" w:type="dxa"/>
            <w:shd w:val="clear" w:color="auto" w:fill="auto"/>
            <w:noWrap/>
            <w:vAlign w:val="center"/>
          </w:tcPr>
          <w:p w14:paraId="672A319B" w14:textId="77777777" w:rsidR="005329D6" w:rsidRPr="005329D6" w:rsidRDefault="005329D6" w:rsidP="005D65D1">
            <w:pPr>
              <w:spacing w:line="240" w:lineRule="auto"/>
              <w:jc w:val="center"/>
            </w:pPr>
            <w:r w:rsidRPr="005329D6">
              <w:t>0.68</w:t>
            </w:r>
          </w:p>
        </w:tc>
        <w:tc>
          <w:tcPr>
            <w:tcW w:w="1980" w:type="dxa"/>
            <w:vAlign w:val="center"/>
          </w:tcPr>
          <w:p w14:paraId="58BDE39E" w14:textId="77777777" w:rsidR="005329D6" w:rsidRPr="005329D6" w:rsidRDefault="005329D6" w:rsidP="005D65D1">
            <w:pPr>
              <w:spacing w:line="240" w:lineRule="auto"/>
              <w:jc w:val="center"/>
            </w:pPr>
            <w:r w:rsidRPr="005329D6">
              <w:t>-0.12 (-0.46, 0.01)</w:t>
            </w:r>
          </w:p>
        </w:tc>
        <w:tc>
          <w:tcPr>
            <w:tcW w:w="810" w:type="dxa"/>
            <w:vAlign w:val="center"/>
          </w:tcPr>
          <w:p w14:paraId="07D21C36" w14:textId="77777777" w:rsidR="005329D6" w:rsidRPr="005329D6" w:rsidRDefault="005329D6" w:rsidP="005D65D1">
            <w:pPr>
              <w:spacing w:line="240" w:lineRule="auto"/>
              <w:jc w:val="center"/>
            </w:pPr>
            <w:r w:rsidRPr="005329D6">
              <w:t>0.07</w:t>
            </w:r>
          </w:p>
        </w:tc>
        <w:tc>
          <w:tcPr>
            <w:tcW w:w="1890" w:type="dxa"/>
            <w:shd w:val="clear" w:color="auto" w:fill="auto"/>
            <w:vAlign w:val="center"/>
          </w:tcPr>
          <w:p w14:paraId="2291081B" w14:textId="77777777" w:rsidR="005329D6" w:rsidRPr="005329D6" w:rsidRDefault="005329D6" w:rsidP="005D65D1">
            <w:pPr>
              <w:spacing w:line="240" w:lineRule="auto"/>
              <w:jc w:val="center"/>
            </w:pPr>
            <w:r w:rsidRPr="005329D6">
              <w:t>1.11 (0.90, 1.35)</w:t>
            </w:r>
          </w:p>
        </w:tc>
        <w:tc>
          <w:tcPr>
            <w:tcW w:w="810" w:type="dxa"/>
            <w:shd w:val="clear" w:color="auto" w:fill="auto"/>
            <w:vAlign w:val="center"/>
          </w:tcPr>
          <w:p w14:paraId="30F0A809" w14:textId="77777777" w:rsidR="005329D6" w:rsidRPr="005329D6" w:rsidRDefault="005329D6" w:rsidP="005D65D1">
            <w:pPr>
              <w:spacing w:line="240" w:lineRule="auto"/>
              <w:jc w:val="center"/>
            </w:pPr>
            <w:r w:rsidRPr="005329D6">
              <w:t>0.32</w:t>
            </w:r>
          </w:p>
        </w:tc>
      </w:tr>
      <w:tr w:rsidR="005329D6" w:rsidRPr="005329D6" w14:paraId="0862BA4B" w14:textId="77777777" w:rsidTr="00F7254E">
        <w:trPr>
          <w:trHeight w:val="288"/>
        </w:trPr>
        <w:tc>
          <w:tcPr>
            <w:tcW w:w="2970" w:type="dxa"/>
            <w:shd w:val="clear" w:color="auto" w:fill="auto"/>
            <w:noWrap/>
            <w:vAlign w:val="center"/>
            <w:hideMark/>
          </w:tcPr>
          <w:p w14:paraId="797FED18" w14:textId="77777777" w:rsidR="005329D6" w:rsidRPr="005329D6" w:rsidRDefault="005329D6" w:rsidP="005D65D1">
            <w:pPr>
              <w:spacing w:line="240" w:lineRule="auto"/>
              <w:ind w:left="144"/>
              <w:rPr>
                <w:rFonts w:eastAsia="Times New Roman"/>
                <w:lang w:eastAsia="en-SG"/>
              </w:rPr>
            </w:pPr>
            <w:r w:rsidRPr="005329D6">
              <w:rPr>
                <w:rFonts w:eastAsia="Times New Roman"/>
                <w:lang w:eastAsia="en-SG"/>
              </w:rPr>
              <w:t>Lutein</w:t>
            </w:r>
          </w:p>
        </w:tc>
        <w:tc>
          <w:tcPr>
            <w:tcW w:w="2070" w:type="dxa"/>
            <w:shd w:val="clear" w:color="auto" w:fill="auto"/>
            <w:noWrap/>
            <w:vAlign w:val="center"/>
          </w:tcPr>
          <w:p w14:paraId="3BB7AA0E"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-0.05 (-0.09, -0.01)</w:t>
            </w:r>
          </w:p>
        </w:tc>
        <w:tc>
          <w:tcPr>
            <w:tcW w:w="810" w:type="dxa"/>
            <w:shd w:val="clear" w:color="auto" w:fill="auto"/>
            <w:noWrap/>
            <w:vAlign w:val="center"/>
          </w:tcPr>
          <w:p w14:paraId="1003AA23" w14:textId="77777777" w:rsidR="005329D6" w:rsidRPr="005329D6" w:rsidRDefault="005329D6" w:rsidP="005D65D1">
            <w:pPr>
              <w:pStyle w:val="NormalWeb"/>
              <w:spacing w:line="240" w:lineRule="auto"/>
              <w:jc w:val="center"/>
              <w:rPr>
                <w:b/>
                <w:szCs w:val="20"/>
              </w:rPr>
            </w:pPr>
            <w:r w:rsidRPr="005329D6">
              <w:rPr>
                <w:rFonts w:eastAsia="Calibri"/>
                <w:b/>
                <w:color w:val="000000" w:themeColor="text1"/>
                <w:kern w:val="24"/>
                <w:szCs w:val="20"/>
              </w:rPr>
              <w:t>0.019</w:t>
            </w:r>
          </w:p>
        </w:tc>
        <w:tc>
          <w:tcPr>
            <w:tcW w:w="1980" w:type="dxa"/>
            <w:shd w:val="clear" w:color="auto" w:fill="auto"/>
            <w:noWrap/>
            <w:vAlign w:val="center"/>
          </w:tcPr>
          <w:p w14:paraId="77A2CC64"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0.02 (-0.11, 0.15)</w:t>
            </w:r>
          </w:p>
        </w:tc>
        <w:tc>
          <w:tcPr>
            <w:tcW w:w="810" w:type="dxa"/>
            <w:shd w:val="clear" w:color="auto" w:fill="auto"/>
            <w:noWrap/>
            <w:vAlign w:val="center"/>
          </w:tcPr>
          <w:p w14:paraId="3B8803B3"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0.76</w:t>
            </w:r>
          </w:p>
        </w:tc>
        <w:tc>
          <w:tcPr>
            <w:tcW w:w="1980" w:type="dxa"/>
            <w:vAlign w:val="center"/>
          </w:tcPr>
          <w:p w14:paraId="6C02CF1A" w14:textId="77777777" w:rsidR="005329D6" w:rsidRPr="005329D6" w:rsidRDefault="005329D6" w:rsidP="005D65D1">
            <w:pPr>
              <w:spacing w:line="240" w:lineRule="auto"/>
              <w:jc w:val="center"/>
            </w:pPr>
            <w:r w:rsidRPr="005329D6">
              <w:t>-0.01 (-0.26, 0.24)</w:t>
            </w:r>
          </w:p>
        </w:tc>
        <w:tc>
          <w:tcPr>
            <w:tcW w:w="810" w:type="dxa"/>
            <w:vAlign w:val="center"/>
          </w:tcPr>
          <w:p w14:paraId="42D019EC" w14:textId="77777777" w:rsidR="005329D6" w:rsidRPr="005329D6" w:rsidRDefault="005329D6" w:rsidP="005D65D1">
            <w:pPr>
              <w:spacing w:line="240" w:lineRule="auto"/>
              <w:jc w:val="center"/>
            </w:pPr>
            <w:r w:rsidRPr="005329D6">
              <w:t>0.95</w:t>
            </w:r>
          </w:p>
        </w:tc>
        <w:tc>
          <w:tcPr>
            <w:tcW w:w="1890" w:type="dxa"/>
            <w:shd w:val="clear" w:color="auto" w:fill="auto"/>
            <w:vAlign w:val="center"/>
          </w:tcPr>
          <w:p w14:paraId="447F47C7" w14:textId="77777777" w:rsidR="005329D6" w:rsidRPr="005329D6" w:rsidRDefault="005329D6" w:rsidP="005D65D1">
            <w:pPr>
              <w:spacing w:line="240" w:lineRule="auto"/>
              <w:jc w:val="center"/>
            </w:pPr>
            <w:r w:rsidRPr="005329D6">
              <w:t>1.07 (0.85, 1.34)</w:t>
            </w:r>
          </w:p>
        </w:tc>
        <w:tc>
          <w:tcPr>
            <w:tcW w:w="810" w:type="dxa"/>
            <w:shd w:val="clear" w:color="auto" w:fill="auto"/>
            <w:vAlign w:val="center"/>
          </w:tcPr>
          <w:p w14:paraId="61F17D59" w14:textId="77777777" w:rsidR="005329D6" w:rsidRPr="005329D6" w:rsidRDefault="005329D6" w:rsidP="005D65D1">
            <w:pPr>
              <w:spacing w:line="240" w:lineRule="auto"/>
              <w:jc w:val="center"/>
            </w:pPr>
            <w:r w:rsidRPr="005329D6">
              <w:t>0.56</w:t>
            </w:r>
          </w:p>
        </w:tc>
      </w:tr>
      <w:tr w:rsidR="005329D6" w:rsidRPr="005329D6" w14:paraId="79408E98" w14:textId="77777777" w:rsidTr="00F7254E">
        <w:trPr>
          <w:trHeight w:val="288"/>
        </w:trPr>
        <w:tc>
          <w:tcPr>
            <w:tcW w:w="2970" w:type="dxa"/>
            <w:shd w:val="clear" w:color="auto" w:fill="auto"/>
            <w:noWrap/>
            <w:vAlign w:val="center"/>
          </w:tcPr>
          <w:p w14:paraId="4E91857E" w14:textId="77777777" w:rsidR="005329D6" w:rsidRPr="005329D6" w:rsidRDefault="005329D6" w:rsidP="005D65D1">
            <w:pPr>
              <w:spacing w:line="240" w:lineRule="auto"/>
              <w:rPr>
                <w:rFonts w:eastAsia="Times New Roman"/>
                <w:lang w:eastAsia="en-SG"/>
              </w:rPr>
            </w:pPr>
            <w:r w:rsidRPr="005329D6">
              <w:rPr>
                <w:rFonts w:eastAsia="Times New Roman"/>
                <w:lang w:eastAsia="en-SG"/>
              </w:rPr>
              <w:t>CP 1</w:t>
            </w:r>
          </w:p>
        </w:tc>
        <w:tc>
          <w:tcPr>
            <w:tcW w:w="2070" w:type="dxa"/>
            <w:shd w:val="clear" w:color="auto" w:fill="auto"/>
            <w:noWrap/>
            <w:vAlign w:val="center"/>
          </w:tcPr>
          <w:p w14:paraId="3FBB2018" w14:textId="77777777" w:rsidR="005329D6" w:rsidRPr="005329D6" w:rsidRDefault="005329D6" w:rsidP="005D65D1">
            <w:pPr>
              <w:pStyle w:val="NormalWeb"/>
              <w:spacing w:line="240" w:lineRule="auto"/>
              <w:jc w:val="center"/>
              <w:rPr>
                <w:rFonts w:eastAsia="Calibri"/>
                <w:color w:val="000000" w:themeColor="text1"/>
                <w:kern w:val="24"/>
                <w:szCs w:val="20"/>
              </w:rPr>
            </w:pPr>
            <w:r w:rsidRPr="005329D6">
              <w:rPr>
                <w:szCs w:val="20"/>
              </w:rPr>
              <w:t>-0.06 (-0.10, -0.02)</w:t>
            </w:r>
          </w:p>
        </w:tc>
        <w:tc>
          <w:tcPr>
            <w:tcW w:w="810" w:type="dxa"/>
            <w:shd w:val="clear" w:color="auto" w:fill="auto"/>
            <w:noWrap/>
            <w:vAlign w:val="center"/>
          </w:tcPr>
          <w:p w14:paraId="08CB1316" w14:textId="77777777" w:rsidR="005329D6" w:rsidRPr="005329D6" w:rsidRDefault="005329D6" w:rsidP="005D65D1">
            <w:pPr>
              <w:pStyle w:val="NormalWeb"/>
              <w:spacing w:line="240" w:lineRule="auto"/>
              <w:jc w:val="center"/>
              <w:rPr>
                <w:rFonts w:eastAsia="Calibri"/>
                <w:color w:val="000000" w:themeColor="text1"/>
                <w:kern w:val="24"/>
                <w:szCs w:val="20"/>
              </w:rPr>
            </w:pPr>
            <w:r w:rsidRPr="005329D6">
              <w:rPr>
                <w:b/>
                <w:szCs w:val="20"/>
              </w:rPr>
              <w:t>0.004</w:t>
            </w:r>
          </w:p>
        </w:tc>
        <w:tc>
          <w:tcPr>
            <w:tcW w:w="1980" w:type="dxa"/>
            <w:shd w:val="clear" w:color="auto" w:fill="auto"/>
            <w:noWrap/>
            <w:vAlign w:val="center"/>
          </w:tcPr>
          <w:p w14:paraId="71A7E8B7"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-0.04 (-0.17, 0.08)</w:t>
            </w:r>
          </w:p>
        </w:tc>
        <w:tc>
          <w:tcPr>
            <w:tcW w:w="810" w:type="dxa"/>
            <w:shd w:val="clear" w:color="auto" w:fill="auto"/>
            <w:noWrap/>
            <w:vAlign w:val="center"/>
          </w:tcPr>
          <w:p w14:paraId="51979763"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0.50</w:t>
            </w:r>
          </w:p>
        </w:tc>
        <w:tc>
          <w:tcPr>
            <w:tcW w:w="1980" w:type="dxa"/>
            <w:vAlign w:val="center"/>
          </w:tcPr>
          <w:p w14:paraId="3F9781D0" w14:textId="77777777" w:rsidR="005329D6" w:rsidRPr="005329D6" w:rsidRDefault="005329D6" w:rsidP="005D65D1">
            <w:pPr>
              <w:spacing w:line="240" w:lineRule="auto"/>
              <w:jc w:val="center"/>
            </w:pPr>
            <w:r w:rsidRPr="005329D6">
              <w:t>-0.17 (-0.82, 0.01)</w:t>
            </w:r>
          </w:p>
        </w:tc>
        <w:tc>
          <w:tcPr>
            <w:tcW w:w="810" w:type="dxa"/>
            <w:vAlign w:val="center"/>
          </w:tcPr>
          <w:p w14:paraId="325BE207" w14:textId="77777777" w:rsidR="005329D6" w:rsidRPr="005329D6" w:rsidRDefault="005329D6" w:rsidP="005D65D1">
            <w:pPr>
              <w:spacing w:line="240" w:lineRule="auto"/>
              <w:jc w:val="center"/>
            </w:pPr>
            <w:r w:rsidRPr="005329D6">
              <w:t>0.06</w:t>
            </w:r>
          </w:p>
        </w:tc>
        <w:tc>
          <w:tcPr>
            <w:tcW w:w="1890" w:type="dxa"/>
            <w:shd w:val="clear" w:color="auto" w:fill="auto"/>
            <w:vAlign w:val="center"/>
          </w:tcPr>
          <w:p w14:paraId="09FAFBBD" w14:textId="77777777" w:rsidR="005329D6" w:rsidRPr="005329D6" w:rsidRDefault="005329D6" w:rsidP="005D65D1">
            <w:pPr>
              <w:spacing w:line="240" w:lineRule="auto"/>
              <w:jc w:val="center"/>
            </w:pPr>
            <w:r w:rsidRPr="005329D6">
              <w:t>1.05 (0.84, 1.33)</w:t>
            </w:r>
          </w:p>
        </w:tc>
        <w:tc>
          <w:tcPr>
            <w:tcW w:w="810" w:type="dxa"/>
            <w:shd w:val="clear" w:color="auto" w:fill="auto"/>
            <w:vAlign w:val="center"/>
          </w:tcPr>
          <w:p w14:paraId="7C98494A" w14:textId="77777777" w:rsidR="005329D6" w:rsidRPr="005329D6" w:rsidRDefault="005329D6" w:rsidP="005D65D1">
            <w:pPr>
              <w:spacing w:line="240" w:lineRule="auto"/>
              <w:jc w:val="center"/>
            </w:pPr>
            <w:r w:rsidRPr="005329D6">
              <w:t>0.65</w:t>
            </w:r>
          </w:p>
        </w:tc>
      </w:tr>
      <w:tr w:rsidR="005329D6" w:rsidRPr="005329D6" w14:paraId="3C64C02F" w14:textId="77777777" w:rsidTr="00F7254E">
        <w:trPr>
          <w:trHeight w:val="288"/>
        </w:trPr>
        <w:tc>
          <w:tcPr>
            <w:tcW w:w="2970" w:type="dxa"/>
            <w:shd w:val="clear" w:color="auto" w:fill="auto"/>
            <w:noWrap/>
            <w:vAlign w:val="center"/>
          </w:tcPr>
          <w:p w14:paraId="3CAB6105" w14:textId="77777777" w:rsidR="005329D6" w:rsidRPr="005329D6" w:rsidRDefault="005329D6" w:rsidP="005D65D1">
            <w:pPr>
              <w:pStyle w:val="NormalWeb"/>
              <w:spacing w:line="240" w:lineRule="auto"/>
              <w:rPr>
                <w:szCs w:val="20"/>
              </w:rPr>
            </w:pPr>
            <w:r w:rsidRPr="005329D6">
              <w:rPr>
                <w:szCs w:val="20"/>
              </w:rPr>
              <w:t>Individual concentrations</w:t>
            </w:r>
          </w:p>
        </w:tc>
        <w:tc>
          <w:tcPr>
            <w:tcW w:w="2070" w:type="dxa"/>
            <w:shd w:val="clear" w:color="auto" w:fill="auto"/>
            <w:vAlign w:val="center"/>
          </w:tcPr>
          <w:p w14:paraId="15B5C3C7" w14:textId="77777777" w:rsidR="005329D6" w:rsidRPr="005329D6" w:rsidRDefault="005329D6" w:rsidP="005D65D1">
            <w:pPr>
              <w:pStyle w:val="NormalWeb"/>
              <w:spacing w:line="240" w:lineRule="auto"/>
              <w:rPr>
                <w:szCs w:val="20"/>
              </w:rPr>
            </w:pPr>
          </w:p>
        </w:tc>
        <w:tc>
          <w:tcPr>
            <w:tcW w:w="810" w:type="dxa"/>
            <w:shd w:val="clear" w:color="auto" w:fill="auto"/>
            <w:noWrap/>
            <w:vAlign w:val="center"/>
          </w:tcPr>
          <w:p w14:paraId="79245D4A" w14:textId="77777777" w:rsidR="005329D6" w:rsidRPr="005329D6" w:rsidRDefault="005329D6" w:rsidP="005D65D1">
            <w:pPr>
              <w:pStyle w:val="NormalWeb"/>
              <w:spacing w:line="240" w:lineRule="auto"/>
              <w:rPr>
                <w:b/>
                <w:szCs w:val="20"/>
              </w:rPr>
            </w:pPr>
          </w:p>
        </w:tc>
        <w:tc>
          <w:tcPr>
            <w:tcW w:w="1980" w:type="dxa"/>
            <w:shd w:val="clear" w:color="auto" w:fill="auto"/>
            <w:noWrap/>
            <w:vAlign w:val="center"/>
          </w:tcPr>
          <w:p w14:paraId="031BE256" w14:textId="77777777" w:rsidR="005329D6" w:rsidRPr="005329D6" w:rsidRDefault="005329D6" w:rsidP="005D65D1">
            <w:pPr>
              <w:spacing w:line="240" w:lineRule="auto"/>
              <w:rPr>
                <w:rFonts w:eastAsia="Times New Roman"/>
                <w:lang w:eastAsia="en-SG"/>
              </w:rPr>
            </w:pPr>
          </w:p>
        </w:tc>
        <w:tc>
          <w:tcPr>
            <w:tcW w:w="810" w:type="dxa"/>
            <w:shd w:val="clear" w:color="auto" w:fill="auto"/>
            <w:noWrap/>
            <w:vAlign w:val="center"/>
          </w:tcPr>
          <w:p w14:paraId="5FC6B9DC" w14:textId="77777777" w:rsidR="005329D6" w:rsidRPr="005329D6" w:rsidRDefault="005329D6" w:rsidP="005D65D1">
            <w:pPr>
              <w:spacing w:line="240" w:lineRule="auto"/>
              <w:rPr>
                <w:rFonts w:eastAsia="Times New Roman"/>
                <w:lang w:eastAsia="en-SG"/>
              </w:rPr>
            </w:pPr>
          </w:p>
        </w:tc>
        <w:tc>
          <w:tcPr>
            <w:tcW w:w="1980" w:type="dxa"/>
            <w:vAlign w:val="center"/>
          </w:tcPr>
          <w:p w14:paraId="65D504BD" w14:textId="77777777" w:rsidR="005329D6" w:rsidRPr="005329D6" w:rsidRDefault="005329D6" w:rsidP="005D65D1">
            <w:pPr>
              <w:spacing w:line="240" w:lineRule="auto"/>
              <w:jc w:val="center"/>
            </w:pPr>
          </w:p>
        </w:tc>
        <w:tc>
          <w:tcPr>
            <w:tcW w:w="810" w:type="dxa"/>
            <w:vAlign w:val="center"/>
          </w:tcPr>
          <w:p w14:paraId="3823B302" w14:textId="77777777" w:rsidR="005329D6" w:rsidRPr="005329D6" w:rsidRDefault="005329D6" w:rsidP="005D65D1">
            <w:pPr>
              <w:spacing w:line="240" w:lineRule="auto"/>
              <w:jc w:val="center"/>
            </w:pPr>
          </w:p>
        </w:tc>
        <w:tc>
          <w:tcPr>
            <w:tcW w:w="1890" w:type="dxa"/>
          </w:tcPr>
          <w:p w14:paraId="4C97203A" w14:textId="77777777" w:rsidR="005329D6" w:rsidRPr="005329D6" w:rsidRDefault="005329D6" w:rsidP="005D65D1">
            <w:pPr>
              <w:spacing w:line="240" w:lineRule="auto"/>
              <w:jc w:val="center"/>
            </w:pPr>
          </w:p>
        </w:tc>
        <w:tc>
          <w:tcPr>
            <w:tcW w:w="810" w:type="dxa"/>
            <w:shd w:val="clear" w:color="auto" w:fill="auto"/>
            <w:vAlign w:val="center"/>
          </w:tcPr>
          <w:p w14:paraId="5CBC3C5E" w14:textId="77777777" w:rsidR="005329D6" w:rsidRPr="005329D6" w:rsidRDefault="005329D6" w:rsidP="005D65D1">
            <w:pPr>
              <w:spacing w:line="240" w:lineRule="auto"/>
              <w:jc w:val="center"/>
            </w:pPr>
          </w:p>
        </w:tc>
      </w:tr>
      <w:tr w:rsidR="005329D6" w:rsidRPr="005329D6" w14:paraId="1C69229C" w14:textId="77777777" w:rsidTr="00F7254E">
        <w:trPr>
          <w:trHeight w:val="288"/>
        </w:trPr>
        <w:tc>
          <w:tcPr>
            <w:tcW w:w="2970" w:type="dxa"/>
            <w:shd w:val="clear" w:color="auto" w:fill="auto"/>
            <w:noWrap/>
            <w:vAlign w:val="center"/>
            <w:hideMark/>
          </w:tcPr>
          <w:p w14:paraId="002DA358" w14:textId="77777777" w:rsidR="005329D6" w:rsidRPr="005329D6" w:rsidRDefault="005329D6" w:rsidP="005D65D1">
            <w:pPr>
              <w:spacing w:line="240" w:lineRule="auto"/>
              <w:ind w:left="144"/>
              <w:rPr>
                <w:rFonts w:eastAsia="Times New Roman"/>
                <w:lang w:eastAsia="en-SG"/>
              </w:rPr>
            </w:pPr>
            <w:r w:rsidRPr="005329D6">
              <w:rPr>
                <w:rFonts w:eastAsia="Times New Roman"/>
                <w:lang w:eastAsia="en-SG"/>
              </w:rPr>
              <w:t>Zeaxanthin</w:t>
            </w:r>
          </w:p>
        </w:tc>
        <w:tc>
          <w:tcPr>
            <w:tcW w:w="2070" w:type="dxa"/>
            <w:shd w:val="clear" w:color="auto" w:fill="auto"/>
            <w:noWrap/>
            <w:vAlign w:val="center"/>
          </w:tcPr>
          <w:p w14:paraId="71E01965"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-0.02 (-0.06, 0.01)</w:t>
            </w:r>
          </w:p>
        </w:tc>
        <w:tc>
          <w:tcPr>
            <w:tcW w:w="810" w:type="dxa"/>
            <w:shd w:val="clear" w:color="auto" w:fill="auto"/>
            <w:noWrap/>
            <w:vAlign w:val="center"/>
          </w:tcPr>
          <w:p w14:paraId="3D3B1AE6"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0.22</w:t>
            </w:r>
          </w:p>
        </w:tc>
        <w:tc>
          <w:tcPr>
            <w:tcW w:w="1980" w:type="dxa"/>
            <w:shd w:val="clear" w:color="auto" w:fill="auto"/>
            <w:noWrap/>
            <w:vAlign w:val="center"/>
          </w:tcPr>
          <w:p w14:paraId="1F83BE4D"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-0.08 (-0.20, 0.03)</w:t>
            </w:r>
          </w:p>
        </w:tc>
        <w:tc>
          <w:tcPr>
            <w:tcW w:w="810" w:type="dxa"/>
            <w:shd w:val="clear" w:color="auto" w:fill="auto"/>
            <w:noWrap/>
            <w:vAlign w:val="center"/>
          </w:tcPr>
          <w:p w14:paraId="1C285429"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0.17</w:t>
            </w:r>
          </w:p>
        </w:tc>
        <w:tc>
          <w:tcPr>
            <w:tcW w:w="1980" w:type="dxa"/>
            <w:vAlign w:val="center"/>
          </w:tcPr>
          <w:p w14:paraId="5231679C" w14:textId="77777777" w:rsidR="005329D6" w:rsidRPr="005329D6" w:rsidRDefault="005329D6" w:rsidP="005D65D1">
            <w:pPr>
              <w:spacing w:line="240" w:lineRule="auto"/>
              <w:jc w:val="center"/>
            </w:pPr>
            <w:r w:rsidRPr="005329D6">
              <w:t>-0.08 (-0.35, 0.12)</w:t>
            </w:r>
          </w:p>
        </w:tc>
        <w:tc>
          <w:tcPr>
            <w:tcW w:w="810" w:type="dxa"/>
            <w:vAlign w:val="center"/>
          </w:tcPr>
          <w:p w14:paraId="4C60A6C9" w14:textId="77777777" w:rsidR="005329D6" w:rsidRPr="005329D6" w:rsidRDefault="005329D6" w:rsidP="005D65D1">
            <w:pPr>
              <w:spacing w:line="240" w:lineRule="auto"/>
              <w:jc w:val="center"/>
            </w:pPr>
            <w:r w:rsidRPr="005329D6">
              <w:t>0.10</w:t>
            </w:r>
          </w:p>
        </w:tc>
        <w:tc>
          <w:tcPr>
            <w:tcW w:w="1890" w:type="dxa"/>
            <w:shd w:val="clear" w:color="auto" w:fill="auto"/>
            <w:vAlign w:val="center"/>
          </w:tcPr>
          <w:p w14:paraId="32EB4210" w14:textId="77777777" w:rsidR="005329D6" w:rsidRPr="005329D6" w:rsidRDefault="005329D6" w:rsidP="005D65D1">
            <w:pPr>
              <w:spacing w:line="240" w:lineRule="auto"/>
              <w:jc w:val="center"/>
            </w:pPr>
            <w:r w:rsidRPr="005329D6">
              <w:t>0.94 (0.74, 1.18)</w:t>
            </w:r>
          </w:p>
        </w:tc>
        <w:tc>
          <w:tcPr>
            <w:tcW w:w="810" w:type="dxa"/>
            <w:shd w:val="clear" w:color="auto" w:fill="auto"/>
            <w:vAlign w:val="center"/>
          </w:tcPr>
          <w:p w14:paraId="06523FE0" w14:textId="77777777" w:rsidR="005329D6" w:rsidRPr="005329D6" w:rsidRDefault="005329D6" w:rsidP="005D65D1">
            <w:pPr>
              <w:spacing w:line="240" w:lineRule="auto"/>
              <w:jc w:val="center"/>
            </w:pPr>
            <w:r w:rsidRPr="005329D6">
              <w:t>0.59</w:t>
            </w:r>
          </w:p>
        </w:tc>
      </w:tr>
      <w:tr w:rsidR="005329D6" w:rsidRPr="005329D6" w14:paraId="1C011AB2" w14:textId="77777777" w:rsidTr="00F7254E">
        <w:trPr>
          <w:trHeight w:val="288"/>
        </w:trPr>
        <w:tc>
          <w:tcPr>
            <w:tcW w:w="2970" w:type="dxa"/>
            <w:shd w:val="clear" w:color="auto" w:fill="auto"/>
            <w:noWrap/>
            <w:vAlign w:val="center"/>
            <w:hideMark/>
          </w:tcPr>
          <w:p w14:paraId="086170EC" w14:textId="77777777" w:rsidR="005329D6" w:rsidRPr="005329D6" w:rsidRDefault="005329D6" w:rsidP="005D65D1">
            <w:pPr>
              <w:spacing w:line="240" w:lineRule="auto"/>
              <w:ind w:left="144"/>
              <w:rPr>
                <w:rFonts w:eastAsia="Times New Roman"/>
                <w:lang w:eastAsia="en-SG"/>
              </w:rPr>
            </w:pPr>
            <w:r w:rsidRPr="005329D6">
              <w:rPr>
                <w:rFonts w:eastAsia="Times New Roman"/>
                <w:lang w:eastAsia="en-SG"/>
              </w:rPr>
              <w:t>Lycopene</w:t>
            </w:r>
          </w:p>
        </w:tc>
        <w:tc>
          <w:tcPr>
            <w:tcW w:w="2070" w:type="dxa"/>
            <w:shd w:val="clear" w:color="auto" w:fill="auto"/>
            <w:noWrap/>
            <w:vAlign w:val="center"/>
          </w:tcPr>
          <w:p w14:paraId="1D35D4B2"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-0.02 (-0.05, 0.02)</w:t>
            </w:r>
          </w:p>
        </w:tc>
        <w:tc>
          <w:tcPr>
            <w:tcW w:w="810" w:type="dxa"/>
            <w:shd w:val="clear" w:color="auto" w:fill="auto"/>
            <w:noWrap/>
            <w:vAlign w:val="center"/>
          </w:tcPr>
          <w:p w14:paraId="352D64AA"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0.42</w:t>
            </w:r>
          </w:p>
        </w:tc>
        <w:tc>
          <w:tcPr>
            <w:tcW w:w="1980" w:type="dxa"/>
            <w:shd w:val="clear" w:color="auto" w:fill="auto"/>
            <w:noWrap/>
            <w:vAlign w:val="center"/>
          </w:tcPr>
          <w:p w14:paraId="297BA9D9"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-0.05 (-0.16, 0.06)</w:t>
            </w:r>
          </w:p>
        </w:tc>
        <w:tc>
          <w:tcPr>
            <w:tcW w:w="810" w:type="dxa"/>
            <w:shd w:val="clear" w:color="auto" w:fill="auto"/>
            <w:noWrap/>
            <w:vAlign w:val="center"/>
          </w:tcPr>
          <w:p w14:paraId="082FA661"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0.39</w:t>
            </w:r>
          </w:p>
        </w:tc>
        <w:tc>
          <w:tcPr>
            <w:tcW w:w="1980" w:type="dxa"/>
            <w:vAlign w:val="center"/>
          </w:tcPr>
          <w:p w14:paraId="270E81B9" w14:textId="77777777" w:rsidR="005329D6" w:rsidRPr="005329D6" w:rsidRDefault="005329D6" w:rsidP="005D65D1">
            <w:pPr>
              <w:spacing w:line="240" w:lineRule="auto"/>
              <w:jc w:val="center"/>
            </w:pPr>
            <w:r w:rsidRPr="005329D6">
              <w:t>0.03 (-0.08, 0.15)</w:t>
            </w:r>
          </w:p>
        </w:tc>
        <w:tc>
          <w:tcPr>
            <w:tcW w:w="810" w:type="dxa"/>
            <w:vAlign w:val="center"/>
          </w:tcPr>
          <w:p w14:paraId="72936FAB" w14:textId="77777777" w:rsidR="005329D6" w:rsidRPr="005329D6" w:rsidRDefault="005329D6" w:rsidP="005D65D1">
            <w:pPr>
              <w:spacing w:line="240" w:lineRule="auto"/>
              <w:jc w:val="center"/>
            </w:pPr>
            <w:r w:rsidRPr="005329D6">
              <w:t>0.58</w:t>
            </w:r>
          </w:p>
        </w:tc>
        <w:tc>
          <w:tcPr>
            <w:tcW w:w="1890" w:type="dxa"/>
            <w:shd w:val="clear" w:color="auto" w:fill="auto"/>
            <w:vAlign w:val="center"/>
          </w:tcPr>
          <w:p w14:paraId="1D2FEEAE" w14:textId="77777777" w:rsidR="005329D6" w:rsidRPr="005329D6" w:rsidRDefault="005329D6" w:rsidP="005D65D1">
            <w:pPr>
              <w:spacing w:line="240" w:lineRule="auto"/>
              <w:jc w:val="center"/>
            </w:pPr>
            <w:r w:rsidRPr="005329D6">
              <w:t>1.09 (0.89, 1.33)</w:t>
            </w:r>
          </w:p>
        </w:tc>
        <w:tc>
          <w:tcPr>
            <w:tcW w:w="810" w:type="dxa"/>
            <w:shd w:val="clear" w:color="auto" w:fill="auto"/>
            <w:vAlign w:val="center"/>
          </w:tcPr>
          <w:p w14:paraId="52E450EB" w14:textId="77777777" w:rsidR="005329D6" w:rsidRPr="005329D6" w:rsidRDefault="005329D6" w:rsidP="005D65D1">
            <w:pPr>
              <w:spacing w:line="240" w:lineRule="auto"/>
              <w:jc w:val="center"/>
            </w:pPr>
            <w:r w:rsidRPr="005329D6">
              <w:t>0.41</w:t>
            </w:r>
          </w:p>
        </w:tc>
      </w:tr>
      <w:tr w:rsidR="005329D6" w:rsidRPr="005329D6" w14:paraId="75E0748B" w14:textId="77777777" w:rsidTr="00F7254E">
        <w:trPr>
          <w:trHeight w:val="288"/>
        </w:trPr>
        <w:tc>
          <w:tcPr>
            <w:tcW w:w="2970" w:type="dxa"/>
            <w:shd w:val="clear" w:color="auto" w:fill="auto"/>
            <w:noWrap/>
            <w:vAlign w:val="center"/>
            <w:hideMark/>
          </w:tcPr>
          <w:p w14:paraId="7169D18A" w14:textId="77777777" w:rsidR="005329D6" w:rsidRPr="005329D6" w:rsidRDefault="005329D6" w:rsidP="005D65D1">
            <w:pPr>
              <w:spacing w:line="240" w:lineRule="auto"/>
              <w:ind w:left="144"/>
              <w:rPr>
                <w:rFonts w:eastAsia="Times New Roman"/>
                <w:lang w:eastAsia="en-SG"/>
              </w:rPr>
            </w:pPr>
            <w:r w:rsidRPr="005329D6">
              <w:rPr>
                <w:rFonts w:eastAsia="Times New Roman"/>
                <w:lang w:eastAsia="en-SG"/>
              </w:rPr>
              <w:t>β-cryptoxanthin</w:t>
            </w:r>
          </w:p>
        </w:tc>
        <w:tc>
          <w:tcPr>
            <w:tcW w:w="2070" w:type="dxa"/>
            <w:shd w:val="clear" w:color="auto" w:fill="auto"/>
            <w:noWrap/>
            <w:vAlign w:val="center"/>
          </w:tcPr>
          <w:p w14:paraId="039881CA"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-0.04 (-0.05, 0.01)</w:t>
            </w:r>
          </w:p>
        </w:tc>
        <w:tc>
          <w:tcPr>
            <w:tcW w:w="810" w:type="dxa"/>
            <w:shd w:val="clear" w:color="auto" w:fill="auto"/>
            <w:noWrap/>
            <w:vAlign w:val="center"/>
          </w:tcPr>
          <w:p w14:paraId="0CB7D02B" w14:textId="77777777" w:rsidR="005329D6" w:rsidRPr="005329D6" w:rsidRDefault="005329D6" w:rsidP="005D65D1">
            <w:pPr>
              <w:pStyle w:val="NormalWeb"/>
              <w:spacing w:line="240" w:lineRule="auto"/>
              <w:jc w:val="center"/>
              <w:rPr>
                <w:szCs w:val="20"/>
              </w:rPr>
            </w:pPr>
            <w:r w:rsidRPr="005329D6">
              <w:rPr>
                <w:rFonts w:eastAsia="Calibri"/>
                <w:color w:val="000000" w:themeColor="text1"/>
                <w:kern w:val="24"/>
                <w:szCs w:val="20"/>
              </w:rPr>
              <w:t>0.05</w:t>
            </w:r>
          </w:p>
        </w:tc>
        <w:tc>
          <w:tcPr>
            <w:tcW w:w="1980" w:type="dxa"/>
            <w:shd w:val="clear" w:color="auto" w:fill="auto"/>
            <w:noWrap/>
            <w:vAlign w:val="center"/>
          </w:tcPr>
          <w:p w14:paraId="02B9B46D"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0.02 (-0.10, 0.13)</w:t>
            </w:r>
          </w:p>
        </w:tc>
        <w:tc>
          <w:tcPr>
            <w:tcW w:w="810" w:type="dxa"/>
            <w:shd w:val="clear" w:color="auto" w:fill="auto"/>
            <w:noWrap/>
            <w:vAlign w:val="center"/>
          </w:tcPr>
          <w:p w14:paraId="294B72EB" w14:textId="77777777" w:rsidR="005329D6" w:rsidRPr="005329D6" w:rsidRDefault="005329D6" w:rsidP="005D65D1">
            <w:pPr>
              <w:spacing w:line="240" w:lineRule="auto"/>
              <w:jc w:val="center"/>
              <w:rPr>
                <w:rFonts w:eastAsia="Times New Roman"/>
                <w:lang w:eastAsia="en-SG"/>
              </w:rPr>
            </w:pPr>
            <w:r w:rsidRPr="005329D6">
              <w:rPr>
                <w:rFonts w:eastAsia="Times New Roman"/>
                <w:lang w:eastAsia="en-SG"/>
              </w:rPr>
              <w:t>0.80</w:t>
            </w:r>
          </w:p>
        </w:tc>
        <w:tc>
          <w:tcPr>
            <w:tcW w:w="1980" w:type="dxa"/>
            <w:vAlign w:val="center"/>
          </w:tcPr>
          <w:p w14:paraId="4E84797D" w14:textId="77777777" w:rsidR="005329D6" w:rsidRPr="005329D6" w:rsidRDefault="005329D6" w:rsidP="005D65D1">
            <w:pPr>
              <w:spacing w:line="240" w:lineRule="auto"/>
              <w:jc w:val="center"/>
            </w:pPr>
            <w:r w:rsidRPr="005329D6">
              <w:t>-0.09 (-0.72, 0.01)</w:t>
            </w:r>
          </w:p>
        </w:tc>
        <w:tc>
          <w:tcPr>
            <w:tcW w:w="810" w:type="dxa"/>
            <w:vAlign w:val="center"/>
          </w:tcPr>
          <w:p w14:paraId="4B359244" w14:textId="77777777" w:rsidR="005329D6" w:rsidRPr="005329D6" w:rsidRDefault="005329D6" w:rsidP="005D65D1">
            <w:pPr>
              <w:spacing w:line="240" w:lineRule="auto"/>
              <w:jc w:val="center"/>
              <w:rPr>
                <w:highlight w:val="yellow"/>
              </w:rPr>
            </w:pPr>
            <w:r w:rsidRPr="005329D6">
              <w:t>0.06</w:t>
            </w:r>
          </w:p>
        </w:tc>
        <w:tc>
          <w:tcPr>
            <w:tcW w:w="1890" w:type="dxa"/>
            <w:shd w:val="clear" w:color="auto" w:fill="auto"/>
            <w:vAlign w:val="center"/>
          </w:tcPr>
          <w:p w14:paraId="61391D15" w14:textId="77777777" w:rsidR="005329D6" w:rsidRPr="005329D6" w:rsidRDefault="005329D6" w:rsidP="005D65D1">
            <w:pPr>
              <w:spacing w:line="240" w:lineRule="auto"/>
              <w:jc w:val="center"/>
            </w:pPr>
            <w:r w:rsidRPr="005329D6">
              <w:t>1.01 (0.81, 1.26)</w:t>
            </w:r>
          </w:p>
        </w:tc>
        <w:tc>
          <w:tcPr>
            <w:tcW w:w="810" w:type="dxa"/>
            <w:shd w:val="clear" w:color="auto" w:fill="auto"/>
            <w:vAlign w:val="center"/>
          </w:tcPr>
          <w:p w14:paraId="671D9B6C" w14:textId="77777777" w:rsidR="005329D6" w:rsidRPr="005329D6" w:rsidRDefault="005329D6" w:rsidP="005D65D1">
            <w:pPr>
              <w:spacing w:line="240" w:lineRule="auto"/>
              <w:jc w:val="center"/>
            </w:pPr>
            <w:r w:rsidRPr="005329D6">
              <w:t>0.91</w:t>
            </w:r>
          </w:p>
        </w:tc>
      </w:tr>
      <w:tr w:rsidR="005329D6" w:rsidRPr="005329D6" w14:paraId="6DC7ADC2" w14:textId="77777777" w:rsidTr="00F7254E">
        <w:trPr>
          <w:trHeight w:val="288"/>
        </w:trPr>
        <w:tc>
          <w:tcPr>
            <w:tcW w:w="2970" w:type="dxa"/>
            <w:shd w:val="clear" w:color="auto" w:fill="auto"/>
            <w:noWrap/>
            <w:vAlign w:val="center"/>
            <w:hideMark/>
          </w:tcPr>
          <w:p w14:paraId="3EE3F16E" w14:textId="77777777" w:rsidR="005329D6" w:rsidRPr="005329D6" w:rsidRDefault="005329D6" w:rsidP="005D65D1">
            <w:pPr>
              <w:spacing w:line="240" w:lineRule="auto"/>
              <w:contextualSpacing/>
              <w:rPr>
                <w:rFonts w:eastAsia="Times New Roman"/>
                <w:lang w:eastAsia="en-SG"/>
              </w:rPr>
            </w:pPr>
            <w:r w:rsidRPr="005329D6">
              <w:rPr>
                <w:rFonts w:eastAsia="Times New Roman"/>
                <w:lang w:eastAsia="en-SG"/>
              </w:rPr>
              <w:t>CP 2</w:t>
            </w:r>
          </w:p>
        </w:tc>
        <w:tc>
          <w:tcPr>
            <w:tcW w:w="2070" w:type="dxa"/>
            <w:shd w:val="clear" w:color="auto" w:fill="auto"/>
            <w:noWrap/>
            <w:vAlign w:val="center"/>
          </w:tcPr>
          <w:p w14:paraId="49B1E965" w14:textId="77777777" w:rsidR="005329D6" w:rsidRPr="005329D6" w:rsidRDefault="005329D6" w:rsidP="005D65D1">
            <w:pPr>
              <w:spacing w:line="240" w:lineRule="auto"/>
              <w:contextualSpacing/>
              <w:jc w:val="center"/>
              <w:rPr>
                <w:rFonts w:eastAsia="Times New Roman"/>
                <w:lang w:eastAsia="en-SG"/>
              </w:rPr>
            </w:pPr>
            <w:r w:rsidRPr="005329D6">
              <w:rPr>
                <w:rFonts w:eastAsia="Times New Roman"/>
                <w:lang w:eastAsia="en-SG"/>
              </w:rPr>
              <w:t>-0.04 (-0.06, 0.01)</w:t>
            </w:r>
          </w:p>
        </w:tc>
        <w:tc>
          <w:tcPr>
            <w:tcW w:w="810" w:type="dxa"/>
            <w:shd w:val="clear" w:color="auto" w:fill="auto"/>
            <w:noWrap/>
            <w:vAlign w:val="center"/>
          </w:tcPr>
          <w:p w14:paraId="495398C3" w14:textId="77777777" w:rsidR="005329D6" w:rsidRPr="005329D6" w:rsidRDefault="005329D6" w:rsidP="005D65D1">
            <w:pPr>
              <w:spacing w:line="240" w:lineRule="auto"/>
              <w:contextualSpacing/>
              <w:jc w:val="center"/>
              <w:rPr>
                <w:rFonts w:eastAsia="Times New Roman"/>
                <w:lang w:eastAsia="en-SG"/>
              </w:rPr>
            </w:pPr>
            <w:r w:rsidRPr="005329D6">
              <w:rPr>
                <w:rFonts w:eastAsia="Times New Roman"/>
                <w:lang w:eastAsia="en-SG"/>
              </w:rPr>
              <w:t>0.05</w:t>
            </w:r>
          </w:p>
        </w:tc>
        <w:tc>
          <w:tcPr>
            <w:tcW w:w="1980" w:type="dxa"/>
            <w:shd w:val="clear" w:color="auto" w:fill="auto"/>
            <w:noWrap/>
            <w:vAlign w:val="center"/>
          </w:tcPr>
          <w:p w14:paraId="27185F36" w14:textId="77777777" w:rsidR="005329D6" w:rsidRPr="005329D6" w:rsidRDefault="005329D6" w:rsidP="005D65D1">
            <w:pPr>
              <w:spacing w:line="240" w:lineRule="auto"/>
              <w:contextualSpacing/>
              <w:jc w:val="center"/>
              <w:rPr>
                <w:rFonts w:eastAsia="Times New Roman"/>
                <w:lang w:eastAsia="en-SG"/>
              </w:rPr>
            </w:pPr>
            <w:r w:rsidRPr="005329D6">
              <w:rPr>
                <w:rFonts w:eastAsia="Times New Roman"/>
                <w:lang w:eastAsia="en-SG"/>
              </w:rPr>
              <w:t>-0.07 (-0.19, 0.05)</w:t>
            </w:r>
          </w:p>
        </w:tc>
        <w:tc>
          <w:tcPr>
            <w:tcW w:w="810" w:type="dxa"/>
            <w:shd w:val="clear" w:color="auto" w:fill="auto"/>
            <w:noWrap/>
            <w:vAlign w:val="center"/>
          </w:tcPr>
          <w:p w14:paraId="6D096372" w14:textId="77777777" w:rsidR="005329D6" w:rsidRPr="005329D6" w:rsidRDefault="005329D6" w:rsidP="005D65D1">
            <w:pPr>
              <w:spacing w:line="240" w:lineRule="auto"/>
              <w:contextualSpacing/>
              <w:jc w:val="center"/>
              <w:rPr>
                <w:rFonts w:eastAsia="Times New Roman"/>
                <w:lang w:eastAsia="en-SG"/>
              </w:rPr>
            </w:pPr>
            <w:r w:rsidRPr="005329D6">
              <w:rPr>
                <w:rFonts w:eastAsia="Times New Roman"/>
                <w:lang w:eastAsia="en-SG"/>
              </w:rPr>
              <w:t>0.23</w:t>
            </w:r>
          </w:p>
        </w:tc>
        <w:tc>
          <w:tcPr>
            <w:tcW w:w="1980" w:type="dxa"/>
            <w:vAlign w:val="center"/>
          </w:tcPr>
          <w:p w14:paraId="1C38FB89" w14:textId="77777777" w:rsidR="005329D6" w:rsidRPr="005329D6" w:rsidRDefault="005329D6" w:rsidP="005D65D1">
            <w:pPr>
              <w:spacing w:line="240" w:lineRule="auto"/>
              <w:contextualSpacing/>
              <w:jc w:val="center"/>
            </w:pPr>
            <w:r w:rsidRPr="005329D6">
              <w:t>-0.01 (-0.43, 0.20)</w:t>
            </w:r>
          </w:p>
        </w:tc>
        <w:tc>
          <w:tcPr>
            <w:tcW w:w="810" w:type="dxa"/>
            <w:vAlign w:val="center"/>
          </w:tcPr>
          <w:p w14:paraId="511678A1" w14:textId="77777777" w:rsidR="005329D6" w:rsidRPr="005329D6" w:rsidRDefault="005329D6" w:rsidP="005D65D1">
            <w:pPr>
              <w:spacing w:line="240" w:lineRule="auto"/>
              <w:contextualSpacing/>
              <w:jc w:val="center"/>
            </w:pPr>
            <w:r w:rsidRPr="005329D6">
              <w:t>0.11</w:t>
            </w:r>
          </w:p>
        </w:tc>
        <w:tc>
          <w:tcPr>
            <w:tcW w:w="1890" w:type="dxa"/>
            <w:shd w:val="clear" w:color="auto" w:fill="auto"/>
            <w:vAlign w:val="center"/>
          </w:tcPr>
          <w:p w14:paraId="661EABBA" w14:textId="77777777" w:rsidR="005329D6" w:rsidRPr="005329D6" w:rsidRDefault="005329D6" w:rsidP="005D65D1">
            <w:pPr>
              <w:spacing w:line="240" w:lineRule="auto"/>
              <w:contextualSpacing/>
              <w:jc w:val="center"/>
            </w:pPr>
            <w:r w:rsidRPr="005329D6">
              <w:t>1.02 (0.82, 1.27)</w:t>
            </w:r>
          </w:p>
        </w:tc>
        <w:tc>
          <w:tcPr>
            <w:tcW w:w="810" w:type="dxa"/>
            <w:shd w:val="clear" w:color="auto" w:fill="auto"/>
            <w:vAlign w:val="center"/>
          </w:tcPr>
          <w:p w14:paraId="41AEE659" w14:textId="77777777" w:rsidR="005329D6" w:rsidRPr="005329D6" w:rsidRDefault="005329D6" w:rsidP="005D65D1">
            <w:pPr>
              <w:spacing w:line="240" w:lineRule="auto"/>
              <w:contextualSpacing/>
              <w:jc w:val="center"/>
            </w:pPr>
            <w:r w:rsidRPr="005329D6">
              <w:t>0.86</w:t>
            </w:r>
          </w:p>
        </w:tc>
      </w:tr>
      <w:tr w:rsidR="005329D6" w:rsidRPr="005329D6" w14:paraId="6AA3D055" w14:textId="77777777" w:rsidTr="00F7254E">
        <w:trPr>
          <w:trHeight w:val="288"/>
        </w:trPr>
        <w:tc>
          <w:tcPr>
            <w:tcW w:w="2970" w:type="dxa"/>
            <w:shd w:val="clear" w:color="auto" w:fill="auto"/>
            <w:noWrap/>
            <w:vAlign w:val="center"/>
          </w:tcPr>
          <w:p w14:paraId="2061EBFB" w14:textId="77777777" w:rsidR="005329D6" w:rsidRPr="005329D6" w:rsidRDefault="005329D6" w:rsidP="005D65D1">
            <w:pPr>
              <w:spacing w:line="240" w:lineRule="auto"/>
              <w:rPr>
                <w:rFonts w:eastAsia="Times New Roman"/>
                <w:vertAlign w:val="superscript"/>
                <w:lang w:eastAsia="en-SG"/>
              </w:rPr>
            </w:pPr>
            <w:r w:rsidRPr="005329D6">
              <w:rPr>
                <w:rFonts w:eastAsia="Times New Roman"/>
                <w:u w:val="single"/>
                <w:lang w:eastAsia="en-SG"/>
              </w:rPr>
              <w:t>Vitamin E</w:t>
            </w:r>
            <w:r w:rsidRPr="005329D6">
              <w:rPr>
                <w:rFonts w:eastAsia="Times New Roman"/>
                <w:vertAlign w:val="superscript"/>
                <w:lang w:eastAsia="en-SG"/>
              </w:rPr>
              <w:t>e</w:t>
            </w:r>
          </w:p>
        </w:tc>
        <w:tc>
          <w:tcPr>
            <w:tcW w:w="2070" w:type="dxa"/>
            <w:shd w:val="clear" w:color="auto" w:fill="auto"/>
            <w:noWrap/>
            <w:vAlign w:val="center"/>
          </w:tcPr>
          <w:p w14:paraId="67A6C370" w14:textId="77777777" w:rsidR="005329D6" w:rsidRPr="005329D6" w:rsidRDefault="005329D6" w:rsidP="005D65D1">
            <w:pPr>
              <w:spacing w:line="240" w:lineRule="auto"/>
              <w:rPr>
                <w:rFonts w:eastAsia="Times New Roman"/>
                <w:lang w:eastAsia="en-SG"/>
              </w:rPr>
            </w:pPr>
          </w:p>
        </w:tc>
        <w:tc>
          <w:tcPr>
            <w:tcW w:w="810" w:type="dxa"/>
            <w:shd w:val="clear" w:color="auto" w:fill="auto"/>
            <w:noWrap/>
            <w:vAlign w:val="center"/>
          </w:tcPr>
          <w:p w14:paraId="03A495EE" w14:textId="77777777" w:rsidR="005329D6" w:rsidRPr="005329D6" w:rsidRDefault="005329D6" w:rsidP="005D65D1">
            <w:pPr>
              <w:spacing w:line="240" w:lineRule="auto"/>
              <w:rPr>
                <w:rFonts w:eastAsia="Times New Roman"/>
                <w:lang w:eastAsia="en-SG"/>
              </w:rPr>
            </w:pPr>
          </w:p>
        </w:tc>
        <w:tc>
          <w:tcPr>
            <w:tcW w:w="1980" w:type="dxa"/>
            <w:shd w:val="clear" w:color="auto" w:fill="auto"/>
            <w:noWrap/>
            <w:vAlign w:val="center"/>
          </w:tcPr>
          <w:p w14:paraId="5C1870B3" w14:textId="77777777" w:rsidR="005329D6" w:rsidRPr="005329D6" w:rsidRDefault="005329D6" w:rsidP="005D65D1">
            <w:pPr>
              <w:spacing w:line="240" w:lineRule="auto"/>
              <w:rPr>
                <w:rFonts w:eastAsia="Times New Roman"/>
                <w:lang w:eastAsia="en-SG"/>
              </w:rPr>
            </w:pPr>
          </w:p>
        </w:tc>
        <w:tc>
          <w:tcPr>
            <w:tcW w:w="810" w:type="dxa"/>
            <w:shd w:val="clear" w:color="auto" w:fill="auto"/>
            <w:noWrap/>
            <w:vAlign w:val="center"/>
          </w:tcPr>
          <w:p w14:paraId="30A8676F" w14:textId="77777777" w:rsidR="005329D6" w:rsidRPr="005329D6" w:rsidRDefault="005329D6" w:rsidP="005D65D1">
            <w:pPr>
              <w:spacing w:line="240" w:lineRule="auto"/>
              <w:rPr>
                <w:rFonts w:eastAsia="Times New Roman"/>
                <w:lang w:eastAsia="en-SG"/>
              </w:rPr>
            </w:pPr>
          </w:p>
        </w:tc>
        <w:tc>
          <w:tcPr>
            <w:tcW w:w="1980" w:type="dxa"/>
          </w:tcPr>
          <w:p w14:paraId="4794D016" w14:textId="77777777" w:rsidR="005329D6" w:rsidRPr="005329D6" w:rsidRDefault="005329D6" w:rsidP="005D65D1">
            <w:pPr>
              <w:spacing w:line="240" w:lineRule="auto"/>
            </w:pPr>
          </w:p>
        </w:tc>
        <w:tc>
          <w:tcPr>
            <w:tcW w:w="810" w:type="dxa"/>
          </w:tcPr>
          <w:p w14:paraId="32FFAFC3" w14:textId="77777777" w:rsidR="005329D6" w:rsidRPr="005329D6" w:rsidRDefault="005329D6" w:rsidP="005D65D1">
            <w:pPr>
              <w:spacing w:line="240" w:lineRule="auto"/>
            </w:pPr>
          </w:p>
        </w:tc>
        <w:tc>
          <w:tcPr>
            <w:tcW w:w="1890" w:type="dxa"/>
            <w:shd w:val="clear" w:color="auto" w:fill="auto"/>
            <w:vAlign w:val="center"/>
          </w:tcPr>
          <w:p w14:paraId="1606A887" w14:textId="77777777" w:rsidR="005329D6" w:rsidRPr="005329D6" w:rsidRDefault="005329D6" w:rsidP="005D65D1">
            <w:pPr>
              <w:spacing w:line="240" w:lineRule="auto"/>
            </w:pPr>
          </w:p>
        </w:tc>
        <w:tc>
          <w:tcPr>
            <w:tcW w:w="810" w:type="dxa"/>
            <w:shd w:val="clear" w:color="auto" w:fill="auto"/>
            <w:vAlign w:val="center"/>
          </w:tcPr>
          <w:p w14:paraId="187C10F9" w14:textId="77777777" w:rsidR="005329D6" w:rsidRPr="005329D6" w:rsidRDefault="005329D6" w:rsidP="005D65D1">
            <w:pPr>
              <w:spacing w:line="240" w:lineRule="auto"/>
            </w:pPr>
          </w:p>
        </w:tc>
      </w:tr>
      <w:tr w:rsidR="005329D6" w:rsidRPr="005329D6" w14:paraId="1241618F" w14:textId="77777777" w:rsidTr="00F7254E">
        <w:tblPrEx>
          <w:tblCellMar>
            <w:left w:w="0" w:type="dxa"/>
            <w:right w:w="0" w:type="dxa"/>
          </w:tblCellMar>
        </w:tblPrEx>
        <w:trPr>
          <w:trHeight w:val="288"/>
        </w:trPr>
        <w:tc>
          <w:tcPr>
            <w:tcW w:w="5040" w:type="dxa"/>
            <w:gridSpan w:val="2"/>
            <w:shd w:val="clear" w:color="auto" w:fill="auto"/>
            <w:noWrap/>
            <w:tcMar>
              <w:top w:w="0" w:type="dxa"/>
              <w:left w:w="180" w:type="dxa"/>
              <w:bottom w:w="0" w:type="dxa"/>
              <w:right w:w="0" w:type="dxa"/>
            </w:tcMar>
            <w:vAlign w:val="center"/>
          </w:tcPr>
          <w:p w14:paraId="297C4FB5" w14:textId="77777777" w:rsidR="005329D6" w:rsidRPr="005329D6" w:rsidRDefault="005329D6" w:rsidP="005D65D1">
            <w:pPr>
              <w:spacing w:line="240" w:lineRule="auto"/>
              <w:ind w:left="-72"/>
            </w:pPr>
            <w:r w:rsidRPr="005329D6">
              <w:t>Individual concentrations</w:t>
            </w:r>
          </w:p>
        </w:tc>
        <w:tc>
          <w:tcPr>
            <w:tcW w:w="810" w:type="dxa"/>
            <w:shd w:val="clear" w:color="auto" w:fill="auto"/>
            <w:noWrap/>
            <w:vAlign w:val="center"/>
          </w:tcPr>
          <w:p w14:paraId="210A8BC7" w14:textId="77777777" w:rsidR="005329D6" w:rsidRPr="005329D6" w:rsidRDefault="005329D6" w:rsidP="005D65D1">
            <w:pPr>
              <w:spacing w:line="240" w:lineRule="auto"/>
              <w:jc w:val="center"/>
              <w:rPr>
                <w:b/>
              </w:rPr>
            </w:pPr>
          </w:p>
        </w:tc>
        <w:tc>
          <w:tcPr>
            <w:tcW w:w="1980" w:type="dxa"/>
            <w:vAlign w:val="center"/>
          </w:tcPr>
          <w:p w14:paraId="2CA10D89" w14:textId="77777777" w:rsidR="005329D6" w:rsidRPr="005329D6" w:rsidRDefault="005329D6" w:rsidP="005D65D1">
            <w:pPr>
              <w:spacing w:line="240" w:lineRule="auto"/>
              <w:jc w:val="center"/>
              <w:rPr>
                <w:kern w:val="24"/>
              </w:rPr>
            </w:pPr>
          </w:p>
        </w:tc>
        <w:tc>
          <w:tcPr>
            <w:tcW w:w="810" w:type="dxa"/>
            <w:vAlign w:val="center"/>
          </w:tcPr>
          <w:p w14:paraId="39911C1C" w14:textId="77777777" w:rsidR="005329D6" w:rsidRPr="005329D6" w:rsidRDefault="005329D6" w:rsidP="005D65D1">
            <w:pPr>
              <w:spacing w:line="240" w:lineRule="auto"/>
              <w:jc w:val="center"/>
              <w:rPr>
                <w:b/>
                <w:kern w:val="24"/>
              </w:rPr>
            </w:pPr>
          </w:p>
        </w:tc>
        <w:tc>
          <w:tcPr>
            <w:tcW w:w="1980" w:type="dxa"/>
          </w:tcPr>
          <w:p w14:paraId="0EF021C3" w14:textId="77777777" w:rsidR="005329D6" w:rsidRPr="005329D6" w:rsidRDefault="005329D6" w:rsidP="005D65D1">
            <w:pPr>
              <w:spacing w:line="240" w:lineRule="auto"/>
              <w:jc w:val="center"/>
            </w:pPr>
          </w:p>
        </w:tc>
        <w:tc>
          <w:tcPr>
            <w:tcW w:w="810" w:type="dxa"/>
          </w:tcPr>
          <w:p w14:paraId="2D4BE32C" w14:textId="77777777" w:rsidR="005329D6" w:rsidRPr="005329D6" w:rsidRDefault="005329D6" w:rsidP="005D65D1">
            <w:pPr>
              <w:spacing w:line="240" w:lineRule="auto"/>
              <w:jc w:val="center"/>
            </w:pPr>
          </w:p>
        </w:tc>
        <w:tc>
          <w:tcPr>
            <w:tcW w:w="1890" w:type="dxa"/>
          </w:tcPr>
          <w:p w14:paraId="5356E4B4" w14:textId="77777777" w:rsidR="005329D6" w:rsidRPr="005329D6" w:rsidRDefault="005329D6" w:rsidP="005D65D1">
            <w:pPr>
              <w:spacing w:line="240" w:lineRule="auto"/>
              <w:jc w:val="center"/>
            </w:pPr>
          </w:p>
        </w:tc>
        <w:tc>
          <w:tcPr>
            <w:tcW w:w="810" w:type="dxa"/>
            <w:shd w:val="clear" w:color="auto" w:fill="auto"/>
            <w:vAlign w:val="center"/>
          </w:tcPr>
          <w:p w14:paraId="47909F70" w14:textId="77777777" w:rsidR="005329D6" w:rsidRPr="005329D6" w:rsidRDefault="005329D6" w:rsidP="005D65D1">
            <w:pPr>
              <w:spacing w:line="240" w:lineRule="auto"/>
              <w:jc w:val="center"/>
            </w:pPr>
          </w:p>
        </w:tc>
      </w:tr>
      <w:tr w:rsidR="005329D6" w:rsidRPr="005329D6" w14:paraId="271943CE" w14:textId="77777777" w:rsidTr="00F7254E">
        <w:tblPrEx>
          <w:tblCellMar>
            <w:left w:w="0" w:type="dxa"/>
            <w:right w:w="0" w:type="dxa"/>
          </w:tblCellMar>
        </w:tblPrEx>
        <w:trPr>
          <w:trHeight w:val="288"/>
        </w:trPr>
        <w:tc>
          <w:tcPr>
            <w:tcW w:w="2970" w:type="dxa"/>
            <w:shd w:val="clear" w:color="auto" w:fill="auto"/>
            <w:noWrap/>
            <w:tcMar>
              <w:top w:w="0" w:type="dxa"/>
              <w:left w:w="180" w:type="dxa"/>
              <w:bottom w:w="0" w:type="dxa"/>
              <w:right w:w="0" w:type="dxa"/>
            </w:tcMar>
            <w:vAlign w:val="center"/>
            <w:hideMark/>
          </w:tcPr>
          <w:p w14:paraId="71486491" w14:textId="77777777" w:rsidR="005329D6" w:rsidRPr="005329D6" w:rsidRDefault="005329D6" w:rsidP="005D65D1">
            <w:pPr>
              <w:spacing w:line="240" w:lineRule="auto"/>
              <w:ind w:left="72"/>
            </w:pPr>
            <w:r w:rsidRPr="005329D6">
              <w:t>γ-Tocopherol</w:t>
            </w:r>
          </w:p>
        </w:tc>
        <w:tc>
          <w:tcPr>
            <w:tcW w:w="2070" w:type="dxa"/>
            <w:shd w:val="clear" w:color="auto" w:fill="auto"/>
            <w:noWrap/>
            <w:vAlign w:val="center"/>
            <w:hideMark/>
          </w:tcPr>
          <w:p w14:paraId="014702AB" w14:textId="77777777" w:rsidR="005329D6" w:rsidRPr="005329D6" w:rsidRDefault="005329D6" w:rsidP="005D65D1">
            <w:pPr>
              <w:spacing w:line="240" w:lineRule="auto"/>
              <w:jc w:val="center"/>
            </w:pPr>
            <w:r w:rsidRPr="005329D6">
              <w:t>0.05 (0.02, 0.09)</w:t>
            </w:r>
          </w:p>
        </w:tc>
        <w:tc>
          <w:tcPr>
            <w:tcW w:w="810" w:type="dxa"/>
            <w:shd w:val="clear" w:color="auto" w:fill="auto"/>
            <w:noWrap/>
            <w:vAlign w:val="center"/>
            <w:hideMark/>
          </w:tcPr>
          <w:p w14:paraId="1C3E147E" w14:textId="77777777" w:rsidR="005329D6" w:rsidRPr="005329D6" w:rsidRDefault="005329D6" w:rsidP="005D65D1">
            <w:pPr>
              <w:spacing w:line="240" w:lineRule="auto"/>
              <w:jc w:val="center"/>
              <w:rPr>
                <w:b/>
              </w:rPr>
            </w:pPr>
            <w:r w:rsidRPr="005329D6">
              <w:rPr>
                <w:b/>
              </w:rPr>
              <w:t>0.004</w:t>
            </w:r>
          </w:p>
        </w:tc>
        <w:tc>
          <w:tcPr>
            <w:tcW w:w="1980" w:type="dxa"/>
            <w:vAlign w:val="center"/>
          </w:tcPr>
          <w:p w14:paraId="14A4EC5C" w14:textId="77777777" w:rsidR="005329D6" w:rsidRPr="005329D6" w:rsidRDefault="005329D6" w:rsidP="005D65D1">
            <w:pPr>
              <w:spacing w:line="240" w:lineRule="auto"/>
              <w:jc w:val="center"/>
            </w:pPr>
            <w:r w:rsidRPr="005329D6">
              <w:rPr>
                <w:kern w:val="24"/>
              </w:rPr>
              <w:t>0.10 (0.02, 0.17)</w:t>
            </w:r>
          </w:p>
        </w:tc>
        <w:tc>
          <w:tcPr>
            <w:tcW w:w="810" w:type="dxa"/>
            <w:vAlign w:val="center"/>
          </w:tcPr>
          <w:p w14:paraId="160C4873" w14:textId="77777777" w:rsidR="005329D6" w:rsidRPr="005329D6" w:rsidRDefault="005329D6" w:rsidP="005D65D1">
            <w:pPr>
              <w:spacing w:line="240" w:lineRule="auto"/>
              <w:jc w:val="center"/>
              <w:rPr>
                <w:b/>
              </w:rPr>
            </w:pPr>
            <w:r w:rsidRPr="005329D6">
              <w:rPr>
                <w:b/>
                <w:kern w:val="24"/>
              </w:rPr>
              <w:t>0.010</w:t>
            </w:r>
          </w:p>
        </w:tc>
        <w:tc>
          <w:tcPr>
            <w:tcW w:w="1980" w:type="dxa"/>
            <w:vAlign w:val="center"/>
          </w:tcPr>
          <w:p w14:paraId="70441664" w14:textId="77777777" w:rsidR="005329D6" w:rsidRPr="005329D6" w:rsidRDefault="005329D6" w:rsidP="005D65D1">
            <w:pPr>
              <w:spacing w:line="240" w:lineRule="auto"/>
              <w:jc w:val="center"/>
            </w:pPr>
            <w:r w:rsidRPr="005329D6">
              <w:t>0.09 (-0.24, 0.43)</w:t>
            </w:r>
          </w:p>
        </w:tc>
        <w:tc>
          <w:tcPr>
            <w:tcW w:w="810" w:type="dxa"/>
            <w:vAlign w:val="center"/>
          </w:tcPr>
          <w:p w14:paraId="7F1BDBC5" w14:textId="77777777" w:rsidR="005329D6" w:rsidRPr="005329D6" w:rsidRDefault="005329D6" w:rsidP="005D65D1">
            <w:pPr>
              <w:spacing w:line="240" w:lineRule="auto"/>
              <w:jc w:val="center"/>
            </w:pPr>
            <w:r w:rsidRPr="005329D6">
              <w:t>0.57</w:t>
            </w:r>
          </w:p>
        </w:tc>
        <w:tc>
          <w:tcPr>
            <w:tcW w:w="1890" w:type="dxa"/>
            <w:shd w:val="clear" w:color="auto" w:fill="auto"/>
            <w:vAlign w:val="center"/>
          </w:tcPr>
          <w:p w14:paraId="6ACB0A47" w14:textId="77777777" w:rsidR="005329D6" w:rsidRPr="005329D6" w:rsidRDefault="005329D6" w:rsidP="005D65D1">
            <w:pPr>
              <w:spacing w:line="240" w:lineRule="auto"/>
              <w:jc w:val="center"/>
            </w:pPr>
            <w:r w:rsidRPr="005329D6">
              <w:t>1.20 (1.00, 1.50)</w:t>
            </w:r>
          </w:p>
        </w:tc>
        <w:tc>
          <w:tcPr>
            <w:tcW w:w="810" w:type="dxa"/>
            <w:shd w:val="clear" w:color="auto" w:fill="auto"/>
            <w:vAlign w:val="center"/>
          </w:tcPr>
          <w:p w14:paraId="0A562D6C" w14:textId="77777777" w:rsidR="005329D6" w:rsidRPr="005329D6" w:rsidRDefault="005329D6" w:rsidP="005D65D1">
            <w:pPr>
              <w:spacing w:line="240" w:lineRule="auto"/>
              <w:jc w:val="center"/>
            </w:pPr>
            <w:r w:rsidRPr="005329D6">
              <w:t>0.06</w:t>
            </w:r>
          </w:p>
        </w:tc>
      </w:tr>
      <w:tr w:rsidR="005329D6" w:rsidRPr="005329D6" w14:paraId="2EAC4439" w14:textId="77777777" w:rsidTr="00F7254E">
        <w:tblPrEx>
          <w:tblCellMar>
            <w:left w:w="0" w:type="dxa"/>
            <w:right w:w="0" w:type="dxa"/>
          </w:tblCellMar>
        </w:tblPrEx>
        <w:trPr>
          <w:trHeight w:val="288"/>
        </w:trPr>
        <w:tc>
          <w:tcPr>
            <w:tcW w:w="2970" w:type="dxa"/>
            <w:shd w:val="clear" w:color="auto" w:fill="auto"/>
            <w:noWrap/>
            <w:tcMar>
              <w:top w:w="0" w:type="dxa"/>
              <w:left w:w="180" w:type="dxa"/>
              <w:bottom w:w="0" w:type="dxa"/>
              <w:right w:w="0" w:type="dxa"/>
            </w:tcMar>
            <w:vAlign w:val="center"/>
            <w:hideMark/>
          </w:tcPr>
          <w:p w14:paraId="0F4AF8D3" w14:textId="77777777" w:rsidR="005329D6" w:rsidRPr="005329D6" w:rsidRDefault="005329D6" w:rsidP="005D65D1">
            <w:pPr>
              <w:spacing w:line="240" w:lineRule="auto"/>
              <w:ind w:left="72"/>
            </w:pPr>
            <w:r w:rsidRPr="005329D6">
              <w:t>δ-Tocopherol</w:t>
            </w:r>
          </w:p>
        </w:tc>
        <w:tc>
          <w:tcPr>
            <w:tcW w:w="2070" w:type="dxa"/>
            <w:shd w:val="clear" w:color="auto" w:fill="auto"/>
            <w:noWrap/>
            <w:vAlign w:val="center"/>
            <w:hideMark/>
          </w:tcPr>
          <w:p w14:paraId="4A3878F7" w14:textId="77777777" w:rsidR="005329D6" w:rsidRPr="005329D6" w:rsidRDefault="005329D6" w:rsidP="005D65D1">
            <w:pPr>
              <w:spacing w:line="240" w:lineRule="auto"/>
              <w:jc w:val="center"/>
            </w:pPr>
            <w:r w:rsidRPr="005329D6">
              <w:t>0.05 (0.02, 0.09)</w:t>
            </w:r>
          </w:p>
        </w:tc>
        <w:tc>
          <w:tcPr>
            <w:tcW w:w="810" w:type="dxa"/>
            <w:shd w:val="clear" w:color="auto" w:fill="auto"/>
            <w:noWrap/>
            <w:vAlign w:val="center"/>
            <w:hideMark/>
          </w:tcPr>
          <w:p w14:paraId="73856C0D" w14:textId="77777777" w:rsidR="005329D6" w:rsidRPr="005329D6" w:rsidRDefault="005329D6" w:rsidP="005D65D1">
            <w:pPr>
              <w:spacing w:line="240" w:lineRule="auto"/>
              <w:jc w:val="center"/>
              <w:rPr>
                <w:b/>
              </w:rPr>
            </w:pPr>
            <w:r w:rsidRPr="005329D6">
              <w:rPr>
                <w:b/>
              </w:rPr>
              <w:t>0.006</w:t>
            </w:r>
          </w:p>
        </w:tc>
        <w:tc>
          <w:tcPr>
            <w:tcW w:w="1980" w:type="dxa"/>
            <w:vAlign w:val="center"/>
          </w:tcPr>
          <w:p w14:paraId="608F2422" w14:textId="77777777" w:rsidR="005329D6" w:rsidRPr="005329D6" w:rsidRDefault="005329D6" w:rsidP="005D65D1">
            <w:pPr>
              <w:spacing w:line="240" w:lineRule="auto"/>
              <w:jc w:val="center"/>
            </w:pPr>
            <w:r w:rsidRPr="005329D6">
              <w:rPr>
                <w:kern w:val="24"/>
              </w:rPr>
              <w:t>0.07 (-0.01, 0.15)</w:t>
            </w:r>
          </w:p>
        </w:tc>
        <w:tc>
          <w:tcPr>
            <w:tcW w:w="810" w:type="dxa"/>
            <w:vAlign w:val="center"/>
          </w:tcPr>
          <w:p w14:paraId="6E6A1E77" w14:textId="77777777" w:rsidR="005329D6" w:rsidRPr="005329D6" w:rsidRDefault="005329D6" w:rsidP="005D65D1">
            <w:pPr>
              <w:spacing w:line="240" w:lineRule="auto"/>
              <w:jc w:val="center"/>
            </w:pPr>
            <w:r w:rsidRPr="005329D6">
              <w:rPr>
                <w:kern w:val="24"/>
              </w:rPr>
              <w:t>0.07</w:t>
            </w:r>
          </w:p>
        </w:tc>
        <w:tc>
          <w:tcPr>
            <w:tcW w:w="1980" w:type="dxa"/>
            <w:vAlign w:val="center"/>
          </w:tcPr>
          <w:p w14:paraId="781FAD91" w14:textId="77777777" w:rsidR="005329D6" w:rsidRPr="005329D6" w:rsidRDefault="005329D6" w:rsidP="005D65D1">
            <w:pPr>
              <w:spacing w:line="240" w:lineRule="auto"/>
              <w:jc w:val="center"/>
            </w:pPr>
            <w:r w:rsidRPr="005329D6">
              <w:t>0.03 (-0.34, 0.23)</w:t>
            </w:r>
          </w:p>
        </w:tc>
        <w:tc>
          <w:tcPr>
            <w:tcW w:w="810" w:type="dxa"/>
            <w:vAlign w:val="center"/>
          </w:tcPr>
          <w:p w14:paraId="72529B12" w14:textId="77777777" w:rsidR="005329D6" w:rsidRPr="005329D6" w:rsidRDefault="005329D6" w:rsidP="005D65D1">
            <w:pPr>
              <w:spacing w:line="240" w:lineRule="auto"/>
              <w:jc w:val="center"/>
            </w:pPr>
            <w:r w:rsidRPr="005329D6">
              <w:t>0.11</w:t>
            </w:r>
          </w:p>
        </w:tc>
        <w:tc>
          <w:tcPr>
            <w:tcW w:w="1890" w:type="dxa"/>
            <w:shd w:val="clear" w:color="auto" w:fill="auto"/>
            <w:vAlign w:val="center"/>
          </w:tcPr>
          <w:p w14:paraId="6613E411" w14:textId="77777777" w:rsidR="005329D6" w:rsidRPr="005329D6" w:rsidRDefault="005329D6" w:rsidP="005D65D1">
            <w:pPr>
              <w:spacing w:line="240" w:lineRule="auto"/>
              <w:jc w:val="center"/>
            </w:pPr>
            <w:r w:rsidRPr="005329D6">
              <w:t>1.22 (0.99, 1.49)</w:t>
            </w:r>
          </w:p>
        </w:tc>
        <w:tc>
          <w:tcPr>
            <w:tcW w:w="810" w:type="dxa"/>
            <w:shd w:val="clear" w:color="auto" w:fill="auto"/>
            <w:vAlign w:val="center"/>
          </w:tcPr>
          <w:p w14:paraId="24215AFC" w14:textId="77777777" w:rsidR="005329D6" w:rsidRPr="005329D6" w:rsidRDefault="005329D6" w:rsidP="005D65D1">
            <w:pPr>
              <w:spacing w:line="240" w:lineRule="auto"/>
              <w:jc w:val="center"/>
            </w:pPr>
            <w:r w:rsidRPr="005329D6">
              <w:t>0.06</w:t>
            </w:r>
          </w:p>
        </w:tc>
      </w:tr>
      <w:tr w:rsidR="005329D6" w:rsidRPr="005329D6" w14:paraId="27900587" w14:textId="77777777" w:rsidTr="00F7254E">
        <w:tblPrEx>
          <w:tblCellMar>
            <w:left w:w="0" w:type="dxa"/>
            <w:right w:w="0" w:type="dxa"/>
          </w:tblCellMar>
        </w:tblPrEx>
        <w:trPr>
          <w:trHeight w:val="288"/>
        </w:trPr>
        <w:tc>
          <w:tcPr>
            <w:tcW w:w="2970" w:type="dxa"/>
            <w:shd w:val="clear" w:color="auto" w:fill="auto"/>
            <w:noWrap/>
            <w:tcMar>
              <w:top w:w="0" w:type="dxa"/>
              <w:left w:w="180" w:type="dxa"/>
              <w:bottom w:w="0" w:type="dxa"/>
              <w:right w:w="0" w:type="dxa"/>
            </w:tcMar>
            <w:vAlign w:val="center"/>
            <w:hideMark/>
          </w:tcPr>
          <w:p w14:paraId="21C20DE9" w14:textId="77777777" w:rsidR="005329D6" w:rsidRPr="005329D6" w:rsidRDefault="005329D6" w:rsidP="005D65D1">
            <w:pPr>
              <w:spacing w:line="240" w:lineRule="auto"/>
              <w:ind w:left="72"/>
            </w:pPr>
            <w:r w:rsidRPr="005329D6">
              <w:t>α-Tocopherol</w:t>
            </w:r>
          </w:p>
        </w:tc>
        <w:tc>
          <w:tcPr>
            <w:tcW w:w="2070" w:type="dxa"/>
            <w:shd w:val="clear" w:color="auto" w:fill="auto"/>
            <w:noWrap/>
            <w:vAlign w:val="center"/>
            <w:hideMark/>
          </w:tcPr>
          <w:p w14:paraId="2C9C56E6" w14:textId="77777777" w:rsidR="005329D6" w:rsidRPr="005329D6" w:rsidRDefault="005329D6" w:rsidP="005D65D1">
            <w:pPr>
              <w:spacing w:line="240" w:lineRule="auto"/>
              <w:jc w:val="center"/>
            </w:pPr>
            <w:r w:rsidRPr="005329D6">
              <w:t>-0.001 (-0.04, 0.04)</w:t>
            </w:r>
          </w:p>
        </w:tc>
        <w:tc>
          <w:tcPr>
            <w:tcW w:w="810" w:type="dxa"/>
            <w:shd w:val="clear" w:color="auto" w:fill="auto"/>
            <w:noWrap/>
            <w:vAlign w:val="center"/>
            <w:hideMark/>
          </w:tcPr>
          <w:p w14:paraId="04BE7253" w14:textId="77777777" w:rsidR="005329D6" w:rsidRPr="005329D6" w:rsidRDefault="005329D6" w:rsidP="005D65D1">
            <w:pPr>
              <w:spacing w:line="240" w:lineRule="auto"/>
              <w:jc w:val="center"/>
            </w:pPr>
            <w:r w:rsidRPr="005329D6">
              <w:t>0.94</w:t>
            </w:r>
          </w:p>
        </w:tc>
        <w:tc>
          <w:tcPr>
            <w:tcW w:w="1980" w:type="dxa"/>
            <w:vAlign w:val="center"/>
          </w:tcPr>
          <w:p w14:paraId="1934998B" w14:textId="77777777" w:rsidR="005329D6" w:rsidRPr="005329D6" w:rsidRDefault="005329D6" w:rsidP="005D65D1">
            <w:pPr>
              <w:spacing w:line="240" w:lineRule="auto"/>
              <w:jc w:val="center"/>
            </w:pPr>
            <w:r w:rsidRPr="005329D6">
              <w:rPr>
                <w:kern w:val="24"/>
              </w:rPr>
              <w:t>0.02 (-0.06, 0.10)</w:t>
            </w:r>
          </w:p>
        </w:tc>
        <w:tc>
          <w:tcPr>
            <w:tcW w:w="810" w:type="dxa"/>
            <w:vAlign w:val="center"/>
          </w:tcPr>
          <w:p w14:paraId="11F3369A" w14:textId="77777777" w:rsidR="005329D6" w:rsidRPr="005329D6" w:rsidRDefault="005329D6" w:rsidP="005D65D1">
            <w:pPr>
              <w:spacing w:line="240" w:lineRule="auto"/>
              <w:jc w:val="center"/>
            </w:pPr>
            <w:r w:rsidRPr="005329D6">
              <w:rPr>
                <w:kern w:val="24"/>
              </w:rPr>
              <w:t>0.55</w:t>
            </w:r>
          </w:p>
        </w:tc>
        <w:tc>
          <w:tcPr>
            <w:tcW w:w="1980" w:type="dxa"/>
            <w:vAlign w:val="center"/>
          </w:tcPr>
          <w:p w14:paraId="3A8261E6" w14:textId="77777777" w:rsidR="005329D6" w:rsidRPr="005329D6" w:rsidRDefault="005329D6" w:rsidP="005D65D1">
            <w:pPr>
              <w:spacing w:line="240" w:lineRule="auto"/>
              <w:jc w:val="center"/>
            </w:pPr>
            <w:r w:rsidRPr="005329D6">
              <w:t>-0.05 (-0.58, 0.02)</w:t>
            </w:r>
          </w:p>
        </w:tc>
        <w:tc>
          <w:tcPr>
            <w:tcW w:w="810" w:type="dxa"/>
            <w:vAlign w:val="center"/>
          </w:tcPr>
          <w:p w14:paraId="36F297FC" w14:textId="77777777" w:rsidR="005329D6" w:rsidRPr="005329D6" w:rsidRDefault="005329D6" w:rsidP="005D65D1">
            <w:pPr>
              <w:spacing w:line="240" w:lineRule="auto"/>
              <w:jc w:val="center"/>
            </w:pPr>
            <w:r w:rsidRPr="005329D6">
              <w:t>0.07</w:t>
            </w:r>
          </w:p>
        </w:tc>
        <w:tc>
          <w:tcPr>
            <w:tcW w:w="1890" w:type="dxa"/>
            <w:shd w:val="clear" w:color="auto" w:fill="auto"/>
            <w:vAlign w:val="center"/>
          </w:tcPr>
          <w:p w14:paraId="13BD79D0" w14:textId="77777777" w:rsidR="005329D6" w:rsidRPr="005329D6" w:rsidRDefault="005329D6" w:rsidP="005D65D1">
            <w:pPr>
              <w:spacing w:line="240" w:lineRule="auto"/>
              <w:jc w:val="center"/>
            </w:pPr>
            <w:r w:rsidRPr="005329D6">
              <w:t>1.21 (0.99, 1.49)</w:t>
            </w:r>
          </w:p>
        </w:tc>
        <w:tc>
          <w:tcPr>
            <w:tcW w:w="810" w:type="dxa"/>
            <w:shd w:val="clear" w:color="auto" w:fill="auto"/>
            <w:vAlign w:val="center"/>
          </w:tcPr>
          <w:p w14:paraId="66F6DD2D" w14:textId="77777777" w:rsidR="005329D6" w:rsidRPr="005329D6" w:rsidRDefault="005329D6" w:rsidP="005D65D1">
            <w:pPr>
              <w:spacing w:line="240" w:lineRule="auto"/>
              <w:jc w:val="center"/>
            </w:pPr>
            <w:r w:rsidRPr="005329D6">
              <w:t>0.07</w:t>
            </w:r>
          </w:p>
        </w:tc>
      </w:tr>
      <w:tr w:rsidR="005329D6" w:rsidRPr="005329D6" w14:paraId="6D46779A" w14:textId="77777777" w:rsidTr="00F7254E">
        <w:tblPrEx>
          <w:tblCellMar>
            <w:left w:w="0" w:type="dxa"/>
            <w:right w:w="0" w:type="dxa"/>
          </w:tblCellMar>
        </w:tblPrEx>
        <w:trPr>
          <w:trHeight w:val="288"/>
        </w:trPr>
        <w:tc>
          <w:tcPr>
            <w:tcW w:w="2970" w:type="dxa"/>
            <w:shd w:val="clear" w:color="auto" w:fill="auto"/>
            <w:noWrap/>
            <w:tcMar>
              <w:top w:w="0" w:type="dxa"/>
              <w:left w:w="180" w:type="dxa"/>
              <w:bottom w:w="0" w:type="dxa"/>
              <w:right w:w="0" w:type="dxa"/>
            </w:tcMar>
            <w:vAlign w:val="center"/>
          </w:tcPr>
          <w:p w14:paraId="5B30E163" w14:textId="77777777" w:rsidR="005329D6" w:rsidRPr="005329D6" w:rsidRDefault="005329D6" w:rsidP="005D65D1">
            <w:pPr>
              <w:spacing w:line="240" w:lineRule="auto"/>
              <w:ind w:left="-72"/>
            </w:pPr>
            <w:r w:rsidRPr="005329D6">
              <w:t>VE pattern</w:t>
            </w:r>
          </w:p>
        </w:tc>
        <w:tc>
          <w:tcPr>
            <w:tcW w:w="2070" w:type="dxa"/>
            <w:shd w:val="clear" w:color="auto" w:fill="auto"/>
            <w:noWrap/>
            <w:vAlign w:val="center"/>
          </w:tcPr>
          <w:p w14:paraId="7D436888" w14:textId="77777777" w:rsidR="005329D6" w:rsidRPr="005329D6" w:rsidRDefault="005329D6" w:rsidP="005D65D1">
            <w:pPr>
              <w:spacing w:line="240" w:lineRule="auto"/>
              <w:jc w:val="center"/>
            </w:pPr>
            <w:r w:rsidRPr="005329D6">
              <w:t>0.05 (0.01, 0.08)</w:t>
            </w:r>
          </w:p>
        </w:tc>
        <w:tc>
          <w:tcPr>
            <w:tcW w:w="810" w:type="dxa"/>
            <w:shd w:val="clear" w:color="auto" w:fill="auto"/>
            <w:noWrap/>
            <w:vAlign w:val="center"/>
          </w:tcPr>
          <w:p w14:paraId="1E0E13E2" w14:textId="77777777" w:rsidR="005329D6" w:rsidRPr="005329D6" w:rsidRDefault="005329D6" w:rsidP="005D65D1">
            <w:pPr>
              <w:spacing w:line="240" w:lineRule="auto"/>
              <w:ind w:left="29"/>
              <w:jc w:val="center"/>
              <w:rPr>
                <w:b/>
              </w:rPr>
            </w:pPr>
            <w:r w:rsidRPr="005329D6">
              <w:rPr>
                <w:b/>
              </w:rPr>
              <w:t>0.015</w:t>
            </w:r>
          </w:p>
        </w:tc>
        <w:tc>
          <w:tcPr>
            <w:tcW w:w="1980" w:type="dxa"/>
            <w:vAlign w:val="center"/>
          </w:tcPr>
          <w:p w14:paraId="1D1D7CED" w14:textId="77777777" w:rsidR="005329D6" w:rsidRPr="005329D6" w:rsidRDefault="005329D6" w:rsidP="005D65D1">
            <w:pPr>
              <w:spacing w:line="240" w:lineRule="auto"/>
              <w:jc w:val="center"/>
            </w:pPr>
            <w:r w:rsidRPr="005329D6">
              <w:rPr>
                <w:kern w:val="24"/>
              </w:rPr>
              <w:t>0.08 (0.01, 0.16)</w:t>
            </w:r>
          </w:p>
        </w:tc>
        <w:tc>
          <w:tcPr>
            <w:tcW w:w="810" w:type="dxa"/>
            <w:vAlign w:val="center"/>
          </w:tcPr>
          <w:p w14:paraId="0F4E4FF1" w14:textId="77777777" w:rsidR="005329D6" w:rsidRPr="005329D6" w:rsidRDefault="005329D6" w:rsidP="005D65D1">
            <w:pPr>
              <w:spacing w:line="240" w:lineRule="auto"/>
              <w:jc w:val="center"/>
            </w:pPr>
            <w:r w:rsidRPr="005329D6">
              <w:rPr>
                <w:b/>
                <w:kern w:val="24"/>
              </w:rPr>
              <w:t>0.033</w:t>
            </w:r>
          </w:p>
        </w:tc>
        <w:tc>
          <w:tcPr>
            <w:tcW w:w="1980" w:type="dxa"/>
            <w:vAlign w:val="center"/>
          </w:tcPr>
          <w:p w14:paraId="4A5D7ABC" w14:textId="77777777" w:rsidR="005329D6" w:rsidRPr="005329D6" w:rsidRDefault="005329D6" w:rsidP="005D65D1">
            <w:pPr>
              <w:spacing w:line="240" w:lineRule="auto"/>
              <w:jc w:val="center"/>
            </w:pPr>
            <w:r w:rsidRPr="005329D6">
              <w:t>0.03 (-0.26, 0.34)</w:t>
            </w:r>
          </w:p>
        </w:tc>
        <w:tc>
          <w:tcPr>
            <w:tcW w:w="810" w:type="dxa"/>
            <w:vAlign w:val="center"/>
          </w:tcPr>
          <w:p w14:paraId="7F3A623F" w14:textId="77777777" w:rsidR="005329D6" w:rsidRPr="005329D6" w:rsidRDefault="005329D6" w:rsidP="005D65D1">
            <w:pPr>
              <w:spacing w:line="240" w:lineRule="auto"/>
              <w:jc w:val="center"/>
            </w:pPr>
            <w:r w:rsidRPr="005329D6">
              <w:t>0.80</w:t>
            </w:r>
          </w:p>
        </w:tc>
        <w:tc>
          <w:tcPr>
            <w:tcW w:w="1890" w:type="dxa"/>
            <w:shd w:val="clear" w:color="auto" w:fill="auto"/>
            <w:vAlign w:val="center"/>
          </w:tcPr>
          <w:p w14:paraId="7DD816ED" w14:textId="77777777" w:rsidR="005329D6" w:rsidRPr="005329D6" w:rsidRDefault="005329D6" w:rsidP="005D65D1">
            <w:pPr>
              <w:spacing w:line="240" w:lineRule="auto"/>
              <w:jc w:val="center"/>
            </w:pPr>
            <w:r w:rsidRPr="005329D6">
              <w:t>1.19 (0.99, 1.58)</w:t>
            </w:r>
          </w:p>
        </w:tc>
        <w:tc>
          <w:tcPr>
            <w:tcW w:w="810" w:type="dxa"/>
            <w:shd w:val="clear" w:color="auto" w:fill="auto"/>
            <w:vAlign w:val="center"/>
          </w:tcPr>
          <w:p w14:paraId="65F46EAB" w14:textId="77777777" w:rsidR="005329D6" w:rsidRPr="005329D6" w:rsidRDefault="005329D6" w:rsidP="005D65D1">
            <w:pPr>
              <w:spacing w:line="240" w:lineRule="auto"/>
              <w:jc w:val="center"/>
            </w:pPr>
            <w:r w:rsidRPr="005329D6">
              <w:t>0.06</w:t>
            </w:r>
          </w:p>
        </w:tc>
      </w:tr>
      <w:tr w:rsidR="005329D6" w:rsidRPr="005329D6" w14:paraId="696343DE" w14:textId="77777777" w:rsidTr="00F7254E">
        <w:trPr>
          <w:trHeight w:val="144"/>
        </w:trPr>
        <w:tc>
          <w:tcPr>
            <w:tcW w:w="14130" w:type="dxa"/>
            <w:gridSpan w:val="9"/>
            <w:tcBorders>
              <w:top w:val="single" w:sz="4" w:space="0" w:color="auto"/>
            </w:tcBorders>
            <w:shd w:val="clear" w:color="auto" w:fill="auto"/>
            <w:noWrap/>
            <w:vAlign w:val="center"/>
          </w:tcPr>
          <w:p w14:paraId="436734D9" w14:textId="77777777" w:rsidR="005329D6" w:rsidRPr="00B70BA3" w:rsidRDefault="005329D6" w:rsidP="005D65D1">
            <w:pPr>
              <w:spacing w:line="240" w:lineRule="auto"/>
              <w:rPr>
                <w:rFonts w:eastAsia="Times New Roman"/>
                <w:sz w:val="18"/>
                <w:szCs w:val="18"/>
                <w:lang w:eastAsia="en-SG"/>
              </w:rPr>
            </w:pPr>
            <w:r w:rsidRPr="00B70BA3">
              <w:rPr>
                <w:rFonts w:eastAsia="Times New Roman"/>
                <w:sz w:val="18"/>
                <w:szCs w:val="18"/>
                <w:lang w:eastAsia="en-SG"/>
              </w:rPr>
              <w:t>GDM, gestational diabetes mellitus; HOMA-IR, homeostatic model assessment for insulin resistance</w:t>
            </w:r>
          </w:p>
        </w:tc>
      </w:tr>
      <w:tr w:rsidR="005329D6" w:rsidRPr="005329D6" w14:paraId="5BB7802C" w14:textId="77777777" w:rsidTr="00F7254E">
        <w:trPr>
          <w:trHeight w:val="144"/>
        </w:trPr>
        <w:tc>
          <w:tcPr>
            <w:tcW w:w="14130" w:type="dxa"/>
            <w:gridSpan w:val="9"/>
            <w:shd w:val="clear" w:color="auto" w:fill="auto"/>
            <w:noWrap/>
            <w:vAlign w:val="center"/>
          </w:tcPr>
          <w:p w14:paraId="202F9017" w14:textId="77777777" w:rsidR="005329D6" w:rsidRPr="00B70BA3" w:rsidRDefault="005329D6" w:rsidP="005D65D1">
            <w:pPr>
              <w:spacing w:line="240" w:lineRule="auto"/>
              <w:rPr>
                <w:rFonts w:eastAsia="Times New Roman"/>
                <w:sz w:val="18"/>
                <w:szCs w:val="18"/>
                <w:lang w:eastAsia="en-SG"/>
              </w:rPr>
            </w:pPr>
            <w:r w:rsidRPr="00B70BA3">
              <w:rPr>
                <w:rFonts w:eastAsia="Times New Roman"/>
                <w:sz w:val="18"/>
                <w:szCs w:val="18"/>
                <w:vertAlign w:val="superscript"/>
                <w:lang w:eastAsia="en-SG"/>
              </w:rPr>
              <w:t xml:space="preserve">a </w:t>
            </w:r>
            <w:r w:rsidRPr="00B70BA3">
              <w:rPr>
                <w:rFonts w:eastAsia="Times New Roman"/>
                <w:sz w:val="18"/>
                <w:szCs w:val="18"/>
                <w:lang w:eastAsia="en-SG"/>
              </w:rPr>
              <w:t>CP 1: α-, β-carotene and lutein; CP 2: zeaxanthin, lycopene and β-cryptoxanthin; VE pattern: γ-, δ-, α-tocopherols</w:t>
            </w:r>
          </w:p>
        </w:tc>
      </w:tr>
      <w:tr w:rsidR="005329D6" w:rsidRPr="005329D6" w14:paraId="4FBE6706" w14:textId="77777777" w:rsidTr="00F7254E">
        <w:trPr>
          <w:trHeight w:val="144"/>
        </w:trPr>
        <w:tc>
          <w:tcPr>
            <w:tcW w:w="14130" w:type="dxa"/>
            <w:gridSpan w:val="9"/>
            <w:shd w:val="clear" w:color="auto" w:fill="auto"/>
            <w:noWrap/>
            <w:vAlign w:val="center"/>
          </w:tcPr>
          <w:p w14:paraId="29BCEC35" w14:textId="57C4D81C" w:rsidR="005329D6" w:rsidRPr="00B70BA3" w:rsidRDefault="005329D6" w:rsidP="005D65D1">
            <w:pPr>
              <w:spacing w:line="240" w:lineRule="auto"/>
              <w:rPr>
                <w:rFonts w:eastAsia="Times New Roman"/>
                <w:sz w:val="18"/>
                <w:szCs w:val="18"/>
                <w:lang w:eastAsia="en-SG"/>
              </w:rPr>
            </w:pPr>
            <w:r w:rsidRPr="00B70BA3">
              <w:rPr>
                <w:rFonts w:eastAsia="Times New Roman"/>
                <w:sz w:val="18"/>
                <w:szCs w:val="18"/>
                <w:vertAlign w:val="superscript"/>
                <w:lang w:eastAsia="en-SG"/>
              </w:rPr>
              <w:t xml:space="preserve">b </w:t>
            </w:r>
            <w:r w:rsidRPr="00B70BA3">
              <w:rPr>
                <w:rFonts w:eastAsia="Times New Roman"/>
                <w:sz w:val="18"/>
                <w:szCs w:val="18"/>
                <w:lang w:eastAsia="en-SG"/>
              </w:rPr>
              <w:t>Effect estimates are per SD increment in pattern scores or individual carotenoids and vitamin E concentrations (P&lt;0.05 in bold)</w:t>
            </w:r>
          </w:p>
        </w:tc>
      </w:tr>
      <w:tr w:rsidR="005329D6" w:rsidRPr="005329D6" w14:paraId="01584D85" w14:textId="77777777" w:rsidTr="00F7254E">
        <w:trPr>
          <w:trHeight w:val="144"/>
        </w:trPr>
        <w:tc>
          <w:tcPr>
            <w:tcW w:w="14130" w:type="dxa"/>
            <w:gridSpan w:val="9"/>
            <w:shd w:val="clear" w:color="auto" w:fill="auto"/>
            <w:noWrap/>
            <w:vAlign w:val="center"/>
          </w:tcPr>
          <w:p w14:paraId="56832CBE" w14:textId="77777777" w:rsidR="005329D6" w:rsidRPr="00B70BA3" w:rsidRDefault="005329D6" w:rsidP="005D65D1">
            <w:pPr>
              <w:spacing w:line="240" w:lineRule="auto"/>
              <w:rPr>
                <w:rFonts w:eastAsia="Times New Roman"/>
                <w:sz w:val="18"/>
                <w:szCs w:val="18"/>
                <w:lang w:eastAsia="en-SG"/>
              </w:rPr>
            </w:pPr>
            <w:r w:rsidRPr="00B70BA3">
              <w:rPr>
                <w:rFonts w:eastAsia="Times New Roman"/>
                <w:sz w:val="18"/>
                <w:szCs w:val="18"/>
                <w:vertAlign w:val="superscript"/>
                <w:lang w:eastAsia="en-SG"/>
              </w:rPr>
              <w:lastRenderedPageBreak/>
              <w:t xml:space="preserve">c </w:t>
            </w:r>
            <w:r w:rsidRPr="00B70BA3">
              <w:rPr>
                <w:rFonts w:eastAsia="Times New Roman"/>
                <w:sz w:val="18"/>
                <w:szCs w:val="18"/>
                <w:lang w:eastAsia="en-SG"/>
              </w:rPr>
              <w:t>All models adjusted for age, ethnicity, education, pre-pregnancy overweight and obese status, parity at recruitment, family history of T2DM, and the following at mid-late pregnancy: smoking status, alcohol intake, moderate-strenuous physical activity, total fat intake and intake of any supplement containing</w:t>
            </w:r>
            <w:r w:rsidRPr="00B70BA3">
              <w:rPr>
                <w:rFonts w:eastAsia="Times New Roman"/>
                <w:sz w:val="18"/>
                <w:szCs w:val="18"/>
                <w:vertAlign w:val="superscript"/>
                <w:lang w:eastAsia="en-SG"/>
              </w:rPr>
              <w:t xml:space="preserve"> d</w:t>
            </w:r>
            <w:r w:rsidRPr="00B70BA3">
              <w:rPr>
                <w:rFonts w:eastAsia="Times New Roman"/>
                <w:sz w:val="18"/>
                <w:szCs w:val="18"/>
                <w:lang w:eastAsia="en-SG"/>
              </w:rPr>
              <w:t xml:space="preserve">vitamin A/carotenoids and/or </w:t>
            </w:r>
            <w:r w:rsidRPr="00B70BA3">
              <w:rPr>
                <w:rFonts w:eastAsia="Times New Roman"/>
                <w:sz w:val="18"/>
                <w:szCs w:val="18"/>
                <w:vertAlign w:val="superscript"/>
                <w:lang w:eastAsia="en-SG"/>
              </w:rPr>
              <w:t>e</w:t>
            </w:r>
            <w:r w:rsidRPr="00B70BA3">
              <w:rPr>
                <w:rFonts w:eastAsia="Times New Roman"/>
                <w:sz w:val="18"/>
                <w:szCs w:val="18"/>
                <w:lang w:eastAsia="en-SG"/>
              </w:rPr>
              <w:t>vitamin E.</w:t>
            </w:r>
          </w:p>
        </w:tc>
      </w:tr>
    </w:tbl>
    <w:p w14:paraId="70DBA904" w14:textId="77777777" w:rsidR="00B70BA3" w:rsidRDefault="00B70BA3" w:rsidP="000B0C1F">
      <w:pPr>
        <w:pStyle w:val="MDPI22heading2"/>
        <w:spacing w:before="240"/>
        <w:sectPr w:rsidR="00B70BA3" w:rsidSect="00B70BA3">
          <w:type w:val="continuous"/>
          <w:pgSz w:w="16838" w:h="11906" w:orient="landscape" w:code="9"/>
          <w:pgMar w:top="720" w:right="1418" w:bottom="720" w:left="1077" w:header="1021" w:footer="340" w:gutter="0"/>
          <w:lnNumType w:countBy="1" w:distance="255" w:restart="continuous"/>
          <w:pgNumType w:start="1"/>
          <w:cols w:space="425"/>
          <w:titlePg/>
          <w:bidi/>
          <w:docGrid w:type="linesAndChars" w:linePitch="326"/>
        </w:sectPr>
      </w:pPr>
    </w:p>
    <w:p w14:paraId="6A4EFEBC" w14:textId="4A07C7F8" w:rsidR="000B0C1F" w:rsidRPr="00473E90" w:rsidRDefault="00473E90" w:rsidP="00473E90">
      <w:pPr>
        <w:pStyle w:val="MDPI22heading2"/>
        <w:spacing w:before="240"/>
        <w:rPr>
          <w:u w:val="single"/>
        </w:rPr>
      </w:pPr>
      <w:r w:rsidRPr="00473E90">
        <w:lastRenderedPageBreak/>
        <w:t xml:space="preserve">3.4. </w:t>
      </w:r>
      <w:r w:rsidR="000B0C1F" w:rsidRPr="00473E90">
        <w:t>Carotenoid and E vitamers with post-pregnancy plasma glucose, HOMA-IR and T2DM</w:t>
      </w:r>
    </w:p>
    <w:p w14:paraId="679DDBB8" w14:textId="5F4B72B7" w:rsidR="000B0C1F" w:rsidRPr="000B0C1F" w:rsidRDefault="000B0C1F" w:rsidP="00473E90">
      <w:pPr>
        <w:pStyle w:val="MDPI31text"/>
      </w:pPr>
      <w:r w:rsidRPr="000B0C1F">
        <w:t>Higher β-carotene concentrations (per SD increment) were associated with 0.05 (95% CI: -0.07, -0.04) lower HOMA-IR (</w:t>
      </w:r>
      <w:r w:rsidRPr="000B0C1F">
        <w:rPr>
          <w:b/>
        </w:rPr>
        <w:t xml:space="preserve">Table </w:t>
      </w:r>
      <w:r w:rsidR="008B0FB1" w:rsidRPr="008B0FB1">
        <w:rPr>
          <w:b/>
          <w:highlight w:val="yellow"/>
        </w:rPr>
        <w:t>5</w:t>
      </w:r>
      <w:r w:rsidRPr="000B0C1F">
        <w:t>). Higher score in the combination of α-, β-carotene and lutein (per SD increment in CP1 score), was also associated with 0.11 (95% CI: -0.15, -0.08) lower HOMA-IR. No statistically significant associations were observed for individual α-carotene and lutein with HOMA-IR.</w:t>
      </w:r>
    </w:p>
    <w:p w14:paraId="2E0304AD" w14:textId="77777777" w:rsidR="000B0C1F" w:rsidRPr="000B0C1F" w:rsidRDefault="000B0C1F" w:rsidP="00473E90">
      <w:pPr>
        <w:pStyle w:val="MDPI31text"/>
      </w:pPr>
      <w:r w:rsidRPr="000B0C1F">
        <w:t>Additionally, higher β-cryptoxanthin concentrations (per SD increment) were associated with 0.07 (95% CI: -0.13, -0.02) lower HOMA-IR. However, individual zeaxanthin and lycopene, as well as the combination of zeaxanthin, lycopene and β-cryptoxanthin (CP2) were not associated with HOMA-IR.</w:t>
      </w:r>
    </w:p>
    <w:p w14:paraId="44D72ABA" w14:textId="77777777" w:rsidR="000B0C1F" w:rsidRPr="000B0C1F" w:rsidRDefault="000B0C1F" w:rsidP="00473E90">
      <w:pPr>
        <w:pStyle w:val="MDPI31text"/>
      </w:pPr>
      <w:r w:rsidRPr="000B0C1F">
        <w:t xml:space="preserve">Individual carotenoids and their combinations were not associated with post-pregnancy fasting and 2-hour glucose, nor with risk of T2DM. </w:t>
      </w:r>
    </w:p>
    <w:p w14:paraId="0D8EFF29" w14:textId="77777777" w:rsidR="000B0C1F" w:rsidRPr="000B0C1F" w:rsidRDefault="000B0C1F" w:rsidP="00473E90">
      <w:pPr>
        <w:pStyle w:val="MDPI31text"/>
      </w:pPr>
      <w:r w:rsidRPr="000B0C1F">
        <w:t xml:space="preserve">Individually, higher δ-tocopherol concentrations (per SD increment) were associated with higher glucose concentrations [fasting 0.15 mmol/L (95% CI: 0.03, 0.27) and 2-hour 0.26 mmol/L (95% CI: 0.08, 0.44)]. Additionally, higher γ-tocopherol concentrations (per SD increment) were associated with 0.21 mmol/L (95% CI: 0.09, 0.33) higher fasting glucose, but not significantly associated with 2-hour glucose.  The combination of γ-, δ- and α-tocopherols (VE pattern) was associated with higher glucose concentrations [(fasting 0.19 mmol/L (95% CI: 0.07, 0.31) and 2-hour 0.24 mmol/L (95% CI: 0.06, 0.42) per SD increment in VE pattern score]. </w:t>
      </w:r>
    </w:p>
    <w:p w14:paraId="6E198C4D" w14:textId="183FD992" w:rsidR="00D47EA5" w:rsidRDefault="000B0C1F" w:rsidP="00473E90">
      <w:pPr>
        <w:pStyle w:val="MDPI31text"/>
      </w:pPr>
      <w:r w:rsidRPr="000B0C1F">
        <w:t>No statistically significant associations were observed for α-tocopherol with post-pregnancy glucose, and there were also no associations of E vitamers and their pattern with HOMA-IR and T2DM.</w:t>
      </w:r>
    </w:p>
    <w:p w14:paraId="42FFB409" w14:textId="0E9E2359" w:rsidR="005D65D1" w:rsidRDefault="005D65D1" w:rsidP="000B0C1F">
      <w:pPr>
        <w:pStyle w:val="MDPI31text"/>
      </w:pPr>
    </w:p>
    <w:p w14:paraId="40304688" w14:textId="77777777" w:rsidR="005D65D1" w:rsidRDefault="005D65D1">
      <w:r>
        <w:br w:type="page"/>
      </w:r>
    </w:p>
    <w:p w14:paraId="67D5CD28" w14:textId="77777777" w:rsidR="005D65D1" w:rsidRDefault="005D65D1" w:rsidP="005D65D1">
      <w:pPr>
        <w:spacing w:line="240" w:lineRule="auto"/>
        <w:rPr>
          <w:rFonts w:eastAsia="Times New Roman"/>
          <w:b/>
          <w:bCs/>
          <w:sz w:val="18"/>
          <w:szCs w:val="18"/>
          <w:lang w:eastAsia="en-SG"/>
        </w:rPr>
        <w:sectPr w:rsidR="005D65D1" w:rsidSect="00B70BA3">
          <w:pgSz w:w="11906" w:h="16838" w:code="9"/>
          <w:pgMar w:top="1417" w:right="720" w:bottom="1077" w:left="720" w:header="1020" w:footer="340" w:gutter="0"/>
          <w:lnNumType w:countBy="1" w:distance="255" w:restart="continuous"/>
          <w:pgNumType w:start="1"/>
          <w:cols w:space="425"/>
          <w:titlePg/>
          <w:bidi/>
          <w:docGrid w:type="lines" w:linePitch="326"/>
        </w:sectPr>
      </w:pPr>
    </w:p>
    <w:tbl>
      <w:tblPr>
        <w:tblW w:w="14174" w:type="dxa"/>
        <w:tblLayout w:type="fixed"/>
        <w:tblLook w:val="04A0" w:firstRow="1" w:lastRow="0" w:firstColumn="1" w:lastColumn="0" w:noHBand="0" w:noVBand="1"/>
      </w:tblPr>
      <w:tblGrid>
        <w:gridCol w:w="2898"/>
        <w:gridCol w:w="2070"/>
        <w:gridCol w:w="810"/>
        <w:gridCol w:w="1980"/>
        <w:gridCol w:w="810"/>
        <w:gridCol w:w="2070"/>
        <w:gridCol w:w="810"/>
        <w:gridCol w:w="1890"/>
        <w:gridCol w:w="836"/>
      </w:tblGrid>
      <w:tr w:rsidR="005D65D1" w:rsidRPr="005D65D1" w14:paraId="500430CE" w14:textId="77777777" w:rsidTr="005D65D1">
        <w:trPr>
          <w:trHeight w:val="288"/>
        </w:trPr>
        <w:tc>
          <w:tcPr>
            <w:tcW w:w="14174" w:type="dxa"/>
            <w:gridSpan w:val="9"/>
            <w:tcBorders>
              <w:bottom w:val="single" w:sz="4" w:space="0" w:color="auto"/>
            </w:tcBorders>
            <w:shd w:val="clear" w:color="auto" w:fill="auto"/>
            <w:noWrap/>
            <w:vAlign w:val="center"/>
            <w:hideMark/>
          </w:tcPr>
          <w:p w14:paraId="0DDC1AFE" w14:textId="719D51FD" w:rsidR="005D65D1" w:rsidRPr="005D65D1" w:rsidRDefault="005D65D1" w:rsidP="005D65D1">
            <w:pPr>
              <w:spacing w:line="240" w:lineRule="auto"/>
              <w:rPr>
                <w:rFonts w:eastAsia="Times New Roman"/>
                <w:sz w:val="18"/>
                <w:szCs w:val="18"/>
                <w:lang w:eastAsia="en-SG"/>
              </w:rPr>
            </w:pPr>
            <w:r w:rsidRPr="005D65D1">
              <w:rPr>
                <w:rFonts w:eastAsia="Times New Roman"/>
                <w:b/>
                <w:bCs/>
                <w:sz w:val="18"/>
                <w:szCs w:val="18"/>
                <w:lang w:eastAsia="en-SG"/>
              </w:rPr>
              <w:lastRenderedPageBreak/>
              <w:t xml:space="preserve">Table </w:t>
            </w:r>
            <w:r w:rsidR="008B0FB1" w:rsidRPr="008B0FB1">
              <w:rPr>
                <w:rFonts w:eastAsia="Times New Roman"/>
                <w:b/>
                <w:bCs/>
                <w:sz w:val="18"/>
                <w:szCs w:val="18"/>
                <w:highlight w:val="yellow"/>
                <w:lang w:eastAsia="en-SG"/>
              </w:rPr>
              <w:t>5</w:t>
            </w:r>
            <w:r w:rsidR="00780EE6">
              <w:rPr>
                <w:rFonts w:eastAsia="Times New Roman"/>
                <w:b/>
                <w:bCs/>
                <w:sz w:val="18"/>
                <w:szCs w:val="18"/>
                <w:lang w:eastAsia="en-SG"/>
              </w:rPr>
              <w:t>.</w:t>
            </w:r>
            <w:r w:rsidRPr="005D65D1">
              <w:rPr>
                <w:rFonts w:eastAsia="Times New Roman"/>
                <w:b/>
                <w:bCs/>
                <w:sz w:val="18"/>
                <w:szCs w:val="18"/>
                <w:lang w:eastAsia="en-SG"/>
              </w:rPr>
              <w:t xml:space="preserve"> </w:t>
            </w:r>
            <w:r w:rsidRPr="005D65D1">
              <w:rPr>
                <w:rFonts w:eastAsia="Times New Roman"/>
                <w:bCs/>
                <w:sz w:val="18"/>
                <w:szCs w:val="18"/>
                <w:lang w:eastAsia="en-SG"/>
              </w:rPr>
              <w:t>Associations of individual carotenoids and E vitamers, and their patterns</w:t>
            </w:r>
            <w:r w:rsidRPr="005D65D1">
              <w:rPr>
                <w:rFonts w:eastAsia="Times New Roman"/>
                <w:bCs/>
                <w:sz w:val="18"/>
                <w:szCs w:val="18"/>
                <w:vertAlign w:val="superscript"/>
                <w:lang w:eastAsia="en-SG"/>
              </w:rPr>
              <w:t>a</w:t>
            </w:r>
            <w:r w:rsidRPr="005D65D1">
              <w:rPr>
                <w:rFonts w:eastAsia="Times New Roman"/>
                <w:bCs/>
                <w:sz w:val="18"/>
                <w:szCs w:val="18"/>
                <w:lang w:eastAsia="en-SG"/>
              </w:rPr>
              <w:t xml:space="preserve"> at late-pregnancy with plasma glucose and HOMA-IR as well as T2DM at 4-6 years’ post-pregnancy in the Growing Up in Singapore Towards healthy Outcomes cohort</w:t>
            </w:r>
            <w:r w:rsidRPr="005D65D1">
              <w:rPr>
                <w:rFonts w:eastAsia="Times New Roman"/>
                <w:bCs/>
                <w:sz w:val="18"/>
                <w:szCs w:val="18"/>
                <w:vertAlign w:val="superscript"/>
                <w:lang w:eastAsia="en-SG"/>
              </w:rPr>
              <w:t>b,c</w:t>
            </w:r>
          </w:p>
        </w:tc>
      </w:tr>
      <w:tr w:rsidR="005D65D1" w:rsidRPr="005D65D1" w14:paraId="7CD4413A"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left w:val="nil"/>
              <w:bottom w:val="nil"/>
              <w:right w:val="nil"/>
            </w:tcBorders>
            <w:shd w:val="clear" w:color="auto" w:fill="auto"/>
            <w:noWrap/>
            <w:vAlign w:val="center"/>
          </w:tcPr>
          <w:p w14:paraId="4BD120F5" w14:textId="77777777" w:rsidR="005D65D1" w:rsidRPr="005D65D1" w:rsidRDefault="005D65D1" w:rsidP="005D65D1">
            <w:pPr>
              <w:spacing w:line="240" w:lineRule="auto"/>
              <w:rPr>
                <w:rFonts w:eastAsia="Times New Roman"/>
                <w:bCs/>
                <w:lang w:eastAsia="en-SG"/>
              </w:rPr>
            </w:pPr>
          </w:p>
        </w:tc>
        <w:tc>
          <w:tcPr>
            <w:tcW w:w="2880" w:type="dxa"/>
            <w:gridSpan w:val="2"/>
            <w:tcBorders>
              <w:left w:val="nil"/>
              <w:bottom w:val="nil"/>
              <w:right w:val="nil"/>
            </w:tcBorders>
            <w:shd w:val="clear" w:color="auto" w:fill="auto"/>
            <w:noWrap/>
            <w:vAlign w:val="center"/>
          </w:tcPr>
          <w:p w14:paraId="30EA33D7"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Fasting glucose (n=497)</w:t>
            </w:r>
          </w:p>
        </w:tc>
        <w:tc>
          <w:tcPr>
            <w:tcW w:w="2790" w:type="dxa"/>
            <w:gridSpan w:val="2"/>
            <w:tcBorders>
              <w:left w:val="nil"/>
              <w:bottom w:val="nil"/>
              <w:right w:val="nil"/>
            </w:tcBorders>
            <w:shd w:val="clear" w:color="auto" w:fill="auto"/>
            <w:noWrap/>
            <w:vAlign w:val="center"/>
          </w:tcPr>
          <w:p w14:paraId="23D39AF8"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2-hour glucose (n=497)</w:t>
            </w:r>
          </w:p>
        </w:tc>
        <w:tc>
          <w:tcPr>
            <w:tcW w:w="2880" w:type="dxa"/>
            <w:gridSpan w:val="2"/>
            <w:tcBorders>
              <w:left w:val="nil"/>
              <w:bottom w:val="nil"/>
              <w:right w:val="nil"/>
            </w:tcBorders>
            <w:vAlign w:val="center"/>
          </w:tcPr>
          <w:p w14:paraId="07ECEA19"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HOMA-IR (n=491)</w:t>
            </w:r>
          </w:p>
        </w:tc>
        <w:tc>
          <w:tcPr>
            <w:tcW w:w="2726" w:type="dxa"/>
            <w:gridSpan w:val="2"/>
            <w:tcBorders>
              <w:left w:val="nil"/>
              <w:bottom w:val="nil"/>
              <w:right w:val="nil"/>
            </w:tcBorders>
          </w:tcPr>
          <w:p w14:paraId="26DD77EE"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 xml:space="preserve">T2DM (n=11) vs </w:t>
            </w:r>
          </w:p>
          <w:p w14:paraId="194EBDCE"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 xml:space="preserve">non-T2DM (n=486) </w:t>
            </w:r>
          </w:p>
        </w:tc>
      </w:tr>
      <w:tr w:rsidR="005D65D1" w:rsidRPr="005D65D1" w14:paraId="6E627039" w14:textId="77777777" w:rsidTr="005D6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single" w:sz="4" w:space="0" w:color="auto"/>
              <w:right w:val="nil"/>
            </w:tcBorders>
            <w:shd w:val="clear" w:color="auto" w:fill="auto"/>
            <w:noWrap/>
            <w:vAlign w:val="center"/>
            <w:hideMark/>
          </w:tcPr>
          <w:p w14:paraId="75D75384" w14:textId="77777777" w:rsidR="005D65D1" w:rsidRPr="005D65D1" w:rsidRDefault="005D65D1" w:rsidP="005D65D1">
            <w:pPr>
              <w:spacing w:line="240" w:lineRule="auto"/>
              <w:rPr>
                <w:rFonts w:eastAsia="Times New Roman"/>
                <w:bCs/>
                <w:lang w:eastAsia="en-SG"/>
              </w:rPr>
            </w:pPr>
          </w:p>
        </w:tc>
        <w:tc>
          <w:tcPr>
            <w:tcW w:w="2070" w:type="dxa"/>
            <w:tcBorders>
              <w:top w:val="nil"/>
              <w:left w:val="nil"/>
              <w:bottom w:val="single" w:sz="4" w:space="0" w:color="auto"/>
              <w:right w:val="nil"/>
            </w:tcBorders>
            <w:shd w:val="clear" w:color="auto" w:fill="auto"/>
            <w:noWrap/>
            <w:vAlign w:val="center"/>
            <w:hideMark/>
          </w:tcPr>
          <w:p w14:paraId="60ABDC1F"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β (95% CI)</w:t>
            </w:r>
          </w:p>
        </w:tc>
        <w:tc>
          <w:tcPr>
            <w:tcW w:w="810" w:type="dxa"/>
            <w:tcBorders>
              <w:top w:val="nil"/>
              <w:left w:val="nil"/>
              <w:bottom w:val="single" w:sz="4" w:space="0" w:color="auto"/>
              <w:right w:val="nil"/>
            </w:tcBorders>
            <w:shd w:val="clear" w:color="auto" w:fill="auto"/>
            <w:noWrap/>
            <w:vAlign w:val="center"/>
            <w:hideMark/>
          </w:tcPr>
          <w:p w14:paraId="3C288421"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P</w:t>
            </w:r>
          </w:p>
        </w:tc>
        <w:tc>
          <w:tcPr>
            <w:tcW w:w="1980" w:type="dxa"/>
            <w:tcBorders>
              <w:top w:val="nil"/>
              <w:left w:val="nil"/>
              <w:bottom w:val="single" w:sz="4" w:space="0" w:color="auto"/>
              <w:right w:val="nil"/>
            </w:tcBorders>
            <w:shd w:val="clear" w:color="auto" w:fill="auto"/>
            <w:noWrap/>
            <w:vAlign w:val="center"/>
            <w:hideMark/>
          </w:tcPr>
          <w:p w14:paraId="7961AAEB"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β (95% CI)</w:t>
            </w:r>
          </w:p>
        </w:tc>
        <w:tc>
          <w:tcPr>
            <w:tcW w:w="810" w:type="dxa"/>
            <w:tcBorders>
              <w:top w:val="nil"/>
              <w:left w:val="nil"/>
              <w:bottom w:val="single" w:sz="4" w:space="0" w:color="auto"/>
              <w:right w:val="nil"/>
            </w:tcBorders>
            <w:shd w:val="clear" w:color="auto" w:fill="auto"/>
            <w:noWrap/>
            <w:vAlign w:val="center"/>
            <w:hideMark/>
          </w:tcPr>
          <w:p w14:paraId="32E6FDC5"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P</w:t>
            </w:r>
          </w:p>
        </w:tc>
        <w:tc>
          <w:tcPr>
            <w:tcW w:w="2070" w:type="dxa"/>
            <w:tcBorders>
              <w:top w:val="nil"/>
              <w:left w:val="nil"/>
              <w:bottom w:val="single" w:sz="4" w:space="0" w:color="auto"/>
              <w:right w:val="nil"/>
            </w:tcBorders>
            <w:vAlign w:val="center"/>
          </w:tcPr>
          <w:p w14:paraId="62A246E8"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β (95% CI)</w:t>
            </w:r>
          </w:p>
        </w:tc>
        <w:tc>
          <w:tcPr>
            <w:tcW w:w="810" w:type="dxa"/>
            <w:tcBorders>
              <w:top w:val="nil"/>
              <w:left w:val="nil"/>
              <w:bottom w:val="single" w:sz="4" w:space="0" w:color="auto"/>
              <w:right w:val="nil"/>
            </w:tcBorders>
            <w:vAlign w:val="center"/>
          </w:tcPr>
          <w:p w14:paraId="0687120B"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P</w:t>
            </w:r>
          </w:p>
        </w:tc>
        <w:tc>
          <w:tcPr>
            <w:tcW w:w="1890" w:type="dxa"/>
            <w:tcBorders>
              <w:top w:val="nil"/>
              <w:left w:val="nil"/>
              <w:bottom w:val="single" w:sz="4" w:space="0" w:color="auto"/>
              <w:right w:val="nil"/>
            </w:tcBorders>
            <w:shd w:val="clear" w:color="auto" w:fill="auto"/>
            <w:vAlign w:val="center"/>
          </w:tcPr>
          <w:p w14:paraId="06CBE8B8"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OR (95% CI)</w:t>
            </w:r>
          </w:p>
        </w:tc>
        <w:tc>
          <w:tcPr>
            <w:tcW w:w="836" w:type="dxa"/>
            <w:tcBorders>
              <w:top w:val="nil"/>
              <w:left w:val="nil"/>
              <w:bottom w:val="single" w:sz="4" w:space="0" w:color="auto"/>
              <w:right w:val="nil"/>
            </w:tcBorders>
            <w:shd w:val="clear" w:color="auto" w:fill="auto"/>
            <w:vAlign w:val="center"/>
          </w:tcPr>
          <w:p w14:paraId="57ABA193" w14:textId="77777777" w:rsidR="005D65D1" w:rsidRPr="005D65D1" w:rsidRDefault="005D65D1" w:rsidP="005D65D1">
            <w:pPr>
              <w:spacing w:line="240" w:lineRule="auto"/>
              <w:jc w:val="center"/>
              <w:rPr>
                <w:rFonts w:eastAsia="Times New Roman"/>
                <w:b/>
                <w:lang w:eastAsia="en-SG"/>
              </w:rPr>
            </w:pPr>
            <w:r w:rsidRPr="005D65D1">
              <w:rPr>
                <w:rFonts w:eastAsia="Times New Roman"/>
                <w:b/>
                <w:lang w:eastAsia="en-SG"/>
              </w:rPr>
              <w:t>P</w:t>
            </w:r>
          </w:p>
        </w:tc>
      </w:tr>
      <w:tr w:rsidR="005D65D1" w:rsidRPr="005D65D1" w14:paraId="3D6A599D" w14:textId="77777777" w:rsidTr="005D6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single" w:sz="4" w:space="0" w:color="auto"/>
              <w:left w:val="nil"/>
              <w:bottom w:val="nil"/>
              <w:right w:val="nil"/>
            </w:tcBorders>
            <w:shd w:val="clear" w:color="auto" w:fill="auto"/>
            <w:noWrap/>
            <w:vAlign w:val="center"/>
          </w:tcPr>
          <w:p w14:paraId="51782328" w14:textId="77777777" w:rsidR="005D65D1" w:rsidRPr="005D65D1" w:rsidRDefault="005D65D1" w:rsidP="005D65D1">
            <w:pPr>
              <w:spacing w:line="240" w:lineRule="auto"/>
              <w:rPr>
                <w:rFonts w:eastAsia="Times New Roman"/>
                <w:bCs/>
                <w:u w:val="single"/>
                <w:vertAlign w:val="superscript"/>
                <w:lang w:eastAsia="en-SG"/>
              </w:rPr>
            </w:pPr>
            <w:r w:rsidRPr="005D65D1">
              <w:rPr>
                <w:rFonts w:eastAsia="Times New Roman"/>
                <w:bCs/>
                <w:u w:val="single"/>
                <w:lang w:eastAsia="en-SG"/>
              </w:rPr>
              <w:t>Carotenoids</w:t>
            </w:r>
            <w:r w:rsidRPr="005D65D1">
              <w:rPr>
                <w:rFonts w:eastAsia="Times New Roman"/>
                <w:bCs/>
                <w:u w:val="single"/>
                <w:vertAlign w:val="superscript"/>
                <w:lang w:eastAsia="en-SG"/>
              </w:rPr>
              <w:t>d</w:t>
            </w:r>
          </w:p>
        </w:tc>
        <w:tc>
          <w:tcPr>
            <w:tcW w:w="2070" w:type="dxa"/>
            <w:tcBorders>
              <w:top w:val="single" w:sz="4" w:space="0" w:color="auto"/>
              <w:left w:val="nil"/>
              <w:bottom w:val="nil"/>
              <w:right w:val="nil"/>
            </w:tcBorders>
            <w:shd w:val="clear" w:color="auto" w:fill="auto"/>
            <w:noWrap/>
            <w:vAlign w:val="center"/>
          </w:tcPr>
          <w:p w14:paraId="08E99777" w14:textId="77777777" w:rsidR="005D65D1" w:rsidRPr="005D65D1" w:rsidRDefault="005D65D1" w:rsidP="005D65D1">
            <w:pPr>
              <w:spacing w:line="240" w:lineRule="auto"/>
              <w:jc w:val="center"/>
              <w:rPr>
                <w:rFonts w:eastAsia="Times New Roman"/>
                <w:bCs/>
                <w:u w:val="single"/>
                <w:lang w:eastAsia="en-SG"/>
              </w:rPr>
            </w:pPr>
          </w:p>
        </w:tc>
        <w:tc>
          <w:tcPr>
            <w:tcW w:w="810" w:type="dxa"/>
            <w:tcBorders>
              <w:top w:val="single" w:sz="4" w:space="0" w:color="auto"/>
              <w:left w:val="nil"/>
              <w:bottom w:val="nil"/>
              <w:right w:val="nil"/>
            </w:tcBorders>
            <w:shd w:val="clear" w:color="auto" w:fill="auto"/>
            <w:noWrap/>
            <w:vAlign w:val="center"/>
          </w:tcPr>
          <w:p w14:paraId="04647338" w14:textId="77777777" w:rsidR="005D65D1" w:rsidRPr="005D65D1" w:rsidRDefault="005D65D1" w:rsidP="005D65D1">
            <w:pPr>
              <w:spacing w:line="240" w:lineRule="auto"/>
              <w:jc w:val="center"/>
              <w:rPr>
                <w:rFonts w:eastAsia="Times New Roman"/>
                <w:bCs/>
                <w:u w:val="single"/>
                <w:lang w:eastAsia="en-SG"/>
              </w:rPr>
            </w:pPr>
          </w:p>
        </w:tc>
        <w:tc>
          <w:tcPr>
            <w:tcW w:w="1980" w:type="dxa"/>
            <w:tcBorders>
              <w:top w:val="single" w:sz="4" w:space="0" w:color="auto"/>
              <w:left w:val="nil"/>
              <w:bottom w:val="nil"/>
              <w:right w:val="nil"/>
            </w:tcBorders>
            <w:shd w:val="clear" w:color="auto" w:fill="auto"/>
            <w:noWrap/>
            <w:vAlign w:val="center"/>
          </w:tcPr>
          <w:p w14:paraId="1CA4EDA8" w14:textId="77777777" w:rsidR="005D65D1" w:rsidRPr="005D65D1" w:rsidRDefault="005D65D1" w:rsidP="005D65D1">
            <w:pPr>
              <w:spacing w:line="240" w:lineRule="auto"/>
              <w:jc w:val="center"/>
              <w:rPr>
                <w:rFonts w:eastAsia="Times New Roman"/>
                <w:bCs/>
                <w:u w:val="single"/>
                <w:lang w:eastAsia="en-SG"/>
              </w:rPr>
            </w:pPr>
          </w:p>
        </w:tc>
        <w:tc>
          <w:tcPr>
            <w:tcW w:w="810" w:type="dxa"/>
            <w:tcBorders>
              <w:top w:val="single" w:sz="4" w:space="0" w:color="auto"/>
              <w:left w:val="nil"/>
              <w:bottom w:val="nil"/>
              <w:right w:val="nil"/>
            </w:tcBorders>
            <w:shd w:val="clear" w:color="auto" w:fill="auto"/>
            <w:noWrap/>
            <w:vAlign w:val="center"/>
          </w:tcPr>
          <w:p w14:paraId="7E3E165A" w14:textId="77777777" w:rsidR="005D65D1" w:rsidRPr="005D65D1" w:rsidRDefault="005D65D1" w:rsidP="005D65D1">
            <w:pPr>
              <w:spacing w:line="240" w:lineRule="auto"/>
              <w:jc w:val="center"/>
              <w:rPr>
                <w:rFonts w:eastAsia="Times New Roman"/>
                <w:bCs/>
                <w:u w:val="single"/>
                <w:lang w:eastAsia="en-SG"/>
              </w:rPr>
            </w:pPr>
          </w:p>
        </w:tc>
        <w:tc>
          <w:tcPr>
            <w:tcW w:w="2070" w:type="dxa"/>
            <w:tcBorders>
              <w:top w:val="single" w:sz="4" w:space="0" w:color="auto"/>
              <w:left w:val="nil"/>
              <w:bottom w:val="nil"/>
              <w:right w:val="nil"/>
            </w:tcBorders>
            <w:vAlign w:val="center"/>
          </w:tcPr>
          <w:p w14:paraId="2EEC701C" w14:textId="77777777" w:rsidR="005D65D1" w:rsidRPr="005D65D1" w:rsidRDefault="005D65D1" w:rsidP="005D65D1">
            <w:pPr>
              <w:spacing w:line="240" w:lineRule="auto"/>
              <w:jc w:val="center"/>
              <w:rPr>
                <w:rFonts w:eastAsia="Times New Roman"/>
                <w:bCs/>
                <w:u w:val="single"/>
                <w:lang w:eastAsia="en-SG"/>
              </w:rPr>
            </w:pPr>
          </w:p>
        </w:tc>
        <w:tc>
          <w:tcPr>
            <w:tcW w:w="810" w:type="dxa"/>
            <w:tcBorders>
              <w:top w:val="single" w:sz="4" w:space="0" w:color="auto"/>
              <w:left w:val="nil"/>
              <w:bottom w:val="nil"/>
              <w:right w:val="nil"/>
            </w:tcBorders>
            <w:vAlign w:val="center"/>
          </w:tcPr>
          <w:p w14:paraId="3F95ADED" w14:textId="77777777" w:rsidR="005D65D1" w:rsidRPr="005D65D1" w:rsidRDefault="005D65D1" w:rsidP="005D65D1">
            <w:pPr>
              <w:spacing w:line="240" w:lineRule="auto"/>
              <w:jc w:val="center"/>
              <w:rPr>
                <w:rFonts w:eastAsia="Times New Roman"/>
                <w:bCs/>
                <w:u w:val="single"/>
                <w:lang w:eastAsia="en-SG"/>
              </w:rPr>
            </w:pPr>
          </w:p>
        </w:tc>
        <w:tc>
          <w:tcPr>
            <w:tcW w:w="1890" w:type="dxa"/>
            <w:tcBorders>
              <w:top w:val="single" w:sz="4" w:space="0" w:color="auto"/>
              <w:left w:val="nil"/>
              <w:bottom w:val="nil"/>
              <w:right w:val="nil"/>
            </w:tcBorders>
            <w:shd w:val="clear" w:color="auto" w:fill="auto"/>
            <w:vAlign w:val="center"/>
          </w:tcPr>
          <w:p w14:paraId="6C3E2913" w14:textId="77777777" w:rsidR="005D65D1" w:rsidRPr="005D65D1" w:rsidRDefault="005D65D1" w:rsidP="005D65D1">
            <w:pPr>
              <w:spacing w:line="240" w:lineRule="auto"/>
              <w:jc w:val="center"/>
              <w:rPr>
                <w:rFonts w:eastAsia="Times New Roman"/>
                <w:bCs/>
                <w:u w:val="single"/>
                <w:lang w:eastAsia="en-SG"/>
              </w:rPr>
            </w:pPr>
          </w:p>
        </w:tc>
        <w:tc>
          <w:tcPr>
            <w:tcW w:w="836" w:type="dxa"/>
            <w:tcBorders>
              <w:top w:val="single" w:sz="4" w:space="0" w:color="auto"/>
              <w:left w:val="nil"/>
              <w:bottom w:val="nil"/>
              <w:right w:val="nil"/>
            </w:tcBorders>
            <w:shd w:val="clear" w:color="auto" w:fill="auto"/>
            <w:vAlign w:val="center"/>
          </w:tcPr>
          <w:p w14:paraId="27BA9EC9" w14:textId="77777777" w:rsidR="005D65D1" w:rsidRPr="005D65D1" w:rsidRDefault="005D65D1" w:rsidP="005D65D1">
            <w:pPr>
              <w:spacing w:line="240" w:lineRule="auto"/>
              <w:jc w:val="center"/>
              <w:rPr>
                <w:rFonts w:eastAsia="Times New Roman"/>
                <w:bCs/>
                <w:u w:val="single"/>
                <w:lang w:eastAsia="en-SG"/>
              </w:rPr>
            </w:pPr>
          </w:p>
        </w:tc>
      </w:tr>
      <w:tr w:rsidR="005D65D1" w:rsidRPr="005D65D1" w14:paraId="2902AD54"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tcPr>
          <w:p w14:paraId="33FCB8A6" w14:textId="77777777" w:rsidR="005D65D1" w:rsidRPr="005D65D1" w:rsidRDefault="005D65D1" w:rsidP="005D65D1">
            <w:pPr>
              <w:pStyle w:val="NormalWeb"/>
              <w:spacing w:line="240" w:lineRule="auto"/>
              <w:rPr>
                <w:rFonts w:eastAsia="Calibri"/>
                <w:color w:val="000000" w:themeColor="text1"/>
                <w:kern w:val="24"/>
                <w:szCs w:val="20"/>
              </w:rPr>
            </w:pPr>
            <w:r w:rsidRPr="005D65D1">
              <w:rPr>
                <w:rFonts w:eastAsia="Calibri"/>
                <w:color w:val="000000" w:themeColor="text1"/>
                <w:kern w:val="24"/>
                <w:szCs w:val="20"/>
              </w:rPr>
              <w:t>Individual concentrations</w:t>
            </w:r>
          </w:p>
        </w:tc>
        <w:tc>
          <w:tcPr>
            <w:tcW w:w="2070" w:type="dxa"/>
            <w:tcBorders>
              <w:top w:val="nil"/>
              <w:left w:val="nil"/>
              <w:bottom w:val="nil"/>
              <w:right w:val="nil"/>
            </w:tcBorders>
            <w:shd w:val="clear" w:color="auto" w:fill="auto"/>
            <w:noWrap/>
            <w:vAlign w:val="center"/>
          </w:tcPr>
          <w:p w14:paraId="01447F44" w14:textId="77777777" w:rsidR="005D65D1" w:rsidRPr="005D65D1" w:rsidRDefault="005D65D1" w:rsidP="005D65D1">
            <w:pPr>
              <w:spacing w:line="240" w:lineRule="auto"/>
            </w:pPr>
          </w:p>
        </w:tc>
        <w:tc>
          <w:tcPr>
            <w:tcW w:w="810" w:type="dxa"/>
            <w:tcBorders>
              <w:top w:val="nil"/>
              <w:left w:val="nil"/>
              <w:bottom w:val="nil"/>
              <w:right w:val="nil"/>
            </w:tcBorders>
            <w:shd w:val="clear" w:color="auto" w:fill="auto"/>
            <w:noWrap/>
            <w:vAlign w:val="center"/>
          </w:tcPr>
          <w:p w14:paraId="3BD307B4" w14:textId="77777777" w:rsidR="005D65D1" w:rsidRPr="005D65D1" w:rsidRDefault="005D65D1" w:rsidP="005D65D1">
            <w:pPr>
              <w:spacing w:line="240" w:lineRule="auto"/>
            </w:pPr>
          </w:p>
        </w:tc>
        <w:tc>
          <w:tcPr>
            <w:tcW w:w="1980" w:type="dxa"/>
            <w:tcBorders>
              <w:top w:val="nil"/>
              <w:left w:val="nil"/>
              <w:bottom w:val="nil"/>
              <w:right w:val="nil"/>
            </w:tcBorders>
            <w:shd w:val="clear" w:color="auto" w:fill="auto"/>
            <w:noWrap/>
            <w:vAlign w:val="center"/>
          </w:tcPr>
          <w:p w14:paraId="29DB607B" w14:textId="77777777" w:rsidR="005D65D1" w:rsidRPr="005D65D1" w:rsidRDefault="005D65D1" w:rsidP="005D65D1">
            <w:pPr>
              <w:spacing w:line="240" w:lineRule="auto"/>
            </w:pPr>
          </w:p>
        </w:tc>
        <w:tc>
          <w:tcPr>
            <w:tcW w:w="810" w:type="dxa"/>
            <w:tcBorders>
              <w:top w:val="nil"/>
              <w:left w:val="nil"/>
              <w:bottom w:val="nil"/>
              <w:right w:val="nil"/>
            </w:tcBorders>
            <w:shd w:val="clear" w:color="auto" w:fill="auto"/>
            <w:noWrap/>
            <w:vAlign w:val="center"/>
          </w:tcPr>
          <w:p w14:paraId="601116B0" w14:textId="77777777" w:rsidR="005D65D1" w:rsidRPr="005D65D1" w:rsidRDefault="005D65D1" w:rsidP="005D65D1">
            <w:pPr>
              <w:spacing w:line="240" w:lineRule="auto"/>
            </w:pPr>
          </w:p>
        </w:tc>
        <w:tc>
          <w:tcPr>
            <w:tcW w:w="2070" w:type="dxa"/>
            <w:tcBorders>
              <w:top w:val="nil"/>
              <w:left w:val="nil"/>
              <w:bottom w:val="nil"/>
              <w:right w:val="nil"/>
            </w:tcBorders>
          </w:tcPr>
          <w:p w14:paraId="0AA04D22" w14:textId="77777777" w:rsidR="005D65D1" w:rsidRPr="005D65D1" w:rsidRDefault="005D65D1" w:rsidP="005D65D1">
            <w:pPr>
              <w:spacing w:line="240" w:lineRule="auto"/>
            </w:pPr>
          </w:p>
        </w:tc>
        <w:tc>
          <w:tcPr>
            <w:tcW w:w="810" w:type="dxa"/>
            <w:tcBorders>
              <w:top w:val="nil"/>
              <w:left w:val="nil"/>
              <w:bottom w:val="nil"/>
              <w:right w:val="nil"/>
            </w:tcBorders>
          </w:tcPr>
          <w:p w14:paraId="42BBDA1B" w14:textId="77777777" w:rsidR="005D65D1" w:rsidRPr="005D65D1" w:rsidRDefault="005D65D1" w:rsidP="005D65D1">
            <w:pPr>
              <w:spacing w:line="240" w:lineRule="auto"/>
            </w:pPr>
          </w:p>
        </w:tc>
        <w:tc>
          <w:tcPr>
            <w:tcW w:w="1890" w:type="dxa"/>
            <w:tcBorders>
              <w:top w:val="nil"/>
              <w:left w:val="nil"/>
              <w:bottom w:val="nil"/>
              <w:right w:val="nil"/>
            </w:tcBorders>
            <w:shd w:val="clear" w:color="auto" w:fill="auto"/>
            <w:vAlign w:val="center"/>
          </w:tcPr>
          <w:p w14:paraId="3BAB25F6" w14:textId="77777777" w:rsidR="005D65D1" w:rsidRPr="005D65D1" w:rsidRDefault="005D65D1" w:rsidP="005D65D1">
            <w:pPr>
              <w:spacing w:line="240" w:lineRule="auto"/>
            </w:pPr>
          </w:p>
        </w:tc>
        <w:tc>
          <w:tcPr>
            <w:tcW w:w="836" w:type="dxa"/>
            <w:tcBorders>
              <w:top w:val="nil"/>
              <w:left w:val="nil"/>
              <w:bottom w:val="nil"/>
              <w:right w:val="nil"/>
            </w:tcBorders>
            <w:shd w:val="clear" w:color="auto" w:fill="auto"/>
            <w:vAlign w:val="center"/>
          </w:tcPr>
          <w:p w14:paraId="2FDC1447" w14:textId="77777777" w:rsidR="005D65D1" w:rsidRPr="005D65D1" w:rsidRDefault="005D65D1" w:rsidP="005D65D1">
            <w:pPr>
              <w:spacing w:line="240" w:lineRule="auto"/>
            </w:pPr>
          </w:p>
        </w:tc>
      </w:tr>
      <w:tr w:rsidR="005D65D1" w:rsidRPr="005D65D1" w14:paraId="56E146AD"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66C03892" w14:textId="77777777" w:rsidR="005D65D1" w:rsidRPr="005D65D1" w:rsidRDefault="005D65D1" w:rsidP="005D65D1">
            <w:pPr>
              <w:spacing w:line="240" w:lineRule="auto"/>
              <w:ind w:left="144"/>
              <w:rPr>
                <w:rFonts w:eastAsia="Times New Roman"/>
                <w:lang w:eastAsia="en-SG"/>
              </w:rPr>
            </w:pPr>
            <w:r w:rsidRPr="005D65D1">
              <w:rPr>
                <w:rFonts w:eastAsia="Times New Roman"/>
                <w:lang w:eastAsia="en-SG"/>
              </w:rPr>
              <w:t>α-carotene</w:t>
            </w:r>
          </w:p>
        </w:tc>
        <w:tc>
          <w:tcPr>
            <w:tcW w:w="2070" w:type="dxa"/>
            <w:tcBorders>
              <w:top w:val="nil"/>
              <w:left w:val="nil"/>
              <w:bottom w:val="nil"/>
              <w:right w:val="nil"/>
            </w:tcBorders>
            <w:shd w:val="clear" w:color="auto" w:fill="auto"/>
            <w:noWrap/>
            <w:vAlign w:val="center"/>
          </w:tcPr>
          <w:p w14:paraId="774716B2" w14:textId="77777777" w:rsidR="005D65D1" w:rsidRPr="005D65D1" w:rsidRDefault="005D65D1" w:rsidP="005D65D1">
            <w:pPr>
              <w:spacing w:line="240" w:lineRule="auto"/>
              <w:jc w:val="center"/>
            </w:pPr>
            <w:r w:rsidRPr="005D65D1">
              <w:t>-0.02 (-0.09, 0.05)</w:t>
            </w:r>
          </w:p>
        </w:tc>
        <w:tc>
          <w:tcPr>
            <w:tcW w:w="810" w:type="dxa"/>
            <w:tcBorders>
              <w:top w:val="nil"/>
              <w:left w:val="nil"/>
              <w:bottom w:val="nil"/>
              <w:right w:val="nil"/>
            </w:tcBorders>
            <w:shd w:val="clear" w:color="auto" w:fill="auto"/>
            <w:noWrap/>
            <w:vAlign w:val="center"/>
          </w:tcPr>
          <w:p w14:paraId="7D3EACD0" w14:textId="77777777" w:rsidR="005D65D1" w:rsidRPr="005D65D1" w:rsidRDefault="005D65D1" w:rsidP="005D65D1">
            <w:pPr>
              <w:spacing w:line="240" w:lineRule="auto"/>
              <w:jc w:val="center"/>
            </w:pPr>
            <w:r w:rsidRPr="005D65D1">
              <w:t>0.60</w:t>
            </w:r>
          </w:p>
        </w:tc>
        <w:tc>
          <w:tcPr>
            <w:tcW w:w="1980" w:type="dxa"/>
            <w:tcBorders>
              <w:top w:val="nil"/>
              <w:left w:val="nil"/>
              <w:bottom w:val="nil"/>
              <w:right w:val="nil"/>
            </w:tcBorders>
            <w:shd w:val="clear" w:color="auto" w:fill="auto"/>
            <w:noWrap/>
            <w:vAlign w:val="center"/>
          </w:tcPr>
          <w:p w14:paraId="68789508" w14:textId="77777777" w:rsidR="005D65D1" w:rsidRPr="005D65D1" w:rsidRDefault="005D65D1" w:rsidP="005D65D1">
            <w:pPr>
              <w:spacing w:line="240" w:lineRule="auto"/>
              <w:jc w:val="center"/>
            </w:pPr>
            <w:r w:rsidRPr="005D65D1">
              <w:t>-0.03 (-0.21, 0.16)</w:t>
            </w:r>
          </w:p>
        </w:tc>
        <w:tc>
          <w:tcPr>
            <w:tcW w:w="810" w:type="dxa"/>
            <w:tcBorders>
              <w:top w:val="nil"/>
              <w:left w:val="nil"/>
              <w:bottom w:val="nil"/>
              <w:right w:val="nil"/>
            </w:tcBorders>
            <w:shd w:val="clear" w:color="auto" w:fill="auto"/>
            <w:noWrap/>
            <w:vAlign w:val="center"/>
          </w:tcPr>
          <w:p w14:paraId="74FA3C47" w14:textId="77777777" w:rsidR="005D65D1" w:rsidRPr="005D65D1" w:rsidRDefault="005D65D1" w:rsidP="005D65D1">
            <w:pPr>
              <w:spacing w:line="240" w:lineRule="auto"/>
              <w:jc w:val="center"/>
            </w:pPr>
            <w:r w:rsidRPr="005D65D1">
              <w:t>0.77</w:t>
            </w:r>
          </w:p>
        </w:tc>
        <w:tc>
          <w:tcPr>
            <w:tcW w:w="2070" w:type="dxa"/>
            <w:tcBorders>
              <w:top w:val="nil"/>
              <w:left w:val="nil"/>
              <w:bottom w:val="nil"/>
              <w:right w:val="nil"/>
            </w:tcBorders>
            <w:vAlign w:val="center"/>
          </w:tcPr>
          <w:p w14:paraId="3EE770F8" w14:textId="77777777" w:rsidR="005D65D1" w:rsidRPr="005D65D1" w:rsidRDefault="005D65D1" w:rsidP="005D65D1">
            <w:pPr>
              <w:spacing w:line="240" w:lineRule="auto"/>
              <w:jc w:val="center"/>
            </w:pPr>
            <w:r w:rsidRPr="005D65D1">
              <w:t>-0.06 (-0.13, 0.01)</w:t>
            </w:r>
          </w:p>
        </w:tc>
        <w:tc>
          <w:tcPr>
            <w:tcW w:w="810" w:type="dxa"/>
            <w:tcBorders>
              <w:top w:val="nil"/>
              <w:left w:val="nil"/>
              <w:bottom w:val="nil"/>
              <w:right w:val="nil"/>
            </w:tcBorders>
            <w:vAlign w:val="center"/>
          </w:tcPr>
          <w:p w14:paraId="4FE5B9A0" w14:textId="77777777" w:rsidR="005D65D1" w:rsidRPr="005D65D1" w:rsidRDefault="005D65D1" w:rsidP="005D65D1">
            <w:pPr>
              <w:spacing w:line="240" w:lineRule="auto"/>
              <w:jc w:val="center"/>
            </w:pPr>
            <w:r w:rsidRPr="005D65D1">
              <w:t>0.08</w:t>
            </w:r>
          </w:p>
        </w:tc>
        <w:tc>
          <w:tcPr>
            <w:tcW w:w="1890" w:type="dxa"/>
            <w:tcBorders>
              <w:top w:val="nil"/>
              <w:left w:val="nil"/>
              <w:bottom w:val="nil"/>
              <w:right w:val="nil"/>
            </w:tcBorders>
            <w:shd w:val="clear" w:color="auto" w:fill="auto"/>
            <w:vAlign w:val="center"/>
          </w:tcPr>
          <w:p w14:paraId="3B0F1FAB" w14:textId="77777777" w:rsidR="005D65D1" w:rsidRPr="005D65D1" w:rsidRDefault="005D65D1" w:rsidP="005D65D1">
            <w:pPr>
              <w:spacing w:line="240" w:lineRule="auto"/>
              <w:jc w:val="center"/>
            </w:pPr>
            <w:r w:rsidRPr="005D65D1">
              <w:t>0.29 (0.07, 1.20)</w:t>
            </w:r>
          </w:p>
        </w:tc>
        <w:tc>
          <w:tcPr>
            <w:tcW w:w="836" w:type="dxa"/>
            <w:tcBorders>
              <w:top w:val="nil"/>
              <w:left w:val="nil"/>
              <w:bottom w:val="nil"/>
              <w:right w:val="nil"/>
            </w:tcBorders>
            <w:shd w:val="clear" w:color="auto" w:fill="auto"/>
            <w:vAlign w:val="center"/>
          </w:tcPr>
          <w:p w14:paraId="4E3EB637" w14:textId="77777777" w:rsidR="005D65D1" w:rsidRPr="005D65D1" w:rsidRDefault="005D65D1" w:rsidP="005D65D1">
            <w:pPr>
              <w:spacing w:line="240" w:lineRule="auto"/>
              <w:jc w:val="center"/>
            </w:pPr>
            <w:r w:rsidRPr="005D65D1">
              <w:t>0.09</w:t>
            </w:r>
          </w:p>
        </w:tc>
      </w:tr>
      <w:tr w:rsidR="005D65D1" w:rsidRPr="005D65D1" w14:paraId="46FEBA02"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1B614DDD" w14:textId="77777777" w:rsidR="005D65D1" w:rsidRPr="005D65D1" w:rsidRDefault="005D65D1" w:rsidP="005D65D1">
            <w:pPr>
              <w:spacing w:line="240" w:lineRule="auto"/>
              <w:ind w:left="144"/>
              <w:rPr>
                <w:rFonts w:eastAsia="Times New Roman"/>
                <w:lang w:eastAsia="en-SG"/>
              </w:rPr>
            </w:pPr>
            <w:r w:rsidRPr="005D65D1">
              <w:rPr>
                <w:rFonts w:eastAsia="Times New Roman"/>
                <w:lang w:eastAsia="en-SG"/>
              </w:rPr>
              <w:t>β-carotene</w:t>
            </w:r>
          </w:p>
        </w:tc>
        <w:tc>
          <w:tcPr>
            <w:tcW w:w="2070" w:type="dxa"/>
            <w:tcBorders>
              <w:top w:val="nil"/>
              <w:left w:val="nil"/>
              <w:bottom w:val="nil"/>
              <w:right w:val="nil"/>
            </w:tcBorders>
            <w:shd w:val="clear" w:color="auto" w:fill="auto"/>
            <w:noWrap/>
            <w:vAlign w:val="center"/>
          </w:tcPr>
          <w:p w14:paraId="7EF4EA27" w14:textId="77777777" w:rsidR="005D65D1" w:rsidRPr="005D65D1" w:rsidRDefault="005D65D1" w:rsidP="005D65D1">
            <w:pPr>
              <w:spacing w:line="240" w:lineRule="auto"/>
              <w:jc w:val="center"/>
            </w:pPr>
            <w:r w:rsidRPr="005D65D1">
              <w:t>-0.03 (-0.10, 0.04)</w:t>
            </w:r>
          </w:p>
        </w:tc>
        <w:tc>
          <w:tcPr>
            <w:tcW w:w="810" w:type="dxa"/>
            <w:tcBorders>
              <w:top w:val="nil"/>
              <w:left w:val="nil"/>
              <w:bottom w:val="nil"/>
              <w:right w:val="nil"/>
            </w:tcBorders>
            <w:shd w:val="clear" w:color="auto" w:fill="auto"/>
            <w:noWrap/>
            <w:vAlign w:val="center"/>
          </w:tcPr>
          <w:p w14:paraId="14C7D654" w14:textId="77777777" w:rsidR="005D65D1" w:rsidRPr="005D65D1" w:rsidRDefault="005D65D1" w:rsidP="005D65D1">
            <w:pPr>
              <w:spacing w:line="240" w:lineRule="auto"/>
              <w:jc w:val="center"/>
            </w:pPr>
            <w:r w:rsidRPr="005D65D1">
              <w:t>0.40</w:t>
            </w:r>
          </w:p>
        </w:tc>
        <w:tc>
          <w:tcPr>
            <w:tcW w:w="1980" w:type="dxa"/>
            <w:tcBorders>
              <w:top w:val="nil"/>
              <w:left w:val="nil"/>
              <w:bottom w:val="nil"/>
              <w:right w:val="nil"/>
            </w:tcBorders>
            <w:shd w:val="clear" w:color="auto" w:fill="auto"/>
            <w:noWrap/>
            <w:vAlign w:val="center"/>
          </w:tcPr>
          <w:p w14:paraId="5176073E" w14:textId="77777777" w:rsidR="005D65D1" w:rsidRPr="005D65D1" w:rsidRDefault="005D65D1" w:rsidP="005D65D1">
            <w:pPr>
              <w:spacing w:line="240" w:lineRule="auto"/>
              <w:jc w:val="center"/>
            </w:pPr>
            <w:r w:rsidRPr="005D65D1">
              <w:t>-0.04 (-0.22, 0.14)</w:t>
            </w:r>
          </w:p>
        </w:tc>
        <w:tc>
          <w:tcPr>
            <w:tcW w:w="810" w:type="dxa"/>
            <w:tcBorders>
              <w:top w:val="nil"/>
              <w:left w:val="nil"/>
              <w:bottom w:val="nil"/>
              <w:right w:val="nil"/>
            </w:tcBorders>
            <w:shd w:val="clear" w:color="auto" w:fill="auto"/>
            <w:noWrap/>
            <w:vAlign w:val="center"/>
          </w:tcPr>
          <w:p w14:paraId="3800AE3D" w14:textId="77777777" w:rsidR="005D65D1" w:rsidRPr="005D65D1" w:rsidRDefault="005D65D1" w:rsidP="005D65D1">
            <w:pPr>
              <w:spacing w:line="240" w:lineRule="auto"/>
              <w:jc w:val="center"/>
            </w:pPr>
            <w:r w:rsidRPr="005D65D1">
              <w:t>0.68</w:t>
            </w:r>
          </w:p>
        </w:tc>
        <w:tc>
          <w:tcPr>
            <w:tcW w:w="2070" w:type="dxa"/>
            <w:tcBorders>
              <w:top w:val="nil"/>
              <w:left w:val="nil"/>
              <w:bottom w:val="nil"/>
              <w:right w:val="nil"/>
            </w:tcBorders>
            <w:vAlign w:val="center"/>
          </w:tcPr>
          <w:p w14:paraId="0D293666" w14:textId="77777777" w:rsidR="005D65D1" w:rsidRPr="005D65D1" w:rsidRDefault="005D65D1" w:rsidP="005D65D1">
            <w:pPr>
              <w:spacing w:line="240" w:lineRule="auto"/>
              <w:jc w:val="center"/>
            </w:pPr>
            <w:r w:rsidRPr="005D65D1">
              <w:t>-0.05 (-0.07, -0.04)</w:t>
            </w:r>
          </w:p>
        </w:tc>
        <w:tc>
          <w:tcPr>
            <w:tcW w:w="810" w:type="dxa"/>
            <w:tcBorders>
              <w:top w:val="nil"/>
              <w:left w:val="nil"/>
              <w:bottom w:val="nil"/>
              <w:right w:val="nil"/>
            </w:tcBorders>
            <w:vAlign w:val="center"/>
          </w:tcPr>
          <w:p w14:paraId="0118B18A" w14:textId="77777777" w:rsidR="005D65D1" w:rsidRPr="005D65D1" w:rsidRDefault="005D65D1" w:rsidP="005D65D1">
            <w:pPr>
              <w:spacing w:line="240" w:lineRule="auto"/>
              <w:jc w:val="center"/>
              <w:rPr>
                <w:b/>
              </w:rPr>
            </w:pPr>
            <w:r w:rsidRPr="005D65D1">
              <w:rPr>
                <w:b/>
              </w:rPr>
              <w:t>0.001</w:t>
            </w:r>
          </w:p>
        </w:tc>
        <w:tc>
          <w:tcPr>
            <w:tcW w:w="1890" w:type="dxa"/>
            <w:tcBorders>
              <w:top w:val="nil"/>
              <w:left w:val="nil"/>
              <w:bottom w:val="nil"/>
              <w:right w:val="nil"/>
            </w:tcBorders>
            <w:shd w:val="clear" w:color="auto" w:fill="auto"/>
            <w:vAlign w:val="center"/>
          </w:tcPr>
          <w:p w14:paraId="2B5F9D60" w14:textId="77777777" w:rsidR="005D65D1" w:rsidRPr="005D65D1" w:rsidRDefault="005D65D1" w:rsidP="005D65D1">
            <w:pPr>
              <w:spacing w:line="240" w:lineRule="auto"/>
              <w:jc w:val="center"/>
              <w:rPr>
                <w:b/>
              </w:rPr>
            </w:pPr>
            <w:r w:rsidRPr="005D65D1">
              <w:t>0.41 (0.09, 1.78)</w:t>
            </w:r>
          </w:p>
        </w:tc>
        <w:tc>
          <w:tcPr>
            <w:tcW w:w="836" w:type="dxa"/>
            <w:tcBorders>
              <w:top w:val="nil"/>
              <w:left w:val="nil"/>
              <w:bottom w:val="nil"/>
              <w:right w:val="nil"/>
            </w:tcBorders>
            <w:shd w:val="clear" w:color="auto" w:fill="auto"/>
            <w:vAlign w:val="center"/>
          </w:tcPr>
          <w:p w14:paraId="0E254618" w14:textId="77777777" w:rsidR="005D65D1" w:rsidRPr="005D65D1" w:rsidRDefault="005D65D1" w:rsidP="005D65D1">
            <w:pPr>
              <w:spacing w:line="240" w:lineRule="auto"/>
              <w:jc w:val="center"/>
              <w:rPr>
                <w:b/>
              </w:rPr>
            </w:pPr>
            <w:r w:rsidRPr="005D65D1">
              <w:t>0.23</w:t>
            </w:r>
          </w:p>
        </w:tc>
      </w:tr>
      <w:tr w:rsidR="005D65D1" w:rsidRPr="005D65D1" w14:paraId="21BD5E4A"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3532B229" w14:textId="77777777" w:rsidR="005D65D1" w:rsidRPr="005D65D1" w:rsidRDefault="005D65D1" w:rsidP="005D65D1">
            <w:pPr>
              <w:spacing w:line="240" w:lineRule="auto"/>
              <w:ind w:left="144"/>
              <w:rPr>
                <w:rFonts w:eastAsia="Times New Roman"/>
                <w:lang w:eastAsia="en-SG"/>
              </w:rPr>
            </w:pPr>
            <w:r w:rsidRPr="005D65D1">
              <w:rPr>
                <w:rFonts w:eastAsia="Times New Roman"/>
                <w:lang w:eastAsia="en-SG"/>
              </w:rPr>
              <w:t>Lutein</w:t>
            </w:r>
          </w:p>
        </w:tc>
        <w:tc>
          <w:tcPr>
            <w:tcW w:w="2070" w:type="dxa"/>
            <w:tcBorders>
              <w:top w:val="nil"/>
              <w:left w:val="nil"/>
              <w:bottom w:val="nil"/>
              <w:right w:val="nil"/>
            </w:tcBorders>
            <w:shd w:val="clear" w:color="auto" w:fill="auto"/>
            <w:noWrap/>
            <w:vAlign w:val="center"/>
          </w:tcPr>
          <w:p w14:paraId="74E99F5D" w14:textId="77777777" w:rsidR="005D65D1" w:rsidRPr="005D65D1" w:rsidRDefault="005D65D1" w:rsidP="005D65D1">
            <w:pPr>
              <w:spacing w:line="240" w:lineRule="auto"/>
              <w:jc w:val="center"/>
            </w:pPr>
            <w:r w:rsidRPr="005D65D1">
              <w:t>-0.01 (-0.10, 0.07)</w:t>
            </w:r>
          </w:p>
        </w:tc>
        <w:tc>
          <w:tcPr>
            <w:tcW w:w="810" w:type="dxa"/>
            <w:tcBorders>
              <w:top w:val="nil"/>
              <w:left w:val="nil"/>
              <w:bottom w:val="nil"/>
              <w:right w:val="nil"/>
            </w:tcBorders>
            <w:shd w:val="clear" w:color="auto" w:fill="auto"/>
            <w:noWrap/>
            <w:vAlign w:val="center"/>
          </w:tcPr>
          <w:p w14:paraId="4193B622" w14:textId="77777777" w:rsidR="005D65D1" w:rsidRPr="005D65D1" w:rsidRDefault="005D65D1" w:rsidP="005D65D1">
            <w:pPr>
              <w:spacing w:line="240" w:lineRule="auto"/>
              <w:jc w:val="center"/>
            </w:pPr>
            <w:r w:rsidRPr="005D65D1">
              <w:t>0.76</w:t>
            </w:r>
          </w:p>
        </w:tc>
        <w:tc>
          <w:tcPr>
            <w:tcW w:w="1980" w:type="dxa"/>
            <w:tcBorders>
              <w:top w:val="nil"/>
              <w:left w:val="nil"/>
              <w:bottom w:val="nil"/>
              <w:right w:val="nil"/>
            </w:tcBorders>
            <w:shd w:val="clear" w:color="auto" w:fill="auto"/>
            <w:noWrap/>
            <w:vAlign w:val="center"/>
          </w:tcPr>
          <w:p w14:paraId="5ABF2039" w14:textId="77777777" w:rsidR="005D65D1" w:rsidRPr="005D65D1" w:rsidRDefault="005D65D1" w:rsidP="005D65D1">
            <w:pPr>
              <w:spacing w:line="240" w:lineRule="auto"/>
              <w:jc w:val="center"/>
            </w:pPr>
            <w:r w:rsidRPr="005D65D1">
              <w:t>0.01 (-0.20, 0.21)</w:t>
            </w:r>
          </w:p>
        </w:tc>
        <w:tc>
          <w:tcPr>
            <w:tcW w:w="810" w:type="dxa"/>
            <w:tcBorders>
              <w:top w:val="nil"/>
              <w:left w:val="nil"/>
              <w:bottom w:val="nil"/>
              <w:right w:val="nil"/>
            </w:tcBorders>
            <w:shd w:val="clear" w:color="auto" w:fill="auto"/>
            <w:noWrap/>
            <w:vAlign w:val="center"/>
          </w:tcPr>
          <w:p w14:paraId="71441DCB" w14:textId="77777777" w:rsidR="005D65D1" w:rsidRPr="005D65D1" w:rsidRDefault="005D65D1" w:rsidP="005D65D1">
            <w:pPr>
              <w:spacing w:line="240" w:lineRule="auto"/>
              <w:jc w:val="center"/>
            </w:pPr>
            <w:r w:rsidRPr="005D65D1">
              <w:t>0.94</w:t>
            </w:r>
          </w:p>
        </w:tc>
        <w:tc>
          <w:tcPr>
            <w:tcW w:w="2070" w:type="dxa"/>
            <w:tcBorders>
              <w:top w:val="nil"/>
              <w:left w:val="nil"/>
              <w:bottom w:val="nil"/>
              <w:right w:val="nil"/>
            </w:tcBorders>
            <w:vAlign w:val="center"/>
          </w:tcPr>
          <w:p w14:paraId="5D37F4F2" w14:textId="77777777" w:rsidR="005D65D1" w:rsidRPr="005D65D1" w:rsidRDefault="005D65D1" w:rsidP="005D65D1">
            <w:pPr>
              <w:spacing w:line="240" w:lineRule="auto"/>
              <w:jc w:val="center"/>
            </w:pPr>
            <w:r w:rsidRPr="005D65D1">
              <w:t>-0.05 (-0.11, 0.01)</w:t>
            </w:r>
          </w:p>
        </w:tc>
        <w:tc>
          <w:tcPr>
            <w:tcW w:w="810" w:type="dxa"/>
            <w:tcBorders>
              <w:top w:val="nil"/>
              <w:left w:val="nil"/>
              <w:bottom w:val="nil"/>
              <w:right w:val="nil"/>
            </w:tcBorders>
            <w:vAlign w:val="center"/>
          </w:tcPr>
          <w:p w14:paraId="46BCE006" w14:textId="77777777" w:rsidR="005D65D1" w:rsidRPr="005D65D1" w:rsidRDefault="005D65D1" w:rsidP="005D65D1">
            <w:pPr>
              <w:spacing w:line="240" w:lineRule="auto"/>
              <w:jc w:val="center"/>
            </w:pPr>
            <w:r w:rsidRPr="005D65D1">
              <w:t>0.11</w:t>
            </w:r>
          </w:p>
        </w:tc>
        <w:tc>
          <w:tcPr>
            <w:tcW w:w="1890" w:type="dxa"/>
            <w:tcBorders>
              <w:top w:val="nil"/>
              <w:left w:val="nil"/>
              <w:bottom w:val="nil"/>
              <w:right w:val="nil"/>
            </w:tcBorders>
            <w:shd w:val="clear" w:color="auto" w:fill="auto"/>
            <w:vAlign w:val="center"/>
          </w:tcPr>
          <w:p w14:paraId="56EB2689" w14:textId="77777777" w:rsidR="005D65D1" w:rsidRPr="005D65D1" w:rsidRDefault="005D65D1" w:rsidP="005D65D1">
            <w:pPr>
              <w:spacing w:line="240" w:lineRule="auto"/>
              <w:jc w:val="center"/>
            </w:pPr>
            <w:r w:rsidRPr="005D65D1">
              <w:t>0.53 (0.17, 1.65)</w:t>
            </w:r>
          </w:p>
        </w:tc>
        <w:tc>
          <w:tcPr>
            <w:tcW w:w="836" w:type="dxa"/>
            <w:tcBorders>
              <w:top w:val="nil"/>
              <w:left w:val="nil"/>
              <w:bottom w:val="nil"/>
              <w:right w:val="nil"/>
            </w:tcBorders>
            <w:shd w:val="clear" w:color="auto" w:fill="auto"/>
            <w:vAlign w:val="center"/>
          </w:tcPr>
          <w:p w14:paraId="1632463D" w14:textId="77777777" w:rsidR="005D65D1" w:rsidRPr="005D65D1" w:rsidRDefault="005D65D1" w:rsidP="005D65D1">
            <w:pPr>
              <w:spacing w:line="240" w:lineRule="auto"/>
              <w:jc w:val="center"/>
            </w:pPr>
            <w:r w:rsidRPr="005D65D1">
              <w:t>0.28</w:t>
            </w:r>
          </w:p>
        </w:tc>
      </w:tr>
      <w:tr w:rsidR="005D65D1" w:rsidRPr="005D65D1" w14:paraId="2C5AF096"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tcPr>
          <w:p w14:paraId="78D70556" w14:textId="77777777" w:rsidR="005D65D1" w:rsidRPr="005D65D1" w:rsidRDefault="005D65D1" w:rsidP="005D65D1">
            <w:pPr>
              <w:spacing w:line="240" w:lineRule="auto"/>
              <w:rPr>
                <w:rFonts w:eastAsia="Times New Roman"/>
                <w:lang w:eastAsia="en-SG"/>
              </w:rPr>
            </w:pPr>
            <w:r w:rsidRPr="005D65D1">
              <w:rPr>
                <w:rFonts w:eastAsia="Times New Roman"/>
                <w:lang w:eastAsia="en-SG"/>
              </w:rPr>
              <w:t>CP 1</w:t>
            </w:r>
          </w:p>
        </w:tc>
        <w:tc>
          <w:tcPr>
            <w:tcW w:w="2070" w:type="dxa"/>
            <w:tcBorders>
              <w:top w:val="nil"/>
              <w:left w:val="nil"/>
              <w:bottom w:val="nil"/>
              <w:right w:val="nil"/>
            </w:tcBorders>
            <w:shd w:val="clear" w:color="auto" w:fill="auto"/>
            <w:noWrap/>
            <w:vAlign w:val="center"/>
          </w:tcPr>
          <w:p w14:paraId="6BF4A6E1" w14:textId="77777777" w:rsidR="005D65D1" w:rsidRPr="005D65D1" w:rsidRDefault="005D65D1" w:rsidP="005D65D1">
            <w:pPr>
              <w:spacing w:line="240" w:lineRule="auto"/>
              <w:jc w:val="center"/>
            </w:pPr>
            <w:r w:rsidRPr="005D65D1">
              <w:t>-0.02 (-0.10, 0.06)</w:t>
            </w:r>
          </w:p>
        </w:tc>
        <w:tc>
          <w:tcPr>
            <w:tcW w:w="810" w:type="dxa"/>
            <w:tcBorders>
              <w:top w:val="nil"/>
              <w:left w:val="nil"/>
              <w:bottom w:val="nil"/>
              <w:right w:val="nil"/>
            </w:tcBorders>
            <w:shd w:val="clear" w:color="auto" w:fill="auto"/>
            <w:noWrap/>
            <w:vAlign w:val="center"/>
          </w:tcPr>
          <w:p w14:paraId="23B302A5" w14:textId="77777777" w:rsidR="005D65D1" w:rsidRPr="005D65D1" w:rsidRDefault="005D65D1" w:rsidP="005D65D1">
            <w:pPr>
              <w:spacing w:line="240" w:lineRule="auto"/>
              <w:jc w:val="center"/>
            </w:pPr>
            <w:r w:rsidRPr="005D65D1">
              <w:t>0.64</w:t>
            </w:r>
          </w:p>
        </w:tc>
        <w:tc>
          <w:tcPr>
            <w:tcW w:w="1980" w:type="dxa"/>
            <w:tcBorders>
              <w:top w:val="nil"/>
              <w:left w:val="nil"/>
              <w:bottom w:val="nil"/>
              <w:right w:val="nil"/>
            </w:tcBorders>
            <w:shd w:val="clear" w:color="auto" w:fill="auto"/>
            <w:noWrap/>
            <w:vAlign w:val="center"/>
          </w:tcPr>
          <w:p w14:paraId="257945FD" w14:textId="77777777" w:rsidR="005D65D1" w:rsidRPr="005D65D1" w:rsidRDefault="005D65D1" w:rsidP="005D65D1">
            <w:pPr>
              <w:spacing w:line="240" w:lineRule="auto"/>
              <w:jc w:val="center"/>
            </w:pPr>
            <w:r w:rsidRPr="005D65D1">
              <w:t>-0.08 (-0.27, 0.12)</w:t>
            </w:r>
          </w:p>
        </w:tc>
        <w:tc>
          <w:tcPr>
            <w:tcW w:w="810" w:type="dxa"/>
            <w:tcBorders>
              <w:top w:val="nil"/>
              <w:left w:val="nil"/>
              <w:bottom w:val="nil"/>
              <w:right w:val="nil"/>
            </w:tcBorders>
            <w:shd w:val="clear" w:color="auto" w:fill="auto"/>
            <w:noWrap/>
            <w:vAlign w:val="center"/>
          </w:tcPr>
          <w:p w14:paraId="387ED0C7" w14:textId="77777777" w:rsidR="005D65D1" w:rsidRPr="005D65D1" w:rsidRDefault="005D65D1" w:rsidP="005D65D1">
            <w:pPr>
              <w:spacing w:line="240" w:lineRule="auto"/>
              <w:jc w:val="center"/>
            </w:pPr>
            <w:r w:rsidRPr="005D65D1">
              <w:t>0.42</w:t>
            </w:r>
          </w:p>
        </w:tc>
        <w:tc>
          <w:tcPr>
            <w:tcW w:w="2070" w:type="dxa"/>
            <w:tcBorders>
              <w:top w:val="nil"/>
              <w:left w:val="nil"/>
              <w:bottom w:val="nil"/>
              <w:right w:val="nil"/>
            </w:tcBorders>
            <w:vAlign w:val="center"/>
          </w:tcPr>
          <w:p w14:paraId="741C4246" w14:textId="77777777" w:rsidR="005D65D1" w:rsidRPr="005D65D1" w:rsidRDefault="005D65D1" w:rsidP="005D65D1">
            <w:pPr>
              <w:spacing w:line="240" w:lineRule="auto"/>
              <w:jc w:val="center"/>
            </w:pPr>
            <w:r w:rsidRPr="005D65D1">
              <w:t>-0.11 (-0.15, -0.08)</w:t>
            </w:r>
          </w:p>
        </w:tc>
        <w:tc>
          <w:tcPr>
            <w:tcW w:w="810" w:type="dxa"/>
            <w:tcBorders>
              <w:top w:val="nil"/>
              <w:left w:val="nil"/>
              <w:bottom w:val="nil"/>
              <w:right w:val="nil"/>
            </w:tcBorders>
            <w:vAlign w:val="center"/>
          </w:tcPr>
          <w:p w14:paraId="7B276B6A" w14:textId="77777777" w:rsidR="005D65D1" w:rsidRPr="005D65D1" w:rsidRDefault="005D65D1" w:rsidP="005D65D1">
            <w:pPr>
              <w:spacing w:line="240" w:lineRule="auto"/>
              <w:jc w:val="center"/>
              <w:rPr>
                <w:b/>
              </w:rPr>
            </w:pPr>
            <w:r w:rsidRPr="005D65D1">
              <w:rPr>
                <w:b/>
              </w:rPr>
              <w:t>0.001</w:t>
            </w:r>
          </w:p>
        </w:tc>
        <w:tc>
          <w:tcPr>
            <w:tcW w:w="1890" w:type="dxa"/>
            <w:tcBorders>
              <w:top w:val="nil"/>
              <w:left w:val="nil"/>
              <w:bottom w:val="nil"/>
              <w:right w:val="nil"/>
            </w:tcBorders>
            <w:shd w:val="clear" w:color="auto" w:fill="auto"/>
            <w:vAlign w:val="center"/>
          </w:tcPr>
          <w:p w14:paraId="3250C89B" w14:textId="77777777" w:rsidR="005D65D1" w:rsidRPr="005D65D1" w:rsidRDefault="005D65D1" w:rsidP="005D65D1">
            <w:pPr>
              <w:spacing w:line="240" w:lineRule="auto"/>
              <w:jc w:val="center"/>
              <w:rPr>
                <w:b/>
              </w:rPr>
            </w:pPr>
            <w:r w:rsidRPr="005D65D1">
              <w:t>0.32 (0.10, 1.00)</w:t>
            </w:r>
          </w:p>
        </w:tc>
        <w:tc>
          <w:tcPr>
            <w:tcW w:w="836" w:type="dxa"/>
            <w:tcBorders>
              <w:top w:val="nil"/>
              <w:left w:val="nil"/>
              <w:bottom w:val="nil"/>
              <w:right w:val="nil"/>
            </w:tcBorders>
            <w:shd w:val="clear" w:color="auto" w:fill="auto"/>
            <w:vAlign w:val="center"/>
          </w:tcPr>
          <w:p w14:paraId="602CA8F7" w14:textId="77777777" w:rsidR="005D65D1" w:rsidRPr="005D65D1" w:rsidRDefault="005D65D1" w:rsidP="005D65D1">
            <w:pPr>
              <w:spacing w:line="240" w:lineRule="auto"/>
              <w:jc w:val="center"/>
              <w:rPr>
                <w:b/>
              </w:rPr>
            </w:pPr>
            <w:r w:rsidRPr="005D65D1">
              <w:t>0.05</w:t>
            </w:r>
          </w:p>
        </w:tc>
      </w:tr>
      <w:tr w:rsidR="005D65D1" w:rsidRPr="005D65D1" w14:paraId="050125A1"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tcPr>
          <w:p w14:paraId="37CC70B3" w14:textId="77777777" w:rsidR="005D65D1" w:rsidRPr="005D65D1" w:rsidRDefault="005D65D1" w:rsidP="005D65D1">
            <w:pPr>
              <w:pStyle w:val="NormalWeb"/>
              <w:spacing w:line="240" w:lineRule="auto"/>
              <w:rPr>
                <w:szCs w:val="20"/>
              </w:rPr>
            </w:pPr>
            <w:r w:rsidRPr="005D65D1">
              <w:rPr>
                <w:szCs w:val="20"/>
              </w:rPr>
              <w:t>Individual concentrations</w:t>
            </w:r>
          </w:p>
        </w:tc>
        <w:tc>
          <w:tcPr>
            <w:tcW w:w="2070" w:type="dxa"/>
            <w:tcBorders>
              <w:top w:val="nil"/>
              <w:left w:val="nil"/>
              <w:bottom w:val="nil"/>
              <w:right w:val="nil"/>
            </w:tcBorders>
            <w:shd w:val="clear" w:color="auto" w:fill="auto"/>
            <w:noWrap/>
            <w:vAlign w:val="center"/>
          </w:tcPr>
          <w:p w14:paraId="390C646F" w14:textId="77777777" w:rsidR="005D65D1" w:rsidRPr="005D65D1" w:rsidRDefault="005D65D1" w:rsidP="005D65D1">
            <w:pPr>
              <w:spacing w:line="240" w:lineRule="auto"/>
            </w:pPr>
          </w:p>
        </w:tc>
        <w:tc>
          <w:tcPr>
            <w:tcW w:w="810" w:type="dxa"/>
            <w:tcBorders>
              <w:top w:val="nil"/>
              <w:left w:val="nil"/>
              <w:bottom w:val="nil"/>
              <w:right w:val="nil"/>
            </w:tcBorders>
            <w:shd w:val="clear" w:color="auto" w:fill="auto"/>
            <w:noWrap/>
            <w:vAlign w:val="center"/>
          </w:tcPr>
          <w:p w14:paraId="2B75D543" w14:textId="77777777" w:rsidR="005D65D1" w:rsidRPr="005D65D1" w:rsidRDefault="005D65D1" w:rsidP="005D65D1">
            <w:pPr>
              <w:spacing w:line="240" w:lineRule="auto"/>
            </w:pPr>
          </w:p>
        </w:tc>
        <w:tc>
          <w:tcPr>
            <w:tcW w:w="1980" w:type="dxa"/>
            <w:tcBorders>
              <w:top w:val="nil"/>
              <w:left w:val="nil"/>
              <w:bottom w:val="nil"/>
              <w:right w:val="nil"/>
            </w:tcBorders>
            <w:shd w:val="clear" w:color="auto" w:fill="auto"/>
            <w:noWrap/>
            <w:vAlign w:val="center"/>
          </w:tcPr>
          <w:p w14:paraId="62832422" w14:textId="77777777" w:rsidR="005D65D1" w:rsidRPr="005D65D1" w:rsidRDefault="005D65D1" w:rsidP="005D65D1">
            <w:pPr>
              <w:spacing w:line="240" w:lineRule="auto"/>
            </w:pPr>
          </w:p>
        </w:tc>
        <w:tc>
          <w:tcPr>
            <w:tcW w:w="810" w:type="dxa"/>
            <w:tcBorders>
              <w:top w:val="nil"/>
              <w:left w:val="nil"/>
              <w:bottom w:val="nil"/>
              <w:right w:val="nil"/>
            </w:tcBorders>
            <w:shd w:val="clear" w:color="auto" w:fill="auto"/>
            <w:noWrap/>
            <w:vAlign w:val="center"/>
          </w:tcPr>
          <w:p w14:paraId="5C0E206A" w14:textId="77777777" w:rsidR="005D65D1" w:rsidRPr="005D65D1" w:rsidRDefault="005D65D1" w:rsidP="005D65D1">
            <w:pPr>
              <w:spacing w:line="240" w:lineRule="auto"/>
            </w:pPr>
          </w:p>
        </w:tc>
        <w:tc>
          <w:tcPr>
            <w:tcW w:w="2070" w:type="dxa"/>
            <w:tcBorders>
              <w:top w:val="nil"/>
              <w:left w:val="nil"/>
              <w:bottom w:val="nil"/>
              <w:right w:val="nil"/>
            </w:tcBorders>
            <w:vAlign w:val="center"/>
          </w:tcPr>
          <w:p w14:paraId="24FE6A36" w14:textId="77777777" w:rsidR="005D65D1" w:rsidRPr="005D65D1" w:rsidRDefault="005D65D1" w:rsidP="005D65D1">
            <w:pPr>
              <w:spacing w:line="240" w:lineRule="auto"/>
              <w:jc w:val="center"/>
            </w:pPr>
          </w:p>
        </w:tc>
        <w:tc>
          <w:tcPr>
            <w:tcW w:w="810" w:type="dxa"/>
            <w:tcBorders>
              <w:top w:val="nil"/>
              <w:left w:val="nil"/>
              <w:bottom w:val="nil"/>
              <w:right w:val="nil"/>
            </w:tcBorders>
            <w:vAlign w:val="center"/>
          </w:tcPr>
          <w:p w14:paraId="4F3D5C14" w14:textId="77777777" w:rsidR="005D65D1" w:rsidRPr="005D65D1" w:rsidRDefault="005D65D1" w:rsidP="005D65D1">
            <w:pPr>
              <w:spacing w:line="240" w:lineRule="auto"/>
              <w:jc w:val="center"/>
            </w:pPr>
          </w:p>
        </w:tc>
        <w:tc>
          <w:tcPr>
            <w:tcW w:w="1890" w:type="dxa"/>
            <w:tcBorders>
              <w:top w:val="nil"/>
              <w:left w:val="nil"/>
              <w:bottom w:val="nil"/>
              <w:right w:val="nil"/>
            </w:tcBorders>
            <w:shd w:val="clear" w:color="auto" w:fill="auto"/>
            <w:vAlign w:val="center"/>
          </w:tcPr>
          <w:p w14:paraId="00024988" w14:textId="77777777" w:rsidR="005D65D1" w:rsidRPr="005D65D1" w:rsidRDefault="005D65D1" w:rsidP="005D65D1">
            <w:pPr>
              <w:spacing w:line="240" w:lineRule="auto"/>
              <w:jc w:val="center"/>
            </w:pPr>
          </w:p>
        </w:tc>
        <w:tc>
          <w:tcPr>
            <w:tcW w:w="836" w:type="dxa"/>
            <w:tcBorders>
              <w:top w:val="nil"/>
              <w:left w:val="nil"/>
              <w:bottom w:val="nil"/>
              <w:right w:val="nil"/>
            </w:tcBorders>
            <w:shd w:val="clear" w:color="auto" w:fill="auto"/>
            <w:vAlign w:val="center"/>
          </w:tcPr>
          <w:p w14:paraId="72CB86D9" w14:textId="77777777" w:rsidR="005D65D1" w:rsidRPr="005D65D1" w:rsidRDefault="005D65D1" w:rsidP="005D65D1">
            <w:pPr>
              <w:spacing w:line="240" w:lineRule="auto"/>
              <w:jc w:val="center"/>
            </w:pPr>
          </w:p>
        </w:tc>
      </w:tr>
      <w:tr w:rsidR="005D65D1" w:rsidRPr="005D65D1" w14:paraId="6EB618ED"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180D3708" w14:textId="77777777" w:rsidR="005D65D1" w:rsidRPr="005D65D1" w:rsidRDefault="005D65D1" w:rsidP="005D65D1">
            <w:pPr>
              <w:spacing w:line="240" w:lineRule="auto"/>
              <w:ind w:left="144"/>
              <w:rPr>
                <w:rFonts w:eastAsia="Times New Roman"/>
                <w:lang w:eastAsia="en-SG"/>
              </w:rPr>
            </w:pPr>
            <w:r w:rsidRPr="005D65D1">
              <w:rPr>
                <w:rFonts w:eastAsia="Times New Roman"/>
                <w:lang w:eastAsia="en-SG"/>
              </w:rPr>
              <w:t>Zeaxanthin</w:t>
            </w:r>
          </w:p>
        </w:tc>
        <w:tc>
          <w:tcPr>
            <w:tcW w:w="2070" w:type="dxa"/>
            <w:tcBorders>
              <w:top w:val="nil"/>
              <w:left w:val="nil"/>
              <w:bottom w:val="nil"/>
              <w:right w:val="nil"/>
            </w:tcBorders>
            <w:shd w:val="clear" w:color="auto" w:fill="auto"/>
            <w:noWrap/>
            <w:vAlign w:val="center"/>
          </w:tcPr>
          <w:p w14:paraId="4E04E175" w14:textId="77777777" w:rsidR="005D65D1" w:rsidRPr="005D65D1" w:rsidRDefault="005D65D1" w:rsidP="005D65D1">
            <w:pPr>
              <w:spacing w:line="240" w:lineRule="auto"/>
              <w:jc w:val="center"/>
            </w:pPr>
            <w:r w:rsidRPr="005D65D1">
              <w:t>-0.04 (-0.07, 0.01)</w:t>
            </w:r>
          </w:p>
        </w:tc>
        <w:tc>
          <w:tcPr>
            <w:tcW w:w="810" w:type="dxa"/>
            <w:tcBorders>
              <w:top w:val="nil"/>
              <w:left w:val="nil"/>
              <w:bottom w:val="nil"/>
              <w:right w:val="nil"/>
            </w:tcBorders>
            <w:shd w:val="clear" w:color="auto" w:fill="auto"/>
            <w:noWrap/>
            <w:vAlign w:val="center"/>
          </w:tcPr>
          <w:p w14:paraId="2C4A1E25" w14:textId="77777777" w:rsidR="005D65D1" w:rsidRPr="005D65D1" w:rsidRDefault="005D65D1" w:rsidP="005D65D1">
            <w:pPr>
              <w:spacing w:line="240" w:lineRule="auto"/>
              <w:jc w:val="center"/>
            </w:pPr>
            <w:r w:rsidRPr="005D65D1">
              <w:t>0.06</w:t>
            </w:r>
          </w:p>
        </w:tc>
        <w:tc>
          <w:tcPr>
            <w:tcW w:w="1980" w:type="dxa"/>
            <w:tcBorders>
              <w:top w:val="nil"/>
              <w:left w:val="nil"/>
              <w:bottom w:val="nil"/>
              <w:right w:val="nil"/>
            </w:tcBorders>
            <w:shd w:val="clear" w:color="auto" w:fill="auto"/>
            <w:noWrap/>
            <w:vAlign w:val="center"/>
          </w:tcPr>
          <w:p w14:paraId="327346B6" w14:textId="77777777" w:rsidR="005D65D1" w:rsidRPr="005D65D1" w:rsidRDefault="005D65D1" w:rsidP="005D65D1">
            <w:pPr>
              <w:spacing w:line="240" w:lineRule="auto"/>
              <w:jc w:val="center"/>
            </w:pPr>
            <w:r w:rsidRPr="005D65D1">
              <w:t>-0.17 (-0.33, 0.01)</w:t>
            </w:r>
          </w:p>
        </w:tc>
        <w:tc>
          <w:tcPr>
            <w:tcW w:w="810" w:type="dxa"/>
            <w:tcBorders>
              <w:top w:val="nil"/>
              <w:left w:val="nil"/>
              <w:bottom w:val="nil"/>
              <w:right w:val="nil"/>
            </w:tcBorders>
            <w:shd w:val="clear" w:color="auto" w:fill="auto"/>
            <w:noWrap/>
            <w:vAlign w:val="center"/>
          </w:tcPr>
          <w:p w14:paraId="0B6C82B8" w14:textId="77777777" w:rsidR="005D65D1" w:rsidRPr="005D65D1" w:rsidRDefault="005D65D1" w:rsidP="005D65D1">
            <w:pPr>
              <w:spacing w:line="240" w:lineRule="auto"/>
              <w:jc w:val="center"/>
            </w:pPr>
            <w:r w:rsidRPr="005D65D1">
              <w:t>0.06</w:t>
            </w:r>
          </w:p>
        </w:tc>
        <w:tc>
          <w:tcPr>
            <w:tcW w:w="2070" w:type="dxa"/>
            <w:tcBorders>
              <w:top w:val="nil"/>
              <w:left w:val="nil"/>
              <w:bottom w:val="nil"/>
              <w:right w:val="nil"/>
            </w:tcBorders>
            <w:vAlign w:val="center"/>
          </w:tcPr>
          <w:p w14:paraId="5CDF9513" w14:textId="77777777" w:rsidR="005D65D1" w:rsidRPr="005D65D1" w:rsidRDefault="005D65D1" w:rsidP="005D65D1">
            <w:pPr>
              <w:spacing w:line="240" w:lineRule="auto"/>
              <w:jc w:val="center"/>
            </w:pPr>
            <w:r w:rsidRPr="005D65D1">
              <w:t>-0.07 (-0.14, 0.01)</w:t>
            </w:r>
          </w:p>
        </w:tc>
        <w:tc>
          <w:tcPr>
            <w:tcW w:w="810" w:type="dxa"/>
            <w:tcBorders>
              <w:top w:val="nil"/>
              <w:left w:val="nil"/>
              <w:bottom w:val="nil"/>
              <w:right w:val="nil"/>
            </w:tcBorders>
            <w:vAlign w:val="center"/>
          </w:tcPr>
          <w:p w14:paraId="0866D7A4" w14:textId="77777777" w:rsidR="005D65D1" w:rsidRPr="005D65D1" w:rsidRDefault="005D65D1" w:rsidP="005D65D1">
            <w:pPr>
              <w:spacing w:line="240" w:lineRule="auto"/>
              <w:jc w:val="center"/>
            </w:pPr>
            <w:r w:rsidRPr="005D65D1">
              <w:t>0.06</w:t>
            </w:r>
          </w:p>
        </w:tc>
        <w:tc>
          <w:tcPr>
            <w:tcW w:w="1890" w:type="dxa"/>
            <w:tcBorders>
              <w:top w:val="nil"/>
              <w:left w:val="nil"/>
              <w:bottom w:val="nil"/>
              <w:right w:val="nil"/>
            </w:tcBorders>
            <w:shd w:val="clear" w:color="auto" w:fill="auto"/>
            <w:vAlign w:val="center"/>
          </w:tcPr>
          <w:p w14:paraId="6C6B6AF8" w14:textId="77777777" w:rsidR="005D65D1" w:rsidRPr="005D65D1" w:rsidRDefault="005D65D1" w:rsidP="005D65D1">
            <w:pPr>
              <w:spacing w:line="240" w:lineRule="auto"/>
              <w:jc w:val="center"/>
            </w:pPr>
            <w:r w:rsidRPr="005D65D1">
              <w:t>0.35 (0.19, 1.31)</w:t>
            </w:r>
          </w:p>
        </w:tc>
        <w:tc>
          <w:tcPr>
            <w:tcW w:w="836" w:type="dxa"/>
            <w:tcBorders>
              <w:top w:val="nil"/>
              <w:left w:val="nil"/>
              <w:bottom w:val="nil"/>
              <w:right w:val="nil"/>
            </w:tcBorders>
            <w:shd w:val="clear" w:color="auto" w:fill="auto"/>
            <w:vAlign w:val="center"/>
          </w:tcPr>
          <w:p w14:paraId="6FF3955E" w14:textId="77777777" w:rsidR="005D65D1" w:rsidRPr="005D65D1" w:rsidRDefault="005D65D1" w:rsidP="005D65D1">
            <w:pPr>
              <w:spacing w:line="240" w:lineRule="auto"/>
              <w:jc w:val="center"/>
            </w:pPr>
            <w:r w:rsidRPr="005D65D1">
              <w:t>0.06</w:t>
            </w:r>
          </w:p>
        </w:tc>
      </w:tr>
      <w:tr w:rsidR="005D65D1" w:rsidRPr="005D65D1" w14:paraId="0026D668"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5AE73DF2" w14:textId="77777777" w:rsidR="005D65D1" w:rsidRPr="005D65D1" w:rsidRDefault="005D65D1" w:rsidP="005D65D1">
            <w:pPr>
              <w:spacing w:line="240" w:lineRule="auto"/>
              <w:ind w:left="144"/>
              <w:rPr>
                <w:rFonts w:eastAsia="Times New Roman"/>
                <w:lang w:eastAsia="en-SG"/>
              </w:rPr>
            </w:pPr>
            <w:r w:rsidRPr="005D65D1">
              <w:rPr>
                <w:rFonts w:eastAsia="Times New Roman"/>
                <w:lang w:eastAsia="en-SG"/>
              </w:rPr>
              <w:t>Lycopene</w:t>
            </w:r>
          </w:p>
        </w:tc>
        <w:tc>
          <w:tcPr>
            <w:tcW w:w="2070" w:type="dxa"/>
            <w:tcBorders>
              <w:top w:val="nil"/>
              <w:left w:val="nil"/>
              <w:bottom w:val="nil"/>
              <w:right w:val="nil"/>
            </w:tcBorders>
            <w:shd w:val="clear" w:color="auto" w:fill="auto"/>
            <w:noWrap/>
            <w:vAlign w:val="center"/>
          </w:tcPr>
          <w:p w14:paraId="744064DF" w14:textId="77777777" w:rsidR="005D65D1" w:rsidRPr="005D65D1" w:rsidRDefault="005D65D1" w:rsidP="005D65D1">
            <w:pPr>
              <w:spacing w:line="240" w:lineRule="auto"/>
              <w:jc w:val="center"/>
            </w:pPr>
            <w:r w:rsidRPr="005D65D1">
              <w:t>-0.04 (-0.12, 0.06)</w:t>
            </w:r>
          </w:p>
        </w:tc>
        <w:tc>
          <w:tcPr>
            <w:tcW w:w="810" w:type="dxa"/>
            <w:tcBorders>
              <w:top w:val="nil"/>
              <w:left w:val="nil"/>
              <w:bottom w:val="nil"/>
              <w:right w:val="nil"/>
            </w:tcBorders>
            <w:shd w:val="clear" w:color="auto" w:fill="auto"/>
            <w:noWrap/>
            <w:vAlign w:val="center"/>
          </w:tcPr>
          <w:p w14:paraId="656AB7CB" w14:textId="77777777" w:rsidR="005D65D1" w:rsidRPr="005D65D1" w:rsidRDefault="005D65D1" w:rsidP="005D65D1">
            <w:pPr>
              <w:spacing w:line="240" w:lineRule="auto"/>
              <w:jc w:val="center"/>
            </w:pPr>
            <w:r w:rsidRPr="005D65D1">
              <w:t>0.56</w:t>
            </w:r>
          </w:p>
        </w:tc>
        <w:tc>
          <w:tcPr>
            <w:tcW w:w="1980" w:type="dxa"/>
            <w:tcBorders>
              <w:top w:val="nil"/>
              <w:left w:val="nil"/>
              <w:bottom w:val="nil"/>
              <w:right w:val="nil"/>
            </w:tcBorders>
            <w:shd w:val="clear" w:color="auto" w:fill="auto"/>
            <w:noWrap/>
            <w:vAlign w:val="center"/>
          </w:tcPr>
          <w:p w14:paraId="4A19DF75" w14:textId="77777777" w:rsidR="005D65D1" w:rsidRPr="005D65D1" w:rsidRDefault="005D65D1" w:rsidP="005D65D1">
            <w:pPr>
              <w:spacing w:line="240" w:lineRule="auto"/>
              <w:jc w:val="center"/>
            </w:pPr>
            <w:r w:rsidRPr="005D65D1">
              <w:t>0.01 (-0.19, 0.21)</w:t>
            </w:r>
          </w:p>
        </w:tc>
        <w:tc>
          <w:tcPr>
            <w:tcW w:w="810" w:type="dxa"/>
            <w:tcBorders>
              <w:top w:val="nil"/>
              <w:left w:val="nil"/>
              <w:bottom w:val="nil"/>
              <w:right w:val="nil"/>
            </w:tcBorders>
            <w:shd w:val="clear" w:color="auto" w:fill="auto"/>
            <w:noWrap/>
            <w:vAlign w:val="center"/>
          </w:tcPr>
          <w:p w14:paraId="5D9E56E1" w14:textId="77777777" w:rsidR="005D65D1" w:rsidRPr="005D65D1" w:rsidRDefault="005D65D1" w:rsidP="005D65D1">
            <w:pPr>
              <w:spacing w:line="240" w:lineRule="auto"/>
              <w:jc w:val="center"/>
            </w:pPr>
            <w:r w:rsidRPr="005D65D1">
              <w:t>0.91</w:t>
            </w:r>
          </w:p>
        </w:tc>
        <w:tc>
          <w:tcPr>
            <w:tcW w:w="2070" w:type="dxa"/>
            <w:tcBorders>
              <w:top w:val="nil"/>
              <w:left w:val="nil"/>
              <w:bottom w:val="nil"/>
              <w:right w:val="nil"/>
            </w:tcBorders>
            <w:vAlign w:val="center"/>
          </w:tcPr>
          <w:p w14:paraId="1E77EB9A" w14:textId="77777777" w:rsidR="005D65D1" w:rsidRPr="005D65D1" w:rsidRDefault="005D65D1" w:rsidP="005D65D1">
            <w:pPr>
              <w:spacing w:line="240" w:lineRule="auto"/>
              <w:jc w:val="center"/>
            </w:pPr>
            <w:r w:rsidRPr="005D65D1">
              <w:t>-0.07 (-0.15, 0.01)</w:t>
            </w:r>
          </w:p>
        </w:tc>
        <w:tc>
          <w:tcPr>
            <w:tcW w:w="810" w:type="dxa"/>
            <w:tcBorders>
              <w:top w:val="nil"/>
              <w:left w:val="nil"/>
              <w:bottom w:val="nil"/>
              <w:right w:val="nil"/>
            </w:tcBorders>
            <w:vAlign w:val="center"/>
          </w:tcPr>
          <w:p w14:paraId="79964211" w14:textId="77777777" w:rsidR="005D65D1" w:rsidRPr="005D65D1" w:rsidRDefault="005D65D1" w:rsidP="005D65D1">
            <w:pPr>
              <w:spacing w:line="240" w:lineRule="auto"/>
              <w:jc w:val="center"/>
            </w:pPr>
            <w:r w:rsidRPr="005D65D1">
              <w:t>0.10</w:t>
            </w:r>
          </w:p>
        </w:tc>
        <w:tc>
          <w:tcPr>
            <w:tcW w:w="1890" w:type="dxa"/>
            <w:tcBorders>
              <w:top w:val="nil"/>
              <w:left w:val="nil"/>
              <w:bottom w:val="nil"/>
              <w:right w:val="nil"/>
            </w:tcBorders>
            <w:shd w:val="clear" w:color="auto" w:fill="auto"/>
            <w:vAlign w:val="center"/>
          </w:tcPr>
          <w:p w14:paraId="14717F30" w14:textId="77777777" w:rsidR="005D65D1" w:rsidRPr="005D65D1" w:rsidRDefault="005D65D1" w:rsidP="005D65D1">
            <w:pPr>
              <w:spacing w:line="240" w:lineRule="auto"/>
              <w:jc w:val="center"/>
            </w:pPr>
            <w:r w:rsidRPr="005D65D1">
              <w:t>0.81 (0.38, 1.74)</w:t>
            </w:r>
          </w:p>
        </w:tc>
        <w:tc>
          <w:tcPr>
            <w:tcW w:w="836" w:type="dxa"/>
            <w:tcBorders>
              <w:top w:val="nil"/>
              <w:left w:val="nil"/>
              <w:bottom w:val="nil"/>
              <w:right w:val="nil"/>
            </w:tcBorders>
            <w:shd w:val="clear" w:color="auto" w:fill="auto"/>
            <w:vAlign w:val="center"/>
          </w:tcPr>
          <w:p w14:paraId="61291566" w14:textId="77777777" w:rsidR="005D65D1" w:rsidRPr="005D65D1" w:rsidRDefault="005D65D1" w:rsidP="005D65D1">
            <w:pPr>
              <w:spacing w:line="240" w:lineRule="auto"/>
              <w:jc w:val="center"/>
            </w:pPr>
            <w:r w:rsidRPr="005D65D1">
              <w:t>0.60</w:t>
            </w:r>
          </w:p>
        </w:tc>
      </w:tr>
      <w:tr w:rsidR="005D65D1" w:rsidRPr="005D65D1" w14:paraId="52621B5D"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6CFBF9EB" w14:textId="77777777" w:rsidR="005D65D1" w:rsidRPr="005D65D1" w:rsidRDefault="005D65D1" w:rsidP="005D65D1">
            <w:pPr>
              <w:spacing w:line="240" w:lineRule="auto"/>
              <w:ind w:left="144"/>
              <w:rPr>
                <w:rFonts w:eastAsia="Times New Roman"/>
                <w:lang w:eastAsia="en-SG"/>
              </w:rPr>
            </w:pPr>
            <w:r w:rsidRPr="005D65D1">
              <w:rPr>
                <w:rFonts w:eastAsia="Times New Roman"/>
                <w:lang w:eastAsia="en-SG"/>
              </w:rPr>
              <w:t>β-cryptoxanthin</w:t>
            </w:r>
          </w:p>
        </w:tc>
        <w:tc>
          <w:tcPr>
            <w:tcW w:w="2070" w:type="dxa"/>
            <w:tcBorders>
              <w:top w:val="nil"/>
              <w:left w:val="nil"/>
              <w:bottom w:val="nil"/>
              <w:right w:val="nil"/>
            </w:tcBorders>
            <w:shd w:val="clear" w:color="auto" w:fill="auto"/>
            <w:noWrap/>
            <w:vAlign w:val="center"/>
          </w:tcPr>
          <w:p w14:paraId="19AF97AC" w14:textId="77777777" w:rsidR="005D65D1" w:rsidRPr="005D65D1" w:rsidRDefault="005D65D1" w:rsidP="005D65D1">
            <w:pPr>
              <w:spacing w:line="240" w:lineRule="auto"/>
              <w:jc w:val="center"/>
            </w:pPr>
            <w:r w:rsidRPr="005D65D1">
              <w:t>-0.02 (-0.10, 0.05)</w:t>
            </w:r>
          </w:p>
        </w:tc>
        <w:tc>
          <w:tcPr>
            <w:tcW w:w="810" w:type="dxa"/>
            <w:tcBorders>
              <w:top w:val="nil"/>
              <w:left w:val="nil"/>
              <w:bottom w:val="nil"/>
              <w:right w:val="nil"/>
            </w:tcBorders>
            <w:shd w:val="clear" w:color="auto" w:fill="auto"/>
            <w:noWrap/>
            <w:vAlign w:val="center"/>
          </w:tcPr>
          <w:p w14:paraId="005A678C" w14:textId="77777777" w:rsidR="005D65D1" w:rsidRPr="005D65D1" w:rsidRDefault="005D65D1" w:rsidP="005D65D1">
            <w:pPr>
              <w:spacing w:line="240" w:lineRule="auto"/>
              <w:jc w:val="center"/>
            </w:pPr>
            <w:r w:rsidRPr="005D65D1">
              <w:t>0.55</w:t>
            </w:r>
          </w:p>
        </w:tc>
        <w:tc>
          <w:tcPr>
            <w:tcW w:w="1980" w:type="dxa"/>
            <w:tcBorders>
              <w:top w:val="nil"/>
              <w:left w:val="nil"/>
              <w:bottom w:val="nil"/>
              <w:right w:val="nil"/>
            </w:tcBorders>
            <w:shd w:val="clear" w:color="auto" w:fill="auto"/>
            <w:noWrap/>
            <w:vAlign w:val="center"/>
          </w:tcPr>
          <w:p w14:paraId="274312F8" w14:textId="77777777" w:rsidR="005D65D1" w:rsidRPr="005D65D1" w:rsidRDefault="005D65D1" w:rsidP="005D65D1">
            <w:pPr>
              <w:spacing w:line="240" w:lineRule="auto"/>
              <w:jc w:val="center"/>
            </w:pPr>
            <w:r w:rsidRPr="005D65D1">
              <w:t>-0.10 (-0.28, 0.07)</w:t>
            </w:r>
          </w:p>
        </w:tc>
        <w:tc>
          <w:tcPr>
            <w:tcW w:w="810" w:type="dxa"/>
            <w:tcBorders>
              <w:top w:val="nil"/>
              <w:left w:val="nil"/>
              <w:bottom w:val="nil"/>
              <w:right w:val="nil"/>
            </w:tcBorders>
            <w:shd w:val="clear" w:color="auto" w:fill="auto"/>
            <w:noWrap/>
            <w:vAlign w:val="center"/>
          </w:tcPr>
          <w:p w14:paraId="533B74E8" w14:textId="77777777" w:rsidR="005D65D1" w:rsidRPr="005D65D1" w:rsidRDefault="005D65D1" w:rsidP="005D65D1">
            <w:pPr>
              <w:spacing w:line="240" w:lineRule="auto"/>
              <w:jc w:val="center"/>
            </w:pPr>
            <w:r w:rsidRPr="005D65D1">
              <w:t>0.25</w:t>
            </w:r>
          </w:p>
        </w:tc>
        <w:tc>
          <w:tcPr>
            <w:tcW w:w="2070" w:type="dxa"/>
            <w:tcBorders>
              <w:top w:val="nil"/>
              <w:left w:val="nil"/>
              <w:bottom w:val="nil"/>
              <w:right w:val="nil"/>
            </w:tcBorders>
            <w:vAlign w:val="center"/>
          </w:tcPr>
          <w:p w14:paraId="2B00D514" w14:textId="77777777" w:rsidR="005D65D1" w:rsidRPr="005D65D1" w:rsidRDefault="005D65D1" w:rsidP="005D65D1">
            <w:pPr>
              <w:spacing w:line="240" w:lineRule="auto"/>
              <w:jc w:val="center"/>
            </w:pPr>
            <w:r w:rsidRPr="005D65D1">
              <w:t>-0.07 (-0.13, -0.02)</w:t>
            </w:r>
          </w:p>
        </w:tc>
        <w:tc>
          <w:tcPr>
            <w:tcW w:w="810" w:type="dxa"/>
            <w:tcBorders>
              <w:top w:val="nil"/>
              <w:left w:val="nil"/>
              <w:bottom w:val="nil"/>
              <w:right w:val="nil"/>
            </w:tcBorders>
            <w:vAlign w:val="center"/>
          </w:tcPr>
          <w:p w14:paraId="59FB3036" w14:textId="77777777" w:rsidR="005D65D1" w:rsidRPr="005D65D1" w:rsidRDefault="005D65D1" w:rsidP="005D65D1">
            <w:pPr>
              <w:spacing w:line="240" w:lineRule="auto"/>
              <w:jc w:val="center"/>
              <w:rPr>
                <w:b/>
              </w:rPr>
            </w:pPr>
            <w:r w:rsidRPr="005D65D1">
              <w:rPr>
                <w:b/>
              </w:rPr>
              <w:t>0.009</w:t>
            </w:r>
          </w:p>
        </w:tc>
        <w:tc>
          <w:tcPr>
            <w:tcW w:w="1890" w:type="dxa"/>
            <w:tcBorders>
              <w:top w:val="nil"/>
              <w:left w:val="nil"/>
              <w:bottom w:val="nil"/>
              <w:right w:val="nil"/>
            </w:tcBorders>
            <w:shd w:val="clear" w:color="auto" w:fill="auto"/>
            <w:vAlign w:val="center"/>
          </w:tcPr>
          <w:p w14:paraId="1475808E" w14:textId="77777777" w:rsidR="005D65D1" w:rsidRPr="005D65D1" w:rsidRDefault="005D65D1" w:rsidP="005D65D1">
            <w:pPr>
              <w:spacing w:line="240" w:lineRule="auto"/>
              <w:jc w:val="center"/>
              <w:rPr>
                <w:b/>
              </w:rPr>
            </w:pPr>
            <w:r w:rsidRPr="005D65D1">
              <w:t>0.36 (0.10, 1.26)</w:t>
            </w:r>
          </w:p>
        </w:tc>
        <w:tc>
          <w:tcPr>
            <w:tcW w:w="836" w:type="dxa"/>
            <w:tcBorders>
              <w:top w:val="nil"/>
              <w:left w:val="nil"/>
              <w:bottom w:val="nil"/>
              <w:right w:val="nil"/>
            </w:tcBorders>
            <w:shd w:val="clear" w:color="auto" w:fill="auto"/>
            <w:vAlign w:val="center"/>
          </w:tcPr>
          <w:p w14:paraId="7AD18181" w14:textId="77777777" w:rsidR="005D65D1" w:rsidRPr="005D65D1" w:rsidRDefault="005D65D1" w:rsidP="005D65D1">
            <w:pPr>
              <w:spacing w:line="240" w:lineRule="auto"/>
              <w:jc w:val="center"/>
              <w:rPr>
                <w:b/>
              </w:rPr>
            </w:pPr>
            <w:r w:rsidRPr="005D65D1">
              <w:t>0.11</w:t>
            </w:r>
          </w:p>
        </w:tc>
      </w:tr>
      <w:tr w:rsidR="005D65D1" w:rsidRPr="005D65D1" w14:paraId="5E627551"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hideMark/>
          </w:tcPr>
          <w:p w14:paraId="18C08F09" w14:textId="77777777" w:rsidR="005D65D1" w:rsidRPr="005D65D1" w:rsidRDefault="005D65D1" w:rsidP="005D65D1">
            <w:pPr>
              <w:spacing w:line="240" w:lineRule="auto"/>
              <w:contextualSpacing/>
              <w:rPr>
                <w:rFonts w:eastAsia="Times New Roman"/>
                <w:lang w:eastAsia="en-SG"/>
              </w:rPr>
            </w:pPr>
            <w:r w:rsidRPr="005D65D1">
              <w:rPr>
                <w:rFonts w:eastAsia="Times New Roman"/>
                <w:lang w:eastAsia="en-SG"/>
              </w:rPr>
              <w:t>CP 2</w:t>
            </w:r>
          </w:p>
        </w:tc>
        <w:tc>
          <w:tcPr>
            <w:tcW w:w="2070" w:type="dxa"/>
            <w:tcBorders>
              <w:top w:val="nil"/>
              <w:left w:val="nil"/>
              <w:bottom w:val="nil"/>
              <w:right w:val="nil"/>
            </w:tcBorders>
            <w:shd w:val="clear" w:color="auto" w:fill="auto"/>
            <w:noWrap/>
            <w:vAlign w:val="center"/>
          </w:tcPr>
          <w:p w14:paraId="2E3C145A" w14:textId="77777777" w:rsidR="005D65D1" w:rsidRPr="005D65D1" w:rsidRDefault="005D65D1" w:rsidP="005D65D1">
            <w:pPr>
              <w:spacing w:line="240" w:lineRule="auto"/>
              <w:contextualSpacing/>
              <w:jc w:val="center"/>
            </w:pPr>
            <w:r w:rsidRPr="005D65D1">
              <w:t>-0.04 (-0.08, 0.01)</w:t>
            </w:r>
          </w:p>
        </w:tc>
        <w:tc>
          <w:tcPr>
            <w:tcW w:w="810" w:type="dxa"/>
            <w:tcBorders>
              <w:top w:val="nil"/>
              <w:left w:val="nil"/>
              <w:bottom w:val="nil"/>
              <w:right w:val="nil"/>
            </w:tcBorders>
            <w:shd w:val="clear" w:color="auto" w:fill="auto"/>
            <w:noWrap/>
            <w:vAlign w:val="center"/>
          </w:tcPr>
          <w:p w14:paraId="51E5907E" w14:textId="77777777" w:rsidR="005D65D1" w:rsidRPr="005D65D1" w:rsidRDefault="005D65D1" w:rsidP="005D65D1">
            <w:pPr>
              <w:spacing w:line="240" w:lineRule="auto"/>
              <w:contextualSpacing/>
              <w:jc w:val="center"/>
            </w:pPr>
            <w:r w:rsidRPr="005D65D1">
              <w:t>0.06</w:t>
            </w:r>
          </w:p>
        </w:tc>
        <w:tc>
          <w:tcPr>
            <w:tcW w:w="1980" w:type="dxa"/>
            <w:tcBorders>
              <w:top w:val="nil"/>
              <w:left w:val="nil"/>
              <w:bottom w:val="nil"/>
              <w:right w:val="nil"/>
            </w:tcBorders>
            <w:shd w:val="clear" w:color="auto" w:fill="auto"/>
            <w:noWrap/>
            <w:vAlign w:val="center"/>
          </w:tcPr>
          <w:p w14:paraId="6EE51CC5" w14:textId="77777777" w:rsidR="005D65D1" w:rsidRPr="005D65D1" w:rsidRDefault="005D65D1" w:rsidP="005D65D1">
            <w:pPr>
              <w:spacing w:line="240" w:lineRule="auto"/>
              <w:contextualSpacing/>
              <w:jc w:val="center"/>
            </w:pPr>
            <w:r w:rsidRPr="005D65D1">
              <w:t>-0.08 (-0.26, 0.11)</w:t>
            </w:r>
          </w:p>
        </w:tc>
        <w:tc>
          <w:tcPr>
            <w:tcW w:w="810" w:type="dxa"/>
            <w:tcBorders>
              <w:top w:val="nil"/>
              <w:left w:val="nil"/>
              <w:bottom w:val="nil"/>
              <w:right w:val="nil"/>
            </w:tcBorders>
            <w:shd w:val="clear" w:color="auto" w:fill="auto"/>
            <w:noWrap/>
            <w:vAlign w:val="center"/>
          </w:tcPr>
          <w:p w14:paraId="668D9A17" w14:textId="77777777" w:rsidR="005D65D1" w:rsidRPr="005D65D1" w:rsidRDefault="005D65D1" w:rsidP="005D65D1">
            <w:pPr>
              <w:spacing w:line="240" w:lineRule="auto"/>
              <w:contextualSpacing/>
              <w:jc w:val="center"/>
            </w:pPr>
            <w:r w:rsidRPr="005D65D1">
              <w:t>0.41</w:t>
            </w:r>
          </w:p>
        </w:tc>
        <w:tc>
          <w:tcPr>
            <w:tcW w:w="2070" w:type="dxa"/>
            <w:tcBorders>
              <w:top w:val="nil"/>
              <w:left w:val="nil"/>
              <w:bottom w:val="nil"/>
              <w:right w:val="nil"/>
            </w:tcBorders>
            <w:vAlign w:val="center"/>
          </w:tcPr>
          <w:p w14:paraId="615D4D2E" w14:textId="77777777" w:rsidR="005D65D1" w:rsidRPr="005D65D1" w:rsidRDefault="005D65D1" w:rsidP="005D65D1">
            <w:pPr>
              <w:spacing w:line="240" w:lineRule="auto"/>
              <w:contextualSpacing/>
              <w:jc w:val="center"/>
            </w:pPr>
            <w:r w:rsidRPr="005D65D1">
              <w:t>-0.09 (-0.16, 0.02)</w:t>
            </w:r>
          </w:p>
        </w:tc>
        <w:tc>
          <w:tcPr>
            <w:tcW w:w="810" w:type="dxa"/>
            <w:tcBorders>
              <w:top w:val="nil"/>
              <w:left w:val="nil"/>
              <w:bottom w:val="nil"/>
              <w:right w:val="nil"/>
            </w:tcBorders>
            <w:vAlign w:val="center"/>
          </w:tcPr>
          <w:p w14:paraId="5366BBF8" w14:textId="77777777" w:rsidR="005D65D1" w:rsidRPr="005D65D1" w:rsidRDefault="005D65D1" w:rsidP="005D65D1">
            <w:pPr>
              <w:spacing w:line="240" w:lineRule="auto"/>
              <w:contextualSpacing/>
              <w:jc w:val="center"/>
            </w:pPr>
            <w:r w:rsidRPr="005D65D1">
              <w:t>0.10</w:t>
            </w:r>
          </w:p>
        </w:tc>
        <w:tc>
          <w:tcPr>
            <w:tcW w:w="1890" w:type="dxa"/>
            <w:tcBorders>
              <w:top w:val="nil"/>
              <w:left w:val="nil"/>
              <w:bottom w:val="nil"/>
              <w:right w:val="nil"/>
            </w:tcBorders>
            <w:shd w:val="clear" w:color="auto" w:fill="auto"/>
            <w:vAlign w:val="center"/>
          </w:tcPr>
          <w:p w14:paraId="27460644" w14:textId="77777777" w:rsidR="005D65D1" w:rsidRPr="005D65D1" w:rsidRDefault="005D65D1" w:rsidP="005D65D1">
            <w:pPr>
              <w:spacing w:line="240" w:lineRule="auto"/>
              <w:contextualSpacing/>
              <w:jc w:val="center"/>
            </w:pPr>
            <w:r w:rsidRPr="005D65D1">
              <w:t>0.42 (0.17, 1.02)</w:t>
            </w:r>
          </w:p>
        </w:tc>
        <w:tc>
          <w:tcPr>
            <w:tcW w:w="836" w:type="dxa"/>
            <w:tcBorders>
              <w:top w:val="nil"/>
              <w:left w:val="nil"/>
              <w:bottom w:val="nil"/>
              <w:right w:val="nil"/>
            </w:tcBorders>
            <w:shd w:val="clear" w:color="auto" w:fill="auto"/>
            <w:vAlign w:val="center"/>
          </w:tcPr>
          <w:p w14:paraId="446B2B21" w14:textId="77777777" w:rsidR="005D65D1" w:rsidRPr="005D65D1" w:rsidRDefault="005D65D1" w:rsidP="005D65D1">
            <w:pPr>
              <w:spacing w:line="240" w:lineRule="auto"/>
              <w:contextualSpacing/>
              <w:jc w:val="center"/>
            </w:pPr>
            <w:r w:rsidRPr="005D65D1">
              <w:t>0.06</w:t>
            </w:r>
          </w:p>
        </w:tc>
      </w:tr>
      <w:tr w:rsidR="005D65D1" w:rsidRPr="005D65D1" w14:paraId="023F7412"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898" w:type="dxa"/>
            <w:tcBorders>
              <w:top w:val="nil"/>
              <w:left w:val="nil"/>
              <w:bottom w:val="nil"/>
              <w:right w:val="nil"/>
            </w:tcBorders>
            <w:shd w:val="clear" w:color="auto" w:fill="auto"/>
            <w:noWrap/>
            <w:vAlign w:val="center"/>
          </w:tcPr>
          <w:p w14:paraId="023B8696" w14:textId="77777777" w:rsidR="005D65D1" w:rsidRPr="005D65D1" w:rsidRDefault="005D65D1" w:rsidP="005D65D1">
            <w:pPr>
              <w:spacing w:line="240" w:lineRule="auto"/>
              <w:rPr>
                <w:rFonts w:eastAsia="Times New Roman"/>
                <w:vertAlign w:val="superscript"/>
                <w:lang w:eastAsia="en-SG"/>
              </w:rPr>
            </w:pPr>
            <w:r w:rsidRPr="005D65D1">
              <w:rPr>
                <w:rFonts w:eastAsia="Times New Roman"/>
                <w:u w:val="single"/>
                <w:lang w:eastAsia="en-SG"/>
              </w:rPr>
              <w:t>Vitamin E</w:t>
            </w:r>
            <w:r w:rsidRPr="005D65D1">
              <w:rPr>
                <w:rFonts w:eastAsia="Times New Roman"/>
                <w:vertAlign w:val="superscript"/>
                <w:lang w:eastAsia="en-SG"/>
              </w:rPr>
              <w:t>e</w:t>
            </w:r>
          </w:p>
        </w:tc>
        <w:tc>
          <w:tcPr>
            <w:tcW w:w="2070" w:type="dxa"/>
            <w:tcBorders>
              <w:top w:val="nil"/>
              <w:left w:val="nil"/>
              <w:bottom w:val="nil"/>
              <w:right w:val="nil"/>
            </w:tcBorders>
            <w:shd w:val="clear" w:color="auto" w:fill="auto"/>
            <w:noWrap/>
            <w:vAlign w:val="center"/>
          </w:tcPr>
          <w:p w14:paraId="40A6DA05" w14:textId="77777777" w:rsidR="005D65D1" w:rsidRPr="005D65D1" w:rsidRDefault="005D65D1" w:rsidP="005D65D1">
            <w:pPr>
              <w:spacing w:line="240" w:lineRule="auto"/>
            </w:pPr>
          </w:p>
        </w:tc>
        <w:tc>
          <w:tcPr>
            <w:tcW w:w="810" w:type="dxa"/>
            <w:tcBorders>
              <w:top w:val="nil"/>
              <w:left w:val="nil"/>
              <w:bottom w:val="nil"/>
              <w:right w:val="nil"/>
            </w:tcBorders>
            <w:shd w:val="clear" w:color="auto" w:fill="auto"/>
            <w:noWrap/>
            <w:vAlign w:val="center"/>
          </w:tcPr>
          <w:p w14:paraId="5C06CE21" w14:textId="77777777" w:rsidR="005D65D1" w:rsidRPr="005D65D1" w:rsidRDefault="005D65D1" w:rsidP="005D65D1">
            <w:pPr>
              <w:spacing w:line="240" w:lineRule="auto"/>
            </w:pPr>
          </w:p>
        </w:tc>
        <w:tc>
          <w:tcPr>
            <w:tcW w:w="1980" w:type="dxa"/>
            <w:tcBorders>
              <w:top w:val="nil"/>
              <w:left w:val="nil"/>
              <w:bottom w:val="nil"/>
              <w:right w:val="nil"/>
            </w:tcBorders>
            <w:shd w:val="clear" w:color="auto" w:fill="auto"/>
            <w:noWrap/>
            <w:vAlign w:val="center"/>
          </w:tcPr>
          <w:p w14:paraId="0C1EB071" w14:textId="77777777" w:rsidR="005D65D1" w:rsidRPr="005D65D1" w:rsidRDefault="005D65D1" w:rsidP="005D65D1">
            <w:pPr>
              <w:spacing w:line="240" w:lineRule="auto"/>
            </w:pPr>
          </w:p>
        </w:tc>
        <w:tc>
          <w:tcPr>
            <w:tcW w:w="810" w:type="dxa"/>
            <w:tcBorders>
              <w:top w:val="nil"/>
              <w:left w:val="nil"/>
              <w:bottom w:val="nil"/>
              <w:right w:val="nil"/>
            </w:tcBorders>
            <w:shd w:val="clear" w:color="auto" w:fill="auto"/>
            <w:noWrap/>
            <w:vAlign w:val="center"/>
          </w:tcPr>
          <w:p w14:paraId="10639A79" w14:textId="77777777" w:rsidR="005D65D1" w:rsidRPr="005D65D1" w:rsidRDefault="005D65D1" w:rsidP="005D65D1">
            <w:pPr>
              <w:spacing w:line="240" w:lineRule="auto"/>
            </w:pPr>
          </w:p>
        </w:tc>
        <w:tc>
          <w:tcPr>
            <w:tcW w:w="2070" w:type="dxa"/>
            <w:tcBorders>
              <w:top w:val="nil"/>
              <w:left w:val="nil"/>
              <w:bottom w:val="nil"/>
              <w:right w:val="nil"/>
            </w:tcBorders>
            <w:vAlign w:val="center"/>
          </w:tcPr>
          <w:p w14:paraId="5829C901" w14:textId="77777777" w:rsidR="005D65D1" w:rsidRPr="005D65D1" w:rsidRDefault="005D65D1" w:rsidP="005D65D1">
            <w:pPr>
              <w:spacing w:line="240" w:lineRule="auto"/>
              <w:jc w:val="center"/>
            </w:pPr>
          </w:p>
        </w:tc>
        <w:tc>
          <w:tcPr>
            <w:tcW w:w="810" w:type="dxa"/>
            <w:tcBorders>
              <w:top w:val="nil"/>
              <w:left w:val="nil"/>
              <w:bottom w:val="nil"/>
              <w:right w:val="nil"/>
            </w:tcBorders>
            <w:vAlign w:val="center"/>
          </w:tcPr>
          <w:p w14:paraId="56111C47" w14:textId="77777777" w:rsidR="005D65D1" w:rsidRPr="005D65D1" w:rsidRDefault="005D65D1" w:rsidP="005D65D1">
            <w:pPr>
              <w:spacing w:line="240" w:lineRule="auto"/>
              <w:jc w:val="center"/>
            </w:pPr>
          </w:p>
        </w:tc>
        <w:tc>
          <w:tcPr>
            <w:tcW w:w="1890" w:type="dxa"/>
            <w:tcBorders>
              <w:top w:val="nil"/>
              <w:left w:val="nil"/>
              <w:bottom w:val="nil"/>
              <w:right w:val="nil"/>
            </w:tcBorders>
            <w:shd w:val="clear" w:color="auto" w:fill="auto"/>
            <w:vAlign w:val="center"/>
          </w:tcPr>
          <w:p w14:paraId="6976C5BA" w14:textId="77777777" w:rsidR="005D65D1" w:rsidRPr="005D65D1" w:rsidRDefault="005D65D1" w:rsidP="005D65D1">
            <w:pPr>
              <w:spacing w:line="240" w:lineRule="auto"/>
              <w:jc w:val="center"/>
            </w:pPr>
          </w:p>
        </w:tc>
        <w:tc>
          <w:tcPr>
            <w:tcW w:w="836" w:type="dxa"/>
            <w:tcBorders>
              <w:top w:val="nil"/>
              <w:left w:val="nil"/>
              <w:bottom w:val="nil"/>
              <w:right w:val="nil"/>
            </w:tcBorders>
            <w:shd w:val="clear" w:color="auto" w:fill="auto"/>
            <w:vAlign w:val="center"/>
          </w:tcPr>
          <w:p w14:paraId="0C8C6D08" w14:textId="77777777" w:rsidR="005D65D1" w:rsidRPr="005D65D1" w:rsidRDefault="005D65D1" w:rsidP="005D65D1">
            <w:pPr>
              <w:spacing w:line="240" w:lineRule="auto"/>
              <w:jc w:val="center"/>
            </w:pPr>
          </w:p>
        </w:tc>
      </w:tr>
      <w:tr w:rsidR="005D65D1" w:rsidRPr="005D65D1" w14:paraId="234B6F80"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8"/>
        </w:trPr>
        <w:tc>
          <w:tcPr>
            <w:tcW w:w="2898" w:type="dxa"/>
            <w:tcBorders>
              <w:top w:val="nil"/>
              <w:left w:val="nil"/>
              <w:bottom w:val="nil"/>
              <w:right w:val="nil"/>
            </w:tcBorders>
            <w:shd w:val="clear" w:color="auto" w:fill="auto"/>
            <w:noWrap/>
            <w:tcMar>
              <w:top w:w="0" w:type="dxa"/>
              <w:left w:w="180" w:type="dxa"/>
              <w:bottom w:w="0" w:type="dxa"/>
              <w:right w:w="0" w:type="dxa"/>
            </w:tcMar>
            <w:vAlign w:val="center"/>
          </w:tcPr>
          <w:p w14:paraId="575497CD" w14:textId="77777777" w:rsidR="005D65D1" w:rsidRPr="005D65D1" w:rsidRDefault="005D65D1" w:rsidP="005D65D1">
            <w:pPr>
              <w:spacing w:line="240" w:lineRule="auto"/>
              <w:ind w:left="-72"/>
            </w:pPr>
            <w:r w:rsidRPr="005D65D1">
              <w:t>Individual concentrations</w:t>
            </w:r>
          </w:p>
        </w:tc>
        <w:tc>
          <w:tcPr>
            <w:tcW w:w="2070" w:type="dxa"/>
            <w:tcBorders>
              <w:top w:val="nil"/>
              <w:left w:val="nil"/>
              <w:bottom w:val="nil"/>
              <w:right w:val="nil"/>
            </w:tcBorders>
            <w:shd w:val="clear" w:color="auto" w:fill="auto"/>
            <w:noWrap/>
            <w:vAlign w:val="center"/>
          </w:tcPr>
          <w:p w14:paraId="63507554" w14:textId="77777777" w:rsidR="005D65D1" w:rsidRPr="005D65D1" w:rsidRDefault="005D65D1" w:rsidP="005D65D1">
            <w:pPr>
              <w:spacing w:line="240" w:lineRule="auto"/>
              <w:jc w:val="center"/>
            </w:pPr>
          </w:p>
        </w:tc>
        <w:tc>
          <w:tcPr>
            <w:tcW w:w="810" w:type="dxa"/>
            <w:tcBorders>
              <w:top w:val="nil"/>
              <w:left w:val="nil"/>
              <w:bottom w:val="nil"/>
              <w:right w:val="nil"/>
            </w:tcBorders>
            <w:shd w:val="clear" w:color="auto" w:fill="auto"/>
            <w:noWrap/>
            <w:vAlign w:val="center"/>
          </w:tcPr>
          <w:p w14:paraId="20B210E7" w14:textId="77777777" w:rsidR="005D65D1" w:rsidRPr="005D65D1" w:rsidRDefault="005D65D1" w:rsidP="005D65D1">
            <w:pPr>
              <w:spacing w:line="240" w:lineRule="auto"/>
              <w:jc w:val="center"/>
              <w:rPr>
                <w:b/>
              </w:rPr>
            </w:pPr>
          </w:p>
        </w:tc>
        <w:tc>
          <w:tcPr>
            <w:tcW w:w="1980" w:type="dxa"/>
            <w:tcBorders>
              <w:top w:val="nil"/>
              <w:left w:val="nil"/>
              <w:bottom w:val="nil"/>
              <w:right w:val="nil"/>
            </w:tcBorders>
            <w:vAlign w:val="center"/>
          </w:tcPr>
          <w:p w14:paraId="6A3F2B48" w14:textId="77777777" w:rsidR="005D65D1" w:rsidRPr="005D65D1" w:rsidRDefault="005D65D1" w:rsidP="005D65D1">
            <w:pPr>
              <w:spacing w:line="240" w:lineRule="auto"/>
              <w:jc w:val="center"/>
              <w:rPr>
                <w:kern w:val="24"/>
              </w:rPr>
            </w:pPr>
          </w:p>
        </w:tc>
        <w:tc>
          <w:tcPr>
            <w:tcW w:w="810" w:type="dxa"/>
            <w:tcBorders>
              <w:top w:val="nil"/>
              <w:left w:val="nil"/>
              <w:bottom w:val="nil"/>
              <w:right w:val="nil"/>
            </w:tcBorders>
            <w:vAlign w:val="center"/>
          </w:tcPr>
          <w:p w14:paraId="146C604C" w14:textId="77777777" w:rsidR="005D65D1" w:rsidRPr="005D65D1" w:rsidRDefault="005D65D1" w:rsidP="005D65D1">
            <w:pPr>
              <w:spacing w:line="240" w:lineRule="auto"/>
              <w:jc w:val="center"/>
              <w:rPr>
                <w:kern w:val="24"/>
              </w:rPr>
            </w:pPr>
          </w:p>
        </w:tc>
        <w:tc>
          <w:tcPr>
            <w:tcW w:w="2070" w:type="dxa"/>
            <w:tcBorders>
              <w:top w:val="nil"/>
              <w:left w:val="nil"/>
              <w:bottom w:val="nil"/>
              <w:right w:val="nil"/>
            </w:tcBorders>
            <w:vAlign w:val="center"/>
          </w:tcPr>
          <w:p w14:paraId="1CB6EFBF" w14:textId="77777777" w:rsidR="005D65D1" w:rsidRPr="005D65D1" w:rsidRDefault="005D65D1" w:rsidP="005D65D1">
            <w:pPr>
              <w:spacing w:line="240" w:lineRule="auto"/>
              <w:jc w:val="center"/>
              <w:rPr>
                <w:kern w:val="24"/>
              </w:rPr>
            </w:pPr>
          </w:p>
        </w:tc>
        <w:tc>
          <w:tcPr>
            <w:tcW w:w="810" w:type="dxa"/>
            <w:tcBorders>
              <w:top w:val="nil"/>
              <w:left w:val="nil"/>
              <w:bottom w:val="nil"/>
              <w:right w:val="nil"/>
            </w:tcBorders>
            <w:vAlign w:val="center"/>
          </w:tcPr>
          <w:p w14:paraId="31182557" w14:textId="77777777" w:rsidR="005D65D1" w:rsidRPr="005D65D1" w:rsidRDefault="005D65D1" w:rsidP="005D65D1">
            <w:pPr>
              <w:spacing w:line="240" w:lineRule="auto"/>
              <w:jc w:val="center"/>
              <w:rPr>
                <w:kern w:val="24"/>
              </w:rPr>
            </w:pPr>
          </w:p>
        </w:tc>
        <w:tc>
          <w:tcPr>
            <w:tcW w:w="1890" w:type="dxa"/>
            <w:tcBorders>
              <w:top w:val="nil"/>
              <w:left w:val="nil"/>
              <w:bottom w:val="nil"/>
              <w:right w:val="nil"/>
            </w:tcBorders>
            <w:shd w:val="clear" w:color="auto" w:fill="auto"/>
            <w:vAlign w:val="center"/>
          </w:tcPr>
          <w:p w14:paraId="065D41DE" w14:textId="77777777" w:rsidR="005D65D1" w:rsidRPr="005D65D1" w:rsidRDefault="005D65D1" w:rsidP="005D65D1">
            <w:pPr>
              <w:spacing w:line="240" w:lineRule="auto"/>
              <w:jc w:val="center"/>
              <w:rPr>
                <w:kern w:val="24"/>
              </w:rPr>
            </w:pPr>
          </w:p>
        </w:tc>
        <w:tc>
          <w:tcPr>
            <w:tcW w:w="836" w:type="dxa"/>
            <w:tcBorders>
              <w:top w:val="nil"/>
              <w:left w:val="nil"/>
              <w:bottom w:val="nil"/>
              <w:right w:val="nil"/>
            </w:tcBorders>
            <w:shd w:val="clear" w:color="auto" w:fill="auto"/>
            <w:vAlign w:val="center"/>
          </w:tcPr>
          <w:p w14:paraId="42B48B29" w14:textId="77777777" w:rsidR="005D65D1" w:rsidRPr="005D65D1" w:rsidRDefault="005D65D1" w:rsidP="005D65D1">
            <w:pPr>
              <w:spacing w:line="240" w:lineRule="auto"/>
              <w:jc w:val="center"/>
              <w:rPr>
                <w:kern w:val="24"/>
              </w:rPr>
            </w:pPr>
          </w:p>
        </w:tc>
      </w:tr>
      <w:tr w:rsidR="005D65D1" w:rsidRPr="005D65D1" w14:paraId="406D2725"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8"/>
        </w:trPr>
        <w:tc>
          <w:tcPr>
            <w:tcW w:w="2898" w:type="dxa"/>
            <w:tcBorders>
              <w:top w:val="nil"/>
              <w:left w:val="nil"/>
              <w:bottom w:val="nil"/>
              <w:right w:val="nil"/>
            </w:tcBorders>
            <w:shd w:val="clear" w:color="auto" w:fill="auto"/>
            <w:noWrap/>
            <w:tcMar>
              <w:top w:w="0" w:type="dxa"/>
              <w:left w:w="180" w:type="dxa"/>
              <w:bottom w:w="0" w:type="dxa"/>
              <w:right w:w="0" w:type="dxa"/>
            </w:tcMar>
            <w:vAlign w:val="center"/>
            <w:hideMark/>
          </w:tcPr>
          <w:p w14:paraId="20013F8B" w14:textId="77777777" w:rsidR="005D65D1" w:rsidRPr="005D65D1" w:rsidRDefault="005D65D1" w:rsidP="005D65D1">
            <w:pPr>
              <w:spacing w:line="240" w:lineRule="auto"/>
              <w:ind w:left="72"/>
            </w:pPr>
            <w:r w:rsidRPr="005D65D1">
              <w:t>γ-Tocopherol</w:t>
            </w:r>
          </w:p>
        </w:tc>
        <w:tc>
          <w:tcPr>
            <w:tcW w:w="2070" w:type="dxa"/>
            <w:tcBorders>
              <w:top w:val="nil"/>
              <w:left w:val="nil"/>
              <w:bottom w:val="nil"/>
              <w:right w:val="nil"/>
            </w:tcBorders>
            <w:shd w:val="clear" w:color="auto" w:fill="auto"/>
            <w:noWrap/>
            <w:vAlign w:val="center"/>
            <w:hideMark/>
          </w:tcPr>
          <w:p w14:paraId="6AEF7A41" w14:textId="77777777" w:rsidR="005D65D1" w:rsidRPr="005D65D1" w:rsidRDefault="005D65D1" w:rsidP="005D65D1">
            <w:pPr>
              <w:spacing w:line="240" w:lineRule="auto"/>
              <w:jc w:val="center"/>
            </w:pPr>
            <w:r w:rsidRPr="005D65D1">
              <w:t>0.21 (0.09, 0.33)</w:t>
            </w:r>
          </w:p>
        </w:tc>
        <w:tc>
          <w:tcPr>
            <w:tcW w:w="810" w:type="dxa"/>
            <w:tcBorders>
              <w:top w:val="nil"/>
              <w:left w:val="nil"/>
              <w:bottom w:val="nil"/>
              <w:right w:val="nil"/>
            </w:tcBorders>
            <w:shd w:val="clear" w:color="auto" w:fill="auto"/>
            <w:noWrap/>
            <w:vAlign w:val="center"/>
            <w:hideMark/>
          </w:tcPr>
          <w:p w14:paraId="003209C0" w14:textId="77777777" w:rsidR="005D65D1" w:rsidRPr="005D65D1" w:rsidRDefault="005D65D1" w:rsidP="005D65D1">
            <w:pPr>
              <w:spacing w:line="240" w:lineRule="auto"/>
              <w:jc w:val="center"/>
              <w:rPr>
                <w:b/>
              </w:rPr>
            </w:pPr>
            <w:r w:rsidRPr="005D65D1">
              <w:rPr>
                <w:b/>
              </w:rPr>
              <w:t>0.001</w:t>
            </w:r>
          </w:p>
        </w:tc>
        <w:tc>
          <w:tcPr>
            <w:tcW w:w="1980" w:type="dxa"/>
            <w:tcBorders>
              <w:top w:val="nil"/>
              <w:left w:val="nil"/>
              <w:bottom w:val="nil"/>
              <w:right w:val="nil"/>
            </w:tcBorders>
            <w:vAlign w:val="center"/>
          </w:tcPr>
          <w:p w14:paraId="1AACC13A" w14:textId="77777777" w:rsidR="005D65D1" w:rsidRPr="005D65D1" w:rsidRDefault="005D65D1" w:rsidP="005D65D1">
            <w:pPr>
              <w:spacing w:line="240" w:lineRule="auto"/>
              <w:jc w:val="center"/>
            </w:pPr>
            <w:r w:rsidRPr="005D65D1">
              <w:rPr>
                <w:kern w:val="24"/>
              </w:rPr>
              <w:t>0.17 (-0.01, 0.34)</w:t>
            </w:r>
          </w:p>
        </w:tc>
        <w:tc>
          <w:tcPr>
            <w:tcW w:w="810" w:type="dxa"/>
            <w:tcBorders>
              <w:top w:val="nil"/>
              <w:left w:val="nil"/>
              <w:bottom w:val="nil"/>
              <w:right w:val="nil"/>
            </w:tcBorders>
            <w:vAlign w:val="center"/>
          </w:tcPr>
          <w:p w14:paraId="707D8391" w14:textId="77777777" w:rsidR="005D65D1" w:rsidRPr="005D65D1" w:rsidRDefault="005D65D1" w:rsidP="005D65D1">
            <w:pPr>
              <w:spacing w:line="240" w:lineRule="auto"/>
              <w:jc w:val="center"/>
            </w:pPr>
            <w:r w:rsidRPr="005D65D1">
              <w:rPr>
                <w:kern w:val="24"/>
              </w:rPr>
              <w:t>0.06</w:t>
            </w:r>
          </w:p>
        </w:tc>
        <w:tc>
          <w:tcPr>
            <w:tcW w:w="2070" w:type="dxa"/>
            <w:tcBorders>
              <w:top w:val="nil"/>
              <w:left w:val="nil"/>
              <w:bottom w:val="nil"/>
              <w:right w:val="nil"/>
            </w:tcBorders>
            <w:vAlign w:val="center"/>
          </w:tcPr>
          <w:p w14:paraId="1A2D5469" w14:textId="77777777" w:rsidR="005D65D1" w:rsidRPr="005D65D1" w:rsidRDefault="005D65D1" w:rsidP="005D65D1">
            <w:pPr>
              <w:spacing w:line="240" w:lineRule="auto"/>
              <w:jc w:val="center"/>
              <w:rPr>
                <w:kern w:val="24"/>
              </w:rPr>
            </w:pPr>
            <w:r w:rsidRPr="005D65D1">
              <w:rPr>
                <w:kern w:val="24"/>
              </w:rPr>
              <w:t>-0.02 (-0.11, 0.06)</w:t>
            </w:r>
          </w:p>
        </w:tc>
        <w:tc>
          <w:tcPr>
            <w:tcW w:w="810" w:type="dxa"/>
            <w:tcBorders>
              <w:top w:val="nil"/>
              <w:left w:val="nil"/>
              <w:bottom w:val="nil"/>
              <w:right w:val="nil"/>
            </w:tcBorders>
            <w:vAlign w:val="center"/>
          </w:tcPr>
          <w:p w14:paraId="580BFA10" w14:textId="77777777" w:rsidR="005D65D1" w:rsidRPr="005D65D1" w:rsidRDefault="005D65D1" w:rsidP="005D65D1">
            <w:pPr>
              <w:spacing w:line="240" w:lineRule="auto"/>
              <w:jc w:val="center"/>
              <w:rPr>
                <w:kern w:val="24"/>
              </w:rPr>
            </w:pPr>
            <w:r w:rsidRPr="005D65D1">
              <w:rPr>
                <w:kern w:val="24"/>
              </w:rPr>
              <w:t>0.62</w:t>
            </w:r>
          </w:p>
        </w:tc>
        <w:tc>
          <w:tcPr>
            <w:tcW w:w="1890" w:type="dxa"/>
            <w:tcBorders>
              <w:top w:val="nil"/>
              <w:left w:val="nil"/>
              <w:bottom w:val="nil"/>
              <w:right w:val="nil"/>
            </w:tcBorders>
            <w:shd w:val="clear" w:color="auto" w:fill="auto"/>
            <w:vAlign w:val="center"/>
          </w:tcPr>
          <w:p w14:paraId="5E85214F" w14:textId="77777777" w:rsidR="005D65D1" w:rsidRPr="005D65D1" w:rsidRDefault="005D65D1" w:rsidP="005D65D1">
            <w:pPr>
              <w:spacing w:line="240" w:lineRule="auto"/>
              <w:jc w:val="center"/>
              <w:rPr>
                <w:kern w:val="24"/>
              </w:rPr>
            </w:pPr>
            <w:r w:rsidRPr="005D65D1">
              <w:rPr>
                <w:kern w:val="24"/>
              </w:rPr>
              <w:t>1.16 (0.65, 2.10)</w:t>
            </w:r>
          </w:p>
        </w:tc>
        <w:tc>
          <w:tcPr>
            <w:tcW w:w="836" w:type="dxa"/>
            <w:tcBorders>
              <w:top w:val="nil"/>
              <w:left w:val="nil"/>
              <w:bottom w:val="nil"/>
              <w:right w:val="nil"/>
            </w:tcBorders>
            <w:shd w:val="clear" w:color="auto" w:fill="auto"/>
            <w:vAlign w:val="center"/>
          </w:tcPr>
          <w:p w14:paraId="345BCA50" w14:textId="77777777" w:rsidR="005D65D1" w:rsidRPr="005D65D1" w:rsidRDefault="005D65D1" w:rsidP="005D65D1">
            <w:pPr>
              <w:spacing w:line="240" w:lineRule="auto"/>
              <w:jc w:val="center"/>
              <w:rPr>
                <w:kern w:val="24"/>
              </w:rPr>
            </w:pPr>
            <w:r w:rsidRPr="005D65D1">
              <w:rPr>
                <w:kern w:val="24"/>
              </w:rPr>
              <w:t>0.62</w:t>
            </w:r>
          </w:p>
        </w:tc>
      </w:tr>
      <w:tr w:rsidR="005D65D1" w:rsidRPr="005D65D1" w14:paraId="11264049"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8"/>
        </w:trPr>
        <w:tc>
          <w:tcPr>
            <w:tcW w:w="2898" w:type="dxa"/>
            <w:tcBorders>
              <w:top w:val="nil"/>
              <w:left w:val="nil"/>
              <w:bottom w:val="nil"/>
              <w:right w:val="nil"/>
            </w:tcBorders>
            <w:shd w:val="clear" w:color="auto" w:fill="auto"/>
            <w:noWrap/>
            <w:tcMar>
              <w:top w:w="0" w:type="dxa"/>
              <w:left w:w="180" w:type="dxa"/>
              <w:bottom w:w="0" w:type="dxa"/>
              <w:right w:w="0" w:type="dxa"/>
            </w:tcMar>
            <w:vAlign w:val="center"/>
            <w:hideMark/>
          </w:tcPr>
          <w:p w14:paraId="3683863E" w14:textId="77777777" w:rsidR="005D65D1" w:rsidRPr="005D65D1" w:rsidRDefault="005D65D1" w:rsidP="005D65D1">
            <w:pPr>
              <w:spacing w:line="240" w:lineRule="auto"/>
              <w:ind w:left="72"/>
            </w:pPr>
            <w:r w:rsidRPr="005D65D1">
              <w:t>δ-Tocopherol</w:t>
            </w:r>
          </w:p>
        </w:tc>
        <w:tc>
          <w:tcPr>
            <w:tcW w:w="2070" w:type="dxa"/>
            <w:tcBorders>
              <w:top w:val="nil"/>
              <w:left w:val="nil"/>
              <w:bottom w:val="nil"/>
              <w:right w:val="nil"/>
            </w:tcBorders>
            <w:shd w:val="clear" w:color="auto" w:fill="auto"/>
            <w:noWrap/>
            <w:vAlign w:val="center"/>
            <w:hideMark/>
          </w:tcPr>
          <w:p w14:paraId="6EC1BD28" w14:textId="77777777" w:rsidR="005D65D1" w:rsidRPr="005D65D1" w:rsidRDefault="005D65D1" w:rsidP="005D65D1">
            <w:pPr>
              <w:spacing w:line="240" w:lineRule="auto"/>
              <w:jc w:val="center"/>
            </w:pPr>
            <w:r w:rsidRPr="005D65D1">
              <w:t>0.15 (0.03, 0.27)</w:t>
            </w:r>
          </w:p>
        </w:tc>
        <w:tc>
          <w:tcPr>
            <w:tcW w:w="810" w:type="dxa"/>
            <w:tcBorders>
              <w:top w:val="nil"/>
              <w:left w:val="nil"/>
              <w:bottom w:val="nil"/>
              <w:right w:val="nil"/>
            </w:tcBorders>
            <w:shd w:val="clear" w:color="auto" w:fill="auto"/>
            <w:noWrap/>
            <w:vAlign w:val="center"/>
            <w:hideMark/>
          </w:tcPr>
          <w:p w14:paraId="1982900F" w14:textId="77777777" w:rsidR="005D65D1" w:rsidRPr="005D65D1" w:rsidRDefault="005D65D1" w:rsidP="005D65D1">
            <w:pPr>
              <w:spacing w:line="240" w:lineRule="auto"/>
              <w:jc w:val="center"/>
              <w:rPr>
                <w:b/>
              </w:rPr>
            </w:pPr>
            <w:r w:rsidRPr="005D65D1">
              <w:rPr>
                <w:b/>
              </w:rPr>
              <w:t>0.015</w:t>
            </w:r>
          </w:p>
        </w:tc>
        <w:tc>
          <w:tcPr>
            <w:tcW w:w="1980" w:type="dxa"/>
            <w:tcBorders>
              <w:top w:val="nil"/>
              <w:left w:val="nil"/>
              <w:bottom w:val="nil"/>
              <w:right w:val="nil"/>
            </w:tcBorders>
            <w:vAlign w:val="center"/>
          </w:tcPr>
          <w:p w14:paraId="40DD51E9" w14:textId="77777777" w:rsidR="005D65D1" w:rsidRPr="005D65D1" w:rsidRDefault="005D65D1" w:rsidP="005D65D1">
            <w:pPr>
              <w:spacing w:line="240" w:lineRule="auto"/>
              <w:jc w:val="center"/>
            </w:pPr>
            <w:r w:rsidRPr="005D65D1">
              <w:rPr>
                <w:kern w:val="24"/>
              </w:rPr>
              <w:t>0.26 (0.08, 0.44)</w:t>
            </w:r>
          </w:p>
        </w:tc>
        <w:tc>
          <w:tcPr>
            <w:tcW w:w="810" w:type="dxa"/>
            <w:tcBorders>
              <w:top w:val="nil"/>
              <w:left w:val="nil"/>
              <w:bottom w:val="nil"/>
              <w:right w:val="nil"/>
            </w:tcBorders>
            <w:vAlign w:val="center"/>
          </w:tcPr>
          <w:p w14:paraId="059C35E9" w14:textId="77777777" w:rsidR="005D65D1" w:rsidRPr="005D65D1" w:rsidRDefault="005D65D1" w:rsidP="005D65D1">
            <w:pPr>
              <w:spacing w:line="240" w:lineRule="auto"/>
              <w:jc w:val="center"/>
              <w:rPr>
                <w:b/>
              </w:rPr>
            </w:pPr>
            <w:r w:rsidRPr="005D65D1">
              <w:rPr>
                <w:b/>
                <w:kern w:val="24"/>
              </w:rPr>
              <w:t>0.006</w:t>
            </w:r>
          </w:p>
        </w:tc>
        <w:tc>
          <w:tcPr>
            <w:tcW w:w="2070" w:type="dxa"/>
            <w:tcBorders>
              <w:top w:val="nil"/>
              <w:left w:val="nil"/>
              <w:bottom w:val="nil"/>
              <w:right w:val="nil"/>
            </w:tcBorders>
            <w:vAlign w:val="center"/>
          </w:tcPr>
          <w:p w14:paraId="54CCCC16" w14:textId="77777777" w:rsidR="005D65D1" w:rsidRPr="005D65D1" w:rsidRDefault="005D65D1" w:rsidP="005D65D1">
            <w:pPr>
              <w:spacing w:line="240" w:lineRule="auto"/>
              <w:jc w:val="center"/>
              <w:rPr>
                <w:kern w:val="24"/>
              </w:rPr>
            </w:pPr>
            <w:r w:rsidRPr="005D65D1">
              <w:rPr>
                <w:kern w:val="24"/>
              </w:rPr>
              <w:t>0.01 (-0.06, 0.15)</w:t>
            </w:r>
          </w:p>
        </w:tc>
        <w:tc>
          <w:tcPr>
            <w:tcW w:w="810" w:type="dxa"/>
            <w:tcBorders>
              <w:top w:val="nil"/>
              <w:left w:val="nil"/>
              <w:bottom w:val="nil"/>
              <w:right w:val="nil"/>
            </w:tcBorders>
            <w:vAlign w:val="center"/>
          </w:tcPr>
          <w:p w14:paraId="4FBE5AC8" w14:textId="77777777" w:rsidR="005D65D1" w:rsidRPr="005D65D1" w:rsidRDefault="005D65D1" w:rsidP="005D65D1">
            <w:pPr>
              <w:spacing w:line="240" w:lineRule="auto"/>
              <w:jc w:val="center"/>
              <w:rPr>
                <w:kern w:val="24"/>
              </w:rPr>
            </w:pPr>
            <w:r w:rsidRPr="005D65D1">
              <w:rPr>
                <w:kern w:val="24"/>
              </w:rPr>
              <w:t>0.34</w:t>
            </w:r>
          </w:p>
        </w:tc>
        <w:tc>
          <w:tcPr>
            <w:tcW w:w="1890" w:type="dxa"/>
            <w:tcBorders>
              <w:top w:val="nil"/>
              <w:left w:val="nil"/>
              <w:bottom w:val="nil"/>
              <w:right w:val="nil"/>
            </w:tcBorders>
            <w:shd w:val="clear" w:color="auto" w:fill="auto"/>
            <w:vAlign w:val="center"/>
          </w:tcPr>
          <w:p w14:paraId="54AD8EFC" w14:textId="77777777" w:rsidR="005D65D1" w:rsidRPr="005D65D1" w:rsidRDefault="005D65D1" w:rsidP="005D65D1">
            <w:pPr>
              <w:spacing w:line="240" w:lineRule="auto"/>
              <w:jc w:val="center"/>
              <w:rPr>
                <w:kern w:val="24"/>
              </w:rPr>
            </w:pPr>
            <w:r w:rsidRPr="005D65D1">
              <w:rPr>
                <w:kern w:val="24"/>
              </w:rPr>
              <w:t>1.47 (0.85, 2.54)</w:t>
            </w:r>
          </w:p>
        </w:tc>
        <w:tc>
          <w:tcPr>
            <w:tcW w:w="836" w:type="dxa"/>
            <w:tcBorders>
              <w:top w:val="nil"/>
              <w:left w:val="nil"/>
              <w:bottom w:val="nil"/>
              <w:right w:val="nil"/>
            </w:tcBorders>
            <w:shd w:val="clear" w:color="auto" w:fill="auto"/>
            <w:vAlign w:val="center"/>
          </w:tcPr>
          <w:p w14:paraId="21533BB5" w14:textId="77777777" w:rsidR="005D65D1" w:rsidRPr="005D65D1" w:rsidRDefault="005D65D1" w:rsidP="005D65D1">
            <w:pPr>
              <w:spacing w:line="240" w:lineRule="auto"/>
              <w:jc w:val="center"/>
              <w:rPr>
                <w:kern w:val="24"/>
              </w:rPr>
            </w:pPr>
            <w:r w:rsidRPr="005D65D1">
              <w:rPr>
                <w:kern w:val="24"/>
              </w:rPr>
              <w:t>0.17</w:t>
            </w:r>
          </w:p>
        </w:tc>
      </w:tr>
      <w:tr w:rsidR="005D65D1" w:rsidRPr="005D65D1" w14:paraId="3E4FC795"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8"/>
        </w:trPr>
        <w:tc>
          <w:tcPr>
            <w:tcW w:w="2898" w:type="dxa"/>
            <w:tcBorders>
              <w:top w:val="nil"/>
              <w:left w:val="nil"/>
              <w:bottom w:val="nil"/>
              <w:right w:val="nil"/>
            </w:tcBorders>
            <w:shd w:val="clear" w:color="auto" w:fill="auto"/>
            <w:noWrap/>
            <w:tcMar>
              <w:top w:w="0" w:type="dxa"/>
              <w:left w:w="180" w:type="dxa"/>
              <w:bottom w:w="0" w:type="dxa"/>
              <w:right w:w="0" w:type="dxa"/>
            </w:tcMar>
            <w:vAlign w:val="center"/>
            <w:hideMark/>
          </w:tcPr>
          <w:p w14:paraId="037CE679" w14:textId="77777777" w:rsidR="005D65D1" w:rsidRPr="005D65D1" w:rsidRDefault="005D65D1" w:rsidP="005D65D1">
            <w:pPr>
              <w:spacing w:line="240" w:lineRule="auto"/>
              <w:ind w:left="72"/>
            </w:pPr>
            <w:r w:rsidRPr="005D65D1">
              <w:t>α-Tocopherol</w:t>
            </w:r>
          </w:p>
        </w:tc>
        <w:tc>
          <w:tcPr>
            <w:tcW w:w="2070" w:type="dxa"/>
            <w:tcBorders>
              <w:top w:val="nil"/>
              <w:left w:val="nil"/>
              <w:bottom w:val="nil"/>
              <w:right w:val="nil"/>
            </w:tcBorders>
            <w:shd w:val="clear" w:color="auto" w:fill="auto"/>
            <w:noWrap/>
            <w:vAlign w:val="center"/>
            <w:hideMark/>
          </w:tcPr>
          <w:p w14:paraId="69A25B0A" w14:textId="77777777" w:rsidR="005D65D1" w:rsidRPr="005D65D1" w:rsidRDefault="005D65D1" w:rsidP="005D65D1">
            <w:pPr>
              <w:spacing w:line="240" w:lineRule="auto"/>
              <w:jc w:val="center"/>
            </w:pPr>
            <w:r w:rsidRPr="005D65D1">
              <w:t>0.10 (-0.02, 0.22)</w:t>
            </w:r>
          </w:p>
        </w:tc>
        <w:tc>
          <w:tcPr>
            <w:tcW w:w="810" w:type="dxa"/>
            <w:tcBorders>
              <w:top w:val="nil"/>
              <w:left w:val="nil"/>
              <w:bottom w:val="nil"/>
              <w:right w:val="nil"/>
            </w:tcBorders>
            <w:shd w:val="clear" w:color="auto" w:fill="auto"/>
            <w:noWrap/>
            <w:vAlign w:val="center"/>
            <w:hideMark/>
          </w:tcPr>
          <w:p w14:paraId="148B797C" w14:textId="77777777" w:rsidR="005D65D1" w:rsidRPr="005D65D1" w:rsidRDefault="005D65D1" w:rsidP="005D65D1">
            <w:pPr>
              <w:spacing w:line="240" w:lineRule="auto"/>
              <w:jc w:val="center"/>
            </w:pPr>
            <w:r w:rsidRPr="005D65D1">
              <w:t>0.10</w:t>
            </w:r>
          </w:p>
        </w:tc>
        <w:tc>
          <w:tcPr>
            <w:tcW w:w="1980" w:type="dxa"/>
            <w:tcBorders>
              <w:top w:val="nil"/>
              <w:left w:val="nil"/>
              <w:bottom w:val="nil"/>
              <w:right w:val="nil"/>
            </w:tcBorders>
            <w:vAlign w:val="center"/>
          </w:tcPr>
          <w:p w14:paraId="45C03E46" w14:textId="77777777" w:rsidR="005D65D1" w:rsidRPr="005D65D1" w:rsidRDefault="005D65D1" w:rsidP="005D65D1">
            <w:pPr>
              <w:spacing w:line="240" w:lineRule="auto"/>
              <w:jc w:val="center"/>
            </w:pPr>
            <w:r w:rsidRPr="005D65D1">
              <w:rPr>
                <w:kern w:val="24"/>
              </w:rPr>
              <w:t>0.08 (-0.12, 0.27)</w:t>
            </w:r>
          </w:p>
        </w:tc>
        <w:tc>
          <w:tcPr>
            <w:tcW w:w="810" w:type="dxa"/>
            <w:tcBorders>
              <w:top w:val="nil"/>
              <w:left w:val="nil"/>
              <w:bottom w:val="nil"/>
              <w:right w:val="nil"/>
            </w:tcBorders>
            <w:vAlign w:val="center"/>
          </w:tcPr>
          <w:p w14:paraId="7B21CE0E" w14:textId="77777777" w:rsidR="005D65D1" w:rsidRPr="005D65D1" w:rsidRDefault="005D65D1" w:rsidP="005D65D1">
            <w:pPr>
              <w:spacing w:line="240" w:lineRule="auto"/>
              <w:jc w:val="center"/>
            </w:pPr>
            <w:r w:rsidRPr="005D65D1">
              <w:rPr>
                <w:kern w:val="24"/>
              </w:rPr>
              <w:t>0.43</w:t>
            </w:r>
          </w:p>
        </w:tc>
        <w:tc>
          <w:tcPr>
            <w:tcW w:w="2070" w:type="dxa"/>
            <w:tcBorders>
              <w:top w:val="nil"/>
              <w:left w:val="nil"/>
              <w:bottom w:val="nil"/>
              <w:right w:val="nil"/>
            </w:tcBorders>
            <w:vAlign w:val="center"/>
          </w:tcPr>
          <w:p w14:paraId="5AEAEBFD" w14:textId="77777777" w:rsidR="005D65D1" w:rsidRPr="005D65D1" w:rsidRDefault="005D65D1" w:rsidP="005D65D1">
            <w:pPr>
              <w:spacing w:line="240" w:lineRule="auto"/>
              <w:jc w:val="center"/>
              <w:rPr>
                <w:kern w:val="24"/>
              </w:rPr>
            </w:pPr>
            <w:r w:rsidRPr="005D65D1">
              <w:rPr>
                <w:kern w:val="24"/>
              </w:rPr>
              <w:t>0.05 (-0.04, 0.15)</w:t>
            </w:r>
          </w:p>
        </w:tc>
        <w:tc>
          <w:tcPr>
            <w:tcW w:w="810" w:type="dxa"/>
            <w:tcBorders>
              <w:top w:val="nil"/>
              <w:left w:val="nil"/>
              <w:bottom w:val="nil"/>
              <w:right w:val="nil"/>
            </w:tcBorders>
            <w:vAlign w:val="center"/>
          </w:tcPr>
          <w:p w14:paraId="016C4153" w14:textId="77777777" w:rsidR="005D65D1" w:rsidRPr="005D65D1" w:rsidRDefault="005D65D1" w:rsidP="005D65D1">
            <w:pPr>
              <w:spacing w:line="240" w:lineRule="auto"/>
              <w:jc w:val="center"/>
              <w:rPr>
                <w:kern w:val="24"/>
              </w:rPr>
            </w:pPr>
            <w:r w:rsidRPr="005D65D1">
              <w:rPr>
                <w:kern w:val="24"/>
              </w:rPr>
              <w:t>0.24</w:t>
            </w:r>
          </w:p>
        </w:tc>
        <w:tc>
          <w:tcPr>
            <w:tcW w:w="1890" w:type="dxa"/>
            <w:tcBorders>
              <w:top w:val="nil"/>
              <w:left w:val="nil"/>
              <w:bottom w:val="nil"/>
              <w:right w:val="nil"/>
            </w:tcBorders>
            <w:shd w:val="clear" w:color="auto" w:fill="auto"/>
            <w:vAlign w:val="center"/>
          </w:tcPr>
          <w:p w14:paraId="3112BCA8" w14:textId="77777777" w:rsidR="005D65D1" w:rsidRPr="005D65D1" w:rsidRDefault="005D65D1" w:rsidP="005D65D1">
            <w:pPr>
              <w:spacing w:line="240" w:lineRule="auto"/>
              <w:jc w:val="center"/>
              <w:rPr>
                <w:kern w:val="24"/>
              </w:rPr>
            </w:pPr>
            <w:r w:rsidRPr="005D65D1">
              <w:rPr>
                <w:kern w:val="24"/>
              </w:rPr>
              <w:t>0.73 (0.35, 1.50)</w:t>
            </w:r>
          </w:p>
        </w:tc>
        <w:tc>
          <w:tcPr>
            <w:tcW w:w="836" w:type="dxa"/>
            <w:tcBorders>
              <w:top w:val="nil"/>
              <w:left w:val="nil"/>
              <w:bottom w:val="nil"/>
              <w:right w:val="nil"/>
            </w:tcBorders>
            <w:shd w:val="clear" w:color="auto" w:fill="auto"/>
            <w:vAlign w:val="center"/>
          </w:tcPr>
          <w:p w14:paraId="36DC5904" w14:textId="77777777" w:rsidR="005D65D1" w:rsidRPr="005D65D1" w:rsidRDefault="005D65D1" w:rsidP="005D65D1">
            <w:pPr>
              <w:spacing w:line="240" w:lineRule="auto"/>
              <w:jc w:val="center"/>
              <w:rPr>
                <w:kern w:val="24"/>
              </w:rPr>
            </w:pPr>
            <w:r w:rsidRPr="005D65D1">
              <w:rPr>
                <w:kern w:val="24"/>
              </w:rPr>
              <w:t>0.39</w:t>
            </w:r>
          </w:p>
        </w:tc>
      </w:tr>
      <w:tr w:rsidR="005D65D1" w:rsidRPr="005D65D1" w14:paraId="69B0CEAC"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8"/>
        </w:trPr>
        <w:tc>
          <w:tcPr>
            <w:tcW w:w="2898" w:type="dxa"/>
            <w:tcBorders>
              <w:top w:val="nil"/>
              <w:left w:val="nil"/>
              <w:bottom w:val="nil"/>
              <w:right w:val="nil"/>
            </w:tcBorders>
            <w:shd w:val="clear" w:color="auto" w:fill="auto"/>
            <w:noWrap/>
            <w:tcMar>
              <w:top w:w="0" w:type="dxa"/>
              <w:left w:w="180" w:type="dxa"/>
              <w:bottom w:w="0" w:type="dxa"/>
              <w:right w:w="0" w:type="dxa"/>
            </w:tcMar>
            <w:vAlign w:val="center"/>
          </w:tcPr>
          <w:p w14:paraId="15A8681D" w14:textId="77777777" w:rsidR="005D65D1" w:rsidRPr="005D65D1" w:rsidRDefault="005D65D1" w:rsidP="005D65D1">
            <w:pPr>
              <w:spacing w:line="240" w:lineRule="auto"/>
              <w:ind w:left="-72"/>
            </w:pPr>
            <w:r w:rsidRPr="005D65D1">
              <w:t>VE pattern</w:t>
            </w:r>
          </w:p>
        </w:tc>
        <w:tc>
          <w:tcPr>
            <w:tcW w:w="2070" w:type="dxa"/>
            <w:tcBorders>
              <w:top w:val="nil"/>
              <w:left w:val="nil"/>
              <w:bottom w:val="nil"/>
              <w:right w:val="nil"/>
            </w:tcBorders>
            <w:shd w:val="clear" w:color="auto" w:fill="auto"/>
            <w:noWrap/>
            <w:vAlign w:val="center"/>
          </w:tcPr>
          <w:p w14:paraId="78AED0DC" w14:textId="77777777" w:rsidR="005D65D1" w:rsidRPr="005D65D1" w:rsidRDefault="005D65D1" w:rsidP="005D65D1">
            <w:pPr>
              <w:spacing w:line="240" w:lineRule="auto"/>
              <w:jc w:val="center"/>
            </w:pPr>
            <w:r w:rsidRPr="005D65D1">
              <w:t>0.19 (0.07, 0.31)</w:t>
            </w:r>
          </w:p>
        </w:tc>
        <w:tc>
          <w:tcPr>
            <w:tcW w:w="810" w:type="dxa"/>
            <w:tcBorders>
              <w:top w:val="nil"/>
              <w:left w:val="nil"/>
              <w:bottom w:val="nil"/>
              <w:right w:val="nil"/>
            </w:tcBorders>
            <w:shd w:val="clear" w:color="auto" w:fill="auto"/>
            <w:noWrap/>
            <w:vAlign w:val="center"/>
          </w:tcPr>
          <w:p w14:paraId="658F8E31" w14:textId="77777777" w:rsidR="005D65D1" w:rsidRPr="005D65D1" w:rsidRDefault="005D65D1" w:rsidP="005D65D1">
            <w:pPr>
              <w:spacing w:line="240" w:lineRule="auto"/>
              <w:ind w:left="29"/>
              <w:jc w:val="center"/>
            </w:pPr>
            <w:r w:rsidRPr="005D65D1">
              <w:rPr>
                <w:b/>
              </w:rPr>
              <w:t>0.002</w:t>
            </w:r>
          </w:p>
        </w:tc>
        <w:tc>
          <w:tcPr>
            <w:tcW w:w="1980" w:type="dxa"/>
            <w:tcBorders>
              <w:top w:val="nil"/>
              <w:left w:val="nil"/>
              <w:bottom w:val="nil"/>
              <w:right w:val="nil"/>
            </w:tcBorders>
            <w:vAlign w:val="center"/>
          </w:tcPr>
          <w:p w14:paraId="4F4EDAD2" w14:textId="77777777" w:rsidR="005D65D1" w:rsidRPr="005D65D1" w:rsidRDefault="005D65D1" w:rsidP="005D65D1">
            <w:pPr>
              <w:spacing w:line="240" w:lineRule="auto"/>
              <w:jc w:val="center"/>
            </w:pPr>
            <w:r w:rsidRPr="005D65D1">
              <w:rPr>
                <w:kern w:val="24"/>
              </w:rPr>
              <w:t>0.24 (0.06, 0.42)</w:t>
            </w:r>
          </w:p>
        </w:tc>
        <w:tc>
          <w:tcPr>
            <w:tcW w:w="810" w:type="dxa"/>
            <w:tcBorders>
              <w:top w:val="nil"/>
              <w:left w:val="nil"/>
              <w:bottom w:val="nil"/>
              <w:right w:val="nil"/>
            </w:tcBorders>
            <w:vAlign w:val="center"/>
          </w:tcPr>
          <w:p w14:paraId="1F2D8F25" w14:textId="77777777" w:rsidR="005D65D1" w:rsidRPr="005D65D1" w:rsidRDefault="005D65D1" w:rsidP="005D65D1">
            <w:pPr>
              <w:spacing w:line="240" w:lineRule="auto"/>
              <w:jc w:val="center"/>
              <w:rPr>
                <w:b/>
              </w:rPr>
            </w:pPr>
            <w:r w:rsidRPr="005D65D1">
              <w:rPr>
                <w:b/>
                <w:kern w:val="24"/>
              </w:rPr>
              <w:t>0.009</w:t>
            </w:r>
          </w:p>
        </w:tc>
        <w:tc>
          <w:tcPr>
            <w:tcW w:w="2070" w:type="dxa"/>
            <w:tcBorders>
              <w:top w:val="nil"/>
              <w:left w:val="nil"/>
              <w:bottom w:val="nil"/>
              <w:right w:val="nil"/>
            </w:tcBorders>
            <w:vAlign w:val="center"/>
          </w:tcPr>
          <w:p w14:paraId="31D944A7" w14:textId="77777777" w:rsidR="005D65D1" w:rsidRPr="005D65D1" w:rsidRDefault="005D65D1" w:rsidP="005D65D1">
            <w:pPr>
              <w:spacing w:line="240" w:lineRule="auto"/>
              <w:jc w:val="center"/>
              <w:rPr>
                <w:kern w:val="24"/>
              </w:rPr>
            </w:pPr>
            <w:r w:rsidRPr="005D65D1">
              <w:rPr>
                <w:kern w:val="24"/>
              </w:rPr>
              <w:t>0.10 (-0.03, 0.24)</w:t>
            </w:r>
          </w:p>
        </w:tc>
        <w:tc>
          <w:tcPr>
            <w:tcW w:w="810" w:type="dxa"/>
            <w:tcBorders>
              <w:top w:val="nil"/>
              <w:left w:val="nil"/>
              <w:bottom w:val="nil"/>
              <w:right w:val="nil"/>
            </w:tcBorders>
            <w:vAlign w:val="center"/>
          </w:tcPr>
          <w:p w14:paraId="772B75B5" w14:textId="77777777" w:rsidR="005D65D1" w:rsidRPr="005D65D1" w:rsidRDefault="005D65D1" w:rsidP="005D65D1">
            <w:pPr>
              <w:spacing w:line="240" w:lineRule="auto"/>
              <w:jc w:val="center"/>
              <w:rPr>
                <w:kern w:val="24"/>
              </w:rPr>
            </w:pPr>
            <w:r w:rsidRPr="005D65D1">
              <w:rPr>
                <w:kern w:val="24"/>
              </w:rPr>
              <w:t>0.13</w:t>
            </w:r>
          </w:p>
        </w:tc>
        <w:tc>
          <w:tcPr>
            <w:tcW w:w="1890" w:type="dxa"/>
            <w:tcBorders>
              <w:top w:val="nil"/>
              <w:left w:val="nil"/>
              <w:bottom w:val="nil"/>
              <w:right w:val="nil"/>
            </w:tcBorders>
            <w:shd w:val="clear" w:color="auto" w:fill="auto"/>
            <w:vAlign w:val="center"/>
          </w:tcPr>
          <w:p w14:paraId="594FA60D" w14:textId="77777777" w:rsidR="005D65D1" w:rsidRPr="005D65D1" w:rsidRDefault="005D65D1" w:rsidP="005D65D1">
            <w:pPr>
              <w:spacing w:line="240" w:lineRule="auto"/>
              <w:jc w:val="center"/>
              <w:rPr>
                <w:kern w:val="24"/>
              </w:rPr>
            </w:pPr>
            <w:r w:rsidRPr="005D65D1">
              <w:rPr>
                <w:kern w:val="24"/>
              </w:rPr>
              <w:t>1.25 (0.67, 2.34)</w:t>
            </w:r>
          </w:p>
        </w:tc>
        <w:tc>
          <w:tcPr>
            <w:tcW w:w="836" w:type="dxa"/>
            <w:tcBorders>
              <w:top w:val="nil"/>
              <w:left w:val="nil"/>
              <w:bottom w:val="nil"/>
              <w:right w:val="nil"/>
            </w:tcBorders>
            <w:shd w:val="clear" w:color="auto" w:fill="auto"/>
            <w:vAlign w:val="center"/>
          </w:tcPr>
          <w:p w14:paraId="5FA21FF4" w14:textId="77777777" w:rsidR="005D65D1" w:rsidRPr="005D65D1" w:rsidRDefault="005D65D1" w:rsidP="005D65D1">
            <w:pPr>
              <w:spacing w:line="240" w:lineRule="auto"/>
              <w:jc w:val="center"/>
              <w:rPr>
                <w:kern w:val="24"/>
              </w:rPr>
            </w:pPr>
            <w:r w:rsidRPr="005D65D1">
              <w:rPr>
                <w:kern w:val="24"/>
              </w:rPr>
              <w:t>0.48</w:t>
            </w:r>
          </w:p>
        </w:tc>
      </w:tr>
      <w:tr w:rsidR="005D65D1" w:rsidRPr="005D65D1" w14:paraId="6B3ECF02"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4174" w:type="dxa"/>
            <w:gridSpan w:val="9"/>
            <w:tcBorders>
              <w:top w:val="single" w:sz="4" w:space="0" w:color="auto"/>
              <w:left w:val="nil"/>
              <w:bottom w:val="nil"/>
              <w:right w:val="nil"/>
            </w:tcBorders>
            <w:shd w:val="clear" w:color="auto" w:fill="auto"/>
            <w:noWrap/>
            <w:vAlign w:val="center"/>
          </w:tcPr>
          <w:p w14:paraId="3EF58011" w14:textId="77777777" w:rsidR="005D65D1" w:rsidRPr="005D65D1" w:rsidRDefault="005D65D1" w:rsidP="005D65D1">
            <w:pPr>
              <w:spacing w:line="240" w:lineRule="auto"/>
              <w:rPr>
                <w:rFonts w:eastAsia="Times New Roman"/>
                <w:sz w:val="18"/>
                <w:szCs w:val="18"/>
                <w:lang w:eastAsia="en-SG"/>
              </w:rPr>
            </w:pPr>
            <w:r w:rsidRPr="005D65D1">
              <w:rPr>
                <w:rFonts w:eastAsia="Times New Roman"/>
                <w:sz w:val="18"/>
                <w:szCs w:val="18"/>
                <w:lang w:eastAsia="en-SG"/>
              </w:rPr>
              <w:t>GDM, gestational diabetes mellitus; HOMA-IR, homeostatic model assessment for insulin resistance; T2DM, type-2 diabetes mellitus.</w:t>
            </w:r>
          </w:p>
        </w:tc>
      </w:tr>
      <w:tr w:rsidR="005D65D1" w:rsidRPr="005D65D1" w14:paraId="6C931DA7"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4174" w:type="dxa"/>
            <w:gridSpan w:val="9"/>
            <w:tcBorders>
              <w:top w:val="nil"/>
              <w:left w:val="nil"/>
              <w:bottom w:val="nil"/>
              <w:right w:val="nil"/>
            </w:tcBorders>
            <w:shd w:val="clear" w:color="auto" w:fill="auto"/>
            <w:noWrap/>
            <w:vAlign w:val="center"/>
          </w:tcPr>
          <w:p w14:paraId="639880D3" w14:textId="77777777" w:rsidR="005D65D1" w:rsidRPr="005D65D1" w:rsidRDefault="005D65D1" w:rsidP="005D65D1">
            <w:pPr>
              <w:spacing w:line="240" w:lineRule="auto"/>
              <w:rPr>
                <w:rFonts w:eastAsia="Times New Roman"/>
                <w:sz w:val="18"/>
                <w:szCs w:val="18"/>
                <w:lang w:eastAsia="en-SG"/>
              </w:rPr>
            </w:pPr>
            <w:r w:rsidRPr="005D65D1">
              <w:rPr>
                <w:rFonts w:eastAsia="Times New Roman"/>
                <w:sz w:val="18"/>
                <w:szCs w:val="18"/>
                <w:vertAlign w:val="superscript"/>
                <w:lang w:eastAsia="en-SG"/>
              </w:rPr>
              <w:t xml:space="preserve">a </w:t>
            </w:r>
            <w:r w:rsidRPr="005D65D1">
              <w:rPr>
                <w:rFonts w:eastAsia="Times New Roman"/>
                <w:sz w:val="18"/>
                <w:szCs w:val="18"/>
                <w:lang w:eastAsia="en-SG"/>
              </w:rPr>
              <w:t>CP 1: α-, β-carotene and lutein; CP 2: zeaxanthin, lycopene and β-cryptoxanthin; VE pattern: γ-, δ-, α-tocopherols</w:t>
            </w:r>
          </w:p>
        </w:tc>
      </w:tr>
      <w:tr w:rsidR="005D65D1" w:rsidRPr="005D65D1" w14:paraId="1B1DD7BA"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4174" w:type="dxa"/>
            <w:gridSpan w:val="9"/>
            <w:tcBorders>
              <w:top w:val="nil"/>
              <w:left w:val="nil"/>
              <w:bottom w:val="nil"/>
              <w:right w:val="nil"/>
            </w:tcBorders>
            <w:shd w:val="clear" w:color="auto" w:fill="auto"/>
            <w:noWrap/>
            <w:vAlign w:val="center"/>
          </w:tcPr>
          <w:p w14:paraId="62E58B4C" w14:textId="5CCE2A99" w:rsidR="005D65D1" w:rsidRPr="005D65D1" w:rsidRDefault="005D65D1" w:rsidP="005D65D1">
            <w:pPr>
              <w:spacing w:line="240" w:lineRule="auto"/>
              <w:rPr>
                <w:rFonts w:eastAsia="Times New Roman"/>
                <w:sz w:val="18"/>
                <w:szCs w:val="18"/>
                <w:lang w:eastAsia="en-SG"/>
              </w:rPr>
            </w:pPr>
            <w:r w:rsidRPr="005D65D1">
              <w:rPr>
                <w:rFonts w:eastAsia="Times New Roman"/>
                <w:sz w:val="18"/>
                <w:szCs w:val="18"/>
                <w:vertAlign w:val="superscript"/>
                <w:lang w:eastAsia="en-SG"/>
              </w:rPr>
              <w:t xml:space="preserve">b </w:t>
            </w:r>
            <w:r w:rsidRPr="005D65D1">
              <w:rPr>
                <w:rFonts w:eastAsia="Times New Roman"/>
                <w:sz w:val="18"/>
                <w:szCs w:val="18"/>
                <w:lang w:eastAsia="en-SG"/>
              </w:rPr>
              <w:t>Effect estimates are per SD increment in pattern scores or individual carotenoids and vitamin E concentrations (P&lt;0.05 in bold)</w:t>
            </w:r>
          </w:p>
        </w:tc>
      </w:tr>
      <w:tr w:rsidR="005D65D1" w:rsidRPr="005D65D1" w14:paraId="3939FA5E" w14:textId="77777777" w:rsidTr="00F72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4174" w:type="dxa"/>
            <w:gridSpan w:val="9"/>
            <w:tcBorders>
              <w:top w:val="nil"/>
              <w:left w:val="nil"/>
              <w:bottom w:val="nil"/>
              <w:right w:val="nil"/>
            </w:tcBorders>
            <w:shd w:val="clear" w:color="auto" w:fill="auto"/>
            <w:noWrap/>
            <w:vAlign w:val="center"/>
          </w:tcPr>
          <w:p w14:paraId="62E9AA5F" w14:textId="77777777" w:rsidR="005D65D1" w:rsidRPr="005D65D1" w:rsidRDefault="005D65D1" w:rsidP="005D65D1">
            <w:pPr>
              <w:spacing w:line="240" w:lineRule="auto"/>
              <w:rPr>
                <w:rFonts w:eastAsia="Times New Roman"/>
                <w:sz w:val="18"/>
                <w:szCs w:val="18"/>
                <w:lang w:eastAsia="en-SG"/>
              </w:rPr>
            </w:pPr>
            <w:r w:rsidRPr="005D65D1">
              <w:rPr>
                <w:rFonts w:eastAsia="Times New Roman"/>
                <w:sz w:val="18"/>
                <w:szCs w:val="18"/>
                <w:vertAlign w:val="superscript"/>
                <w:lang w:eastAsia="en-SG"/>
              </w:rPr>
              <w:lastRenderedPageBreak/>
              <w:t xml:space="preserve">c </w:t>
            </w:r>
            <w:r w:rsidRPr="005D65D1">
              <w:rPr>
                <w:rFonts w:eastAsia="Times New Roman"/>
                <w:sz w:val="18"/>
                <w:szCs w:val="18"/>
                <w:lang w:eastAsia="en-SG"/>
              </w:rPr>
              <w:t>All models adjusted for age, ethnicity, education, pre-pregnancy overweight and obese status, parity at recruitment, family history of T2DM, and the following at mid-late pregnancy: smoking status, alcohol intake, moderate-strenuous physical activity, total fat intake and intake of any supplement containing</w:t>
            </w:r>
            <w:r w:rsidRPr="005D65D1">
              <w:rPr>
                <w:rFonts w:eastAsia="Times New Roman"/>
                <w:sz w:val="18"/>
                <w:szCs w:val="18"/>
                <w:vertAlign w:val="superscript"/>
                <w:lang w:eastAsia="en-SG"/>
              </w:rPr>
              <w:t xml:space="preserve"> d</w:t>
            </w:r>
            <w:r w:rsidRPr="005D65D1">
              <w:rPr>
                <w:rFonts w:eastAsia="Times New Roman"/>
                <w:sz w:val="18"/>
                <w:szCs w:val="18"/>
                <w:lang w:eastAsia="en-SG"/>
              </w:rPr>
              <w:t xml:space="preserve">vitamin A/carotenoids and/or </w:t>
            </w:r>
            <w:r w:rsidRPr="005D65D1">
              <w:rPr>
                <w:rFonts w:eastAsia="Times New Roman"/>
                <w:sz w:val="18"/>
                <w:szCs w:val="18"/>
                <w:vertAlign w:val="superscript"/>
                <w:lang w:eastAsia="en-SG"/>
              </w:rPr>
              <w:t>e</w:t>
            </w:r>
            <w:r w:rsidRPr="005D65D1">
              <w:rPr>
                <w:rFonts w:eastAsia="Times New Roman"/>
                <w:sz w:val="18"/>
                <w:szCs w:val="18"/>
                <w:lang w:eastAsia="en-SG"/>
              </w:rPr>
              <w:t>vitamin E.</w:t>
            </w:r>
          </w:p>
        </w:tc>
      </w:tr>
    </w:tbl>
    <w:p w14:paraId="102C5EEF" w14:textId="77777777" w:rsidR="005D65D1" w:rsidRDefault="005D65D1" w:rsidP="000B0C1F">
      <w:pPr>
        <w:pStyle w:val="MDPI31text"/>
        <w:sectPr w:rsidR="005D65D1" w:rsidSect="005D65D1">
          <w:pgSz w:w="16838" w:h="11906" w:orient="landscape" w:code="9"/>
          <w:pgMar w:top="720" w:right="1418" w:bottom="720" w:left="1077" w:header="1021" w:footer="340" w:gutter="0"/>
          <w:lnNumType w:countBy="1" w:distance="255" w:restart="continuous"/>
          <w:pgNumType w:start="1"/>
          <w:cols w:space="425"/>
          <w:titlePg/>
          <w:bidi/>
          <w:docGrid w:type="linesAndChars" w:linePitch="326"/>
        </w:sectPr>
      </w:pPr>
    </w:p>
    <w:p w14:paraId="63BEBF28" w14:textId="77777777" w:rsidR="005D65D1" w:rsidRDefault="005D65D1" w:rsidP="000B0C1F">
      <w:pPr>
        <w:pStyle w:val="MDPI31text"/>
      </w:pPr>
    </w:p>
    <w:p w14:paraId="1C8D17EF" w14:textId="1CEB3E4F" w:rsidR="00D47EA5" w:rsidRPr="00325902" w:rsidRDefault="00473E90" w:rsidP="00473E90">
      <w:pPr>
        <w:pStyle w:val="MDPI21heading1"/>
      </w:pPr>
      <w:r>
        <w:t xml:space="preserve">4. </w:t>
      </w:r>
      <w:r w:rsidR="00D47EA5" w:rsidRPr="00325902">
        <w:t>Discussion</w:t>
      </w:r>
    </w:p>
    <w:p w14:paraId="6FDA12BD" w14:textId="77777777" w:rsidR="000038B6" w:rsidRDefault="000038B6" w:rsidP="00473E90">
      <w:pPr>
        <w:pStyle w:val="MDPI31text"/>
      </w:pPr>
      <w:r w:rsidRPr="000038B6">
        <w:t>This study found associations of higher late-pregnancy concentrations of α-, β-carotene and lutein (in combination) with lower fasting glucose during pregnancy, as well as lower HOMA-IR during pregnancy and at 4-6 years’ post-pregnancy. Additionally, a higher late-pregnancy β-cryptoxanthin concentration was individually associated with lower HOMA-IR during pregnancy and at 4-6 years’ post-pregnancy. In contrast, higher concentrations of γ-, δ- and α-tocopherols in combination were associated with higher fasting and 2-hour glucose during pregnancy and post-pregnancy, but not with HOMA-IR.</w:t>
      </w:r>
    </w:p>
    <w:p w14:paraId="583D098C" w14:textId="3E936A45" w:rsidR="000038B6" w:rsidRDefault="000038B6" w:rsidP="00473E90">
      <w:pPr>
        <w:pStyle w:val="MDPI31text"/>
      </w:pPr>
      <w:r w:rsidRPr="000038B6">
        <w:t xml:space="preserve">The associations we observed for α- or β-carotene (when examined individually) with plasma glucose during pregnancy are reminiscent of studies in non-pregnant populations. Overall, the effect size of the lowered fasting glucose during pregnancy we found for a 1-SD increment in α- or β-carotene concentrations (0.05-0.06 mmol/L) approximated to studies in non-pregnant populations (0.05-0.25 mmol/L) </w:t>
      </w:r>
      <w:r w:rsidRPr="000038B6">
        <w:fldChar w:fldCharType="begin">
          <w:fldData xml:space="preserve">PEVuZE5vdGU+PENpdGU+PEF1dGhvcj5Db3luZTwvQXV0aG9yPjxZZWFyPjIwMDU8L1llYXI+PFJl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=
</w:fldData>
        </w:fldChar>
      </w:r>
      <w:r w:rsidR="00C1730D">
        <w:instrText xml:space="preserve"> ADDIN EN.CITE </w:instrText>
      </w:r>
      <w:r w:rsidR="00C1730D">
        <w:fldChar w:fldCharType="begin">
          <w:fldData xml:space="preserve">PEVuZE5vdGU+PENpdGU+PEF1dGhvcj5Db3luZTwvQXV0aG9yPjxZZWFyPjIwMDU8L1llYXI+PFJl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=
</w:fldData>
        </w:fldChar>
      </w:r>
      <w:r w:rsidR="00C1730D">
        <w:instrText xml:space="preserve"> ADDIN EN.CITE.DATA </w:instrText>
      </w:r>
      <w:r w:rsidR="00C1730D">
        <w:fldChar w:fldCharType="end"/>
      </w:r>
      <w:r w:rsidRPr="000038B6">
        <w:fldChar w:fldCharType="separate"/>
      </w:r>
      <w:r w:rsidR="00C1730D">
        <w:rPr>
          <w:noProof/>
        </w:rPr>
        <w:t>[29,30]</w:t>
      </w:r>
      <w:r w:rsidRPr="000038B6">
        <w:fldChar w:fldCharType="end"/>
      </w:r>
      <w:r w:rsidRPr="000038B6">
        <w:t xml:space="preserve">. However, our findings of a higher lutein concentration associating with lower fasting glucose but not 2-hour glucose during pregnancy is in direct contrast to a study in a non-pregnant population which observed significant associations with lower 2-hour glucose but not fasting glucose </w:t>
      </w:r>
      <w:r w:rsidRPr="000038B6">
        <w:fldChar w:fldCharType="begin">
          <w:fldData xml:space="preserve">PEVuZE5vdGU+PENpdGU+PEF1dGhvcj5Db3luZTwvQXV0aG9yPjxZZWFyPjIwMDU8L1llYXI+PFJl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</w:fldData>
        </w:fldChar>
      </w:r>
      <w:r w:rsidR="00C1730D">
        <w:instrText xml:space="preserve"> ADDIN EN.CITE </w:instrText>
      </w:r>
      <w:r w:rsidR="00C1730D">
        <w:fldChar w:fldCharType="begin">
          <w:fldData xml:space="preserve">PEVuZE5vdGU+PENpdGU+PEF1dGhvcj5Db3luZTwvQXV0aG9yPjxZZWFyPjIwMDU8L1llYXI+PFJl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</w:fldData>
        </w:fldChar>
      </w:r>
      <w:r w:rsidR="00C1730D">
        <w:instrText xml:space="preserve"> ADDIN EN.CITE.DATA </w:instrText>
      </w:r>
      <w:r w:rsidR="00C1730D">
        <w:fldChar w:fldCharType="end"/>
      </w:r>
      <w:r w:rsidRPr="000038B6">
        <w:fldChar w:fldCharType="separate"/>
      </w:r>
      <w:r w:rsidR="00C1730D">
        <w:rPr>
          <w:noProof/>
        </w:rPr>
        <w:t>[29]</w:t>
      </w:r>
      <w:r w:rsidRPr="000038B6">
        <w:fldChar w:fldCharType="end"/>
      </w:r>
      <w:r w:rsidRPr="000038B6">
        <w:t>. When α-, β-carotene and lutein were examined in combination (CP1), the association with fasting glucose during pregnancy was also significant.</w:t>
      </w:r>
    </w:p>
    <w:p w14:paraId="29AFF5E9" w14:textId="514F8C1B" w:rsidR="000038B6" w:rsidRDefault="000038B6" w:rsidP="00473E90">
      <w:pPr>
        <w:pStyle w:val="MDPI31text"/>
        <w:rPr>
          <w:rFonts w:asciiTheme="minorHAnsi" w:eastAsiaTheme="minorHAnsi" w:hAnsiTheme="minorHAnsi" w:cstheme="minorBidi"/>
          <w:snapToGrid/>
          <w:color w:val="auto"/>
          <w:sz w:val="22"/>
          <w:lang w:eastAsia="en-US" w:bidi="ar-SA"/>
        </w:rPr>
      </w:pPr>
      <w:r w:rsidRPr="000038B6">
        <w:t xml:space="preserve">We additionally found higher β-cryptoxanthin concentrations to associate with lower HOMA-IR during pregnancy (albeit a trending association due to small sample size) and 4-6 years’ post-pregnancy, which contrasted studies showing no significant association between serum β-cryptoxanthin concentrations and HOMA-IR in non-pregnant populations </w:t>
      </w:r>
      <w:r w:rsidRPr="000038B6">
        <w:fldChar w:fldCharType="begin">
          <w:fldData xml:space="preserve">PEVuZE5vdGU+PENpdGU+PEF1dGhvcj5Db3luZTwvQXV0aG9yPjxZZWFyPjIwMDU8L1llYXI+PFJl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</w:fldData>
        </w:fldChar>
      </w:r>
      <w:r w:rsidR="00C1730D">
        <w:instrText xml:space="preserve"> ADDIN EN.CITE </w:instrText>
      </w:r>
      <w:r w:rsidR="00C1730D">
        <w:fldChar w:fldCharType="begin">
          <w:fldData xml:space="preserve">PEVuZE5vdGU+PENpdGU+PEF1dGhvcj5Db3luZTwvQXV0aG9yPjxZZWFyPjIwMDU8L1llYXI+PFJl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</w:fldData>
        </w:fldChar>
      </w:r>
      <w:r w:rsidR="00C1730D">
        <w:instrText xml:space="preserve"> ADDIN EN.CITE.DATA </w:instrText>
      </w:r>
      <w:r w:rsidR="00C1730D">
        <w:fldChar w:fldCharType="end"/>
      </w:r>
      <w:r w:rsidRPr="000038B6">
        <w:fldChar w:fldCharType="separate"/>
      </w:r>
      <w:r w:rsidR="00C1730D">
        <w:rPr>
          <w:noProof/>
        </w:rPr>
        <w:t>[24,29]</w:t>
      </w:r>
      <w:r w:rsidRPr="000038B6">
        <w:fldChar w:fldCharType="end"/>
      </w:r>
      <w:r w:rsidRPr="000038B6">
        <w:t xml:space="preserve">. The difference in findings may be due to variations in carotenoid concentrations influenced by the pregnancy-related hyperlipidemic state, placental transfer, or consumption of foods rich in β-cryptoxanthin (e.g. a greater consumption of tropical fruits in Singapore </w:t>
      </w:r>
      <w:r w:rsidRPr="000038B6">
        <w:fldChar w:fldCharType="begin"/>
      </w:r>
      <w:r w:rsidR="00C1730D">
        <w:instrText xml:space="preserve"> ADDIN EN.CITE &lt;EndNote&gt;&lt;Cite&gt;&lt;Author&gt;Alperet&lt;/Author&gt;&lt;Year&gt;2017&lt;/Year&gt;&lt;RecNum&gt;30&lt;/RecNum&gt;&lt;DisplayText&gt;&lt;style size="10"&gt;[31]&lt;/style&gt;&lt;/DisplayText&gt;&lt;record&gt;&lt;rec-number&gt;30&lt;/rec-number&gt;&lt;foreign-keys&gt;&lt;key app="EN" db-id="r9tr5rvxm05a9zerv58pwtpywf55rer0wrae" timestamp="1696827619"&gt;30&lt;/key&gt;&lt;/foreign-keys&gt;&lt;ref-type name="Journal Article"&gt;17&lt;/ref-type&gt;&lt;contributors&gt;&lt;authors&gt;&lt;author&gt;Alperet, Derrick Johnston&lt;/author&gt;&lt;author&gt;Butler, Lesley M&lt;/author&gt;&lt;author&gt;Koh, Woon-Puay&lt;/author&gt;&lt;author&gt;Yuan, Jian-Min&lt;/author&gt;&lt;author&gt;van Dam, Rob M&lt;/author&gt;&lt;/authors&gt;&lt;/contributors&gt;&lt;titles&gt;&lt;title&gt;Influence of temperate, subtropical, and tropical fruit consumption on risk of type 2 diabetes in an Asian population&lt;/title&gt;&lt;secondary-title&gt;American Journal of Clinical Nutrition&lt;/secondary-title&gt;&lt;/titles&gt;&lt;periodical&gt;&lt;full-title&gt;American Journal of Clinical Nutrition&lt;/full-title&gt;&lt;abbr-1&gt;Am J Clin Nutr&lt;/abbr-1&gt;&lt;/periodical&gt;&lt;pages&gt;736-745&lt;/pages&gt;&lt;volume&gt;105&lt;/volume&gt;&lt;number&gt;3&lt;/number&gt;&lt;dates&gt;&lt;year&gt;2017&lt;/year&gt;&lt;/dates&gt;&lt;isbn&gt;0002-9165&lt;/isbn&gt;&lt;urls&gt;&lt;related-urls&gt;&lt;url&gt;https://doi.org/10.3945/ajcn.116.147090&lt;/url&gt;&lt;/related-urls&gt;&lt;/urls&gt;&lt;electronic-resource-num&gt;10.3945/ajcn.116.147090&lt;/electronic-resource-num&gt;&lt;access-date&gt;4/1/2021&lt;/access-date&gt;&lt;/record&gt;&lt;/Cite&gt;&lt;/EndNote&gt;</w:instrText>
      </w:r>
      <w:r w:rsidRPr="000038B6">
        <w:fldChar w:fldCharType="separate"/>
      </w:r>
      <w:r w:rsidR="00C1730D">
        <w:rPr>
          <w:noProof/>
        </w:rPr>
        <w:t>[31]</w:t>
      </w:r>
      <w:r w:rsidRPr="000038B6">
        <w:fldChar w:fldCharType="end"/>
      </w:r>
      <w:r w:rsidRPr="000038B6">
        <w:t xml:space="preserve">, which are rich sources of β-cryptoxanthin </w:t>
      </w:r>
      <w:r w:rsidRPr="000038B6">
        <w:fldChar w:fldCharType="begin"/>
      </w:r>
      <w:r w:rsidR="00C1730D">
        <w:instrText xml:space="preserve"> ADDIN EN.CITE &lt;EndNote&gt;&lt;Cite&gt;&lt;Author&gt;Burri&lt;/Author&gt;&lt;Year&gt;2016&lt;/Year&gt;&lt;RecNum&gt;31&lt;/RecNum&gt;&lt;DisplayText&gt;&lt;style size="10"&gt;[32]&lt;/style&gt;&lt;/DisplayText&gt;&lt;record&gt;&lt;rec-number&gt;31&lt;/rec-number&gt;&lt;foreign-keys&gt;&lt;key app="EN" db-id="r9tr5rvxm05a9zerv58pwtpywf55rer0wrae" timestamp="1696827619"&gt;31&lt;/key&gt;&lt;/foreign-keys&gt;&lt;ref-type name="Journal Article"&gt;17&lt;/ref-type&gt;&lt;contributors&gt;&lt;authors&gt;&lt;author&gt;Burri, B. J.&lt;/author&gt;&lt;author&gt;La Frano, M. R.&lt;/author&gt;&lt;author&gt;Zhu, Chenghao&lt;/author&gt;&lt;/authors&gt;&lt;/contributors&gt;&lt;titles&gt;&lt;title&gt;Absorption, metabolism, and functions of β-cryptoxanthin&lt;/title&gt;&lt;secondary-title&gt;Nutrition Reviews&lt;/secondary-title&gt;&lt;/titles&gt;&lt;periodical&gt;&lt;full-title&gt;Nutrition Reviews&lt;/full-title&gt;&lt;/periodical&gt;&lt;pages&gt;69-82&lt;/pages&gt;&lt;volume&gt;74&lt;/volume&gt;&lt;number&gt;2&lt;/number&gt;&lt;dates&gt;&lt;year&gt;2016&lt;/year&gt;&lt;pub-dates&gt;&lt;date&gt;01/11&amp;#xD;10/27/received&amp;#xD;05/31/revised&amp;#xD;06/13/accepted&lt;/date&gt;&lt;/pub-dates&gt;&lt;/dates&gt;&lt;publisher&gt;Oxford University Press&lt;/publisher&gt;&lt;isbn&gt;0029-6643&amp;#xD;1753-4887&lt;/isbn&gt;&lt;accession-num&gt;PMC4892306&lt;/accession-num&gt;&lt;urls&gt;&lt;related-urls&gt;&lt;url&gt;http://www.ncbi.nlm.nih.gov/pmc/articles/PMC4892306/&lt;/url&gt;&lt;url&gt;https://www.ncbi.nlm.nih.gov/pmc/articles/PMC4892306/pdf/nuv064.pdf&lt;/url&gt;&lt;/related-urls&gt;&lt;/urls&gt;&lt;electronic-resource-num&gt;10.1093/nutrit/nuv064&lt;/electronic-resource-num&gt;&lt;remote-database-name&gt;PMC&lt;/remote-database-name&gt;&lt;/record&gt;&lt;/Cite&gt;&lt;/EndNote&gt;</w:instrText>
      </w:r>
      <w:r w:rsidRPr="000038B6">
        <w:fldChar w:fldCharType="separate"/>
      </w:r>
      <w:r w:rsidR="00C1730D">
        <w:rPr>
          <w:noProof/>
        </w:rPr>
        <w:t>[32]</w:t>
      </w:r>
      <w:r w:rsidRPr="000038B6">
        <w:fldChar w:fldCharType="end"/>
      </w:r>
      <w:r w:rsidRPr="000038B6">
        <w:t>).</w:t>
      </w:r>
    </w:p>
    <w:p w14:paraId="31ED763B" w14:textId="3FCCEC4C" w:rsidR="000038B6" w:rsidRDefault="000038B6" w:rsidP="00473E90">
      <w:pPr>
        <w:pStyle w:val="MDPI31text"/>
        <w:rPr>
          <w:rFonts w:asciiTheme="minorHAnsi" w:eastAsiaTheme="minorHAnsi" w:hAnsiTheme="minorHAnsi" w:cstheme="minorBidi"/>
          <w:snapToGrid/>
          <w:color w:val="auto"/>
          <w:sz w:val="22"/>
          <w:lang w:eastAsia="en-US" w:bidi="ar-SA"/>
        </w:rPr>
      </w:pPr>
      <w:r w:rsidRPr="000038B6">
        <w:t xml:space="preserve">The magnitude of the above associations may appear modest (0.06 mmol/L lower fasting glucose), but such an effect size has been associated with an appreciable reduction in odds of delivery by cesarean section, delivery of a neonate with birth weight &gt;90th percentile, neonatal hypoglycemia, and fetal hyperinsulinemia in the Hyperglycemia and Adverse Pregnancy Outcome (HAPO) study </w:t>
      </w:r>
      <w:r w:rsidRPr="000038B6">
        <w:fldChar w:fldCharType="begin"/>
      </w:r>
      <w:r w:rsidR="00C1730D">
        <w:instrText xml:space="preserve"> ADDIN EN.CITE &lt;EndNote&gt;&lt;Cite&gt;&lt;Author&gt;The HAPO Study Cooperative Research Group&lt;/Author&gt;&lt;Year&gt;2008&lt;/Year&gt;&lt;RecNum&gt;32&lt;/RecNum&gt;&lt;DisplayText&gt;&lt;style size="10"&gt;[33]&lt;/style&gt;&lt;/DisplayText&gt;&lt;record&gt;&lt;rec-number&gt;32&lt;/rec-number&gt;&lt;foreign-keys&gt;&lt;key app="EN" db-id="r9tr5rvxm05a9zerv58pwtpywf55rer0wrae" timestamp="1696827619"&gt;32&lt;/key&gt;&lt;/foreign-keys&gt;&lt;ref-type name="Journal Article"&gt;17&lt;/ref-type&gt;&lt;contributors&gt;&lt;authors&gt;&lt;author&gt;The HAPO Study Cooperative Research Group, &lt;/author&gt;&lt;/authors&gt;&lt;/contributors&gt;&lt;titles&gt;&lt;title&gt;Hyperglycemia and adverse pregnancy outcomes&lt;/title&gt;&lt;secondary-title&gt;New England Journal of Medicine&lt;/secondary-title&gt;&lt;/titles&gt;&lt;periodical&gt;&lt;full-title&gt;New England Journal of Medicine&lt;/full-title&gt;&lt;/periodical&gt;&lt;pages&gt;1991-2002&lt;/pages&gt;&lt;volume&gt;358&lt;/volume&gt;&lt;number&gt;19&lt;/number&gt;&lt;dates&gt;&lt;year&gt;2008&lt;/year&gt;&lt;/dates&gt;&lt;accession-num&gt;18463375&lt;/accession-num&gt;&lt;urls&gt;&lt;related-urls&gt;&lt;url&gt;https://www.nejm.org/doi/full/10.1056/NEJMoa0707943&lt;/url&gt;&lt;/related-urls&gt;&lt;/urls&gt;&lt;electronic-resource-num&gt;10.1056/NEJMoa0707943&lt;/electronic-resource-num&gt;&lt;/record&gt;&lt;/Cite&gt;&lt;/EndNote&gt;</w:instrText>
      </w:r>
      <w:r w:rsidRPr="000038B6">
        <w:fldChar w:fldCharType="separate"/>
      </w:r>
      <w:r w:rsidR="00C1730D">
        <w:rPr>
          <w:noProof/>
        </w:rPr>
        <w:t>[33]</w:t>
      </w:r>
      <w:r w:rsidRPr="000038B6">
        <w:fldChar w:fldCharType="end"/>
      </w:r>
      <w:r w:rsidRPr="000038B6">
        <w:t>, and thus considered clinically impactful.</w:t>
      </w:r>
    </w:p>
    <w:p w14:paraId="6C653346" w14:textId="77777777" w:rsidR="001E0779" w:rsidRDefault="000038B6" w:rsidP="00473E90">
      <w:pPr>
        <w:pStyle w:val="MDPI31text"/>
      </w:pPr>
      <w:r w:rsidRPr="000038B6">
        <w:t>Our findings support the beneficial role of combined α-, β-carotene and lutein (CP1) in insulin resistance (HOMA-IR) during pregnancy (albeit borderline significance due to small sample size) and post-pregnancy. The significant association with post-pregnancy HOMA-IR could be mediated through a lowered gestational HOMA-IR, changes to the physiological function of tissues influencing insulin resistance that persist beyond pregnancy, or consistent adherence to a diet high in these carotenoids post-pregnancy. Further studies specifically designed to address this will be needed. Despite observing associations with HOMA-IR at both time points, the beneficial associations of these carotenoids with gestational fasting glucose did not persist beyond pregnancy. One possible explanation could be a heightened state of physiological insulin resistance during pregnancy compared to a milder state of insulin resistance post-pregnancy. The heightened state of insulin resistance during pregnancy returns to pre-pregnancy state after delivery, as such, these women may not be sufficiently resistant to insulin at 4-6 years’ post-pregnancy to observe an appreciable change in glycemia. In observing consistent associations between CP1 and HOMA-IR during pregnancy as well as post-pregnancy, but less consistent associations when these carotenoids were examined individually, further support the value of examining combinations of carotenoids to account for their synergistic activities.</w:t>
      </w:r>
    </w:p>
    <w:p w14:paraId="7B20224F" w14:textId="11D1C1C8" w:rsidR="001E0779" w:rsidRDefault="002523D7" w:rsidP="002523D7">
      <w:pPr>
        <w:pStyle w:val="MDPI31text"/>
      </w:pPr>
      <w:r w:rsidRPr="002523D7">
        <w:rPr>
          <w:highlight w:val="yellow"/>
        </w:rPr>
        <w:lastRenderedPageBreak/>
        <w:t xml:space="preserve">We observed differences in fruit and vegetables intakes according to </w:t>
      </w:r>
      <w:proofErr w:type="spellStart"/>
      <w:r w:rsidRPr="002523D7">
        <w:rPr>
          <w:highlight w:val="yellow"/>
        </w:rPr>
        <w:t>tertiles</w:t>
      </w:r>
      <w:proofErr w:type="spellEnd"/>
      <w:r w:rsidRPr="002523D7">
        <w:rPr>
          <w:highlight w:val="yellow"/>
        </w:rPr>
        <w:t xml:space="preserve"> of CP1 scores, but no significant differences in the proportion of individuals consuming vitamin A/carotenoids supplements. Additionally, i</w:t>
      </w:r>
      <w:r w:rsidR="001E0779" w:rsidRPr="002523D7">
        <w:rPr>
          <w:highlight w:val="yellow"/>
        </w:rPr>
        <w:t xml:space="preserve">n the same cohort, we previously found women with higher concentrations of </w:t>
      </w:r>
      <w:r w:rsidRPr="002523D7">
        <w:rPr>
          <w:highlight w:val="yellow"/>
        </w:rPr>
        <w:t xml:space="preserve">β-cryptoxanthin </w:t>
      </w:r>
      <w:r w:rsidR="001E0779" w:rsidRPr="002523D7">
        <w:rPr>
          <w:highlight w:val="yellow"/>
        </w:rPr>
        <w:t xml:space="preserve">to have higher intakes of fruit and vegetables </w:t>
      </w:r>
      <w:r w:rsidRPr="002523D7">
        <w:rPr>
          <w:highlight w:val="yellow"/>
        </w:rPr>
        <w:t>during pregnancy</w:t>
      </w:r>
      <w:r w:rsidR="001E0779" w:rsidRPr="002523D7">
        <w:rPr>
          <w:highlight w:val="yellow"/>
        </w:rPr>
        <w:t xml:space="preserve"> </w:t>
      </w:r>
      <w:r w:rsidR="001E0779" w:rsidRPr="002523D7">
        <w:rPr>
          <w:highlight w:val="yellow"/>
        </w:rPr>
        <w:fldChar w:fldCharType="begin"/>
      </w:r>
      <w:r w:rsidR="00C1730D" w:rsidRPr="002523D7">
        <w:rPr>
          <w:highlight w:val="yellow"/>
        </w:rPr>
        <w:instrText xml:space="preserve"> ADDIN EN.CITE &lt;EndNote&gt;&lt;Cite&gt;&lt;Author&gt;Lai&lt;/Author&gt;&lt;Year&gt;2021&lt;/Year&gt;&lt;RecNum&gt;33&lt;/RecNum&gt;&lt;DisplayText&gt;&lt;style size="10"&gt;[34]&lt;/style&gt;&lt;/DisplayText&gt;&lt;record&gt;&lt;rec-number&gt;33&lt;/rec-number&gt;&lt;foreign-keys&gt;&lt;key app="EN" db-id="r9tr5rvxm05a9zerv58pwtpywf55rer0wrae" timestamp="1696827620"&gt;33&lt;/key&gt;&lt;/foreign-keys&gt;&lt;ref-type name="Journal Article"&gt;17&lt;/ref-type&gt;&lt;contributors&gt;&lt;authors&gt;&lt;author&gt;Lai, Jun S.&lt;/author&gt;&lt;author&gt;Cai, Shirong&lt;/author&gt;&lt;author&gt;Lee, Bee Lan&lt;/author&gt;&lt;author&gt;Godfrey, Keith M.&lt;/author&gt;&lt;author&gt;Gluckman, Peter D.&lt;/author&gt;&lt;author&gt;Shek, Lynette P.&lt;/author&gt;&lt;author&gt;Yap, Fabian&lt;/author&gt;&lt;author&gt;Tan, Kok Hian&lt;/author&gt;&lt;author&gt;Chong, Yap Seng&lt;/author&gt;&lt;author&gt;Ong, Choon Nam&lt;/author&gt;&lt;author&gt;Meaney, Michael J.&lt;/author&gt;&lt;author&gt;Rifkin-Graboi, Anne&lt;/author&gt;&lt;author&gt;Broekman, Birit F. P.&lt;/author&gt;&lt;author&gt;Chong, Mary F. F.&lt;/author&gt;&lt;/authors&gt;&lt;/contributors&gt;&lt;titles&gt;&lt;title&gt;Higher maternal plasma β-cryptoxanthin concentration is associated with better cognitive and motor development in offspring at 2 years of age&lt;/title&gt;&lt;secondary-title&gt;European Journal of Nutrition&lt;/secondary-title&gt;&lt;/titles&gt;&lt;periodical&gt;&lt;full-title&gt;Eur J Nutr&lt;/full-title&gt;&lt;abbr-1&gt;European journal of nutrition&lt;/abbr-1&gt;&lt;/periodical&gt;&lt;pages&gt;703-714&lt;/pages&gt;&lt;volume&gt;60&lt;/volume&gt;&lt;number&gt;2&lt;/number&gt;&lt;dates&gt;&lt;year&gt;2021&lt;/year&gt;&lt;pub-dates&gt;&lt;date&gt;2021/03/01&lt;/date&gt;&lt;/pub-dates&gt;&lt;/dates&gt;&lt;isbn&gt;1436-6215&lt;/isbn&gt;&lt;urls&gt;&lt;related-urls&gt;&lt;url&gt;https://doi.org/10.1007/s00394-020-02277-2&lt;/url&gt;&lt;/related-urls&gt;&lt;/urls&gt;&lt;electronic-resource-num&gt;10.1007/s00394-020-02277-2&lt;/electronic-resource-num&gt;&lt;/record&gt;&lt;/Cite&gt;&lt;/EndNote&gt;</w:instrText>
      </w:r>
      <w:r w:rsidR="001E0779" w:rsidRPr="002523D7">
        <w:rPr>
          <w:highlight w:val="yellow"/>
        </w:rPr>
        <w:fldChar w:fldCharType="separate"/>
      </w:r>
      <w:r w:rsidR="00C1730D" w:rsidRPr="002523D7">
        <w:rPr>
          <w:noProof/>
          <w:highlight w:val="yellow"/>
        </w:rPr>
        <w:t>[34]</w:t>
      </w:r>
      <w:r w:rsidR="001E0779" w:rsidRPr="002523D7">
        <w:rPr>
          <w:highlight w:val="yellow"/>
        </w:rPr>
        <w:fldChar w:fldCharType="end"/>
      </w:r>
      <w:r w:rsidR="001E0779" w:rsidRPr="002523D7">
        <w:rPr>
          <w:highlight w:val="yellow"/>
        </w:rPr>
        <w:t>, but the</w:t>
      </w:r>
      <w:r w:rsidRPr="002523D7">
        <w:rPr>
          <w:highlight w:val="yellow"/>
        </w:rPr>
        <w:t xml:space="preserve"> </w:t>
      </w:r>
      <w:r w:rsidR="001E0779" w:rsidRPr="002523D7">
        <w:rPr>
          <w:highlight w:val="yellow"/>
        </w:rPr>
        <w:t xml:space="preserve">concentrations did not differ significantly by intake of vitamin A/carotenoids supplements </w:t>
      </w:r>
      <w:r w:rsidR="001E0779" w:rsidRPr="002523D7">
        <w:rPr>
          <w:highlight w:val="yellow"/>
        </w:rPr>
        <w:fldChar w:fldCharType="begin"/>
      </w:r>
      <w:r w:rsidR="00C1730D" w:rsidRPr="002523D7">
        <w:rPr>
          <w:highlight w:val="yellow"/>
        </w:rPr>
        <w:instrText xml:space="preserve"> ADDIN EN.CITE &lt;EndNote&gt;&lt;Cite&gt;&lt;Author&gt;Lai&lt;/Author&gt;&lt;Year&gt;2022&lt;/Year&gt;&lt;RecNum&gt;34&lt;/RecNum&gt;&lt;DisplayText&gt;&lt;style size="10"&gt;[35]&lt;/style&gt;&lt;/DisplayText&gt;&lt;record&gt;&lt;rec-number&gt;34&lt;/rec-number&gt;&lt;foreign-keys&gt;&lt;key app="EN" db-id="r9tr5rvxm05a9zerv58pwtpywf55rer0wrae" timestamp="1696827620"&gt;34&lt;/key&gt;&lt;/foreign-keys&gt;&lt;ref-type name="Journal Article"&gt;17&lt;/ref-type&gt;&lt;contributors&gt;&lt;authors&gt;&lt;author&gt;Lai, Jun S.&lt;/author&gt;&lt;author&gt;Yuan, Wen Lun&lt;/author&gt;&lt;author&gt;Ong, Choon Nam&lt;/author&gt;&lt;author&gt;Tan, Kok Hian&lt;/author&gt;&lt;author&gt;Yap, Fabian&lt;/author&gt;&lt;author&gt;Chong, Yap Seng&lt;/author&gt;&lt;author&gt;Gluckman, Peter D.&lt;/author&gt;&lt;author&gt;Godfrey, Keith M.&lt;/author&gt;&lt;author&gt;Lee, Yung Seng&lt;/author&gt;&lt;author&gt;Chan, Jerry K. Y.&lt;/author&gt;&lt;author&gt;Chan, Shiao-Yng&lt;/author&gt;&lt;author&gt;Chong, Mary F. F.&lt;/author&gt;&lt;/authors&gt;&lt;/contributors&gt;&lt;titles&gt;&lt;title&gt;Perinatal plasma carotenoid and vitamin E concentrations with maternal blood pressure during and after pregnancy&lt;/title&gt;&lt;secondary-title&gt;Nutrition, Metabolism and Cardiovascular Diseases&lt;/secondary-title&gt;&lt;/titles&gt;&lt;periodical&gt;&lt;full-title&gt;Nutrition, Metabolism and Cardiovascular Diseases&lt;/full-title&gt;&lt;/periodical&gt;&lt;keywords&gt;&lt;keyword&gt;carotenoids&lt;/keyword&gt;&lt;keyword&gt;vitamin E&lt;/keyword&gt;&lt;keyword&gt;blood pressure&lt;/keyword&gt;&lt;keyword&gt;pregnancy&lt;/keyword&gt;&lt;keyword&gt;post-pregnancy&lt;/keyword&gt;&lt;/keywords&gt;&lt;dates&gt;&lt;year&gt;2022&lt;/year&gt;&lt;pub-dates&gt;&lt;date&gt;2022/08/05/&lt;/date&gt;&lt;/pub-dates&gt;&lt;/dates&gt;&lt;isbn&gt;0939-4753&lt;/isbn&gt;&lt;urls&gt;&lt;related-urls&gt;&lt;url&gt;https://www.sciencedirect.com/science/article/pii/S0939475322003222&lt;/url&gt;&lt;/related-urls&gt;&lt;/urls&gt;&lt;electronic-resource-num&gt;https://doi.org/10.1016/j.numecd.2022.07.019&lt;/electronic-resource-num&gt;&lt;/record&gt;&lt;/Cite&gt;&lt;/EndNote&gt;</w:instrText>
      </w:r>
      <w:r w:rsidR="001E0779" w:rsidRPr="002523D7">
        <w:rPr>
          <w:highlight w:val="yellow"/>
        </w:rPr>
        <w:fldChar w:fldCharType="separate"/>
      </w:r>
      <w:r w:rsidR="00C1730D" w:rsidRPr="002523D7">
        <w:rPr>
          <w:noProof/>
          <w:highlight w:val="yellow"/>
        </w:rPr>
        <w:t>[35]</w:t>
      </w:r>
      <w:r w:rsidR="001E0779" w:rsidRPr="002523D7">
        <w:rPr>
          <w:highlight w:val="yellow"/>
        </w:rPr>
        <w:fldChar w:fldCharType="end"/>
      </w:r>
      <w:r w:rsidR="001E0779" w:rsidRPr="002523D7">
        <w:rPr>
          <w:highlight w:val="yellow"/>
        </w:rPr>
        <w:t>.</w:t>
      </w:r>
      <w:r w:rsidR="001E0779" w:rsidRPr="001E0779">
        <w:t xml:space="preserve"> These women were also found to have lower mean concentrations of α-carotene, β-cryptoxanthin, and lutein compared to other pregnant cohorts even with </w:t>
      </w:r>
      <w:r>
        <w:t>approximately 70%</w:t>
      </w:r>
      <w:r w:rsidR="001E0779" w:rsidRPr="001E0779">
        <w:t xml:space="preserve"> of them consuming </w:t>
      </w:r>
      <w:r w:rsidR="000D3451" w:rsidRPr="002523D7">
        <w:rPr>
          <w:highlight w:val="yellow"/>
        </w:rPr>
        <w:t>vitamin A/</w:t>
      </w:r>
      <w:r w:rsidR="001E0779" w:rsidRPr="001E0779">
        <w:t xml:space="preserve">carotenoids-containing supplements, possibly due to lower fruit and vegetables intake within the cohort or the dietary supplements consumed did not contain the full range of carotenoids </w:t>
      </w:r>
      <w:r w:rsidR="001E0779" w:rsidRPr="001E0779">
        <w:fldChar w:fldCharType="begin"/>
      </w:r>
      <w:r w:rsidR="00C1730D">
        <w:instrText xml:space="preserve"> ADDIN EN.CITE &lt;EndNote&gt;&lt;Cite&gt;&lt;Author&gt;Lai&lt;/Author&gt;&lt;Year&gt;2022&lt;/Year&gt;&lt;RecNum&gt;34&lt;/RecNum&gt;&lt;DisplayText&gt;&lt;style size="10"&gt;[35]&lt;/style&gt;&lt;/DisplayText&gt;&lt;record&gt;&lt;rec-number&gt;34&lt;/rec-number&gt;&lt;foreign-keys&gt;&lt;key app="EN" db-id="r9tr5rvxm05a9zerv58pwtpywf55rer0wrae" timestamp="1696827620"&gt;34&lt;/key&gt;&lt;/foreign-keys&gt;&lt;ref-type name="Journal Article"&gt;17&lt;/ref-type&gt;&lt;contributors&gt;&lt;authors&gt;&lt;author&gt;Lai, Jun S.&lt;/author&gt;&lt;author&gt;Yuan, Wen Lun&lt;/author&gt;&lt;author&gt;Ong, Choon Nam&lt;/author&gt;&lt;author&gt;Tan, Kok Hian&lt;/author&gt;&lt;author&gt;Yap, Fabian&lt;/author&gt;&lt;author&gt;Chong, Yap Seng&lt;/author&gt;&lt;author&gt;Gluckman, Peter D.&lt;/author&gt;&lt;author&gt;Godfrey, Keith M.&lt;/author&gt;&lt;author&gt;Lee, Yung Seng&lt;/author&gt;&lt;author&gt;Chan, Jerry K. Y.&lt;/author&gt;&lt;author&gt;Chan, Shiao-Yng&lt;/author&gt;&lt;author&gt;Chong, Mary F. F.&lt;/author&gt;&lt;/authors&gt;&lt;/contributors&gt;&lt;titles&gt;&lt;title&gt;Perinatal plasma carotenoid and vitamin E concentrations with maternal blood pressure during and after pregnancy&lt;/title&gt;&lt;secondary-title&gt;Nutrition, Metabolism and Cardiovascular Diseases&lt;/secondary-title&gt;&lt;/titles&gt;&lt;periodical&gt;&lt;full-title&gt;Nutrition, Metabolism and Cardiovascular Diseases&lt;/full-title&gt;&lt;/periodical&gt;&lt;keywords&gt;&lt;keyword&gt;carotenoids&lt;/keyword&gt;&lt;keyword&gt;vitamin E&lt;/keyword&gt;&lt;keyword&gt;blood pressure&lt;/keyword&gt;&lt;keyword&gt;pregnancy&lt;/keyword&gt;&lt;keyword&gt;post-pregnancy&lt;/keyword&gt;&lt;/keywords&gt;&lt;dates&gt;&lt;year&gt;2022&lt;/year&gt;&lt;pub-dates&gt;&lt;date&gt;2022/08/05/&lt;/date&gt;&lt;/pub-dates&gt;&lt;/dates&gt;&lt;isbn&gt;0939-4753&lt;/isbn&gt;&lt;urls&gt;&lt;related-urls&gt;&lt;url&gt;https://www.sciencedirect.com/science/article/pii/S0939475322003222&lt;/url&gt;&lt;/related-urls&gt;&lt;/urls&gt;&lt;electronic-resource-num&gt;https://doi.org/10.1016/j.numecd.2022.07.019&lt;/electronic-resource-num&gt;&lt;/record&gt;&lt;/Cite&gt;&lt;/EndNote&gt;</w:instrText>
      </w:r>
      <w:r w:rsidR="001E0779" w:rsidRPr="001E0779">
        <w:fldChar w:fldCharType="separate"/>
      </w:r>
      <w:r w:rsidR="00C1730D">
        <w:rPr>
          <w:noProof/>
        </w:rPr>
        <w:t>[35]</w:t>
      </w:r>
      <w:r w:rsidR="001E0779" w:rsidRPr="001E0779">
        <w:fldChar w:fldCharType="end"/>
      </w:r>
      <w:r w:rsidR="001E0779" w:rsidRPr="001E0779">
        <w:t xml:space="preserve">. </w:t>
      </w:r>
      <w:r w:rsidR="001E0779" w:rsidRPr="00815D9F">
        <w:rPr>
          <w:highlight w:val="yellow"/>
        </w:rPr>
        <w:t xml:space="preserve">Taken together, </w:t>
      </w:r>
      <w:r w:rsidR="000D3451" w:rsidRPr="00815D9F">
        <w:rPr>
          <w:highlight w:val="yellow"/>
        </w:rPr>
        <w:t>our findings</w:t>
      </w:r>
      <w:r w:rsidR="001E0779" w:rsidRPr="00815D9F">
        <w:rPr>
          <w:highlight w:val="yellow"/>
        </w:rPr>
        <w:t xml:space="preserve"> </w:t>
      </w:r>
      <w:r w:rsidR="000D3451" w:rsidRPr="00815D9F">
        <w:rPr>
          <w:highlight w:val="yellow"/>
        </w:rPr>
        <w:t xml:space="preserve">suggest greater </w:t>
      </w:r>
      <w:r w:rsidR="001E0779" w:rsidRPr="00815D9F">
        <w:rPr>
          <w:highlight w:val="yellow"/>
        </w:rPr>
        <w:t>consumption of fruit and vegetables</w:t>
      </w:r>
      <w:r w:rsidR="00815D9F" w:rsidRPr="00815D9F">
        <w:rPr>
          <w:highlight w:val="yellow"/>
        </w:rPr>
        <w:t xml:space="preserve">, but not </w:t>
      </w:r>
      <w:r w:rsidR="00815D9F">
        <w:rPr>
          <w:highlight w:val="yellow"/>
        </w:rPr>
        <w:t>dietary</w:t>
      </w:r>
      <w:r w:rsidR="00815D9F" w:rsidRPr="00815D9F">
        <w:rPr>
          <w:highlight w:val="yellow"/>
        </w:rPr>
        <w:t xml:space="preserve"> supplement</w:t>
      </w:r>
      <w:r w:rsidR="00815D9F">
        <w:rPr>
          <w:highlight w:val="yellow"/>
        </w:rPr>
        <w:t>s containing vitamin A/carotenoids</w:t>
      </w:r>
      <w:r w:rsidR="00815D9F" w:rsidRPr="00815D9F">
        <w:rPr>
          <w:highlight w:val="yellow"/>
        </w:rPr>
        <w:t>,</w:t>
      </w:r>
      <w:r w:rsidR="000D3451" w:rsidRPr="00815D9F">
        <w:rPr>
          <w:highlight w:val="yellow"/>
        </w:rPr>
        <w:t xml:space="preserve"> to be beneficial </w:t>
      </w:r>
      <w:r w:rsidR="00815D9F" w:rsidRPr="00815D9F">
        <w:rPr>
          <w:highlight w:val="yellow"/>
        </w:rPr>
        <w:t>for lowering glycemia and insulin resistance during and</w:t>
      </w:r>
      <w:r w:rsidR="00815D9F">
        <w:rPr>
          <w:highlight w:val="yellow"/>
        </w:rPr>
        <w:t>/or</w:t>
      </w:r>
      <w:r w:rsidR="00815D9F" w:rsidRPr="00815D9F">
        <w:rPr>
          <w:highlight w:val="yellow"/>
        </w:rPr>
        <w:t xml:space="preserve"> after pregnancy.</w:t>
      </w:r>
      <w:r w:rsidR="000D3451">
        <w:t xml:space="preserve"> </w:t>
      </w:r>
      <w:r w:rsidR="001E0779" w:rsidRPr="001E0779">
        <w:t xml:space="preserve">Fruit and vegetables, apart from there antioxidative properties, are also higher in </w:t>
      </w:r>
      <w:proofErr w:type="spellStart"/>
      <w:r w:rsidR="001E0779" w:rsidRPr="001E0779">
        <w:t>fibre</w:t>
      </w:r>
      <w:proofErr w:type="spellEnd"/>
      <w:r w:rsidR="001E0779" w:rsidRPr="001E0779">
        <w:t xml:space="preserve"> and lower in </w:t>
      </w:r>
      <w:proofErr w:type="spellStart"/>
      <w:r w:rsidR="001E0779" w:rsidRPr="001E0779">
        <w:t>glycaemic</w:t>
      </w:r>
      <w:proofErr w:type="spellEnd"/>
      <w:r w:rsidR="001E0779" w:rsidRPr="001E0779">
        <w:t xml:space="preserve"> index, which aligned with existing dietary approaches for </w:t>
      </w:r>
      <w:proofErr w:type="spellStart"/>
      <w:r w:rsidR="001E0779" w:rsidRPr="001E0779">
        <w:t>glycaemic</w:t>
      </w:r>
      <w:proofErr w:type="spellEnd"/>
      <w:r w:rsidR="001E0779" w:rsidRPr="001E0779">
        <w:t xml:space="preserve"> control in non-pregnant populations </w:t>
      </w:r>
      <w:r w:rsidR="001E0779" w:rsidRPr="001E0779">
        <w:fldChar w:fldCharType="begin">
          <w:fldData xml:space="preserve">PEVuZE5vdGU+PENpdGU+PEF1dGhvcj5IYTwvQXV0aG9yPjxZZWFyPjIwMTc8L1llYXI+PFJlY051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C1730D">
        <w:instrText xml:space="preserve"> ADDIN EN.CITE </w:instrText>
      </w:r>
      <w:r w:rsidR="00C1730D">
        <w:fldChar w:fldCharType="begin">
          <w:fldData xml:space="preserve">PEVuZE5vdGU+PENpdGU+PEF1dGhvcj5IYTwvQXV0aG9yPjxZZWFyPjIwMTc8L1llYXI+PFJlY051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==
</w:fldData>
        </w:fldChar>
      </w:r>
      <w:r w:rsidR="00C1730D">
        <w:instrText xml:space="preserve"> ADDIN EN.CITE.DATA </w:instrText>
      </w:r>
      <w:r w:rsidR="00C1730D">
        <w:fldChar w:fldCharType="end"/>
      </w:r>
      <w:r w:rsidR="001E0779" w:rsidRPr="001E0779">
        <w:fldChar w:fldCharType="separate"/>
      </w:r>
      <w:r w:rsidR="00C1730D">
        <w:rPr>
          <w:noProof/>
        </w:rPr>
        <w:t>[36]</w:t>
      </w:r>
      <w:r w:rsidR="001E0779" w:rsidRPr="001E0779">
        <w:fldChar w:fldCharType="end"/>
      </w:r>
      <w:r w:rsidR="001E0779" w:rsidRPr="001E0779">
        <w:t>.</w:t>
      </w:r>
      <w:r w:rsidR="00E67C4E" w:rsidRPr="00E67C4E">
        <w:t xml:space="preserve"> </w:t>
      </w:r>
      <w:r w:rsidR="00E67C4E" w:rsidRPr="00E67C4E">
        <w:rPr>
          <w:highlight w:val="yellow"/>
        </w:rPr>
        <w:t>Continued health promotion efforts encourag</w:t>
      </w:r>
      <w:r w:rsidR="00E67C4E">
        <w:rPr>
          <w:highlight w:val="yellow"/>
        </w:rPr>
        <w:t>ing</w:t>
      </w:r>
      <w:r w:rsidR="00E67C4E" w:rsidRPr="00E67C4E">
        <w:rPr>
          <w:highlight w:val="yellow"/>
        </w:rPr>
        <w:t xml:space="preserve"> higher fruits and vegetables consumption in pregnant women are needed for better glycemic outcomes during and after pregnancy.</w:t>
      </w:r>
    </w:p>
    <w:p w14:paraId="4D1E9730" w14:textId="77777777" w:rsidR="001E0779" w:rsidRDefault="001E0779" w:rsidP="00473E90">
      <w:pPr>
        <w:pStyle w:val="MDPI31text"/>
        <w:rPr>
          <w:rFonts w:asciiTheme="minorHAnsi" w:eastAsiaTheme="minorHAnsi" w:hAnsiTheme="minorHAnsi" w:cstheme="minorBidi"/>
          <w:snapToGrid/>
          <w:color w:val="auto"/>
          <w:sz w:val="22"/>
          <w:szCs w:val="23"/>
          <w:lang w:eastAsia="en-US" w:bidi="ar-SA"/>
        </w:rPr>
      </w:pPr>
      <w:r w:rsidRPr="001E0779">
        <w:t>Our analysis may be underpowered to detect statistically significant differences in 2-hour glucose concentrations (due to a much wider variation in concentrations compared to fasting glucose), as well as in odds of GDM and T2DM (categorical variables with small number of cases). Further investigations in studies with larger sample sizes are needed.</w:t>
      </w:r>
    </w:p>
    <w:p w14:paraId="2328E566" w14:textId="31CFE255" w:rsidR="001E0779" w:rsidRDefault="001E0779" w:rsidP="00473E90">
      <w:pPr>
        <w:pStyle w:val="MDPI31text"/>
        <w:rPr>
          <w:rFonts w:asciiTheme="minorHAnsi" w:eastAsiaTheme="minorHAnsi" w:hAnsiTheme="minorHAnsi" w:cstheme="minorBidi"/>
          <w:snapToGrid/>
          <w:color w:val="auto"/>
          <w:sz w:val="22"/>
          <w:szCs w:val="23"/>
          <w:lang w:eastAsia="en-US" w:bidi="ar-SA"/>
        </w:rPr>
      </w:pPr>
      <w:r w:rsidRPr="001E0779">
        <w:t xml:space="preserve">Contrasting the associations for carotenoids, γ-, δ-, and α-tocopherols in combination were associated with higher fasting and 2-hour glucose during pregnancy. This association is likely driven by γ- and δ-tocopherols, considering their higher loadings in this pattern as well as their individual associations with plasma glucose. However, the literature is sparse on mechanism of action linking γ- and δ-tocopherols to glucose metabolism. There is some evidence suggesting that γ-tocopherol may be pro-inflammatory </w:t>
      </w:r>
      <w:r w:rsidRPr="001E0779">
        <w:fldChar w:fldCharType="begin"/>
      </w:r>
      <w:r w:rsidR="00C1730D">
        <w:instrText xml:space="preserve"> ADDIN EN.CITE &lt;EndNote&gt;&lt;Cite&gt;&lt;Author&gt;Bates&lt;/Author&gt;&lt;Year&gt;2007&lt;/Year&gt;&lt;RecNum&gt;36&lt;/RecNum&gt;&lt;DisplayText&gt;&lt;style size="10"&gt;[37]&lt;/style&gt;&lt;/DisplayText&gt;&lt;record&gt;&lt;rec-number&gt;36&lt;/rec-number&gt;&lt;foreign-keys&gt;&lt;key app="EN" db-id="r9tr5rvxm05a9zerv58pwtpywf55rer0wrae" timestamp="1696827620"&gt;36&lt;/key&gt;&lt;/foreign-keys&gt;&lt;ref-type name="Journal Article"&gt;17&lt;/ref-type&gt;&lt;contributors&gt;&lt;authors&gt;&lt;author&gt;Bates, C. J.&lt;/author&gt;&lt;author&gt;Mishra, G. D.&lt;/author&gt;&lt;author&gt;Prentice, A.&lt;/author&gt;&lt;/authors&gt;&lt;/contributors&gt;&lt;titles&gt;&lt;title&gt;γ-Tocopherol as a possible marker for nutrition-related risk: results from four National Diet and Nutrition Surveys in Britain&lt;/title&gt;&lt;secondary-title&gt;British Journal of Nutrition&lt;/secondary-title&gt;&lt;/titles&gt;&lt;periodical&gt;&lt;full-title&gt;British Journal of Nutrition&lt;/full-title&gt;&lt;/periodical&gt;&lt;pages&gt;137-150&lt;/pages&gt;&lt;volume&gt;92&lt;/volume&gt;&lt;number&gt;1&lt;/number&gt;&lt;edition&gt;03/09&lt;/edition&gt;&lt;keywords&gt;&lt;keyword&gt;γ-Tocopherol&lt;/keyword&gt;&lt;keyword&gt;Britain&lt;/keyword&gt;&lt;keyword&gt;Survey&lt;/keyword&gt;&lt;keyword&gt;Risk indices&lt;/keyword&gt;&lt;keyword&gt;Anthropometry&lt;/keyword&gt;&lt;keyword&gt;Nutrient intakes&lt;/keyword&gt;&lt;keyword&gt;Biochemical markers&lt;/keyword&gt;&lt;/keywords&gt;&lt;dates&gt;&lt;year&gt;2007&lt;/year&gt;&lt;/dates&gt;&lt;publisher&gt;Cambridge University Press&lt;/publisher&gt;&lt;isbn&gt;0007-1145&lt;/isbn&gt;&lt;urls&gt;&lt;related-urls&gt;&lt;url&gt;https://www.cambridge.org/core/article/tocopherol-as-a-possible-marker-for-nutritionrelated-risk-results-from-four-national-diet-and-nutrition-surveys-in-britain/F49E8385FF4BF77C99F70521B2C75D57&lt;/url&gt;&lt;/related-urls&gt;&lt;/urls&gt;&lt;electronic-resource-num&gt;10.1079/BJN20041156&lt;/electronic-resource-num&gt;&lt;remote-database-name&gt;Cambridge Core&lt;/remote-database-name&gt;&lt;remote-database-provider&gt;Cambridge University Press&lt;/remote-database-provider&gt;&lt;/record&gt;&lt;/Cite&gt;&lt;/EndNote&gt;</w:instrText>
      </w:r>
      <w:r w:rsidRPr="001E0779">
        <w:fldChar w:fldCharType="separate"/>
      </w:r>
      <w:r w:rsidR="00C1730D">
        <w:rPr>
          <w:noProof/>
        </w:rPr>
        <w:t>[37]</w:t>
      </w:r>
      <w:r w:rsidRPr="001E0779">
        <w:fldChar w:fldCharType="end"/>
      </w:r>
      <w:r w:rsidRPr="001E0779">
        <w:t xml:space="preserve">; as such the positive associations with plasma glucose and GDM may be a result of increased inflammation – one of the underlying mechanisms of hyperglycemia during pregnancy </w:t>
      </w:r>
      <w:r w:rsidRPr="001E0779">
        <w:fldChar w:fldCharType="begin">
          <w:fldData xml:space="preserve">PEVuZE5vdGU+PENpdGU+PEF1dGhvcj5Mb3dlPC9BdXRob3I+PFllYXI+MjAxMDwvWWVhcj48UmVj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</w:fldData>
        </w:fldChar>
      </w:r>
      <w:r w:rsidR="00C1730D">
        <w:instrText xml:space="preserve"> ADDIN EN.CITE </w:instrText>
      </w:r>
      <w:r w:rsidR="00C1730D">
        <w:fldChar w:fldCharType="begin">
          <w:fldData xml:space="preserve">PEVuZE5vdGU+PENpdGU+PEF1dGhvcj5Mb3dlPC9BdXRob3I+PFllYXI+MjAxMDwvWWVhcj48UmVj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</w:fldData>
        </w:fldChar>
      </w:r>
      <w:r w:rsidR="00C1730D">
        <w:instrText xml:space="preserve"> ADDIN EN.CITE.DATA </w:instrText>
      </w:r>
      <w:r w:rsidR="00C1730D">
        <w:fldChar w:fldCharType="end"/>
      </w:r>
      <w:r w:rsidRPr="001E0779">
        <w:fldChar w:fldCharType="separate"/>
      </w:r>
      <w:r w:rsidR="00C1730D">
        <w:rPr>
          <w:noProof/>
        </w:rPr>
        <w:t>[38]</w:t>
      </w:r>
      <w:r w:rsidRPr="001E0779">
        <w:fldChar w:fldCharType="end"/>
      </w:r>
      <w:r w:rsidRPr="001E0779">
        <w:t xml:space="preserve">. Alternatively, higher concentrations of γ- and δ-tocopherols may reflect the widespread use of refined blended plant oils around the world which have very high content of γ-tocopherol </w:t>
      </w:r>
      <w:r w:rsidRPr="001E0779">
        <w:fldChar w:fldCharType="begin"/>
      </w:r>
      <w:r w:rsidR="00C1730D">
        <w:instrText xml:space="preserve"> ADDIN EN.CITE &lt;EndNote&gt;&lt;Cite&gt;&lt;Author&gt;McLaughlin&lt;/Author&gt;&lt;Year&gt;1979&lt;/Year&gt;&lt;RecNum&gt;38&lt;/RecNum&gt;&lt;DisplayText&gt;&lt;style size="10"&gt;[39]&lt;/style&gt;&lt;/DisplayText&gt;&lt;record&gt;&lt;rec-number&gt;38&lt;/rec-number&gt;&lt;foreign-keys&gt;&lt;key app="EN" db-id="r9tr5rvxm05a9zerv58pwtpywf55rer0wrae" timestamp="1696827621"&gt;38&lt;/key&gt;&lt;/foreign-keys&gt;&lt;ref-type name="Journal Article"&gt;17&lt;/ref-type&gt;&lt;contributors&gt;&lt;authors&gt;&lt;author&gt;McLaughlin, P. J.&lt;/author&gt;&lt;author&gt;Weihrauch, J. L.&lt;/author&gt;&lt;/authors&gt;&lt;/contributors&gt;&lt;titles&gt;&lt;title&gt;Vitamin E content of foods&lt;/title&gt;&lt;secondary-title&gt;J Am Diet Assoc&lt;/secondary-title&gt;&lt;alt-title&gt;Journal of the American Dietetic Association&lt;/alt-title&gt;&lt;/titles&gt;&lt;periodical&gt;&lt;full-title&gt;J Am Diet Assoc&lt;/full-title&gt;&lt;abbr-1&gt;Journal of the American Dietetic Association&lt;/abbr-1&gt;&lt;/periodical&gt;&lt;alt-periodical&gt;&lt;full-title&gt;J Am Diet Assoc&lt;/full-title&gt;&lt;abbr-1&gt;Journal of the American Dietetic Association&lt;/abbr-1&gt;&lt;/alt-periodical&gt;&lt;pages&gt;647-65&lt;/pages&gt;&lt;volume&gt;75&lt;/volume&gt;&lt;number&gt;6&lt;/number&gt;&lt;edition&gt;1979/12/01&lt;/edition&gt;&lt;keywords&gt;&lt;keyword&gt;Animals&lt;/keyword&gt;&lt;keyword&gt;Biological Assay&lt;/keyword&gt;&lt;keyword&gt;Dairy Products/analysis&lt;/keyword&gt;&lt;keyword&gt;Edible Grain/analysis&lt;/keyword&gt;&lt;keyword&gt;Eggs/analysis&lt;/keyword&gt;&lt;keyword&gt;*Food Analysis&lt;/keyword&gt;&lt;keyword&gt;Food Handling&lt;/keyword&gt;&lt;keyword&gt;Fruit/analysis&lt;/keyword&gt;&lt;keyword&gt;Infant Food/analysis&lt;/keyword&gt;&lt;keyword&gt;Margarine/analysis&lt;/keyword&gt;&lt;keyword&gt;Meat/analysis&lt;/keyword&gt;&lt;keyword&gt;Nuts/analysis&lt;/keyword&gt;&lt;keyword&gt;Oils/analysis&lt;/keyword&gt;&lt;keyword&gt;Vegetables/analysis&lt;/keyword&gt;&lt;keyword&gt;Vitamin E/*analysis&lt;/keyword&gt;&lt;/keywords&gt;&lt;dates&gt;&lt;year&gt;1979&lt;/year&gt;&lt;pub-dates&gt;&lt;date&gt;Dec&lt;/date&gt;&lt;/pub-dates&gt;&lt;/dates&gt;&lt;isbn&gt;0002-8223 (Print)&amp;#xD;0002-8223&lt;/isbn&gt;&lt;accession-num&gt;389993&lt;/accession-num&gt;&lt;urls&gt;&lt;/urls&gt;&lt;remote-database-provider&gt;NLM&lt;/remote-database-provider&gt;&lt;language&gt;eng&lt;/language&gt;&lt;/record&gt;&lt;/Cite&gt;&lt;/EndNote&gt;</w:instrText>
      </w:r>
      <w:r w:rsidRPr="001E0779">
        <w:fldChar w:fldCharType="separate"/>
      </w:r>
      <w:r w:rsidR="00C1730D">
        <w:rPr>
          <w:noProof/>
        </w:rPr>
        <w:t>[39]</w:t>
      </w:r>
      <w:r w:rsidRPr="001E0779">
        <w:fldChar w:fldCharType="end"/>
      </w:r>
      <w:r w:rsidRPr="001E0779">
        <w:t xml:space="preserve">.  One study in Chinese adults found higher intakes of refined blended plant oils to be associated with increased risk of T2DM, likely because frying is the predominant cooking method adopted for this type of oil </w:t>
      </w:r>
      <w:r w:rsidRPr="001E0779">
        <w:fldChar w:fldCharType="begin"/>
      </w:r>
      <w:r w:rsidR="00C1730D">
        <w:instrText xml:space="preserve"> ADDIN EN.CITE &lt;EndNote&gt;&lt;Cite&gt;&lt;Author&gt;Zhuang&lt;/Author&gt;&lt;Year&gt;2020&lt;/Year&gt;&lt;RecNum&gt;39&lt;/RecNum&gt;&lt;DisplayText&gt;&lt;style size="10"&gt;[40]&lt;/style&gt;&lt;/DisplayText&gt;&lt;record&gt;&lt;rec-number&gt;39&lt;/rec-number&gt;&lt;foreign-keys&gt;&lt;key app="EN" db-id="r9tr5rvxm05a9zerv58pwtpywf55rer0wrae" timestamp="1696827621"&gt;39&lt;/key&gt;&lt;/foreign-keys&gt;&lt;ref-type name="Journal Article"&gt;17&lt;/ref-type&gt;&lt;contributors&gt;&lt;authors&gt;&lt;author&gt;Zhuang, Pan&lt;/author&gt;&lt;author&gt;Mao, Lei&lt;/author&gt;&lt;author&gt;Wu, Fei&lt;/author&gt;&lt;author&gt;Wang, Jun&lt;/author&gt;&lt;author&gt;Jiao, Jingjing&lt;/author&gt;&lt;author&gt;Zhang, Yu&lt;/author&gt;&lt;/authors&gt;&lt;/contributors&gt;&lt;titles&gt;&lt;title&gt;Cooking oil consumption is positively associated with risk of type 2 diabetes in a Chinese nationwide cohort study&lt;/title&gt;&lt;secondary-title&gt;Journal of Nutrition&lt;/secondary-title&gt;&lt;/titles&gt;&lt;periodical&gt;&lt;full-title&gt;Journal of Nutrition&lt;/full-title&gt;&lt;/periodical&gt;&lt;pages&gt;1799-1807&lt;/pages&gt;&lt;volume&gt;150&lt;/volume&gt;&lt;number&gt;7&lt;/number&gt;&lt;dates&gt;&lt;year&gt;2020&lt;/year&gt;&lt;/dates&gt;&lt;isbn&gt;0022-3166&lt;/isbn&gt;&lt;urls&gt;&lt;related-urls&gt;&lt;url&gt;https://doi.org/10.1093/jn/nxaa103&lt;/url&gt;&lt;/related-urls&gt;&lt;/urls&gt;&lt;electronic-resource-num&gt;10.1093/jn/nxaa103&lt;/electronic-resource-num&gt;&lt;access-date&gt;3/31/2021&lt;/access-date&gt;&lt;/record&gt;&lt;/Cite&gt;&lt;/EndNote&gt;</w:instrText>
      </w:r>
      <w:r w:rsidRPr="001E0779">
        <w:fldChar w:fldCharType="separate"/>
      </w:r>
      <w:r w:rsidR="00C1730D">
        <w:rPr>
          <w:noProof/>
        </w:rPr>
        <w:t>[40]</w:t>
      </w:r>
      <w:r w:rsidRPr="001E0779">
        <w:fldChar w:fldCharType="end"/>
      </w:r>
      <w:r w:rsidRPr="001E0779">
        <w:t xml:space="preserve">, or due to its higher content of n-6 fatty acids which play conflicting roles in glucose metabolism </w:t>
      </w:r>
      <w:r w:rsidRPr="001E0779">
        <w:fldChar w:fldCharType="begin"/>
      </w:r>
      <w:r w:rsidR="00C1730D">
        <w:instrText xml:space="preserve"> ADDIN EN.CITE &lt;EndNote&gt;&lt;Cite&gt;&lt;Author&gt;Brown&lt;/Author&gt;&lt;Year&gt;2019&lt;/Year&gt;&lt;RecNum&gt;40&lt;/RecNum&gt;&lt;DisplayText&gt;&lt;style size="10"&gt;[41]&lt;/style&gt;&lt;/DisplayText&gt;&lt;record&gt;&lt;rec-number&gt;40&lt;/rec-number&gt;&lt;foreign-keys&gt;&lt;key app="EN" db-id="r9tr5rvxm05a9zerv58pwtpywf55rer0wrae" timestamp="1696827621"&gt;40&lt;/key&gt;&lt;/foreign-keys&gt;&lt;ref-type name="Journal Article"&gt;17&lt;/ref-type&gt;&lt;contributors&gt;&lt;authors&gt;&lt;author&gt;Brown, Tracey J.&lt;/author&gt;&lt;author&gt;Brainard, Julii&lt;/author&gt;&lt;author&gt;Song, Fujian&lt;/author&gt;&lt;author&gt;Wang, Xia&lt;/author&gt;&lt;author&gt;Abdelhamid, Asmaa&lt;/author&gt;&lt;author&gt;Hooper, Lee&lt;/author&gt;&lt;/authors&gt;&lt;/contributors&gt;&lt;titles&gt;&lt;title&gt;Omega-3, omega-6, and total dietary polyunsaturated fat for prevention and treatment of type 2 diabetes mellitus: systematic review and meta-analysis of randomised controlled trials&lt;/title&gt;&lt;secondary-title&gt;BMJ&lt;/secondary-title&gt;&lt;/titles&gt;&lt;periodical&gt;&lt;full-title&gt;BMJ&lt;/full-title&gt;&lt;/periodical&gt;&lt;pages&gt;l4697&lt;/pages&gt;&lt;volume&gt;366&lt;/volume&gt;&lt;dates&gt;&lt;year&gt;2019&lt;/year&gt;&lt;/dates&gt;&lt;urls&gt;&lt;related-urls&gt;&lt;url&gt;http://www.bmj.com/content/366/bmj.l4697.abstract&lt;/url&gt;&lt;/related-urls&gt;&lt;/urls&gt;&lt;electronic-resource-num&gt;10.1136/bmj.l4697&lt;/electronic-resource-num&gt;&lt;/record&gt;&lt;/Cite&gt;&lt;/EndNote&gt;</w:instrText>
      </w:r>
      <w:r w:rsidRPr="001E0779">
        <w:fldChar w:fldCharType="separate"/>
      </w:r>
      <w:r w:rsidR="00C1730D">
        <w:rPr>
          <w:noProof/>
        </w:rPr>
        <w:t>[41]</w:t>
      </w:r>
      <w:r w:rsidRPr="001E0779">
        <w:fldChar w:fldCharType="end"/>
      </w:r>
      <w:r w:rsidRPr="001E0779">
        <w:t xml:space="preserve">. </w:t>
      </w:r>
      <w:r w:rsidR="000D3451">
        <w:rPr>
          <w:highlight w:val="yellow"/>
        </w:rPr>
        <w:t>While our study also observed</w:t>
      </w:r>
      <w:r w:rsidR="000D3451" w:rsidRPr="000D3451">
        <w:rPr>
          <w:highlight w:val="yellow"/>
        </w:rPr>
        <w:t xml:space="preserve"> those who are in the highest </w:t>
      </w:r>
      <w:proofErr w:type="spellStart"/>
      <w:r w:rsidR="000D3451" w:rsidRPr="000D3451">
        <w:rPr>
          <w:highlight w:val="yellow"/>
        </w:rPr>
        <w:t>tertile</w:t>
      </w:r>
      <w:proofErr w:type="spellEnd"/>
      <w:r w:rsidR="000D3451" w:rsidRPr="000D3451">
        <w:rPr>
          <w:highlight w:val="yellow"/>
        </w:rPr>
        <w:t xml:space="preserve"> of CP2 </w:t>
      </w:r>
      <w:r w:rsidR="000D3451">
        <w:rPr>
          <w:highlight w:val="yellow"/>
        </w:rPr>
        <w:t xml:space="preserve">scores </w:t>
      </w:r>
      <w:r w:rsidR="000D3451" w:rsidRPr="000D3451">
        <w:rPr>
          <w:highlight w:val="yellow"/>
        </w:rPr>
        <w:t>to have significantly higher total fat intake</w:t>
      </w:r>
      <w:r w:rsidR="000D3451">
        <w:rPr>
          <w:highlight w:val="yellow"/>
        </w:rPr>
        <w:t xml:space="preserve">, </w:t>
      </w:r>
      <w:r w:rsidR="000D3451">
        <w:t>a</w:t>
      </w:r>
      <w:r w:rsidRPr="001E0779">
        <w:rPr>
          <w:lang w:val="en-GB"/>
        </w:rPr>
        <w:t xml:space="preserve"> thorough evaluation of γ- or δ-tocopherols concentrations and their food sources, as well as comprehensive understanding of their individual cellular actions and impact on oxidative stress, are </w:t>
      </w:r>
      <w:r w:rsidR="000D3451">
        <w:rPr>
          <w:lang w:val="en-GB"/>
        </w:rPr>
        <w:t>needed to</w:t>
      </w:r>
      <w:r w:rsidRPr="001E0779">
        <w:rPr>
          <w:lang w:val="en-GB"/>
        </w:rPr>
        <w:t xml:space="preserve"> elucidat</w:t>
      </w:r>
      <w:r w:rsidR="000D3451">
        <w:rPr>
          <w:lang w:val="en-GB"/>
        </w:rPr>
        <w:t>e</w:t>
      </w:r>
      <w:r w:rsidRPr="001E0779">
        <w:rPr>
          <w:lang w:val="en-GB"/>
        </w:rPr>
        <w:t xml:space="preserve"> the impact of the different E vitamers on glucose metabolism.</w:t>
      </w:r>
    </w:p>
    <w:p w14:paraId="6BDBF926" w14:textId="2B33D1AE" w:rsidR="00D47EA5" w:rsidRPr="00325902" w:rsidRDefault="001E0779" w:rsidP="00473E90">
      <w:pPr>
        <w:pStyle w:val="MDPI31text"/>
      </w:pPr>
      <w:r w:rsidRPr="001E0779">
        <w:t xml:space="preserve">Strengths of this study include being the first to relate maternal plasma concentrations of individual carotenoids and E vitamers to glycemic measures during pregnancy and a few years’ post-pregnancy, and the derivation of carotenoid and E vitamers combinations to capture their synergistic activities. Several limitations are noted. Blood samples (around the time of delivery) used for plasma carotenoid and vitamin E assays were taken after the measurement of plasma glucose during pregnancy (26-28 weeks’ gestation), as such reverse causation cannot be ruled out. However, studies have shown stability in carotenoids and α-, γ-tocopherols concentrations from second trimester to delivery </w:t>
      </w:r>
      <w:r w:rsidRPr="001E0779">
        <w:fldChar w:fldCharType="begin">
          <w:fldData xml:space="preserve">PEVuZE5vdGU+PENpdGU+PEF1dGhvcj5Pb3N0ZW5icnVnPC9BdXRob3I+PFllYXI+MTk5ODwvWWVh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YWdlcz42Ny03MzwvcGFnZXM+PHZvbHVtZT44MDwvdm9sdW1lPjxudW1iZXI+MTwvbnVtYmVyPjxl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</w:fldData>
        </w:fldChar>
      </w:r>
      <w:r w:rsidR="00C1730D">
        <w:instrText xml:space="preserve"> ADDIN EN.CITE </w:instrText>
      </w:r>
      <w:r w:rsidR="00C1730D">
        <w:fldChar w:fldCharType="begin">
          <w:fldData xml:space="preserve">PEVuZE5vdGU+PENpdGU+PEF1dGhvcj5Pb3N0ZW5icnVnPC9BdXRob3I+PFllYXI+MTk5ODwvWWVh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</w:fldData>
        </w:fldChar>
      </w:r>
      <w:r w:rsidR="00C1730D">
        <w:instrText xml:space="preserve"> ADDIN EN.CITE.DATA </w:instrText>
      </w:r>
      <w:r w:rsidR="00C1730D">
        <w:fldChar w:fldCharType="end"/>
      </w:r>
      <w:r w:rsidRPr="001E0779">
        <w:fldChar w:fldCharType="separate"/>
      </w:r>
      <w:r w:rsidR="00C1730D">
        <w:rPr>
          <w:noProof/>
        </w:rPr>
        <w:t>[42,43]</w:t>
      </w:r>
      <w:r w:rsidRPr="001E0779">
        <w:rPr>
          <w:lang w:val="en-GB"/>
        </w:rPr>
        <w:fldChar w:fldCharType="end"/>
      </w:r>
      <w:r w:rsidRPr="001E0779">
        <w:t xml:space="preserve">, as well as stability in dietary patterns throughout pregnancy </w:t>
      </w:r>
      <w:r w:rsidRPr="001E0779">
        <w:fldChar w:fldCharType="begin">
          <w:fldData xml:space="preserve">PEVuZE5vdGU+PENpdGU+PEF1dGhvcj5EYWxyeW1wbGU8L0F1dGhvcj48WWVhcj4yMDIyPC9ZZWFy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=
</w:fldData>
        </w:fldChar>
      </w:r>
      <w:r w:rsidR="00C1730D">
        <w:instrText xml:space="preserve"> ADDIN EN.CITE </w:instrText>
      </w:r>
      <w:r w:rsidR="00C1730D">
        <w:fldChar w:fldCharType="begin">
          <w:fldData xml:space="preserve">PEVuZE5vdGU+PENpdGU+PEF1dGhvcj5EYWxyeW1wbGU8L0F1dGhvcj48WWVhcj4yMDIyPC9ZZWFy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=
</w:fldData>
        </w:fldChar>
      </w:r>
      <w:r w:rsidR="00C1730D">
        <w:instrText xml:space="preserve"> ADDIN EN.CITE.DATA </w:instrText>
      </w:r>
      <w:r w:rsidR="00C1730D">
        <w:fldChar w:fldCharType="end"/>
      </w:r>
      <w:r w:rsidRPr="001E0779">
        <w:fldChar w:fldCharType="separate"/>
      </w:r>
      <w:r w:rsidR="00C1730D">
        <w:rPr>
          <w:noProof/>
        </w:rPr>
        <w:t>[44,45]</w:t>
      </w:r>
      <w:r w:rsidRPr="001E0779">
        <w:rPr>
          <w:lang w:val="en-GB"/>
        </w:rPr>
        <w:fldChar w:fldCharType="end"/>
      </w:r>
      <w:r w:rsidRPr="001E0779">
        <w:t xml:space="preserve">. The use of non-fasting plasma samples may have introduced systematic bias, but studies have shown non-significant differences in carotenoid concentrations pre- and post-meal </w:t>
      </w:r>
      <w:r w:rsidRPr="001E0779">
        <w:fldChar w:fldCharType="begin">
          <w:fldData xml:space="preserve">PEVuZE5vdGU+PENpdGU+PEF1dGhvcj5NZWrDrWE8L0F1dGhvcj48WWVhcj4xOTg0PC9ZZWFyPjxS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</w:fldData>
        </w:fldChar>
      </w:r>
      <w:r w:rsidR="00C1730D">
        <w:instrText xml:space="preserve"> ADDIN EN.CITE </w:instrText>
      </w:r>
      <w:r w:rsidR="00C1730D">
        <w:fldChar w:fldCharType="begin">
          <w:fldData xml:space="preserve">PEVuZE5vdGU+PENpdGU+PEF1dGhvcj5NZWrDrWE8L0F1dGhvcj48WWVhcj4xOTg0PC9ZZWFyPjxS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</w:fldData>
        </w:fldChar>
      </w:r>
      <w:r w:rsidR="00C1730D">
        <w:instrText xml:space="preserve"> ADDIN EN.CITE.DATA </w:instrText>
      </w:r>
      <w:r w:rsidR="00C1730D">
        <w:fldChar w:fldCharType="end"/>
      </w:r>
      <w:r w:rsidRPr="001E0779">
        <w:fldChar w:fldCharType="separate"/>
      </w:r>
      <w:r w:rsidR="00C1730D">
        <w:rPr>
          <w:noProof/>
        </w:rPr>
        <w:t>[46,47]</w:t>
      </w:r>
      <w:r w:rsidRPr="001E0779">
        <w:rPr>
          <w:lang w:val="en-GB"/>
        </w:rPr>
        <w:fldChar w:fldCharType="end"/>
      </w:r>
      <w:r w:rsidRPr="001E0779">
        <w:t xml:space="preserve">; the effect of fasting compared with non-fasting is less clear for plasma E vitamers due to limited literature. Findings with gestational HOMA-IR were also limited by the smaller sample </w:t>
      </w:r>
      <w:r w:rsidRPr="001E0779">
        <w:lastRenderedPageBreak/>
        <w:t xml:space="preserve">size as more than half of the cohort did not provide sufficient fasting blood samples for insulin measurements.  While the aim of the study is to examine the influences of carotenoids and vitamin E during the perinatal period, </w:t>
      </w:r>
      <w:r w:rsidRPr="001E0779">
        <w:rPr>
          <w:lang w:val="en-SG"/>
        </w:rPr>
        <w:t>our study could benefit from having measurements of carotenoid and vitamin E concentrations at 4-6 years’ post-pregnancy.</w:t>
      </w:r>
    </w:p>
    <w:p w14:paraId="70F21206" w14:textId="0B2F0C63" w:rsidR="00D47EA5" w:rsidRPr="00325902" w:rsidRDefault="00473E90" w:rsidP="00473E90">
      <w:pPr>
        <w:pStyle w:val="MDPI21heading1"/>
      </w:pPr>
      <w:r>
        <w:t xml:space="preserve">5. </w:t>
      </w:r>
      <w:r w:rsidR="00D47EA5">
        <w:t>Conclusions</w:t>
      </w:r>
    </w:p>
    <w:p w14:paraId="069F201C" w14:textId="233DD518" w:rsidR="00D47EA5" w:rsidRDefault="00536DCD" w:rsidP="00E67C4E">
      <w:pPr>
        <w:pStyle w:val="MDPI31text"/>
      </w:pPr>
      <w:r w:rsidRPr="00536DCD">
        <w:t>Our study showed that higher maternal concentrations of α-, β-carotene and lutein are associated with lower fasting glucose and HOMA-IR during pregnancy as well as lower HOMA-IR at 4-6 years’ post-pregnancy</w:t>
      </w:r>
      <w:r w:rsidR="00815D9F">
        <w:t xml:space="preserve">. </w:t>
      </w:r>
      <w:r w:rsidR="00E67C4E" w:rsidRPr="00447943">
        <w:rPr>
          <w:highlight w:val="yellow"/>
        </w:rPr>
        <w:t xml:space="preserve">These findings alluded to the importance of consuming </w:t>
      </w:r>
      <w:r w:rsidR="00447943">
        <w:rPr>
          <w:highlight w:val="yellow"/>
        </w:rPr>
        <w:t>greater</w:t>
      </w:r>
      <w:r w:rsidR="00E67C4E" w:rsidRPr="00447943">
        <w:rPr>
          <w:highlight w:val="yellow"/>
        </w:rPr>
        <w:t xml:space="preserve"> quantity and variety of fruit and vegetables </w:t>
      </w:r>
      <w:r w:rsidR="00447943" w:rsidRPr="00447943">
        <w:rPr>
          <w:highlight w:val="yellow"/>
        </w:rPr>
        <w:t xml:space="preserve">during pregnancy </w:t>
      </w:r>
      <w:r w:rsidR="00E67C4E" w:rsidRPr="00447943">
        <w:rPr>
          <w:highlight w:val="yellow"/>
        </w:rPr>
        <w:t xml:space="preserve">to </w:t>
      </w:r>
      <w:r w:rsidR="00447943">
        <w:rPr>
          <w:highlight w:val="yellow"/>
        </w:rPr>
        <w:t>ensure</w:t>
      </w:r>
      <w:r w:rsidR="00E67C4E" w:rsidRPr="00447943">
        <w:rPr>
          <w:highlight w:val="yellow"/>
        </w:rPr>
        <w:t xml:space="preserve"> </w:t>
      </w:r>
      <w:r w:rsidR="00447943">
        <w:rPr>
          <w:highlight w:val="yellow"/>
        </w:rPr>
        <w:t xml:space="preserve">sufficient concentrations of </w:t>
      </w:r>
      <w:r w:rsidR="00E67C4E" w:rsidRPr="00447943">
        <w:rPr>
          <w:highlight w:val="yellow"/>
        </w:rPr>
        <w:t>a range of carotenoids (α-, β-carotene, lutein and β-cryptoxanthin)</w:t>
      </w:r>
      <w:r w:rsidR="00447943" w:rsidRPr="00447943">
        <w:rPr>
          <w:highlight w:val="yellow"/>
        </w:rPr>
        <w:t>;</w:t>
      </w:r>
      <w:r w:rsidR="00447943">
        <w:t xml:space="preserve"> however, </w:t>
      </w:r>
      <w:r w:rsidRPr="00536DCD">
        <w:t>these findings will require confirmation in other similar cohorts with prospective, longitudinal measurements of carotenoids and E vitamers, plasma glucose and insulin during and after pregnancy. Replication of findings in populations of different ethnic characteristics with different dietary patterns will also be required before recommendations can be made.  Our findings of higher concentrations of γ- and δ-tocopherols associating with higher plasma glucose during pregnancy, highlight the need to further investigate specific E vitamers and their roles in metabolic health.</w:t>
      </w:r>
    </w:p>
    <w:p w14:paraId="219F83A0" w14:textId="2053E1F3" w:rsidR="00D47EA5" w:rsidRPr="000742BC" w:rsidRDefault="00473E90" w:rsidP="00473E90">
      <w:pPr>
        <w:pStyle w:val="MDPI62BackMatter"/>
        <w:spacing w:before="240"/>
        <w:rPr>
          <w:rFonts w:ascii="Times New Roman" w:eastAsiaTheme="minorHAnsi" w:hAnsi="Times New Roman"/>
          <w:snapToGrid/>
          <w:color w:val="auto"/>
          <w:sz w:val="24"/>
          <w:szCs w:val="24"/>
          <w:lang w:bidi="ar-SA"/>
        </w:rPr>
      </w:pPr>
      <w:r w:rsidRPr="00473E90">
        <w:rPr>
          <w:b/>
        </w:rPr>
        <w:t>Author Contribution</w:t>
      </w:r>
      <w:r w:rsidR="00D47EA5" w:rsidRPr="00473E90">
        <w:rPr>
          <w:b/>
        </w:rPr>
        <w:t xml:space="preserve">s: </w:t>
      </w:r>
      <w:r w:rsidR="00A17B72">
        <w:rPr>
          <w:bCs/>
        </w:rPr>
        <w:t xml:space="preserve">Conceptualization, </w:t>
      </w:r>
      <w:r w:rsidR="00A17B72" w:rsidRPr="00A17B72">
        <w:t>J</w:t>
      </w:r>
      <w:r w:rsidR="00A17B72">
        <w:t>.</w:t>
      </w:r>
      <w:r w:rsidR="00A17B72" w:rsidRPr="00A17B72">
        <w:t>S</w:t>
      </w:r>
      <w:r w:rsidR="00A17B72">
        <w:t>.</w:t>
      </w:r>
      <w:r w:rsidR="00A17B72" w:rsidRPr="00A17B72">
        <w:t>L, J</w:t>
      </w:r>
      <w:r w:rsidR="00A17B72">
        <w:t>.</w:t>
      </w:r>
      <w:r w:rsidR="00A17B72" w:rsidRPr="00A17B72">
        <w:t>K</w:t>
      </w:r>
      <w:r w:rsidR="00A17B72">
        <w:t>.</w:t>
      </w:r>
      <w:r w:rsidR="00A17B72" w:rsidRPr="00A17B72">
        <w:t>Y</w:t>
      </w:r>
      <w:r w:rsidR="00A17B72">
        <w:t>.</w:t>
      </w:r>
      <w:r w:rsidR="00A17B72" w:rsidRPr="00A17B72">
        <w:t>C</w:t>
      </w:r>
      <w:r w:rsidR="00A17B72">
        <w:t>.</w:t>
      </w:r>
      <w:r w:rsidR="00A17B72" w:rsidRPr="00A17B72">
        <w:t>, S</w:t>
      </w:r>
      <w:r w:rsidR="00A17B72">
        <w:t>.</w:t>
      </w:r>
      <w:r w:rsidR="00A17B72" w:rsidRPr="00A17B72">
        <w:t>Y</w:t>
      </w:r>
      <w:r w:rsidR="00A17B72">
        <w:t>.</w:t>
      </w:r>
      <w:r w:rsidR="00A17B72" w:rsidRPr="00A17B72">
        <w:t>C</w:t>
      </w:r>
      <w:r w:rsidR="00A17B72">
        <w:t>.</w:t>
      </w:r>
      <w:r w:rsidR="00A17B72" w:rsidRPr="00A17B72">
        <w:t xml:space="preserve"> and M</w:t>
      </w:r>
      <w:r w:rsidR="00A17B72">
        <w:t>.</w:t>
      </w:r>
      <w:r w:rsidR="00A17B72" w:rsidRPr="00A17B72">
        <w:t>F</w:t>
      </w:r>
      <w:r w:rsidR="00A17B72">
        <w:t>.</w:t>
      </w:r>
      <w:r w:rsidR="00A17B72" w:rsidRPr="00A17B72">
        <w:t>F</w:t>
      </w:r>
      <w:r w:rsidR="00A17B72">
        <w:t>.</w:t>
      </w:r>
      <w:r w:rsidR="00A17B72" w:rsidRPr="00A17B72">
        <w:t>C</w:t>
      </w:r>
      <w:r w:rsidR="00A17B72">
        <w:t>.</w:t>
      </w:r>
      <w:r w:rsidR="00A17B72" w:rsidRPr="00A17B72">
        <w:t>;</w:t>
      </w:r>
      <w:r w:rsidR="00A17B72">
        <w:t xml:space="preserve"> methodology, </w:t>
      </w:r>
      <w:r w:rsidR="00A17B72" w:rsidRPr="00A17B72">
        <w:t>C</w:t>
      </w:r>
      <w:r w:rsidR="00A17B72">
        <w:t>.</w:t>
      </w:r>
      <w:r w:rsidR="00A17B72" w:rsidRPr="00A17B72">
        <w:t>N</w:t>
      </w:r>
      <w:r w:rsidR="00A17B72">
        <w:t>.</w:t>
      </w:r>
      <w:r w:rsidR="00A17B72" w:rsidRPr="00A17B72">
        <w:t>O</w:t>
      </w:r>
      <w:r w:rsidR="00A17B72">
        <w:t>.; validation for plasma carotenoids and vitamin E assay</w:t>
      </w:r>
      <w:r w:rsidR="00D85E6D">
        <w:t xml:space="preserve">, </w:t>
      </w:r>
      <w:r w:rsidR="00D85E6D" w:rsidRPr="00A17B72">
        <w:t>C</w:t>
      </w:r>
      <w:r w:rsidR="00D85E6D">
        <w:t>.</w:t>
      </w:r>
      <w:r w:rsidR="00D85E6D" w:rsidRPr="00A17B72">
        <w:t>N</w:t>
      </w:r>
      <w:r w:rsidR="00D85E6D">
        <w:t>.</w:t>
      </w:r>
      <w:r w:rsidR="00D85E6D" w:rsidRPr="00A17B72">
        <w:t>O</w:t>
      </w:r>
      <w:r w:rsidR="00D85E6D">
        <w:t xml:space="preserve">.; </w:t>
      </w:r>
      <w:r w:rsidR="00A17B72">
        <w:t xml:space="preserve">formal analysis, </w:t>
      </w:r>
      <w:r w:rsidR="00A17B72" w:rsidRPr="00A17B72">
        <w:t>J</w:t>
      </w:r>
      <w:r w:rsidR="00A17B72">
        <w:t>.</w:t>
      </w:r>
      <w:r w:rsidR="00A17B72" w:rsidRPr="00A17B72">
        <w:t>S</w:t>
      </w:r>
      <w:r w:rsidR="00A17B72">
        <w:t>.</w:t>
      </w:r>
      <w:r w:rsidR="00A17B72" w:rsidRPr="00A17B72">
        <w:t>L</w:t>
      </w:r>
      <w:r w:rsidR="00A17B72">
        <w:t>;</w:t>
      </w:r>
      <w:r w:rsidR="00D85E6D">
        <w:t xml:space="preserve"> resources, </w:t>
      </w:r>
      <w:r w:rsidR="00D85E6D" w:rsidRPr="00A17B72">
        <w:t>C</w:t>
      </w:r>
      <w:r w:rsidR="00D85E6D">
        <w:t>.</w:t>
      </w:r>
      <w:r w:rsidR="00D85E6D" w:rsidRPr="00A17B72">
        <w:t>N</w:t>
      </w:r>
      <w:r w:rsidR="00D85E6D">
        <w:t>.</w:t>
      </w:r>
      <w:r w:rsidR="00D85E6D" w:rsidRPr="00A17B72">
        <w:t>O</w:t>
      </w:r>
      <w:r w:rsidR="00D85E6D">
        <w:t xml:space="preserve">., </w:t>
      </w:r>
      <w:r w:rsidR="00D85E6D" w:rsidRPr="00D85E6D">
        <w:t>K</w:t>
      </w:r>
      <w:r w:rsidR="00D85E6D">
        <w:t>.</w:t>
      </w:r>
      <w:r w:rsidR="00D85E6D" w:rsidRPr="00D85E6D">
        <w:t>M</w:t>
      </w:r>
      <w:r w:rsidR="00D85E6D">
        <w:t>.</w:t>
      </w:r>
      <w:r w:rsidR="00D85E6D" w:rsidRPr="00D85E6D">
        <w:t>G</w:t>
      </w:r>
      <w:r w:rsidR="00D85E6D">
        <w:t>.</w:t>
      </w:r>
      <w:r w:rsidR="00D85E6D" w:rsidRPr="00D85E6D">
        <w:t>, K</w:t>
      </w:r>
      <w:r w:rsidR="00D85E6D">
        <w:t>.</w:t>
      </w:r>
      <w:r w:rsidR="00D85E6D" w:rsidRPr="00D85E6D">
        <w:t>H</w:t>
      </w:r>
      <w:r w:rsidR="00D85E6D">
        <w:t>.</w:t>
      </w:r>
      <w:r w:rsidR="00D85E6D" w:rsidRPr="00D85E6D">
        <w:t>T</w:t>
      </w:r>
      <w:r w:rsidR="00D85E6D">
        <w:t>.</w:t>
      </w:r>
      <w:r w:rsidR="00D85E6D" w:rsidRPr="00D85E6D">
        <w:t>, F</w:t>
      </w:r>
      <w:r w:rsidR="00D85E6D">
        <w:t>.</w:t>
      </w:r>
      <w:r w:rsidR="00D85E6D" w:rsidRPr="00D85E6D">
        <w:t>Y</w:t>
      </w:r>
      <w:r w:rsidR="00D85E6D">
        <w:t>.</w:t>
      </w:r>
      <w:r w:rsidR="00D85E6D" w:rsidRPr="00D85E6D">
        <w:t xml:space="preserve"> and Y</w:t>
      </w:r>
      <w:r w:rsidR="00D85E6D">
        <w:t>.</w:t>
      </w:r>
      <w:r w:rsidR="00D85E6D" w:rsidRPr="00D85E6D">
        <w:t>S</w:t>
      </w:r>
      <w:r w:rsidR="00D85E6D">
        <w:t>.</w:t>
      </w:r>
      <w:r w:rsidR="00D85E6D" w:rsidRPr="00D85E6D">
        <w:t>C</w:t>
      </w:r>
      <w:r w:rsidR="00D85E6D">
        <w:t xml:space="preserve">.; </w:t>
      </w:r>
      <w:r w:rsidR="00D85E6D" w:rsidRPr="00613B31">
        <w:t>writing—original draft preparation,</w:t>
      </w:r>
      <w:r w:rsidR="00D85E6D">
        <w:t xml:space="preserve"> </w:t>
      </w:r>
      <w:r w:rsidR="00D85E6D" w:rsidRPr="00A17B72">
        <w:t>J</w:t>
      </w:r>
      <w:r w:rsidR="00D85E6D">
        <w:t>.</w:t>
      </w:r>
      <w:r w:rsidR="00D85E6D" w:rsidRPr="00A17B72">
        <w:t>S</w:t>
      </w:r>
      <w:r w:rsidR="00D85E6D">
        <w:t>.</w:t>
      </w:r>
      <w:r w:rsidR="00D85E6D" w:rsidRPr="00A17B72">
        <w:t>L</w:t>
      </w:r>
      <w:r w:rsidR="00D85E6D">
        <w:t xml:space="preserve"> (lead), </w:t>
      </w:r>
      <w:r w:rsidR="00D85E6D" w:rsidRPr="00A17B72">
        <w:t>M</w:t>
      </w:r>
      <w:r w:rsidR="00D85E6D">
        <w:t>.</w:t>
      </w:r>
      <w:r w:rsidR="00D85E6D" w:rsidRPr="00A17B72">
        <w:t>F</w:t>
      </w:r>
      <w:r w:rsidR="00D85E6D">
        <w:t>.</w:t>
      </w:r>
      <w:r w:rsidR="00D85E6D" w:rsidRPr="00A17B72">
        <w:t>F</w:t>
      </w:r>
      <w:r w:rsidR="00D85E6D">
        <w:t>.</w:t>
      </w:r>
      <w:r w:rsidR="00D85E6D" w:rsidRPr="00A17B72">
        <w:t>C</w:t>
      </w:r>
      <w:r w:rsidR="00D85E6D">
        <w:t>. (supporting)</w:t>
      </w:r>
      <w:r w:rsidR="00D85E6D" w:rsidRPr="00A17B72">
        <w:t>;</w:t>
      </w:r>
      <w:r w:rsidR="00D85E6D" w:rsidRPr="00D85E6D">
        <w:t xml:space="preserve"> </w:t>
      </w:r>
      <w:r w:rsidR="00D85E6D" w:rsidRPr="00613B31">
        <w:t>writing—review and editing,</w:t>
      </w:r>
      <w:r w:rsidR="00D85E6D">
        <w:t xml:space="preserve"> all authors (equal); supervision, </w:t>
      </w:r>
      <w:r w:rsidR="00D85E6D" w:rsidRPr="00D85E6D">
        <w:t>K</w:t>
      </w:r>
      <w:r w:rsidR="00D85E6D">
        <w:t>.</w:t>
      </w:r>
      <w:r w:rsidR="00D85E6D" w:rsidRPr="00D85E6D">
        <w:t>M</w:t>
      </w:r>
      <w:r w:rsidR="00D85E6D">
        <w:t>.</w:t>
      </w:r>
      <w:r w:rsidR="00D85E6D" w:rsidRPr="00D85E6D">
        <w:t>G</w:t>
      </w:r>
      <w:r w:rsidR="00D85E6D">
        <w:t>.</w:t>
      </w:r>
      <w:r w:rsidR="00D85E6D" w:rsidRPr="00D85E6D">
        <w:t>, K</w:t>
      </w:r>
      <w:r w:rsidR="00D85E6D">
        <w:t>.</w:t>
      </w:r>
      <w:r w:rsidR="00D85E6D" w:rsidRPr="00D85E6D">
        <w:t>H</w:t>
      </w:r>
      <w:r w:rsidR="00D85E6D">
        <w:t>.</w:t>
      </w:r>
      <w:r w:rsidR="00D85E6D" w:rsidRPr="00D85E6D">
        <w:t>T</w:t>
      </w:r>
      <w:r w:rsidR="00D85E6D">
        <w:t>.</w:t>
      </w:r>
      <w:r w:rsidR="00D85E6D" w:rsidRPr="00D85E6D">
        <w:t>, F</w:t>
      </w:r>
      <w:r w:rsidR="00D85E6D">
        <w:t>.</w:t>
      </w:r>
      <w:r w:rsidR="00D85E6D" w:rsidRPr="00D85E6D">
        <w:t>Y</w:t>
      </w:r>
      <w:r w:rsidR="00D85E6D">
        <w:t>.</w:t>
      </w:r>
      <w:r w:rsidR="00D85E6D" w:rsidRPr="00D85E6D">
        <w:t xml:space="preserve"> and Y</w:t>
      </w:r>
      <w:r w:rsidR="00D85E6D">
        <w:t>.</w:t>
      </w:r>
      <w:r w:rsidR="00D85E6D" w:rsidRPr="00D85E6D">
        <w:t>S</w:t>
      </w:r>
      <w:r w:rsidR="00D85E6D">
        <w:t>.</w:t>
      </w:r>
      <w:r w:rsidR="00D85E6D" w:rsidRPr="00D85E6D">
        <w:t>C</w:t>
      </w:r>
      <w:r w:rsidR="00D85E6D">
        <w:t xml:space="preserve">.; </w:t>
      </w:r>
      <w:r w:rsidR="00A17B72" w:rsidRPr="00A17B72">
        <w:t>funding acquisition</w:t>
      </w:r>
      <w:r w:rsidR="00A17B72">
        <w:t xml:space="preserve">, </w:t>
      </w:r>
      <w:r w:rsidR="00A17B72" w:rsidRPr="00A17B72">
        <w:t>J</w:t>
      </w:r>
      <w:r w:rsidR="00A17B72">
        <w:t>.</w:t>
      </w:r>
      <w:r w:rsidR="00A17B72" w:rsidRPr="00A17B72">
        <w:t>S</w:t>
      </w:r>
      <w:r w:rsidR="00A17B72">
        <w:t>.</w:t>
      </w:r>
      <w:r w:rsidR="00A17B72" w:rsidRPr="00A17B72">
        <w:t>L, J</w:t>
      </w:r>
      <w:r w:rsidR="00A17B72">
        <w:t>.</w:t>
      </w:r>
      <w:r w:rsidR="00A17B72" w:rsidRPr="00A17B72">
        <w:t>K</w:t>
      </w:r>
      <w:r w:rsidR="00A17B72">
        <w:t>.</w:t>
      </w:r>
      <w:r w:rsidR="00A17B72" w:rsidRPr="00A17B72">
        <w:t>Y</w:t>
      </w:r>
      <w:r w:rsidR="00A17B72">
        <w:t>.</w:t>
      </w:r>
      <w:r w:rsidR="00A17B72" w:rsidRPr="00A17B72">
        <w:t>C</w:t>
      </w:r>
      <w:r w:rsidR="00A17B72">
        <w:t>.</w:t>
      </w:r>
      <w:r w:rsidR="00A17B72" w:rsidRPr="00A17B72">
        <w:t>, S</w:t>
      </w:r>
      <w:r w:rsidR="00A17B72">
        <w:t>.</w:t>
      </w:r>
      <w:r w:rsidR="00A17B72" w:rsidRPr="00A17B72">
        <w:t>Y</w:t>
      </w:r>
      <w:r w:rsidR="00A17B72">
        <w:t>.</w:t>
      </w:r>
      <w:r w:rsidR="00A17B72" w:rsidRPr="00A17B72">
        <w:t>C</w:t>
      </w:r>
      <w:r w:rsidR="00A17B72">
        <w:t>.</w:t>
      </w:r>
      <w:r w:rsidR="00A17B72" w:rsidRPr="00A17B72">
        <w:t xml:space="preserve"> and M</w:t>
      </w:r>
      <w:r w:rsidR="00A17B72">
        <w:t>.</w:t>
      </w:r>
      <w:r w:rsidR="00A17B72" w:rsidRPr="00A17B72">
        <w:t>F</w:t>
      </w:r>
      <w:r w:rsidR="00A17B72">
        <w:t>.</w:t>
      </w:r>
      <w:r w:rsidR="00A17B72" w:rsidRPr="00A17B72">
        <w:t>F</w:t>
      </w:r>
      <w:r w:rsidR="00A17B72">
        <w:t>.</w:t>
      </w:r>
      <w:r w:rsidR="00A17B72" w:rsidRPr="00A17B72">
        <w:t>C</w:t>
      </w:r>
      <w:r w:rsidR="00A17B72">
        <w:t>.</w:t>
      </w:r>
      <w:r w:rsidR="00D85E6D">
        <w:t xml:space="preserve"> </w:t>
      </w:r>
      <w:r w:rsidR="00D85E6D" w:rsidRPr="00613B31">
        <w:t>All authors have read and agreed to the published version of the manuscript.</w:t>
      </w:r>
    </w:p>
    <w:p w14:paraId="7F896677" w14:textId="2F02B7DB" w:rsidR="00D47EA5" w:rsidRDefault="00D47EA5" w:rsidP="00473E90">
      <w:pPr>
        <w:pStyle w:val="MDPI62BackMatter"/>
      </w:pPr>
      <w:r w:rsidRPr="00473E90">
        <w:rPr>
          <w:b/>
        </w:rPr>
        <w:t>Funding:</w:t>
      </w:r>
      <w:r w:rsidRPr="00473E90">
        <w:t xml:space="preserve"> </w:t>
      </w:r>
      <w:r w:rsidR="000742BC" w:rsidRPr="00473E90">
        <w:t xml:space="preserve">The GUSTO study is supported by the Singapore National Research Foundation under its Translational and Clinical Research (TCR) Flagship </w:t>
      </w:r>
      <w:proofErr w:type="spellStart"/>
      <w:r w:rsidR="000742BC" w:rsidRPr="00473E90">
        <w:t>Programme</w:t>
      </w:r>
      <w:proofErr w:type="spellEnd"/>
      <w:r w:rsidR="000742BC" w:rsidRPr="00473E90">
        <w:t xml:space="preserve"> and administered by the Singapore Ministry of Health’s National Medical Research Council (NMRC) – NMRC/TCR/004-NUS/2008; NMRC/TCR/012-NUHS/2014. Additional funding is provided by the Singapore Institute for Clinical Sciences, A*STAR, Ministry of Education’s Academic Research Fund Tier 1, and the 2018 BASF Nutrition Asia Research Grant.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w:t>
      </w:r>
      <w:proofErr w:type="spellStart"/>
      <w:r w:rsidR="000742BC" w:rsidRPr="00473E90">
        <w:t>Programme</w:t>
      </w:r>
      <w:proofErr w:type="spellEnd"/>
      <w:r w:rsidR="000742BC" w:rsidRPr="00473E90">
        <w:t xml:space="preserve"> </w:t>
      </w:r>
      <w:proofErr w:type="spellStart"/>
      <w:r w:rsidR="000742BC" w:rsidRPr="00473E90">
        <w:t>ImpENSA</w:t>
      </w:r>
      <w:proofErr w:type="spellEnd"/>
      <w:r w:rsidR="000742BC" w:rsidRPr="00473E90">
        <w:t xml:space="preserve"> 598488-EPP-1-2018-1-DE-EPPKA2-CBHE-JP) and the British Heart Foundation (RG/15/17/3174).</w:t>
      </w:r>
    </w:p>
    <w:p w14:paraId="1654097A" w14:textId="14DE3C33" w:rsidR="004A0CB2" w:rsidRPr="004A0CB2" w:rsidRDefault="004A0CB2" w:rsidP="00473E90">
      <w:pPr>
        <w:pStyle w:val="MDPI62BackMatter"/>
        <w:rPr>
          <w:b/>
        </w:rPr>
      </w:pPr>
      <w:bookmarkStart w:id="1" w:name="_Hlk89945590"/>
      <w:r w:rsidRPr="00473E90">
        <w:rPr>
          <w:b/>
        </w:rPr>
        <w:t xml:space="preserve">Institutional Review Board Statement: </w:t>
      </w:r>
      <w:bookmarkEnd w:id="1"/>
      <w:r w:rsidR="00787D9C" w:rsidRPr="00B27433">
        <w:t xml:space="preserve">The study was conducted in accordance with the Declaration of </w:t>
      </w:r>
      <w:proofErr w:type="gramStart"/>
      <w:r w:rsidR="00787D9C" w:rsidRPr="00B27433">
        <w:t>Helsinki, and</w:t>
      </w:r>
      <w:proofErr w:type="gramEnd"/>
      <w:r w:rsidR="00787D9C" w:rsidRPr="00B27433">
        <w:t xml:space="preserve"> approved by the </w:t>
      </w:r>
      <w:r w:rsidR="00787D9C" w:rsidRPr="00E57D51">
        <w:t xml:space="preserve">Institutional Review Board of National Healthcare Group Domain Specific Review Board (NHG DSRB Ref: D/2009/00021, </w:t>
      </w:r>
      <w:r w:rsidR="00787D9C">
        <w:t>26</w:t>
      </w:r>
      <w:r w:rsidR="00787D9C" w:rsidRPr="00E57D51">
        <w:t xml:space="preserve"> </w:t>
      </w:r>
      <w:r w:rsidR="00787D9C">
        <w:t>February</w:t>
      </w:r>
      <w:r w:rsidR="00787D9C" w:rsidRPr="00E57D51">
        <w:t xml:space="preserve"> 20</w:t>
      </w:r>
      <w:r w:rsidR="00787D9C">
        <w:t>09</w:t>
      </w:r>
      <w:r w:rsidR="00787D9C" w:rsidRPr="00E57D51">
        <w:t xml:space="preserve">) and the SingHealth </w:t>
      </w:r>
      <w:proofErr w:type="spellStart"/>
      <w:r w:rsidR="00787D9C" w:rsidRPr="00E57D51">
        <w:t>Centralised</w:t>
      </w:r>
      <w:proofErr w:type="spellEnd"/>
      <w:r w:rsidR="00787D9C" w:rsidRPr="00E57D51">
        <w:t xml:space="preserve"> Institutional Review Board (CIRB Ref: 2018/2767/D, </w:t>
      </w:r>
      <w:r w:rsidR="00787D9C">
        <w:t>2</w:t>
      </w:r>
      <w:r w:rsidR="00787D9C" w:rsidRPr="00E57D51">
        <w:t xml:space="preserve"> </w:t>
      </w:r>
      <w:r w:rsidR="00787D9C">
        <w:t>M</w:t>
      </w:r>
      <w:r w:rsidR="00787D9C" w:rsidRPr="00E57D51">
        <w:t>a</w:t>
      </w:r>
      <w:r w:rsidR="00787D9C">
        <w:t>rch</w:t>
      </w:r>
      <w:r w:rsidR="00787D9C" w:rsidRPr="00E57D51">
        <w:t xml:space="preserve"> 20</w:t>
      </w:r>
      <w:r w:rsidR="00787D9C">
        <w:t>09</w:t>
      </w:r>
      <w:r w:rsidR="00787D9C" w:rsidRPr="00E57D51">
        <w:t>).</w:t>
      </w:r>
    </w:p>
    <w:p w14:paraId="27253E00" w14:textId="4683E294" w:rsidR="00980381" w:rsidRPr="007D75A8" w:rsidRDefault="00980381" w:rsidP="00473E90">
      <w:pPr>
        <w:pStyle w:val="MDPI62BackMatter"/>
      </w:pPr>
      <w:bookmarkStart w:id="2" w:name="_Hlk60054323"/>
      <w:r w:rsidRPr="00473E90">
        <w:rPr>
          <w:b/>
        </w:rPr>
        <w:t xml:space="preserve">Informed Consent Statement: </w:t>
      </w:r>
      <w:r w:rsidR="008E45E9" w:rsidRPr="008E45E9">
        <w:rPr>
          <w:bCs/>
        </w:rPr>
        <w:t>Written i</w:t>
      </w:r>
      <w:r w:rsidRPr="007D75A8">
        <w:t xml:space="preserve">nformed consent was obtained from all subjects </w:t>
      </w:r>
      <w:r w:rsidR="008E45E9">
        <w:t>at study recruitment</w:t>
      </w:r>
      <w:r w:rsidRPr="007D75A8">
        <w:t>.</w:t>
      </w:r>
    </w:p>
    <w:bookmarkEnd w:id="2"/>
    <w:p w14:paraId="5AC85CFE" w14:textId="24741D70" w:rsidR="00DE1434" w:rsidRPr="00DE1434" w:rsidRDefault="00DE1434" w:rsidP="00473E90">
      <w:pPr>
        <w:pStyle w:val="MDPI62BackMatter"/>
      </w:pPr>
      <w:r w:rsidRPr="00473E90">
        <w:rPr>
          <w:b/>
        </w:rPr>
        <w:t xml:space="preserve">Data Availability Statement: </w:t>
      </w:r>
      <w:r w:rsidR="000742BC" w:rsidRPr="000742BC">
        <w:t>Data described in the manuscript will be made available upon request pending approval by lead investigators of the GUSTO study.</w:t>
      </w:r>
    </w:p>
    <w:p w14:paraId="53A451B1" w14:textId="43F14C7C" w:rsidR="00D47EA5" w:rsidRPr="00613B31" w:rsidRDefault="00D47EA5" w:rsidP="00473E90">
      <w:pPr>
        <w:pStyle w:val="MDPI62BackMatter"/>
      </w:pPr>
      <w:r w:rsidRPr="00473E90">
        <w:rPr>
          <w:b/>
        </w:rPr>
        <w:t>Acknowledgments:</w:t>
      </w:r>
      <w:r w:rsidRPr="00473E90">
        <w:t xml:space="preserve"> </w:t>
      </w:r>
      <w:r w:rsidR="000742BC" w:rsidRPr="00473E90">
        <w:t xml:space="preserve">We will like to acknowledge the contribution of the GUSTO study group: Airu Chia, Allan Sheppard, Amutha Chinnadurai, Anna Magdalena Fogel, Anne Eng Neo Goh, Anne </w:t>
      </w:r>
      <w:proofErr w:type="spellStart"/>
      <w:r w:rsidR="000742BC" w:rsidRPr="00473E90">
        <w:t>Hin</w:t>
      </w:r>
      <w:proofErr w:type="spellEnd"/>
      <w:r w:rsidR="000742BC" w:rsidRPr="00473E90">
        <w:t xml:space="preserve"> Yee Chu, Anne Rifkin-Graboi, Anqi Qiu, Arijit Biswas, Bee Wah Lee, Birit Froukje Philipp </w:t>
      </w:r>
      <w:proofErr w:type="spellStart"/>
      <w:r w:rsidR="000742BC" w:rsidRPr="00473E90">
        <w:t>Broekman</w:t>
      </w:r>
      <w:proofErr w:type="spellEnd"/>
      <w:r w:rsidR="000742BC" w:rsidRPr="00473E90">
        <w:t xml:space="preserve"> , Bobby </w:t>
      </w:r>
      <w:proofErr w:type="spellStart"/>
      <w:r w:rsidR="000742BC" w:rsidRPr="00473E90">
        <w:t>Kyungbeom</w:t>
      </w:r>
      <w:proofErr w:type="spellEnd"/>
      <w:r w:rsidR="000742BC" w:rsidRPr="00473E90">
        <w:t xml:space="preserve"> </w:t>
      </w:r>
      <w:proofErr w:type="spellStart"/>
      <w:r w:rsidR="000742BC" w:rsidRPr="00473E90">
        <w:t>Cheon</w:t>
      </w:r>
      <w:proofErr w:type="spellEnd"/>
      <w:r w:rsidR="000742BC" w:rsidRPr="00473E90">
        <w:t xml:space="preserve">, Boon Long Quah, Candida Vaz, Chai Kiat Chng, Cheryl Shufen Ngo, Choon Looi Bong, Christiani Jeyakumar Henry, Ciaran Gerard Forde, Claudia Chi, Daniel Yam Thiam Goh, Dawn Xin Ping Koh, Desiree Y. </w:t>
      </w:r>
      <w:proofErr w:type="spellStart"/>
      <w:r w:rsidR="000742BC" w:rsidRPr="00473E90">
        <w:t>Phua</w:t>
      </w:r>
      <w:proofErr w:type="spellEnd"/>
      <w:r w:rsidR="000742BC" w:rsidRPr="00473E90">
        <w:t xml:space="preserve">, Doris </w:t>
      </w:r>
      <w:proofErr w:type="spellStart"/>
      <w:r w:rsidR="000742BC" w:rsidRPr="00473E90">
        <w:t>Ngiuk</w:t>
      </w:r>
      <w:proofErr w:type="spellEnd"/>
      <w:r w:rsidR="000742BC" w:rsidRPr="00473E90">
        <w:t xml:space="preserve"> Lan </w:t>
      </w:r>
      <w:proofErr w:type="spellStart"/>
      <w:r w:rsidR="000742BC" w:rsidRPr="00473E90">
        <w:t>Loh</w:t>
      </w:r>
      <w:proofErr w:type="spellEnd"/>
      <w:r w:rsidR="000742BC" w:rsidRPr="00473E90">
        <w:t xml:space="preserve">, E </w:t>
      </w:r>
      <w:proofErr w:type="spellStart"/>
      <w:r w:rsidR="000742BC" w:rsidRPr="00473E90">
        <w:t>Shyong</w:t>
      </w:r>
      <w:proofErr w:type="spellEnd"/>
      <w:r w:rsidR="000742BC" w:rsidRPr="00473E90">
        <w:t xml:space="preserve"> Tai, Elaine Kwang Hsia Tham, Elaine Phaik Ling Quah, Elizabeth Huiwen Tham, Evelyn Chung Ning Law, Evelyn Xiu Ling Loo, Fabian Kok Peng Yap, </w:t>
      </w:r>
      <w:proofErr w:type="spellStart"/>
      <w:r w:rsidR="000742BC" w:rsidRPr="00473E90">
        <w:t>Faidon</w:t>
      </w:r>
      <w:proofErr w:type="spellEnd"/>
      <w:r w:rsidR="000742BC" w:rsidRPr="00473E90">
        <w:t xml:space="preserve"> </w:t>
      </w:r>
      <w:proofErr w:type="spellStart"/>
      <w:r w:rsidR="000742BC" w:rsidRPr="00473E90">
        <w:t>Magkos</w:t>
      </w:r>
      <w:proofErr w:type="spellEnd"/>
      <w:r w:rsidR="000742BC" w:rsidRPr="00473E90">
        <w:t xml:space="preserve">, Falk Müller-Riemenschneider, George </w:t>
      </w:r>
      <w:proofErr w:type="spellStart"/>
      <w:r w:rsidR="000742BC" w:rsidRPr="00473E90">
        <w:t>Seow</w:t>
      </w:r>
      <w:proofErr w:type="spellEnd"/>
      <w:r w:rsidR="000742BC" w:rsidRPr="00473E90">
        <w:t xml:space="preserve"> </w:t>
      </w:r>
      <w:proofErr w:type="spellStart"/>
      <w:r w:rsidR="000742BC" w:rsidRPr="00473E90">
        <w:t>Heong</w:t>
      </w:r>
      <w:proofErr w:type="spellEnd"/>
      <w:r w:rsidR="000742BC" w:rsidRPr="00473E90">
        <w:t xml:space="preserve"> Yeo, Hannah </w:t>
      </w:r>
      <w:proofErr w:type="spellStart"/>
      <w:r w:rsidR="000742BC" w:rsidRPr="00473E90">
        <w:t>Ee</w:t>
      </w:r>
      <w:proofErr w:type="spellEnd"/>
      <w:r w:rsidR="000742BC" w:rsidRPr="00473E90">
        <w:t xml:space="preserve"> Juen Yong, Helen Yu Chen, Heng Hao Tan, Hong Pan, Hugo P S van Bever, Hui Min Tan, Iliana </w:t>
      </w:r>
      <w:proofErr w:type="spellStart"/>
      <w:r w:rsidR="000742BC" w:rsidRPr="00473E90">
        <w:t>Magiati</w:t>
      </w:r>
      <w:proofErr w:type="spellEnd"/>
      <w:r w:rsidR="000742BC" w:rsidRPr="00473E90">
        <w:t xml:space="preserve">, Inez Bik Yun Wong, Ives Yubin Lim, Ivy Yee-Man Lau, </w:t>
      </w:r>
      <w:proofErr w:type="spellStart"/>
      <w:r w:rsidR="000742BC" w:rsidRPr="00473E90">
        <w:t>Izzuddin</w:t>
      </w:r>
      <w:proofErr w:type="spellEnd"/>
      <w:r w:rsidR="000742BC" w:rsidRPr="00473E90">
        <w:t xml:space="preserve"> Bin </w:t>
      </w:r>
      <w:proofErr w:type="spellStart"/>
      <w:r w:rsidR="000742BC" w:rsidRPr="00473E90">
        <w:t>Mohd</w:t>
      </w:r>
      <w:proofErr w:type="spellEnd"/>
      <w:r w:rsidR="000742BC" w:rsidRPr="00473E90">
        <w:t xml:space="preserve"> Aris, Jeannie Tay, Jeevesh Kapur, Jenny L. Richmond, Jia Xu, Joanna Dawn </w:t>
      </w:r>
      <w:r w:rsidR="000742BC" w:rsidRPr="00473E90">
        <w:lastRenderedPageBreak/>
        <w:t xml:space="preserve">Holbrook, Joanne Su-Yin Yoong, Joao Nuno Andrade </w:t>
      </w:r>
      <w:proofErr w:type="spellStart"/>
      <w:r w:rsidR="000742BC" w:rsidRPr="00473E90">
        <w:t>Requicha</w:t>
      </w:r>
      <w:proofErr w:type="spellEnd"/>
      <w:r w:rsidR="000742BC" w:rsidRPr="00473E90">
        <w:t xml:space="preserve"> Ferreira, Johan Gunnar Eriksson, Jonathan Tze Liang Choo, Jonathan Y. Bernard, Jonathan </w:t>
      </w:r>
      <w:proofErr w:type="spellStart"/>
      <w:r w:rsidR="000742BC" w:rsidRPr="00473E90">
        <w:t>Yinhao</w:t>
      </w:r>
      <w:proofErr w:type="spellEnd"/>
      <w:r w:rsidR="000742BC" w:rsidRPr="00473E90">
        <w:t xml:space="preserve"> Huang, Joshua J. Gooley, Karen Mei Ling Tan, Kenneth Yung Chiang Kwek, Keri McCrickerd, </w:t>
      </w:r>
      <w:proofErr w:type="spellStart"/>
      <w:r w:rsidR="000742BC" w:rsidRPr="00473E90">
        <w:t>Kothandaraman</w:t>
      </w:r>
      <w:proofErr w:type="spellEnd"/>
      <w:r w:rsidR="000742BC" w:rsidRPr="00473E90">
        <w:t xml:space="preserve"> Narasimhan, Krishnamoorthy </w:t>
      </w:r>
      <w:proofErr w:type="spellStart"/>
      <w:r w:rsidR="000742BC" w:rsidRPr="00473E90">
        <w:t>Naiduvaje</w:t>
      </w:r>
      <w:proofErr w:type="spellEnd"/>
      <w:r w:rsidR="000742BC" w:rsidRPr="00473E90">
        <w:t xml:space="preserve">, </w:t>
      </w:r>
      <w:proofErr w:type="spellStart"/>
      <w:r w:rsidR="000742BC" w:rsidRPr="00473E90">
        <w:t>Kuan</w:t>
      </w:r>
      <w:proofErr w:type="spellEnd"/>
      <w:r w:rsidR="000742BC" w:rsidRPr="00473E90">
        <w:t xml:space="preserve"> </w:t>
      </w:r>
      <w:proofErr w:type="spellStart"/>
      <w:r w:rsidR="000742BC" w:rsidRPr="00473E90">
        <w:t>Jin</w:t>
      </w:r>
      <w:proofErr w:type="spellEnd"/>
      <w:r w:rsidR="000742BC" w:rsidRPr="00473E90">
        <w:t xml:space="preserve"> Lee, Leher Singh, Li Chen, Lieng </w:t>
      </w:r>
      <w:proofErr w:type="spellStart"/>
      <w:r w:rsidR="000742BC" w:rsidRPr="00473E90">
        <w:t>Hsi</w:t>
      </w:r>
      <w:proofErr w:type="spellEnd"/>
      <w:r w:rsidR="000742BC" w:rsidRPr="00473E90">
        <w:t xml:space="preserve"> Ling, Lin </w:t>
      </w:r>
      <w:proofErr w:type="spellStart"/>
      <w:r w:rsidR="000742BC" w:rsidRPr="00473E90">
        <w:t>Lin</w:t>
      </w:r>
      <w:proofErr w:type="spellEnd"/>
      <w:r w:rsidR="000742BC" w:rsidRPr="00473E90">
        <w:t xml:space="preserve"> </w:t>
      </w:r>
      <w:proofErr w:type="spellStart"/>
      <w:r w:rsidR="000742BC" w:rsidRPr="00473E90">
        <w:t>Su</w:t>
      </w:r>
      <w:proofErr w:type="spellEnd"/>
      <w:r w:rsidR="000742BC" w:rsidRPr="00473E90">
        <w:t xml:space="preserve">, Ling-Wei Chen, Lourdes Mary Daniel, Lynette Pei-Chi Shek, Marielle V. Fortier, Mark Hanson, Mary Rauff, Mei </w:t>
      </w:r>
      <w:proofErr w:type="spellStart"/>
      <w:r w:rsidR="000742BC" w:rsidRPr="00473E90">
        <w:t>Chien</w:t>
      </w:r>
      <w:proofErr w:type="spellEnd"/>
      <w:r w:rsidR="000742BC" w:rsidRPr="00473E90">
        <w:t xml:space="preserve"> Chua, Melvin </w:t>
      </w:r>
      <w:proofErr w:type="spellStart"/>
      <w:r w:rsidR="000742BC" w:rsidRPr="00473E90">
        <w:t>Khee</w:t>
      </w:r>
      <w:proofErr w:type="spellEnd"/>
      <w:r w:rsidR="000742BC" w:rsidRPr="00473E90">
        <w:t xml:space="preserve">-Shing Leow, Michael J. Meaney, Michelle Zhi Ling Kee, Min Gong, Mya Thway Tint, Navin Michael, Neerja Karnani, Ngee Lek, Oon Hoe Teoh, P. C. Wong, Paulin Tay </w:t>
      </w:r>
      <w:proofErr w:type="spellStart"/>
      <w:r w:rsidR="000742BC" w:rsidRPr="00473E90">
        <w:t>Straughan</w:t>
      </w:r>
      <w:proofErr w:type="spellEnd"/>
      <w:r w:rsidR="000742BC" w:rsidRPr="00473E90">
        <w:t xml:space="preserve">, Peter David </w:t>
      </w:r>
      <w:proofErr w:type="spellStart"/>
      <w:r w:rsidR="000742BC" w:rsidRPr="00473E90">
        <w:t>Gluckman</w:t>
      </w:r>
      <w:proofErr w:type="spellEnd"/>
      <w:r w:rsidR="000742BC" w:rsidRPr="00473E90">
        <w:t xml:space="preserve">, Pratibha Keshav Agarwal, Priti Mishra, Queenie Ling Jun Li, Rob Martinus van Dam, Salome A. Rebello, Sambasivam Sendhil Velan, Seang Mei Saw, See Ling Loy, Seng Bin Ang, Shang Chee Chong, Sharon Ng, Shirong Cai, Sok Bee Lim, Stella Tsotsi, Stephen Chin-Ying Hsu , Sue-Anne Ee Shiow </w:t>
      </w:r>
      <w:proofErr w:type="spellStart"/>
      <w:r w:rsidR="000742BC" w:rsidRPr="00473E90">
        <w:t>Toh</w:t>
      </w:r>
      <w:proofErr w:type="spellEnd"/>
      <w:r w:rsidR="000742BC" w:rsidRPr="00473E90">
        <w:t xml:space="preserve">, Suresh Anand Sadananthan, </w:t>
      </w:r>
      <w:proofErr w:type="spellStart"/>
      <w:r w:rsidR="000742BC" w:rsidRPr="00473E90">
        <w:t>Swee</w:t>
      </w:r>
      <w:proofErr w:type="spellEnd"/>
      <w:r w:rsidR="000742BC" w:rsidRPr="00473E90">
        <w:t xml:space="preserve"> </w:t>
      </w:r>
      <w:proofErr w:type="spellStart"/>
      <w:r w:rsidR="000742BC" w:rsidRPr="00473E90">
        <w:t>Chye</w:t>
      </w:r>
      <w:proofErr w:type="spellEnd"/>
      <w:r w:rsidR="000742BC" w:rsidRPr="00473E90">
        <w:t xml:space="preserve"> Quek, Varsha Gupta, Victor Samuel Rajadurai, Walter Stunkel, Wayne Cutfield, Wee Meng Han, Wei </w:t>
      </w:r>
      <w:proofErr w:type="spellStart"/>
      <w:r w:rsidR="000742BC" w:rsidRPr="00473E90">
        <w:t>Wei</w:t>
      </w:r>
      <w:proofErr w:type="spellEnd"/>
      <w:r w:rsidR="000742BC" w:rsidRPr="00473E90">
        <w:t xml:space="preserve"> Pang, </w:t>
      </w:r>
      <w:proofErr w:type="spellStart"/>
      <w:r w:rsidR="000742BC" w:rsidRPr="00473E90">
        <w:t>Yanan</w:t>
      </w:r>
      <w:proofErr w:type="spellEnd"/>
      <w:r w:rsidR="000742BC" w:rsidRPr="00473E90">
        <w:t xml:space="preserve"> Zhu, Yap Seng Chong, Yin Bun Cheung, </w:t>
      </w:r>
      <w:proofErr w:type="spellStart"/>
      <w:r w:rsidR="000742BC" w:rsidRPr="00473E90">
        <w:t>Yiong</w:t>
      </w:r>
      <w:proofErr w:type="spellEnd"/>
      <w:r w:rsidR="000742BC" w:rsidRPr="00473E90">
        <w:t xml:space="preserve"> </w:t>
      </w:r>
      <w:proofErr w:type="spellStart"/>
      <w:r w:rsidR="000742BC" w:rsidRPr="00473E90">
        <w:t>Huak</w:t>
      </w:r>
      <w:proofErr w:type="spellEnd"/>
      <w:r w:rsidR="000742BC" w:rsidRPr="00473E90">
        <w:t xml:space="preserve"> Chan.</w:t>
      </w:r>
    </w:p>
    <w:p w14:paraId="61DECFD6" w14:textId="473F638C" w:rsidR="00D47EA5" w:rsidRPr="00613B31" w:rsidRDefault="00D47EA5" w:rsidP="00473E90">
      <w:pPr>
        <w:pStyle w:val="MDPI62BackMatter"/>
      </w:pPr>
      <w:r w:rsidRPr="00473E90">
        <w:rPr>
          <w:b/>
        </w:rPr>
        <w:t xml:space="preserve">Conflicts of Interest: </w:t>
      </w:r>
      <w:r w:rsidR="000742BC" w:rsidRPr="000742BC">
        <w:t>F</w:t>
      </w:r>
      <w:r w:rsidR="000742BC">
        <w:t>.</w:t>
      </w:r>
      <w:r w:rsidR="000742BC" w:rsidRPr="000742BC">
        <w:t>Y</w:t>
      </w:r>
      <w:r w:rsidR="000742BC">
        <w:t>.</w:t>
      </w:r>
      <w:r w:rsidR="000742BC" w:rsidRPr="000742BC">
        <w:t>, K</w:t>
      </w:r>
      <w:r w:rsidR="000742BC">
        <w:t>.</w:t>
      </w:r>
      <w:r w:rsidR="000742BC" w:rsidRPr="000742BC">
        <w:t>M</w:t>
      </w:r>
      <w:r w:rsidR="000742BC">
        <w:t>.</w:t>
      </w:r>
      <w:r w:rsidR="000742BC" w:rsidRPr="000742BC">
        <w:t>G</w:t>
      </w:r>
      <w:r w:rsidR="000742BC">
        <w:t>.</w:t>
      </w:r>
      <w:r w:rsidR="000742BC" w:rsidRPr="000742BC">
        <w:t xml:space="preserve"> and Y</w:t>
      </w:r>
      <w:r w:rsidR="000742BC">
        <w:t>.</w:t>
      </w:r>
      <w:r w:rsidR="000742BC" w:rsidRPr="000742BC">
        <w:t>S</w:t>
      </w:r>
      <w:r w:rsidR="000742BC">
        <w:t>.</w:t>
      </w:r>
      <w:r w:rsidR="000742BC" w:rsidRPr="000742BC">
        <w:t>C</w:t>
      </w:r>
      <w:r w:rsidR="000742BC">
        <w:t>.</w:t>
      </w:r>
      <w:r w:rsidR="000742BC" w:rsidRPr="000742BC">
        <w:t xml:space="preserve"> have received reimbursement for speaking at conferences sponsored by companies selling nutritional products. K</w:t>
      </w:r>
      <w:r w:rsidR="000742BC">
        <w:t>.</w:t>
      </w:r>
      <w:r w:rsidR="000742BC" w:rsidRPr="000742BC">
        <w:t>M</w:t>
      </w:r>
      <w:r w:rsidR="000742BC">
        <w:t>.</w:t>
      </w:r>
      <w:r w:rsidR="000742BC" w:rsidRPr="000742BC">
        <w:t>G</w:t>
      </w:r>
      <w:r w:rsidR="000742BC">
        <w:t>.</w:t>
      </w:r>
      <w:r w:rsidR="000742BC" w:rsidRPr="000742BC">
        <w:t xml:space="preserve"> and Y</w:t>
      </w:r>
      <w:r w:rsidR="000742BC">
        <w:t>.</w:t>
      </w:r>
      <w:r w:rsidR="000742BC" w:rsidRPr="000742BC">
        <w:t>S</w:t>
      </w:r>
      <w:r w:rsidR="000742BC">
        <w:t>.</w:t>
      </w:r>
      <w:r w:rsidR="000742BC" w:rsidRPr="000742BC">
        <w:t>C</w:t>
      </w:r>
      <w:r w:rsidR="000742BC">
        <w:t>.</w:t>
      </w:r>
      <w:r w:rsidR="000742BC" w:rsidRPr="000742BC">
        <w:t xml:space="preserve"> are part of an academic consortium that has received research funding from Abbott Nutrition, </w:t>
      </w:r>
      <w:proofErr w:type="gramStart"/>
      <w:r w:rsidR="000742BC" w:rsidRPr="000742BC">
        <w:t>Nestlé</w:t>
      </w:r>
      <w:proofErr w:type="gramEnd"/>
      <w:r w:rsidR="000742BC" w:rsidRPr="000742BC">
        <w:t xml:space="preserve"> and Danone. All other authors declared no conflicts of interest.</w:t>
      </w:r>
      <w:r w:rsidR="000742BC">
        <w:t xml:space="preserve"> </w:t>
      </w:r>
      <w:r w:rsidR="000742BC" w:rsidRPr="000742BC">
        <w:t xml:space="preserve">The funding bodies had no influence on the study design, data collection, analysis, </w:t>
      </w:r>
      <w:proofErr w:type="gramStart"/>
      <w:r w:rsidR="000742BC" w:rsidRPr="000742BC">
        <w:t>interpretation</w:t>
      </w:r>
      <w:proofErr w:type="gramEnd"/>
      <w:r w:rsidR="000742BC" w:rsidRPr="000742BC">
        <w:t xml:space="preserve"> and content of the manuscript.</w:t>
      </w:r>
    </w:p>
    <w:p w14:paraId="24E5EAD9" w14:textId="77777777" w:rsidR="005F76E5" w:rsidRDefault="005F76E5" w:rsidP="00E22B91">
      <w:pPr>
        <w:pStyle w:val="MDPI21heading1"/>
        <w:ind w:left="0"/>
      </w:pPr>
    </w:p>
    <w:p w14:paraId="581FB7F7" w14:textId="2874D396" w:rsidR="00D47EA5" w:rsidRPr="00FA04F1" w:rsidRDefault="00D47EA5" w:rsidP="00E22B91">
      <w:pPr>
        <w:pStyle w:val="MDPI21heading1"/>
        <w:ind w:left="0"/>
      </w:pPr>
      <w:r w:rsidRPr="00FA04F1">
        <w:t>References</w:t>
      </w:r>
    </w:p>
    <w:p w14:paraId="2F5DC58A" w14:textId="77777777" w:rsidR="00DB601E" w:rsidRPr="00DB601E" w:rsidRDefault="005F76E5" w:rsidP="00DB601E">
      <w:pPr>
        <w:pStyle w:val="EndNoteBibliography"/>
        <w:ind w:left="720" w:hanging="720"/>
      </w:pPr>
      <w:r w:rsidRPr="00473E90">
        <w:fldChar w:fldCharType="begin"/>
      </w:r>
      <w:r w:rsidRPr="00473E90">
        <w:instrText xml:space="preserve"> ADDIN EN.REFLIST </w:instrText>
      </w:r>
      <w:r w:rsidRPr="00473E90">
        <w:fldChar w:fldCharType="separate"/>
      </w:r>
      <w:r w:rsidR="00DB601E" w:rsidRPr="00DB601E">
        <w:t>1.</w:t>
      </w:r>
      <w:r w:rsidR="00DB601E" w:rsidRPr="00DB601E">
        <w:tab/>
        <w:t xml:space="preserve">Myatt, L.; Cui, X. Oxidative stress in the placenta. </w:t>
      </w:r>
      <w:r w:rsidR="00DB601E" w:rsidRPr="00DB601E">
        <w:rPr>
          <w:i/>
        </w:rPr>
        <w:t xml:space="preserve">Histochemistry and Cell Biology </w:t>
      </w:r>
      <w:r w:rsidR="00DB601E" w:rsidRPr="00DB601E">
        <w:rPr>
          <w:b/>
        </w:rPr>
        <w:t>2004</w:t>
      </w:r>
      <w:r w:rsidR="00DB601E" w:rsidRPr="00DB601E">
        <w:t xml:space="preserve">, </w:t>
      </w:r>
      <w:r w:rsidR="00DB601E" w:rsidRPr="00DB601E">
        <w:rPr>
          <w:i/>
        </w:rPr>
        <w:t>122</w:t>
      </w:r>
      <w:r w:rsidR="00DB601E" w:rsidRPr="00DB601E">
        <w:t>, 369-382, doi:10.1007/s00418-004-0677-x.</w:t>
      </w:r>
    </w:p>
    <w:p w14:paraId="2269994A" w14:textId="77777777" w:rsidR="00DB601E" w:rsidRPr="00DB601E" w:rsidRDefault="00DB601E" w:rsidP="00DB601E">
      <w:pPr>
        <w:pStyle w:val="EndNoteBibliography"/>
        <w:ind w:left="720" w:hanging="720"/>
      </w:pPr>
      <w:r w:rsidRPr="00DB601E">
        <w:t>2.</w:t>
      </w:r>
      <w:r w:rsidRPr="00DB601E">
        <w:tab/>
        <w:t xml:space="preserve">Plows, J.F.; Stanley, J.L.; Baker, P.N.; Reynolds, C.M.; Vickers, M.H. The pathophysiology of gestational diabetes mellitus. </w:t>
      </w:r>
      <w:r w:rsidRPr="00DB601E">
        <w:rPr>
          <w:i/>
        </w:rPr>
        <w:t xml:space="preserve">Int J Mol Sci </w:t>
      </w:r>
      <w:r w:rsidRPr="00DB601E">
        <w:rPr>
          <w:b/>
        </w:rPr>
        <w:t>2018</w:t>
      </w:r>
      <w:r w:rsidRPr="00DB601E">
        <w:t xml:space="preserve">, </w:t>
      </w:r>
      <w:r w:rsidRPr="00DB601E">
        <w:rPr>
          <w:i/>
        </w:rPr>
        <w:t>19</w:t>
      </w:r>
      <w:r w:rsidRPr="00DB601E">
        <w:t>, 3342, doi:10.3390/ijms19113342.</w:t>
      </w:r>
    </w:p>
    <w:p w14:paraId="5647469A" w14:textId="77777777" w:rsidR="00DB601E" w:rsidRPr="00DB601E" w:rsidRDefault="00DB601E" w:rsidP="00DB601E">
      <w:pPr>
        <w:pStyle w:val="EndNoteBibliography"/>
        <w:ind w:left="720" w:hanging="720"/>
      </w:pPr>
      <w:r w:rsidRPr="00DB601E">
        <w:t>3.</w:t>
      </w:r>
      <w:r w:rsidRPr="00DB601E">
        <w:tab/>
        <w:t xml:space="preserve">Chen, L.-W.; Soh, S.E.; Tint, M.-T.; Loy, S.L.; Yap, F.; Tan, K.H.; Lee, Y.S.; Shek, L.P.-C.; Godfrey, K.M.; Gluckman, P.D., et al. Combined analysis of gestational diabetes and maternal weight status from pre-pregnancy through post-delivery in future development of type 2 diabetes. </w:t>
      </w:r>
      <w:r w:rsidRPr="00DB601E">
        <w:rPr>
          <w:i/>
        </w:rPr>
        <w:t xml:space="preserve">Scientific Reports </w:t>
      </w:r>
      <w:r w:rsidRPr="00DB601E">
        <w:rPr>
          <w:b/>
        </w:rPr>
        <w:t>2021</w:t>
      </w:r>
      <w:r w:rsidRPr="00DB601E">
        <w:t xml:space="preserve">, </w:t>
      </w:r>
      <w:r w:rsidRPr="00DB601E">
        <w:rPr>
          <w:i/>
        </w:rPr>
        <w:t>11</w:t>
      </w:r>
      <w:r w:rsidRPr="00DB601E">
        <w:t>, 5021, doi:10.1038/s41598-021-82789-x.</w:t>
      </w:r>
    </w:p>
    <w:p w14:paraId="4507FE10" w14:textId="77777777" w:rsidR="00DB601E" w:rsidRPr="00DB601E" w:rsidRDefault="00DB601E" w:rsidP="00DB601E">
      <w:pPr>
        <w:pStyle w:val="EndNoteBibliography"/>
        <w:ind w:left="720" w:hanging="720"/>
      </w:pPr>
      <w:r w:rsidRPr="00DB601E">
        <w:t>4.</w:t>
      </w:r>
      <w:r w:rsidRPr="00DB601E">
        <w:tab/>
        <w:t xml:space="preserve">Kim, C.; Newton, K.M.; Knopp, R.H. Gestational diabetes and the incidence of type 2 diabetes: a systematic review. </w:t>
      </w:r>
      <w:r w:rsidRPr="00DB601E">
        <w:rPr>
          <w:i/>
        </w:rPr>
        <w:t xml:space="preserve">Diabetes care </w:t>
      </w:r>
      <w:r w:rsidRPr="00DB601E">
        <w:rPr>
          <w:b/>
        </w:rPr>
        <w:t>2002</w:t>
      </w:r>
      <w:r w:rsidRPr="00DB601E">
        <w:t xml:space="preserve">, </w:t>
      </w:r>
      <w:r w:rsidRPr="00DB601E">
        <w:rPr>
          <w:i/>
        </w:rPr>
        <w:t>25</w:t>
      </w:r>
      <w:r w:rsidRPr="00DB601E">
        <w:t>, 1862-1868, doi:10.2337/diacare.25.10.1862.</w:t>
      </w:r>
    </w:p>
    <w:p w14:paraId="52275BD1" w14:textId="77777777" w:rsidR="00DB601E" w:rsidRPr="00DB601E" w:rsidRDefault="00DB601E" w:rsidP="00DB601E">
      <w:pPr>
        <w:pStyle w:val="EndNoteBibliography"/>
        <w:ind w:left="720" w:hanging="720"/>
      </w:pPr>
      <w:r w:rsidRPr="00DB601E">
        <w:t>5.</w:t>
      </w:r>
      <w:r w:rsidRPr="00DB601E">
        <w:tab/>
        <w:t xml:space="preserve">Bellamy, L.; Casas, J.P.; Hingorani, A.D.; Williams, D. Type 2 diabetes mellitus after gestational diabetes: a systematic review and meta-analysis. </w:t>
      </w:r>
      <w:r w:rsidRPr="00DB601E">
        <w:rPr>
          <w:i/>
        </w:rPr>
        <w:t xml:space="preserve">Lancet (London, England) </w:t>
      </w:r>
      <w:r w:rsidRPr="00DB601E">
        <w:rPr>
          <w:b/>
        </w:rPr>
        <w:t>2009</w:t>
      </w:r>
      <w:r w:rsidRPr="00DB601E">
        <w:t xml:space="preserve">, </w:t>
      </w:r>
      <w:r w:rsidRPr="00DB601E">
        <w:rPr>
          <w:i/>
        </w:rPr>
        <w:t>373</w:t>
      </w:r>
      <w:r w:rsidRPr="00DB601E">
        <w:t>, 1773-1779, doi:10.1016/s0140-6736(09)60731-5.</w:t>
      </w:r>
    </w:p>
    <w:p w14:paraId="60C5BADC" w14:textId="77777777" w:rsidR="00DB601E" w:rsidRPr="00DB601E" w:rsidRDefault="00DB601E" w:rsidP="00DB601E">
      <w:pPr>
        <w:pStyle w:val="EndNoteBibliography"/>
        <w:ind w:left="720" w:hanging="720"/>
      </w:pPr>
      <w:r w:rsidRPr="00DB601E">
        <w:t>6.</w:t>
      </w:r>
      <w:r w:rsidRPr="00DB601E">
        <w:tab/>
        <w:t xml:space="preserve">Chan, J.C.; Malik, V.; Jia, W.; Kadowaki, T.; Yajnik, C.S.; Yoon, K.H.; Hu, F.B. Diabetes in Asia: epidemiology, risk factors, and pathophysiology. </w:t>
      </w:r>
      <w:r w:rsidRPr="00DB601E">
        <w:rPr>
          <w:i/>
        </w:rPr>
        <w:t xml:space="preserve">Jama </w:t>
      </w:r>
      <w:r w:rsidRPr="00DB601E">
        <w:rPr>
          <w:b/>
        </w:rPr>
        <w:t>2009</w:t>
      </w:r>
      <w:r w:rsidRPr="00DB601E">
        <w:t xml:space="preserve">, </w:t>
      </w:r>
      <w:r w:rsidRPr="00DB601E">
        <w:rPr>
          <w:i/>
        </w:rPr>
        <w:t>301</w:t>
      </w:r>
      <w:r w:rsidRPr="00DB601E">
        <w:t>, 2129-2140, doi:10.1001/jama.2009.726.</w:t>
      </w:r>
    </w:p>
    <w:p w14:paraId="04B37284" w14:textId="56C2CD05" w:rsidR="00DB601E" w:rsidRPr="00DB601E" w:rsidRDefault="00DB601E" w:rsidP="00DB601E">
      <w:pPr>
        <w:pStyle w:val="EndNoteBibliography"/>
        <w:ind w:left="720" w:hanging="720"/>
      </w:pPr>
      <w:r w:rsidRPr="00DB601E">
        <w:t>7.</w:t>
      </w:r>
      <w:r w:rsidRPr="00DB601E">
        <w:tab/>
        <w:t xml:space="preserve">International Diabetes Federation. IDF Diabetes Atlas, 9th edn. Availabe online: </w:t>
      </w:r>
      <w:hyperlink r:id="rId16" w:history="1">
        <w:r w:rsidRPr="00DB601E">
          <w:rPr>
            <w:rStyle w:val="Hyperlink"/>
          </w:rPr>
          <w:t>https://www.diabetesatlas.org</w:t>
        </w:r>
      </w:hyperlink>
      <w:r w:rsidRPr="00DB601E">
        <w:t xml:space="preserve"> (accessed on </w:t>
      </w:r>
    </w:p>
    <w:p w14:paraId="5A88CCB3" w14:textId="77777777" w:rsidR="00DB601E" w:rsidRPr="00DB601E" w:rsidRDefault="00DB601E" w:rsidP="00DB601E">
      <w:pPr>
        <w:pStyle w:val="EndNoteBibliography"/>
        <w:ind w:left="720" w:hanging="720"/>
      </w:pPr>
      <w:r w:rsidRPr="00DB601E">
        <w:t>8.</w:t>
      </w:r>
      <w:r w:rsidRPr="00DB601E">
        <w:tab/>
        <w:t xml:space="preserve">Phelan, S. Windows of opportunity for lifestyle interventions to prevent gestational diabetes mellitus. </w:t>
      </w:r>
      <w:r w:rsidRPr="00DB601E">
        <w:rPr>
          <w:i/>
        </w:rPr>
        <w:t xml:space="preserve">Am J Perinatol </w:t>
      </w:r>
      <w:r w:rsidRPr="00DB601E">
        <w:rPr>
          <w:b/>
        </w:rPr>
        <w:t>2016</w:t>
      </w:r>
      <w:r w:rsidRPr="00DB601E">
        <w:t xml:space="preserve">, </w:t>
      </w:r>
      <w:r w:rsidRPr="00DB601E">
        <w:rPr>
          <w:i/>
        </w:rPr>
        <w:t>33</w:t>
      </w:r>
      <w:r w:rsidRPr="00DB601E">
        <w:t>, 1291-1299, doi:10.1055/s-0036-1586504.</w:t>
      </w:r>
    </w:p>
    <w:p w14:paraId="21984E60" w14:textId="77777777" w:rsidR="00DB601E" w:rsidRPr="00DB601E" w:rsidRDefault="00DB601E" w:rsidP="00DB601E">
      <w:pPr>
        <w:pStyle w:val="EndNoteBibliography"/>
        <w:ind w:left="720" w:hanging="720"/>
      </w:pPr>
      <w:r w:rsidRPr="00DB601E">
        <w:t>9.</w:t>
      </w:r>
      <w:r w:rsidRPr="00DB601E">
        <w:tab/>
        <w:t xml:space="preserve">Bohn, T. Carotenoids and markers of oxidative stress in human observational studies and intervention trials: implications for chronic diseases. </w:t>
      </w:r>
      <w:r w:rsidRPr="00DB601E">
        <w:rPr>
          <w:i/>
        </w:rPr>
        <w:t xml:space="preserve">Antioxidants (Basel, Switzerland) </w:t>
      </w:r>
      <w:r w:rsidRPr="00DB601E">
        <w:rPr>
          <w:b/>
        </w:rPr>
        <w:t>2019</w:t>
      </w:r>
      <w:r w:rsidRPr="00DB601E">
        <w:t xml:space="preserve">, </w:t>
      </w:r>
      <w:r w:rsidRPr="00DB601E">
        <w:rPr>
          <w:i/>
        </w:rPr>
        <w:t>8</w:t>
      </w:r>
      <w:r w:rsidRPr="00DB601E">
        <w:t>, doi:10.3390/antiox8060179.</w:t>
      </w:r>
    </w:p>
    <w:p w14:paraId="1EBEE683" w14:textId="77777777" w:rsidR="00DB601E" w:rsidRPr="00DB601E" w:rsidRDefault="00DB601E" w:rsidP="00DB601E">
      <w:pPr>
        <w:pStyle w:val="EndNoteBibliography"/>
        <w:ind w:left="720" w:hanging="720"/>
      </w:pPr>
      <w:r w:rsidRPr="00DB601E">
        <w:t>10.</w:t>
      </w:r>
      <w:r w:rsidRPr="00DB601E">
        <w:tab/>
        <w:t xml:space="preserve">Winklhofer-Roob, B.M.; Rock, E.; Ribalta, J.; Shmerling, D.H.; Roob, J.M. Effects of vitamin E and carotenoid status on oxidative stress in health and disease. Evidence obtained from human intervention studies. </w:t>
      </w:r>
      <w:r w:rsidRPr="00DB601E">
        <w:rPr>
          <w:i/>
        </w:rPr>
        <w:t xml:space="preserve">Mol Aspects Med </w:t>
      </w:r>
      <w:r w:rsidRPr="00DB601E">
        <w:rPr>
          <w:b/>
        </w:rPr>
        <w:t>2003</w:t>
      </w:r>
      <w:r w:rsidRPr="00DB601E">
        <w:t xml:space="preserve">, </w:t>
      </w:r>
      <w:r w:rsidRPr="00DB601E">
        <w:rPr>
          <w:i/>
        </w:rPr>
        <w:t>24</w:t>
      </w:r>
      <w:r w:rsidRPr="00DB601E">
        <w:t>, 391-402.</w:t>
      </w:r>
    </w:p>
    <w:p w14:paraId="7483A226" w14:textId="77777777" w:rsidR="00DB601E" w:rsidRPr="00DB601E" w:rsidRDefault="00DB601E" w:rsidP="00DB601E">
      <w:pPr>
        <w:pStyle w:val="EndNoteBibliography"/>
        <w:ind w:left="720" w:hanging="720"/>
      </w:pPr>
      <w:r w:rsidRPr="00DB601E">
        <w:t>11.</w:t>
      </w:r>
      <w:r w:rsidRPr="00DB601E">
        <w:tab/>
        <w:t xml:space="preserve">Cerf, M.E. Beta cell dysfunction and insulin resistance. </w:t>
      </w:r>
      <w:r w:rsidRPr="00DB601E">
        <w:rPr>
          <w:i/>
        </w:rPr>
        <w:t xml:space="preserve">Frontiers in endocrinology </w:t>
      </w:r>
      <w:r w:rsidRPr="00DB601E">
        <w:rPr>
          <w:b/>
        </w:rPr>
        <w:t>2013</w:t>
      </w:r>
      <w:r w:rsidRPr="00DB601E">
        <w:t xml:space="preserve">, </w:t>
      </w:r>
      <w:r w:rsidRPr="00DB601E">
        <w:rPr>
          <w:i/>
        </w:rPr>
        <w:t>4</w:t>
      </w:r>
      <w:r w:rsidRPr="00DB601E">
        <w:t>, 37, doi:10.3389/fendo.2013.00037.</w:t>
      </w:r>
    </w:p>
    <w:p w14:paraId="3FB564D4" w14:textId="77777777" w:rsidR="00DB601E" w:rsidRPr="00DB601E" w:rsidRDefault="00DB601E" w:rsidP="00DB601E">
      <w:pPr>
        <w:pStyle w:val="EndNoteBibliography"/>
        <w:ind w:left="720" w:hanging="720"/>
      </w:pPr>
      <w:r w:rsidRPr="00DB601E">
        <w:t>12.</w:t>
      </w:r>
      <w:r w:rsidRPr="00DB601E">
        <w:tab/>
        <w:t xml:space="preserve">Hekmat, K.; Bagheri, R.; Abedi, P.; Tabesh, H. The relationship of fat soluble antioxidants with gestational diabetes in Iran: a case-control study. </w:t>
      </w:r>
      <w:r w:rsidRPr="00DB601E">
        <w:rPr>
          <w:i/>
        </w:rPr>
        <w:t xml:space="preserve">The journal of maternal-fetal &amp; neonatal medicine : the official journal of the European Association of Perinatal Medicine, the Federation of Asia and Oceania Perinatal Societies, the International Society of Perinatal Obstet </w:t>
      </w:r>
      <w:r w:rsidRPr="00DB601E">
        <w:rPr>
          <w:b/>
        </w:rPr>
        <w:t>2014</w:t>
      </w:r>
      <w:r w:rsidRPr="00DB601E">
        <w:t xml:space="preserve">, </w:t>
      </w:r>
      <w:r w:rsidRPr="00DB601E">
        <w:rPr>
          <w:i/>
        </w:rPr>
        <w:t>27</w:t>
      </w:r>
      <w:r w:rsidRPr="00DB601E">
        <w:t>, 1676-1679, doi:10.3109/14767058.2014.892921.</w:t>
      </w:r>
    </w:p>
    <w:p w14:paraId="2763FE3B" w14:textId="77777777" w:rsidR="00DB601E" w:rsidRPr="00DB601E" w:rsidRDefault="00DB601E" w:rsidP="00DB601E">
      <w:pPr>
        <w:pStyle w:val="EndNoteBibliography"/>
        <w:ind w:left="720" w:hanging="720"/>
      </w:pPr>
      <w:r w:rsidRPr="00DB601E">
        <w:lastRenderedPageBreak/>
        <w:t>13.</w:t>
      </w:r>
      <w:r w:rsidRPr="00DB601E">
        <w:tab/>
        <w:t xml:space="preserve">Parast, V.M.; Paknahad, Z. Antioxidant status and risk of gestational diabetes mellitus: a case-control study. </w:t>
      </w:r>
      <w:r w:rsidRPr="00DB601E">
        <w:rPr>
          <w:i/>
        </w:rPr>
        <w:t xml:space="preserve">Clin Nutr Res </w:t>
      </w:r>
      <w:r w:rsidRPr="00DB601E">
        <w:rPr>
          <w:b/>
        </w:rPr>
        <w:t>2017</w:t>
      </w:r>
      <w:r w:rsidRPr="00DB601E">
        <w:t xml:space="preserve">, </w:t>
      </w:r>
      <w:r w:rsidRPr="00DB601E">
        <w:rPr>
          <w:i/>
        </w:rPr>
        <w:t>6</w:t>
      </w:r>
      <w:r w:rsidRPr="00DB601E">
        <w:t>, 81-88, doi:10.7762/cnr.2017.6.2.81.</w:t>
      </w:r>
    </w:p>
    <w:p w14:paraId="698F6965" w14:textId="77777777" w:rsidR="00DB601E" w:rsidRPr="00DB601E" w:rsidRDefault="00DB601E" w:rsidP="00DB601E">
      <w:pPr>
        <w:pStyle w:val="EndNoteBibliography"/>
        <w:ind w:left="720" w:hanging="720"/>
      </w:pPr>
      <w:r w:rsidRPr="00DB601E">
        <w:t>14.</w:t>
      </w:r>
      <w:r w:rsidRPr="00DB601E">
        <w:tab/>
        <w:t xml:space="preserve">Jacobs, D.R., Jr.; Gross, M.D.; Tapsell, L.C. Food synergy: an operational concept for understanding nutrition. </w:t>
      </w:r>
      <w:r w:rsidRPr="00DB601E">
        <w:rPr>
          <w:i/>
        </w:rPr>
        <w:t xml:space="preserve">Am J Clin Nutr </w:t>
      </w:r>
      <w:r w:rsidRPr="00DB601E">
        <w:rPr>
          <w:b/>
        </w:rPr>
        <w:t>2009</w:t>
      </w:r>
      <w:r w:rsidRPr="00DB601E">
        <w:t xml:space="preserve">, </w:t>
      </w:r>
      <w:r w:rsidRPr="00DB601E">
        <w:rPr>
          <w:i/>
        </w:rPr>
        <w:t>89</w:t>
      </w:r>
      <w:r w:rsidRPr="00DB601E">
        <w:t>, 1543S-1548S, doi:10.3945/ajcn.2009.26736B.</w:t>
      </w:r>
    </w:p>
    <w:p w14:paraId="192BC18D" w14:textId="77777777" w:rsidR="00DB601E" w:rsidRPr="00DB601E" w:rsidRDefault="00DB601E" w:rsidP="00DB601E">
      <w:pPr>
        <w:pStyle w:val="EndNoteBibliography"/>
        <w:ind w:left="720" w:hanging="720"/>
      </w:pPr>
      <w:r w:rsidRPr="00DB601E">
        <w:t>15.</w:t>
      </w:r>
      <w:r w:rsidRPr="00DB601E">
        <w:tab/>
        <w:t xml:space="preserve">Soh, S.-E.; Tint, M.T.; Gluckman, P.D.; Godfrey, K.M.; Rifkin-Graboi, A.; Chan, Y.H.; Stünkel, W.; Holbrook, J.D.; Kwek, K.; Chong, Y.-S., et al. Cohort profile: Growing Up in Singapore Towards healthy Outcomes (GUSTO) birth cohort study. </w:t>
      </w:r>
      <w:r w:rsidRPr="00DB601E">
        <w:rPr>
          <w:i/>
        </w:rPr>
        <w:t xml:space="preserve">International Journal of Epidemiology </w:t>
      </w:r>
      <w:r w:rsidRPr="00DB601E">
        <w:rPr>
          <w:b/>
        </w:rPr>
        <w:t>2014</w:t>
      </w:r>
      <w:r w:rsidRPr="00DB601E">
        <w:t xml:space="preserve">, </w:t>
      </w:r>
      <w:r w:rsidRPr="00DB601E">
        <w:rPr>
          <w:i/>
        </w:rPr>
        <w:t>43</w:t>
      </w:r>
      <w:r w:rsidRPr="00DB601E">
        <w:t>, 1401-1409, doi:10.1093/ije/dyt125.</w:t>
      </w:r>
    </w:p>
    <w:p w14:paraId="0F5068B5" w14:textId="77777777" w:rsidR="00DB601E" w:rsidRPr="00DB601E" w:rsidRDefault="00DB601E" w:rsidP="00DB601E">
      <w:pPr>
        <w:pStyle w:val="EndNoteBibliography"/>
        <w:ind w:left="720" w:hanging="720"/>
      </w:pPr>
      <w:r w:rsidRPr="00DB601E">
        <w:t>16.</w:t>
      </w:r>
      <w:r w:rsidRPr="00DB601E">
        <w:tab/>
        <w:t xml:space="preserve">Lee, B.L.; Ong, C.N. Comprehensive high-performance liquid chromatographic method for the measurements of lipophilic antioxidants in human plasma. </w:t>
      </w:r>
      <w:r w:rsidRPr="00DB601E">
        <w:rPr>
          <w:i/>
        </w:rPr>
        <w:t xml:space="preserve">Journal of chromatography. A </w:t>
      </w:r>
      <w:r w:rsidRPr="00DB601E">
        <w:rPr>
          <w:b/>
        </w:rPr>
        <w:t>2009</w:t>
      </w:r>
      <w:r w:rsidRPr="00DB601E">
        <w:t xml:space="preserve">, </w:t>
      </w:r>
      <w:r w:rsidRPr="00DB601E">
        <w:rPr>
          <w:i/>
        </w:rPr>
        <w:t>1216</w:t>
      </w:r>
      <w:r w:rsidRPr="00DB601E">
        <w:t>, 3131-3137, doi:10.1016/j.chroma.2009.01.101.</w:t>
      </w:r>
    </w:p>
    <w:p w14:paraId="6DCF56CE" w14:textId="77777777" w:rsidR="00DB601E" w:rsidRPr="00DB601E" w:rsidRDefault="00DB601E" w:rsidP="00DB601E">
      <w:pPr>
        <w:pStyle w:val="EndNoteBibliography"/>
        <w:ind w:left="720" w:hanging="720"/>
      </w:pPr>
      <w:r w:rsidRPr="00DB601E">
        <w:t>17.</w:t>
      </w:r>
      <w:r w:rsidRPr="00DB601E">
        <w:tab/>
        <w:t xml:space="preserve">Burri, B.J.; Neidlinger, T.R.; Clifford, A.J. Serum carotenoid depletion follows first-order kinetics in healthy adult women fed naturally low carotenoid diets. </w:t>
      </w:r>
      <w:r w:rsidRPr="00DB601E">
        <w:rPr>
          <w:i/>
        </w:rPr>
        <w:t xml:space="preserve">Journal of Nutrition </w:t>
      </w:r>
      <w:r w:rsidRPr="00DB601E">
        <w:rPr>
          <w:b/>
        </w:rPr>
        <w:t>2001</w:t>
      </w:r>
      <w:r w:rsidRPr="00DB601E">
        <w:t xml:space="preserve">, </w:t>
      </w:r>
      <w:r w:rsidRPr="00DB601E">
        <w:rPr>
          <w:i/>
        </w:rPr>
        <w:t>131</w:t>
      </w:r>
      <w:r w:rsidRPr="00DB601E">
        <w:t>, 2096-2100, doi:10.1093/jn/131.8.2096.</w:t>
      </w:r>
    </w:p>
    <w:p w14:paraId="1247C5F4" w14:textId="4D002B4D" w:rsidR="00DB601E" w:rsidRPr="00DB601E" w:rsidRDefault="00DB601E" w:rsidP="00DB601E">
      <w:pPr>
        <w:pStyle w:val="EndNoteBibliography"/>
        <w:ind w:left="720" w:hanging="720"/>
      </w:pPr>
      <w:r w:rsidRPr="00DB601E">
        <w:t>18.</w:t>
      </w:r>
      <w:r w:rsidRPr="00DB601E">
        <w:tab/>
        <w:t xml:space="preserve">Moran, N.E.; Cichon, M.J.; Riedl, K.M.; Grainger, E.M.; Schwartz, S.J.; Novotny, J.A.; Erdman, J.W., Jr.; Clinton, S.K. Compartmental and noncompartmental modeling of 13C-lycopene absorption, isomerization, and distribution kinetics in healthy adults. </w:t>
      </w:r>
      <w:r w:rsidRPr="00DB601E">
        <w:rPr>
          <w:i/>
        </w:rPr>
        <w:t xml:space="preserve">Am J Clin Nutr </w:t>
      </w:r>
      <w:r w:rsidRPr="00DB601E">
        <w:rPr>
          <w:b/>
        </w:rPr>
        <w:t>2015</w:t>
      </w:r>
      <w:r w:rsidRPr="00DB601E">
        <w:t xml:space="preserve">, </w:t>
      </w:r>
      <w:r w:rsidRPr="00DB601E">
        <w:rPr>
          <w:i/>
        </w:rPr>
        <w:t>102</w:t>
      </w:r>
      <w:r w:rsidRPr="00DB601E">
        <w:t>, 1436-1449, doi:</w:t>
      </w:r>
      <w:hyperlink r:id="rId17" w:history="1">
        <w:r w:rsidRPr="00DB601E">
          <w:rPr>
            <w:rStyle w:val="Hyperlink"/>
          </w:rPr>
          <w:t>https://dx.doi.org/10.3945/ajcn.114.103143</w:t>
        </w:r>
      </w:hyperlink>
      <w:r w:rsidRPr="00DB601E">
        <w:t>.</w:t>
      </w:r>
    </w:p>
    <w:p w14:paraId="4320B01C" w14:textId="77777777" w:rsidR="00DB601E" w:rsidRPr="00DB601E" w:rsidRDefault="00DB601E" w:rsidP="00DB601E">
      <w:pPr>
        <w:pStyle w:val="EndNoteBibliography"/>
        <w:ind w:left="720" w:hanging="720"/>
      </w:pPr>
      <w:r w:rsidRPr="00DB601E">
        <w:t>19.</w:t>
      </w:r>
      <w:r w:rsidRPr="00DB601E">
        <w:tab/>
        <w:t xml:space="preserve">Thurmann, P.A.; Schalch, W.; Aebischer, J.C.; Tenter, U.; Cohn, W. Plasma kinetics of lutein, zeaxanthin, and 3-dehydro-lutein after multiple oral doses of a lutein supplement. </w:t>
      </w:r>
      <w:r w:rsidRPr="00DB601E">
        <w:rPr>
          <w:i/>
        </w:rPr>
        <w:t xml:space="preserve">Am J Clin Nutr </w:t>
      </w:r>
      <w:r w:rsidRPr="00DB601E">
        <w:rPr>
          <w:b/>
        </w:rPr>
        <w:t>2005</w:t>
      </w:r>
      <w:r w:rsidRPr="00DB601E">
        <w:t xml:space="preserve">, </w:t>
      </w:r>
      <w:r w:rsidRPr="00DB601E">
        <w:rPr>
          <w:i/>
        </w:rPr>
        <w:t>82</w:t>
      </w:r>
      <w:r w:rsidRPr="00DB601E">
        <w:t>, 88-97.</w:t>
      </w:r>
    </w:p>
    <w:p w14:paraId="1C566B26" w14:textId="77777777" w:rsidR="00DB601E" w:rsidRPr="00DB601E" w:rsidRDefault="00DB601E" w:rsidP="00DB601E">
      <w:pPr>
        <w:pStyle w:val="EndNoteBibliography"/>
        <w:ind w:left="720" w:hanging="720"/>
      </w:pPr>
      <w:r w:rsidRPr="00DB601E">
        <w:t>20.</w:t>
      </w:r>
      <w:r w:rsidRPr="00DB601E">
        <w:tab/>
        <w:t xml:space="preserve">Chuang, J.C.; Matel, H.D.; Nambiar, K.P.; Kim, S.-H.; Fadel, J.G.; Holstege, D.M.; Clifford, A.J. Quantitation of [5-CH3]-(2R, 4'R, 8'R)-α-Tocopherol in Humans. </w:t>
      </w:r>
      <w:r w:rsidRPr="00DB601E">
        <w:rPr>
          <w:i/>
        </w:rPr>
        <w:t xml:space="preserve">Journal of Nutrition </w:t>
      </w:r>
      <w:r w:rsidRPr="00DB601E">
        <w:rPr>
          <w:b/>
        </w:rPr>
        <w:t>2011</w:t>
      </w:r>
      <w:r w:rsidRPr="00DB601E">
        <w:t xml:space="preserve">, </w:t>
      </w:r>
      <w:r w:rsidRPr="00DB601E">
        <w:rPr>
          <w:i/>
        </w:rPr>
        <w:t>141</w:t>
      </w:r>
      <w:r w:rsidRPr="00DB601E">
        <w:t>, 1482-1488, doi:10.3945/jn.111.138925.</w:t>
      </w:r>
    </w:p>
    <w:p w14:paraId="39B426DE" w14:textId="77777777" w:rsidR="00DB601E" w:rsidRPr="00DB601E" w:rsidRDefault="00DB601E" w:rsidP="00DB601E">
      <w:pPr>
        <w:pStyle w:val="EndNoteBibliography"/>
        <w:ind w:left="720" w:hanging="720"/>
      </w:pPr>
      <w:r w:rsidRPr="00DB601E">
        <w:t>21.</w:t>
      </w:r>
      <w:r w:rsidRPr="00DB601E">
        <w:tab/>
        <w:t xml:space="preserve">Matthews, D.R.; Hosker, J.P.; Rudenski, A.S.; Naylor, B.A.; Treacher, D.F.; Turner, R.C. Homeostasis model assessment: insulin resistance and beta-cell function from fasting plasma glucose and insulin concentrations in man. </w:t>
      </w:r>
      <w:r w:rsidRPr="00DB601E">
        <w:rPr>
          <w:i/>
        </w:rPr>
        <w:t xml:space="preserve">Diabetologia </w:t>
      </w:r>
      <w:r w:rsidRPr="00DB601E">
        <w:rPr>
          <w:b/>
        </w:rPr>
        <w:t>1985</w:t>
      </w:r>
      <w:r w:rsidRPr="00DB601E">
        <w:t xml:space="preserve">, </w:t>
      </w:r>
      <w:r w:rsidRPr="00DB601E">
        <w:rPr>
          <w:i/>
        </w:rPr>
        <w:t>28</w:t>
      </w:r>
      <w:r w:rsidRPr="00DB601E">
        <w:t>, 412-419, doi:10.1007/bf00280883.</w:t>
      </w:r>
    </w:p>
    <w:p w14:paraId="7D1BFA56" w14:textId="77777777" w:rsidR="00DB601E" w:rsidRPr="00DB601E" w:rsidRDefault="00DB601E" w:rsidP="00DB601E">
      <w:pPr>
        <w:pStyle w:val="EndNoteBibliography"/>
        <w:ind w:left="720" w:hanging="720"/>
      </w:pPr>
      <w:r w:rsidRPr="00DB601E">
        <w:t>22.</w:t>
      </w:r>
      <w:r w:rsidRPr="00DB601E">
        <w:tab/>
        <w:t>WHO Consultation. Definition, diagnosis and classification of diabetes mellitus and its complications: report of a WHO consultation. Part 1: diagnosis and classification of diabetes mellitus. WHO: Geneva, 1999.</w:t>
      </w:r>
    </w:p>
    <w:p w14:paraId="24B173B0" w14:textId="77777777" w:rsidR="00DB601E" w:rsidRPr="00DB601E" w:rsidRDefault="00DB601E" w:rsidP="00DB601E">
      <w:pPr>
        <w:pStyle w:val="EndNoteBibliography"/>
        <w:ind w:left="720" w:hanging="720"/>
      </w:pPr>
      <w:r w:rsidRPr="00DB601E">
        <w:t>23.</w:t>
      </w:r>
      <w:r w:rsidRPr="00DB601E">
        <w:tab/>
        <w:t>World Health Organisation (WHO). Classification of diabetes mellitus. WHO: Geneva, 2019.</w:t>
      </w:r>
    </w:p>
    <w:p w14:paraId="0798FF44" w14:textId="77777777" w:rsidR="00DB601E" w:rsidRPr="00DB601E" w:rsidRDefault="00DB601E" w:rsidP="00DB601E">
      <w:pPr>
        <w:pStyle w:val="EndNoteBibliography"/>
        <w:ind w:left="720" w:hanging="720"/>
      </w:pPr>
      <w:r w:rsidRPr="00DB601E">
        <w:t>24.</w:t>
      </w:r>
      <w:r w:rsidRPr="00DB601E">
        <w:tab/>
        <w:t xml:space="preserve">Hozawa, A.; Jacobs, D.R., Jr.; Steffes, M.W.; Gross, M.D.; Steffen, L.M.; Lee, D.H. Associations of serum carotenoid concentrations with the development of diabetes and with insulin concentration: interaction with smoking: the Coronary Artery Risk Development in Young Adults (CARDIA) Study. </w:t>
      </w:r>
      <w:r w:rsidRPr="00DB601E">
        <w:rPr>
          <w:i/>
        </w:rPr>
        <w:t xml:space="preserve">American journal of epidemiology </w:t>
      </w:r>
      <w:r w:rsidRPr="00DB601E">
        <w:rPr>
          <w:b/>
        </w:rPr>
        <w:t>2006</w:t>
      </w:r>
      <w:r w:rsidRPr="00DB601E">
        <w:t xml:space="preserve">, </w:t>
      </w:r>
      <w:r w:rsidRPr="00DB601E">
        <w:rPr>
          <w:i/>
        </w:rPr>
        <w:t>163</w:t>
      </w:r>
      <w:r w:rsidRPr="00DB601E">
        <w:t>, 929-937, doi:10.1093/aje/kwj136.</w:t>
      </w:r>
    </w:p>
    <w:p w14:paraId="5E1F40BA" w14:textId="77777777" w:rsidR="00DB601E" w:rsidRPr="00DB601E" w:rsidRDefault="00DB601E" w:rsidP="00DB601E">
      <w:pPr>
        <w:pStyle w:val="EndNoteBibliography"/>
        <w:ind w:left="720" w:hanging="720"/>
      </w:pPr>
      <w:r w:rsidRPr="00DB601E">
        <w:t>25.</w:t>
      </w:r>
      <w:r w:rsidRPr="00DB601E">
        <w:tab/>
        <w:t xml:space="preserve">Mayer-Davis, E.J.; Costacou, T.; King, I.; Zaccaro, D.J.; Bell, R.A.; Insulin Resistance Atherosclerosis Study (IRAS). Plasma and dietary vitamin E in relation to incidence of type 2 diabetes: The Insulin Resistance and Atherosclerosis Study (IRAS). </w:t>
      </w:r>
      <w:r w:rsidRPr="00DB601E">
        <w:rPr>
          <w:i/>
        </w:rPr>
        <w:t xml:space="preserve">Diabetes care </w:t>
      </w:r>
      <w:r w:rsidRPr="00DB601E">
        <w:rPr>
          <w:b/>
        </w:rPr>
        <w:t>2002</w:t>
      </w:r>
      <w:r w:rsidRPr="00DB601E">
        <w:t xml:space="preserve">, </w:t>
      </w:r>
      <w:r w:rsidRPr="00DB601E">
        <w:rPr>
          <w:i/>
        </w:rPr>
        <w:t>25</w:t>
      </w:r>
      <w:r w:rsidRPr="00DB601E">
        <w:t>, 2172-2177.</w:t>
      </w:r>
    </w:p>
    <w:p w14:paraId="79F7AB63" w14:textId="77777777" w:rsidR="00DB601E" w:rsidRPr="00DB601E" w:rsidRDefault="00DB601E" w:rsidP="00DB601E">
      <w:pPr>
        <w:pStyle w:val="EndNoteBibliography"/>
        <w:ind w:left="720" w:hanging="720"/>
      </w:pPr>
      <w:r w:rsidRPr="00DB601E">
        <w:t>26.</w:t>
      </w:r>
      <w:r w:rsidRPr="00DB601E">
        <w:tab/>
        <w:t xml:space="preserve">Craig, C.L.; Marshall, A.L.; Sjöström, M.; Bauman, A.E.; Booth, M.L.; Ainsworth, B.E.; Pratt, M.; Ekelund, U.; Yngve, A.; Sallis, J.F., et al. International physical activity questionnaire: 12-country reliability and validity. </w:t>
      </w:r>
      <w:r w:rsidRPr="00DB601E">
        <w:rPr>
          <w:i/>
        </w:rPr>
        <w:t xml:space="preserve">Medicine and science in sports and exercise </w:t>
      </w:r>
      <w:r w:rsidRPr="00DB601E">
        <w:rPr>
          <w:b/>
        </w:rPr>
        <w:t>2003</w:t>
      </w:r>
      <w:r w:rsidRPr="00DB601E">
        <w:t xml:space="preserve">, </w:t>
      </w:r>
      <w:r w:rsidRPr="00DB601E">
        <w:rPr>
          <w:i/>
        </w:rPr>
        <w:t>35</w:t>
      </w:r>
      <w:r w:rsidRPr="00DB601E">
        <w:t>, 1381-1395, doi:10.1249/01.mss.0000078924.61453.fb.</w:t>
      </w:r>
    </w:p>
    <w:p w14:paraId="68C279B6" w14:textId="77777777" w:rsidR="00DB601E" w:rsidRPr="00DB601E" w:rsidRDefault="00DB601E" w:rsidP="00DB601E">
      <w:pPr>
        <w:pStyle w:val="EndNoteBibliography"/>
        <w:ind w:left="720" w:hanging="720"/>
      </w:pPr>
      <w:r w:rsidRPr="00DB601E">
        <w:t>27.</w:t>
      </w:r>
      <w:r w:rsidRPr="00DB601E">
        <w:tab/>
        <w:t xml:space="preserve">Lai, J.S.; Soh, S.E.; Loy, S.L.; Colega, M.; Kramer, M.S.; Chan, J.K.Y.; Tan, T.C.; Shek, L.P.C.; Yap, F.K.P.; Tan, K.H., et al. Macronutrient composition and food groups associated with gestational weight gain: the GUSTO study. </w:t>
      </w:r>
      <w:r w:rsidRPr="00DB601E">
        <w:rPr>
          <w:i/>
        </w:rPr>
        <w:t xml:space="preserve">European journal of nutrition </w:t>
      </w:r>
      <w:r w:rsidRPr="00DB601E">
        <w:rPr>
          <w:b/>
        </w:rPr>
        <w:t>2019</w:t>
      </w:r>
      <w:r w:rsidRPr="00DB601E">
        <w:t xml:space="preserve">, </w:t>
      </w:r>
      <w:r w:rsidRPr="00DB601E">
        <w:rPr>
          <w:i/>
        </w:rPr>
        <w:t>58</w:t>
      </w:r>
      <w:r w:rsidRPr="00DB601E">
        <w:t>, 1081-1094, doi:10.1007/s00394-018-1623-3.</w:t>
      </w:r>
    </w:p>
    <w:p w14:paraId="54C3314F" w14:textId="71CE9829" w:rsidR="00DB601E" w:rsidRPr="00DB601E" w:rsidRDefault="00DB601E" w:rsidP="00DB601E">
      <w:pPr>
        <w:pStyle w:val="EndNoteBibliography"/>
        <w:ind w:left="720" w:hanging="720"/>
      </w:pPr>
      <w:r w:rsidRPr="00DB601E">
        <w:t>28.</w:t>
      </w:r>
      <w:r w:rsidRPr="00DB601E">
        <w:tab/>
        <w:t xml:space="preserve">WHO Expert Consultation. Appropriate body-mass index for Asian populations and its implications for policy and intervention strategies. </w:t>
      </w:r>
      <w:r w:rsidRPr="00DB601E">
        <w:rPr>
          <w:i/>
        </w:rPr>
        <w:t xml:space="preserve">The Lancet </w:t>
      </w:r>
      <w:r w:rsidRPr="00DB601E">
        <w:rPr>
          <w:b/>
        </w:rPr>
        <w:t>2004</w:t>
      </w:r>
      <w:r w:rsidRPr="00DB601E">
        <w:t xml:space="preserve">, </w:t>
      </w:r>
      <w:r w:rsidRPr="00DB601E">
        <w:rPr>
          <w:i/>
        </w:rPr>
        <w:t>363</w:t>
      </w:r>
      <w:r w:rsidRPr="00DB601E">
        <w:t>, 157-163, doi:</w:t>
      </w:r>
      <w:hyperlink r:id="rId18" w:history="1">
        <w:r w:rsidRPr="00DB601E">
          <w:rPr>
            <w:rStyle w:val="Hyperlink"/>
          </w:rPr>
          <w:t>https://doi.org/10.1016/S0140-6736(03)15268-3</w:t>
        </w:r>
      </w:hyperlink>
      <w:r w:rsidRPr="00DB601E">
        <w:t>.</w:t>
      </w:r>
    </w:p>
    <w:p w14:paraId="7BE0DE7C" w14:textId="77777777" w:rsidR="00DB601E" w:rsidRPr="00DB601E" w:rsidRDefault="00DB601E" w:rsidP="00DB601E">
      <w:pPr>
        <w:pStyle w:val="EndNoteBibliography"/>
        <w:ind w:left="720" w:hanging="720"/>
      </w:pPr>
      <w:r w:rsidRPr="00DB601E">
        <w:t>29.</w:t>
      </w:r>
      <w:r w:rsidRPr="00DB601E">
        <w:tab/>
        <w:t xml:space="preserve">Coyne, T.; Ibiebele, T.I.; Baade, P.D.; Dobson, A.; McClintock, C.; Dunn, S.; Leonard, D.; Shaw, J. Diabetes mellitus and serum carotenoids: findings of a population-based study in Queensland, Australia. </w:t>
      </w:r>
      <w:r w:rsidRPr="00DB601E">
        <w:rPr>
          <w:i/>
        </w:rPr>
        <w:t xml:space="preserve">Am J Clin Nutr </w:t>
      </w:r>
      <w:r w:rsidRPr="00DB601E">
        <w:rPr>
          <w:b/>
        </w:rPr>
        <w:t>2005</w:t>
      </w:r>
      <w:r w:rsidRPr="00DB601E">
        <w:t xml:space="preserve">, </w:t>
      </w:r>
      <w:r w:rsidRPr="00DB601E">
        <w:rPr>
          <w:i/>
        </w:rPr>
        <w:t>82</w:t>
      </w:r>
      <w:r w:rsidRPr="00DB601E">
        <w:t>, 685-693.</w:t>
      </w:r>
    </w:p>
    <w:p w14:paraId="68F7345B" w14:textId="77777777" w:rsidR="00DB601E" w:rsidRPr="00DB601E" w:rsidRDefault="00DB601E" w:rsidP="00DB601E">
      <w:pPr>
        <w:pStyle w:val="EndNoteBibliography"/>
        <w:ind w:left="720" w:hanging="720"/>
      </w:pPr>
      <w:r w:rsidRPr="00DB601E">
        <w:lastRenderedPageBreak/>
        <w:t>30.</w:t>
      </w:r>
      <w:r w:rsidRPr="00DB601E">
        <w:tab/>
        <w:t xml:space="preserve">Ylonen, K.; Alfthan, G.; Groop, L.; Saloranta, C.; Aro, A.; Virtanen, S.M. Dietary intakes and plasma concentrations of carotenoids and tocopherols in relation to glucose metabolism in subjects at high risk of type 2 diabetes: the Botnia Dietary Study. </w:t>
      </w:r>
      <w:r w:rsidRPr="00DB601E">
        <w:rPr>
          <w:i/>
        </w:rPr>
        <w:t xml:space="preserve">Am J Clin Nutr </w:t>
      </w:r>
      <w:r w:rsidRPr="00DB601E">
        <w:rPr>
          <w:b/>
        </w:rPr>
        <w:t>2003</w:t>
      </w:r>
      <w:r w:rsidRPr="00DB601E">
        <w:t xml:space="preserve">, </w:t>
      </w:r>
      <w:r w:rsidRPr="00DB601E">
        <w:rPr>
          <w:i/>
        </w:rPr>
        <w:t>77</w:t>
      </w:r>
      <w:r w:rsidRPr="00DB601E">
        <w:t>, 1434-1441, doi:10.1093/ajcn/77.6.1434.</w:t>
      </w:r>
    </w:p>
    <w:p w14:paraId="5AAD4DBE" w14:textId="77777777" w:rsidR="00DB601E" w:rsidRPr="00DB601E" w:rsidRDefault="00DB601E" w:rsidP="00DB601E">
      <w:pPr>
        <w:pStyle w:val="EndNoteBibliography"/>
        <w:ind w:left="720" w:hanging="720"/>
      </w:pPr>
      <w:r w:rsidRPr="00DB601E">
        <w:t>31.</w:t>
      </w:r>
      <w:r w:rsidRPr="00DB601E">
        <w:tab/>
        <w:t xml:space="preserve">Alperet, D.J.; Butler, L.M.; Koh, W.-P.; Yuan, J.-M.; van Dam, R.M. Influence of temperate, subtropical, and tropical fruit consumption on risk of type 2 diabetes in an Asian population. </w:t>
      </w:r>
      <w:r w:rsidRPr="00DB601E">
        <w:rPr>
          <w:i/>
        </w:rPr>
        <w:t xml:space="preserve">Am J Clin Nutr </w:t>
      </w:r>
      <w:r w:rsidRPr="00DB601E">
        <w:rPr>
          <w:b/>
        </w:rPr>
        <w:t>2017</w:t>
      </w:r>
      <w:r w:rsidRPr="00DB601E">
        <w:t xml:space="preserve">, </w:t>
      </w:r>
      <w:r w:rsidRPr="00DB601E">
        <w:rPr>
          <w:i/>
        </w:rPr>
        <w:t>105</w:t>
      </w:r>
      <w:r w:rsidRPr="00DB601E">
        <w:t>, 736-745, doi:10.3945/ajcn.116.147090.</w:t>
      </w:r>
    </w:p>
    <w:p w14:paraId="04EC3035" w14:textId="77777777" w:rsidR="00DB601E" w:rsidRPr="00DB601E" w:rsidRDefault="00DB601E" w:rsidP="00DB601E">
      <w:pPr>
        <w:pStyle w:val="EndNoteBibliography"/>
        <w:ind w:left="720" w:hanging="720"/>
      </w:pPr>
      <w:r w:rsidRPr="00DB601E">
        <w:t>32.</w:t>
      </w:r>
      <w:r w:rsidRPr="00DB601E">
        <w:tab/>
        <w:t xml:space="preserve">Burri, B.J.; La Frano, M.R.; Zhu, C. Absorption, metabolism, and functions of β-cryptoxanthin. </w:t>
      </w:r>
      <w:r w:rsidRPr="00DB601E">
        <w:rPr>
          <w:i/>
        </w:rPr>
        <w:t xml:space="preserve">Nutrition Reviews </w:t>
      </w:r>
      <w:r w:rsidRPr="00DB601E">
        <w:rPr>
          <w:b/>
        </w:rPr>
        <w:t>2016</w:t>
      </w:r>
      <w:r w:rsidRPr="00DB601E">
        <w:t xml:space="preserve">, </w:t>
      </w:r>
      <w:r w:rsidRPr="00DB601E">
        <w:rPr>
          <w:i/>
        </w:rPr>
        <w:t>74</w:t>
      </w:r>
      <w:r w:rsidRPr="00DB601E">
        <w:t>, 69-82, doi:10.1093/nutrit/nuv064.</w:t>
      </w:r>
    </w:p>
    <w:p w14:paraId="0E7AA044" w14:textId="77777777" w:rsidR="00DB601E" w:rsidRPr="00DB601E" w:rsidRDefault="00DB601E" w:rsidP="00DB601E">
      <w:pPr>
        <w:pStyle w:val="EndNoteBibliography"/>
        <w:ind w:left="720" w:hanging="720"/>
      </w:pPr>
      <w:r w:rsidRPr="00DB601E">
        <w:t>33.</w:t>
      </w:r>
      <w:r w:rsidRPr="00DB601E">
        <w:tab/>
        <w:t xml:space="preserve">The HAPO Study Cooperative Research Group. Hyperglycemia and adverse pregnancy outcomes. </w:t>
      </w:r>
      <w:r w:rsidRPr="00DB601E">
        <w:rPr>
          <w:i/>
        </w:rPr>
        <w:t xml:space="preserve">New England Journal of Medicine </w:t>
      </w:r>
      <w:r w:rsidRPr="00DB601E">
        <w:rPr>
          <w:b/>
        </w:rPr>
        <w:t>2008</w:t>
      </w:r>
      <w:r w:rsidRPr="00DB601E">
        <w:t xml:space="preserve">, </w:t>
      </w:r>
      <w:r w:rsidRPr="00DB601E">
        <w:rPr>
          <w:i/>
        </w:rPr>
        <w:t>358</w:t>
      </w:r>
      <w:r w:rsidRPr="00DB601E">
        <w:t>, 1991-2002, doi:10.1056/NEJMoa0707943.</w:t>
      </w:r>
    </w:p>
    <w:p w14:paraId="34D3B1E7" w14:textId="77777777" w:rsidR="00DB601E" w:rsidRPr="00DB601E" w:rsidRDefault="00DB601E" w:rsidP="00DB601E">
      <w:pPr>
        <w:pStyle w:val="EndNoteBibliography"/>
        <w:ind w:left="720" w:hanging="720"/>
      </w:pPr>
      <w:r w:rsidRPr="00DB601E">
        <w:t>34.</w:t>
      </w:r>
      <w:r w:rsidRPr="00DB601E">
        <w:tab/>
        <w:t xml:space="preserve">Lai, J.S.; Cai, S.; Lee, B.L.; Godfrey, K.M.; Gluckman, P.D.; Shek, L.P.; Yap, F.; Tan, K.H.; Chong, Y.S.; Ong, C.N., et al. Higher maternal plasma β-cryptoxanthin concentration is associated with better cognitive and motor development in offspring at 2 years of age. </w:t>
      </w:r>
      <w:r w:rsidRPr="00DB601E">
        <w:rPr>
          <w:i/>
        </w:rPr>
        <w:t xml:space="preserve">European journal of nutrition </w:t>
      </w:r>
      <w:r w:rsidRPr="00DB601E">
        <w:rPr>
          <w:b/>
        </w:rPr>
        <w:t>2021</w:t>
      </w:r>
      <w:r w:rsidRPr="00DB601E">
        <w:t xml:space="preserve">, </w:t>
      </w:r>
      <w:r w:rsidRPr="00DB601E">
        <w:rPr>
          <w:i/>
        </w:rPr>
        <w:t>60</w:t>
      </w:r>
      <w:r w:rsidRPr="00DB601E">
        <w:t>, 703-714, doi:10.1007/s00394-020-02277-2.</w:t>
      </w:r>
    </w:p>
    <w:p w14:paraId="07F3C59F" w14:textId="6D6BB94F" w:rsidR="00DB601E" w:rsidRPr="00DB601E" w:rsidRDefault="00DB601E" w:rsidP="00DB601E">
      <w:pPr>
        <w:pStyle w:val="EndNoteBibliography"/>
        <w:ind w:left="720" w:hanging="720"/>
      </w:pPr>
      <w:r w:rsidRPr="00DB601E">
        <w:t>35.</w:t>
      </w:r>
      <w:r w:rsidRPr="00DB601E">
        <w:tab/>
        <w:t xml:space="preserve">Lai, J.S.; Yuan, W.L.; Ong, C.N.; Tan, K.H.; Yap, F.; Chong, Y.S.; Gluckman, P.D.; Godfrey, K.M.; Lee, Y.S.; Chan, J.K.Y., et al. Perinatal plasma carotenoid and vitamin E concentrations with maternal blood pressure during and after pregnancy. </w:t>
      </w:r>
      <w:r w:rsidRPr="00DB601E">
        <w:rPr>
          <w:i/>
        </w:rPr>
        <w:t xml:space="preserve">Nutrition, Metabolism and Cardiovascular Diseases </w:t>
      </w:r>
      <w:r w:rsidRPr="00DB601E">
        <w:rPr>
          <w:b/>
        </w:rPr>
        <w:t>2022</w:t>
      </w:r>
      <w:r w:rsidRPr="00DB601E">
        <w:t xml:space="preserve">, </w:t>
      </w:r>
      <w:hyperlink r:id="rId19" w:history="1">
        <w:r w:rsidRPr="00DB601E">
          <w:rPr>
            <w:rStyle w:val="Hyperlink"/>
          </w:rPr>
          <w:t>https://doi.org/10.1016/j.numecd.2022.07.019</w:t>
        </w:r>
      </w:hyperlink>
      <w:r w:rsidRPr="00DB601E">
        <w:t>, doi:</w:t>
      </w:r>
      <w:hyperlink r:id="rId20" w:history="1">
        <w:r w:rsidRPr="00DB601E">
          <w:rPr>
            <w:rStyle w:val="Hyperlink"/>
          </w:rPr>
          <w:t>https://doi.org/10.1016/j.numecd.2022.07.019</w:t>
        </w:r>
      </w:hyperlink>
      <w:r w:rsidRPr="00DB601E">
        <w:t>.</w:t>
      </w:r>
    </w:p>
    <w:p w14:paraId="6E9B2CE8" w14:textId="320677F8" w:rsidR="00DB601E" w:rsidRPr="00DB601E" w:rsidRDefault="00DB601E" w:rsidP="00DB601E">
      <w:pPr>
        <w:pStyle w:val="EndNoteBibliography"/>
        <w:ind w:left="720" w:hanging="720"/>
      </w:pPr>
      <w:r w:rsidRPr="00DB601E">
        <w:t>36.</w:t>
      </w:r>
      <w:r w:rsidRPr="00DB601E">
        <w:tab/>
        <w:t xml:space="preserve">Ha, V.; Bonner, A.J.; Jadoo, J.K.; Beyene, J.; Anand, S.S.; de Souza, R.J. The effects of various diets on glycemic outcomes during pregnancy: A systematic review and network meta-analysis. </w:t>
      </w:r>
      <w:r w:rsidRPr="00DB601E">
        <w:rPr>
          <w:i/>
        </w:rPr>
        <w:t xml:space="preserve">PLoS ONE </w:t>
      </w:r>
      <w:r w:rsidRPr="00DB601E">
        <w:rPr>
          <w:b/>
        </w:rPr>
        <w:t>2017</w:t>
      </w:r>
      <w:r w:rsidRPr="00DB601E">
        <w:t xml:space="preserve">, </w:t>
      </w:r>
      <w:r w:rsidRPr="00DB601E">
        <w:rPr>
          <w:i/>
        </w:rPr>
        <w:t>12</w:t>
      </w:r>
      <w:r w:rsidRPr="00DB601E">
        <w:t>, e0182095, doi:</w:t>
      </w:r>
      <w:hyperlink r:id="rId21" w:history="1">
        <w:r w:rsidRPr="00DB601E">
          <w:rPr>
            <w:rStyle w:val="Hyperlink"/>
          </w:rPr>
          <w:t>https://dx.doi.org/10.1371/journal.pone.0182095</w:t>
        </w:r>
      </w:hyperlink>
      <w:r w:rsidRPr="00DB601E">
        <w:t>.</w:t>
      </w:r>
    </w:p>
    <w:p w14:paraId="1F0EC8BF" w14:textId="77777777" w:rsidR="00DB601E" w:rsidRPr="00DB601E" w:rsidRDefault="00DB601E" w:rsidP="00DB601E">
      <w:pPr>
        <w:pStyle w:val="EndNoteBibliography"/>
        <w:ind w:left="720" w:hanging="720"/>
      </w:pPr>
      <w:r w:rsidRPr="00DB601E">
        <w:t>37.</w:t>
      </w:r>
      <w:r w:rsidRPr="00DB601E">
        <w:tab/>
        <w:t xml:space="preserve">Bates, C.J.; Mishra, G.D.; Prentice, A. γ-Tocopherol as a possible marker for nutrition-related risk: results from four National Diet and Nutrition Surveys in Britain. </w:t>
      </w:r>
      <w:r w:rsidRPr="00DB601E">
        <w:rPr>
          <w:i/>
        </w:rPr>
        <w:t xml:space="preserve">British Journal of Nutrition </w:t>
      </w:r>
      <w:r w:rsidRPr="00DB601E">
        <w:rPr>
          <w:b/>
        </w:rPr>
        <w:t>2007</w:t>
      </w:r>
      <w:r w:rsidRPr="00DB601E">
        <w:t xml:space="preserve">, </w:t>
      </w:r>
      <w:r w:rsidRPr="00DB601E">
        <w:rPr>
          <w:i/>
        </w:rPr>
        <w:t>92</w:t>
      </w:r>
      <w:r w:rsidRPr="00DB601E">
        <w:t>, 137-150, doi:10.1079/BJN20041156.</w:t>
      </w:r>
    </w:p>
    <w:p w14:paraId="43A61B06" w14:textId="77777777" w:rsidR="00DB601E" w:rsidRPr="00DB601E" w:rsidRDefault="00DB601E" w:rsidP="00DB601E">
      <w:pPr>
        <w:pStyle w:val="EndNoteBibliography"/>
        <w:ind w:left="720" w:hanging="720"/>
      </w:pPr>
      <w:r w:rsidRPr="00DB601E">
        <w:t>38.</w:t>
      </w:r>
      <w:r w:rsidRPr="00DB601E">
        <w:tab/>
        <w:t xml:space="preserve">Lowe, L.P.; Metzger, B.E.; Lowe, W.L., Jr.; Dyer, A.R.; McDade, T.W.; McIntyre, H.D.; Group, H.S.C.R. Inflammatory mediators and glucose in pregnancy: results from a subset of the Hyperglycemia and Adverse Pregnancy Outcome (HAPO) Study. </w:t>
      </w:r>
      <w:r w:rsidRPr="00DB601E">
        <w:rPr>
          <w:i/>
        </w:rPr>
        <w:t xml:space="preserve">J Clin Endocrinol Metab </w:t>
      </w:r>
      <w:r w:rsidRPr="00DB601E">
        <w:rPr>
          <w:b/>
        </w:rPr>
        <w:t>2010</w:t>
      </w:r>
      <w:r w:rsidRPr="00DB601E">
        <w:t xml:space="preserve">, </w:t>
      </w:r>
      <w:r w:rsidRPr="00DB601E">
        <w:rPr>
          <w:i/>
        </w:rPr>
        <w:t>95</w:t>
      </w:r>
      <w:r w:rsidRPr="00DB601E">
        <w:t>, 5427-5434, doi:10.1210/jc.2010-1662.</w:t>
      </w:r>
    </w:p>
    <w:p w14:paraId="5D680A2D" w14:textId="77777777" w:rsidR="00DB601E" w:rsidRPr="00DB601E" w:rsidRDefault="00DB601E" w:rsidP="00DB601E">
      <w:pPr>
        <w:pStyle w:val="EndNoteBibliography"/>
        <w:ind w:left="720" w:hanging="720"/>
      </w:pPr>
      <w:r w:rsidRPr="00DB601E">
        <w:t>39.</w:t>
      </w:r>
      <w:r w:rsidRPr="00DB601E">
        <w:tab/>
        <w:t xml:space="preserve">McLaughlin, P.J.; Weihrauch, J.L. Vitamin E content of foods. </w:t>
      </w:r>
      <w:r w:rsidRPr="00DB601E">
        <w:rPr>
          <w:i/>
        </w:rPr>
        <w:t xml:space="preserve">Journal of the American Dietetic Association </w:t>
      </w:r>
      <w:r w:rsidRPr="00DB601E">
        <w:rPr>
          <w:b/>
        </w:rPr>
        <w:t>1979</w:t>
      </w:r>
      <w:r w:rsidRPr="00DB601E">
        <w:t xml:space="preserve">, </w:t>
      </w:r>
      <w:r w:rsidRPr="00DB601E">
        <w:rPr>
          <w:i/>
        </w:rPr>
        <w:t>75</w:t>
      </w:r>
      <w:r w:rsidRPr="00DB601E">
        <w:t>, 647-665.</w:t>
      </w:r>
    </w:p>
    <w:p w14:paraId="0CE6108C" w14:textId="77777777" w:rsidR="00DB601E" w:rsidRPr="00DB601E" w:rsidRDefault="00DB601E" w:rsidP="00DB601E">
      <w:pPr>
        <w:pStyle w:val="EndNoteBibliography"/>
        <w:ind w:left="720" w:hanging="720"/>
      </w:pPr>
      <w:r w:rsidRPr="00DB601E">
        <w:t>40.</w:t>
      </w:r>
      <w:r w:rsidRPr="00DB601E">
        <w:tab/>
        <w:t xml:space="preserve">Zhuang, P.; Mao, L.; Wu, F.; Wang, J.; Jiao, J.; Zhang, Y. Cooking oil consumption is positively associated with risk of type 2 diabetes in a Chinese nationwide cohort study. </w:t>
      </w:r>
      <w:r w:rsidRPr="00DB601E">
        <w:rPr>
          <w:i/>
        </w:rPr>
        <w:t xml:space="preserve">Journal of Nutrition </w:t>
      </w:r>
      <w:r w:rsidRPr="00DB601E">
        <w:rPr>
          <w:b/>
        </w:rPr>
        <w:t>2020</w:t>
      </w:r>
      <w:r w:rsidRPr="00DB601E">
        <w:t xml:space="preserve">, </w:t>
      </w:r>
      <w:r w:rsidRPr="00DB601E">
        <w:rPr>
          <w:i/>
        </w:rPr>
        <w:t>150</w:t>
      </w:r>
      <w:r w:rsidRPr="00DB601E">
        <w:t>, 1799-1807, doi:10.1093/jn/nxaa103.</w:t>
      </w:r>
    </w:p>
    <w:p w14:paraId="3CA6253E" w14:textId="77777777" w:rsidR="00DB601E" w:rsidRPr="00DB601E" w:rsidRDefault="00DB601E" w:rsidP="00DB601E">
      <w:pPr>
        <w:pStyle w:val="EndNoteBibliography"/>
        <w:ind w:left="720" w:hanging="720"/>
      </w:pPr>
      <w:r w:rsidRPr="00DB601E">
        <w:t>41.</w:t>
      </w:r>
      <w:r w:rsidRPr="00DB601E">
        <w:tab/>
        <w:t xml:space="preserve">Brown, T.J.; Brainard, J.; Song, F.; Wang, X.; Abdelhamid, A.; Hooper, L. Omega-3, omega-6, and total dietary polyunsaturated fat for prevention and treatment of type 2 diabetes mellitus: systematic review and meta-analysis of randomised controlled trials. </w:t>
      </w:r>
      <w:r w:rsidRPr="00DB601E">
        <w:rPr>
          <w:i/>
        </w:rPr>
        <w:t xml:space="preserve">BMJ </w:t>
      </w:r>
      <w:r w:rsidRPr="00DB601E">
        <w:rPr>
          <w:b/>
        </w:rPr>
        <w:t>2019</w:t>
      </w:r>
      <w:r w:rsidRPr="00DB601E">
        <w:t xml:space="preserve">, </w:t>
      </w:r>
      <w:r w:rsidRPr="00DB601E">
        <w:rPr>
          <w:i/>
        </w:rPr>
        <w:t>366</w:t>
      </w:r>
      <w:r w:rsidRPr="00DB601E">
        <w:t>, l4697, doi:10.1136/bmj.l4697.</w:t>
      </w:r>
    </w:p>
    <w:p w14:paraId="2A0249EE" w14:textId="77777777" w:rsidR="00DB601E" w:rsidRPr="00DB601E" w:rsidRDefault="00DB601E" w:rsidP="00DB601E">
      <w:pPr>
        <w:pStyle w:val="EndNoteBibliography"/>
        <w:ind w:left="720" w:hanging="720"/>
      </w:pPr>
      <w:r w:rsidRPr="00DB601E">
        <w:t>42.</w:t>
      </w:r>
      <w:r w:rsidRPr="00DB601E">
        <w:tab/>
        <w:t xml:space="preserve">Oostenbrug, G.S.; Mensink, R.P.; Al, M.D.; van Houwelingen, A.C.; Hornstra, G. Maternal and neonatal plasma antioxidant levels in normal pregnancy, and the relationship with fatty acid unsaturation. </w:t>
      </w:r>
      <w:r w:rsidRPr="00DB601E">
        <w:rPr>
          <w:i/>
        </w:rPr>
        <w:t xml:space="preserve">The British journal of nutrition </w:t>
      </w:r>
      <w:r w:rsidRPr="00DB601E">
        <w:rPr>
          <w:b/>
        </w:rPr>
        <w:t>1998</w:t>
      </w:r>
      <w:r w:rsidRPr="00DB601E">
        <w:t xml:space="preserve">, </w:t>
      </w:r>
      <w:r w:rsidRPr="00DB601E">
        <w:rPr>
          <w:i/>
        </w:rPr>
        <w:t>80</w:t>
      </w:r>
      <w:r w:rsidRPr="00DB601E">
        <w:t>, 67-73.</w:t>
      </w:r>
    </w:p>
    <w:p w14:paraId="4E04F484" w14:textId="77777777" w:rsidR="00DB601E" w:rsidRPr="00DB601E" w:rsidRDefault="00DB601E" w:rsidP="00DB601E">
      <w:pPr>
        <w:pStyle w:val="EndNoteBibliography"/>
        <w:ind w:left="720" w:hanging="720"/>
      </w:pPr>
      <w:r w:rsidRPr="00DB601E">
        <w:t>43.</w:t>
      </w:r>
      <w:r w:rsidRPr="00DB601E">
        <w:tab/>
        <w:t xml:space="preserve">Herrera, E.; Ortega, H.; Alvino, G.; Giovannini, N.; Amusquivar, E.; Cetin, I. Relationship between plasma fatty acid profile and antioxidant vitamins during normal pregnancy. </w:t>
      </w:r>
      <w:r w:rsidRPr="00DB601E">
        <w:rPr>
          <w:i/>
        </w:rPr>
        <w:t xml:space="preserve">Eur J Clin Nutr </w:t>
      </w:r>
      <w:r w:rsidRPr="00DB601E">
        <w:rPr>
          <w:b/>
        </w:rPr>
        <w:t>2004</w:t>
      </w:r>
      <w:r w:rsidRPr="00DB601E">
        <w:t xml:space="preserve">, </w:t>
      </w:r>
      <w:r w:rsidRPr="00DB601E">
        <w:rPr>
          <w:i/>
        </w:rPr>
        <w:t>58</w:t>
      </w:r>
      <w:r w:rsidRPr="00DB601E">
        <w:t>, 1231-1238.</w:t>
      </w:r>
    </w:p>
    <w:p w14:paraId="1AF773CB" w14:textId="77777777" w:rsidR="00DB601E" w:rsidRPr="00DB601E" w:rsidRDefault="00DB601E" w:rsidP="00DB601E">
      <w:pPr>
        <w:pStyle w:val="EndNoteBibliography"/>
        <w:ind w:left="720" w:hanging="720"/>
      </w:pPr>
      <w:r w:rsidRPr="00DB601E">
        <w:t>44.</w:t>
      </w:r>
      <w:r w:rsidRPr="00DB601E">
        <w:tab/>
        <w:t xml:space="preserve">Dalrymple, K.V.; Vogel, C.; Godfrey, K.M.; Baird, J.; Harvey, N.C.; Hanson, M.A.; Cooper, C.; Inskip, H.M.; Crozier, S.R. Longitudinal dietary trajectories from preconception to mid-childhood in women and children in the Southampton Women’s Survey and their relation to offspring adiposity: a group-based trajectory modelling approach. </w:t>
      </w:r>
      <w:r w:rsidRPr="00DB601E">
        <w:rPr>
          <w:i/>
        </w:rPr>
        <w:t xml:space="preserve">International Journal of Obesity </w:t>
      </w:r>
      <w:r w:rsidRPr="00DB601E">
        <w:rPr>
          <w:b/>
        </w:rPr>
        <w:t>2022</w:t>
      </w:r>
      <w:r w:rsidRPr="00DB601E">
        <w:t xml:space="preserve">, </w:t>
      </w:r>
      <w:r w:rsidRPr="00DB601E">
        <w:rPr>
          <w:i/>
        </w:rPr>
        <w:t>46</w:t>
      </w:r>
      <w:r w:rsidRPr="00DB601E">
        <w:t>, 758-766, doi:10.1038/s41366-021-01047-2.</w:t>
      </w:r>
    </w:p>
    <w:p w14:paraId="4B877F57" w14:textId="77777777" w:rsidR="00DB601E" w:rsidRPr="00DB601E" w:rsidRDefault="00DB601E" w:rsidP="00DB601E">
      <w:pPr>
        <w:pStyle w:val="EndNoteBibliography"/>
        <w:ind w:left="720" w:hanging="720"/>
      </w:pPr>
      <w:r w:rsidRPr="00DB601E">
        <w:t>45.</w:t>
      </w:r>
      <w:r w:rsidRPr="00DB601E">
        <w:tab/>
        <w:t xml:space="preserve">Cucó, G.; Fernández-Ballart, J.; Sala, J.; Viladrich, C.; Iranzo, R.; Vila, J.; Arija, V. Dietary patterns and associated lifestyles in preconception, pregnancy and postpartum. </w:t>
      </w:r>
      <w:r w:rsidRPr="00DB601E">
        <w:rPr>
          <w:i/>
        </w:rPr>
        <w:t xml:space="preserve">European Journal of Clinical Nutrition </w:t>
      </w:r>
      <w:r w:rsidRPr="00DB601E">
        <w:rPr>
          <w:b/>
        </w:rPr>
        <w:t>2006</w:t>
      </w:r>
      <w:r w:rsidRPr="00DB601E">
        <w:t xml:space="preserve">, </w:t>
      </w:r>
      <w:r w:rsidRPr="00DB601E">
        <w:rPr>
          <w:i/>
        </w:rPr>
        <w:t>60</w:t>
      </w:r>
      <w:r w:rsidRPr="00DB601E">
        <w:t>, 364-371, doi:10.1038/sj.ejcn.1602324.</w:t>
      </w:r>
    </w:p>
    <w:p w14:paraId="0CA39ED9" w14:textId="77777777" w:rsidR="00DB601E" w:rsidRPr="00DB601E" w:rsidRDefault="00DB601E" w:rsidP="00DB601E">
      <w:pPr>
        <w:pStyle w:val="EndNoteBibliography"/>
        <w:ind w:left="720" w:hanging="720"/>
      </w:pPr>
      <w:r w:rsidRPr="00DB601E">
        <w:lastRenderedPageBreak/>
        <w:t>46.</w:t>
      </w:r>
      <w:r w:rsidRPr="00DB601E">
        <w:tab/>
        <w:t xml:space="preserve">Mejía, L.A.; Pineda, O.; Noriega, J.F.; Benítez, J.; Falla, G. Significance of postprandial blood concentrations of retinol, retinol-binding protein, and carotenoids when assessing the vitamin A status of children. </w:t>
      </w:r>
      <w:r w:rsidRPr="00DB601E">
        <w:rPr>
          <w:i/>
        </w:rPr>
        <w:t xml:space="preserve">Am J Clin Nutr </w:t>
      </w:r>
      <w:r w:rsidRPr="00DB601E">
        <w:rPr>
          <w:b/>
        </w:rPr>
        <w:t>1984</w:t>
      </w:r>
      <w:r w:rsidRPr="00DB601E">
        <w:t xml:space="preserve">, </w:t>
      </w:r>
      <w:r w:rsidRPr="00DB601E">
        <w:rPr>
          <w:i/>
        </w:rPr>
        <w:t>39</w:t>
      </w:r>
      <w:r w:rsidRPr="00DB601E">
        <w:t>, 62-65, doi:10.1093/ajcn/39.1.62.</w:t>
      </w:r>
    </w:p>
    <w:p w14:paraId="35B8D949" w14:textId="77777777" w:rsidR="00DB601E" w:rsidRPr="00DB601E" w:rsidRDefault="00DB601E" w:rsidP="00DB601E">
      <w:pPr>
        <w:pStyle w:val="EndNoteBibliography"/>
        <w:ind w:left="720" w:hanging="720"/>
      </w:pPr>
      <w:r w:rsidRPr="00DB601E">
        <w:t>47.</w:t>
      </w:r>
      <w:r w:rsidRPr="00DB601E">
        <w:tab/>
        <w:t xml:space="preserve">Brown, E.D.; Rose, A.; Craft, N.; Seidel, K.E.; Smith, J.C. Concentrations of carotenoids, retinol, and tocopherol in plasma, in response to ingestion of a meal. </w:t>
      </w:r>
      <w:r w:rsidRPr="00DB601E">
        <w:rPr>
          <w:i/>
        </w:rPr>
        <w:t xml:space="preserve">Clinical Chemistry </w:t>
      </w:r>
      <w:r w:rsidRPr="00DB601E">
        <w:rPr>
          <w:b/>
        </w:rPr>
        <w:t>1989</w:t>
      </w:r>
      <w:r w:rsidRPr="00DB601E">
        <w:t xml:space="preserve">, </w:t>
      </w:r>
      <w:r w:rsidRPr="00DB601E">
        <w:rPr>
          <w:i/>
        </w:rPr>
        <w:t>35</w:t>
      </w:r>
      <w:r w:rsidRPr="00DB601E">
        <w:t>, 310-312.</w:t>
      </w:r>
    </w:p>
    <w:p w14:paraId="4B46550D" w14:textId="4E4E87B4" w:rsidR="00D47EA5" w:rsidRPr="00473E90" w:rsidRDefault="005F76E5" w:rsidP="00473E90">
      <w:pPr>
        <w:pStyle w:val="MDPI71References"/>
        <w:numPr>
          <w:ilvl w:val="0"/>
          <w:numId w:val="0"/>
        </w:numPr>
        <w:ind w:left="425" w:hanging="425"/>
      </w:pPr>
      <w:r w:rsidRPr="00473E90">
        <w:fldChar w:fldCharType="end"/>
      </w:r>
    </w:p>
    <w:p w14:paraId="48C0E6AC" w14:textId="21E6DC66" w:rsidR="00D47EA5" w:rsidRPr="00DE1434" w:rsidRDefault="00DE1434" w:rsidP="00DE1434">
      <w:pPr>
        <w:pStyle w:val="MDPI63Notes"/>
      </w:pPr>
      <w:r w:rsidRPr="00DE1434">
        <w:rPr>
          <w:b/>
        </w:rPr>
        <w:t>Disclaimer/Publisher’s Note:</w:t>
      </w:r>
      <w:r w:rsidRPr="00DE1434">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w:t>
      </w:r>
      <w:proofErr w:type="gramStart"/>
      <w:r w:rsidRPr="00DE1434">
        <w:t>instructions</w:t>
      </w:r>
      <w:proofErr w:type="gramEnd"/>
      <w:r w:rsidRPr="00DE1434">
        <w:t xml:space="preserve"> or products referred to in the content.</w:t>
      </w:r>
    </w:p>
    <w:sectPr w:rsidR="00D47EA5" w:rsidRPr="00DE1434" w:rsidSect="00B70BA3">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F5A0" w14:textId="77777777" w:rsidR="005F0FD7" w:rsidRDefault="005F0FD7">
      <w:pPr>
        <w:spacing w:line="240" w:lineRule="auto"/>
      </w:pPr>
      <w:r>
        <w:separator/>
      </w:r>
    </w:p>
  </w:endnote>
  <w:endnote w:type="continuationSeparator" w:id="0">
    <w:p w14:paraId="64FD2A28" w14:textId="77777777" w:rsidR="005F0FD7" w:rsidRDefault="005F0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1B7" w14:textId="77777777" w:rsidR="00787D9C" w:rsidRDefault="00787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686A" w14:textId="77777777" w:rsidR="00C90B3B" w:rsidRPr="00885BB0" w:rsidRDefault="00C90B3B" w:rsidP="00C90B3B">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2289" w14:textId="77777777" w:rsidR="0045699E" w:rsidRDefault="0045699E" w:rsidP="00F25C65">
    <w:pPr>
      <w:pStyle w:val="MDPIfooterfirstpage"/>
      <w:pBdr>
        <w:top w:val="single" w:sz="4" w:space="0" w:color="000000"/>
      </w:pBdr>
      <w:adjustRightInd w:val="0"/>
      <w:snapToGrid w:val="0"/>
      <w:spacing w:before="480" w:line="100" w:lineRule="exact"/>
      <w:rPr>
        <w:i/>
        <w:szCs w:val="16"/>
      </w:rPr>
    </w:pPr>
  </w:p>
  <w:p w14:paraId="02379D57" w14:textId="77777777" w:rsidR="00C90B3B" w:rsidRPr="008B308E" w:rsidRDefault="00C90B3B" w:rsidP="000943F3">
    <w:pPr>
      <w:pStyle w:val="MDPIfooterfirstpage"/>
      <w:tabs>
        <w:tab w:val="clear" w:pos="8845"/>
        <w:tab w:val="right" w:pos="10466"/>
      </w:tabs>
      <w:spacing w:line="240" w:lineRule="auto"/>
      <w:jc w:val="both"/>
      <w:rPr>
        <w:lang w:val="fr-CH"/>
      </w:rPr>
    </w:pPr>
    <w:r w:rsidRPr="00141586">
      <w:rPr>
        <w:i/>
        <w:szCs w:val="16"/>
      </w:rPr>
      <w:t>Nutrients</w:t>
    </w:r>
    <w:r w:rsidRPr="00A70616">
      <w:rPr>
        <w:iCs/>
        <w:szCs w:val="16"/>
      </w:rPr>
      <w:t xml:space="preserve"> </w:t>
    </w:r>
    <w:r w:rsidR="00D30929">
      <w:rPr>
        <w:b/>
        <w:bCs/>
        <w:iCs/>
        <w:szCs w:val="16"/>
      </w:rPr>
      <w:t>2023</w:t>
    </w:r>
    <w:r w:rsidR="008313A9" w:rsidRPr="008313A9">
      <w:rPr>
        <w:bCs/>
        <w:iCs/>
        <w:szCs w:val="16"/>
      </w:rPr>
      <w:t>,</w:t>
    </w:r>
    <w:r w:rsidR="00D30929">
      <w:rPr>
        <w:bCs/>
        <w:i/>
        <w:iCs/>
        <w:szCs w:val="16"/>
      </w:rPr>
      <w:t xml:space="preserve"> 15</w:t>
    </w:r>
    <w:r w:rsidR="008313A9" w:rsidRPr="008313A9">
      <w:rPr>
        <w:bCs/>
        <w:iCs/>
        <w:szCs w:val="16"/>
      </w:rPr>
      <w:t xml:space="preserve">, </w:t>
    </w:r>
    <w:r w:rsidR="00831BDE">
      <w:rPr>
        <w:bCs/>
        <w:iCs/>
        <w:szCs w:val="16"/>
      </w:rPr>
      <w:t>x</w:t>
    </w:r>
    <w:r w:rsidR="0045699E">
      <w:rPr>
        <w:bCs/>
        <w:iCs/>
        <w:szCs w:val="16"/>
      </w:rPr>
      <w:t>. https://doi.org/10.3390/xxxxx</w:t>
    </w:r>
    <w:r w:rsidR="000943F3" w:rsidRPr="008B308E">
      <w:rPr>
        <w:lang w:val="fr-CH"/>
      </w:rPr>
      <w:tab/>
    </w:r>
    <w:r w:rsidRPr="008B308E">
      <w:rPr>
        <w:lang w:val="fr-CH"/>
      </w:rPr>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DB1EA" w14:textId="77777777" w:rsidR="005F0FD7" w:rsidRDefault="005F0FD7">
      <w:pPr>
        <w:spacing w:line="240" w:lineRule="auto"/>
      </w:pPr>
      <w:r>
        <w:separator/>
      </w:r>
    </w:p>
  </w:footnote>
  <w:footnote w:type="continuationSeparator" w:id="0">
    <w:p w14:paraId="0AFCD638" w14:textId="77777777" w:rsidR="005F0FD7" w:rsidRDefault="005F0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CD35" w14:textId="77777777" w:rsidR="00C90B3B"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E975" w14:textId="77777777" w:rsidR="0045699E" w:rsidRDefault="00C90B3B" w:rsidP="000943F3">
    <w:pPr>
      <w:tabs>
        <w:tab w:val="right" w:pos="10466"/>
      </w:tabs>
      <w:adjustRightInd w:val="0"/>
      <w:snapToGrid w:val="0"/>
      <w:spacing w:line="240" w:lineRule="auto"/>
      <w:rPr>
        <w:sz w:val="16"/>
      </w:rPr>
    </w:pPr>
    <w:r>
      <w:rPr>
        <w:i/>
        <w:sz w:val="16"/>
      </w:rPr>
      <w:t xml:space="preserve">Nutrients </w:t>
    </w:r>
    <w:r w:rsidR="00D30929">
      <w:rPr>
        <w:b/>
        <w:sz w:val="16"/>
      </w:rPr>
      <w:t>2023</w:t>
    </w:r>
    <w:r w:rsidR="008313A9" w:rsidRPr="008313A9">
      <w:rPr>
        <w:sz w:val="16"/>
      </w:rPr>
      <w:t>,</w:t>
    </w:r>
    <w:r w:rsidR="00D30929">
      <w:rPr>
        <w:i/>
        <w:sz w:val="16"/>
      </w:rPr>
      <w:t xml:space="preserve"> 15</w:t>
    </w:r>
    <w:r w:rsidR="00831BDE">
      <w:rPr>
        <w:sz w:val="16"/>
      </w:rPr>
      <w:t>, x FOR PEER REVIEW</w:t>
    </w:r>
    <w:r w:rsidR="000943F3">
      <w:rPr>
        <w:sz w:val="16"/>
      </w:rPr>
      <w:tab/>
    </w:r>
    <w:r w:rsidR="00831BDE">
      <w:rPr>
        <w:sz w:val="16"/>
      </w:rPr>
      <w:fldChar w:fldCharType="begin"/>
    </w:r>
    <w:r w:rsidR="00831BDE">
      <w:rPr>
        <w:sz w:val="16"/>
      </w:rPr>
      <w:instrText xml:space="preserve"> PAGE   \* MERGEFORMAT </w:instrText>
    </w:r>
    <w:r w:rsidR="00831BDE">
      <w:rPr>
        <w:sz w:val="16"/>
      </w:rPr>
      <w:fldChar w:fldCharType="separate"/>
    </w:r>
    <w:r w:rsidR="00C97651">
      <w:rPr>
        <w:sz w:val="16"/>
      </w:rPr>
      <w:t>5</w:t>
    </w:r>
    <w:r w:rsidR="00831BDE">
      <w:rPr>
        <w:sz w:val="16"/>
      </w:rPr>
      <w:fldChar w:fldCharType="end"/>
    </w:r>
    <w:r w:rsidR="00831BDE">
      <w:rPr>
        <w:sz w:val="16"/>
      </w:rPr>
      <w:t xml:space="preserve"> of </w:t>
    </w:r>
    <w:r w:rsidR="00831BDE">
      <w:rPr>
        <w:sz w:val="16"/>
      </w:rPr>
      <w:fldChar w:fldCharType="begin"/>
    </w:r>
    <w:r w:rsidR="00831BDE">
      <w:rPr>
        <w:sz w:val="16"/>
      </w:rPr>
      <w:instrText xml:space="preserve"> NUMPAGES   \* MERGEFORMAT </w:instrText>
    </w:r>
    <w:r w:rsidR="00831BDE">
      <w:rPr>
        <w:sz w:val="16"/>
      </w:rPr>
      <w:fldChar w:fldCharType="separate"/>
    </w:r>
    <w:r w:rsidR="00C97651">
      <w:rPr>
        <w:sz w:val="16"/>
      </w:rPr>
      <w:t>5</w:t>
    </w:r>
    <w:r w:rsidR="00831BDE">
      <w:rPr>
        <w:sz w:val="16"/>
      </w:rPr>
      <w:fldChar w:fldCharType="end"/>
    </w:r>
  </w:p>
  <w:p w14:paraId="3B31FE21" w14:textId="77777777" w:rsidR="00C90B3B" w:rsidRPr="00310EBF" w:rsidRDefault="00C90B3B"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5699E" w:rsidRPr="000943F3" w14:paraId="5C132A5C" w14:textId="77777777" w:rsidTr="00FE6B4A">
      <w:trPr>
        <w:trHeight w:val="686"/>
      </w:trPr>
      <w:tc>
        <w:tcPr>
          <w:tcW w:w="3679" w:type="dxa"/>
          <w:shd w:val="clear" w:color="auto" w:fill="auto"/>
          <w:vAlign w:val="center"/>
        </w:tcPr>
        <w:p w14:paraId="3CD93B3B" w14:textId="77777777" w:rsidR="0045699E" w:rsidRPr="00D15AC3" w:rsidRDefault="0013280E" w:rsidP="000943F3">
          <w:pPr>
            <w:pStyle w:val="Header"/>
            <w:pBdr>
              <w:bottom w:val="none" w:sz="0" w:space="0" w:color="auto"/>
            </w:pBdr>
            <w:jc w:val="left"/>
            <w:rPr>
              <w:rFonts w:eastAsia="DengXian"/>
              <w:b/>
              <w:bCs/>
            </w:rPr>
          </w:pPr>
          <w:r w:rsidRPr="00D15AC3">
            <w:rPr>
              <w:rFonts w:eastAsia="DengXian"/>
              <w:b/>
              <w:bCs/>
            </w:rPr>
            <w:drawing>
              <wp:inline distT="0" distB="0" distL="0" distR="0" wp14:anchorId="28FB4ABC" wp14:editId="4B6ED448">
                <wp:extent cx="1704340" cy="429260"/>
                <wp:effectExtent l="0" t="0" r="0" b="0"/>
                <wp:docPr id="2"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74C21BD9" w14:textId="77777777" w:rsidR="0045699E" w:rsidRPr="00D15AC3" w:rsidRDefault="0045699E" w:rsidP="000943F3">
          <w:pPr>
            <w:pStyle w:val="Header"/>
            <w:pBdr>
              <w:bottom w:val="none" w:sz="0" w:space="0" w:color="auto"/>
            </w:pBdr>
            <w:rPr>
              <w:rFonts w:eastAsia="DengXian"/>
              <w:b/>
              <w:bCs/>
            </w:rPr>
          </w:pPr>
        </w:p>
      </w:tc>
      <w:tc>
        <w:tcPr>
          <w:tcW w:w="2273" w:type="dxa"/>
          <w:shd w:val="clear" w:color="auto" w:fill="auto"/>
          <w:vAlign w:val="center"/>
        </w:tcPr>
        <w:p w14:paraId="55B356BB" w14:textId="77777777" w:rsidR="0045699E" w:rsidRPr="00D15AC3" w:rsidRDefault="00FE6B4A" w:rsidP="00FE6B4A">
          <w:pPr>
            <w:pStyle w:val="Header"/>
            <w:pBdr>
              <w:bottom w:val="none" w:sz="0" w:space="0" w:color="auto"/>
            </w:pBdr>
            <w:jc w:val="right"/>
            <w:rPr>
              <w:rFonts w:eastAsia="DengXian"/>
              <w:b/>
              <w:bCs/>
            </w:rPr>
          </w:pPr>
          <w:r>
            <w:rPr>
              <w:rFonts w:eastAsia="DengXian"/>
              <w:b/>
              <w:bCs/>
            </w:rPr>
            <w:drawing>
              <wp:inline distT="0" distB="0" distL="0" distR="0" wp14:anchorId="75D29AA8" wp14:editId="2B840A55">
                <wp:extent cx="540000" cy="360000"/>
                <wp:effectExtent l="0" t="0" r="0" b="2540"/>
                <wp:docPr id="8" name="Picture 8"/>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64CF0DF" w14:textId="77777777" w:rsidR="00C90B3B" w:rsidRPr="0045699E" w:rsidRDefault="00C90B3B" w:rsidP="00F25C6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D00"/>
    <w:multiLevelType w:val="hybridMultilevel"/>
    <w:tmpl w:val="8F4A89D6"/>
    <w:lvl w:ilvl="0" w:tplc="D4ECF69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CD3E7292"/>
    <w:lvl w:ilvl="0" w:tplc="F7B6C75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FC80097"/>
    <w:multiLevelType w:val="hybridMultilevel"/>
    <w:tmpl w:val="14E870B2"/>
    <w:lvl w:ilvl="0" w:tplc="51F21B5C">
      <w:start w:val="1"/>
      <w:numFmt w:val="decimal"/>
      <w:lvlRestart w:val="0"/>
      <w:pStyle w:val="MDPI71References"/>
      <w:lvlText w:val="%1."/>
      <w:lvlJc w:val="left"/>
      <w:pPr>
        <w:ind w:left="425" w:hanging="425"/>
      </w:pPr>
      <w:rPr>
        <w:b w:val="0"/>
        <w:i w:val="0"/>
        <w:sz w:val="18"/>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61A3F4C"/>
    <w:multiLevelType w:val="hybridMultilevel"/>
    <w:tmpl w:val="5D841F04"/>
    <w:lvl w:ilvl="0" w:tplc="C3B0C1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num>
  <w:num w:numId="8">
    <w:abstractNumId w:val="9"/>
  </w:num>
  <w:num w:numId="9">
    <w:abstractNumId w:val="2"/>
  </w:num>
  <w:num w:numId="10">
    <w:abstractNumId w:val="9"/>
  </w:num>
  <w:num w:numId="11">
    <w:abstractNumId w:val="2"/>
  </w:num>
  <w:num w:numId="12">
    <w:abstractNumId w:val="11"/>
  </w:num>
  <w:num w:numId="13">
    <w:abstractNumId w:val="9"/>
  </w:num>
  <w:num w:numId="14">
    <w:abstractNumId w:val="2"/>
  </w:num>
  <w:num w:numId="15">
    <w:abstractNumId w:val="1"/>
  </w:num>
  <w:num w:numId="16">
    <w:abstractNumId w:val="8"/>
  </w:num>
  <w:num w:numId="17">
    <w:abstractNumId w:val="0"/>
  </w:num>
  <w:num w:numId="18">
    <w:abstractNumId w:val="9"/>
  </w:num>
  <w:num w:numId="19">
    <w:abstractNumId w:val="2"/>
  </w:num>
  <w:num w:numId="20">
    <w:abstractNumId w:val="1"/>
  </w:num>
  <w:num w:numId="21">
    <w:abstractNumId w:val="0"/>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trients&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tr5rvxm05a9zerv58pwtpywf55rer0wrae&quot;&gt;BASF 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record-ids&gt;&lt;/item&gt;&lt;/Libraries&gt;"/>
  </w:docVars>
  <w:rsids>
    <w:rsidRoot w:val="00810AD4"/>
    <w:rsid w:val="00002E6F"/>
    <w:rsid w:val="000038B6"/>
    <w:rsid w:val="00032661"/>
    <w:rsid w:val="000330FF"/>
    <w:rsid w:val="00070240"/>
    <w:rsid w:val="000742BC"/>
    <w:rsid w:val="00077A11"/>
    <w:rsid w:val="0008055A"/>
    <w:rsid w:val="00081191"/>
    <w:rsid w:val="000943F3"/>
    <w:rsid w:val="000A0720"/>
    <w:rsid w:val="000B0C1F"/>
    <w:rsid w:val="000B6163"/>
    <w:rsid w:val="000D3451"/>
    <w:rsid w:val="000E5185"/>
    <w:rsid w:val="000F03E2"/>
    <w:rsid w:val="00105B43"/>
    <w:rsid w:val="0013280E"/>
    <w:rsid w:val="00133D8F"/>
    <w:rsid w:val="001376AB"/>
    <w:rsid w:val="00147C72"/>
    <w:rsid w:val="00154CB1"/>
    <w:rsid w:val="00173DDF"/>
    <w:rsid w:val="00192EF9"/>
    <w:rsid w:val="00197A9B"/>
    <w:rsid w:val="001B7D47"/>
    <w:rsid w:val="001D43A5"/>
    <w:rsid w:val="001E0779"/>
    <w:rsid w:val="001E2AEB"/>
    <w:rsid w:val="001E4BE2"/>
    <w:rsid w:val="00201842"/>
    <w:rsid w:val="00202E01"/>
    <w:rsid w:val="0020578D"/>
    <w:rsid w:val="00211C8D"/>
    <w:rsid w:val="0021329E"/>
    <w:rsid w:val="00237D5D"/>
    <w:rsid w:val="002523D7"/>
    <w:rsid w:val="002549C8"/>
    <w:rsid w:val="00261337"/>
    <w:rsid w:val="00264F54"/>
    <w:rsid w:val="0027719E"/>
    <w:rsid w:val="00277B9C"/>
    <w:rsid w:val="0029198F"/>
    <w:rsid w:val="0029512B"/>
    <w:rsid w:val="002B13D7"/>
    <w:rsid w:val="002C5127"/>
    <w:rsid w:val="002C63BC"/>
    <w:rsid w:val="002D4435"/>
    <w:rsid w:val="002F35BA"/>
    <w:rsid w:val="00326141"/>
    <w:rsid w:val="00355677"/>
    <w:rsid w:val="00370457"/>
    <w:rsid w:val="003810B1"/>
    <w:rsid w:val="00390107"/>
    <w:rsid w:val="003934AC"/>
    <w:rsid w:val="003B11AD"/>
    <w:rsid w:val="003B1F9E"/>
    <w:rsid w:val="003E1426"/>
    <w:rsid w:val="003E240A"/>
    <w:rsid w:val="003E4154"/>
    <w:rsid w:val="00401D30"/>
    <w:rsid w:val="00413234"/>
    <w:rsid w:val="00435811"/>
    <w:rsid w:val="00435B5E"/>
    <w:rsid w:val="00447943"/>
    <w:rsid w:val="004564EF"/>
    <w:rsid w:val="0045699E"/>
    <w:rsid w:val="00461281"/>
    <w:rsid w:val="00471A24"/>
    <w:rsid w:val="00473E90"/>
    <w:rsid w:val="004A0CB2"/>
    <w:rsid w:val="004A6A50"/>
    <w:rsid w:val="004B543E"/>
    <w:rsid w:val="004B5E98"/>
    <w:rsid w:val="004B786D"/>
    <w:rsid w:val="004C025E"/>
    <w:rsid w:val="004C210B"/>
    <w:rsid w:val="004C3BAD"/>
    <w:rsid w:val="004D39A2"/>
    <w:rsid w:val="004D5E87"/>
    <w:rsid w:val="004D7ECE"/>
    <w:rsid w:val="004E6138"/>
    <w:rsid w:val="00504E7C"/>
    <w:rsid w:val="00520DC1"/>
    <w:rsid w:val="00521B0E"/>
    <w:rsid w:val="005329D6"/>
    <w:rsid w:val="00536DCD"/>
    <w:rsid w:val="00542EFE"/>
    <w:rsid w:val="005530FB"/>
    <w:rsid w:val="00557412"/>
    <w:rsid w:val="00580105"/>
    <w:rsid w:val="0058522B"/>
    <w:rsid w:val="005902CF"/>
    <w:rsid w:val="005A435E"/>
    <w:rsid w:val="005A79DF"/>
    <w:rsid w:val="005C24D0"/>
    <w:rsid w:val="005C71E1"/>
    <w:rsid w:val="005C74F1"/>
    <w:rsid w:val="005D65D1"/>
    <w:rsid w:val="005E3F38"/>
    <w:rsid w:val="005F0FD7"/>
    <w:rsid w:val="005F76E5"/>
    <w:rsid w:val="0060709B"/>
    <w:rsid w:val="00610718"/>
    <w:rsid w:val="00612EEA"/>
    <w:rsid w:val="00633C18"/>
    <w:rsid w:val="006349C5"/>
    <w:rsid w:val="00645667"/>
    <w:rsid w:val="00657213"/>
    <w:rsid w:val="00657B19"/>
    <w:rsid w:val="006659ED"/>
    <w:rsid w:val="00666D33"/>
    <w:rsid w:val="00692393"/>
    <w:rsid w:val="0069485F"/>
    <w:rsid w:val="006C5F6E"/>
    <w:rsid w:val="006D5B1F"/>
    <w:rsid w:val="006F0855"/>
    <w:rsid w:val="00703117"/>
    <w:rsid w:val="0070418D"/>
    <w:rsid w:val="00721BCF"/>
    <w:rsid w:val="0072767A"/>
    <w:rsid w:val="007330B4"/>
    <w:rsid w:val="00742B3E"/>
    <w:rsid w:val="00743AB9"/>
    <w:rsid w:val="00747DA1"/>
    <w:rsid w:val="00762A45"/>
    <w:rsid w:val="00772728"/>
    <w:rsid w:val="00780EE6"/>
    <w:rsid w:val="00787D9C"/>
    <w:rsid w:val="007940E8"/>
    <w:rsid w:val="00796D44"/>
    <w:rsid w:val="00797D64"/>
    <w:rsid w:val="007C68C7"/>
    <w:rsid w:val="007D0BB0"/>
    <w:rsid w:val="007D44E8"/>
    <w:rsid w:val="00801504"/>
    <w:rsid w:val="00810AD4"/>
    <w:rsid w:val="00815D9F"/>
    <w:rsid w:val="00830F91"/>
    <w:rsid w:val="008313A9"/>
    <w:rsid w:val="00831BDE"/>
    <w:rsid w:val="0084006D"/>
    <w:rsid w:val="008427A3"/>
    <w:rsid w:val="00850CDD"/>
    <w:rsid w:val="00882750"/>
    <w:rsid w:val="008838D2"/>
    <w:rsid w:val="00884FCF"/>
    <w:rsid w:val="00891137"/>
    <w:rsid w:val="008949C9"/>
    <w:rsid w:val="00894C39"/>
    <w:rsid w:val="008A2B64"/>
    <w:rsid w:val="008B0FB1"/>
    <w:rsid w:val="008B5FC5"/>
    <w:rsid w:val="008C455F"/>
    <w:rsid w:val="008D534B"/>
    <w:rsid w:val="008E01FB"/>
    <w:rsid w:val="008E0DD3"/>
    <w:rsid w:val="008E45E9"/>
    <w:rsid w:val="008E7D7D"/>
    <w:rsid w:val="0090733F"/>
    <w:rsid w:val="009076F6"/>
    <w:rsid w:val="00913BD2"/>
    <w:rsid w:val="00915BFC"/>
    <w:rsid w:val="00923D17"/>
    <w:rsid w:val="00937C38"/>
    <w:rsid w:val="00937CC4"/>
    <w:rsid w:val="009612DE"/>
    <w:rsid w:val="00980381"/>
    <w:rsid w:val="009905E2"/>
    <w:rsid w:val="0099746A"/>
    <w:rsid w:val="009A6662"/>
    <w:rsid w:val="009B1D1B"/>
    <w:rsid w:val="009B682C"/>
    <w:rsid w:val="009C50EC"/>
    <w:rsid w:val="009E6F3F"/>
    <w:rsid w:val="009F70E6"/>
    <w:rsid w:val="00A109FA"/>
    <w:rsid w:val="00A119B6"/>
    <w:rsid w:val="00A13E6B"/>
    <w:rsid w:val="00A149BE"/>
    <w:rsid w:val="00A17B72"/>
    <w:rsid w:val="00A61CC6"/>
    <w:rsid w:val="00A86204"/>
    <w:rsid w:val="00A922EE"/>
    <w:rsid w:val="00AA2E23"/>
    <w:rsid w:val="00AB7A1A"/>
    <w:rsid w:val="00AE6C73"/>
    <w:rsid w:val="00AF33F6"/>
    <w:rsid w:val="00AF3A21"/>
    <w:rsid w:val="00B20555"/>
    <w:rsid w:val="00B31940"/>
    <w:rsid w:val="00B34E8E"/>
    <w:rsid w:val="00B42244"/>
    <w:rsid w:val="00B70BA3"/>
    <w:rsid w:val="00B715CF"/>
    <w:rsid w:val="00B751BD"/>
    <w:rsid w:val="00B9176A"/>
    <w:rsid w:val="00B919EF"/>
    <w:rsid w:val="00B958DB"/>
    <w:rsid w:val="00BA3481"/>
    <w:rsid w:val="00BD0170"/>
    <w:rsid w:val="00BD2F41"/>
    <w:rsid w:val="00BD3278"/>
    <w:rsid w:val="00BD710D"/>
    <w:rsid w:val="00BE05D8"/>
    <w:rsid w:val="00BE7AED"/>
    <w:rsid w:val="00BF157E"/>
    <w:rsid w:val="00BF22C1"/>
    <w:rsid w:val="00C06DD9"/>
    <w:rsid w:val="00C07C75"/>
    <w:rsid w:val="00C1192A"/>
    <w:rsid w:val="00C1730D"/>
    <w:rsid w:val="00C31AF5"/>
    <w:rsid w:val="00C40A45"/>
    <w:rsid w:val="00C51ABD"/>
    <w:rsid w:val="00C57E47"/>
    <w:rsid w:val="00C6083F"/>
    <w:rsid w:val="00C64435"/>
    <w:rsid w:val="00C658BF"/>
    <w:rsid w:val="00C77084"/>
    <w:rsid w:val="00C835E3"/>
    <w:rsid w:val="00C86505"/>
    <w:rsid w:val="00C876E2"/>
    <w:rsid w:val="00C90B3B"/>
    <w:rsid w:val="00C97651"/>
    <w:rsid w:val="00CB5A21"/>
    <w:rsid w:val="00CC03C7"/>
    <w:rsid w:val="00CC0501"/>
    <w:rsid w:val="00CE591F"/>
    <w:rsid w:val="00CF5437"/>
    <w:rsid w:val="00D14834"/>
    <w:rsid w:val="00D15AC3"/>
    <w:rsid w:val="00D20D3A"/>
    <w:rsid w:val="00D30929"/>
    <w:rsid w:val="00D36044"/>
    <w:rsid w:val="00D47EA5"/>
    <w:rsid w:val="00D543BC"/>
    <w:rsid w:val="00D85E6D"/>
    <w:rsid w:val="00DA6C33"/>
    <w:rsid w:val="00DB0153"/>
    <w:rsid w:val="00DB601E"/>
    <w:rsid w:val="00DD1D1E"/>
    <w:rsid w:val="00DD3F21"/>
    <w:rsid w:val="00DE1434"/>
    <w:rsid w:val="00DE33BD"/>
    <w:rsid w:val="00DE66F9"/>
    <w:rsid w:val="00DF1C1D"/>
    <w:rsid w:val="00DF2A66"/>
    <w:rsid w:val="00E01ED2"/>
    <w:rsid w:val="00E0532F"/>
    <w:rsid w:val="00E22B91"/>
    <w:rsid w:val="00E23D9F"/>
    <w:rsid w:val="00E26117"/>
    <w:rsid w:val="00E45AA3"/>
    <w:rsid w:val="00E67C4E"/>
    <w:rsid w:val="00E80413"/>
    <w:rsid w:val="00E85E0E"/>
    <w:rsid w:val="00EC71B4"/>
    <w:rsid w:val="00EE4838"/>
    <w:rsid w:val="00F04C55"/>
    <w:rsid w:val="00F25C65"/>
    <w:rsid w:val="00F271FC"/>
    <w:rsid w:val="00F300E3"/>
    <w:rsid w:val="00F45636"/>
    <w:rsid w:val="00F6585D"/>
    <w:rsid w:val="00F65AD5"/>
    <w:rsid w:val="00F732F0"/>
    <w:rsid w:val="00F76BAE"/>
    <w:rsid w:val="00F77391"/>
    <w:rsid w:val="00F83519"/>
    <w:rsid w:val="00F84B93"/>
    <w:rsid w:val="00F923A8"/>
    <w:rsid w:val="00F93A28"/>
    <w:rsid w:val="00FA2128"/>
    <w:rsid w:val="00FA7192"/>
    <w:rsid w:val="00FC780D"/>
    <w:rsid w:val="00FD1237"/>
    <w:rsid w:val="00FE00E3"/>
    <w:rsid w:val="00FE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A6F77D"/>
  <w15:chartTrackingRefBased/>
  <w15:docId w15:val="{43B091EF-E639-4489-88F8-9522069B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link w:val="MDPI11articletypeChar"/>
    <w:qFormat/>
    <w:rsid w:val="00D47EA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47EA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47EA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47EA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D47EA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47EA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47EA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473E90"/>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47EA5"/>
    <w:pPr>
      <w:ind w:firstLine="0"/>
    </w:pPr>
  </w:style>
  <w:style w:type="paragraph" w:customStyle="1" w:styleId="MDPI31text">
    <w:name w:val="MDPI_3.1_text"/>
    <w:qFormat/>
    <w:rsid w:val="005902C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47EA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47EA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47EA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B4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B4A"/>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47EA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47EA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47EA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47EA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47EA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47EA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47EA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47EA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473E90"/>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C57E47"/>
    <w:rPr>
      <w:rFonts w:ascii="Palatino Linotype" w:hAnsi="Palatino Linotype"/>
      <w:sz w:val="16"/>
    </w:rPr>
  </w:style>
  <w:style w:type="table" w:customStyle="1" w:styleId="MDPI41threelinetable">
    <w:name w:val="MDPI_4.1_three_line_table"/>
    <w:basedOn w:val="TableNormal"/>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UnresolvedMention">
    <w:name w:val="Unresolved Mention"/>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47EA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47EA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47EA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37045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rsid w:val="00D47EA5"/>
    <w:rPr>
      <w:sz w:val="21"/>
      <w:szCs w:val="21"/>
    </w:rPr>
  </w:style>
  <w:style w:type="paragraph" w:styleId="CommentText">
    <w:name w:val="annotation text"/>
    <w:basedOn w:val="Normal"/>
    <w:link w:val="CommentTextChar"/>
    <w:rsid w:val="00D47EA5"/>
  </w:style>
  <w:style w:type="character" w:customStyle="1" w:styleId="CommentTextChar">
    <w:name w:val="Comment Text Char"/>
    <w:link w:val="CommentTex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
    <w:name w:val="MDPI_7.1_FootNotes"/>
    <w:qFormat/>
    <w:rsid w:val="0020578D"/>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Revision">
    <w:name w:val="Revision"/>
    <w:hidden/>
    <w:uiPriority w:val="99"/>
    <w:semiHidden/>
    <w:rsid w:val="00A119B6"/>
    <w:rPr>
      <w:rFonts w:ascii="Palatino Linotype" w:hAnsi="Palatino Linotype"/>
      <w:noProof/>
      <w:color w:val="000000"/>
    </w:rPr>
  </w:style>
  <w:style w:type="paragraph" w:customStyle="1" w:styleId="EndNoteBibliographyTitle">
    <w:name w:val="EndNote Bibliography Title"/>
    <w:basedOn w:val="Normal"/>
    <w:link w:val="EndNoteBibliographyTitleChar"/>
    <w:rsid w:val="00580105"/>
    <w:pPr>
      <w:jc w:val="center"/>
    </w:pPr>
    <w:rPr>
      <w:sz w:val="18"/>
    </w:rPr>
  </w:style>
  <w:style w:type="character" w:customStyle="1" w:styleId="MDPI11articletypeChar">
    <w:name w:val="MDPI_1.1_article_type Char"/>
    <w:basedOn w:val="DefaultParagraphFont"/>
    <w:link w:val="MDPI11articletype"/>
    <w:rsid w:val="00580105"/>
    <w:rPr>
      <w:rFonts w:ascii="Palatino Linotype" w:eastAsia="Times New Roman" w:hAnsi="Palatino Linotype"/>
      <w:i/>
      <w:snapToGrid w:val="0"/>
      <w:color w:val="000000"/>
      <w:szCs w:val="22"/>
      <w:lang w:eastAsia="de-DE" w:bidi="en-US"/>
    </w:rPr>
  </w:style>
  <w:style w:type="character" w:customStyle="1" w:styleId="EndNoteBibliographyTitleChar">
    <w:name w:val="EndNote Bibliography Title Char"/>
    <w:basedOn w:val="MDPI11articletypeChar"/>
    <w:link w:val="EndNoteBibliographyTitle"/>
    <w:rsid w:val="00580105"/>
    <w:rPr>
      <w:rFonts w:ascii="Palatino Linotype" w:eastAsia="Times New Roman" w:hAnsi="Palatino Linotype"/>
      <w:i w:val="0"/>
      <w:noProof/>
      <w:snapToGrid/>
      <w:color w:val="000000"/>
      <w:sz w:val="18"/>
      <w:szCs w:val="22"/>
      <w:lang w:eastAsia="de-DE" w:bidi="en-US"/>
    </w:rPr>
  </w:style>
  <w:style w:type="paragraph" w:customStyle="1" w:styleId="EndNoteBibliography">
    <w:name w:val="EndNote Bibliography"/>
    <w:basedOn w:val="Normal"/>
    <w:link w:val="EndNoteBibliographyChar"/>
    <w:rsid w:val="00580105"/>
    <w:pPr>
      <w:spacing w:line="240" w:lineRule="atLeast"/>
    </w:pPr>
    <w:rPr>
      <w:sz w:val="18"/>
    </w:rPr>
  </w:style>
  <w:style w:type="character" w:customStyle="1" w:styleId="EndNoteBibliographyChar">
    <w:name w:val="EndNote Bibliography Char"/>
    <w:basedOn w:val="MDPI11articletypeChar"/>
    <w:link w:val="EndNoteBibliography"/>
    <w:rsid w:val="00580105"/>
    <w:rPr>
      <w:rFonts w:ascii="Palatino Linotype" w:eastAsia="Times New Roman" w:hAnsi="Palatino Linotype"/>
      <w:i w:val="0"/>
      <w:noProof/>
      <w:snapToGrid/>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016/S0140-6736(03)15268-3" TargetMode="External"/><Relationship Id="rId3" Type="http://schemas.openxmlformats.org/officeDocument/2006/relationships/styles" Target="styles.xml"/><Relationship Id="rId21" Type="http://schemas.openxmlformats.org/officeDocument/2006/relationships/hyperlink" Target="https://dx.doi.org/10.1371/journal.pone.018209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x.doi.org/10.3945/ajcn.114.103143" TargetMode="External"/><Relationship Id="rId2" Type="http://schemas.openxmlformats.org/officeDocument/2006/relationships/numbering" Target="numbering.xml"/><Relationship Id="rId16" Type="http://schemas.openxmlformats.org/officeDocument/2006/relationships/hyperlink" Target="https://www.diabetesatlas.org" TargetMode="External"/><Relationship Id="rId20" Type="http://schemas.openxmlformats.org/officeDocument/2006/relationships/hyperlink" Target="https://doi.org/10.1016/j.numecd.2022.07.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1016/j.numecd.2022.07.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hj\OneDrive%20-%20A%20STAR\Documents\Download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3A46-B871-4022-AA76-68A3D8EE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Template>
  <TotalTime>50</TotalTime>
  <Pages>20</Pages>
  <Words>7952</Words>
  <Characters>89404</Characters>
  <Application>Microsoft Office Word</Application>
  <DocSecurity>4</DocSecurity>
  <Lines>745</Lines>
  <Paragraphs>194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Jason Loh</dc:creator>
  <cp:keywords/>
  <dc:description/>
  <cp:lastModifiedBy>Karen Drake</cp:lastModifiedBy>
  <cp:revision>2</cp:revision>
  <cp:lastPrinted>2023-10-17T08:17:00Z</cp:lastPrinted>
  <dcterms:created xsi:type="dcterms:W3CDTF">2023-10-17T10:41:00Z</dcterms:created>
  <dcterms:modified xsi:type="dcterms:W3CDTF">2023-10-17T10:41:00Z</dcterms:modified>
</cp:coreProperties>
</file>